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DBA0DF">
      <w:pPr>
        <w:spacing w:line="360" w:lineRule="auto"/>
        <w:jc w:val="center"/>
        <w:rPr>
          <w:rFonts w:ascii="微软雅黑" w:hAnsi="微软雅黑" w:eastAsia="微软雅黑" w:cs="微软雅黑"/>
          <w:b/>
          <w:bCs/>
          <w:spacing w:val="-30"/>
          <w:sz w:val="72"/>
          <w:szCs w:val="72"/>
          <w:highlight w:val="none"/>
        </w:rPr>
      </w:pPr>
    </w:p>
    <w:p w14:paraId="1859B875">
      <w:pPr>
        <w:spacing w:line="360" w:lineRule="auto"/>
        <w:jc w:val="center"/>
        <w:rPr>
          <w:rFonts w:ascii="微软雅黑" w:hAnsi="微软雅黑" w:eastAsia="微软雅黑" w:cs="微软雅黑"/>
          <w:b/>
          <w:bCs/>
          <w:spacing w:val="-30"/>
          <w:sz w:val="72"/>
          <w:szCs w:val="72"/>
          <w:highlight w:val="none"/>
        </w:rPr>
      </w:pPr>
    </w:p>
    <w:p w14:paraId="1D65E617">
      <w:pPr>
        <w:spacing w:line="360" w:lineRule="auto"/>
        <w:jc w:val="center"/>
        <w:rPr>
          <w:rFonts w:ascii="微软雅黑" w:hAnsi="微软雅黑" w:eastAsia="微软雅黑" w:cs="微软雅黑"/>
          <w:b/>
          <w:bCs/>
          <w:spacing w:val="-30"/>
          <w:sz w:val="72"/>
          <w:szCs w:val="72"/>
          <w:highlight w:val="none"/>
        </w:rPr>
      </w:pPr>
      <w:r>
        <w:rPr>
          <w:rFonts w:hint="eastAsia" w:ascii="微软雅黑" w:hAnsi="微软雅黑" w:eastAsia="微软雅黑" w:cs="微软雅黑"/>
          <w:b/>
          <w:bCs/>
          <w:color w:val="000000"/>
          <w:spacing w:val="-30"/>
          <w:sz w:val="72"/>
          <w:szCs w:val="72"/>
          <w:highlight w:val="none"/>
          <w:lang w:val="en-US" w:eastAsia="zh-CN"/>
        </w:rPr>
        <w:t>公开竞谈</w:t>
      </w:r>
      <w:r>
        <w:rPr>
          <w:rFonts w:hint="eastAsia" w:ascii="微软雅黑" w:hAnsi="微软雅黑" w:eastAsia="微软雅黑" w:cs="微软雅黑"/>
          <w:b/>
          <w:bCs/>
          <w:spacing w:val="-30"/>
          <w:sz w:val="72"/>
          <w:szCs w:val="72"/>
          <w:highlight w:val="none"/>
        </w:rPr>
        <w:t>文件</w:t>
      </w:r>
    </w:p>
    <w:p w14:paraId="4D942B33">
      <w:pPr>
        <w:spacing w:line="360" w:lineRule="auto"/>
        <w:ind w:firstLine="420" w:firstLineChars="200"/>
        <w:jc w:val="center"/>
        <w:rPr>
          <w:rFonts w:ascii="宋体" w:hAnsi="宋体" w:cs="宋体"/>
          <w:highlight w:val="none"/>
        </w:rPr>
      </w:pPr>
    </w:p>
    <w:p w14:paraId="7D43FE9C">
      <w:pPr>
        <w:spacing w:line="360" w:lineRule="auto"/>
        <w:ind w:firstLine="422" w:firstLineChars="200"/>
        <w:rPr>
          <w:rFonts w:ascii="宋体" w:hAnsi="宋体" w:cs="宋体"/>
          <w:b/>
          <w:bCs/>
          <w:highlight w:val="none"/>
        </w:rPr>
      </w:pPr>
    </w:p>
    <w:p w14:paraId="7FA5C822">
      <w:pPr>
        <w:adjustRightInd w:val="0"/>
        <w:snapToGrid w:val="0"/>
        <w:spacing w:line="408" w:lineRule="auto"/>
        <w:ind w:right="-691" w:rightChars="-329"/>
        <w:jc w:val="center"/>
        <w:rPr>
          <w:rFonts w:ascii="宋体" w:hAnsi="宋体" w:cs="宋体"/>
          <w:b/>
          <w:sz w:val="36"/>
          <w:szCs w:val="36"/>
          <w:highlight w:val="none"/>
        </w:rPr>
      </w:pPr>
    </w:p>
    <w:p w14:paraId="2324FE0D">
      <w:pPr>
        <w:spacing w:line="500" w:lineRule="exact"/>
        <w:jc w:val="center"/>
        <w:rPr>
          <w:rFonts w:hint="default"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rPr>
        <w:t>项目编号：</w:t>
      </w:r>
      <w:r>
        <w:rPr>
          <w:rFonts w:hint="eastAsia" w:ascii="仿宋_GB2312" w:hAnsi="仿宋_GB2312" w:eastAsia="仿宋_GB2312" w:cs="仿宋_GB2312"/>
          <w:b/>
          <w:bCs/>
          <w:sz w:val="28"/>
          <w:szCs w:val="28"/>
          <w:highlight w:val="yellow"/>
        </w:rPr>
        <w:t>ZCB-</w:t>
      </w:r>
      <w:r>
        <w:rPr>
          <w:rFonts w:hint="eastAsia" w:ascii="仿宋_GB2312" w:hAnsi="仿宋_GB2312" w:eastAsia="仿宋_GB2312" w:cs="仿宋_GB2312"/>
          <w:b/>
          <w:bCs/>
          <w:sz w:val="28"/>
          <w:szCs w:val="28"/>
          <w:highlight w:val="yellow"/>
          <w:lang w:val="en-US" w:eastAsia="zh-CN"/>
        </w:rPr>
        <w:t>2026062</w:t>
      </w:r>
    </w:p>
    <w:p w14:paraId="56450FE8">
      <w:pPr>
        <w:jc w:val="center"/>
        <w:rPr>
          <w:rFonts w:hint="eastAsia" w:ascii="仿宋_GB2312" w:hAnsi="仿宋_GB2312" w:eastAsia="仿宋_GB2312" w:cs="仿宋_GB2312"/>
          <w:b/>
          <w:bCs/>
          <w:sz w:val="28"/>
          <w:szCs w:val="28"/>
          <w:highlight w:val="none"/>
          <w:u w:val="single"/>
        </w:rPr>
      </w:pPr>
      <w:r>
        <w:rPr>
          <w:rFonts w:hint="eastAsia" w:ascii="仿宋_GB2312" w:hAnsi="仿宋_GB2312" w:eastAsia="仿宋_GB2312" w:cs="仿宋_GB2312"/>
          <w:b/>
          <w:bCs/>
          <w:sz w:val="28"/>
          <w:szCs w:val="28"/>
          <w:highlight w:val="none"/>
        </w:rPr>
        <w:t>项目名称：</w:t>
      </w:r>
      <w:r>
        <w:rPr>
          <w:rFonts w:hint="eastAsia" w:ascii="仿宋_GB2312" w:hAnsi="仿宋_GB2312" w:eastAsia="仿宋_GB2312" w:cs="仿宋_GB2312"/>
          <w:b/>
          <w:bCs/>
          <w:sz w:val="28"/>
          <w:szCs w:val="28"/>
          <w:highlight w:val="none"/>
          <w:u w:val="single"/>
        </w:rPr>
        <w:t>中山大学孙逸仙纪念医院工会委员会</w:t>
      </w:r>
    </w:p>
    <w:p w14:paraId="66831990">
      <w:pPr>
        <w:jc w:val="center"/>
        <w:rPr>
          <w:rFonts w:ascii="仿宋_GB2312" w:hAnsi="仿宋_GB2312" w:eastAsia="仿宋_GB2312" w:cs="仿宋_GB2312"/>
          <w:b/>
          <w:bCs/>
          <w:sz w:val="28"/>
          <w:szCs w:val="28"/>
          <w:highlight w:val="none"/>
          <w:u w:val="single"/>
        </w:rPr>
      </w:pPr>
      <w:r>
        <w:rPr>
          <w:rFonts w:hint="eastAsia" w:ascii="仿宋_GB2312" w:hAnsi="仿宋_GB2312" w:eastAsia="仿宋_GB2312" w:cs="仿宋_GB2312"/>
          <w:b/>
          <w:bCs/>
          <w:sz w:val="28"/>
          <w:szCs w:val="28"/>
          <w:highlight w:val="yellow"/>
          <w:u w:val="single"/>
          <w:lang w:val="en-US" w:eastAsia="zh-CN"/>
        </w:rPr>
        <w:t>2026年</w:t>
      </w:r>
      <w:r>
        <w:rPr>
          <w:rFonts w:hint="eastAsia" w:ascii="仿宋_GB2312" w:hAnsi="仿宋_GB2312" w:eastAsia="仿宋_GB2312" w:cs="仿宋_GB2312"/>
          <w:b/>
          <w:bCs/>
          <w:sz w:val="28"/>
          <w:szCs w:val="28"/>
          <w:highlight w:val="none"/>
          <w:u w:val="single"/>
        </w:rPr>
        <w:t>端午节</w:t>
      </w:r>
      <w:r>
        <w:rPr>
          <w:rFonts w:hint="eastAsia" w:ascii="仿宋_GB2312" w:hAnsi="仿宋_GB2312" w:eastAsia="仿宋_GB2312" w:cs="仿宋_GB2312"/>
          <w:b/>
          <w:bCs/>
          <w:sz w:val="28"/>
          <w:szCs w:val="28"/>
          <w:highlight w:val="none"/>
          <w:u w:val="single"/>
          <w:lang w:val="en-US" w:eastAsia="zh-CN"/>
        </w:rPr>
        <w:t>慰问品</w:t>
      </w:r>
      <w:r>
        <w:rPr>
          <w:rFonts w:hint="eastAsia" w:ascii="仿宋_GB2312" w:hAnsi="仿宋_GB2312" w:eastAsia="仿宋_GB2312" w:cs="仿宋_GB2312"/>
          <w:b/>
          <w:bCs/>
          <w:sz w:val="28"/>
          <w:szCs w:val="28"/>
          <w:highlight w:val="none"/>
          <w:u w:val="single"/>
        </w:rPr>
        <w:t>采购项目</w:t>
      </w:r>
    </w:p>
    <w:p w14:paraId="30E01492">
      <w:pPr>
        <w:pStyle w:val="25"/>
        <w:ind w:firstLine="400"/>
        <w:rPr>
          <w:highlight w:val="none"/>
        </w:rPr>
      </w:pPr>
    </w:p>
    <w:p w14:paraId="267E9AAF">
      <w:pPr>
        <w:spacing w:line="360" w:lineRule="auto"/>
        <w:ind w:firstLine="422" w:firstLineChars="200"/>
        <w:jc w:val="center"/>
        <w:rPr>
          <w:rFonts w:ascii="宋体" w:hAnsi="宋体" w:cs="宋体"/>
          <w:b/>
          <w:bCs/>
          <w:highlight w:val="none"/>
        </w:rPr>
      </w:pPr>
    </w:p>
    <w:p w14:paraId="6CF23E21">
      <w:pPr>
        <w:spacing w:line="360" w:lineRule="auto"/>
        <w:ind w:firstLine="422" w:firstLineChars="200"/>
        <w:jc w:val="center"/>
        <w:rPr>
          <w:rFonts w:ascii="宋体" w:hAnsi="宋体" w:cs="宋体"/>
          <w:b/>
          <w:bCs/>
          <w:highlight w:val="none"/>
        </w:rPr>
      </w:pPr>
    </w:p>
    <w:p w14:paraId="1642FD93">
      <w:pPr>
        <w:spacing w:line="360" w:lineRule="auto"/>
        <w:ind w:firstLine="422" w:firstLineChars="200"/>
        <w:jc w:val="center"/>
        <w:rPr>
          <w:rFonts w:ascii="宋体" w:hAnsi="宋体" w:cs="宋体"/>
          <w:b/>
          <w:bCs/>
          <w:highlight w:val="none"/>
        </w:rPr>
      </w:pPr>
    </w:p>
    <w:p w14:paraId="1C5926D5">
      <w:pPr>
        <w:spacing w:line="360" w:lineRule="auto"/>
        <w:ind w:firstLine="422" w:firstLineChars="200"/>
        <w:jc w:val="center"/>
        <w:rPr>
          <w:rFonts w:ascii="宋体" w:hAnsi="宋体" w:cs="宋体"/>
          <w:b/>
          <w:bCs/>
          <w:highlight w:val="none"/>
        </w:rPr>
      </w:pPr>
    </w:p>
    <w:p w14:paraId="4DAB8F6D">
      <w:pPr>
        <w:spacing w:line="360" w:lineRule="auto"/>
        <w:ind w:firstLine="562" w:firstLineChars="200"/>
        <w:jc w:val="center"/>
        <w:rPr>
          <w:rFonts w:ascii="宋体" w:hAnsi="宋体" w:cs="宋体"/>
          <w:b/>
          <w:bCs/>
          <w:sz w:val="28"/>
          <w:szCs w:val="28"/>
          <w:highlight w:val="none"/>
        </w:rPr>
      </w:pPr>
    </w:p>
    <w:p w14:paraId="0652DA12">
      <w:pPr>
        <w:spacing w:line="360" w:lineRule="auto"/>
        <w:jc w:val="center"/>
        <w:rPr>
          <w:rFonts w:hint="default" w:ascii="宋体" w:hAnsi="宋体" w:eastAsia="微软雅黑" w:cs="宋体"/>
          <w:b/>
          <w:bCs/>
          <w:sz w:val="28"/>
          <w:szCs w:val="28"/>
          <w:highlight w:val="none"/>
          <w:lang w:val="en-US" w:eastAsia="zh-CN"/>
        </w:rPr>
      </w:pPr>
      <w:r>
        <w:rPr>
          <w:rFonts w:hint="eastAsia" w:ascii="微软雅黑" w:hAnsi="微软雅黑" w:eastAsia="微软雅黑" w:cs="微软雅黑"/>
          <w:b/>
          <w:bCs/>
          <w:sz w:val="28"/>
          <w:szCs w:val="28"/>
          <w:highlight w:val="none"/>
        </w:rPr>
        <w:t>中山大学孙逸仙纪念医院</w:t>
      </w:r>
      <w:r>
        <w:rPr>
          <w:rFonts w:hint="eastAsia" w:ascii="微软雅黑" w:hAnsi="微软雅黑" w:eastAsia="微软雅黑" w:cs="微软雅黑"/>
          <w:b/>
          <w:bCs/>
          <w:sz w:val="28"/>
          <w:szCs w:val="28"/>
          <w:highlight w:val="none"/>
          <w:lang w:val="en-US" w:eastAsia="zh-CN"/>
        </w:rPr>
        <w:t>工会委员会</w:t>
      </w:r>
    </w:p>
    <w:p w14:paraId="70B5014F">
      <w:pPr>
        <w:spacing w:line="360" w:lineRule="auto"/>
        <w:jc w:val="center"/>
        <w:rPr>
          <w:rFonts w:ascii="宋体" w:hAnsi="宋体" w:cs="宋体"/>
          <w:b/>
          <w:bCs/>
          <w:sz w:val="28"/>
          <w:szCs w:val="28"/>
          <w:highlight w:val="none"/>
        </w:rPr>
      </w:pPr>
      <w:r>
        <w:rPr>
          <w:rFonts w:hint="eastAsia" w:ascii="宋体" w:hAnsi="宋体" w:cs="宋体"/>
          <w:b/>
          <w:bCs/>
          <w:sz w:val="28"/>
          <w:szCs w:val="28"/>
          <w:highlight w:val="none"/>
        </w:rPr>
        <w:t>202</w:t>
      </w:r>
      <w:r>
        <w:rPr>
          <w:rFonts w:hint="eastAsia" w:ascii="宋体" w:hAnsi="宋体" w:cs="宋体"/>
          <w:b/>
          <w:bCs/>
          <w:sz w:val="28"/>
          <w:szCs w:val="28"/>
          <w:highlight w:val="none"/>
          <w:lang w:val="en-US" w:eastAsia="zh-CN"/>
        </w:rPr>
        <w:t>6</w:t>
      </w:r>
      <w:r>
        <w:rPr>
          <w:rFonts w:hint="eastAsia" w:ascii="宋体" w:hAnsi="宋体" w:cs="宋体"/>
          <w:b/>
          <w:bCs/>
          <w:sz w:val="28"/>
          <w:szCs w:val="28"/>
          <w:highlight w:val="none"/>
        </w:rPr>
        <w:t>年</w:t>
      </w:r>
      <w:r>
        <w:rPr>
          <w:rFonts w:hint="eastAsia" w:ascii="宋体" w:hAnsi="宋体" w:cs="宋体"/>
          <w:b/>
          <w:bCs/>
          <w:sz w:val="28"/>
          <w:szCs w:val="28"/>
          <w:highlight w:val="none"/>
          <w:lang w:val="en-US" w:eastAsia="zh-CN"/>
        </w:rPr>
        <w:t>5</w:t>
      </w:r>
      <w:r>
        <w:rPr>
          <w:rFonts w:hint="eastAsia" w:ascii="宋体" w:hAnsi="宋体" w:cs="宋体"/>
          <w:b/>
          <w:bCs/>
          <w:sz w:val="28"/>
          <w:szCs w:val="28"/>
          <w:highlight w:val="none"/>
        </w:rPr>
        <w:t>月</w:t>
      </w:r>
      <w:r>
        <w:rPr>
          <w:rFonts w:hint="eastAsia" w:ascii="宋体" w:hAnsi="宋体" w:cs="宋体"/>
          <w:b/>
          <w:bCs/>
          <w:sz w:val="28"/>
          <w:szCs w:val="28"/>
          <w:highlight w:val="yellow"/>
          <w:lang w:val="en-US" w:eastAsia="zh-CN"/>
        </w:rPr>
        <w:t>25</w:t>
      </w:r>
      <w:r>
        <w:rPr>
          <w:rFonts w:hint="eastAsia" w:ascii="宋体" w:hAnsi="宋体" w:cs="宋体"/>
          <w:b/>
          <w:bCs/>
          <w:sz w:val="28"/>
          <w:szCs w:val="28"/>
          <w:highlight w:val="yellow"/>
        </w:rPr>
        <w:t>日</w:t>
      </w:r>
    </w:p>
    <w:p w14:paraId="437B3531">
      <w:pPr>
        <w:pStyle w:val="25"/>
        <w:ind w:firstLine="562"/>
        <w:rPr>
          <w:rFonts w:ascii="宋体" w:hAnsi="宋体" w:cs="宋体"/>
          <w:b/>
          <w:bCs/>
          <w:sz w:val="28"/>
          <w:szCs w:val="28"/>
          <w:highlight w:val="none"/>
        </w:rPr>
      </w:pPr>
    </w:p>
    <w:p w14:paraId="5D4783D0">
      <w:pPr>
        <w:pStyle w:val="25"/>
        <w:ind w:firstLine="562"/>
        <w:rPr>
          <w:rFonts w:ascii="宋体" w:hAnsi="宋体" w:cs="宋体"/>
          <w:b/>
          <w:bCs/>
          <w:sz w:val="28"/>
          <w:szCs w:val="28"/>
          <w:highlight w:val="none"/>
        </w:rPr>
      </w:pPr>
    </w:p>
    <w:p w14:paraId="5499D71B">
      <w:pPr>
        <w:pStyle w:val="25"/>
        <w:ind w:firstLine="562"/>
        <w:rPr>
          <w:rFonts w:ascii="宋体" w:hAnsi="宋体" w:cs="宋体"/>
          <w:b/>
          <w:bCs/>
          <w:sz w:val="28"/>
          <w:szCs w:val="28"/>
          <w:highlight w:val="none"/>
        </w:rPr>
      </w:pPr>
    </w:p>
    <w:p w14:paraId="31C320BF">
      <w:pPr>
        <w:pStyle w:val="25"/>
        <w:ind w:firstLine="562"/>
        <w:rPr>
          <w:rFonts w:ascii="宋体" w:hAnsi="宋体" w:cs="宋体"/>
          <w:b/>
          <w:bCs/>
          <w:sz w:val="28"/>
          <w:szCs w:val="28"/>
          <w:highlight w:val="none"/>
        </w:rPr>
      </w:pPr>
    </w:p>
    <w:p w14:paraId="0BBE7A38">
      <w:pPr>
        <w:pStyle w:val="25"/>
        <w:ind w:firstLine="562"/>
        <w:rPr>
          <w:rFonts w:ascii="宋体" w:hAnsi="宋体" w:cs="宋体"/>
          <w:b/>
          <w:bCs/>
          <w:sz w:val="28"/>
          <w:szCs w:val="28"/>
          <w:highlight w:val="none"/>
        </w:rPr>
      </w:pPr>
    </w:p>
    <w:p w14:paraId="593479B3">
      <w:pPr>
        <w:pStyle w:val="25"/>
        <w:ind w:firstLine="562"/>
        <w:rPr>
          <w:rFonts w:ascii="宋体" w:hAnsi="宋体" w:cs="宋体"/>
          <w:b/>
          <w:bCs/>
          <w:sz w:val="28"/>
          <w:szCs w:val="28"/>
          <w:highlight w:val="none"/>
        </w:rPr>
      </w:pPr>
    </w:p>
    <w:p w14:paraId="55B4B3BD">
      <w:pPr>
        <w:pStyle w:val="25"/>
        <w:ind w:firstLine="562"/>
        <w:rPr>
          <w:rFonts w:ascii="宋体" w:hAnsi="宋体" w:cs="宋体"/>
          <w:b/>
          <w:bCs/>
          <w:sz w:val="28"/>
          <w:szCs w:val="28"/>
          <w:highlight w:val="none"/>
        </w:rPr>
      </w:pPr>
    </w:p>
    <w:p w14:paraId="3ACB1520">
      <w:pPr>
        <w:pStyle w:val="25"/>
        <w:ind w:firstLine="562"/>
        <w:rPr>
          <w:rFonts w:ascii="宋体" w:hAnsi="宋体" w:cs="宋体"/>
          <w:b/>
          <w:bCs/>
          <w:sz w:val="28"/>
          <w:szCs w:val="28"/>
          <w:highlight w:val="none"/>
        </w:rPr>
      </w:pPr>
    </w:p>
    <w:p w14:paraId="14643459">
      <w:pPr>
        <w:ind w:firstLine="964" w:firstLineChars="200"/>
        <w:jc w:val="center"/>
        <w:rPr>
          <w:rFonts w:ascii="华文中宋" w:hAnsi="华文中宋" w:eastAsia="华文中宋" w:cs="华文中宋"/>
          <w:b/>
          <w:bCs/>
          <w:sz w:val="48"/>
          <w:szCs w:val="48"/>
          <w:highlight w:val="none"/>
        </w:rPr>
      </w:pPr>
      <w:r>
        <w:rPr>
          <w:rFonts w:hint="eastAsia" w:ascii="华文中宋" w:hAnsi="华文中宋" w:eastAsia="华文中宋" w:cs="华文中宋"/>
          <w:b/>
          <w:bCs/>
          <w:sz w:val="48"/>
          <w:szCs w:val="48"/>
          <w:highlight w:val="none"/>
        </w:rPr>
        <w:t>目  录</w:t>
      </w:r>
    </w:p>
    <w:p w14:paraId="26300B90">
      <w:pPr>
        <w:pStyle w:val="14"/>
        <w:adjustRightInd w:val="0"/>
        <w:snapToGrid w:val="0"/>
        <w:spacing w:before="0" w:after="0" w:line="480" w:lineRule="auto"/>
        <w:rPr>
          <w:rFonts w:ascii="华文仿宋" w:hAnsi="华文仿宋" w:eastAsia="华文仿宋" w:cs="华文仿宋"/>
          <w:b/>
          <w:sz w:val="30"/>
          <w:szCs w:val="30"/>
          <w:highlight w:val="none"/>
        </w:rPr>
      </w:pPr>
    </w:p>
    <w:p w14:paraId="2F4F30F4">
      <w:pPr>
        <w:pStyle w:val="14"/>
        <w:adjustRightInd w:val="0"/>
        <w:snapToGrid w:val="0"/>
        <w:spacing w:before="0" w:after="0" w:line="480" w:lineRule="auto"/>
        <w:ind w:firstLine="3213" w:firstLineChars="1000"/>
        <w:rPr>
          <w:rFonts w:ascii="华文仿宋" w:hAnsi="华文仿宋" w:eastAsia="华文仿宋" w:cs="华文仿宋"/>
          <w:b/>
          <w:sz w:val="32"/>
          <w:szCs w:val="32"/>
          <w:highlight w:val="none"/>
        </w:rPr>
      </w:pPr>
      <w:r>
        <w:rPr>
          <w:rFonts w:hint="eastAsia" w:ascii="华文仿宋" w:hAnsi="华文仿宋" w:eastAsia="华文仿宋" w:cs="华文仿宋"/>
          <w:b/>
          <w:sz w:val="32"/>
          <w:szCs w:val="32"/>
          <w:highlight w:val="none"/>
        </w:rPr>
        <w:fldChar w:fldCharType="begin"/>
      </w:r>
      <w:r>
        <w:rPr>
          <w:rFonts w:hint="eastAsia" w:ascii="华文仿宋" w:hAnsi="华文仿宋" w:eastAsia="华文仿宋" w:cs="华文仿宋"/>
          <w:b/>
          <w:sz w:val="32"/>
          <w:szCs w:val="32"/>
          <w:highlight w:val="none"/>
        </w:rPr>
        <w:instrText xml:space="preserve"> TOC \o "1-1" \h \z \u </w:instrText>
      </w:r>
      <w:r>
        <w:rPr>
          <w:rFonts w:hint="eastAsia" w:ascii="华文仿宋" w:hAnsi="华文仿宋" w:eastAsia="华文仿宋" w:cs="华文仿宋"/>
          <w:b/>
          <w:sz w:val="32"/>
          <w:szCs w:val="32"/>
          <w:highlight w:val="none"/>
        </w:rPr>
        <w:fldChar w:fldCharType="separate"/>
      </w:r>
      <w:r>
        <w:rPr>
          <w:highlight w:val="none"/>
        </w:rPr>
        <w:fldChar w:fldCharType="begin"/>
      </w:r>
      <w:r>
        <w:rPr>
          <w:highlight w:val="none"/>
        </w:rPr>
        <w:instrText xml:space="preserve"> HYPERLINK \l "_Toc417914517" </w:instrText>
      </w:r>
      <w:r>
        <w:rPr>
          <w:highlight w:val="none"/>
        </w:rPr>
        <w:fldChar w:fldCharType="separate"/>
      </w:r>
      <w:r>
        <w:rPr>
          <w:rStyle w:val="23"/>
          <w:rFonts w:hint="eastAsia" w:ascii="华文仿宋" w:hAnsi="华文仿宋" w:eastAsia="华文仿宋" w:cs="华文仿宋"/>
          <w:b/>
          <w:color w:val="auto"/>
          <w:sz w:val="32"/>
          <w:szCs w:val="32"/>
          <w:highlight w:val="none"/>
        </w:rPr>
        <w:t xml:space="preserve">第一章  </w:t>
      </w:r>
      <w:r>
        <w:rPr>
          <w:rStyle w:val="23"/>
          <w:rFonts w:hint="eastAsia" w:ascii="华文仿宋" w:hAnsi="华文仿宋" w:eastAsia="华文仿宋" w:cs="华文仿宋"/>
          <w:b/>
          <w:color w:val="auto"/>
          <w:sz w:val="32"/>
          <w:szCs w:val="32"/>
          <w:highlight w:val="none"/>
          <w:lang w:eastAsia="zh-CN"/>
        </w:rPr>
        <w:t>竞谈</w:t>
      </w:r>
      <w:r>
        <w:rPr>
          <w:rStyle w:val="23"/>
          <w:rFonts w:hint="eastAsia" w:ascii="华文仿宋" w:hAnsi="华文仿宋" w:eastAsia="华文仿宋" w:cs="华文仿宋"/>
          <w:b/>
          <w:color w:val="auto"/>
          <w:sz w:val="32"/>
          <w:szCs w:val="32"/>
          <w:highlight w:val="none"/>
        </w:rPr>
        <w:t>邀请函</w:t>
      </w:r>
      <w:r>
        <w:rPr>
          <w:rStyle w:val="23"/>
          <w:rFonts w:hint="eastAsia" w:ascii="华文仿宋" w:hAnsi="华文仿宋" w:eastAsia="华文仿宋" w:cs="华文仿宋"/>
          <w:b/>
          <w:color w:val="auto"/>
          <w:sz w:val="32"/>
          <w:szCs w:val="32"/>
          <w:highlight w:val="none"/>
        </w:rPr>
        <w:fldChar w:fldCharType="end"/>
      </w:r>
    </w:p>
    <w:p w14:paraId="686103DA">
      <w:pPr>
        <w:pStyle w:val="14"/>
        <w:adjustRightInd w:val="0"/>
        <w:snapToGrid w:val="0"/>
        <w:spacing w:before="0" w:after="0" w:line="480" w:lineRule="auto"/>
        <w:ind w:firstLine="3150" w:firstLineChars="1500"/>
        <w:rPr>
          <w:rFonts w:ascii="华文仿宋" w:hAnsi="华文仿宋" w:eastAsia="华文仿宋" w:cs="华文仿宋"/>
          <w:b/>
          <w:sz w:val="32"/>
          <w:szCs w:val="32"/>
          <w:highlight w:val="none"/>
        </w:rPr>
      </w:pPr>
      <w:r>
        <w:rPr>
          <w:highlight w:val="none"/>
        </w:rPr>
        <w:fldChar w:fldCharType="begin"/>
      </w:r>
      <w:r>
        <w:rPr>
          <w:highlight w:val="none"/>
        </w:rPr>
        <w:instrText xml:space="preserve"> HYPERLINK \l "_Toc417914518" </w:instrText>
      </w:r>
      <w:r>
        <w:rPr>
          <w:highlight w:val="none"/>
        </w:rPr>
        <w:fldChar w:fldCharType="separate"/>
      </w:r>
      <w:r>
        <w:rPr>
          <w:rStyle w:val="23"/>
          <w:rFonts w:hint="eastAsia" w:ascii="华文仿宋" w:hAnsi="华文仿宋" w:eastAsia="华文仿宋" w:cs="华文仿宋"/>
          <w:b/>
          <w:color w:val="auto"/>
          <w:sz w:val="32"/>
          <w:szCs w:val="32"/>
          <w:highlight w:val="none"/>
        </w:rPr>
        <w:t>第二章  用户需求书</w:t>
      </w:r>
      <w:r>
        <w:rPr>
          <w:rStyle w:val="23"/>
          <w:rFonts w:hint="eastAsia" w:ascii="华文仿宋" w:hAnsi="华文仿宋" w:eastAsia="华文仿宋" w:cs="华文仿宋"/>
          <w:b/>
          <w:color w:val="auto"/>
          <w:sz w:val="32"/>
          <w:szCs w:val="32"/>
          <w:highlight w:val="none"/>
        </w:rPr>
        <w:fldChar w:fldCharType="end"/>
      </w:r>
    </w:p>
    <w:p w14:paraId="5A01F322">
      <w:pPr>
        <w:pStyle w:val="14"/>
        <w:adjustRightInd w:val="0"/>
        <w:snapToGrid w:val="0"/>
        <w:spacing w:before="0" w:after="0" w:line="480" w:lineRule="auto"/>
        <w:ind w:firstLine="3150" w:firstLineChars="1500"/>
        <w:rPr>
          <w:rFonts w:ascii="华文仿宋" w:hAnsi="华文仿宋" w:eastAsia="华文仿宋" w:cs="华文仿宋"/>
          <w:b/>
          <w:sz w:val="32"/>
          <w:szCs w:val="32"/>
          <w:highlight w:val="none"/>
        </w:rPr>
      </w:pPr>
      <w:r>
        <w:rPr>
          <w:highlight w:val="none"/>
        </w:rPr>
        <w:fldChar w:fldCharType="begin"/>
      </w:r>
      <w:r>
        <w:rPr>
          <w:highlight w:val="none"/>
        </w:rPr>
        <w:instrText xml:space="preserve"> HYPERLINK \l "_Toc417914519" </w:instrText>
      </w:r>
      <w:r>
        <w:rPr>
          <w:highlight w:val="none"/>
        </w:rPr>
        <w:fldChar w:fldCharType="separate"/>
      </w:r>
      <w:r>
        <w:rPr>
          <w:rStyle w:val="23"/>
          <w:rFonts w:hint="eastAsia" w:ascii="华文仿宋" w:hAnsi="华文仿宋" w:eastAsia="华文仿宋" w:cs="华文仿宋"/>
          <w:b/>
          <w:color w:val="auto"/>
          <w:sz w:val="32"/>
          <w:szCs w:val="32"/>
          <w:highlight w:val="none"/>
        </w:rPr>
        <w:t>第三章  响应须知</w:t>
      </w:r>
      <w:r>
        <w:rPr>
          <w:rStyle w:val="23"/>
          <w:rFonts w:hint="eastAsia" w:ascii="华文仿宋" w:hAnsi="华文仿宋" w:eastAsia="华文仿宋" w:cs="华文仿宋"/>
          <w:b/>
          <w:color w:val="auto"/>
          <w:sz w:val="32"/>
          <w:szCs w:val="32"/>
          <w:highlight w:val="none"/>
        </w:rPr>
        <w:fldChar w:fldCharType="end"/>
      </w:r>
    </w:p>
    <w:p w14:paraId="7D0761F4">
      <w:pPr>
        <w:adjustRightInd w:val="0"/>
        <w:snapToGrid w:val="0"/>
        <w:spacing w:line="480" w:lineRule="auto"/>
        <w:ind w:firstLine="3213" w:firstLineChars="1000"/>
        <w:jc w:val="left"/>
        <w:rPr>
          <w:rFonts w:ascii="华文仿宋" w:hAnsi="华文仿宋" w:eastAsia="华文仿宋" w:cs="华文仿宋"/>
          <w:b/>
          <w:bCs/>
          <w:sz w:val="32"/>
          <w:szCs w:val="32"/>
          <w:highlight w:val="none"/>
        </w:rPr>
      </w:pPr>
      <w:r>
        <w:rPr>
          <w:rFonts w:hint="eastAsia" w:ascii="华文仿宋" w:hAnsi="华文仿宋" w:eastAsia="华文仿宋" w:cs="华文仿宋"/>
          <w:b/>
          <w:bCs/>
          <w:sz w:val="32"/>
          <w:szCs w:val="32"/>
          <w:highlight w:val="none"/>
        </w:rPr>
        <w:t>第四章　合同参考文本</w:t>
      </w:r>
    </w:p>
    <w:p w14:paraId="070C35F5">
      <w:pPr>
        <w:pStyle w:val="14"/>
        <w:adjustRightInd w:val="0"/>
        <w:snapToGrid w:val="0"/>
        <w:spacing w:before="0" w:after="0" w:line="480" w:lineRule="auto"/>
        <w:ind w:firstLine="3213" w:firstLineChars="1000"/>
        <w:rPr>
          <w:rFonts w:ascii="华文仿宋" w:hAnsi="华文仿宋" w:eastAsia="华文仿宋" w:cs="华文仿宋"/>
          <w:b/>
          <w:sz w:val="32"/>
          <w:szCs w:val="32"/>
          <w:highlight w:val="none"/>
        </w:rPr>
      </w:pPr>
      <w:r>
        <w:rPr>
          <w:rFonts w:hint="eastAsia" w:ascii="华文仿宋" w:hAnsi="华文仿宋" w:eastAsia="华文仿宋" w:cs="华文仿宋"/>
          <w:b/>
          <w:sz w:val="32"/>
          <w:szCs w:val="32"/>
          <w:highlight w:val="none"/>
        </w:rPr>
        <w:t>第五章  响应文件编制要求</w:t>
      </w:r>
    </w:p>
    <w:p w14:paraId="1BA25305">
      <w:pPr>
        <w:pStyle w:val="25"/>
        <w:adjustRightInd w:val="0"/>
        <w:snapToGrid w:val="0"/>
        <w:spacing w:line="480" w:lineRule="auto"/>
        <w:ind w:firstLine="641"/>
        <w:jc w:val="left"/>
        <w:rPr>
          <w:rFonts w:ascii="宋体" w:hAnsi="宋体" w:cs="宋体"/>
          <w:b/>
          <w:bCs/>
          <w:sz w:val="28"/>
          <w:szCs w:val="28"/>
          <w:highlight w:val="none"/>
        </w:rPr>
      </w:pPr>
      <w:r>
        <w:rPr>
          <w:rFonts w:hint="eastAsia" w:ascii="华文仿宋" w:hAnsi="华文仿宋" w:eastAsia="华文仿宋" w:cs="华文仿宋"/>
          <w:b/>
          <w:sz w:val="32"/>
          <w:szCs w:val="32"/>
          <w:highlight w:val="none"/>
        </w:rPr>
        <w:fldChar w:fldCharType="end"/>
      </w:r>
    </w:p>
    <w:p w14:paraId="0DCAAA8F">
      <w:pPr>
        <w:spacing w:line="360" w:lineRule="auto"/>
        <w:ind w:firstLine="723" w:firstLineChars="200"/>
        <w:jc w:val="center"/>
        <w:rPr>
          <w:rFonts w:ascii="宋体" w:hAnsi="宋体" w:cs="宋体"/>
          <w:b/>
          <w:sz w:val="36"/>
          <w:szCs w:val="36"/>
          <w:highlight w:val="none"/>
        </w:rPr>
      </w:pPr>
    </w:p>
    <w:p w14:paraId="57F1581D">
      <w:pPr>
        <w:spacing w:line="360" w:lineRule="auto"/>
        <w:ind w:firstLine="723" w:firstLineChars="200"/>
        <w:jc w:val="center"/>
        <w:rPr>
          <w:rFonts w:ascii="宋体" w:hAnsi="宋体" w:cs="宋体"/>
          <w:b/>
          <w:sz w:val="36"/>
          <w:szCs w:val="36"/>
          <w:highlight w:val="none"/>
        </w:rPr>
      </w:pPr>
    </w:p>
    <w:p w14:paraId="50B23137">
      <w:pPr>
        <w:spacing w:line="360" w:lineRule="auto"/>
        <w:ind w:firstLine="723" w:firstLineChars="200"/>
        <w:jc w:val="center"/>
        <w:rPr>
          <w:rFonts w:ascii="宋体" w:hAnsi="宋体" w:cs="宋体"/>
          <w:b/>
          <w:sz w:val="36"/>
          <w:szCs w:val="36"/>
          <w:highlight w:val="none"/>
        </w:rPr>
      </w:pPr>
    </w:p>
    <w:p w14:paraId="79630B0A">
      <w:pPr>
        <w:spacing w:line="360" w:lineRule="auto"/>
        <w:ind w:firstLine="723" w:firstLineChars="200"/>
        <w:jc w:val="center"/>
        <w:rPr>
          <w:rFonts w:ascii="宋体" w:hAnsi="宋体" w:cs="宋体"/>
          <w:b/>
          <w:sz w:val="36"/>
          <w:szCs w:val="36"/>
          <w:highlight w:val="none"/>
        </w:rPr>
      </w:pPr>
    </w:p>
    <w:p w14:paraId="2125C411">
      <w:pPr>
        <w:spacing w:line="360" w:lineRule="auto"/>
        <w:ind w:firstLine="723" w:firstLineChars="200"/>
        <w:jc w:val="center"/>
        <w:rPr>
          <w:rFonts w:ascii="宋体" w:hAnsi="宋体" w:cs="宋体"/>
          <w:b/>
          <w:sz w:val="36"/>
          <w:szCs w:val="36"/>
          <w:highlight w:val="none"/>
        </w:rPr>
      </w:pPr>
    </w:p>
    <w:p w14:paraId="62141E12">
      <w:pPr>
        <w:spacing w:line="360" w:lineRule="auto"/>
        <w:ind w:firstLine="723" w:firstLineChars="200"/>
        <w:jc w:val="center"/>
        <w:rPr>
          <w:rFonts w:ascii="宋体" w:hAnsi="宋体" w:cs="宋体"/>
          <w:b/>
          <w:sz w:val="36"/>
          <w:szCs w:val="36"/>
          <w:highlight w:val="none"/>
        </w:rPr>
      </w:pPr>
    </w:p>
    <w:p w14:paraId="5EE47CB5">
      <w:pPr>
        <w:spacing w:line="360" w:lineRule="auto"/>
        <w:ind w:firstLine="723" w:firstLineChars="200"/>
        <w:jc w:val="center"/>
        <w:rPr>
          <w:rFonts w:ascii="宋体" w:hAnsi="宋体" w:cs="宋体"/>
          <w:b/>
          <w:sz w:val="36"/>
          <w:szCs w:val="36"/>
          <w:highlight w:val="none"/>
        </w:rPr>
      </w:pPr>
    </w:p>
    <w:p w14:paraId="54D2D625">
      <w:pPr>
        <w:spacing w:line="360" w:lineRule="auto"/>
        <w:ind w:firstLine="723" w:firstLineChars="200"/>
        <w:rPr>
          <w:rFonts w:ascii="宋体" w:hAnsi="宋体" w:cs="宋体"/>
          <w:b/>
          <w:sz w:val="36"/>
          <w:szCs w:val="36"/>
          <w:highlight w:val="none"/>
        </w:rPr>
      </w:pPr>
    </w:p>
    <w:p w14:paraId="59169CCC">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特别提示</w:t>
      </w:r>
    </w:p>
    <w:p w14:paraId="79690293">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p>
    <w:p w14:paraId="7C11A032">
      <w:pPr>
        <w:keepNext w:val="0"/>
        <w:keepLines w:val="0"/>
        <w:widowControl/>
        <w:suppressLineNumbers w:val="0"/>
        <w:spacing w:line="36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中山大学孙逸仙纪念医院对参与医院采购活动的供应商实施诚信管理。响应人须对其所提供资料的真实性负责，如有作假，一经发现立即取消</w:t>
      </w:r>
      <w:r>
        <w:rPr>
          <w:rFonts w:hint="eastAsia" w:ascii="宋体" w:hAnsi="宋体" w:cs="宋体"/>
          <w:color w:val="000000"/>
          <w:kern w:val="0"/>
          <w:sz w:val="28"/>
          <w:szCs w:val="28"/>
          <w:lang w:val="en-US" w:eastAsia="zh-CN" w:bidi="ar"/>
        </w:rPr>
        <w:t>参与</w:t>
      </w:r>
      <w:r>
        <w:rPr>
          <w:rFonts w:hint="eastAsia" w:ascii="宋体" w:hAnsi="宋体" w:eastAsia="宋体" w:cs="宋体"/>
          <w:color w:val="000000"/>
          <w:kern w:val="0"/>
          <w:sz w:val="28"/>
          <w:szCs w:val="28"/>
          <w:lang w:val="en-US" w:eastAsia="zh-CN" w:bidi="ar"/>
        </w:rPr>
        <w:t>资格。响应人在本项目中存在下列（包括但不限于）行为的，将被列入失信记录，医院按照相关制度对</w:t>
      </w:r>
      <w:r>
        <w:rPr>
          <w:rFonts w:hint="eastAsia" w:ascii="宋体" w:hAnsi="宋体" w:cs="宋体"/>
          <w:color w:val="000000"/>
          <w:kern w:val="0"/>
          <w:sz w:val="28"/>
          <w:szCs w:val="28"/>
          <w:lang w:val="en-US" w:eastAsia="zh-CN" w:bidi="ar"/>
        </w:rPr>
        <w:t>响应人</w:t>
      </w:r>
      <w:r>
        <w:rPr>
          <w:rFonts w:hint="eastAsia" w:ascii="宋体" w:hAnsi="宋体" w:eastAsia="宋体" w:cs="宋体"/>
          <w:color w:val="000000"/>
          <w:kern w:val="0"/>
          <w:sz w:val="28"/>
          <w:szCs w:val="28"/>
          <w:lang w:val="en-US" w:eastAsia="zh-CN" w:bidi="ar"/>
        </w:rPr>
        <w:t xml:space="preserve">进行处理： </w:t>
      </w:r>
    </w:p>
    <w:p w14:paraId="7ED50BF8">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256D992D">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63D22154">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3A75B98C">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1D033E79">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0F7F7C77">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584E705E">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2AC7C5E7">
      <w:pPr>
        <w:keepNext w:val="0"/>
        <w:keepLines w:val="0"/>
        <w:widowControl/>
        <w:suppressLineNumbers w:val="0"/>
        <w:spacing w:line="360" w:lineRule="auto"/>
        <w:ind w:firstLine="560" w:firstLineChars="200"/>
        <w:jc w:val="left"/>
        <w:rPr>
          <w:rFonts w:hint="eastAsia" w:ascii="宋体" w:hAnsi="宋体" w:eastAsia="宋体" w:cs="宋体"/>
          <w:color w:val="000000"/>
          <w:kern w:val="0"/>
          <w:sz w:val="28"/>
          <w:szCs w:val="28"/>
          <w:lang w:val="en-US" w:eastAsia="zh-CN" w:bidi="ar"/>
        </w:rPr>
      </w:pPr>
    </w:p>
    <w:p w14:paraId="564AE522">
      <w:pPr>
        <w:keepNext w:val="0"/>
        <w:keepLines w:val="0"/>
        <w:widowControl/>
        <w:suppressLineNumbers w:val="0"/>
        <w:spacing w:line="360" w:lineRule="auto"/>
        <w:ind w:firstLine="560" w:firstLineChars="200"/>
        <w:jc w:val="left"/>
        <w:rPr>
          <w:rFonts w:hint="eastAsia" w:ascii="宋体" w:hAnsi="宋体" w:eastAsia="宋体" w:cs="宋体"/>
          <w:color w:val="000000"/>
          <w:kern w:val="0"/>
          <w:sz w:val="28"/>
          <w:szCs w:val="28"/>
          <w:lang w:val="en-US" w:eastAsia="zh-CN" w:bidi="ar"/>
        </w:rPr>
      </w:pPr>
    </w:p>
    <w:p w14:paraId="6A0ACDDA">
      <w:pPr>
        <w:keepNext w:val="0"/>
        <w:keepLines w:val="0"/>
        <w:widowControl/>
        <w:suppressLineNumbers w:val="0"/>
        <w:spacing w:line="36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0F429FC1">
      <w:pPr>
        <w:keepNext w:val="0"/>
        <w:keepLines w:val="0"/>
        <w:widowControl/>
        <w:suppressLineNumbers w:val="0"/>
        <w:spacing w:line="360" w:lineRule="auto"/>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4A89080E">
      <w:pPr>
        <w:pStyle w:val="25"/>
        <w:ind w:firstLine="562"/>
        <w:rPr>
          <w:rFonts w:ascii="宋体" w:hAnsi="宋体" w:cs="宋体"/>
          <w:b/>
          <w:bCs/>
          <w:color w:val="000000"/>
          <w:sz w:val="28"/>
          <w:szCs w:val="28"/>
        </w:rPr>
      </w:pPr>
    </w:p>
    <w:p w14:paraId="07F7342C">
      <w:pPr>
        <w:pStyle w:val="25"/>
        <w:ind w:firstLine="562"/>
        <w:rPr>
          <w:rFonts w:ascii="宋体" w:hAnsi="宋体" w:cs="宋体"/>
          <w:b/>
          <w:bCs/>
          <w:color w:val="000000"/>
          <w:sz w:val="28"/>
          <w:szCs w:val="28"/>
        </w:rPr>
      </w:pPr>
    </w:p>
    <w:p w14:paraId="3F86E39C">
      <w:pPr>
        <w:pStyle w:val="25"/>
        <w:ind w:firstLine="562"/>
        <w:rPr>
          <w:rFonts w:ascii="宋体" w:hAnsi="宋体" w:cs="宋体"/>
          <w:b/>
          <w:bCs/>
          <w:color w:val="000000"/>
          <w:sz w:val="28"/>
          <w:szCs w:val="28"/>
        </w:rPr>
      </w:pPr>
    </w:p>
    <w:p w14:paraId="0D61DBB9">
      <w:pPr>
        <w:pStyle w:val="25"/>
        <w:ind w:firstLine="562"/>
        <w:rPr>
          <w:rFonts w:ascii="宋体" w:hAnsi="宋体" w:cs="宋体"/>
          <w:b/>
          <w:bCs/>
          <w:color w:val="000000"/>
          <w:sz w:val="28"/>
          <w:szCs w:val="28"/>
        </w:rPr>
      </w:pPr>
    </w:p>
    <w:p w14:paraId="0B2CEA44">
      <w:pPr>
        <w:rPr>
          <w:highlight w:val="none"/>
        </w:rPr>
      </w:pPr>
    </w:p>
    <w:p w14:paraId="06779901">
      <w:pPr>
        <w:pStyle w:val="25"/>
        <w:ind w:firstLine="400"/>
        <w:rPr>
          <w:highlight w:val="none"/>
        </w:rPr>
      </w:pPr>
    </w:p>
    <w:p w14:paraId="38272329">
      <w:pPr>
        <w:pStyle w:val="25"/>
        <w:ind w:firstLine="0" w:firstLineChars="0"/>
        <w:rPr>
          <w:highlight w:val="none"/>
        </w:rPr>
      </w:pPr>
    </w:p>
    <w:p w14:paraId="3999C780">
      <w:pPr>
        <w:pStyle w:val="25"/>
        <w:ind w:firstLine="0" w:firstLineChars="0"/>
        <w:rPr>
          <w:highlight w:val="none"/>
        </w:rPr>
      </w:pPr>
    </w:p>
    <w:p w14:paraId="2B5A1D77">
      <w:pPr>
        <w:pStyle w:val="25"/>
        <w:ind w:firstLine="400"/>
        <w:rPr>
          <w:highlight w:val="none"/>
        </w:rPr>
      </w:pPr>
    </w:p>
    <w:p w14:paraId="617B300F">
      <w:pPr>
        <w:pStyle w:val="25"/>
        <w:ind w:firstLine="400"/>
        <w:rPr>
          <w:highlight w:val="none"/>
        </w:rPr>
      </w:pPr>
    </w:p>
    <w:p w14:paraId="327454DE">
      <w:pPr>
        <w:pStyle w:val="25"/>
        <w:ind w:firstLine="400"/>
        <w:rPr>
          <w:highlight w:val="none"/>
        </w:rPr>
      </w:pPr>
    </w:p>
    <w:p w14:paraId="6443B5B2">
      <w:pPr>
        <w:pStyle w:val="25"/>
        <w:ind w:firstLine="400"/>
        <w:rPr>
          <w:highlight w:val="none"/>
        </w:rPr>
      </w:pPr>
    </w:p>
    <w:p w14:paraId="74AF6514">
      <w:pPr>
        <w:pStyle w:val="25"/>
        <w:ind w:firstLine="400"/>
        <w:rPr>
          <w:highlight w:val="none"/>
        </w:rPr>
      </w:pPr>
    </w:p>
    <w:p w14:paraId="31970C41">
      <w:pPr>
        <w:pStyle w:val="25"/>
        <w:ind w:firstLine="400"/>
        <w:rPr>
          <w:highlight w:val="none"/>
        </w:rPr>
      </w:pPr>
    </w:p>
    <w:p w14:paraId="58A080D9">
      <w:pPr>
        <w:pStyle w:val="25"/>
        <w:ind w:firstLine="400"/>
        <w:rPr>
          <w:highlight w:val="none"/>
        </w:rPr>
      </w:pPr>
    </w:p>
    <w:p w14:paraId="52845F0A">
      <w:pPr>
        <w:pStyle w:val="25"/>
        <w:ind w:firstLine="400"/>
        <w:rPr>
          <w:highlight w:val="none"/>
        </w:rPr>
      </w:pPr>
    </w:p>
    <w:p w14:paraId="0E8DA093">
      <w:pPr>
        <w:pStyle w:val="25"/>
        <w:ind w:firstLine="400"/>
        <w:rPr>
          <w:highlight w:val="none"/>
        </w:rPr>
      </w:pPr>
    </w:p>
    <w:p w14:paraId="16F37DBA">
      <w:pPr>
        <w:pStyle w:val="25"/>
        <w:ind w:firstLine="400"/>
        <w:rPr>
          <w:highlight w:val="none"/>
        </w:rPr>
      </w:pPr>
    </w:p>
    <w:p w14:paraId="5C4EEDEB">
      <w:pPr>
        <w:pStyle w:val="25"/>
        <w:ind w:firstLine="400"/>
        <w:rPr>
          <w:highlight w:val="none"/>
        </w:rPr>
      </w:pPr>
    </w:p>
    <w:p w14:paraId="708F752F">
      <w:pPr>
        <w:pStyle w:val="25"/>
        <w:ind w:firstLine="400"/>
        <w:rPr>
          <w:highlight w:val="none"/>
        </w:rPr>
      </w:pPr>
    </w:p>
    <w:p w14:paraId="7DC06930">
      <w:pPr>
        <w:pStyle w:val="25"/>
        <w:ind w:firstLine="400"/>
        <w:rPr>
          <w:highlight w:val="none"/>
        </w:rPr>
      </w:pPr>
    </w:p>
    <w:p w14:paraId="47326361">
      <w:pPr>
        <w:pStyle w:val="25"/>
        <w:ind w:firstLine="400"/>
        <w:rPr>
          <w:highlight w:val="none"/>
        </w:rPr>
      </w:pPr>
    </w:p>
    <w:p w14:paraId="1996E90E">
      <w:pPr>
        <w:pStyle w:val="2"/>
        <w:spacing w:line="360" w:lineRule="auto"/>
        <w:rPr>
          <w:rFonts w:ascii="微软雅黑" w:hAnsi="微软雅黑" w:eastAsia="微软雅黑" w:cs="微软雅黑"/>
          <w:color w:val="auto"/>
          <w:highlight w:val="none"/>
        </w:rPr>
      </w:pPr>
      <w:bookmarkStart w:id="0" w:name="_Toc50736465"/>
      <w:bookmarkStart w:id="1" w:name="_Toc76354913"/>
      <w:bookmarkStart w:id="2" w:name="_Toc50691018"/>
      <w:bookmarkStart w:id="3" w:name="_Toc50737317"/>
      <w:bookmarkStart w:id="4" w:name="_Toc385940868"/>
      <w:bookmarkStart w:id="5" w:name="_Toc385939527"/>
      <w:bookmarkStart w:id="6" w:name="_Toc50737285"/>
      <w:bookmarkStart w:id="7" w:name="_Toc417914517"/>
      <w:r>
        <w:rPr>
          <w:rFonts w:hint="eastAsia" w:ascii="微软雅黑" w:hAnsi="微软雅黑" w:eastAsia="微软雅黑" w:cs="微软雅黑"/>
          <w:color w:val="auto"/>
          <w:highlight w:val="none"/>
        </w:rPr>
        <w:t xml:space="preserve">第一章  </w:t>
      </w:r>
      <w:bookmarkEnd w:id="0"/>
      <w:bookmarkEnd w:id="1"/>
      <w:bookmarkEnd w:id="2"/>
      <w:bookmarkEnd w:id="3"/>
      <w:bookmarkEnd w:id="4"/>
      <w:bookmarkEnd w:id="5"/>
      <w:bookmarkEnd w:id="6"/>
      <w:r>
        <w:rPr>
          <w:rFonts w:hint="eastAsia" w:ascii="微软雅黑" w:hAnsi="微软雅黑" w:eastAsia="微软雅黑" w:cs="微软雅黑"/>
          <w:color w:val="auto"/>
          <w:highlight w:val="none"/>
          <w:lang w:eastAsia="zh-CN"/>
        </w:rPr>
        <w:t>竞谈</w:t>
      </w:r>
      <w:r>
        <w:rPr>
          <w:rFonts w:hint="eastAsia" w:ascii="微软雅黑" w:hAnsi="微软雅黑" w:eastAsia="微软雅黑" w:cs="微软雅黑"/>
          <w:color w:val="auto"/>
          <w:highlight w:val="none"/>
        </w:rPr>
        <w:t>邀请函</w:t>
      </w:r>
      <w:bookmarkEnd w:id="7"/>
    </w:p>
    <w:p w14:paraId="24CA4DCB">
      <w:pPr>
        <w:pStyle w:val="25"/>
        <w:ind w:firstLine="400"/>
        <w:rPr>
          <w:highlight w:val="none"/>
        </w:rPr>
      </w:pPr>
    </w:p>
    <w:p w14:paraId="2E963C12">
      <w:pPr>
        <w:pStyle w:val="25"/>
        <w:ind w:firstLine="400"/>
        <w:rPr>
          <w:highlight w:val="none"/>
        </w:rPr>
      </w:pPr>
    </w:p>
    <w:p w14:paraId="2DFBEDDE">
      <w:pPr>
        <w:pStyle w:val="25"/>
        <w:ind w:firstLine="400"/>
        <w:rPr>
          <w:highlight w:val="none"/>
        </w:rPr>
      </w:pPr>
    </w:p>
    <w:p w14:paraId="1CDB6101">
      <w:pPr>
        <w:pStyle w:val="25"/>
        <w:ind w:firstLine="400"/>
        <w:rPr>
          <w:highlight w:val="none"/>
        </w:rPr>
      </w:pPr>
    </w:p>
    <w:p w14:paraId="6CAA5A19">
      <w:pPr>
        <w:pStyle w:val="25"/>
        <w:ind w:firstLine="400"/>
        <w:rPr>
          <w:highlight w:val="none"/>
        </w:rPr>
      </w:pPr>
    </w:p>
    <w:p w14:paraId="4100BA7F">
      <w:pPr>
        <w:pStyle w:val="25"/>
        <w:ind w:firstLine="400"/>
        <w:rPr>
          <w:highlight w:val="none"/>
        </w:rPr>
      </w:pPr>
    </w:p>
    <w:p w14:paraId="50557DAE">
      <w:pPr>
        <w:pStyle w:val="25"/>
        <w:ind w:firstLine="400"/>
        <w:rPr>
          <w:highlight w:val="none"/>
        </w:rPr>
      </w:pPr>
    </w:p>
    <w:p w14:paraId="6B77ED6B">
      <w:pPr>
        <w:pStyle w:val="25"/>
        <w:ind w:firstLine="400"/>
        <w:rPr>
          <w:highlight w:val="none"/>
        </w:rPr>
      </w:pPr>
    </w:p>
    <w:p w14:paraId="4FEC6C3F">
      <w:pPr>
        <w:pStyle w:val="25"/>
        <w:ind w:firstLine="400"/>
        <w:rPr>
          <w:highlight w:val="none"/>
        </w:rPr>
      </w:pPr>
    </w:p>
    <w:p w14:paraId="2F33BB45">
      <w:pPr>
        <w:pStyle w:val="25"/>
        <w:ind w:firstLine="400"/>
        <w:rPr>
          <w:highlight w:val="none"/>
        </w:rPr>
      </w:pPr>
    </w:p>
    <w:p w14:paraId="0637D3E4">
      <w:pPr>
        <w:pStyle w:val="25"/>
        <w:ind w:firstLine="400"/>
        <w:rPr>
          <w:highlight w:val="none"/>
        </w:rPr>
      </w:pPr>
    </w:p>
    <w:p w14:paraId="1BACD7D2">
      <w:pPr>
        <w:pStyle w:val="25"/>
        <w:ind w:firstLine="400"/>
        <w:rPr>
          <w:highlight w:val="none"/>
        </w:rPr>
      </w:pPr>
    </w:p>
    <w:p w14:paraId="24662AD0">
      <w:pPr>
        <w:pStyle w:val="25"/>
        <w:ind w:firstLine="400"/>
        <w:rPr>
          <w:highlight w:val="none"/>
        </w:rPr>
      </w:pPr>
    </w:p>
    <w:p w14:paraId="026292FE">
      <w:pPr>
        <w:pStyle w:val="25"/>
        <w:ind w:firstLine="400"/>
        <w:rPr>
          <w:highlight w:val="none"/>
        </w:rPr>
      </w:pPr>
    </w:p>
    <w:p w14:paraId="7C243DCD">
      <w:pPr>
        <w:pStyle w:val="25"/>
        <w:ind w:firstLine="400"/>
        <w:rPr>
          <w:highlight w:val="none"/>
        </w:rPr>
      </w:pPr>
    </w:p>
    <w:p w14:paraId="3FAEAE3D">
      <w:pPr>
        <w:pStyle w:val="25"/>
        <w:ind w:firstLine="400"/>
        <w:rPr>
          <w:highlight w:val="none"/>
        </w:rPr>
      </w:pPr>
    </w:p>
    <w:p w14:paraId="3EE76D64">
      <w:pPr>
        <w:pStyle w:val="25"/>
        <w:ind w:firstLine="400"/>
        <w:rPr>
          <w:highlight w:val="none"/>
        </w:rPr>
      </w:pPr>
    </w:p>
    <w:p w14:paraId="514849B1">
      <w:pPr>
        <w:pStyle w:val="25"/>
        <w:ind w:firstLine="400"/>
        <w:rPr>
          <w:highlight w:val="none"/>
        </w:rPr>
      </w:pPr>
    </w:p>
    <w:p w14:paraId="5DF45C2B">
      <w:pPr>
        <w:pStyle w:val="25"/>
        <w:ind w:firstLine="400"/>
        <w:rPr>
          <w:highlight w:val="none"/>
        </w:rPr>
      </w:pPr>
    </w:p>
    <w:p w14:paraId="55E11CD5">
      <w:pPr>
        <w:pStyle w:val="25"/>
        <w:ind w:firstLine="0" w:firstLineChars="0"/>
        <w:rPr>
          <w:highlight w:val="none"/>
        </w:rPr>
      </w:pPr>
    </w:p>
    <w:p w14:paraId="2FBCFF69">
      <w:pPr>
        <w:widowControl/>
        <w:adjustRightInd w:val="0"/>
        <w:snapToGrid w:val="0"/>
        <w:spacing w:line="408" w:lineRule="auto"/>
        <w:ind w:firstLine="723" w:firstLineChars="200"/>
        <w:jc w:val="center"/>
        <w:rPr>
          <w:rFonts w:ascii="宋体" w:hAnsi="宋体" w:cs="宋体"/>
          <w:b/>
          <w:bCs/>
          <w:kern w:val="44"/>
          <w:sz w:val="36"/>
          <w:szCs w:val="36"/>
          <w:highlight w:val="none"/>
        </w:rPr>
      </w:pPr>
      <w:r>
        <w:rPr>
          <w:rFonts w:hint="eastAsia" w:ascii="宋体" w:hAnsi="宋体" w:cs="宋体"/>
          <w:b/>
          <w:bCs/>
          <w:kern w:val="44"/>
          <w:sz w:val="36"/>
          <w:szCs w:val="36"/>
          <w:highlight w:val="none"/>
          <w:lang w:eastAsia="zh-CN"/>
        </w:rPr>
        <w:t>竞谈</w:t>
      </w:r>
      <w:r>
        <w:rPr>
          <w:rFonts w:hint="eastAsia" w:ascii="宋体" w:hAnsi="宋体" w:cs="宋体"/>
          <w:b/>
          <w:bCs/>
          <w:kern w:val="44"/>
          <w:sz w:val="36"/>
          <w:szCs w:val="36"/>
          <w:highlight w:val="none"/>
        </w:rPr>
        <w:t>邀请函</w:t>
      </w:r>
    </w:p>
    <w:p w14:paraId="1C0E5A69">
      <w:pPr>
        <w:adjustRightInd w:val="0"/>
        <w:snapToGrid w:val="0"/>
        <w:spacing w:line="360" w:lineRule="exact"/>
        <w:rPr>
          <w:rFonts w:ascii="宋体" w:hAnsi="宋体" w:cs="宋体"/>
          <w:b/>
          <w:sz w:val="24"/>
          <w:highlight w:val="none"/>
        </w:rPr>
      </w:pPr>
      <w:r>
        <w:rPr>
          <w:rFonts w:hint="eastAsia" w:ascii="宋体" w:hAnsi="宋体" w:cs="宋体"/>
          <w:b/>
          <w:sz w:val="24"/>
          <w:highlight w:val="none"/>
        </w:rPr>
        <w:t>各供应商：</w:t>
      </w:r>
    </w:p>
    <w:p w14:paraId="3F2E07F9">
      <w:pPr>
        <w:widowControl/>
        <w:adjustRightInd w:val="0"/>
        <w:snapToGrid w:val="0"/>
        <w:spacing w:line="360" w:lineRule="exact"/>
        <w:ind w:firstLine="480" w:firstLineChars="200"/>
        <w:jc w:val="left"/>
        <w:rPr>
          <w:rFonts w:ascii="宋体" w:hAnsi="宋体" w:cs="宋体"/>
          <w:bCs/>
          <w:sz w:val="24"/>
          <w:highlight w:val="none"/>
        </w:rPr>
      </w:pPr>
      <w:r>
        <w:rPr>
          <w:rFonts w:hint="eastAsia" w:ascii="宋体" w:hAnsi="宋体" w:cs="宋体"/>
          <w:bCs/>
          <w:sz w:val="24"/>
          <w:highlight w:val="none"/>
        </w:rPr>
        <w:t>中山大学孙逸仙纪念医院（以下简称“我院”）工会委员会依据我院的需求，现对我院</w:t>
      </w:r>
      <w:r>
        <w:rPr>
          <w:rFonts w:hint="eastAsia" w:ascii="宋体" w:hAnsi="宋体" w:cs="宋体"/>
          <w:bCs/>
          <w:sz w:val="24"/>
          <w:highlight w:val="none"/>
          <w:lang w:val="en-US" w:eastAsia="zh-CN"/>
        </w:rPr>
        <w:t>2026年</w:t>
      </w:r>
      <w:r>
        <w:rPr>
          <w:rFonts w:hint="eastAsia" w:ascii="宋体" w:hAnsi="宋体" w:cs="宋体"/>
          <w:bCs/>
          <w:sz w:val="24"/>
          <w:highlight w:val="none"/>
          <w:lang w:eastAsia="zh-CN"/>
        </w:rPr>
        <w:t>端午节慰问品</w:t>
      </w:r>
      <w:r>
        <w:rPr>
          <w:rFonts w:hint="eastAsia" w:ascii="宋体" w:hAnsi="宋体" w:cs="宋体"/>
          <w:bCs/>
          <w:sz w:val="24"/>
          <w:highlight w:val="none"/>
        </w:rPr>
        <w:t>采购项目公开挂网采购，欢迎符合条件的报名人参加响应。</w:t>
      </w:r>
    </w:p>
    <w:p w14:paraId="580D7F5C">
      <w:pPr>
        <w:adjustRightInd w:val="0"/>
        <w:snapToGrid w:val="0"/>
        <w:spacing w:line="360" w:lineRule="exact"/>
        <w:ind w:firstLine="482" w:firstLineChars="200"/>
        <w:rPr>
          <w:rFonts w:ascii="宋体" w:hAnsi="宋体" w:cs="宋体"/>
          <w:b/>
          <w:sz w:val="24"/>
          <w:highlight w:val="none"/>
        </w:rPr>
      </w:pPr>
      <w:r>
        <w:rPr>
          <w:rFonts w:hint="eastAsia" w:ascii="宋体" w:hAnsi="宋体" w:cs="宋体"/>
          <w:b/>
          <w:sz w:val="24"/>
          <w:highlight w:val="none"/>
        </w:rPr>
        <w:t>一、项目名称：中山大学孙逸仙纪念医院工会委员会</w:t>
      </w:r>
      <w:r>
        <w:rPr>
          <w:rFonts w:hint="eastAsia" w:ascii="宋体" w:hAnsi="宋体" w:cs="宋体"/>
          <w:b/>
          <w:sz w:val="24"/>
          <w:highlight w:val="none"/>
          <w:lang w:val="en-US" w:eastAsia="zh-CN"/>
        </w:rPr>
        <w:t>2026年</w:t>
      </w:r>
      <w:r>
        <w:rPr>
          <w:rFonts w:hint="eastAsia" w:ascii="宋体" w:hAnsi="宋体" w:cs="宋体"/>
          <w:b/>
          <w:sz w:val="24"/>
          <w:highlight w:val="none"/>
          <w:lang w:eastAsia="zh-CN"/>
        </w:rPr>
        <w:t>端午节慰问品</w:t>
      </w:r>
      <w:r>
        <w:rPr>
          <w:rFonts w:hint="eastAsia" w:ascii="宋体" w:hAnsi="宋体" w:cs="宋体"/>
          <w:b/>
          <w:sz w:val="24"/>
          <w:highlight w:val="none"/>
        </w:rPr>
        <w:t>采购项目</w:t>
      </w:r>
      <w:r>
        <w:rPr>
          <w:rFonts w:hint="eastAsia" w:ascii="宋体" w:hAnsi="宋体" w:cs="宋体"/>
          <w:b/>
          <w:sz w:val="24"/>
          <w:highlight w:val="none"/>
        </w:rPr>
        <w:fldChar w:fldCharType="begin"/>
      </w:r>
      <w:r>
        <w:rPr>
          <w:rFonts w:hint="eastAsia" w:ascii="宋体" w:hAnsi="宋体" w:cs="宋体"/>
          <w:b/>
          <w:sz w:val="24"/>
          <w:highlight w:val="none"/>
        </w:rPr>
        <w:instrText xml:space="preserve"> DOCVARIABLE  项目名称  \* MERGEFORMAT </w:instrText>
      </w:r>
      <w:r>
        <w:rPr>
          <w:rFonts w:hint="eastAsia" w:ascii="宋体" w:hAnsi="宋体" w:cs="宋体"/>
          <w:b/>
          <w:sz w:val="24"/>
          <w:highlight w:val="none"/>
        </w:rPr>
        <w:fldChar w:fldCharType="end"/>
      </w:r>
    </w:p>
    <w:p w14:paraId="7F62B4CE">
      <w:pPr>
        <w:adjustRightInd w:val="0"/>
        <w:snapToGrid w:val="0"/>
        <w:spacing w:line="360" w:lineRule="exact"/>
        <w:ind w:firstLine="482" w:firstLineChars="200"/>
      </w:pPr>
      <w:r>
        <w:rPr>
          <w:rFonts w:hint="eastAsia" w:ascii="宋体" w:hAnsi="宋体" w:cs="宋体"/>
          <w:b/>
          <w:sz w:val="24"/>
          <w:highlight w:val="none"/>
        </w:rPr>
        <w:t>二、项目内容及</w:t>
      </w:r>
      <w:r>
        <w:rPr>
          <w:rFonts w:hint="eastAsia" w:ascii="宋体" w:hAnsi="宋体" w:cs="宋体"/>
          <w:b/>
          <w:sz w:val="24"/>
          <w:highlight w:val="none"/>
          <w:lang w:val="en-US" w:eastAsia="zh-CN"/>
        </w:rPr>
        <w:t>需求</w:t>
      </w:r>
      <w:r>
        <w:rPr>
          <w:rFonts w:hint="eastAsia" w:ascii="宋体" w:hAnsi="宋体" w:cs="宋体"/>
          <w:b/>
          <w:sz w:val="24"/>
          <w:highlight w:val="none"/>
        </w:rPr>
        <w:t>：</w:t>
      </w:r>
    </w:p>
    <w:tbl>
      <w:tblPr>
        <w:tblStyle w:val="20"/>
        <w:tblW w:w="10429" w:type="dxa"/>
        <w:tblInd w:w="-6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3122"/>
        <w:gridCol w:w="665"/>
        <w:gridCol w:w="1250"/>
        <w:gridCol w:w="3588"/>
        <w:gridCol w:w="1153"/>
      </w:tblGrid>
      <w:tr w14:paraId="08D0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14:paraId="27050F9F">
            <w:pPr>
              <w:adjustRightInd w:val="0"/>
              <w:snapToGrid w:val="0"/>
              <w:spacing w:line="360" w:lineRule="exact"/>
              <w:jc w:val="center"/>
              <w:rPr>
                <w:rFonts w:ascii="宋体" w:hAnsi="宋体" w:cs="宋体"/>
                <w:b/>
                <w:szCs w:val="21"/>
                <w:highlight w:val="none"/>
              </w:rPr>
            </w:pPr>
            <w:r>
              <w:rPr>
                <w:rFonts w:hint="eastAsia" w:ascii="宋体" w:hAnsi="宋体" w:cs="宋体"/>
                <w:b/>
                <w:szCs w:val="21"/>
                <w:highlight w:val="none"/>
              </w:rPr>
              <w:t>序号</w:t>
            </w:r>
          </w:p>
        </w:tc>
        <w:tc>
          <w:tcPr>
            <w:tcW w:w="3122" w:type="dxa"/>
          </w:tcPr>
          <w:p w14:paraId="6AFFBBB1">
            <w:pPr>
              <w:adjustRightInd w:val="0"/>
              <w:snapToGrid w:val="0"/>
              <w:spacing w:line="360" w:lineRule="exact"/>
              <w:jc w:val="center"/>
              <w:rPr>
                <w:rFonts w:ascii="宋体" w:hAnsi="宋体" w:cs="宋体"/>
                <w:b/>
                <w:szCs w:val="21"/>
                <w:highlight w:val="none"/>
              </w:rPr>
            </w:pPr>
            <w:r>
              <w:rPr>
                <w:rFonts w:hint="eastAsia" w:ascii="宋体" w:hAnsi="宋体" w:cs="宋体"/>
                <w:b/>
                <w:szCs w:val="21"/>
                <w:highlight w:val="none"/>
              </w:rPr>
              <w:t>采购内容</w:t>
            </w:r>
          </w:p>
        </w:tc>
        <w:tc>
          <w:tcPr>
            <w:tcW w:w="665" w:type="dxa"/>
          </w:tcPr>
          <w:p w14:paraId="0E48C9CD">
            <w:pPr>
              <w:adjustRightInd w:val="0"/>
              <w:snapToGrid w:val="0"/>
              <w:spacing w:line="360" w:lineRule="exact"/>
              <w:jc w:val="center"/>
              <w:rPr>
                <w:rFonts w:ascii="宋体" w:hAnsi="宋体" w:cs="宋体"/>
                <w:b/>
                <w:szCs w:val="21"/>
                <w:highlight w:val="none"/>
              </w:rPr>
            </w:pPr>
            <w:r>
              <w:rPr>
                <w:rFonts w:hint="eastAsia" w:ascii="宋体" w:hAnsi="宋体" w:cs="宋体"/>
                <w:b/>
                <w:szCs w:val="21"/>
                <w:highlight w:val="none"/>
              </w:rPr>
              <w:t>数量</w:t>
            </w:r>
          </w:p>
        </w:tc>
        <w:tc>
          <w:tcPr>
            <w:tcW w:w="1250" w:type="dxa"/>
          </w:tcPr>
          <w:p w14:paraId="2F7939E2">
            <w:pPr>
              <w:adjustRightInd w:val="0"/>
              <w:snapToGrid w:val="0"/>
              <w:spacing w:line="360" w:lineRule="exact"/>
              <w:jc w:val="center"/>
              <w:rPr>
                <w:rFonts w:hint="eastAsia" w:ascii="宋体" w:hAnsi="宋体" w:eastAsia="宋体" w:cs="宋体"/>
                <w:b/>
                <w:szCs w:val="21"/>
                <w:highlight w:val="none"/>
                <w:lang w:eastAsia="zh-CN"/>
              </w:rPr>
            </w:pPr>
            <w:r>
              <w:rPr>
                <w:rFonts w:hint="eastAsia" w:ascii="宋体" w:hAnsi="宋体" w:cs="宋体"/>
                <w:b/>
                <w:szCs w:val="21"/>
                <w:highlight w:val="none"/>
                <w:lang w:val="en-US" w:eastAsia="zh-CN"/>
              </w:rPr>
              <w:t>实付限价</w:t>
            </w:r>
          </w:p>
        </w:tc>
        <w:tc>
          <w:tcPr>
            <w:tcW w:w="3588" w:type="dxa"/>
          </w:tcPr>
          <w:p w14:paraId="306A3DA5">
            <w:pPr>
              <w:autoSpaceDE w:val="0"/>
              <w:autoSpaceDN w:val="0"/>
              <w:adjustRightInd w:val="0"/>
              <w:snapToGrid w:val="0"/>
              <w:spacing w:line="360" w:lineRule="exact"/>
              <w:jc w:val="center"/>
              <w:rPr>
                <w:rFonts w:ascii="宋体" w:hAnsi="宋体" w:cs="宋体"/>
                <w:b/>
                <w:szCs w:val="21"/>
                <w:highlight w:val="none"/>
              </w:rPr>
            </w:pPr>
            <w:r>
              <w:rPr>
                <w:rFonts w:hint="eastAsia" w:ascii="宋体" w:hAnsi="宋体" w:cs="宋体"/>
                <w:b/>
                <w:bCs/>
                <w:szCs w:val="21"/>
                <w:highlight w:val="none"/>
              </w:rPr>
              <w:t>质量要求</w:t>
            </w:r>
          </w:p>
        </w:tc>
        <w:tc>
          <w:tcPr>
            <w:tcW w:w="1153" w:type="dxa"/>
          </w:tcPr>
          <w:p w14:paraId="5B2C26DB">
            <w:pPr>
              <w:autoSpaceDE w:val="0"/>
              <w:autoSpaceDN w:val="0"/>
              <w:adjustRightInd w:val="0"/>
              <w:snapToGrid w:val="0"/>
              <w:spacing w:line="360" w:lineRule="exact"/>
              <w:jc w:val="center"/>
              <w:rPr>
                <w:rFonts w:ascii="宋体" w:hAnsi="宋体" w:cs="宋体"/>
                <w:b/>
                <w:bCs/>
                <w:szCs w:val="21"/>
                <w:highlight w:val="none"/>
              </w:rPr>
            </w:pPr>
            <w:r>
              <w:rPr>
                <w:rFonts w:hint="eastAsia" w:ascii="宋体" w:hAnsi="宋体" w:cs="宋体"/>
                <w:b/>
                <w:bCs/>
                <w:szCs w:val="21"/>
                <w:highlight w:val="none"/>
              </w:rPr>
              <w:t>项目</w:t>
            </w:r>
            <w:r>
              <w:rPr>
                <w:rFonts w:hint="eastAsia" w:ascii="宋体" w:hAnsi="宋体" w:cs="宋体"/>
                <w:b/>
                <w:bCs/>
                <w:szCs w:val="21"/>
                <w:highlight w:val="none"/>
                <w:lang w:val="zh-CN"/>
              </w:rPr>
              <w:t>最高限价</w:t>
            </w:r>
          </w:p>
        </w:tc>
      </w:tr>
      <w:tr w14:paraId="0575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14:paraId="69F7BC85">
            <w:pPr>
              <w:adjustRightInd w:val="0"/>
              <w:snapToGrid w:val="0"/>
              <w:spacing w:line="360" w:lineRule="exact"/>
              <w:jc w:val="center"/>
              <w:rPr>
                <w:rFonts w:ascii="宋体" w:hAnsi="宋体" w:cs="宋体"/>
                <w:bCs/>
                <w:szCs w:val="21"/>
                <w:highlight w:val="none"/>
              </w:rPr>
            </w:pPr>
          </w:p>
          <w:p w14:paraId="1ECABF5D">
            <w:pPr>
              <w:adjustRightInd w:val="0"/>
              <w:snapToGrid w:val="0"/>
              <w:spacing w:line="360" w:lineRule="exact"/>
              <w:jc w:val="center"/>
              <w:rPr>
                <w:rFonts w:ascii="宋体" w:hAnsi="宋体" w:cs="宋体"/>
                <w:bCs/>
                <w:szCs w:val="21"/>
                <w:highlight w:val="none"/>
              </w:rPr>
            </w:pPr>
          </w:p>
          <w:p w14:paraId="650D8B12">
            <w:pPr>
              <w:adjustRightInd w:val="0"/>
              <w:snapToGrid w:val="0"/>
              <w:spacing w:line="360" w:lineRule="exact"/>
              <w:jc w:val="center"/>
              <w:rPr>
                <w:rFonts w:ascii="宋体" w:hAnsi="宋体" w:cs="宋体"/>
                <w:bCs/>
                <w:szCs w:val="21"/>
                <w:highlight w:val="none"/>
              </w:rPr>
            </w:pPr>
            <w:r>
              <w:rPr>
                <w:rFonts w:hint="eastAsia" w:ascii="宋体" w:hAnsi="宋体" w:cs="宋体"/>
                <w:bCs/>
                <w:szCs w:val="21"/>
                <w:highlight w:val="none"/>
              </w:rPr>
              <w:t>1</w:t>
            </w:r>
          </w:p>
        </w:tc>
        <w:tc>
          <w:tcPr>
            <w:tcW w:w="3122" w:type="dxa"/>
            <w:vAlign w:val="top"/>
          </w:tcPr>
          <w:p w14:paraId="12C78CA8">
            <w:pPr>
              <w:adjustRightInd w:val="0"/>
              <w:snapToGrid w:val="0"/>
              <w:spacing w:line="360" w:lineRule="exact"/>
              <w:jc w:val="left"/>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由采购人会员根据需要在供应商提供的响应套餐中任选一个</w:t>
            </w:r>
          </w:p>
        </w:tc>
        <w:tc>
          <w:tcPr>
            <w:tcW w:w="665" w:type="dxa"/>
            <w:vMerge w:val="restart"/>
          </w:tcPr>
          <w:p w14:paraId="5A93A8D9">
            <w:pPr>
              <w:adjustRightInd w:val="0"/>
              <w:snapToGrid w:val="0"/>
              <w:spacing w:line="360" w:lineRule="exact"/>
              <w:jc w:val="center"/>
              <w:rPr>
                <w:rFonts w:ascii="宋体" w:hAnsi="宋体" w:cs="宋体"/>
                <w:bCs/>
                <w:szCs w:val="21"/>
                <w:highlight w:val="none"/>
              </w:rPr>
            </w:pPr>
          </w:p>
          <w:p w14:paraId="2E6FCF07">
            <w:pPr>
              <w:adjustRightInd w:val="0"/>
              <w:snapToGrid w:val="0"/>
              <w:spacing w:line="360" w:lineRule="exact"/>
              <w:jc w:val="center"/>
              <w:rPr>
                <w:rFonts w:hint="eastAsia" w:ascii="宋体" w:hAnsi="宋体" w:cs="宋体"/>
                <w:bCs/>
                <w:szCs w:val="21"/>
                <w:highlight w:val="none"/>
                <w:lang w:val="en-US" w:eastAsia="zh-CN"/>
              </w:rPr>
            </w:pPr>
          </w:p>
          <w:p w14:paraId="091B8657">
            <w:pPr>
              <w:adjustRightInd w:val="0"/>
              <w:snapToGrid w:val="0"/>
              <w:spacing w:line="360" w:lineRule="exact"/>
              <w:jc w:val="both"/>
              <w:rPr>
                <w:rFonts w:hint="eastAsia" w:ascii="宋体" w:hAnsi="宋体" w:cs="宋体"/>
                <w:bCs/>
                <w:szCs w:val="21"/>
                <w:highlight w:val="none"/>
                <w:lang w:val="en-US" w:eastAsia="zh-CN"/>
              </w:rPr>
            </w:pPr>
          </w:p>
          <w:p w14:paraId="3016514D">
            <w:pPr>
              <w:adjustRightInd w:val="0"/>
              <w:snapToGrid w:val="0"/>
              <w:spacing w:line="360" w:lineRule="exact"/>
              <w:jc w:val="both"/>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预估7200</w:t>
            </w:r>
            <w:r>
              <w:rPr>
                <w:rFonts w:hint="eastAsia" w:ascii="宋体" w:hAnsi="宋体" w:cs="宋体"/>
                <w:bCs/>
                <w:szCs w:val="21"/>
                <w:highlight w:val="none"/>
              </w:rPr>
              <w:t>份</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按实结算</w:t>
            </w:r>
          </w:p>
        </w:tc>
        <w:tc>
          <w:tcPr>
            <w:tcW w:w="1250" w:type="dxa"/>
            <w:vMerge w:val="restart"/>
          </w:tcPr>
          <w:p w14:paraId="564DA312">
            <w:pPr>
              <w:adjustRightInd w:val="0"/>
              <w:snapToGrid w:val="0"/>
              <w:spacing w:line="360" w:lineRule="exact"/>
              <w:jc w:val="center"/>
              <w:rPr>
                <w:rFonts w:ascii="宋体" w:hAnsi="宋体" w:cs="宋体"/>
                <w:szCs w:val="21"/>
                <w:highlight w:val="none"/>
              </w:rPr>
            </w:pPr>
          </w:p>
          <w:p w14:paraId="22495208">
            <w:pPr>
              <w:adjustRightInd w:val="0"/>
              <w:snapToGrid w:val="0"/>
              <w:spacing w:line="360" w:lineRule="exact"/>
              <w:jc w:val="center"/>
              <w:rPr>
                <w:rFonts w:ascii="宋体" w:hAnsi="宋体" w:cs="宋体"/>
                <w:szCs w:val="21"/>
                <w:highlight w:val="none"/>
              </w:rPr>
            </w:pPr>
          </w:p>
          <w:p w14:paraId="744346DB">
            <w:pPr>
              <w:adjustRightInd w:val="0"/>
              <w:snapToGrid w:val="0"/>
              <w:spacing w:line="360" w:lineRule="exact"/>
              <w:jc w:val="center"/>
              <w:rPr>
                <w:rFonts w:ascii="宋体" w:hAnsi="宋体" w:cs="宋体"/>
                <w:szCs w:val="21"/>
                <w:highlight w:val="none"/>
              </w:rPr>
            </w:pPr>
          </w:p>
          <w:p w14:paraId="1644B468">
            <w:pPr>
              <w:adjustRightInd w:val="0"/>
              <w:snapToGrid w:val="0"/>
              <w:spacing w:line="360" w:lineRule="exact"/>
              <w:jc w:val="center"/>
              <w:rPr>
                <w:rFonts w:ascii="宋体" w:hAnsi="宋体" w:cs="宋体"/>
                <w:bCs/>
                <w:szCs w:val="21"/>
                <w:highlight w:val="none"/>
              </w:rPr>
            </w:pPr>
            <w:r>
              <w:rPr>
                <w:rFonts w:hint="eastAsia" w:ascii="宋体" w:hAnsi="宋体" w:cs="宋体"/>
                <w:szCs w:val="21"/>
                <w:highlight w:val="none"/>
                <w:lang w:val="en-US" w:eastAsia="zh-CN"/>
              </w:rPr>
              <w:t>不超过</w:t>
            </w:r>
            <w:r>
              <w:rPr>
                <w:rFonts w:hint="eastAsia" w:ascii="宋体" w:hAnsi="宋体" w:cs="宋体"/>
                <w:szCs w:val="21"/>
                <w:highlight w:val="none"/>
              </w:rPr>
              <w:t>100元/份</w:t>
            </w:r>
          </w:p>
        </w:tc>
        <w:tc>
          <w:tcPr>
            <w:tcW w:w="3588" w:type="dxa"/>
            <w:vMerge w:val="restart"/>
            <w:vAlign w:val="center"/>
          </w:tcPr>
          <w:p w14:paraId="4F6DA437">
            <w:pPr>
              <w:jc w:val="left"/>
              <w:rPr>
                <w:rFonts w:hint="eastAsia" w:ascii="宋体" w:hAnsi="宋体" w:cs="宋体"/>
                <w:szCs w:val="21"/>
                <w:highlight w:val="none"/>
              </w:rPr>
            </w:pPr>
            <w:r>
              <w:rPr>
                <w:rFonts w:hint="eastAsia" w:ascii="宋体" w:hAnsi="宋体" w:cs="宋体"/>
                <w:szCs w:val="21"/>
                <w:highlight w:val="none"/>
                <w:lang w:val="en-US" w:eastAsia="zh-CN"/>
              </w:rPr>
              <w:t>所供粽子、食品或其他产品均</w:t>
            </w:r>
            <w:r>
              <w:rPr>
                <w:rFonts w:hint="eastAsia" w:ascii="宋体" w:hAnsi="宋体" w:cs="宋体"/>
                <w:szCs w:val="21"/>
                <w:highlight w:val="none"/>
              </w:rPr>
              <w:t>符合国家、行业标准。外包装完好，</w:t>
            </w:r>
            <w:r>
              <w:rPr>
                <w:rFonts w:hint="eastAsia" w:ascii="宋体" w:hAnsi="宋体" w:cs="宋体"/>
                <w:szCs w:val="21"/>
                <w:highlight w:val="none"/>
                <w:lang w:val="en-US" w:eastAsia="zh-CN"/>
              </w:rPr>
              <w:t>不漏气，不胀包，</w:t>
            </w:r>
            <w:r>
              <w:rPr>
                <w:rFonts w:hint="eastAsia" w:ascii="宋体" w:hAnsi="宋体" w:cs="宋体"/>
                <w:szCs w:val="21"/>
                <w:highlight w:val="none"/>
              </w:rPr>
              <w:t>标明品名、厂名、重量、生产日期、保质期或保存期、执行标准，剩余保质期不少于三分之二，具有产品合格证。色泽和透明度正常，无焦臭、酸败及其他异味。</w:t>
            </w:r>
          </w:p>
          <w:p w14:paraId="1E6EF3BD">
            <w:pPr>
              <w:numPr>
                <w:ilvl w:val="-1"/>
                <w:numId w:val="0"/>
              </w:numPr>
              <w:adjustRightInd/>
              <w:snapToGrid/>
              <w:spacing w:line="240" w:lineRule="auto"/>
              <w:jc w:val="left"/>
              <w:rPr>
                <w:rFonts w:hint="eastAsia" w:ascii="宋体" w:hAnsi="宋体" w:cs="宋体"/>
                <w:bCs/>
                <w:color w:val="FF0000"/>
                <w:szCs w:val="21"/>
                <w:highlight w:val="none"/>
                <w:lang w:eastAsia="zh-CN"/>
              </w:rPr>
            </w:pPr>
            <w:r>
              <w:rPr>
                <w:rFonts w:hint="eastAsia" w:ascii="宋体" w:hAnsi="宋体" w:cs="宋体"/>
                <w:szCs w:val="21"/>
                <w:highlight w:val="none"/>
                <w:lang w:val="en-US" w:eastAsia="zh-CN"/>
              </w:rPr>
              <w:t>其余产品</w:t>
            </w:r>
            <w:r>
              <w:rPr>
                <w:rFonts w:hint="eastAsia" w:ascii="宋体" w:hAnsi="宋体" w:eastAsia="宋体" w:cs="宋体"/>
                <w:b w:val="0"/>
                <w:bCs w:val="0"/>
                <w:kern w:val="2"/>
                <w:sz w:val="21"/>
                <w:szCs w:val="21"/>
                <w:highlight w:val="none"/>
                <w:lang w:val="en-US" w:eastAsia="zh-CN"/>
              </w:rPr>
              <w:t>须</w:t>
            </w:r>
            <w:r>
              <w:rPr>
                <w:rFonts w:hint="eastAsia" w:ascii="宋体" w:hAnsi="宋体" w:cs="宋体"/>
                <w:szCs w:val="21"/>
                <w:highlight w:val="none"/>
                <w:lang w:val="en-US" w:eastAsia="zh-CN"/>
              </w:rPr>
              <w:t>符合国家和行业标准。</w:t>
            </w:r>
          </w:p>
          <w:p w14:paraId="5718D8D5">
            <w:pPr>
              <w:numPr>
                <w:ilvl w:val="-1"/>
                <w:numId w:val="0"/>
              </w:numPr>
              <w:adjustRightInd w:val="0"/>
              <w:snapToGrid w:val="0"/>
              <w:spacing w:line="360" w:lineRule="exact"/>
              <w:jc w:val="left"/>
              <w:rPr>
                <w:rFonts w:hint="eastAsia" w:ascii="宋体" w:hAnsi="宋体" w:cs="宋体"/>
                <w:szCs w:val="21"/>
                <w:highlight w:val="none"/>
                <w:lang w:val="en-US" w:eastAsia="zh-CN"/>
              </w:rPr>
            </w:pPr>
          </w:p>
          <w:p w14:paraId="2CF53B0A">
            <w:pPr>
              <w:jc w:val="left"/>
              <w:rPr>
                <w:rFonts w:hint="default" w:eastAsia="黑体"/>
                <w:lang w:val="en-US" w:eastAsia="zh-CN"/>
              </w:rPr>
            </w:pPr>
          </w:p>
        </w:tc>
        <w:tc>
          <w:tcPr>
            <w:tcW w:w="1153" w:type="dxa"/>
            <w:vMerge w:val="restart"/>
            <w:vAlign w:val="center"/>
          </w:tcPr>
          <w:p w14:paraId="56A16EE8">
            <w:pPr>
              <w:autoSpaceDE w:val="0"/>
              <w:autoSpaceDN w:val="0"/>
              <w:adjustRightInd w:val="0"/>
              <w:snapToGrid w:val="0"/>
              <w:spacing w:line="360" w:lineRule="exact"/>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不超过</w:t>
            </w:r>
            <w:r>
              <w:rPr>
                <w:rFonts w:hint="eastAsia" w:ascii="宋体" w:hAnsi="宋体" w:cs="宋体"/>
                <w:szCs w:val="21"/>
                <w:highlight w:val="none"/>
                <w:lang w:val="zh-CN"/>
              </w:rPr>
              <w:t>人民币</w:t>
            </w:r>
            <w:r>
              <w:rPr>
                <w:rFonts w:hint="eastAsia" w:ascii="宋体" w:hAnsi="宋体" w:cs="宋体"/>
                <w:szCs w:val="21"/>
                <w:highlight w:val="none"/>
                <w:u w:val="single"/>
                <w:lang w:val="en-US" w:eastAsia="zh-CN"/>
              </w:rPr>
              <w:t>7200</w:t>
            </w:r>
            <w:r>
              <w:rPr>
                <w:rFonts w:hint="eastAsia" w:ascii="宋体" w:hAnsi="宋体" w:cs="宋体"/>
                <w:szCs w:val="21"/>
                <w:highlight w:val="none"/>
                <w:u w:val="single"/>
              </w:rPr>
              <w:t>00.00</w:t>
            </w:r>
            <w:r>
              <w:rPr>
                <w:rFonts w:hint="eastAsia" w:ascii="宋体" w:hAnsi="宋体" w:cs="宋体"/>
                <w:szCs w:val="21"/>
                <w:highlight w:val="none"/>
                <w:lang w:val="zh-CN"/>
              </w:rPr>
              <w:t>元，</w:t>
            </w:r>
            <w:r>
              <w:rPr>
                <w:rFonts w:hint="eastAsia" w:ascii="宋体" w:hAnsi="宋体" w:cs="宋体"/>
                <w:szCs w:val="21"/>
                <w:highlight w:val="none"/>
                <w:lang w:val="en-US" w:eastAsia="zh-CN"/>
              </w:rPr>
              <w:t>按实结算</w:t>
            </w:r>
          </w:p>
        </w:tc>
      </w:tr>
      <w:tr w14:paraId="5E61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51" w:type="dxa"/>
          </w:tcPr>
          <w:p w14:paraId="55D28E16">
            <w:pPr>
              <w:adjustRightInd w:val="0"/>
              <w:snapToGrid w:val="0"/>
              <w:spacing w:line="360" w:lineRule="exact"/>
              <w:jc w:val="center"/>
              <w:rPr>
                <w:rFonts w:ascii="宋体" w:hAnsi="宋体" w:cs="宋体"/>
                <w:bCs/>
                <w:szCs w:val="21"/>
                <w:highlight w:val="none"/>
              </w:rPr>
            </w:pPr>
            <w:r>
              <w:rPr>
                <w:rFonts w:hint="eastAsia" w:ascii="宋体" w:hAnsi="宋体" w:cs="宋体"/>
                <w:bCs/>
                <w:szCs w:val="21"/>
                <w:highlight w:val="none"/>
              </w:rPr>
              <w:t>2</w:t>
            </w:r>
          </w:p>
        </w:tc>
        <w:tc>
          <w:tcPr>
            <w:tcW w:w="3122" w:type="dxa"/>
            <w:vAlign w:val="top"/>
          </w:tcPr>
          <w:p w14:paraId="52CD8490">
            <w:pPr>
              <w:adjustRightInd w:val="0"/>
              <w:snapToGrid w:val="0"/>
              <w:spacing w:line="360" w:lineRule="exact"/>
              <w:rPr>
                <w:rFonts w:ascii="宋体" w:hAnsi="宋体" w:cs="宋体"/>
                <w:bCs/>
                <w:szCs w:val="21"/>
                <w:highlight w:val="none"/>
              </w:rPr>
            </w:pPr>
            <w:r>
              <w:rPr>
                <w:rFonts w:hint="eastAsia" w:ascii="宋体" w:hAnsi="宋体" w:cs="宋体"/>
                <w:bCs/>
                <w:szCs w:val="21"/>
                <w:highlight w:val="none"/>
              </w:rPr>
              <w:t>外包装盒一份</w:t>
            </w:r>
          </w:p>
        </w:tc>
        <w:tc>
          <w:tcPr>
            <w:tcW w:w="665" w:type="dxa"/>
            <w:vMerge w:val="continue"/>
          </w:tcPr>
          <w:p w14:paraId="68C5E81A">
            <w:pPr>
              <w:adjustRightInd w:val="0"/>
              <w:snapToGrid w:val="0"/>
              <w:spacing w:line="360" w:lineRule="exact"/>
              <w:jc w:val="center"/>
              <w:rPr>
                <w:rFonts w:ascii="宋体" w:hAnsi="宋体" w:cs="宋体"/>
                <w:bCs/>
                <w:szCs w:val="21"/>
                <w:highlight w:val="none"/>
              </w:rPr>
            </w:pPr>
          </w:p>
        </w:tc>
        <w:tc>
          <w:tcPr>
            <w:tcW w:w="1250" w:type="dxa"/>
            <w:vMerge w:val="continue"/>
          </w:tcPr>
          <w:p w14:paraId="1DFC4C60">
            <w:pPr>
              <w:adjustRightInd w:val="0"/>
              <w:snapToGrid w:val="0"/>
              <w:spacing w:line="360" w:lineRule="exact"/>
              <w:jc w:val="center"/>
              <w:rPr>
                <w:rFonts w:ascii="宋体" w:hAnsi="宋体" w:cs="宋体"/>
                <w:bCs/>
                <w:szCs w:val="21"/>
                <w:highlight w:val="none"/>
              </w:rPr>
            </w:pPr>
          </w:p>
        </w:tc>
        <w:tc>
          <w:tcPr>
            <w:tcW w:w="3588" w:type="dxa"/>
            <w:vMerge w:val="continue"/>
          </w:tcPr>
          <w:p w14:paraId="7C8E1A95">
            <w:pPr>
              <w:adjustRightInd w:val="0"/>
              <w:snapToGrid w:val="0"/>
              <w:spacing w:line="360" w:lineRule="exact"/>
              <w:jc w:val="center"/>
              <w:rPr>
                <w:rFonts w:ascii="宋体" w:hAnsi="宋体" w:cs="宋体"/>
                <w:bCs/>
                <w:szCs w:val="21"/>
                <w:highlight w:val="none"/>
              </w:rPr>
            </w:pPr>
          </w:p>
        </w:tc>
        <w:tc>
          <w:tcPr>
            <w:tcW w:w="1153" w:type="dxa"/>
            <w:vMerge w:val="continue"/>
          </w:tcPr>
          <w:p w14:paraId="33FFCD6A">
            <w:pPr>
              <w:adjustRightInd w:val="0"/>
              <w:snapToGrid w:val="0"/>
              <w:spacing w:line="360" w:lineRule="exact"/>
              <w:jc w:val="center"/>
              <w:rPr>
                <w:rFonts w:ascii="宋体" w:hAnsi="宋体" w:cs="宋体"/>
                <w:bCs/>
                <w:szCs w:val="21"/>
                <w:highlight w:val="none"/>
              </w:rPr>
            </w:pPr>
          </w:p>
        </w:tc>
      </w:tr>
      <w:tr w14:paraId="2662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651" w:type="dxa"/>
          </w:tcPr>
          <w:p w14:paraId="53E8C4AF">
            <w:pPr>
              <w:adjustRightInd w:val="0"/>
              <w:snapToGrid w:val="0"/>
              <w:spacing w:line="360" w:lineRule="exact"/>
              <w:jc w:val="center"/>
              <w:rPr>
                <w:rFonts w:ascii="宋体" w:hAnsi="宋体" w:cs="宋体"/>
                <w:bCs/>
                <w:szCs w:val="21"/>
                <w:highlight w:val="none"/>
              </w:rPr>
            </w:pPr>
            <w:r>
              <w:rPr>
                <w:rFonts w:hint="eastAsia" w:ascii="宋体" w:hAnsi="宋体" w:cs="宋体"/>
                <w:bCs/>
                <w:szCs w:val="21"/>
                <w:highlight w:val="none"/>
              </w:rPr>
              <w:t>3</w:t>
            </w:r>
          </w:p>
        </w:tc>
        <w:tc>
          <w:tcPr>
            <w:tcW w:w="3122" w:type="dxa"/>
            <w:vAlign w:val="top"/>
          </w:tcPr>
          <w:p w14:paraId="02636D0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rPr>
                <w:rFonts w:ascii="宋体" w:hAnsi="宋体" w:cs="宋体"/>
                <w:bCs/>
                <w:szCs w:val="21"/>
                <w:highlight w:val="none"/>
              </w:rPr>
            </w:pPr>
            <w:r>
              <w:rPr>
                <w:rFonts w:hint="eastAsia" w:ascii="宋体" w:hAnsi="宋体" w:cs="宋体"/>
                <w:bCs/>
                <w:szCs w:val="21"/>
                <w:highlight w:val="none"/>
              </w:rPr>
              <w:t>打包、装盒、运输、配送等服务</w:t>
            </w:r>
            <w:r>
              <w:rPr>
                <w:rFonts w:hint="eastAsia" w:ascii="宋体" w:hAnsi="宋体" w:cs="宋体"/>
                <w:bCs/>
                <w:szCs w:val="21"/>
                <w:highlight w:val="none"/>
                <w:lang w:eastAsia="zh-CN"/>
              </w:rPr>
              <w:t>。</w:t>
            </w:r>
            <w:r>
              <w:rPr>
                <w:rFonts w:hint="eastAsia" w:ascii="宋体" w:hAnsi="宋体" w:eastAsia="宋体" w:cs="宋体"/>
                <w:b w:val="0"/>
                <w:bCs w:val="0"/>
                <w:i w:val="0"/>
                <w:iCs w:val="0"/>
                <w:color w:val="auto"/>
                <w:kern w:val="0"/>
                <w:sz w:val="21"/>
                <w:szCs w:val="21"/>
                <w:highlight w:val="none"/>
                <w:vertAlign w:val="baseline"/>
                <w:lang w:val="en-US" w:eastAsia="zh-CN" w:bidi="ar-SA"/>
              </w:rPr>
              <w:t>每位采购人会员将在</w:t>
            </w:r>
            <w:r>
              <w:rPr>
                <w:rFonts w:hint="eastAsia" w:ascii="宋体" w:hAnsi="宋体" w:cs="宋体"/>
                <w:b w:val="0"/>
                <w:bCs w:val="0"/>
                <w:i w:val="0"/>
                <w:iCs w:val="0"/>
                <w:color w:val="auto"/>
                <w:kern w:val="0"/>
                <w:sz w:val="21"/>
                <w:szCs w:val="21"/>
                <w:highlight w:val="none"/>
                <w:vertAlign w:val="baseline"/>
                <w:lang w:val="en-US" w:eastAsia="zh-CN" w:bidi="ar-SA"/>
              </w:rPr>
              <w:t>若干个</w:t>
            </w:r>
            <w:r>
              <w:rPr>
                <w:rFonts w:hint="eastAsia" w:ascii="宋体" w:hAnsi="宋体" w:eastAsia="宋体" w:cs="宋体"/>
                <w:b w:val="0"/>
                <w:bCs w:val="0"/>
                <w:i w:val="0"/>
                <w:iCs w:val="0"/>
                <w:color w:val="auto"/>
                <w:kern w:val="0"/>
                <w:sz w:val="21"/>
                <w:szCs w:val="21"/>
                <w:highlight w:val="none"/>
                <w:vertAlign w:val="baseline"/>
                <w:lang w:val="en-US" w:eastAsia="zh-CN" w:bidi="ar-SA"/>
              </w:rPr>
              <w:t>套餐中自由选择一种套餐，由成交人负责免费寄送（顺丰速递或京东快递，不接受其他快递）至</w:t>
            </w:r>
            <w:r>
              <w:rPr>
                <w:rFonts w:hint="eastAsia" w:ascii="宋体" w:hAnsi="宋体" w:cs="宋体"/>
                <w:b w:val="0"/>
                <w:bCs w:val="0"/>
                <w:i w:val="0"/>
                <w:iCs w:val="0"/>
                <w:color w:val="auto"/>
                <w:kern w:val="0"/>
                <w:sz w:val="21"/>
                <w:szCs w:val="21"/>
                <w:highlight w:val="none"/>
                <w:vertAlign w:val="baseline"/>
                <w:lang w:val="en-US" w:eastAsia="zh-CN" w:bidi="ar-SA"/>
              </w:rPr>
              <w:t>采购人指定地点</w:t>
            </w:r>
            <w:r>
              <w:rPr>
                <w:rFonts w:hint="eastAsia" w:ascii="宋体" w:hAnsi="宋体" w:eastAsia="宋体" w:cs="宋体"/>
                <w:b w:val="0"/>
                <w:bCs w:val="0"/>
                <w:i w:val="0"/>
                <w:iCs w:val="0"/>
                <w:color w:val="auto"/>
                <w:kern w:val="0"/>
                <w:sz w:val="21"/>
                <w:szCs w:val="21"/>
                <w:highlight w:val="none"/>
                <w:vertAlign w:val="baseline"/>
                <w:lang w:val="en-US" w:eastAsia="zh-CN" w:bidi="ar-SA"/>
              </w:rPr>
              <w:t>。</w:t>
            </w:r>
          </w:p>
        </w:tc>
        <w:tc>
          <w:tcPr>
            <w:tcW w:w="665" w:type="dxa"/>
            <w:vMerge w:val="continue"/>
          </w:tcPr>
          <w:p w14:paraId="13C74BD5">
            <w:pPr>
              <w:adjustRightInd w:val="0"/>
              <w:snapToGrid w:val="0"/>
              <w:spacing w:line="360" w:lineRule="exact"/>
              <w:jc w:val="center"/>
              <w:rPr>
                <w:rFonts w:ascii="宋体" w:hAnsi="宋体" w:cs="宋体"/>
                <w:bCs/>
                <w:szCs w:val="21"/>
                <w:highlight w:val="none"/>
              </w:rPr>
            </w:pPr>
          </w:p>
        </w:tc>
        <w:tc>
          <w:tcPr>
            <w:tcW w:w="1250" w:type="dxa"/>
            <w:vMerge w:val="continue"/>
          </w:tcPr>
          <w:p w14:paraId="6BC0705C">
            <w:pPr>
              <w:adjustRightInd w:val="0"/>
              <w:snapToGrid w:val="0"/>
              <w:spacing w:line="360" w:lineRule="exact"/>
              <w:jc w:val="center"/>
              <w:rPr>
                <w:rFonts w:ascii="宋体" w:hAnsi="宋体" w:cs="宋体"/>
                <w:bCs/>
                <w:szCs w:val="21"/>
                <w:highlight w:val="none"/>
              </w:rPr>
            </w:pPr>
          </w:p>
        </w:tc>
        <w:tc>
          <w:tcPr>
            <w:tcW w:w="3588" w:type="dxa"/>
            <w:vMerge w:val="continue"/>
          </w:tcPr>
          <w:p w14:paraId="7C513E01">
            <w:pPr>
              <w:adjustRightInd w:val="0"/>
              <w:snapToGrid w:val="0"/>
              <w:spacing w:line="360" w:lineRule="exact"/>
              <w:jc w:val="center"/>
              <w:rPr>
                <w:rFonts w:ascii="宋体" w:hAnsi="宋体" w:cs="宋体"/>
                <w:bCs/>
                <w:szCs w:val="21"/>
                <w:highlight w:val="none"/>
              </w:rPr>
            </w:pPr>
          </w:p>
        </w:tc>
        <w:tc>
          <w:tcPr>
            <w:tcW w:w="1153" w:type="dxa"/>
            <w:vMerge w:val="continue"/>
          </w:tcPr>
          <w:p w14:paraId="68D3C72F">
            <w:pPr>
              <w:adjustRightInd w:val="0"/>
              <w:snapToGrid w:val="0"/>
              <w:spacing w:line="360" w:lineRule="exact"/>
              <w:jc w:val="center"/>
              <w:rPr>
                <w:rFonts w:ascii="宋体" w:hAnsi="宋体" w:cs="宋体"/>
                <w:bCs/>
                <w:szCs w:val="21"/>
                <w:highlight w:val="none"/>
              </w:rPr>
            </w:pPr>
          </w:p>
        </w:tc>
      </w:tr>
    </w:tbl>
    <w:p w14:paraId="05FDEDFF">
      <w:pPr>
        <w:adjustRightInd w:val="0"/>
        <w:snapToGrid w:val="0"/>
        <w:spacing w:line="360" w:lineRule="exact"/>
        <w:ind w:firstLine="480" w:firstLineChars="200"/>
        <w:jc w:val="left"/>
        <w:rPr>
          <w:rFonts w:hint="eastAsia" w:ascii="宋体" w:hAnsi="宋体" w:cs="宋体"/>
          <w:bCs/>
          <w:sz w:val="24"/>
          <w:highlight w:val="none"/>
        </w:rPr>
      </w:pPr>
    </w:p>
    <w:p w14:paraId="1012F61A">
      <w:pPr>
        <w:adjustRightInd w:val="0"/>
        <w:snapToGrid w:val="0"/>
        <w:spacing w:line="360" w:lineRule="exact"/>
        <w:ind w:firstLine="480" w:firstLineChars="200"/>
        <w:jc w:val="left"/>
        <w:rPr>
          <w:rFonts w:hint="eastAsia" w:ascii="宋体" w:hAnsi="宋体" w:cs="宋体"/>
          <w:bCs/>
          <w:sz w:val="24"/>
          <w:highlight w:val="none"/>
        </w:rPr>
      </w:pPr>
    </w:p>
    <w:p w14:paraId="4E69DDED">
      <w:pPr>
        <w:adjustRightInd w:val="0"/>
        <w:snapToGrid w:val="0"/>
        <w:spacing w:line="360" w:lineRule="exact"/>
        <w:ind w:firstLine="480" w:firstLineChars="200"/>
        <w:jc w:val="left"/>
        <w:rPr>
          <w:rFonts w:ascii="宋体" w:hAnsi="宋体" w:cs="宋体"/>
          <w:sz w:val="24"/>
          <w:highlight w:val="none"/>
        </w:rPr>
      </w:pPr>
      <w:r>
        <w:rPr>
          <w:rFonts w:hint="eastAsia" w:ascii="宋体" w:hAnsi="宋体" w:cs="宋体"/>
          <w:bCs/>
          <w:sz w:val="24"/>
          <w:highlight w:val="none"/>
        </w:rPr>
        <w:t>1、详细技术规范请参阅</w:t>
      </w:r>
      <w:r>
        <w:rPr>
          <w:rFonts w:hint="eastAsia" w:ascii="宋体" w:hAnsi="宋体" w:cs="宋体"/>
          <w:bCs/>
          <w:sz w:val="24"/>
          <w:highlight w:val="none"/>
          <w:lang w:eastAsia="zh-CN"/>
        </w:rPr>
        <w:t>竞谈</w:t>
      </w:r>
      <w:r>
        <w:rPr>
          <w:rFonts w:hint="eastAsia" w:ascii="宋体" w:hAnsi="宋体" w:cs="宋体"/>
          <w:bCs/>
          <w:sz w:val="24"/>
          <w:highlight w:val="none"/>
        </w:rPr>
        <w:t>文件中的“用户需求书”。报名人必须对本项目的全部内容进行响应报价，如有缺漏或超出采购预算，将导致响应无效；</w:t>
      </w:r>
    </w:p>
    <w:p w14:paraId="49CB9B35">
      <w:pPr>
        <w:pStyle w:val="10"/>
        <w:adjustRightInd w:val="0"/>
        <w:snapToGrid w:val="0"/>
        <w:spacing w:line="360" w:lineRule="exact"/>
        <w:ind w:firstLine="480" w:firstLineChars="200"/>
        <w:jc w:val="left"/>
        <w:rPr>
          <w:rFonts w:hAnsi="宋体" w:cs="宋体"/>
          <w:sz w:val="24"/>
          <w:szCs w:val="24"/>
          <w:highlight w:val="none"/>
        </w:rPr>
      </w:pPr>
      <w:r>
        <w:rPr>
          <w:rFonts w:hint="eastAsia" w:hAnsi="宋体" w:cs="宋体"/>
          <w:sz w:val="24"/>
          <w:szCs w:val="24"/>
          <w:highlight w:val="none"/>
        </w:rPr>
        <w:t>2、项目时间：按采购人要求；</w:t>
      </w:r>
    </w:p>
    <w:p w14:paraId="2253044B">
      <w:pPr>
        <w:pStyle w:val="10"/>
        <w:adjustRightInd w:val="0"/>
        <w:snapToGrid w:val="0"/>
        <w:spacing w:line="360" w:lineRule="exact"/>
        <w:ind w:firstLine="480" w:firstLineChars="200"/>
        <w:jc w:val="left"/>
        <w:rPr>
          <w:rFonts w:hAnsi="宋体" w:cs="宋体"/>
          <w:sz w:val="24"/>
          <w:szCs w:val="24"/>
          <w:highlight w:val="none"/>
        </w:rPr>
      </w:pPr>
      <w:r>
        <w:rPr>
          <w:rFonts w:hint="eastAsia" w:hAnsi="宋体" w:cs="宋体"/>
          <w:sz w:val="24"/>
          <w:szCs w:val="24"/>
          <w:highlight w:val="none"/>
        </w:rPr>
        <w:t>3、项目地点：按采购人指定地点；</w:t>
      </w:r>
    </w:p>
    <w:p w14:paraId="3DA02402">
      <w:pPr>
        <w:pStyle w:val="10"/>
        <w:adjustRightInd w:val="0"/>
        <w:snapToGrid w:val="0"/>
        <w:spacing w:line="360" w:lineRule="exact"/>
        <w:ind w:firstLine="480" w:firstLineChars="200"/>
        <w:jc w:val="left"/>
        <w:rPr>
          <w:rFonts w:hAnsi="宋体" w:cs="宋体"/>
          <w:sz w:val="24"/>
          <w:szCs w:val="24"/>
          <w:highlight w:val="none"/>
        </w:rPr>
      </w:pPr>
      <w:r>
        <w:rPr>
          <w:rFonts w:hint="eastAsia" w:hAnsi="宋体" w:cs="宋体"/>
          <w:sz w:val="24"/>
          <w:szCs w:val="24"/>
          <w:highlight w:val="none"/>
        </w:rPr>
        <w:t>4、供货数量：以采购人实际需求为准；</w:t>
      </w:r>
    </w:p>
    <w:p w14:paraId="3A71F2FD">
      <w:pPr>
        <w:pStyle w:val="1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default" w:hAnsi="宋体" w:cs="宋体"/>
          <w:sz w:val="24"/>
          <w:szCs w:val="24"/>
          <w:highlight w:val="none"/>
          <w:lang w:val="en-US" w:eastAsia="zh-CN"/>
        </w:rPr>
      </w:pPr>
      <w:r>
        <w:rPr>
          <w:rFonts w:hint="eastAsia" w:hAnsi="宋体" w:cs="宋体"/>
          <w:sz w:val="24"/>
          <w:szCs w:val="24"/>
          <w:highlight w:val="none"/>
          <w:lang w:val="en-US" w:eastAsia="zh-CN"/>
        </w:rPr>
        <w:t>5、</w:t>
      </w:r>
      <w:r>
        <w:rPr>
          <w:rFonts w:hint="eastAsia" w:ascii="宋体" w:hAnsi="宋体" w:eastAsia="宋体" w:cs="宋体"/>
          <w:sz w:val="24"/>
          <w:szCs w:val="24"/>
          <w:highlight w:val="none"/>
          <w:lang w:val="en-US" w:eastAsia="zh-CN"/>
        </w:rPr>
        <w:t>本项目不接受联合体响应，成交</w:t>
      </w:r>
      <w:r>
        <w:rPr>
          <w:rFonts w:hint="eastAsia" w:hAnsi="宋体" w:cs="宋体"/>
          <w:sz w:val="24"/>
          <w:szCs w:val="24"/>
          <w:highlight w:val="none"/>
          <w:lang w:val="en-US" w:eastAsia="zh-CN"/>
        </w:rPr>
        <w:t>人</w:t>
      </w:r>
      <w:r>
        <w:rPr>
          <w:rFonts w:hint="eastAsia" w:ascii="宋体" w:hAnsi="宋体" w:eastAsia="宋体" w:cs="宋体"/>
          <w:sz w:val="24"/>
          <w:szCs w:val="24"/>
          <w:highlight w:val="none"/>
          <w:lang w:val="en-US" w:eastAsia="zh-CN"/>
        </w:rPr>
        <w:t>不得以任何方式转包或分包本项目。</w:t>
      </w:r>
    </w:p>
    <w:p w14:paraId="3EF4BED5">
      <w:pPr>
        <w:pStyle w:val="10"/>
        <w:adjustRightInd w:val="0"/>
        <w:snapToGrid w:val="0"/>
        <w:spacing w:line="360" w:lineRule="exact"/>
        <w:ind w:firstLine="482" w:firstLineChars="200"/>
        <w:jc w:val="left"/>
        <w:rPr>
          <w:rFonts w:hint="eastAsia" w:hAnsi="宋体" w:cs="宋体"/>
          <w:b/>
          <w:bCs/>
          <w:sz w:val="24"/>
          <w:szCs w:val="24"/>
          <w:highlight w:val="none"/>
        </w:rPr>
      </w:pPr>
      <w:r>
        <w:rPr>
          <w:rFonts w:hint="eastAsia" w:hAnsi="宋体" w:cs="宋体"/>
          <w:b/>
          <w:bCs/>
          <w:sz w:val="24"/>
          <w:szCs w:val="24"/>
          <w:highlight w:val="none"/>
        </w:rPr>
        <w:t>三、提供资料相关事项</w:t>
      </w:r>
    </w:p>
    <w:p w14:paraId="29D95142">
      <w:pPr>
        <w:pStyle w:val="10"/>
        <w:adjustRightInd w:val="0"/>
        <w:snapToGrid w:val="0"/>
        <w:spacing w:line="360" w:lineRule="exact"/>
        <w:ind w:firstLine="480" w:firstLineChars="200"/>
        <w:jc w:val="left"/>
        <w:rPr>
          <w:rFonts w:hint="eastAsia" w:hAnsi="宋体" w:cs="宋体"/>
          <w:b w:val="0"/>
          <w:bCs w:val="0"/>
          <w:sz w:val="24"/>
          <w:szCs w:val="24"/>
          <w:highlight w:val="none"/>
        </w:rPr>
      </w:pPr>
      <w:r>
        <w:rPr>
          <w:rFonts w:hint="eastAsia" w:hAnsi="宋体" w:cs="宋体"/>
          <w:b w:val="0"/>
          <w:bCs w:val="0"/>
          <w:sz w:val="24"/>
          <w:szCs w:val="24"/>
          <w:highlight w:val="none"/>
        </w:rPr>
        <w:t>1</w:t>
      </w:r>
      <w:r>
        <w:rPr>
          <w:rFonts w:hint="eastAsia" w:hAnsi="宋体" w:cs="宋体"/>
          <w:b w:val="0"/>
          <w:bCs w:val="0"/>
          <w:sz w:val="24"/>
          <w:szCs w:val="24"/>
          <w:highlight w:val="none"/>
          <w:lang w:eastAsia="zh-CN"/>
        </w:rPr>
        <w:t>、</w:t>
      </w:r>
      <w:r>
        <w:rPr>
          <w:rFonts w:hint="eastAsia" w:hAnsi="宋体" w:cs="宋体"/>
          <w:b w:val="0"/>
          <w:bCs w:val="0"/>
          <w:sz w:val="24"/>
          <w:szCs w:val="24"/>
          <w:highlight w:val="none"/>
        </w:rPr>
        <w:t>报名方式：电子邮件报名。</w:t>
      </w:r>
    </w:p>
    <w:p w14:paraId="41A81FE1">
      <w:pPr>
        <w:pStyle w:val="10"/>
        <w:adjustRightInd w:val="0"/>
        <w:snapToGrid w:val="0"/>
        <w:spacing w:line="360" w:lineRule="exact"/>
        <w:ind w:firstLine="480" w:firstLineChars="200"/>
        <w:jc w:val="left"/>
        <w:rPr>
          <w:rFonts w:hint="eastAsia" w:hAnsi="宋体" w:cs="宋体"/>
          <w:b w:val="0"/>
          <w:bCs w:val="0"/>
          <w:sz w:val="24"/>
          <w:szCs w:val="24"/>
          <w:highlight w:val="none"/>
        </w:rPr>
      </w:pPr>
      <w:r>
        <w:rPr>
          <w:rFonts w:hint="eastAsia" w:hAnsi="宋体" w:cs="宋体"/>
          <w:b w:val="0"/>
          <w:bCs w:val="0"/>
          <w:sz w:val="24"/>
          <w:szCs w:val="24"/>
          <w:highlight w:val="none"/>
        </w:rPr>
        <w:t>2</w:t>
      </w:r>
      <w:r>
        <w:rPr>
          <w:rFonts w:hint="eastAsia" w:hAnsi="宋体" w:cs="宋体"/>
          <w:b w:val="0"/>
          <w:bCs w:val="0"/>
          <w:sz w:val="24"/>
          <w:szCs w:val="24"/>
          <w:highlight w:val="none"/>
          <w:lang w:eastAsia="zh-CN"/>
        </w:rPr>
        <w:t>、</w:t>
      </w:r>
      <w:r>
        <w:rPr>
          <w:rFonts w:hint="eastAsia" w:hAnsi="宋体" w:cs="宋体"/>
          <w:b w:val="0"/>
          <w:bCs w:val="0"/>
          <w:sz w:val="24"/>
          <w:szCs w:val="24"/>
          <w:highlight w:val="none"/>
        </w:rPr>
        <w:t>邮件主题：工会委员会</w:t>
      </w:r>
      <w:r>
        <w:rPr>
          <w:rFonts w:hint="eastAsia" w:hAnsi="宋体" w:cs="宋体"/>
          <w:b w:val="0"/>
          <w:bCs w:val="0"/>
          <w:sz w:val="24"/>
          <w:szCs w:val="24"/>
          <w:highlight w:val="none"/>
          <w:lang w:eastAsia="zh-CN"/>
        </w:rPr>
        <w:t>2026年端午节慰问品</w:t>
      </w:r>
      <w:r>
        <w:rPr>
          <w:rFonts w:hint="eastAsia" w:hAnsi="宋体" w:cs="宋体"/>
          <w:b w:val="0"/>
          <w:bCs w:val="0"/>
          <w:sz w:val="24"/>
          <w:szCs w:val="24"/>
          <w:highlight w:val="none"/>
        </w:rPr>
        <w:t>采购-某某公司</w:t>
      </w:r>
    </w:p>
    <w:p w14:paraId="2BA2C8E5">
      <w:pPr>
        <w:pStyle w:val="10"/>
        <w:adjustRightInd w:val="0"/>
        <w:snapToGrid w:val="0"/>
        <w:spacing w:line="360" w:lineRule="exact"/>
        <w:ind w:firstLine="480" w:firstLineChars="200"/>
        <w:jc w:val="left"/>
        <w:rPr>
          <w:rFonts w:hint="eastAsia" w:hAnsi="宋体" w:cs="宋体"/>
          <w:b w:val="0"/>
          <w:bCs w:val="0"/>
          <w:sz w:val="24"/>
          <w:szCs w:val="24"/>
          <w:highlight w:val="none"/>
        </w:rPr>
      </w:pPr>
      <w:r>
        <w:rPr>
          <w:rFonts w:hint="eastAsia" w:hAnsi="宋体" w:cs="宋体"/>
          <w:b w:val="0"/>
          <w:bCs w:val="0"/>
          <w:sz w:val="24"/>
          <w:szCs w:val="24"/>
          <w:highlight w:val="none"/>
        </w:rPr>
        <w:t>3</w:t>
      </w:r>
      <w:r>
        <w:rPr>
          <w:rFonts w:hint="eastAsia" w:hAnsi="宋体" w:cs="宋体"/>
          <w:b w:val="0"/>
          <w:bCs w:val="0"/>
          <w:sz w:val="24"/>
          <w:szCs w:val="24"/>
          <w:highlight w:val="none"/>
          <w:lang w:eastAsia="zh-CN"/>
        </w:rPr>
        <w:t>、</w:t>
      </w:r>
      <w:r>
        <w:rPr>
          <w:rFonts w:hint="eastAsia" w:hAnsi="宋体" w:cs="宋体"/>
          <w:b w:val="0"/>
          <w:bCs w:val="0"/>
          <w:sz w:val="24"/>
          <w:szCs w:val="24"/>
          <w:highlight w:val="none"/>
        </w:rPr>
        <w:t>邮件正文：公司名称全称、项目联系人、联系电话（手机号码）</w:t>
      </w:r>
    </w:p>
    <w:p w14:paraId="6F57E744">
      <w:pPr>
        <w:pStyle w:val="10"/>
        <w:adjustRightInd w:val="0"/>
        <w:snapToGrid w:val="0"/>
        <w:spacing w:line="360" w:lineRule="exact"/>
        <w:ind w:firstLine="480" w:firstLineChars="200"/>
        <w:jc w:val="left"/>
        <w:rPr>
          <w:rFonts w:hint="eastAsia" w:hAnsi="宋体" w:cs="宋体"/>
          <w:b w:val="0"/>
          <w:bCs w:val="0"/>
          <w:sz w:val="24"/>
          <w:szCs w:val="24"/>
          <w:highlight w:val="none"/>
        </w:rPr>
      </w:pPr>
      <w:r>
        <w:rPr>
          <w:rFonts w:hint="eastAsia" w:hAnsi="宋体" w:cs="宋体"/>
          <w:b w:val="0"/>
          <w:bCs w:val="0"/>
          <w:sz w:val="24"/>
          <w:szCs w:val="24"/>
          <w:highlight w:val="none"/>
        </w:rPr>
        <w:t>4</w:t>
      </w:r>
      <w:r>
        <w:rPr>
          <w:rFonts w:hint="eastAsia" w:hAnsi="宋体" w:cs="宋体"/>
          <w:b w:val="0"/>
          <w:bCs w:val="0"/>
          <w:sz w:val="24"/>
          <w:szCs w:val="24"/>
          <w:highlight w:val="none"/>
          <w:lang w:eastAsia="zh-CN"/>
        </w:rPr>
        <w:t>、</w:t>
      </w:r>
      <w:r>
        <w:rPr>
          <w:rFonts w:hint="eastAsia" w:hAnsi="宋体" w:cs="宋体"/>
          <w:b w:val="0"/>
          <w:bCs w:val="0"/>
          <w:sz w:val="24"/>
          <w:szCs w:val="24"/>
          <w:highlight w:val="none"/>
        </w:rPr>
        <w:t>报名截止时间：</w:t>
      </w:r>
      <w:r>
        <w:rPr>
          <w:rFonts w:hint="eastAsia" w:hAnsi="宋体" w:cs="宋体"/>
          <w:b w:val="0"/>
          <w:bCs w:val="0"/>
          <w:sz w:val="24"/>
          <w:szCs w:val="24"/>
          <w:highlight w:val="none"/>
          <w:lang w:eastAsia="zh-CN"/>
        </w:rPr>
        <w:t>2026年</w:t>
      </w:r>
      <w:r>
        <w:rPr>
          <w:rFonts w:hint="eastAsia" w:hAnsi="宋体" w:cs="宋体"/>
          <w:b w:val="0"/>
          <w:bCs w:val="0"/>
          <w:sz w:val="24"/>
          <w:szCs w:val="24"/>
          <w:highlight w:val="none"/>
          <w:lang w:val="en-US" w:eastAsia="zh-CN"/>
        </w:rPr>
        <w:t>5</w:t>
      </w:r>
      <w:r>
        <w:rPr>
          <w:rFonts w:hint="eastAsia" w:hAnsi="宋体" w:cs="宋体"/>
          <w:b w:val="0"/>
          <w:bCs w:val="0"/>
          <w:sz w:val="24"/>
          <w:szCs w:val="24"/>
          <w:highlight w:val="none"/>
        </w:rPr>
        <w:t>月</w:t>
      </w:r>
      <w:r>
        <w:rPr>
          <w:rFonts w:hint="eastAsia" w:hAnsi="宋体" w:cs="宋体"/>
          <w:b w:val="0"/>
          <w:bCs w:val="0"/>
          <w:sz w:val="24"/>
          <w:szCs w:val="24"/>
          <w:highlight w:val="yellow"/>
          <w:lang w:val="en-US" w:eastAsia="zh-CN"/>
        </w:rPr>
        <w:t>29</w:t>
      </w:r>
      <w:r>
        <w:rPr>
          <w:rFonts w:hint="eastAsia" w:hAnsi="宋体" w:cs="宋体"/>
          <w:b w:val="0"/>
          <w:bCs w:val="0"/>
          <w:sz w:val="24"/>
          <w:szCs w:val="24"/>
          <w:highlight w:val="yellow"/>
        </w:rPr>
        <w:t>日</w:t>
      </w:r>
      <w:r>
        <w:rPr>
          <w:rFonts w:hint="eastAsia" w:hAnsi="宋体" w:cs="宋体"/>
          <w:b w:val="0"/>
          <w:bCs w:val="0"/>
          <w:sz w:val="24"/>
          <w:szCs w:val="24"/>
          <w:highlight w:val="none"/>
        </w:rPr>
        <w:t>下午17:00，以邮件接收时间为准，超时视为无效报名。</w:t>
      </w:r>
    </w:p>
    <w:p w14:paraId="7AD1C4CD">
      <w:pPr>
        <w:pStyle w:val="10"/>
        <w:adjustRightInd w:val="0"/>
        <w:snapToGrid w:val="0"/>
        <w:spacing w:line="360" w:lineRule="exact"/>
        <w:ind w:firstLine="480" w:firstLineChars="200"/>
        <w:jc w:val="left"/>
        <w:rPr>
          <w:rFonts w:hint="eastAsia" w:hAnsi="宋体" w:cs="宋体"/>
          <w:b w:val="0"/>
          <w:bCs w:val="0"/>
          <w:color w:val="FF0000"/>
          <w:sz w:val="24"/>
          <w:szCs w:val="24"/>
          <w:highlight w:val="none"/>
        </w:rPr>
      </w:pPr>
      <w:r>
        <w:rPr>
          <w:rFonts w:hint="eastAsia" w:hAnsi="宋体" w:cs="宋体"/>
          <w:b w:val="0"/>
          <w:bCs w:val="0"/>
          <w:color w:val="FF0000"/>
          <w:sz w:val="24"/>
          <w:szCs w:val="24"/>
          <w:highlight w:val="none"/>
        </w:rPr>
        <w:t>5</w:t>
      </w:r>
      <w:r>
        <w:rPr>
          <w:rFonts w:hint="eastAsia" w:hAnsi="宋体" w:cs="宋体"/>
          <w:b w:val="0"/>
          <w:bCs w:val="0"/>
          <w:color w:val="FF0000"/>
          <w:sz w:val="24"/>
          <w:szCs w:val="24"/>
          <w:highlight w:val="none"/>
          <w:lang w:eastAsia="zh-CN"/>
        </w:rPr>
        <w:t>、</w:t>
      </w:r>
      <w:r>
        <w:rPr>
          <w:rFonts w:hint="eastAsia" w:hAnsi="宋体" w:cs="宋体"/>
          <w:b w:val="0"/>
          <w:bCs w:val="0"/>
          <w:color w:val="FF0000"/>
          <w:sz w:val="24"/>
          <w:szCs w:val="24"/>
          <w:highlight w:val="none"/>
        </w:rPr>
        <w:t>报名所需提供资料及要求：详见附件2报名资料。</w:t>
      </w:r>
    </w:p>
    <w:p w14:paraId="257D1145">
      <w:pPr>
        <w:pStyle w:val="10"/>
        <w:adjustRightInd w:val="0"/>
        <w:snapToGrid w:val="0"/>
        <w:spacing w:line="360" w:lineRule="exact"/>
        <w:ind w:firstLine="480" w:firstLineChars="200"/>
        <w:jc w:val="left"/>
        <w:rPr>
          <w:rFonts w:hint="eastAsia" w:hAnsi="宋体" w:cs="宋体"/>
          <w:b w:val="0"/>
          <w:bCs w:val="0"/>
          <w:color w:val="FF0000"/>
          <w:sz w:val="24"/>
          <w:szCs w:val="24"/>
          <w:highlight w:val="none"/>
        </w:rPr>
      </w:pPr>
      <w:r>
        <w:rPr>
          <w:rFonts w:hint="eastAsia" w:hAnsi="宋体" w:cs="宋体"/>
          <w:b w:val="0"/>
          <w:bCs w:val="0"/>
          <w:color w:val="FF0000"/>
          <w:sz w:val="24"/>
          <w:szCs w:val="24"/>
          <w:highlight w:val="none"/>
        </w:rPr>
        <w:t>*温馨告知：报名资料打印出来盖章后，扫描成PDF版，各</w:t>
      </w:r>
      <w:r>
        <w:rPr>
          <w:rFonts w:hint="eastAsia" w:hAnsi="宋体" w:cs="宋体"/>
          <w:b w:val="0"/>
          <w:bCs w:val="0"/>
          <w:color w:val="FF0000"/>
          <w:sz w:val="24"/>
          <w:szCs w:val="24"/>
          <w:highlight w:val="none"/>
          <w:lang w:val="en-US" w:eastAsia="zh-CN"/>
        </w:rPr>
        <w:t>响应人</w:t>
      </w:r>
      <w:r>
        <w:rPr>
          <w:rFonts w:hint="eastAsia" w:hAnsi="宋体" w:cs="宋体"/>
          <w:b w:val="0"/>
          <w:bCs w:val="0"/>
          <w:color w:val="FF0000"/>
          <w:sz w:val="24"/>
          <w:szCs w:val="24"/>
          <w:highlight w:val="none"/>
        </w:rPr>
        <w:t>应确保所提供报名资料一定要真实、完整、清晰可辨，报名资料模糊不清、难以辨认，视为未提供处理，由此造成报名不成功、不能进入评审环节等严重后果由</w:t>
      </w:r>
      <w:r>
        <w:rPr>
          <w:rFonts w:hint="eastAsia" w:hAnsi="宋体" w:cs="宋体"/>
          <w:b w:val="0"/>
          <w:bCs w:val="0"/>
          <w:color w:val="FF0000"/>
          <w:sz w:val="24"/>
          <w:szCs w:val="24"/>
          <w:highlight w:val="none"/>
          <w:lang w:val="en-US" w:eastAsia="zh-CN"/>
        </w:rPr>
        <w:t>响应人</w:t>
      </w:r>
      <w:r>
        <w:rPr>
          <w:rFonts w:hint="eastAsia" w:hAnsi="宋体" w:cs="宋体"/>
          <w:b w:val="0"/>
          <w:bCs w:val="0"/>
          <w:color w:val="FF0000"/>
          <w:sz w:val="24"/>
          <w:szCs w:val="24"/>
          <w:highlight w:val="none"/>
        </w:rPr>
        <w:t>自行负责。</w:t>
      </w:r>
    </w:p>
    <w:p w14:paraId="5C7EDAD0">
      <w:pPr>
        <w:pStyle w:val="10"/>
        <w:adjustRightInd w:val="0"/>
        <w:snapToGrid w:val="0"/>
        <w:spacing w:line="360" w:lineRule="exact"/>
        <w:ind w:firstLine="482" w:firstLineChars="200"/>
        <w:jc w:val="left"/>
        <w:rPr>
          <w:rFonts w:hint="eastAsia" w:hAnsi="宋体" w:cs="宋体"/>
          <w:b/>
          <w:bCs/>
          <w:color w:val="auto"/>
          <w:sz w:val="24"/>
          <w:szCs w:val="24"/>
          <w:highlight w:val="none"/>
        </w:rPr>
      </w:pPr>
      <w:r>
        <w:rPr>
          <w:rFonts w:hint="eastAsia" w:hAnsi="宋体" w:cs="宋体"/>
          <w:b/>
          <w:bCs/>
          <w:color w:val="auto"/>
          <w:sz w:val="24"/>
          <w:szCs w:val="24"/>
          <w:highlight w:val="none"/>
          <w:lang w:val="en-US" w:eastAsia="zh-CN"/>
        </w:rPr>
        <w:t>四</w:t>
      </w:r>
      <w:r>
        <w:rPr>
          <w:rFonts w:hint="eastAsia" w:hAnsi="宋体" w:cs="宋体"/>
          <w:b/>
          <w:bCs/>
          <w:color w:val="auto"/>
          <w:sz w:val="24"/>
          <w:szCs w:val="24"/>
          <w:highlight w:val="none"/>
        </w:rPr>
        <w:t>、供应商资质要求（提供声明函，模板详见附件2报名资料）</w:t>
      </w:r>
    </w:p>
    <w:p w14:paraId="43249D81">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1、供应商应具备以下条件：</w:t>
      </w:r>
    </w:p>
    <w:p w14:paraId="65902DB7">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（1）具有良好的商业信誉和健全的财务会计制度；</w:t>
      </w:r>
    </w:p>
    <w:p w14:paraId="5035C679">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（2）有依法缴纳税收和社会保障资金的良好记录；</w:t>
      </w:r>
    </w:p>
    <w:p w14:paraId="57D2DC5E">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（3）具备履行合同所必需的设备和专业技术能力；</w:t>
      </w:r>
    </w:p>
    <w:p w14:paraId="544621F1">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（4）参加本次采购活动前三年内，在经营活动中没有重大违法记录。</w:t>
      </w:r>
    </w:p>
    <w:p w14:paraId="6ADCD8CF">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2、被“信用中国”网站列入失信被执行人和重大税收违法失信主体的、被“中国政府采购网”网站列入政府采购严重违法失信行为记录名单（处罚期限尚未届满的）的供应商，不得参与本项目的采购活动。</w:t>
      </w:r>
    </w:p>
    <w:p w14:paraId="31CD4CF6">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3、法定代表人或单位负责人为同一人或者存在直接控股、管理关系的不同响应单位，不得参加同一合同项下的采购活动。</w:t>
      </w:r>
    </w:p>
    <w:p w14:paraId="03308CC1">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4、为本采购项目提供过整体设计、规范编制或者项目管理、监理、检测等服务的供应商及其附属机构，不得再参加本采购项目的响应。</w:t>
      </w:r>
    </w:p>
    <w:p w14:paraId="73E4E310">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5、供应商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p w14:paraId="4328A4E3">
      <w:pPr>
        <w:pStyle w:val="10"/>
        <w:adjustRightInd w:val="0"/>
        <w:snapToGrid w:val="0"/>
        <w:spacing w:line="360" w:lineRule="exact"/>
        <w:ind w:firstLine="480" w:firstLineChars="200"/>
        <w:jc w:val="left"/>
        <w:rPr>
          <w:rFonts w:hint="eastAsia" w:hAnsi="宋体" w:cs="宋体"/>
          <w:b w:val="0"/>
          <w:bCs w:val="0"/>
          <w:color w:val="auto"/>
          <w:sz w:val="24"/>
          <w:szCs w:val="24"/>
          <w:highlight w:val="none"/>
          <w:lang w:val="en-US" w:eastAsia="zh-CN"/>
        </w:rPr>
      </w:pPr>
      <w:r>
        <w:rPr>
          <w:rFonts w:hint="eastAsia" w:hAnsi="宋体" w:cs="宋体"/>
          <w:b w:val="0"/>
          <w:bCs w:val="0"/>
          <w:color w:val="auto"/>
          <w:sz w:val="24"/>
          <w:szCs w:val="24"/>
          <w:highlight w:val="none"/>
          <w:lang w:val="en-US" w:eastAsia="zh-CN"/>
        </w:rPr>
        <w:t>6</w:t>
      </w:r>
      <w:r>
        <w:rPr>
          <w:rFonts w:hint="eastAsia" w:hAnsi="宋体" w:cs="宋体"/>
          <w:b w:val="0"/>
          <w:bCs w:val="0"/>
          <w:color w:val="auto"/>
          <w:sz w:val="24"/>
          <w:szCs w:val="24"/>
          <w:highlight w:val="none"/>
        </w:rPr>
        <w:t>、</w:t>
      </w:r>
      <w:r>
        <w:rPr>
          <w:rFonts w:hint="eastAsia" w:hAnsi="宋体" w:cs="宋体"/>
          <w:b w:val="0"/>
          <w:bCs w:val="0"/>
          <w:color w:val="auto"/>
          <w:sz w:val="24"/>
          <w:szCs w:val="24"/>
          <w:highlight w:val="none"/>
          <w:lang w:val="en-US" w:eastAsia="zh-CN"/>
        </w:rPr>
        <w:t>响应人</w:t>
      </w:r>
      <w:r>
        <w:rPr>
          <w:rFonts w:hint="eastAsia" w:hAnsi="宋体" w:cs="宋体"/>
          <w:b w:val="0"/>
          <w:bCs w:val="0"/>
          <w:color w:val="auto"/>
          <w:sz w:val="24"/>
          <w:szCs w:val="24"/>
          <w:highlight w:val="none"/>
        </w:rPr>
        <w:t>必须符合法律、行政法规规定的其他条件，</w:t>
      </w:r>
      <w:r>
        <w:rPr>
          <w:rFonts w:hint="eastAsia" w:hAnsi="宋体" w:cs="宋体"/>
          <w:b w:val="0"/>
          <w:bCs w:val="0"/>
          <w:color w:val="FF0000"/>
          <w:sz w:val="24"/>
          <w:szCs w:val="24"/>
          <w:highlight w:val="none"/>
          <w:lang w:val="en-US" w:eastAsia="zh-CN"/>
        </w:rPr>
        <w:t>即：响应人为生产厂家的，须提供生产厂家《食品生产许可证》SC认证；若响应人为经销商，须具有有效的《食品经营许可证》或《预包装食品备案证明》（提供有效期内的证书复印件），并</w:t>
      </w:r>
      <w:r>
        <w:rPr>
          <w:rFonts w:hint="eastAsia" w:hAnsi="宋体" w:cs="宋体"/>
          <w:color w:val="FF0000"/>
          <w:sz w:val="24"/>
          <w:szCs w:val="24"/>
          <w:highlight w:val="none"/>
        </w:rPr>
        <w:t>承诺在</w:t>
      </w:r>
      <w:r>
        <w:rPr>
          <w:rFonts w:hint="eastAsia" w:hAnsi="宋体" w:cs="宋体"/>
          <w:color w:val="FF0000"/>
          <w:sz w:val="24"/>
          <w:szCs w:val="24"/>
          <w:highlight w:val="none"/>
          <w:lang w:val="en-US" w:eastAsia="zh-CN"/>
        </w:rPr>
        <w:t>成交</w:t>
      </w:r>
      <w:r>
        <w:rPr>
          <w:rFonts w:hint="eastAsia" w:hAnsi="宋体" w:cs="宋体"/>
          <w:color w:val="FF0000"/>
          <w:sz w:val="24"/>
          <w:szCs w:val="24"/>
          <w:highlight w:val="none"/>
        </w:rPr>
        <w:t>后、签订合同前提供与所投产品生产厂家之间的供货关系证明</w:t>
      </w:r>
      <w:r>
        <w:rPr>
          <w:rFonts w:hint="eastAsia" w:hAnsi="宋体" w:cs="宋体"/>
          <w:color w:val="FF0000"/>
          <w:sz w:val="24"/>
          <w:szCs w:val="24"/>
          <w:highlight w:val="none"/>
          <w:lang w:eastAsia="zh-CN"/>
        </w:rPr>
        <w:t>，</w:t>
      </w:r>
      <w:r>
        <w:rPr>
          <w:rFonts w:hint="eastAsia" w:hAnsi="宋体" w:cs="宋体"/>
          <w:color w:val="FF0000"/>
          <w:sz w:val="24"/>
          <w:szCs w:val="24"/>
          <w:highlight w:val="none"/>
        </w:rPr>
        <w:t>如经销协议、进货凭证或厂家出具的一般性授权证明等</w:t>
      </w:r>
      <w:r>
        <w:rPr>
          <w:rFonts w:hint="eastAsia" w:hAnsi="宋体" w:cs="宋体"/>
          <w:color w:val="FF0000"/>
          <w:sz w:val="24"/>
          <w:szCs w:val="24"/>
          <w:highlight w:val="none"/>
          <w:lang w:eastAsia="zh-CN"/>
        </w:rPr>
        <w:t>（</w:t>
      </w:r>
      <w:r>
        <w:rPr>
          <w:rFonts w:hint="eastAsia" w:hAnsi="宋体" w:cs="宋体"/>
          <w:color w:val="FF0000"/>
          <w:sz w:val="24"/>
          <w:szCs w:val="24"/>
          <w:highlight w:val="none"/>
          <w:lang w:val="en-US" w:eastAsia="zh-CN"/>
        </w:rPr>
        <w:t>响应时先行提供承诺函，格式自拟</w:t>
      </w:r>
      <w:r>
        <w:rPr>
          <w:rFonts w:hint="eastAsia" w:hAnsi="宋体" w:cs="宋体"/>
          <w:color w:val="FF0000"/>
          <w:sz w:val="24"/>
          <w:szCs w:val="24"/>
          <w:highlight w:val="none"/>
          <w:lang w:eastAsia="zh-CN"/>
        </w:rPr>
        <w:t>）</w:t>
      </w:r>
      <w:r>
        <w:rPr>
          <w:rFonts w:hint="eastAsia" w:hAnsi="宋体" w:cs="宋体"/>
          <w:b w:val="0"/>
          <w:bCs w:val="0"/>
          <w:color w:val="FF0000"/>
          <w:sz w:val="24"/>
          <w:szCs w:val="24"/>
          <w:highlight w:val="none"/>
          <w:lang w:val="en-US" w:eastAsia="zh-CN"/>
        </w:rPr>
        <w:t>，如国家有相关政策规定和要求，遵循其规定和要求。</w:t>
      </w:r>
    </w:p>
    <w:p w14:paraId="340286BE">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lang w:val="en-US" w:eastAsia="zh-CN"/>
        </w:rPr>
        <w:t>7</w:t>
      </w:r>
      <w:r>
        <w:rPr>
          <w:rFonts w:hint="eastAsia" w:hAnsi="宋体" w:cs="宋体"/>
          <w:b w:val="0"/>
          <w:bCs w:val="0"/>
          <w:color w:val="auto"/>
          <w:sz w:val="24"/>
          <w:szCs w:val="24"/>
          <w:highlight w:val="none"/>
        </w:rPr>
        <w:t>、本项目不接受联合体报名，成交供应商不得以任何方式转包或分包本项目。</w:t>
      </w:r>
    </w:p>
    <w:p w14:paraId="7142628F">
      <w:pPr>
        <w:pStyle w:val="10"/>
        <w:adjustRightInd w:val="0"/>
        <w:snapToGrid w:val="0"/>
        <w:spacing w:line="360" w:lineRule="exact"/>
        <w:ind w:firstLine="482" w:firstLineChars="200"/>
        <w:jc w:val="left"/>
        <w:rPr>
          <w:rFonts w:hint="eastAsia" w:hAnsi="宋体" w:cs="宋体"/>
          <w:b w:val="0"/>
          <w:bCs w:val="0"/>
          <w:color w:val="auto"/>
          <w:sz w:val="24"/>
          <w:szCs w:val="24"/>
          <w:highlight w:val="none"/>
        </w:rPr>
      </w:pPr>
      <w:r>
        <w:rPr>
          <w:rFonts w:hint="eastAsia" w:hAnsi="宋体" w:cs="宋体"/>
          <w:b/>
          <w:bCs/>
          <w:color w:val="auto"/>
          <w:sz w:val="24"/>
          <w:szCs w:val="24"/>
          <w:highlight w:val="none"/>
        </w:rPr>
        <w:t>注：供应商若不能同时满足以上条件则视为响应参与无效。（如发现提供虚假材料者，取消其参加评审资格，并列入采购失信供应商名单。）</w:t>
      </w:r>
    </w:p>
    <w:p w14:paraId="7F956AC4">
      <w:pPr>
        <w:pStyle w:val="10"/>
        <w:adjustRightInd w:val="0"/>
        <w:snapToGrid w:val="0"/>
        <w:spacing w:line="360" w:lineRule="exact"/>
        <w:ind w:firstLine="482" w:firstLineChars="200"/>
        <w:jc w:val="left"/>
        <w:rPr>
          <w:rFonts w:hint="eastAsia" w:hAnsi="宋体" w:cs="宋体"/>
          <w:b/>
          <w:bCs/>
          <w:color w:val="auto"/>
          <w:sz w:val="24"/>
          <w:szCs w:val="24"/>
          <w:highlight w:val="none"/>
        </w:rPr>
      </w:pPr>
      <w:r>
        <w:rPr>
          <w:rFonts w:hint="eastAsia" w:hAnsi="宋体" w:cs="宋体"/>
          <w:b/>
          <w:bCs/>
          <w:color w:val="auto"/>
          <w:sz w:val="24"/>
          <w:szCs w:val="24"/>
          <w:highlight w:val="none"/>
          <w:lang w:val="en-US" w:eastAsia="zh-CN"/>
        </w:rPr>
        <w:t>五</w:t>
      </w:r>
      <w:r>
        <w:rPr>
          <w:rFonts w:hint="eastAsia" w:hAnsi="宋体" w:cs="宋体"/>
          <w:b/>
          <w:bCs/>
          <w:color w:val="auto"/>
          <w:sz w:val="24"/>
          <w:szCs w:val="24"/>
          <w:highlight w:val="none"/>
        </w:rPr>
        <w:t>、采购人联系方式</w:t>
      </w:r>
    </w:p>
    <w:p w14:paraId="45F73418">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联系人：</w:t>
      </w:r>
      <w:r>
        <w:rPr>
          <w:rFonts w:hint="eastAsia" w:hAnsi="宋体" w:cs="宋体"/>
          <w:b w:val="0"/>
          <w:bCs w:val="0"/>
          <w:color w:val="auto"/>
          <w:sz w:val="24"/>
          <w:szCs w:val="24"/>
          <w:highlight w:val="none"/>
          <w:lang w:val="en-US" w:eastAsia="zh-CN"/>
        </w:rPr>
        <w:t>古</w:t>
      </w:r>
      <w:r>
        <w:rPr>
          <w:rFonts w:hint="eastAsia" w:hAnsi="宋体" w:cs="宋体"/>
          <w:b w:val="0"/>
          <w:bCs w:val="0"/>
          <w:color w:val="auto"/>
          <w:sz w:val="24"/>
          <w:szCs w:val="24"/>
          <w:highlight w:val="none"/>
        </w:rPr>
        <w:t>老师</w:t>
      </w:r>
    </w:p>
    <w:p w14:paraId="6B99CC1C">
      <w:pPr>
        <w:pStyle w:val="10"/>
        <w:adjustRightInd w:val="0"/>
        <w:snapToGrid w:val="0"/>
        <w:spacing w:line="360" w:lineRule="exact"/>
        <w:ind w:firstLine="480" w:firstLineChars="200"/>
        <w:jc w:val="left"/>
        <w:rPr>
          <w:rFonts w:hint="default" w:hAnsi="宋体" w:eastAsia="宋体" w:cs="宋体"/>
          <w:b/>
          <w:bCs/>
          <w:color w:val="FF0000"/>
          <w:sz w:val="24"/>
          <w:szCs w:val="24"/>
          <w:highlight w:val="none"/>
          <w:lang w:val="en-US" w:eastAsia="zh-CN"/>
        </w:rPr>
      </w:pPr>
      <w:r>
        <w:rPr>
          <w:rFonts w:hint="eastAsia" w:hAnsi="宋体" w:cs="宋体"/>
          <w:b w:val="0"/>
          <w:bCs w:val="0"/>
          <w:color w:val="auto"/>
          <w:sz w:val="24"/>
          <w:szCs w:val="24"/>
          <w:highlight w:val="none"/>
        </w:rPr>
        <w:t>电话：020-81338019、81338035工作日8:30-12:00、15:00-17:00，</w:t>
      </w:r>
      <w:r>
        <w:rPr>
          <w:rFonts w:hint="eastAsia" w:hAnsi="宋体" w:cs="宋体"/>
          <w:b/>
          <w:bCs/>
          <w:color w:val="FF0000"/>
          <w:sz w:val="24"/>
          <w:szCs w:val="24"/>
          <w:highlight w:val="none"/>
        </w:rPr>
        <w:t>其余时间请勿电联</w:t>
      </w:r>
      <w:r>
        <w:rPr>
          <w:rFonts w:hint="eastAsia" w:hAnsi="宋体" w:cs="宋体"/>
          <w:b/>
          <w:bCs/>
          <w:color w:val="FF0000"/>
          <w:sz w:val="24"/>
          <w:szCs w:val="24"/>
          <w:highlight w:val="none"/>
          <w:lang w:eastAsia="zh-CN"/>
        </w:rPr>
        <w:t>！</w:t>
      </w:r>
      <w:r>
        <w:rPr>
          <w:rFonts w:hint="eastAsia" w:hAnsi="宋体" w:cs="宋体"/>
          <w:b/>
          <w:bCs/>
          <w:color w:val="FF0000"/>
          <w:sz w:val="24"/>
          <w:szCs w:val="24"/>
          <w:highlight w:val="none"/>
          <w:lang w:val="en-US" w:eastAsia="zh-CN"/>
        </w:rPr>
        <w:t>谢谢！</w:t>
      </w:r>
    </w:p>
    <w:p w14:paraId="54A98A10">
      <w:pPr>
        <w:pStyle w:val="3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电子邮箱：</w:t>
      </w:r>
      <w:r>
        <w:rPr>
          <w:rFonts w:hint="eastAsia" w:hAnsi="宋体" w:cs="宋体"/>
          <w:b w:val="0"/>
          <w:bCs w:val="0"/>
          <w:color w:val="auto"/>
          <w:sz w:val="24"/>
          <w:szCs w:val="24"/>
          <w:highlight w:val="none"/>
          <w:lang w:val="en-US" w:eastAsia="zh-CN"/>
        </w:rPr>
        <w:t>guhao8@mail.sysu.edu.cn</w:t>
      </w:r>
      <w:r>
        <w:rPr>
          <w:rFonts w:hint="eastAsia" w:ascii="仿宋" w:hAnsi="仿宋" w:eastAsia="仿宋" w:cs="仿宋"/>
          <w:kern w:val="0"/>
          <w:sz w:val="24"/>
          <w:lang w:val="en-US" w:eastAsia="zh-CN"/>
        </w:rPr>
        <w:fldChar w:fldCharType="begin"/>
      </w:r>
      <w:r>
        <w:rPr>
          <w:rFonts w:hint="eastAsia" w:ascii="仿宋" w:hAnsi="仿宋" w:eastAsia="仿宋" w:cs="仿宋"/>
          <w:kern w:val="0"/>
          <w:sz w:val="24"/>
          <w:lang w:val="en-US" w:eastAsia="zh-CN"/>
        </w:rPr>
        <w:instrText xml:space="preserve"> HYPERLINK "mailto:syxzcbgs02@163.com" </w:instrText>
      </w:r>
      <w:r>
        <w:rPr>
          <w:rFonts w:hint="eastAsia" w:ascii="仿宋" w:hAnsi="仿宋" w:eastAsia="仿宋" w:cs="仿宋"/>
          <w:kern w:val="0"/>
          <w:sz w:val="24"/>
          <w:lang w:val="en-US" w:eastAsia="zh-CN"/>
        </w:rPr>
        <w:fldChar w:fldCharType="separate"/>
      </w:r>
      <w:r>
        <w:rPr>
          <w:rFonts w:hint="eastAsia" w:ascii="仿宋" w:hAnsi="仿宋" w:eastAsia="仿宋" w:cs="仿宋"/>
          <w:kern w:val="0"/>
          <w:sz w:val="24"/>
          <w:lang w:val="en-US" w:eastAsia="zh-CN"/>
        </w:rPr>
        <w:fldChar w:fldCharType="end"/>
      </w:r>
    </w:p>
    <w:p w14:paraId="1B780DAA">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联系地址：广州市越秀区长堤大马路171号一方长堤健康产业中心（原威力斯大楼）90</w:t>
      </w:r>
      <w:r>
        <w:rPr>
          <w:rFonts w:hint="eastAsia" w:hAnsi="宋体" w:cs="宋体"/>
          <w:b w:val="0"/>
          <w:bCs w:val="0"/>
          <w:color w:val="auto"/>
          <w:sz w:val="24"/>
          <w:szCs w:val="24"/>
          <w:highlight w:val="none"/>
          <w:lang w:val="en-US" w:eastAsia="zh-CN"/>
        </w:rPr>
        <w:t>6</w:t>
      </w:r>
      <w:r>
        <w:rPr>
          <w:rFonts w:hint="eastAsia" w:hAnsi="宋体" w:cs="宋体"/>
          <w:b w:val="0"/>
          <w:bCs w:val="0"/>
          <w:color w:val="auto"/>
          <w:sz w:val="24"/>
          <w:szCs w:val="24"/>
          <w:highlight w:val="none"/>
        </w:rPr>
        <w:t>室</w:t>
      </w:r>
      <w:r>
        <w:rPr>
          <w:rFonts w:hint="eastAsia" w:hAnsi="宋体" w:cs="宋体"/>
          <w:b w:val="0"/>
          <w:bCs w:val="0"/>
          <w:color w:val="auto"/>
          <w:sz w:val="24"/>
          <w:szCs w:val="24"/>
          <w:highlight w:val="none"/>
          <w:lang w:val="en-US" w:eastAsia="zh-CN"/>
        </w:rPr>
        <w:t xml:space="preserve"> </w:t>
      </w:r>
      <w:r>
        <w:rPr>
          <w:rFonts w:hint="eastAsia" w:hAnsi="宋体" w:cs="宋体"/>
          <w:b w:val="0"/>
          <w:bCs w:val="0"/>
          <w:color w:val="auto"/>
          <w:sz w:val="24"/>
          <w:szCs w:val="24"/>
          <w:highlight w:val="none"/>
        </w:rPr>
        <w:t>中山大学孙逸仙纪念医院招投标与采购管理办公室</w:t>
      </w:r>
    </w:p>
    <w:p w14:paraId="2F044B6F">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邮编：510120</w:t>
      </w:r>
    </w:p>
    <w:p w14:paraId="6BF88CE1">
      <w:pPr>
        <w:pStyle w:val="10"/>
        <w:adjustRightInd w:val="0"/>
        <w:snapToGrid w:val="0"/>
        <w:spacing w:line="360" w:lineRule="exact"/>
        <w:ind w:firstLine="482" w:firstLineChars="200"/>
        <w:jc w:val="left"/>
        <w:rPr>
          <w:rFonts w:hint="eastAsia" w:hAnsi="宋体" w:cs="宋体"/>
          <w:b w:val="0"/>
          <w:bCs w:val="0"/>
          <w:color w:val="auto"/>
          <w:sz w:val="24"/>
          <w:szCs w:val="24"/>
          <w:highlight w:val="none"/>
        </w:rPr>
      </w:pPr>
      <w:r>
        <w:rPr>
          <w:rFonts w:hint="eastAsia" w:hAnsi="宋体" w:cs="宋体"/>
          <w:b/>
          <w:bCs/>
          <w:color w:val="auto"/>
          <w:sz w:val="24"/>
          <w:szCs w:val="24"/>
          <w:highlight w:val="none"/>
          <w:lang w:val="en-US" w:eastAsia="zh-CN"/>
        </w:rPr>
        <w:t>六</w:t>
      </w:r>
      <w:r>
        <w:rPr>
          <w:rFonts w:hint="eastAsia" w:hAnsi="宋体" w:cs="宋体"/>
          <w:b/>
          <w:bCs/>
          <w:color w:val="auto"/>
          <w:sz w:val="24"/>
          <w:szCs w:val="24"/>
          <w:highlight w:val="none"/>
        </w:rPr>
        <w:t>、公告期限</w:t>
      </w:r>
    </w:p>
    <w:p w14:paraId="3B642CCC">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自本公告发布之日起5个工作日。</w:t>
      </w:r>
    </w:p>
    <w:p w14:paraId="3C4FFF79">
      <w:pPr>
        <w:pStyle w:val="10"/>
        <w:numPr>
          <w:ilvl w:val="0"/>
          <w:numId w:val="0"/>
        </w:numPr>
        <w:adjustRightInd w:val="0"/>
        <w:snapToGrid w:val="0"/>
        <w:spacing w:line="360" w:lineRule="exact"/>
        <w:ind w:firstLine="482" w:firstLineChars="200"/>
        <w:jc w:val="left"/>
        <w:rPr>
          <w:rFonts w:hint="eastAsia" w:hAnsi="宋体" w:cs="宋体"/>
          <w:b w:val="0"/>
          <w:bCs w:val="0"/>
          <w:color w:val="auto"/>
          <w:sz w:val="24"/>
          <w:szCs w:val="24"/>
          <w:highlight w:val="none"/>
          <w:u w:val="single"/>
        </w:rPr>
      </w:pPr>
      <w:r>
        <w:rPr>
          <w:rFonts w:hint="eastAsia" w:hAnsi="宋体" w:cs="宋体"/>
          <w:b/>
          <w:bCs/>
          <w:color w:val="FF0000"/>
          <w:sz w:val="24"/>
          <w:szCs w:val="24"/>
          <w:highlight w:val="none"/>
          <w:lang w:val="en-US" w:eastAsia="zh-CN"/>
        </w:rPr>
        <w:t>七、</w:t>
      </w:r>
      <w:r>
        <w:rPr>
          <w:rFonts w:hint="eastAsia" w:hAnsi="宋体" w:cs="宋体"/>
          <w:b/>
          <w:bCs/>
          <w:color w:val="FF0000"/>
          <w:sz w:val="24"/>
          <w:szCs w:val="24"/>
          <w:highlight w:val="none"/>
        </w:rPr>
        <w:t>响应文件提交的截止时间、地点</w:t>
      </w:r>
      <w:r>
        <w:rPr>
          <w:rFonts w:hint="eastAsia" w:hAnsi="宋体" w:cs="宋体"/>
          <w:b w:val="0"/>
          <w:bCs w:val="0"/>
          <w:color w:val="FF0000"/>
          <w:sz w:val="24"/>
          <w:szCs w:val="24"/>
          <w:highlight w:val="none"/>
        </w:rPr>
        <w:t>：</w:t>
      </w:r>
      <w:r>
        <w:rPr>
          <w:rFonts w:hint="eastAsia" w:hAnsi="宋体" w:cs="宋体"/>
          <w:b w:val="0"/>
          <w:bCs w:val="0"/>
          <w:color w:val="FF0000"/>
          <w:sz w:val="24"/>
          <w:szCs w:val="24"/>
          <w:highlight w:val="none"/>
          <w:lang w:val="en-US" w:eastAsia="zh-CN"/>
        </w:rPr>
        <w:t>2026年</w:t>
      </w:r>
      <w:r>
        <w:rPr>
          <w:rFonts w:hint="eastAsia" w:hAnsi="宋体" w:cs="宋体"/>
          <w:b w:val="0"/>
          <w:bCs w:val="0"/>
          <w:color w:val="FF0000"/>
          <w:sz w:val="24"/>
          <w:szCs w:val="24"/>
          <w:highlight w:val="yellow"/>
          <w:lang w:val="en-US" w:eastAsia="zh-CN"/>
        </w:rPr>
        <w:t>6月3日</w:t>
      </w:r>
      <w:r>
        <w:rPr>
          <w:rFonts w:hint="eastAsia" w:hAnsi="宋体" w:cs="宋体"/>
          <w:b w:val="0"/>
          <w:bCs w:val="0"/>
          <w:color w:val="FF0000"/>
          <w:sz w:val="24"/>
          <w:szCs w:val="24"/>
          <w:highlight w:val="none"/>
          <w:lang w:val="en-US" w:eastAsia="zh-CN"/>
        </w:rPr>
        <w:t>下午17:00，广州市越秀区长堤大马路171号一方长堤健康产业中心（原威力斯大楼）906室 中山大学孙逸仙纪念医院招投标与采购管理办公室。</w:t>
      </w:r>
    </w:p>
    <w:p w14:paraId="201F9DB2">
      <w:pPr>
        <w:pStyle w:val="10"/>
        <w:numPr>
          <w:ilvl w:val="0"/>
          <w:numId w:val="0"/>
        </w:numPr>
        <w:adjustRightInd w:val="0"/>
        <w:snapToGrid w:val="0"/>
        <w:spacing w:line="360" w:lineRule="exact"/>
        <w:ind w:firstLine="480" w:firstLineChars="200"/>
        <w:jc w:val="left"/>
        <w:rPr>
          <w:rFonts w:hint="eastAsia" w:hAnsi="宋体" w:cs="宋体"/>
          <w:b w:val="0"/>
          <w:bCs w:val="0"/>
          <w:color w:val="auto"/>
          <w:sz w:val="24"/>
          <w:szCs w:val="24"/>
          <w:highlight w:val="none"/>
          <w:u w:val="single"/>
        </w:rPr>
      </w:pPr>
      <w:r>
        <w:rPr>
          <w:rFonts w:hint="eastAsia" w:hAnsi="宋体" w:cs="宋体"/>
          <w:b w:val="0"/>
          <w:bCs w:val="0"/>
          <w:color w:val="auto"/>
          <w:sz w:val="24"/>
          <w:szCs w:val="24"/>
          <w:highlight w:val="none"/>
          <w:u w:val="single"/>
        </w:rPr>
        <w:t>1、仅受理纸质响应文件，纸质材料一式叁份（正本1份/副本2份），具体要求详见格式《公开</w:t>
      </w:r>
      <w:r>
        <w:rPr>
          <w:rFonts w:hint="eastAsia" w:hAnsi="宋体" w:cs="宋体"/>
          <w:b w:val="0"/>
          <w:bCs w:val="0"/>
          <w:color w:val="auto"/>
          <w:sz w:val="24"/>
          <w:szCs w:val="24"/>
          <w:highlight w:val="none"/>
          <w:u w:val="single"/>
          <w:lang w:val="en-US" w:eastAsia="zh-CN"/>
        </w:rPr>
        <w:t>竞谈</w:t>
      </w:r>
      <w:r>
        <w:rPr>
          <w:rFonts w:hint="eastAsia" w:hAnsi="宋体" w:cs="宋体"/>
          <w:b w:val="0"/>
          <w:bCs w:val="0"/>
          <w:color w:val="auto"/>
          <w:sz w:val="24"/>
          <w:szCs w:val="24"/>
          <w:highlight w:val="none"/>
          <w:u w:val="single"/>
        </w:rPr>
        <w:t>文件》的第五章响应文件编制要求；</w:t>
      </w:r>
    </w:p>
    <w:p w14:paraId="17F40433">
      <w:pPr>
        <w:pStyle w:val="10"/>
        <w:adjustRightInd w:val="0"/>
        <w:snapToGrid w:val="0"/>
        <w:spacing w:line="360" w:lineRule="exact"/>
        <w:ind w:firstLine="480" w:firstLineChars="200"/>
        <w:jc w:val="left"/>
        <w:rPr>
          <w:rFonts w:hint="eastAsia" w:hAnsi="宋体" w:cs="宋体"/>
          <w:b w:val="0"/>
          <w:bCs w:val="0"/>
          <w:color w:val="FF0000"/>
          <w:sz w:val="24"/>
          <w:szCs w:val="24"/>
          <w:highlight w:val="none"/>
          <w:u w:val="single"/>
        </w:rPr>
      </w:pPr>
      <w:r>
        <w:rPr>
          <w:rFonts w:hint="eastAsia" w:hAnsi="宋体" w:cs="宋体"/>
          <w:b w:val="0"/>
          <w:bCs w:val="0"/>
          <w:color w:val="FF0000"/>
          <w:sz w:val="24"/>
          <w:szCs w:val="24"/>
          <w:highlight w:val="none"/>
          <w:u w:val="single"/>
        </w:rPr>
        <w:t>2、纸质响应文件原则上</w:t>
      </w:r>
      <w:r>
        <w:rPr>
          <w:rFonts w:hint="eastAsia" w:hAnsi="宋体" w:cs="宋体"/>
          <w:b w:val="0"/>
          <w:bCs w:val="0"/>
          <w:color w:val="FF0000"/>
          <w:sz w:val="24"/>
          <w:szCs w:val="24"/>
          <w:highlight w:val="none"/>
          <w:u w:val="single"/>
          <w:lang w:val="en-US" w:eastAsia="zh-CN"/>
        </w:rPr>
        <w:t>接受快递形式递交</w:t>
      </w:r>
      <w:r>
        <w:rPr>
          <w:rFonts w:hint="eastAsia" w:hAnsi="宋体" w:cs="宋体"/>
          <w:b w:val="0"/>
          <w:bCs w:val="0"/>
          <w:color w:val="FF0000"/>
          <w:sz w:val="24"/>
          <w:szCs w:val="24"/>
          <w:highlight w:val="none"/>
          <w:u w:val="single"/>
        </w:rPr>
        <w:t>。如若采取快递寄送，请务必于响应文件提交截止时间前寄达。</w:t>
      </w:r>
    </w:p>
    <w:p w14:paraId="3536393A">
      <w:pPr>
        <w:pStyle w:val="10"/>
        <w:adjustRightInd w:val="0"/>
        <w:snapToGrid w:val="0"/>
        <w:spacing w:line="360" w:lineRule="exact"/>
        <w:ind w:firstLine="482" w:firstLineChars="200"/>
        <w:jc w:val="left"/>
        <w:rPr>
          <w:rFonts w:hint="eastAsia" w:hAnsi="宋体" w:cs="宋体"/>
          <w:b w:val="0"/>
          <w:bCs w:val="0"/>
          <w:color w:val="auto"/>
          <w:sz w:val="24"/>
          <w:szCs w:val="24"/>
          <w:highlight w:val="none"/>
          <w:lang w:val="en-US" w:eastAsia="zh-CN"/>
        </w:rPr>
      </w:pPr>
      <w:r>
        <w:rPr>
          <w:rFonts w:hint="eastAsia" w:hAnsi="宋体" w:cs="宋体"/>
          <w:b/>
          <w:bCs/>
          <w:color w:val="auto"/>
          <w:sz w:val="24"/>
          <w:szCs w:val="24"/>
          <w:highlight w:val="none"/>
          <w:lang w:val="en-US" w:eastAsia="zh-CN"/>
        </w:rPr>
        <w:t>八</w:t>
      </w:r>
      <w:r>
        <w:rPr>
          <w:rFonts w:hint="eastAsia" w:hAnsi="宋体" w:cs="宋体"/>
          <w:b/>
          <w:bCs/>
          <w:color w:val="auto"/>
          <w:sz w:val="24"/>
          <w:szCs w:val="24"/>
          <w:highlight w:val="none"/>
        </w:rPr>
        <w:t>、</w:t>
      </w:r>
      <w:r>
        <w:rPr>
          <w:rFonts w:hint="eastAsia" w:hAnsi="宋体" w:cs="宋体"/>
          <w:b/>
          <w:bCs/>
          <w:color w:val="auto"/>
          <w:sz w:val="24"/>
          <w:szCs w:val="24"/>
          <w:highlight w:val="none"/>
          <w:lang w:val="en-US" w:eastAsia="zh-CN"/>
        </w:rPr>
        <w:t>竞谈</w:t>
      </w:r>
      <w:r>
        <w:rPr>
          <w:rFonts w:hint="eastAsia" w:hAnsi="宋体" w:cs="宋体"/>
          <w:b/>
          <w:bCs/>
          <w:color w:val="auto"/>
          <w:sz w:val="24"/>
          <w:szCs w:val="24"/>
          <w:highlight w:val="none"/>
        </w:rPr>
        <w:t>评审会议时间、地点：</w:t>
      </w:r>
      <w:r>
        <w:rPr>
          <w:rFonts w:hint="eastAsia" w:hAnsi="宋体" w:cs="宋体"/>
          <w:color w:val="auto"/>
          <w:sz w:val="24"/>
          <w:szCs w:val="24"/>
          <w:highlight w:val="none"/>
          <w:lang w:eastAsia="zh-CN"/>
        </w:rPr>
        <w:t>2026年</w:t>
      </w:r>
      <w:r>
        <w:rPr>
          <w:rFonts w:hint="eastAsia" w:hAnsi="宋体" w:cs="宋体"/>
          <w:color w:val="auto"/>
          <w:sz w:val="24"/>
          <w:szCs w:val="24"/>
          <w:highlight w:val="yellow"/>
          <w:lang w:val="en-US" w:eastAsia="zh-CN"/>
        </w:rPr>
        <w:t>6</w:t>
      </w:r>
      <w:r>
        <w:rPr>
          <w:rFonts w:hint="eastAsia" w:ascii="宋体" w:hAnsi="宋体" w:eastAsia="宋体" w:cs="宋体"/>
          <w:color w:val="auto"/>
          <w:sz w:val="24"/>
          <w:szCs w:val="24"/>
          <w:highlight w:val="none"/>
        </w:rPr>
        <w:t>月</w:t>
      </w:r>
      <w:r>
        <w:rPr>
          <w:rFonts w:hint="eastAsia" w:hAnsi="宋体" w:cs="宋体"/>
          <w:color w:val="auto"/>
          <w:sz w:val="24"/>
          <w:szCs w:val="24"/>
          <w:highlight w:val="none"/>
          <w:lang w:val="en-US" w:eastAsia="zh-CN"/>
        </w:rPr>
        <w:t>4</w:t>
      </w:r>
      <w:r>
        <w:rPr>
          <w:rFonts w:hint="eastAsia" w:ascii="宋体" w:hAnsi="宋体" w:eastAsia="宋体" w:cs="宋体"/>
          <w:color w:val="auto"/>
          <w:sz w:val="24"/>
          <w:szCs w:val="24"/>
          <w:highlight w:val="yellow"/>
        </w:rPr>
        <w:t>日</w:t>
      </w:r>
      <w:r>
        <w:rPr>
          <w:rFonts w:hint="eastAsia" w:hAnsi="宋体" w:cs="宋体"/>
          <w:color w:val="auto"/>
          <w:sz w:val="24"/>
          <w:szCs w:val="24"/>
          <w:highlight w:val="none"/>
          <w:lang w:val="en-US" w:eastAsia="zh-CN"/>
        </w:rPr>
        <w:t>8</w:t>
      </w:r>
      <w:r>
        <w:rPr>
          <w:rFonts w:hint="eastAsia" w:ascii="宋体" w:hAnsi="宋体" w:eastAsia="宋体" w:cs="宋体"/>
          <w:color w:val="auto"/>
          <w:sz w:val="24"/>
          <w:szCs w:val="24"/>
          <w:highlight w:val="none"/>
        </w:rPr>
        <w:t>时</w:t>
      </w:r>
      <w:r>
        <w:rPr>
          <w:rFonts w:hint="eastAsia" w:hAnsi="宋体" w:cs="宋体"/>
          <w:color w:val="auto"/>
          <w:sz w:val="24"/>
          <w:szCs w:val="24"/>
          <w:highlight w:val="none"/>
          <w:lang w:val="en-US" w:eastAsia="zh-CN"/>
        </w:rPr>
        <w:t>30</w:t>
      </w:r>
      <w:r>
        <w:rPr>
          <w:rFonts w:hint="eastAsia" w:ascii="宋体" w:hAnsi="宋体" w:eastAsia="宋体" w:cs="宋体"/>
          <w:color w:val="auto"/>
          <w:sz w:val="24"/>
          <w:szCs w:val="24"/>
          <w:highlight w:val="none"/>
        </w:rPr>
        <w:t>分，广州市越秀区长堤大马路171号一方长堤健康产业中心（原威力斯大楼）9</w:t>
      </w: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7室</w:t>
      </w:r>
      <w:r>
        <w:rPr>
          <w:rFonts w:hint="eastAsia" w:hAnsi="宋体" w:cs="宋体"/>
          <w:b w:val="0"/>
          <w:bCs w:val="0"/>
          <w:color w:val="auto"/>
          <w:sz w:val="24"/>
          <w:szCs w:val="24"/>
          <w:highlight w:val="none"/>
          <w:lang w:val="en-US" w:eastAsia="zh-CN"/>
        </w:rPr>
        <w:t>。</w:t>
      </w:r>
    </w:p>
    <w:p w14:paraId="40BC8C07">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1、本项目设有二次报价</w:t>
      </w:r>
      <w:r>
        <w:rPr>
          <w:rFonts w:hint="eastAsia" w:hAnsi="宋体" w:cs="宋体"/>
          <w:b w:val="0"/>
          <w:bCs w:val="0"/>
          <w:color w:val="auto"/>
          <w:sz w:val="24"/>
          <w:szCs w:val="24"/>
          <w:highlight w:val="none"/>
          <w:lang w:eastAsia="zh-CN"/>
        </w:rPr>
        <w:t>（</w:t>
      </w:r>
      <w:r>
        <w:rPr>
          <w:rFonts w:hint="eastAsia" w:hAnsi="宋体" w:cs="宋体"/>
          <w:b w:val="0"/>
          <w:bCs w:val="0"/>
          <w:color w:val="auto"/>
          <w:sz w:val="24"/>
          <w:szCs w:val="24"/>
          <w:highlight w:val="none"/>
          <w:lang w:val="en-US" w:eastAsia="zh-CN"/>
        </w:rPr>
        <w:t>方案</w:t>
      </w:r>
      <w:r>
        <w:rPr>
          <w:rFonts w:hint="eastAsia" w:hAnsi="宋体" w:cs="宋体"/>
          <w:b w:val="0"/>
          <w:bCs w:val="0"/>
          <w:color w:val="auto"/>
          <w:sz w:val="24"/>
          <w:szCs w:val="24"/>
          <w:highlight w:val="none"/>
          <w:lang w:eastAsia="zh-CN"/>
        </w:rPr>
        <w:t>）</w:t>
      </w:r>
      <w:r>
        <w:rPr>
          <w:rFonts w:hint="eastAsia" w:hAnsi="宋体" w:cs="宋体"/>
          <w:b w:val="0"/>
          <w:bCs w:val="0"/>
          <w:color w:val="auto"/>
          <w:sz w:val="24"/>
          <w:szCs w:val="24"/>
          <w:highlight w:val="none"/>
        </w:rPr>
        <w:t>环节。</w:t>
      </w:r>
    </w:p>
    <w:p w14:paraId="75B54984">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2、请报名成功的供应商安排1-2名人员准时出席</w:t>
      </w:r>
      <w:r>
        <w:rPr>
          <w:rFonts w:hint="eastAsia" w:hAnsi="宋体" w:cs="宋体"/>
          <w:b w:val="0"/>
          <w:bCs w:val="0"/>
          <w:color w:val="auto"/>
          <w:sz w:val="24"/>
          <w:szCs w:val="24"/>
          <w:highlight w:val="none"/>
          <w:lang w:val="en-US" w:eastAsia="zh-CN"/>
        </w:rPr>
        <w:t>竞谈</w:t>
      </w:r>
      <w:r>
        <w:rPr>
          <w:rFonts w:hint="eastAsia" w:hAnsi="宋体" w:cs="宋体"/>
          <w:b w:val="0"/>
          <w:bCs w:val="0"/>
          <w:color w:val="auto"/>
          <w:sz w:val="24"/>
          <w:szCs w:val="24"/>
          <w:highlight w:val="none"/>
        </w:rPr>
        <w:t>会议。</w:t>
      </w:r>
    </w:p>
    <w:p w14:paraId="560CCFC2">
      <w:pPr>
        <w:pStyle w:val="25"/>
        <w:adjustRightInd w:val="0"/>
        <w:snapToGrid w:val="0"/>
        <w:spacing w:line="360" w:lineRule="exact"/>
        <w:ind w:firstLine="482"/>
        <w:jc w:val="left"/>
        <w:rPr>
          <w:rFonts w:ascii="宋体" w:hAnsi="宋体" w:cs="宋体"/>
          <w:b/>
          <w:bCs/>
          <w:sz w:val="24"/>
          <w:highlight w:val="none"/>
        </w:rPr>
      </w:pPr>
      <w:r>
        <w:rPr>
          <w:rFonts w:hint="eastAsia" w:ascii="宋体" w:hAnsi="宋体" w:cs="宋体"/>
          <w:b/>
          <w:bCs/>
          <w:sz w:val="24"/>
          <w:highlight w:val="none"/>
          <w:lang w:val="en-US" w:eastAsia="zh-CN"/>
        </w:rPr>
        <w:t>九</w:t>
      </w:r>
      <w:r>
        <w:rPr>
          <w:rFonts w:hint="eastAsia" w:ascii="宋体" w:hAnsi="宋体" w:cs="宋体"/>
          <w:b/>
          <w:bCs/>
          <w:sz w:val="24"/>
          <w:highlight w:val="none"/>
        </w:rPr>
        <w:t>、样品要求：</w:t>
      </w:r>
    </w:p>
    <w:p w14:paraId="05FB3649">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ascii="宋体" w:hAnsi="宋体" w:cs="宋体"/>
          <w:sz w:val="24"/>
          <w:highlight w:val="none"/>
        </w:rPr>
        <w:t>本项目要求各报名供应商参加</w:t>
      </w:r>
      <w:r>
        <w:rPr>
          <w:rFonts w:hint="eastAsia" w:hAnsi="宋体" w:cs="宋体"/>
          <w:sz w:val="24"/>
          <w:highlight w:val="none"/>
          <w:lang w:val="en-US" w:eastAsia="zh-CN"/>
        </w:rPr>
        <w:t>竞谈</w:t>
      </w:r>
      <w:r>
        <w:rPr>
          <w:rFonts w:hint="eastAsia" w:ascii="宋体" w:hAnsi="宋体" w:cs="宋体"/>
          <w:sz w:val="24"/>
          <w:highlight w:val="none"/>
        </w:rPr>
        <w:t>时，须提供与所响应货物</w:t>
      </w:r>
      <w:r>
        <w:rPr>
          <w:rFonts w:hint="eastAsia" w:hAnsi="宋体" w:cs="宋体"/>
          <w:sz w:val="24"/>
          <w:highlight w:val="none"/>
          <w:lang w:val="en-US" w:eastAsia="zh-CN"/>
        </w:rPr>
        <w:t>一致的</w:t>
      </w:r>
      <w:r>
        <w:rPr>
          <w:rFonts w:hint="eastAsia" w:ascii="宋体" w:hAnsi="宋体" w:cs="宋体"/>
          <w:sz w:val="24"/>
          <w:highlight w:val="none"/>
        </w:rPr>
        <w:t>实物样品（</w:t>
      </w:r>
      <w:r>
        <w:rPr>
          <w:rFonts w:hint="eastAsia" w:hAnsi="宋体" w:cs="宋体"/>
          <w:sz w:val="24"/>
          <w:highlight w:val="yellow"/>
          <w:lang w:val="en-US" w:eastAsia="zh-CN"/>
        </w:rPr>
        <w:t>不设试</w:t>
      </w:r>
      <w:bookmarkStart w:id="22" w:name="_GoBack"/>
      <w:bookmarkEnd w:id="22"/>
      <w:r>
        <w:rPr>
          <w:rFonts w:hint="eastAsia" w:hAnsi="宋体" w:cs="宋体"/>
          <w:sz w:val="24"/>
          <w:highlight w:val="yellow"/>
          <w:lang w:val="en-US" w:eastAsia="zh-CN"/>
        </w:rPr>
        <w:t>吃，无须提前进行烹煮</w:t>
      </w:r>
      <w:r>
        <w:rPr>
          <w:rFonts w:hint="eastAsia" w:ascii="宋体" w:hAnsi="宋体" w:cs="宋体"/>
          <w:sz w:val="24"/>
          <w:highlight w:val="none"/>
        </w:rPr>
        <w:t>）各一件，同时提供外包装盒样品，作为当天</w:t>
      </w:r>
      <w:r>
        <w:rPr>
          <w:rFonts w:hint="eastAsia" w:hAnsi="宋体" w:cs="宋体"/>
          <w:sz w:val="24"/>
          <w:highlight w:val="none"/>
          <w:lang w:val="en-US" w:eastAsia="zh-CN"/>
        </w:rPr>
        <w:t>竞谈</w:t>
      </w:r>
      <w:r>
        <w:rPr>
          <w:rFonts w:hint="eastAsia" w:ascii="宋体" w:hAnsi="宋体" w:cs="宋体"/>
          <w:sz w:val="24"/>
          <w:highlight w:val="none"/>
        </w:rPr>
        <w:t>评审重要的评审条件。</w:t>
      </w:r>
    </w:p>
    <w:p w14:paraId="5CA6E988">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p>
    <w:p w14:paraId="72C1100F">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p>
    <w:p w14:paraId="52DA5BAB">
      <w:pPr>
        <w:pStyle w:val="10"/>
        <w:adjustRightInd w:val="0"/>
        <w:snapToGrid w:val="0"/>
        <w:spacing w:line="360" w:lineRule="exact"/>
        <w:jc w:val="both"/>
        <w:rPr>
          <w:rFonts w:hint="eastAsia" w:hAnsi="宋体" w:cs="宋体"/>
          <w:b w:val="0"/>
          <w:bCs w:val="0"/>
          <w:color w:val="auto"/>
          <w:sz w:val="24"/>
          <w:szCs w:val="24"/>
          <w:highlight w:val="none"/>
        </w:rPr>
      </w:pPr>
    </w:p>
    <w:p w14:paraId="1AC9F9F8">
      <w:pPr>
        <w:pStyle w:val="10"/>
        <w:adjustRightInd w:val="0"/>
        <w:snapToGrid w:val="0"/>
        <w:spacing w:line="360" w:lineRule="exact"/>
        <w:jc w:val="right"/>
        <w:rPr>
          <w:rFonts w:hint="eastAsia" w:hAnsi="宋体" w:cs="宋体"/>
          <w:b w:val="0"/>
          <w:bCs w:val="0"/>
          <w:color w:val="auto"/>
          <w:sz w:val="24"/>
          <w:szCs w:val="24"/>
          <w:highlight w:val="none"/>
          <w:lang w:val="en-US" w:eastAsia="zh-CN"/>
        </w:rPr>
      </w:pPr>
      <w:r>
        <w:rPr>
          <w:rFonts w:hint="eastAsia" w:hAnsi="宋体" w:cs="宋体"/>
          <w:b w:val="0"/>
          <w:bCs w:val="0"/>
          <w:color w:val="auto"/>
          <w:sz w:val="24"/>
          <w:szCs w:val="24"/>
          <w:highlight w:val="none"/>
        </w:rPr>
        <w:t>中山大学孙逸仙纪念医院</w:t>
      </w:r>
      <w:r>
        <w:rPr>
          <w:rFonts w:hint="eastAsia" w:hAnsi="宋体" w:cs="宋体"/>
          <w:b w:val="0"/>
          <w:bCs w:val="0"/>
          <w:color w:val="auto"/>
          <w:sz w:val="24"/>
          <w:szCs w:val="24"/>
          <w:highlight w:val="none"/>
          <w:lang w:val="en-US" w:eastAsia="zh-CN"/>
        </w:rPr>
        <w:t>工会委员会</w:t>
      </w:r>
      <w:r>
        <w:rPr>
          <w:rFonts w:hint="eastAsia" w:hAnsi="宋体" w:cs="宋体"/>
          <w:b w:val="0"/>
          <w:bCs w:val="0"/>
          <w:color w:val="auto"/>
          <w:sz w:val="24"/>
          <w:szCs w:val="24"/>
          <w:highlight w:val="none"/>
        </w:rPr>
        <w:t xml:space="preserve">                                                                </w:t>
      </w:r>
      <w:r>
        <w:rPr>
          <w:rFonts w:hint="eastAsia" w:hAnsi="宋体" w:cs="宋体"/>
          <w:b w:val="0"/>
          <w:bCs w:val="0"/>
          <w:color w:val="auto"/>
          <w:sz w:val="24"/>
          <w:szCs w:val="24"/>
          <w:highlight w:val="none"/>
          <w:lang w:val="en-US" w:eastAsia="zh-CN"/>
        </w:rPr>
        <w:t xml:space="preserve">                  </w:t>
      </w:r>
    </w:p>
    <w:p w14:paraId="6EC862E0">
      <w:pPr>
        <w:pStyle w:val="10"/>
        <w:adjustRightInd w:val="0"/>
        <w:snapToGrid w:val="0"/>
        <w:spacing w:line="360" w:lineRule="exact"/>
        <w:jc w:val="right"/>
        <w:rPr>
          <w:rFonts w:hint="eastAsia" w:hAnsi="宋体" w:cs="宋体"/>
          <w:b w:val="0"/>
          <w:bCs w:val="0"/>
          <w:color w:val="auto"/>
          <w:sz w:val="24"/>
          <w:szCs w:val="24"/>
          <w:highlight w:val="none"/>
        </w:rPr>
      </w:pPr>
      <w:r>
        <w:rPr>
          <w:rFonts w:hint="eastAsia" w:hAnsi="宋体" w:cs="宋体"/>
          <w:b w:val="0"/>
          <w:bCs w:val="0"/>
          <w:color w:val="auto"/>
          <w:sz w:val="24"/>
          <w:szCs w:val="24"/>
          <w:highlight w:val="none"/>
          <w:lang w:eastAsia="zh-CN"/>
        </w:rPr>
        <w:t>2026年</w:t>
      </w:r>
      <w:r>
        <w:rPr>
          <w:rFonts w:hint="eastAsia" w:hAnsi="宋体" w:cs="宋体"/>
          <w:b w:val="0"/>
          <w:bCs w:val="0"/>
          <w:color w:val="auto"/>
          <w:sz w:val="24"/>
          <w:szCs w:val="24"/>
          <w:highlight w:val="none"/>
          <w:lang w:val="en-US" w:eastAsia="zh-CN"/>
        </w:rPr>
        <w:t>5</w:t>
      </w:r>
      <w:r>
        <w:rPr>
          <w:rFonts w:hint="eastAsia" w:hAnsi="宋体" w:cs="宋体"/>
          <w:b w:val="0"/>
          <w:bCs w:val="0"/>
          <w:color w:val="auto"/>
          <w:sz w:val="24"/>
          <w:szCs w:val="24"/>
          <w:highlight w:val="none"/>
        </w:rPr>
        <w:t>月</w:t>
      </w:r>
      <w:r>
        <w:rPr>
          <w:rFonts w:hint="eastAsia" w:hAnsi="宋体" w:cs="宋体"/>
          <w:b w:val="0"/>
          <w:bCs w:val="0"/>
          <w:color w:val="auto"/>
          <w:sz w:val="24"/>
          <w:szCs w:val="24"/>
          <w:highlight w:val="yellow"/>
          <w:lang w:val="en-US" w:eastAsia="zh-CN"/>
        </w:rPr>
        <w:t>25</w:t>
      </w:r>
      <w:r>
        <w:rPr>
          <w:rFonts w:hint="eastAsia" w:hAnsi="宋体" w:cs="宋体"/>
          <w:b w:val="0"/>
          <w:bCs w:val="0"/>
          <w:color w:val="auto"/>
          <w:sz w:val="24"/>
          <w:szCs w:val="24"/>
          <w:highlight w:val="yellow"/>
        </w:rPr>
        <w:t>日</w:t>
      </w:r>
    </w:p>
    <w:p w14:paraId="2D96FA40">
      <w:pPr>
        <w:pStyle w:val="10"/>
        <w:adjustRightInd w:val="0"/>
        <w:snapToGrid w:val="0"/>
        <w:spacing w:line="360" w:lineRule="exact"/>
        <w:ind w:firstLine="480" w:firstLineChars="200"/>
        <w:jc w:val="left"/>
        <w:rPr>
          <w:rFonts w:hint="eastAsia" w:hAnsi="宋体" w:cs="宋体"/>
          <w:b w:val="0"/>
          <w:bCs w:val="0"/>
          <w:color w:val="FF0000"/>
          <w:sz w:val="24"/>
          <w:szCs w:val="24"/>
          <w:highlight w:val="none"/>
        </w:rPr>
      </w:pPr>
    </w:p>
    <w:p w14:paraId="4C2A2A23">
      <w:pPr>
        <w:pStyle w:val="10"/>
        <w:adjustRightInd w:val="0"/>
        <w:snapToGrid w:val="0"/>
        <w:spacing w:line="360" w:lineRule="exact"/>
        <w:ind w:firstLine="480" w:firstLineChars="200"/>
        <w:jc w:val="left"/>
        <w:rPr>
          <w:rFonts w:hint="eastAsia" w:hAnsi="宋体" w:cs="宋体"/>
          <w:b w:val="0"/>
          <w:bCs w:val="0"/>
          <w:color w:val="FF0000"/>
          <w:sz w:val="24"/>
          <w:szCs w:val="24"/>
          <w:highlight w:val="none"/>
        </w:rPr>
      </w:pPr>
    </w:p>
    <w:p w14:paraId="274BC0F1">
      <w:pPr>
        <w:rPr>
          <w:highlight w:val="none"/>
        </w:rPr>
      </w:pPr>
    </w:p>
    <w:p w14:paraId="7B32DA79">
      <w:pPr>
        <w:pStyle w:val="25"/>
        <w:ind w:firstLine="400"/>
        <w:rPr>
          <w:highlight w:val="none"/>
        </w:rPr>
      </w:pPr>
    </w:p>
    <w:p w14:paraId="68C40B44">
      <w:pPr>
        <w:pStyle w:val="25"/>
        <w:ind w:firstLine="400"/>
        <w:rPr>
          <w:highlight w:val="none"/>
        </w:rPr>
      </w:pPr>
    </w:p>
    <w:p w14:paraId="79728DA6">
      <w:pPr>
        <w:pStyle w:val="5"/>
        <w:adjustRightInd w:val="0"/>
        <w:snapToGrid w:val="0"/>
        <w:spacing w:line="360" w:lineRule="exact"/>
        <w:ind w:firstLine="0"/>
        <w:rPr>
          <w:rFonts w:ascii="宋体" w:hAnsi="宋体" w:cs="宋体"/>
          <w:b/>
          <w:sz w:val="32"/>
          <w:szCs w:val="32"/>
          <w:highlight w:val="none"/>
        </w:rPr>
      </w:pPr>
    </w:p>
    <w:p w14:paraId="7D297410">
      <w:pPr>
        <w:pStyle w:val="5"/>
        <w:adjustRightInd w:val="0"/>
        <w:snapToGrid w:val="0"/>
        <w:spacing w:line="360" w:lineRule="exact"/>
        <w:ind w:firstLine="0"/>
        <w:rPr>
          <w:rFonts w:ascii="宋体" w:hAnsi="宋体" w:cs="宋体"/>
          <w:b/>
          <w:sz w:val="32"/>
          <w:szCs w:val="32"/>
          <w:highlight w:val="none"/>
        </w:rPr>
      </w:pPr>
    </w:p>
    <w:p w14:paraId="7E9D4C65">
      <w:pPr>
        <w:pStyle w:val="5"/>
        <w:adjustRightInd w:val="0"/>
        <w:snapToGrid w:val="0"/>
        <w:spacing w:line="360" w:lineRule="exact"/>
        <w:ind w:firstLine="0"/>
        <w:rPr>
          <w:rFonts w:ascii="宋体" w:hAnsi="宋体" w:cs="宋体"/>
          <w:b/>
          <w:sz w:val="32"/>
          <w:szCs w:val="32"/>
          <w:highlight w:val="none"/>
        </w:rPr>
      </w:pPr>
    </w:p>
    <w:p w14:paraId="164C53A6">
      <w:pPr>
        <w:pStyle w:val="5"/>
        <w:adjustRightInd w:val="0"/>
        <w:snapToGrid w:val="0"/>
        <w:spacing w:line="360" w:lineRule="exact"/>
        <w:ind w:firstLine="0"/>
        <w:rPr>
          <w:rFonts w:ascii="宋体" w:hAnsi="宋体" w:cs="宋体"/>
          <w:b/>
          <w:sz w:val="32"/>
          <w:szCs w:val="32"/>
          <w:highlight w:val="none"/>
        </w:rPr>
      </w:pPr>
    </w:p>
    <w:p w14:paraId="2A24B9FF">
      <w:pPr>
        <w:pStyle w:val="5"/>
        <w:adjustRightInd w:val="0"/>
        <w:snapToGrid w:val="0"/>
        <w:spacing w:line="360" w:lineRule="exact"/>
        <w:ind w:firstLine="0"/>
        <w:rPr>
          <w:rFonts w:ascii="宋体" w:hAnsi="宋体" w:cs="宋体"/>
          <w:b/>
          <w:sz w:val="32"/>
          <w:szCs w:val="32"/>
          <w:highlight w:val="none"/>
        </w:rPr>
      </w:pPr>
    </w:p>
    <w:p w14:paraId="3C3AFE73">
      <w:pPr>
        <w:pStyle w:val="5"/>
        <w:adjustRightInd w:val="0"/>
        <w:snapToGrid w:val="0"/>
        <w:spacing w:line="360" w:lineRule="exact"/>
        <w:ind w:firstLine="0"/>
        <w:rPr>
          <w:rFonts w:ascii="宋体" w:hAnsi="宋体" w:cs="宋体"/>
          <w:b/>
          <w:sz w:val="32"/>
          <w:szCs w:val="32"/>
          <w:highlight w:val="none"/>
        </w:rPr>
      </w:pPr>
    </w:p>
    <w:p w14:paraId="25388E80">
      <w:pPr>
        <w:pStyle w:val="4"/>
        <w:rPr>
          <w:rFonts w:ascii="宋体" w:hAnsi="宋体" w:cs="宋体"/>
          <w:b/>
          <w:sz w:val="32"/>
          <w:szCs w:val="32"/>
          <w:highlight w:val="none"/>
        </w:rPr>
      </w:pPr>
    </w:p>
    <w:p w14:paraId="2B91FC8B">
      <w:pPr>
        <w:rPr>
          <w:rFonts w:ascii="宋体" w:hAnsi="宋体" w:cs="宋体"/>
          <w:b/>
          <w:sz w:val="32"/>
          <w:szCs w:val="32"/>
          <w:highlight w:val="none"/>
        </w:rPr>
      </w:pPr>
    </w:p>
    <w:p w14:paraId="5400E0C9">
      <w:pPr>
        <w:pStyle w:val="25"/>
        <w:rPr>
          <w:rFonts w:ascii="宋体" w:hAnsi="宋体" w:cs="宋体"/>
          <w:b/>
          <w:sz w:val="32"/>
          <w:szCs w:val="32"/>
          <w:highlight w:val="none"/>
        </w:rPr>
      </w:pPr>
    </w:p>
    <w:p w14:paraId="1752C7CF">
      <w:pPr>
        <w:pStyle w:val="25"/>
        <w:rPr>
          <w:rFonts w:ascii="宋体" w:hAnsi="宋体" w:cs="宋体"/>
          <w:b/>
          <w:sz w:val="32"/>
          <w:szCs w:val="32"/>
          <w:highlight w:val="none"/>
        </w:rPr>
      </w:pPr>
    </w:p>
    <w:p w14:paraId="104AAEDD">
      <w:pPr>
        <w:pStyle w:val="25"/>
        <w:rPr>
          <w:rFonts w:ascii="宋体" w:hAnsi="宋体" w:cs="宋体"/>
          <w:b/>
          <w:sz w:val="32"/>
          <w:szCs w:val="32"/>
          <w:highlight w:val="none"/>
        </w:rPr>
      </w:pPr>
    </w:p>
    <w:p w14:paraId="5084CB90">
      <w:pPr>
        <w:pStyle w:val="5"/>
        <w:adjustRightInd w:val="0"/>
        <w:snapToGrid w:val="0"/>
        <w:spacing w:line="360" w:lineRule="exact"/>
        <w:ind w:firstLine="0"/>
        <w:rPr>
          <w:rFonts w:ascii="宋体" w:hAnsi="宋体" w:cs="宋体"/>
          <w:b/>
          <w:sz w:val="32"/>
          <w:szCs w:val="32"/>
          <w:highlight w:val="none"/>
        </w:rPr>
      </w:pPr>
    </w:p>
    <w:p w14:paraId="233966F9">
      <w:pPr>
        <w:pStyle w:val="25"/>
        <w:ind w:firstLine="400"/>
        <w:rPr>
          <w:highlight w:val="none"/>
        </w:rPr>
      </w:pPr>
    </w:p>
    <w:p w14:paraId="601CE9F4">
      <w:pPr>
        <w:pStyle w:val="25"/>
        <w:ind w:firstLine="400"/>
        <w:rPr>
          <w:highlight w:val="none"/>
        </w:rPr>
      </w:pPr>
    </w:p>
    <w:p w14:paraId="45EC239B">
      <w:pPr>
        <w:pStyle w:val="25"/>
        <w:ind w:firstLine="400"/>
        <w:rPr>
          <w:highlight w:val="none"/>
        </w:rPr>
      </w:pPr>
    </w:p>
    <w:p w14:paraId="7F3D51C9">
      <w:pPr>
        <w:pStyle w:val="25"/>
        <w:ind w:firstLine="400"/>
        <w:rPr>
          <w:highlight w:val="none"/>
        </w:rPr>
      </w:pPr>
    </w:p>
    <w:p w14:paraId="3FC9B9B7">
      <w:pPr>
        <w:pStyle w:val="25"/>
        <w:ind w:firstLine="400"/>
        <w:rPr>
          <w:highlight w:val="none"/>
        </w:rPr>
      </w:pPr>
    </w:p>
    <w:p w14:paraId="7A5AEEA8">
      <w:pPr>
        <w:pStyle w:val="25"/>
        <w:ind w:firstLine="400"/>
        <w:rPr>
          <w:highlight w:val="none"/>
        </w:rPr>
      </w:pPr>
    </w:p>
    <w:p w14:paraId="322CAAC7">
      <w:pPr>
        <w:pStyle w:val="25"/>
        <w:ind w:firstLine="400"/>
        <w:rPr>
          <w:highlight w:val="none"/>
        </w:rPr>
      </w:pPr>
    </w:p>
    <w:p w14:paraId="4EF35061">
      <w:pPr>
        <w:pStyle w:val="25"/>
        <w:ind w:firstLine="400"/>
        <w:rPr>
          <w:highlight w:val="none"/>
        </w:rPr>
      </w:pPr>
    </w:p>
    <w:p w14:paraId="14B16A4C">
      <w:pPr>
        <w:pStyle w:val="25"/>
        <w:ind w:firstLine="400"/>
        <w:rPr>
          <w:highlight w:val="none"/>
        </w:rPr>
      </w:pPr>
    </w:p>
    <w:p w14:paraId="59ACB933">
      <w:pPr>
        <w:pStyle w:val="25"/>
        <w:ind w:firstLine="400"/>
        <w:rPr>
          <w:highlight w:val="none"/>
        </w:rPr>
      </w:pPr>
    </w:p>
    <w:p w14:paraId="2A15035F">
      <w:pPr>
        <w:pStyle w:val="25"/>
        <w:ind w:firstLine="400"/>
        <w:rPr>
          <w:highlight w:val="none"/>
        </w:rPr>
      </w:pPr>
    </w:p>
    <w:p w14:paraId="11B90B70">
      <w:pPr>
        <w:pStyle w:val="25"/>
        <w:ind w:firstLine="400"/>
        <w:rPr>
          <w:highlight w:val="none"/>
        </w:rPr>
      </w:pPr>
    </w:p>
    <w:p w14:paraId="12B9F402">
      <w:pPr>
        <w:pStyle w:val="25"/>
        <w:ind w:firstLine="400"/>
        <w:rPr>
          <w:highlight w:val="none"/>
        </w:rPr>
      </w:pPr>
    </w:p>
    <w:p w14:paraId="7971BC03">
      <w:pPr>
        <w:pStyle w:val="25"/>
        <w:ind w:firstLine="400"/>
        <w:rPr>
          <w:highlight w:val="none"/>
        </w:rPr>
      </w:pPr>
    </w:p>
    <w:p w14:paraId="135AFB76">
      <w:pPr>
        <w:pStyle w:val="25"/>
        <w:ind w:firstLine="400"/>
        <w:rPr>
          <w:highlight w:val="none"/>
        </w:rPr>
      </w:pPr>
    </w:p>
    <w:p w14:paraId="1D986DBF">
      <w:pPr>
        <w:pStyle w:val="25"/>
        <w:ind w:firstLine="400"/>
        <w:rPr>
          <w:highlight w:val="none"/>
        </w:rPr>
      </w:pPr>
    </w:p>
    <w:p w14:paraId="4E6A3FF5">
      <w:pPr>
        <w:pStyle w:val="25"/>
        <w:ind w:firstLine="400"/>
        <w:rPr>
          <w:highlight w:val="none"/>
        </w:rPr>
      </w:pPr>
    </w:p>
    <w:p w14:paraId="7225B30A">
      <w:pPr>
        <w:pStyle w:val="25"/>
        <w:ind w:firstLine="400"/>
        <w:rPr>
          <w:highlight w:val="none"/>
        </w:rPr>
      </w:pPr>
    </w:p>
    <w:p w14:paraId="4155BBED">
      <w:pPr>
        <w:pStyle w:val="25"/>
        <w:ind w:firstLine="400"/>
        <w:rPr>
          <w:highlight w:val="none"/>
        </w:rPr>
      </w:pPr>
    </w:p>
    <w:p w14:paraId="00F54225">
      <w:pPr>
        <w:pStyle w:val="25"/>
        <w:ind w:firstLine="400"/>
        <w:rPr>
          <w:highlight w:val="none"/>
        </w:rPr>
      </w:pPr>
    </w:p>
    <w:p w14:paraId="065A7C49">
      <w:pPr>
        <w:pStyle w:val="25"/>
        <w:ind w:firstLine="400"/>
        <w:rPr>
          <w:highlight w:val="none"/>
        </w:rPr>
      </w:pPr>
    </w:p>
    <w:p w14:paraId="687E81BB">
      <w:pPr>
        <w:pStyle w:val="25"/>
        <w:ind w:firstLine="400"/>
        <w:rPr>
          <w:highlight w:val="none"/>
        </w:rPr>
      </w:pPr>
    </w:p>
    <w:p w14:paraId="5D26AFF2">
      <w:pPr>
        <w:pStyle w:val="25"/>
        <w:ind w:firstLine="400"/>
        <w:rPr>
          <w:highlight w:val="none"/>
        </w:rPr>
      </w:pPr>
    </w:p>
    <w:p w14:paraId="104D5763">
      <w:pPr>
        <w:pStyle w:val="25"/>
        <w:ind w:firstLine="400"/>
        <w:rPr>
          <w:highlight w:val="none"/>
        </w:rPr>
      </w:pPr>
    </w:p>
    <w:p w14:paraId="23EF0580">
      <w:pPr>
        <w:pStyle w:val="25"/>
        <w:ind w:firstLine="400"/>
        <w:rPr>
          <w:highlight w:val="none"/>
        </w:rPr>
      </w:pPr>
    </w:p>
    <w:p w14:paraId="2221038F">
      <w:pPr>
        <w:pStyle w:val="25"/>
        <w:ind w:firstLine="400"/>
        <w:rPr>
          <w:highlight w:val="none"/>
        </w:rPr>
      </w:pPr>
    </w:p>
    <w:p w14:paraId="311251B8">
      <w:pPr>
        <w:pStyle w:val="25"/>
        <w:ind w:firstLine="400"/>
        <w:rPr>
          <w:highlight w:val="none"/>
        </w:rPr>
      </w:pPr>
    </w:p>
    <w:p w14:paraId="7D39B537">
      <w:pPr>
        <w:pStyle w:val="25"/>
        <w:ind w:firstLine="400"/>
        <w:rPr>
          <w:highlight w:val="none"/>
        </w:rPr>
      </w:pPr>
    </w:p>
    <w:p w14:paraId="17F197CB">
      <w:pPr>
        <w:pStyle w:val="2"/>
        <w:spacing w:line="360" w:lineRule="auto"/>
        <w:rPr>
          <w:rFonts w:ascii="微软雅黑" w:hAnsi="微软雅黑" w:eastAsia="微软雅黑" w:cs="微软雅黑"/>
          <w:color w:val="auto"/>
          <w:highlight w:val="none"/>
        </w:rPr>
      </w:pPr>
      <w:bookmarkStart w:id="8" w:name="_Toc50736468"/>
      <w:bookmarkStart w:id="9" w:name="_Toc76354916"/>
      <w:bookmarkStart w:id="10" w:name="_Toc50691021"/>
      <w:bookmarkStart w:id="11" w:name="_Toc50737320"/>
      <w:bookmarkStart w:id="12" w:name="_Toc50737288"/>
      <w:bookmarkStart w:id="13" w:name="_Toc385939528"/>
      <w:bookmarkStart w:id="14" w:name="_Toc385940869"/>
      <w:bookmarkStart w:id="15" w:name="_Toc417914518"/>
      <w:r>
        <w:rPr>
          <w:rFonts w:hint="eastAsia" w:ascii="微软雅黑" w:hAnsi="微软雅黑" w:eastAsia="微软雅黑" w:cs="微软雅黑"/>
          <w:color w:val="auto"/>
          <w:highlight w:val="none"/>
        </w:rPr>
        <w:t xml:space="preserve">第二章  </w:t>
      </w:r>
      <w:bookmarkEnd w:id="8"/>
      <w:bookmarkEnd w:id="9"/>
      <w:bookmarkEnd w:id="10"/>
      <w:bookmarkEnd w:id="11"/>
      <w:bookmarkEnd w:id="12"/>
      <w:r>
        <w:rPr>
          <w:rFonts w:hint="eastAsia" w:ascii="微软雅黑" w:hAnsi="微软雅黑" w:eastAsia="微软雅黑" w:cs="微软雅黑"/>
          <w:color w:val="auto"/>
          <w:highlight w:val="none"/>
        </w:rPr>
        <w:t>用户需求</w:t>
      </w:r>
      <w:bookmarkEnd w:id="13"/>
      <w:bookmarkEnd w:id="14"/>
      <w:r>
        <w:rPr>
          <w:rFonts w:hint="eastAsia" w:ascii="微软雅黑" w:hAnsi="微软雅黑" w:eastAsia="微软雅黑" w:cs="微软雅黑"/>
          <w:color w:val="auto"/>
          <w:highlight w:val="none"/>
        </w:rPr>
        <w:t>书</w:t>
      </w:r>
      <w:bookmarkEnd w:id="15"/>
    </w:p>
    <w:p w14:paraId="30B26282">
      <w:pPr>
        <w:pStyle w:val="25"/>
        <w:ind w:firstLine="400"/>
        <w:rPr>
          <w:highlight w:val="none"/>
        </w:rPr>
      </w:pPr>
    </w:p>
    <w:p w14:paraId="2FF238AC">
      <w:pPr>
        <w:pStyle w:val="25"/>
        <w:ind w:firstLine="400"/>
        <w:rPr>
          <w:highlight w:val="none"/>
        </w:rPr>
      </w:pPr>
    </w:p>
    <w:p w14:paraId="349D34C1">
      <w:pPr>
        <w:pStyle w:val="25"/>
        <w:ind w:firstLine="400"/>
        <w:rPr>
          <w:highlight w:val="none"/>
        </w:rPr>
      </w:pPr>
    </w:p>
    <w:p w14:paraId="6C7DD616">
      <w:pPr>
        <w:pStyle w:val="25"/>
        <w:ind w:firstLine="400"/>
        <w:rPr>
          <w:highlight w:val="none"/>
        </w:rPr>
      </w:pPr>
    </w:p>
    <w:p w14:paraId="2F9F656B">
      <w:pPr>
        <w:pStyle w:val="25"/>
        <w:ind w:firstLine="400"/>
        <w:rPr>
          <w:highlight w:val="none"/>
        </w:rPr>
      </w:pPr>
    </w:p>
    <w:p w14:paraId="41731286">
      <w:pPr>
        <w:pStyle w:val="25"/>
        <w:ind w:firstLine="400"/>
        <w:rPr>
          <w:highlight w:val="none"/>
        </w:rPr>
      </w:pPr>
    </w:p>
    <w:p w14:paraId="06195049">
      <w:pPr>
        <w:pStyle w:val="25"/>
        <w:ind w:firstLine="400"/>
        <w:rPr>
          <w:highlight w:val="none"/>
        </w:rPr>
      </w:pPr>
    </w:p>
    <w:p w14:paraId="71E99C13">
      <w:pPr>
        <w:pStyle w:val="25"/>
        <w:ind w:firstLine="400"/>
        <w:rPr>
          <w:highlight w:val="none"/>
        </w:rPr>
      </w:pPr>
    </w:p>
    <w:p w14:paraId="1C6258FD">
      <w:pPr>
        <w:pStyle w:val="25"/>
        <w:ind w:firstLine="400"/>
        <w:rPr>
          <w:highlight w:val="none"/>
        </w:rPr>
      </w:pPr>
    </w:p>
    <w:p w14:paraId="70A9DA69">
      <w:pPr>
        <w:pStyle w:val="25"/>
        <w:ind w:firstLine="400"/>
        <w:rPr>
          <w:highlight w:val="none"/>
        </w:rPr>
      </w:pPr>
    </w:p>
    <w:p w14:paraId="1948FFB3">
      <w:pPr>
        <w:pStyle w:val="25"/>
        <w:ind w:firstLine="400"/>
        <w:rPr>
          <w:highlight w:val="none"/>
        </w:rPr>
      </w:pPr>
    </w:p>
    <w:p w14:paraId="693C25F4">
      <w:pPr>
        <w:pStyle w:val="25"/>
        <w:ind w:firstLine="400"/>
        <w:rPr>
          <w:highlight w:val="none"/>
        </w:rPr>
      </w:pPr>
    </w:p>
    <w:p w14:paraId="3531C510">
      <w:pPr>
        <w:pStyle w:val="25"/>
        <w:ind w:firstLine="400"/>
        <w:rPr>
          <w:highlight w:val="none"/>
        </w:rPr>
      </w:pPr>
    </w:p>
    <w:p w14:paraId="0807123C">
      <w:pPr>
        <w:pStyle w:val="25"/>
        <w:ind w:firstLine="400"/>
        <w:rPr>
          <w:highlight w:val="none"/>
        </w:rPr>
      </w:pPr>
    </w:p>
    <w:p w14:paraId="7CC0E4ED">
      <w:pPr>
        <w:pStyle w:val="25"/>
        <w:ind w:firstLine="400"/>
        <w:rPr>
          <w:highlight w:val="none"/>
        </w:rPr>
      </w:pPr>
    </w:p>
    <w:p w14:paraId="383C8636">
      <w:pPr>
        <w:pStyle w:val="25"/>
        <w:ind w:firstLine="400"/>
        <w:rPr>
          <w:highlight w:val="none"/>
        </w:rPr>
      </w:pPr>
    </w:p>
    <w:p w14:paraId="347AEF85">
      <w:pPr>
        <w:pStyle w:val="25"/>
        <w:ind w:firstLine="400"/>
        <w:rPr>
          <w:highlight w:val="none"/>
        </w:rPr>
      </w:pPr>
    </w:p>
    <w:p w14:paraId="084F4B63">
      <w:pPr>
        <w:pStyle w:val="25"/>
        <w:ind w:firstLine="400"/>
        <w:rPr>
          <w:highlight w:val="none"/>
        </w:rPr>
      </w:pPr>
    </w:p>
    <w:p w14:paraId="6C4800AB">
      <w:pPr>
        <w:adjustRightInd w:val="0"/>
        <w:snapToGrid w:val="0"/>
        <w:spacing w:before="156" w:beforeLines="50" w:after="156" w:afterLines="50" w:line="360" w:lineRule="auto"/>
        <w:ind w:firstLine="723" w:firstLineChars="200"/>
        <w:jc w:val="center"/>
        <w:rPr>
          <w:rFonts w:ascii="宋体" w:hAnsi="宋体" w:cs="宋体"/>
          <w:b/>
          <w:bCs/>
          <w:sz w:val="36"/>
          <w:szCs w:val="36"/>
          <w:highlight w:val="none"/>
        </w:rPr>
      </w:pPr>
      <w:r>
        <w:rPr>
          <w:rFonts w:hint="eastAsia" w:ascii="宋体" w:hAnsi="宋体" w:cs="宋体"/>
          <w:b/>
          <w:bCs/>
          <w:kern w:val="44"/>
          <w:sz w:val="36"/>
          <w:szCs w:val="36"/>
          <w:highlight w:val="none"/>
        </w:rPr>
        <w:t>用户需求书</w:t>
      </w:r>
    </w:p>
    <w:p w14:paraId="5B792DDC">
      <w:pPr>
        <w:widowControl/>
        <w:jc w:val="left"/>
        <w:rPr>
          <w:sz w:val="22"/>
          <w:szCs w:val="22"/>
          <w:highlight w:val="none"/>
        </w:rPr>
      </w:pPr>
      <w:r>
        <w:rPr>
          <w:rFonts w:hint="eastAsia" w:ascii="宋体" w:hAnsi="宋体" w:cs="宋体"/>
          <w:b/>
          <w:bCs/>
          <w:kern w:val="0"/>
          <w:sz w:val="22"/>
          <w:szCs w:val="22"/>
          <w:highlight w:val="none"/>
        </w:rPr>
        <w:t xml:space="preserve">说明： </w:t>
      </w:r>
    </w:p>
    <w:p w14:paraId="15E51A68">
      <w:pPr>
        <w:widowControl/>
        <w:jc w:val="left"/>
        <w:rPr>
          <w:sz w:val="22"/>
          <w:szCs w:val="22"/>
          <w:highlight w:val="none"/>
        </w:rPr>
      </w:pPr>
      <w:r>
        <w:rPr>
          <w:rFonts w:hint="eastAsia" w:ascii="宋体" w:hAnsi="宋体" w:cs="宋体"/>
          <w:b/>
          <w:bCs/>
          <w:kern w:val="0"/>
          <w:sz w:val="22"/>
          <w:szCs w:val="22"/>
          <w:highlight w:val="none"/>
        </w:rPr>
        <w:t>1.</w:t>
      </w:r>
      <w:r>
        <w:rPr>
          <w:rFonts w:ascii="宋体" w:hAnsi="宋体" w:cs="宋体"/>
          <w:b/>
          <w:bCs/>
          <w:kern w:val="0"/>
          <w:sz w:val="22"/>
          <w:szCs w:val="22"/>
          <w:highlight w:val="none"/>
        </w:rPr>
        <w:t>响应</w:t>
      </w:r>
      <w:r>
        <w:rPr>
          <w:rFonts w:hint="eastAsia" w:ascii="宋体" w:hAnsi="宋体" w:cs="宋体"/>
          <w:b/>
          <w:bCs/>
          <w:kern w:val="0"/>
          <w:sz w:val="22"/>
          <w:szCs w:val="22"/>
          <w:highlight w:val="none"/>
        </w:rPr>
        <w:t>人须对本项目所有标的物进行整体</w:t>
      </w:r>
      <w:r>
        <w:rPr>
          <w:rFonts w:ascii="宋体" w:hAnsi="宋体" w:cs="宋体"/>
          <w:b/>
          <w:bCs/>
          <w:kern w:val="0"/>
          <w:sz w:val="22"/>
          <w:szCs w:val="22"/>
          <w:highlight w:val="none"/>
        </w:rPr>
        <w:t>响应</w:t>
      </w:r>
      <w:r>
        <w:rPr>
          <w:rFonts w:hint="eastAsia" w:ascii="宋体" w:hAnsi="宋体" w:cs="宋体"/>
          <w:b/>
          <w:bCs/>
          <w:kern w:val="0"/>
          <w:sz w:val="22"/>
          <w:szCs w:val="22"/>
          <w:highlight w:val="none"/>
        </w:rPr>
        <w:t>，任何只对其中一部分内容进行的</w:t>
      </w:r>
      <w:r>
        <w:rPr>
          <w:rFonts w:ascii="宋体" w:hAnsi="宋体" w:cs="宋体"/>
          <w:b/>
          <w:bCs/>
          <w:kern w:val="0"/>
          <w:sz w:val="22"/>
          <w:szCs w:val="22"/>
          <w:highlight w:val="none"/>
        </w:rPr>
        <w:t>响应</w:t>
      </w:r>
      <w:r>
        <w:rPr>
          <w:rFonts w:hint="eastAsia" w:ascii="宋体" w:hAnsi="宋体" w:cs="宋体"/>
          <w:b/>
          <w:bCs/>
          <w:kern w:val="0"/>
          <w:sz w:val="22"/>
          <w:szCs w:val="22"/>
          <w:highlight w:val="none"/>
        </w:rPr>
        <w:t>都被视为无效</w:t>
      </w:r>
      <w:r>
        <w:rPr>
          <w:rFonts w:ascii="宋体" w:hAnsi="宋体" w:cs="宋体"/>
          <w:b/>
          <w:bCs/>
          <w:kern w:val="0"/>
          <w:sz w:val="22"/>
          <w:szCs w:val="22"/>
          <w:highlight w:val="none"/>
        </w:rPr>
        <w:t>响应</w:t>
      </w:r>
      <w:r>
        <w:rPr>
          <w:rFonts w:hint="eastAsia" w:ascii="宋体" w:hAnsi="宋体" w:cs="宋体"/>
          <w:b/>
          <w:bCs/>
          <w:kern w:val="0"/>
          <w:sz w:val="22"/>
          <w:szCs w:val="22"/>
          <w:highlight w:val="none"/>
        </w:rPr>
        <w:t xml:space="preserve">。 </w:t>
      </w:r>
    </w:p>
    <w:p w14:paraId="0D29D0E3">
      <w:pPr>
        <w:widowControl/>
        <w:jc w:val="left"/>
        <w:rPr>
          <w:b/>
          <w:bCs/>
          <w:highlight w:val="none"/>
        </w:rPr>
      </w:pPr>
      <w:r>
        <w:rPr>
          <w:rFonts w:hint="eastAsia" w:ascii="宋体" w:hAnsi="宋体" w:cs="宋体"/>
          <w:b/>
          <w:bCs/>
          <w:kern w:val="0"/>
          <w:szCs w:val="21"/>
          <w:highlight w:val="none"/>
        </w:rPr>
        <w:t xml:space="preserve">2.《用户需求书》中标注有“★”号的条款为不可负偏离条款，响应人要特别加以注意，必须对此作出一一响应。任一项未响应或不满足要求的，将导致响应无效。 </w:t>
      </w:r>
    </w:p>
    <w:p w14:paraId="65456581">
      <w:pPr>
        <w:widowControl/>
        <w:jc w:val="left"/>
        <w:rPr>
          <w:rFonts w:hint="eastAsia" w:ascii="宋体" w:hAnsi="宋体" w:cs="宋体"/>
          <w:b/>
          <w:bCs/>
          <w:kern w:val="0"/>
          <w:szCs w:val="21"/>
          <w:highlight w:val="none"/>
        </w:rPr>
      </w:pPr>
      <w:r>
        <w:rPr>
          <w:rFonts w:hint="eastAsia" w:ascii="宋体" w:hAnsi="宋体" w:cs="宋体"/>
          <w:b/>
          <w:bCs/>
          <w:kern w:val="0"/>
          <w:szCs w:val="21"/>
          <w:highlight w:val="none"/>
        </w:rPr>
        <w:t>3.《用户需求书》中标注有“▲”号的条款为重要条款要求，如不满足将导致严重扣分，但不作为无效响应处理。</w:t>
      </w:r>
    </w:p>
    <w:p w14:paraId="2FDC0967">
      <w:pPr>
        <w:widowControl/>
        <w:jc w:val="left"/>
        <w:rPr>
          <w:b/>
          <w:bCs/>
          <w:highlight w:val="none"/>
        </w:rPr>
      </w:pPr>
      <w:r>
        <w:rPr>
          <w:rFonts w:hint="eastAsia" w:ascii="宋体" w:hAnsi="宋体" w:cs="宋体"/>
          <w:b/>
          <w:bCs/>
          <w:kern w:val="0"/>
          <w:szCs w:val="21"/>
          <w:highlight w:val="none"/>
        </w:rPr>
        <w:t>4.响应人在响应详细内容中必须列出具体数值或作出具体承诺。如果响应人只注明“正偏离”或“无偏离”，将可能被视为“负偏离”，从而可能导致严重影响评分结果。</w:t>
      </w:r>
    </w:p>
    <w:p w14:paraId="7560403A">
      <w:pPr>
        <w:widowControl/>
        <w:jc w:val="left"/>
        <w:rPr>
          <w:b/>
          <w:bCs/>
          <w:highlight w:val="none"/>
        </w:rPr>
      </w:pPr>
    </w:p>
    <w:p w14:paraId="66CA79E7">
      <w:pPr>
        <w:pStyle w:val="25"/>
        <w:ind w:firstLine="400"/>
        <w:rPr>
          <w:highlight w:val="none"/>
        </w:rPr>
      </w:pPr>
    </w:p>
    <w:p w14:paraId="456523DF">
      <w:pPr>
        <w:pStyle w:val="25"/>
        <w:adjustRightInd w:val="0"/>
        <w:snapToGrid w:val="0"/>
        <w:spacing w:line="360" w:lineRule="exact"/>
        <w:ind w:firstLine="482"/>
        <w:jc w:val="left"/>
        <w:rPr>
          <w:rFonts w:ascii="宋体" w:hAnsi="宋体" w:cs="宋体"/>
          <w:b/>
          <w:bCs/>
          <w:sz w:val="24"/>
          <w:highlight w:val="none"/>
        </w:rPr>
      </w:pPr>
      <w:r>
        <w:rPr>
          <w:rFonts w:hint="eastAsia" w:ascii="宋体" w:hAnsi="宋体" w:cs="宋体"/>
          <w:b/>
          <w:bCs/>
          <w:sz w:val="24"/>
          <w:highlight w:val="none"/>
        </w:rPr>
        <w:t>一、采购项目需求清单：</w:t>
      </w:r>
    </w:p>
    <w:p w14:paraId="40DB7160">
      <w:pPr>
        <w:pStyle w:val="25"/>
        <w:adjustRightInd w:val="0"/>
        <w:snapToGrid w:val="0"/>
        <w:spacing w:line="360" w:lineRule="exact"/>
        <w:ind w:firstLine="480"/>
        <w:jc w:val="left"/>
        <w:rPr>
          <w:rFonts w:ascii="宋体" w:hAnsi="宋体" w:cs="宋体"/>
          <w:b/>
          <w:bCs/>
          <w:sz w:val="24"/>
          <w:highlight w:val="none"/>
        </w:rPr>
      </w:pPr>
      <w:r>
        <w:rPr>
          <w:rFonts w:hint="eastAsia" w:ascii="宋体" w:hAnsi="宋体" w:cs="宋体"/>
          <w:sz w:val="24"/>
          <w:highlight w:val="none"/>
        </w:rPr>
        <w:t>本项目种类清单如下表，为准确地表达对采购货物的质量要求，本项目设置了参考粽子</w:t>
      </w:r>
      <w:r>
        <w:rPr>
          <w:rFonts w:hint="eastAsia" w:ascii="宋体" w:hAnsi="宋体" w:cs="宋体"/>
          <w:sz w:val="24"/>
          <w:highlight w:val="none"/>
          <w:lang w:eastAsia="zh-CN"/>
        </w:rPr>
        <w:t>、</w:t>
      </w:r>
      <w:r>
        <w:rPr>
          <w:rFonts w:hint="eastAsia" w:ascii="宋体" w:hAnsi="宋体" w:cs="宋体"/>
          <w:sz w:val="24"/>
          <w:highlight w:val="none"/>
          <w:lang w:val="en-US" w:eastAsia="zh-CN"/>
        </w:rPr>
        <w:t>食品和其他产品</w:t>
      </w:r>
      <w:r>
        <w:rPr>
          <w:rFonts w:hint="eastAsia" w:ascii="宋体" w:hAnsi="宋体" w:cs="宋体"/>
          <w:sz w:val="24"/>
          <w:highlight w:val="none"/>
        </w:rPr>
        <w:t>种类，参考种类仅作为采购人对相应货物质量要求的参考，响应人所投货物的质量可优于或等同于参考种类。</w:t>
      </w:r>
    </w:p>
    <w:tbl>
      <w:tblPr>
        <w:tblStyle w:val="20"/>
        <w:tblW w:w="10429" w:type="dxa"/>
        <w:tblInd w:w="-6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3122"/>
        <w:gridCol w:w="928"/>
        <w:gridCol w:w="987"/>
        <w:gridCol w:w="3588"/>
        <w:gridCol w:w="1153"/>
      </w:tblGrid>
      <w:tr w14:paraId="1A7F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1" w:type="dxa"/>
          </w:tcPr>
          <w:p w14:paraId="597DFE98">
            <w:pPr>
              <w:adjustRightInd w:val="0"/>
              <w:snapToGrid w:val="0"/>
              <w:spacing w:line="360" w:lineRule="exact"/>
              <w:jc w:val="center"/>
              <w:rPr>
                <w:rFonts w:ascii="宋体" w:hAnsi="宋体" w:cs="宋体"/>
                <w:b/>
                <w:szCs w:val="21"/>
                <w:highlight w:val="none"/>
              </w:rPr>
            </w:pPr>
            <w:r>
              <w:rPr>
                <w:rFonts w:hint="eastAsia" w:ascii="宋体" w:hAnsi="宋体" w:cs="宋体"/>
                <w:b/>
                <w:szCs w:val="21"/>
                <w:highlight w:val="none"/>
              </w:rPr>
              <w:t>序号</w:t>
            </w:r>
          </w:p>
        </w:tc>
        <w:tc>
          <w:tcPr>
            <w:tcW w:w="3122" w:type="dxa"/>
          </w:tcPr>
          <w:p w14:paraId="2D4F7E69">
            <w:pPr>
              <w:adjustRightInd w:val="0"/>
              <w:snapToGrid w:val="0"/>
              <w:spacing w:line="360" w:lineRule="exact"/>
              <w:jc w:val="center"/>
              <w:rPr>
                <w:rFonts w:ascii="宋体" w:hAnsi="宋体" w:cs="宋体"/>
                <w:b/>
                <w:szCs w:val="21"/>
                <w:highlight w:val="none"/>
              </w:rPr>
            </w:pPr>
            <w:r>
              <w:rPr>
                <w:rFonts w:hint="eastAsia" w:ascii="宋体" w:hAnsi="宋体" w:cs="宋体"/>
                <w:b/>
                <w:szCs w:val="21"/>
                <w:highlight w:val="none"/>
              </w:rPr>
              <w:t>采购内容</w:t>
            </w:r>
          </w:p>
        </w:tc>
        <w:tc>
          <w:tcPr>
            <w:tcW w:w="928" w:type="dxa"/>
          </w:tcPr>
          <w:p w14:paraId="4FE2BF85">
            <w:pPr>
              <w:adjustRightInd w:val="0"/>
              <w:snapToGrid w:val="0"/>
              <w:spacing w:line="360" w:lineRule="exact"/>
              <w:jc w:val="center"/>
              <w:rPr>
                <w:rFonts w:ascii="宋体" w:hAnsi="宋体" w:cs="宋体"/>
                <w:b/>
                <w:szCs w:val="21"/>
                <w:highlight w:val="none"/>
              </w:rPr>
            </w:pPr>
            <w:r>
              <w:rPr>
                <w:rFonts w:hint="eastAsia" w:ascii="宋体" w:hAnsi="宋体" w:cs="宋体"/>
                <w:b/>
                <w:szCs w:val="21"/>
                <w:highlight w:val="none"/>
              </w:rPr>
              <w:t>数量</w:t>
            </w:r>
          </w:p>
        </w:tc>
        <w:tc>
          <w:tcPr>
            <w:tcW w:w="987" w:type="dxa"/>
          </w:tcPr>
          <w:p w14:paraId="62A581FC">
            <w:pPr>
              <w:adjustRightInd w:val="0"/>
              <w:snapToGrid w:val="0"/>
              <w:spacing w:line="360" w:lineRule="exact"/>
              <w:jc w:val="center"/>
              <w:rPr>
                <w:rFonts w:hint="eastAsia" w:ascii="宋体" w:hAnsi="宋体" w:eastAsia="宋体" w:cs="宋体"/>
                <w:b/>
                <w:szCs w:val="21"/>
                <w:highlight w:val="none"/>
                <w:lang w:eastAsia="zh-CN"/>
              </w:rPr>
            </w:pPr>
            <w:r>
              <w:rPr>
                <w:rFonts w:hint="eastAsia" w:ascii="宋体" w:hAnsi="宋体" w:cs="宋体"/>
                <w:b/>
                <w:szCs w:val="21"/>
                <w:highlight w:val="none"/>
                <w:lang w:val="en-US" w:eastAsia="zh-CN"/>
              </w:rPr>
              <w:t>实付限价</w:t>
            </w:r>
          </w:p>
        </w:tc>
        <w:tc>
          <w:tcPr>
            <w:tcW w:w="3588" w:type="dxa"/>
          </w:tcPr>
          <w:p w14:paraId="6B046AEB">
            <w:pPr>
              <w:autoSpaceDE w:val="0"/>
              <w:autoSpaceDN w:val="0"/>
              <w:adjustRightInd w:val="0"/>
              <w:snapToGrid w:val="0"/>
              <w:spacing w:line="360" w:lineRule="exact"/>
              <w:jc w:val="center"/>
              <w:rPr>
                <w:rFonts w:ascii="宋体" w:hAnsi="宋体" w:cs="宋体"/>
                <w:b/>
                <w:szCs w:val="21"/>
                <w:highlight w:val="none"/>
              </w:rPr>
            </w:pPr>
            <w:r>
              <w:rPr>
                <w:rFonts w:hint="eastAsia" w:ascii="宋体" w:hAnsi="宋体" w:cs="宋体"/>
                <w:b/>
                <w:bCs/>
                <w:szCs w:val="21"/>
                <w:highlight w:val="none"/>
              </w:rPr>
              <w:t>质量要求</w:t>
            </w:r>
          </w:p>
        </w:tc>
        <w:tc>
          <w:tcPr>
            <w:tcW w:w="1153" w:type="dxa"/>
          </w:tcPr>
          <w:p w14:paraId="4C1EF907">
            <w:pPr>
              <w:autoSpaceDE w:val="0"/>
              <w:autoSpaceDN w:val="0"/>
              <w:adjustRightInd w:val="0"/>
              <w:snapToGrid w:val="0"/>
              <w:spacing w:line="360" w:lineRule="exact"/>
              <w:jc w:val="center"/>
              <w:rPr>
                <w:rFonts w:ascii="宋体" w:hAnsi="宋体" w:cs="宋体"/>
                <w:b/>
                <w:bCs/>
                <w:szCs w:val="21"/>
                <w:highlight w:val="none"/>
              </w:rPr>
            </w:pPr>
            <w:r>
              <w:rPr>
                <w:rFonts w:hint="eastAsia" w:ascii="宋体" w:hAnsi="宋体" w:cs="宋体"/>
                <w:b/>
                <w:bCs/>
                <w:szCs w:val="21"/>
                <w:highlight w:val="none"/>
              </w:rPr>
              <w:t>项目</w:t>
            </w:r>
            <w:r>
              <w:rPr>
                <w:rFonts w:hint="eastAsia" w:ascii="宋体" w:hAnsi="宋体" w:cs="宋体"/>
                <w:b/>
                <w:bCs/>
                <w:szCs w:val="21"/>
                <w:highlight w:val="none"/>
                <w:lang w:val="zh-CN"/>
              </w:rPr>
              <w:t>最高限价</w:t>
            </w:r>
          </w:p>
        </w:tc>
      </w:tr>
      <w:tr w14:paraId="52FE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14:paraId="04FCB715">
            <w:pPr>
              <w:adjustRightInd w:val="0"/>
              <w:snapToGrid w:val="0"/>
              <w:spacing w:line="360" w:lineRule="exact"/>
              <w:jc w:val="center"/>
              <w:rPr>
                <w:rFonts w:ascii="宋体" w:hAnsi="宋体" w:cs="宋体"/>
                <w:bCs/>
                <w:szCs w:val="21"/>
                <w:highlight w:val="none"/>
              </w:rPr>
            </w:pPr>
          </w:p>
          <w:p w14:paraId="1EB13C3E">
            <w:pPr>
              <w:adjustRightInd w:val="0"/>
              <w:snapToGrid w:val="0"/>
              <w:spacing w:line="360" w:lineRule="exact"/>
              <w:jc w:val="center"/>
              <w:rPr>
                <w:rFonts w:ascii="宋体" w:hAnsi="宋体" w:cs="宋体"/>
                <w:bCs/>
                <w:szCs w:val="21"/>
                <w:highlight w:val="none"/>
              </w:rPr>
            </w:pPr>
          </w:p>
          <w:p w14:paraId="3C2B214D">
            <w:pPr>
              <w:adjustRightInd w:val="0"/>
              <w:snapToGrid w:val="0"/>
              <w:spacing w:line="360" w:lineRule="exact"/>
              <w:jc w:val="center"/>
              <w:rPr>
                <w:rFonts w:ascii="宋体" w:hAnsi="宋体" w:cs="宋体"/>
                <w:bCs/>
                <w:szCs w:val="21"/>
                <w:highlight w:val="none"/>
              </w:rPr>
            </w:pPr>
            <w:r>
              <w:rPr>
                <w:rFonts w:hint="eastAsia" w:ascii="宋体" w:hAnsi="宋体" w:cs="宋体"/>
                <w:bCs/>
                <w:szCs w:val="21"/>
                <w:highlight w:val="none"/>
              </w:rPr>
              <w:t>1</w:t>
            </w:r>
          </w:p>
        </w:tc>
        <w:tc>
          <w:tcPr>
            <w:tcW w:w="3122" w:type="dxa"/>
            <w:vAlign w:val="top"/>
          </w:tcPr>
          <w:p w14:paraId="7A4AFE63">
            <w:pPr>
              <w:adjustRightInd w:val="0"/>
              <w:snapToGrid w:val="0"/>
              <w:spacing w:line="360" w:lineRule="exact"/>
              <w:jc w:val="left"/>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由采购人会员根据需要在供应商依据下表提供的响应套餐中任选一个</w:t>
            </w:r>
          </w:p>
        </w:tc>
        <w:tc>
          <w:tcPr>
            <w:tcW w:w="928" w:type="dxa"/>
            <w:vMerge w:val="restart"/>
          </w:tcPr>
          <w:p w14:paraId="7C56351C">
            <w:pPr>
              <w:adjustRightInd w:val="0"/>
              <w:snapToGrid w:val="0"/>
              <w:spacing w:line="360" w:lineRule="exact"/>
              <w:jc w:val="center"/>
              <w:rPr>
                <w:rFonts w:ascii="宋体" w:hAnsi="宋体" w:cs="宋体"/>
                <w:bCs/>
                <w:szCs w:val="21"/>
                <w:highlight w:val="none"/>
              </w:rPr>
            </w:pPr>
          </w:p>
          <w:p w14:paraId="4E31CDF0">
            <w:pPr>
              <w:adjustRightInd w:val="0"/>
              <w:snapToGrid w:val="0"/>
              <w:spacing w:line="360" w:lineRule="exact"/>
              <w:jc w:val="center"/>
              <w:rPr>
                <w:rFonts w:hint="eastAsia" w:ascii="宋体" w:hAnsi="宋体" w:cs="宋体"/>
                <w:bCs/>
                <w:szCs w:val="21"/>
                <w:highlight w:val="none"/>
                <w:lang w:val="en-US" w:eastAsia="zh-CN"/>
              </w:rPr>
            </w:pPr>
          </w:p>
          <w:p w14:paraId="31D0BB8A">
            <w:pPr>
              <w:adjustRightInd w:val="0"/>
              <w:snapToGrid w:val="0"/>
              <w:spacing w:line="360" w:lineRule="exact"/>
              <w:jc w:val="both"/>
              <w:rPr>
                <w:rFonts w:hint="eastAsia" w:ascii="宋体" w:hAnsi="宋体" w:cs="宋体"/>
                <w:bCs/>
                <w:szCs w:val="21"/>
                <w:highlight w:val="none"/>
                <w:lang w:val="en-US" w:eastAsia="zh-CN"/>
              </w:rPr>
            </w:pPr>
          </w:p>
          <w:p w14:paraId="0E88AFC2">
            <w:pPr>
              <w:adjustRightInd w:val="0"/>
              <w:snapToGrid w:val="0"/>
              <w:spacing w:line="360" w:lineRule="exact"/>
              <w:jc w:val="both"/>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预估7200</w:t>
            </w:r>
            <w:r>
              <w:rPr>
                <w:rFonts w:hint="eastAsia" w:ascii="宋体" w:hAnsi="宋体" w:cs="宋体"/>
                <w:bCs/>
                <w:szCs w:val="21"/>
                <w:highlight w:val="none"/>
              </w:rPr>
              <w:t>份</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按实际供应数量结算</w:t>
            </w:r>
          </w:p>
        </w:tc>
        <w:tc>
          <w:tcPr>
            <w:tcW w:w="987" w:type="dxa"/>
            <w:vMerge w:val="restart"/>
          </w:tcPr>
          <w:p w14:paraId="4561BD47">
            <w:pPr>
              <w:adjustRightInd w:val="0"/>
              <w:snapToGrid w:val="0"/>
              <w:spacing w:line="360" w:lineRule="exact"/>
              <w:jc w:val="center"/>
              <w:rPr>
                <w:rFonts w:ascii="宋体" w:hAnsi="宋体" w:cs="宋体"/>
                <w:szCs w:val="21"/>
                <w:highlight w:val="none"/>
              </w:rPr>
            </w:pPr>
          </w:p>
          <w:p w14:paraId="516FBC6D">
            <w:pPr>
              <w:adjustRightInd w:val="0"/>
              <w:snapToGrid w:val="0"/>
              <w:spacing w:line="360" w:lineRule="exact"/>
              <w:jc w:val="center"/>
              <w:rPr>
                <w:rFonts w:ascii="宋体" w:hAnsi="宋体" w:cs="宋体"/>
                <w:szCs w:val="21"/>
                <w:highlight w:val="none"/>
              </w:rPr>
            </w:pPr>
          </w:p>
          <w:p w14:paraId="4496E863">
            <w:pPr>
              <w:adjustRightInd w:val="0"/>
              <w:snapToGrid w:val="0"/>
              <w:spacing w:line="360" w:lineRule="exact"/>
              <w:jc w:val="center"/>
              <w:rPr>
                <w:rFonts w:ascii="宋体" w:hAnsi="宋体" w:cs="宋体"/>
                <w:szCs w:val="21"/>
                <w:highlight w:val="none"/>
              </w:rPr>
            </w:pPr>
          </w:p>
          <w:p w14:paraId="544CB69D">
            <w:pPr>
              <w:adjustRightInd w:val="0"/>
              <w:snapToGrid w:val="0"/>
              <w:spacing w:line="360" w:lineRule="exact"/>
              <w:jc w:val="center"/>
              <w:rPr>
                <w:rFonts w:ascii="宋体" w:hAnsi="宋体" w:cs="宋体"/>
                <w:bCs/>
                <w:szCs w:val="21"/>
                <w:highlight w:val="none"/>
              </w:rPr>
            </w:pPr>
            <w:r>
              <w:rPr>
                <w:rFonts w:hint="eastAsia" w:ascii="宋体" w:hAnsi="宋体" w:cs="宋体"/>
                <w:szCs w:val="21"/>
                <w:highlight w:val="none"/>
                <w:lang w:val="en-US" w:eastAsia="zh-CN"/>
              </w:rPr>
              <w:t>不超过</w:t>
            </w:r>
            <w:r>
              <w:rPr>
                <w:rFonts w:hint="eastAsia" w:ascii="宋体" w:hAnsi="宋体" w:cs="宋体"/>
                <w:szCs w:val="21"/>
                <w:highlight w:val="none"/>
              </w:rPr>
              <w:t>100元/份</w:t>
            </w:r>
          </w:p>
        </w:tc>
        <w:tc>
          <w:tcPr>
            <w:tcW w:w="3588" w:type="dxa"/>
            <w:vMerge w:val="restart"/>
            <w:vAlign w:val="center"/>
          </w:tcPr>
          <w:p w14:paraId="6811A113">
            <w:pPr>
              <w:jc w:val="left"/>
              <w:rPr>
                <w:rFonts w:hint="eastAsia" w:ascii="宋体" w:hAnsi="宋体" w:cs="宋体"/>
                <w:szCs w:val="21"/>
                <w:highlight w:val="none"/>
              </w:rPr>
            </w:pPr>
            <w:r>
              <w:rPr>
                <w:rFonts w:hint="eastAsia" w:ascii="宋体" w:hAnsi="宋体" w:cs="宋体"/>
                <w:szCs w:val="21"/>
                <w:highlight w:val="none"/>
                <w:lang w:val="en-US" w:eastAsia="zh-CN"/>
              </w:rPr>
              <w:t>所供粽子、食品或其他产品均</w:t>
            </w:r>
            <w:r>
              <w:rPr>
                <w:rFonts w:hint="eastAsia" w:ascii="宋体" w:hAnsi="宋体" w:cs="宋体"/>
                <w:szCs w:val="21"/>
                <w:highlight w:val="none"/>
              </w:rPr>
              <w:t>符合国家、行业标准。外包装完好，</w:t>
            </w:r>
            <w:r>
              <w:rPr>
                <w:rFonts w:hint="eastAsia" w:ascii="宋体" w:hAnsi="宋体" w:cs="宋体"/>
                <w:szCs w:val="21"/>
                <w:highlight w:val="none"/>
                <w:lang w:val="en-US" w:eastAsia="zh-CN"/>
              </w:rPr>
              <w:t>不漏气，不胀包，</w:t>
            </w:r>
            <w:r>
              <w:rPr>
                <w:rFonts w:hint="eastAsia" w:ascii="宋体" w:hAnsi="宋体" w:cs="宋体"/>
                <w:szCs w:val="21"/>
                <w:highlight w:val="none"/>
              </w:rPr>
              <w:t>标明品名、厂名、重量、生产日期、保质期或保存期、执行标准，剩余保质期不少于三分之二，具有产品合格证。色泽和透明度正常，无焦臭、酸败及其他异味。</w:t>
            </w:r>
          </w:p>
          <w:p w14:paraId="39EC9040">
            <w:pPr>
              <w:numPr>
                <w:ilvl w:val="-1"/>
                <w:numId w:val="0"/>
              </w:numPr>
              <w:adjustRightInd/>
              <w:snapToGrid/>
              <w:spacing w:line="240" w:lineRule="auto"/>
              <w:jc w:val="left"/>
              <w:rPr>
                <w:rFonts w:hint="eastAsia" w:ascii="宋体" w:hAnsi="宋体" w:cs="宋体"/>
                <w:bCs/>
                <w:color w:val="FF0000"/>
                <w:szCs w:val="21"/>
                <w:highlight w:val="none"/>
                <w:lang w:eastAsia="zh-CN"/>
              </w:rPr>
            </w:pPr>
            <w:r>
              <w:rPr>
                <w:rFonts w:hint="eastAsia" w:ascii="宋体" w:hAnsi="宋体" w:cs="宋体"/>
                <w:szCs w:val="21"/>
                <w:highlight w:val="none"/>
                <w:lang w:val="en-US" w:eastAsia="zh-CN"/>
              </w:rPr>
              <w:t>其余产品</w:t>
            </w:r>
            <w:r>
              <w:rPr>
                <w:rFonts w:hint="eastAsia" w:ascii="宋体" w:hAnsi="宋体" w:eastAsia="宋体" w:cs="宋体"/>
                <w:b w:val="0"/>
                <w:bCs w:val="0"/>
                <w:kern w:val="2"/>
                <w:sz w:val="21"/>
                <w:szCs w:val="21"/>
                <w:highlight w:val="none"/>
                <w:lang w:val="en-US" w:eastAsia="zh-CN"/>
              </w:rPr>
              <w:t>须</w:t>
            </w:r>
            <w:r>
              <w:rPr>
                <w:rFonts w:hint="eastAsia" w:ascii="宋体" w:hAnsi="宋体" w:cs="宋体"/>
                <w:szCs w:val="21"/>
                <w:highlight w:val="none"/>
                <w:lang w:val="en-US" w:eastAsia="zh-CN"/>
              </w:rPr>
              <w:t>符合国家和行业标准。</w:t>
            </w:r>
          </w:p>
          <w:p w14:paraId="73F95131">
            <w:pPr>
              <w:numPr>
                <w:ilvl w:val="-1"/>
                <w:numId w:val="0"/>
              </w:numPr>
              <w:adjustRightInd w:val="0"/>
              <w:snapToGrid w:val="0"/>
              <w:spacing w:line="360" w:lineRule="exact"/>
              <w:jc w:val="left"/>
              <w:rPr>
                <w:rFonts w:hint="eastAsia" w:ascii="宋体" w:hAnsi="宋体" w:cs="宋体"/>
                <w:szCs w:val="21"/>
                <w:highlight w:val="none"/>
                <w:lang w:val="en-US" w:eastAsia="zh-CN"/>
              </w:rPr>
            </w:pPr>
          </w:p>
          <w:p w14:paraId="74394FEA">
            <w:pPr>
              <w:jc w:val="left"/>
              <w:rPr>
                <w:rFonts w:hint="default" w:eastAsia="黑体"/>
                <w:lang w:val="en-US" w:eastAsia="zh-CN"/>
              </w:rPr>
            </w:pPr>
          </w:p>
        </w:tc>
        <w:tc>
          <w:tcPr>
            <w:tcW w:w="1153" w:type="dxa"/>
            <w:vMerge w:val="restart"/>
            <w:vAlign w:val="center"/>
          </w:tcPr>
          <w:p w14:paraId="6B067E9B">
            <w:pPr>
              <w:autoSpaceDE w:val="0"/>
              <w:autoSpaceDN w:val="0"/>
              <w:adjustRightInd w:val="0"/>
              <w:snapToGrid w:val="0"/>
              <w:spacing w:line="360" w:lineRule="exact"/>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不超过</w:t>
            </w:r>
            <w:r>
              <w:rPr>
                <w:rFonts w:hint="eastAsia" w:ascii="宋体" w:hAnsi="宋体" w:cs="宋体"/>
                <w:szCs w:val="21"/>
                <w:highlight w:val="none"/>
                <w:lang w:val="zh-CN"/>
              </w:rPr>
              <w:t>人民币</w:t>
            </w:r>
            <w:r>
              <w:rPr>
                <w:rFonts w:hint="eastAsia" w:ascii="宋体" w:hAnsi="宋体" w:cs="宋体"/>
                <w:szCs w:val="21"/>
                <w:highlight w:val="none"/>
                <w:u w:val="single"/>
                <w:lang w:val="en-US" w:eastAsia="zh-CN"/>
              </w:rPr>
              <w:t>7200</w:t>
            </w:r>
            <w:r>
              <w:rPr>
                <w:rFonts w:hint="eastAsia" w:ascii="宋体" w:hAnsi="宋体" w:cs="宋体"/>
                <w:szCs w:val="21"/>
                <w:highlight w:val="none"/>
                <w:u w:val="single"/>
              </w:rPr>
              <w:t>00.00</w:t>
            </w:r>
            <w:r>
              <w:rPr>
                <w:rFonts w:hint="eastAsia" w:ascii="宋体" w:hAnsi="宋体" w:cs="宋体"/>
                <w:szCs w:val="21"/>
                <w:highlight w:val="none"/>
                <w:lang w:val="zh-CN"/>
              </w:rPr>
              <w:t>元，</w:t>
            </w:r>
            <w:r>
              <w:rPr>
                <w:rFonts w:hint="eastAsia" w:ascii="宋体" w:hAnsi="宋体" w:cs="宋体"/>
                <w:szCs w:val="21"/>
                <w:highlight w:val="none"/>
                <w:lang w:val="en-US" w:eastAsia="zh-CN"/>
              </w:rPr>
              <w:t>按实结算</w:t>
            </w:r>
          </w:p>
        </w:tc>
      </w:tr>
      <w:tr w14:paraId="6DAC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51" w:type="dxa"/>
          </w:tcPr>
          <w:p w14:paraId="3B79ABC5">
            <w:pPr>
              <w:adjustRightInd w:val="0"/>
              <w:snapToGrid w:val="0"/>
              <w:spacing w:line="360" w:lineRule="exact"/>
              <w:jc w:val="center"/>
              <w:rPr>
                <w:rFonts w:ascii="宋体" w:hAnsi="宋体" w:cs="宋体"/>
                <w:bCs/>
                <w:szCs w:val="21"/>
                <w:highlight w:val="none"/>
              </w:rPr>
            </w:pPr>
            <w:r>
              <w:rPr>
                <w:rFonts w:hint="eastAsia" w:ascii="宋体" w:hAnsi="宋体" w:cs="宋体"/>
                <w:bCs/>
                <w:szCs w:val="21"/>
                <w:highlight w:val="none"/>
              </w:rPr>
              <w:t>2</w:t>
            </w:r>
          </w:p>
        </w:tc>
        <w:tc>
          <w:tcPr>
            <w:tcW w:w="3122" w:type="dxa"/>
            <w:vAlign w:val="top"/>
          </w:tcPr>
          <w:p w14:paraId="649FD813">
            <w:pPr>
              <w:adjustRightInd w:val="0"/>
              <w:snapToGrid w:val="0"/>
              <w:spacing w:line="360" w:lineRule="exact"/>
              <w:rPr>
                <w:rFonts w:ascii="宋体" w:hAnsi="宋体" w:cs="宋体"/>
                <w:bCs/>
                <w:szCs w:val="21"/>
                <w:highlight w:val="none"/>
              </w:rPr>
            </w:pPr>
            <w:r>
              <w:rPr>
                <w:rFonts w:hint="eastAsia" w:ascii="宋体" w:hAnsi="宋体" w:cs="宋体"/>
                <w:bCs/>
                <w:szCs w:val="21"/>
                <w:highlight w:val="none"/>
              </w:rPr>
              <w:t>外包装盒一份</w:t>
            </w:r>
          </w:p>
        </w:tc>
        <w:tc>
          <w:tcPr>
            <w:tcW w:w="928" w:type="dxa"/>
            <w:vMerge w:val="continue"/>
          </w:tcPr>
          <w:p w14:paraId="20CB8143">
            <w:pPr>
              <w:adjustRightInd w:val="0"/>
              <w:snapToGrid w:val="0"/>
              <w:spacing w:line="360" w:lineRule="exact"/>
              <w:jc w:val="center"/>
              <w:rPr>
                <w:rFonts w:ascii="宋体" w:hAnsi="宋体" w:cs="宋体"/>
                <w:bCs/>
                <w:szCs w:val="21"/>
                <w:highlight w:val="none"/>
              </w:rPr>
            </w:pPr>
          </w:p>
        </w:tc>
        <w:tc>
          <w:tcPr>
            <w:tcW w:w="987" w:type="dxa"/>
            <w:vMerge w:val="continue"/>
          </w:tcPr>
          <w:p w14:paraId="341E07D4">
            <w:pPr>
              <w:adjustRightInd w:val="0"/>
              <w:snapToGrid w:val="0"/>
              <w:spacing w:line="360" w:lineRule="exact"/>
              <w:jc w:val="center"/>
              <w:rPr>
                <w:rFonts w:ascii="宋体" w:hAnsi="宋体" w:cs="宋体"/>
                <w:bCs/>
                <w:szCs w:val="21"/>
                <w:highlight w:val="none"/>
              </w:rPr>
            </w:pPr>
          </w:p>
        </w:tc>
        <w:tc>
          <w:tcPr>
            <w:tcW w:w="3588" w:type="dxa"/>
            <w:vMerge w:val="continue"/>
          </w:tcPr>
          <w:p w14:paraId="63E49A7F">
            <w:pPr>
              <w:adjustRightInd w:val="0"/>
              <w:snapToGrid w:val="0"/>
              <w:spacing w:line="360" w:lineRule="exact"/>
              <w:jc w:val="center"/>
              <w:rPr>
                <w:rFonts w:ascii="宋体" w:hAnsi="宋体" w:cs="宋体"/>
                <w:bCs/>
                <w:szCs w:val="21"/>
                <w:highlight w:val="none"/>
              </w:rPr>
            </w:pPr>
          </w:p>
        </w:tc>
        <w:tc>
          <w:tcPr>
            <w:tcW w:w="1153" w:type="dxa"/>
            <w:vMerge w:val="continue"/>
          </w:tcPr>
          <w:p w14:paraId="48C2DA4C">
            <w:pPr>
              <w:adjustRightInd w:val="0"/>
              <w:snapToGrid w:val="0"/>
              <w:spacing w:line="360" w:lineRule="exact"/>
              <w:jc w:val="center"/>
              <w:rPr>
                <w:rFonts w:ascii="宋体" w:hAnsi="宋体" w:cs="宋体"/>
                <w:bCs/>
                <w:szCs w:val="21"/>
                <w:highlight w:val="none"/>
              </w:rPr>
            </w:pPr>
          </w:p>
        </w:tc>
      </w:tr>
      <w:tr w14:paraId="083F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651" w:type="dxa"/>
          </w:tcPr>
          <w:p w14:paraId="2D2450AF">
            <w:pPr>
              <w:adjustRightInd w:val="0"/>
              <w:snapToGrid w:val="0"/>
              <w:spacing w:line="360" w:lineRule="exact"/>
              <w:jc w:val="center"/>
              <w:rPr>
                <w:rFonts w:ascii="宋体" w:hAnsi="宋体" w:cs="宋体"/>
                <w:bCs/>
                <w:szCs w:val="21"/>
                <w:highlight w:val="none"/>
              </w:rPr>
            </w:pPr>
            <w:r>
              <w:rPr>
                <w:rFonts w:hint="eastAsia" w:ascii="宋体" w:hAnsi="宋体" w:cs="宋体"/>
                <w:bCs/>
                <w:szCs w:val="21"/>
                <w:highlight w:val="none"/>
              </w:rPr>
              <w:t>3</w:t>
            </w:r>
          </w:p>
        </w:tc>
        <w:tc>
          <w:tcPr>
            <w:tcW w:w="3122" w:type="dxa"/>
            <w:vAlign w:val="top"/>
          </w:tcPr>
          <w:p w14:paraId="3F08AF2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rPr>
                <w:rFonts w:ascii="宋体" w:hAnsi="宋体" w:cs="宋体"/>
                <w:bCs/>
                <w:szCs w:val="21"/>
                <w:highlight w:val="none"/>
              </w:rPr>
            </w:pPr>
            <w:r>
              <w:rPr>
                <w:rFonts w:hint="eastAsia" w:ascii="宋体" w:hAnsi="宋体" w:cs="宋体"/>
                <w:bCs/>
                <w:szCs w:val="21"/>
                <w:highlight w:val="none"/>
              </w:rPr>
              <w:t>打包、装盒、运输、配送等服务</w:t>
            </w:r>
            <w:r>
              <w:rPr>
                <w:rFonts w:hint="eastAsia" w:ascii="宋体" w:hAnsi="宋体" w:cs="宋体"/>
                <w:bCs/>
                <w:szCs w:val="21"/>
                <w:highlight w:val="none"/>
                <w:lang w:eastAsia="zh-CN"/>
              </w:rPr>
              <w:t>。</w:t>
            </w:r>
            <w:r>
              <w:rPr>
                <w:rFonts w:hint="eastAsia" w:ascii="宋体" w:hAnsi="宋体" w:eastAsia="宋体" w:cs="宋体"/>
                <w:b w:val="0"/>
                <w:bCs w:val="0"/>
                <w:i w:val="0"/>
                <w:iCs w:val="0"/>
                <w:color w:val="auto"/>
                <w:kern w:val="0"/>
                <w:sz w:val="21"/>
                <w:szCs w:val="21"/>
                <w:highlight w:val="none"/>
                <w:vertAlign w:val="baseline"/>
                <w:lang w:val="en-US" w:eastAsia="zh-CN" w:bidi="ar-SA"/>
              </w:rPr>
              <w:t>每位采购人会员将在</w:t>
            </w:r>
            <w:r>
              <w:rPr>
                <w:rFonts w:hint="eastAsia" w:ascii="宋体" w:hAnsi="宋体" w:cs="宋体"/>
                <w:b w:val="0"/>
                <w:bCs w:val="0"/>
                <w:i w:val="0"/>
                <w:iCs w:val="0"/>
                <w:color w:val="auto"/>
                <w:kern w:val="0"/>
                <w:sz w:val="21"/>
                <w:szCs w:val="21"/>
                <w:highlight w:val="none"/>
                <w:vertAlign w:val="baseline"/>
                <w:lang w:val="en-US" w:eastAsia="zh-CN" w:bidi="ar-SA"/>
              </w:rPr>
              <w:t>若干个</w:t>
            </w:r>
            <w:r>
              <w:rPr>
                <w:rFonts w:hint="eastAsia" w:ascii="宋体" w:hAnsi="宋体" w:eastAsia="宋体" w:cs="宋体"/>
                <w:b w:val="0"/>
                <w:bCs w:val="0"/>
                <w:i w:val="0"/>
                <w:iCs w:val="0"/>
                <w:color w:val="auto"/>
                <w:kern w:val="0"/>
                <w:sz w:val="21"/>
                <w:szCs w:val="21"/>
                <w:highlight w:val="none"/>
                <w:vertAlign w:val="baseline"/>
                <w:lang w:val="en-US" w:eastAsia="zh-CN" w:bidi="ar-SA"/>
              </w:rPr>
              <w:t>套餐中自由选择一种套餐，由成交人负责免费寄送（顺丰速递或京东快递，不接受其他快递）至</w:t>
            </w:r>
            <w:r>
              <w:rPr>
                <w:rFonts w:hint="eastAsia" w:ascii="宋体" w:hAnsi="宋体" w:cs="宋体"/>
                <w:b w:val="0"/>
                <w:bCs w:val="0"/>
                <w:i w:val="0"/>
                <w:iCs w:val="0"/>
                <w:color w:val="auto"/>
                <w:kern w:val="0"/>
                <w:sz w:val="21"/>
                <w:szCs w:val="21"/>
                <w:highlight w:val="none"/>
                <w:vertAlign w:val="baseline"/>
                <w:lang w:val="en-US" w:eastAsia="zh-CN" w:bidi="ar-SA"/>
              </w:rPr>
              <w:t>采购人指定地点</w:t>
            </w:r>
            <w:r>
              <w:rPr>
                <w:rFonts w:hint="eastAsia" w:ascii="宋体" w:hAnsi="宋体" w:eastAsia="宋体" w:cs="宋体"/>
                <w:b w:val="0"/>
                <w:bCs w:val="0"/>
                <w:i w:val="0"/>
                <w:iCs w:val="0"/>
                <w:color w:val="auto"/>
                <w:kern w:val="0"/>
                <w:sz w:val="21"/>
                <w:szCs w:val="21"/>
                <w:highlight w:val="none"/>
                <w:vertAlign w:val="baseline"/>
                <w:lang w:val="en-US" w:eastAsia="zh-CN" w:bidi="ar-SA"/>
              </w:rPr>
              <w:t>。</w:t>
            </w:r>
          </w:p>
        </w:tc>
        <w:tc>
          <w:tcPr>
            <w:tcW w:w="928" w:type="dxa"/>
            <w:vMerge w:val="continue"/>
          </w:tcPr>
          <w:p w14:paraId="32E908B6">
            <w:pPr>
              <w:adjustRightInd w:val="0"/>
              <w:snapToGrid w:val="0"/>
              <w:spacing w:line="360" w:lineRule="exact"/>
              <w:jc w:val="center"/>
              <w:rPr>
                <w:rFonts w:ascii="宋体" w:hAnsi="宋体" w:cs="宋体"/>
                <w:bCs/>
                <w:szCs w:val="21"/>
                <w:highlight w:val="none"/>
              </w:rPr>
            </w:pPr>
          </w:p>
        </w:tc>
        <w:tc>
          <w:tcPr>
            <w:tcW w:w="987" w:type="dxa"/>
            <w:vMerge w:val="continue"/>
          </w:tcPr>
          <w:p w14:paraId="06777CE6">
            <w:pPr>
              <w:adjustRightInd w:val="0"/>
              <w:snapToGrid w:val="0"/>
              <w:spacing w:line="360" w:lineRule="exact"/>
              <w:jc w:val="center"/>
              <w:rPr>
                <w:rFonts w:ascii="宋体" w:hAnsi="宋体" w:cs="宋体"/>
                <w:bCs/>
                <w:szCs w:val="21"/>
                <w:highlight w:val="none"/>
              </w:rPr>
            </w:pPr>
          </w:p>
        </w:tc>
        <w:tc>
          <w:tcPr>
            <w:tcW w:w="3588" w:type="dxa"/>
            <w:vMerge w:val="continue"/>
          </w:tcPr>
          <w:p w14:paraId="597BD4E5">
            <w:pPr>
              <w:adjustRightInd w:val="0"/>
              <w:snapToGrid w:val="0"/>
              <w:spacing w:line="360" w:lineRule="exact"/>
              <w:jc w:val="center"/>
              <w:rPr>
                <w:rFonts w:ascii="宋体" w:hAnsi="宋体" w:cs="宋体"/>
                <w:bCs/>
                <w:szCs w:val="21"/>
                <w:highlight w:val="none"/>
              </w:rPr>
            </w:pPr>
          </w:p>
        </w:tc>
        <w:tc>
          <w:tcPr>
            <w:tcW w:w="1153" w:type="dxa"/>
            <w:vMerge w:val="continue"/>
          </w:tcPr>
          <w:p w14:paraId="18CCF17E">
            <w:pPr>
              <w:adjustRightInd w:val="0"/>
              <w:snapToGrid w:val="0"/>
              <w:spacing w:line="360" w:lineRule="exact"/>
              <w:jc w:val="center"/>
              <w:rPr>
                <w:rFonts w:ascii="宋体" w:hAnsi="宋体" w:cs="宋体"/>
                <w:bCs/>
                <w:szCs w:val="21"/>
                <w:highlight w:val="none"/>
              </w:rPr>
            </w:pPr>
          </w:p>
        </w:tc>
      </w:tr>
    </w:tbl>
    <w:p w14:paraId="6B568E2C">
      <w:pPr>
        <w:pStyle w:val="2"/>
        <w:jc w:val="both"/>
        <w:rPr>
          <w:rFonts w:hint="eastAsia" w:ascii="宋体" w:hAnsi="宋体" w:cs="宋体"/>
          <w:bCs/>
          <w:sz w:val="24"/>
          <w:highlight w:val="none"/>
        </w:rPr>
      </w:pPr>
    </w:p>
    <w:tbl>
      <w:tblPr>
        <w:tblStyle w:val="19"/>
        <w:tblW w:w="8310" w:type="dxa"/>
        <w:tblInd w:w="-135" w:type="dxa"/>
        <w:shd w:val="clear" w:color="FFFFFF" w:fill="auto"/>
        <w:tblLayout w:type="fixed"/>
        <w:tblCellMar>
          <w:top w:w="0" w:type="dxa"/>
          <w:left w:w="108" w:type="dxa"/>
          <w:bottom w:w="0" w:type="dxa"/>
          <w:right w:w="108" w:type="dxa"/>
        </w:tblCellMar>
      </w:tblPr>
      <w:tblGrid>
        <w:gridCol w:w="828"/>
        <w:gridCol w:w="967"/>
        <w:gridCol w:w="986"/>
        <w:gridCol w:w="2850"/>
        <w:gridCol w:w="977"/>
        <w:gridCol w:w="1702"/>
      </w:tblGrid>
      <w:tr w14:paraId="00C3F9BF">
        <w:tblPrEx>
          <w:shd w:val="clear" w:color="FFFFFF" w:fill="auto"/>
          <w:tblCellMar>
            <w:top w:w="0" w:type="dxa"/>
            <w:left w:w="108" w:type="dxa"/>
            <w:bottom w:w="0" w:type="dxa"/>
            <w:right w:w="108" w:type="dxa"/>
          </w:tblCellMar>
        </w:tblPrEx>
        <w:trPr>
          <w:trHeight w:val="312" w:hRule="atLeast"/>
        </w:trPr>
        <w:tc>
          <w:tcPr>
            <w:tcW w:w="828" w:type="dxa"/>
            <w:vMerge w:val="restart"/>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7A0C1678">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vertAlign w:val="baseline"/>
                <w:lang w:val="en-US" w:eastAsia="zh-CN" w:bidi="ar-SA"/>
              </w:rPr>
              <w:t>项目</w:t>
            </w:r>
          </w:p>
        </w:tc>
        <w:tc>
          <w:tcPr>
            <w:tcW w:w="967" w:type="dxa"/>
            <w:vMerge w:val="restart"/>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1AA11ABF">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vertAlign w:val="baseline"/>
                <w:lang w:val="en-US" w:eastAsia="zh-CN" w:bidi="ar-SA"/>
              </w:rPr>
              <w:t>名称</w:t>
            </w:r>
          </w:p>
          <w:p w14:paraId="5C777C78">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vertAlign w:val="baseline"/>
                <w:lang w:val="en-US" w:eastAsia="zh-CN" w:bidi="ar-SA"/>
              </w:rPr>
              <w:t>(品种)</w:t>
            </w:r>
          </w:p>
        </w:tc>
        <w:tc>
          <w:tcPr>
            <w:tcW w:w="986" w:type="dxa"/>
            <w:vMerge w:val="restart"/>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1E96730C">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vertAlign w:val="baseline"/>
                <w:lang w:val="en-US" w:eastAsia="zh-CN" w:bidi="ar-SA"/>
              </w:rPr>
              <w:t>规格</w:t>
            </w:r>
          </w:p>
        </w:tc>
        <w:tc>
          <w:tcPr>
            <w:tcW w:w="2850" w:type="dxa"/>
            <w:vMerge w:val="restart"/>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696F21D2">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vertAlign w:val="baseline"/>
                <w:lang w:val="en-US" w:eastAsia="zh-CN" w:bidi="ar-SA"/>
              </w:rPr>
              <w:t>技术要求(等级)</w:t>
            </w:r>
          </w:p>
        </w:tc>
        <w:tc>
          <w:tcPr>
            <w:tcW w:w="977" w:type="dxa"/>
            <w:vMerge w:val="restart"/>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73A44086">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vertAlign w:val="baseline"/>
                <w:lang w:val="en-US" w:eastAsia="zh-CN" w:bidi="ar-SA"/>
              </w:rPr>
              <w:t>参考</w:t>
            </w:r>
          </w:p>
          <w:p w14:paraId="47FD2C72">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vertAlign w:val="baseline"/>
                <w:lang w:val="en-US" w:eastAsia="zh-CN" w:bidi="ar-SA"/>
              </w:rPr>
              <w:t>品牌</w:t>
            </w:r>
          </w:p>
        </w:tc>
        <w:tc>
          <w:tcPr>
            <w:tcW w:w="1702" w:type="dxa"/>
            <w:vMerge w:val="restart"/>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5616DD3E">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vertAlign w:val="baseline"/>
                <w:lang w:val="en-US" w:eastAsia="zh-CN" w:bidi="ar-SA"/>
              </w:rPr>
              <w:t>备注</w:t>
            </w:r>
          </w:p>
        </w:tc>
      </w:tr>
      <w:tr w14:paraId="2CBA8C55">
        <w:tblPrEx>
          <w:shd w:val="clear" w:color="FFFFFF" w:fill="auto"/>
          <w:tblCellMar>
            <w:top w:w="0" w:type="dxa"/>
            <w:left w:w="108" w:type="dxa"/>
            <w:bottom w:w="0" w:type="dxa"/>
            <w:right w:w="108" w:type="dxa"/>
          </w:tblCellMar>
        </w:tblPrEx>
        <w:trPr>
          <w:trHeight w:val="312" w:hRule="atLeast"/>
        </w:trPr>
        <w:tc>
          <w:tcPr>
            <w:tcW w:w="828" w:type="dxa"/>
            <w:vMerge w:val="continue"/>
            <w:tcBorders>
              <w:top w:val="single" w:color="000000" w:sz="4" w:space="0"/>
              <w:left w:val="single" w:color="000000" w:sz="4" w:space="0"/>
              <w:bottom w:val="single" w:color="000000" w:sz="4" w:space="0"/>
              <w:right w:val="single" w:color="000000" w:sz="4" w:space="0"/>
            </w:tcBorders>
            <w:shd w:val="clear" w:color="FFFFFF" w:fill="auto"/>
            <w:noWrap w:val="0"/>
            <w:vAlign w:val="center"/>
          </w:tcPr>
          <w:p w14:paraId="766FF308">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tc>
        <w:tc>
          <w:tcPr>
            <w:tcW w:w="967" w:type="dxa"/>
            <w:vMerge w:val="continue"/>
            <w:tcBorders>
              <w:top w:val="single" w:color="000000" w:sz="4" w:space="0"/>
              <w:left w:val="single" w:color="000000" w:sz="4" w:space="0"/>
              <w:bottom w:val="single" w:color="000000" w:sz="4" w:space="0"/>
              <w:right w:val="single" w:color="000000" w:sz="4" w:space="0"/>
            </w:tcBorders>
            <w:shd w:val="clear" w:color="FFFFFF" w:fill="auto"/>
            <w:noWrap w:val="0"/>
            <w:vAlign w:val="center"/>
          </w:tcPr>
          <w:p w14:paraId="0DCD6C59">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tc>
        <w:tc>
          <w:tcPr>
            <w:tcW w:w="986" w:type="dxa"/>
            <w:vMerge w:val="continue"/>
            <w:tcBorders>
              <w:top w:val="single" w:color="000000" w:sz="4" w:space="0"/>
              <w:left w:val="single" w:color="000000" w:sz="4" w:space="0"/>
              <w:bottom w:val="single" w:color="000000" w:sz="4" w:space="0"/>
              <w:right w:val="single" w:color="000000" w:sz="4" w:space="0"/>
            </w:tcBorders>
            <w:shd w:val="clear" w:color="FFFFFF" w:fill="auto"/>
            <w:noWrap w:val="0"/>
            <w:vAlign w:val="center"/>
          </w:tcPr>
          <w:p w14:paraId="69122A41">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tc>
        <w:tc>
          <w:tcPr>
            <w:tcW w:w="2850" w:type="dxa"/>
            <w:vMerge w:val="continue"/>
            <w:tcBorders>
              <w:top w:val="single" w:color="000000" w:sz="4" w:space="0"/>
              <w:left w:val="single" w:color="000000" w:sz="4" w:space="0"/>
              <w:bottom w:val="single" w:color="000000" w:sz="4" w:space="0"/>
              <w:right w:val="single" w:color="000000" w:sz="4" w:space="0"/>
            </w:tcBorders>
            <w:shd w:val="clear" w:color="FFFFFF" w:fill="auto"/>
            <w:noWrap w:val="0"/>
            <w:vAlign w:val="center"/>
          </w:tcPr>
          <w:p w14:paraId="7BF649E1">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eastAsia="宋体" w:cs="宋体"/>
                <w:color w:val="auto"/>
                <w:sz w:val="21"/>
                <w:szCs w:val="21"/>
                <w:highlight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FFFFFF" w:fill="auto"/>
            <w:noWrap w:val="0"/>
            <w:vAlign w:val="center"/>
          </w:tcPr>
          <w:p w14:paraId="7225E13D">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tc>
        <w:tc>
          <w:tcPr>
            <w:tcW w:w="1702" w:type="dxa"/>
            <w:vMerge w:val="continue"/>
            <w:tcBorders>
              <w:top w:val="single" w:color="000000" w:sz="4" w:space="0"/>
              <w:left w:val="single" w:color="000000" w:sz="4" w:space="0"/>
              <w:bottom w:val="single" w:color="000000" w:sz="4" w:space="0"/>
              <w:right w:val="single" w:color="000000" w:sz="4" w:space="0"/>
            </w:tcBorders>
            <w:shd w:val="clear" w:color="FFFFFF" w:fill="auto"/>
            <w:noWrap w:val="0"/>
            <w:vAlign w:val="center"/>
          </w:tcPr>
          <w:p w14:paraId="2A1271B4">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tc>
      </w:tr>
      <w:tr w14:paraId="77472355">
        <w:tblPrEx>
          <w:tblCellMar>
            <w:top w:w="0" w:type="dxa"/>
            <w:left w:w="108" w:type="dxa"/>
            <w:bottom w:w="0" w:type="dxa"/>
            <w:right w:w="108" w:type="dxa"/>
          </w:tblCellMar>
        </w:tblPrEx>
        <w:trPr>
          <w:trHeight w:val="186" w:hRule="atLeast"/>
        </w:trPr>
        <w:tc>
          <w:tcPr>
            <w:tcW w:w="828" w:type="dxa"/>
            <w:vMerge w:val="restart"/>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62B6EA4C">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p w14:paraId="53E61F9D">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p w14:paraId="099EB212">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p w14:paraId="19A2D668">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p w14:paraId="009C9F6E">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p w14:paraId="776C8CB4">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vertAlign w:val="baseline"/>
                <w:lang w:val="en-US" w:eastAsia="zh-CN" w:bidi="ar-SA"/>
              </w:rPr>
              <w:t>A套餐</w:t>
            </w:r>
          </w:p>
        </w:tc>
        <w:tc>
          <w:tcPr>
            <w:tcW w:w="967"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5A98461F">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广式粽子</w:t>
            </w:r>
          </w:p>
        </w:tc>
        <w:tc>
          <w:tcPr>
            <w:tcW w:w="986"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1C7230CF">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r>
              <w:rPr>
                <w:rFonts w:hint="eastAsia" w:ascii="宋体" w:hAnsi="宋体" w:cs="宋体"/>
                <w:bCs/>
                <w:szCs w:val="21"/>
                <w:highlight w:val="none"/>
                <w:lang w:val="en-US" w:eastAsia="zh-CN"/>
              </w:rPr>
              <w:t>每份</w:t>
            </w:r>
            <w:r>
              <w:rPr>
                <w:rFonts w:hint="eastAsia" w:ascii="宋体" w:hAnsi="宋体" w:cs="宋体"/>
                <w:bCs/>
                <w:szCs w:val="21"/>
                <w:highlight w:val="none"/>
              </w:rPr>
              <w:t>净重不能少于</w:t>
            </w:r>
            <w:r>
              <w:rPr>
                <w:rFonts w:hint="eastAsia" w:ascii="宋体" w:hAnsi="宋体" w:cs="宋体"/>
                <w:bCs/>
                <w:szCs w:val="21"/>
                <w:highlight w:val="none"/>
                <w:lang w:val="en-US" w:eastAsia="zh-CN"/>
              </w:rPr>
              <w:t>600</w:t>
            </w:r>
            <w:r>
              <w:rPr>
                <w:rFonts w:hint="eastAsia" w:ascii="宋体" w:hAnsi="宋体" w:cs="宋体"/>
                <w:bCs/>
                <w:szCs w:val="21"/>
                <w:highlight w:val="none"/>
              </w:rPr>
              <w:t>克</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个数不少于3个</w:t>
            </w:r>
            <w:r>
              <w:rPr>
                <w:rFonts w:hint="eastAsia" w:ascii="宋体" w:hAnsi="宋体" w:cs="宋体"/>
                <w:bCs/>
                <w:szCs w:val="21"/>
                <w:highlight w:val="none"/>
              </w:rPr>
              <w:t>，</w:t>
            </w:r>
          </w:p>
        </w:tc>
        <w:tc>
          <w:tcPr>
            <w:tcW w:w="2850"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4576A255">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cs="宋体"/>
                <w:bCs/>
                <w:szCs w:val="21"/>
                <w:highlight w:val="none"/>
              </w:rPr>
            </w:pPr>
            <w:r>
              <w:rPr>
                <w:rFonts w:hint="eastAsia" w:ascii="宋体" w:hAnsi="宋体" w:cs="宋体"/>
                <w:bCs/>
                <w:szCs w:val="21"/>
                <w:highlight w:val="none"/>
              </w:rPr>
              <w:t>多种口味</w:t>
            </w:r>
          </w:p>
          <w:p w14:paraId="7B27E8F6">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eastAsia="宋体" w:cs="宋体"/>
                <w:color w:val="auto"/>
                <w:sz w:val="21"/>
                <w:szCs w:val="21"/>
                <w:highlight w:val="none"/>
              </w:rPr>
            </w:pPr>
            <w:r>
              <w:rPr>
                <w:rFonts w:hint="eastAsia" w:ascii="宋体" w:hAnsi="宋体" w:cs="宋体"/>
                <w:bCs/>
                <w:color w:val="FF0000"/>
                <w:szCs w:val="21"/>
                <w:highlight w:val="none"/>
                <w:lang w:val="en-US" w:eastAsia="zh-CN"/>
              </w:rPr>
              <w:t>主体必须为传统广式口味粽子</w:t>
            </w:r>
            <w:r>
              <w:rPr>
                <w:rFonts w:hint="eastAsia" w:ascii="宋体" w:hAnsi="宋体" w:cs="宋体"/>
                <w:bCs/>
                <w:szCs w:val="21"/>
                <w:highlight w:val="none"/>
              </w:rPr>
              <w:t>（</w:t>
            </w:r>
            <w:r>
              <w:rPr>
                <w:rFonts w:hint="eastAsia" w:ascii="宋体" w:hAnsi="宋体" w:cs="宋体"/>
                <w:bCs/>
                <w:szCs w:val="21"/>
                <w:highlight w:val="none"/>
                <w:lang w:val="en-US" w:eastAsia="zh-CN"/>
              </w:rPr>
              <w:t>如</w:t>
            </w:r>
            <w:r>
              <w:rPr>
                <w:rFonts w:hint="eastAsia" w:ascii="宋体" w:hAnsi="宋体" w:cs="宋体"/>
                <w:bCs/>
                <w:szCs w:val="21"/>
                <w:highlight w:val="none"/>
              </w:rPr>
              <w:t>裹蒸粽、咸肉粽、枧水粽、豆沙粽</w:t>
            </w:r>
            <w:r>
              <w:rPr>
                <w:rFonts w:hint="eastAsia" w:ascii="宋体" w:hAnsi="宋体" w:cs="宋体"/>
                <w:bCs/>
                <w:szCs w:val="21"/>
                <w:highlight w:val="none"/>
                <w:lang w:val="en-US" w:eastAsia="zh-CN"/>
              </w:rPr>
              <w:t>等</w:t>
            </w:r>
            <w:r>
              <w:rPr>
                <w:rFonts w:hint="eastAsia" w:ascii="宋体" w:hAnsi="宋体" w:cs="宋体"/>
                <w:bCs/>
                <w:szCs w:val="21"/>
                <w:highlight w:val="none"/>
              </w:rPr>
              <w:t>，品类仅供参考，不限于以上四种）</w:t>
            </w:r>
            <w:r>
              <w:rPr>
                <w:rFonts w:hint="eastAsia" w:ascii="宋体" w:hAnsi="宋体" w:cs="宋体"/>
                <w:bCs/>
                <w:szCs w:val="21"/>
                <w:highlight w:val="none"/>
                <w:lang w:eastAsia="zh-CN"/>
              </w:rPr>
              <w:t>。</w:t>
            </w:r>
          </w:p>
          <w:p w14:paraId="79AF6306">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符合相关国家和行业标准。</w:t>
            </w:r>
          </w:p>
          <w:p w14:paraId="429C090A">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vertAlign w:val="baseline"/>
                <w:lang w:val="en-US" w:eastAsia="zh-CN" w:bidi="ar-SA"/>
              </w:rPr>
              <w:t>（</w:t>
            </w:r>
            <w:r>
              <w:rPr>
                <w:rFonts w:hint="eastAsia" w:ascii="宋体" w:hAnsi="宋体" w:cs="宋体"/>
                <w:b w:val="0"/>
                <w:bCs w:val="0"/>
                <w:i w:val="0"/>
                <w:iCs w:val="0"/>
                <w:color w:val="auto"/>
                <w:kern w:val="0"/>
                <w:sz w:val="21"/>
                <w:szCs w:val="21"/>
                <w:highlight w:val="none"/>
                <w:vertAlign w:val="baseline"/>
                <w:lang w:val="en-US" w:eastAsia="zh-CN" w:bidi="ar-SA"/>
              </w:rPr>
              <w:t>4</w:t>
            </w:r>
            <w:r>
              <w:rPr>
                <w:rFonts w:hint="eastAsia" w:ascii="宋体" w:hAnsi="宋体" w:eastAsia="宋体" w:cs="宋体"/>
                <w:b w:val="0"/>
                <w:bCs w:val="0"/>
                <w:i w:val="0"/>
                <w:iCs w:val="0"/>
                <w:color w:val="auto"/>
                <w:kern w:val="0"/>
                <w:sz w:val="21"/>
                <w:szCs w:val="21"/>
                <w:highlight w:val="none"/>
                <w:vertAlign w:val="baseline"/>
                <w:lang w:val="en-US" w:eastAsia="zh-CN" w:bidi="ar-SA"/>
              </w:rPr>
              <w:t>）基本要求：外包装完好，标明品名、厂名、重量、生产日期、保质期或保存期、执行标准；</w:t>
            </w:r>
          </w:p>
          <w:p w14:paraId="19E90F48">
            <w:pPr>
              <w:keepNext w:val="0"/>
              <w:keepLines w:val="0"/>
              <w:pageBreakBefore w:val="0"/>
              <w:widowControl/>
              <w:numPr>
                <w:ilvl w:val="-1"/>
                <w:numId w:val="0"/>
              </w:numPr>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vertAlign w:val="baseline"/>
                <w:lang w:val="en-US" w:eastAsia="zh-CN" w:bidi="ar-SA"/>
              </w:rPr>
              <w:t>（</w:t>
            </w:r>
            <w:r>
              <w:rPr>
                <w:rFonts w:hint="eastAsia" w:ascii="宋体" w:hAnsi="宋体" w:cs="宋体"/>
                <w:b w:val="0"/>
                <w:bCs w:val="0"/>
                <w:i w:val="0"/>
                <w:iCs w:val="0"/>
                <w:color w:val="auto"/>
                <w:kern w:val="0"/>
                <w:sz w:val="21"/>
                <w:szCs w:val="21"/>
                <w:highlight w:val="none"/>
                <w:vertAlign w:val="baseline"/>
                <w:lang w:val="en-US" w:eastAsia="zh-CN" w:bidi="ar-SA"/>
              </w:rPr>
              <w:t>5</w:t>
            </w:r>
            <w:r>
              <w:rPr>
                <w:rFonts w:hint="eastAsia" w:ascii="宋体" w:hAnsi="宋体" w:eastAsia="宋体" w:cs="宋体"/>
                <w:b w:val="0"/>
                <w:bCs w:val="0"/>
                <w:i w:val="0"/>
                <w:iCs w:val="0"/>
                <w:color w:val="auto"/>
                <w:kern w:val="0"/>
                <w:sz w:val="21"/>
                <w:szCs w:val="21"/>
                <w:highlight w:val="none"/>
                <w:vertAlign w:val="baseline"/>
                <w:lang w:val="en-US" w:eastAsia="zh-CN" w:bidi="ar-SA"/>
              </w:rPr>
              <w:t>）供货签收时，所供产品的剩余保质期不少于有效保质期的三分之二。</w:t>
            </w:r>
          </w:p>
        </w:tc>
        <w:tc>
          <w:tcPr>
            <w:tcW w:w="977"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1764B311">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r>
              <w:rPr>
                <w:rFonts w:hint="eastAsia" w:ascii="宋体" w:hAnsi="宋体" w:cs="宋体"/>
                <w:bCs/>
                <w:szCs w:val="21"/>
                <w:highlight w:val="none"/>
              </w:rPr>
              <w:t>国内知名品牌</w:t>
            </w:r>
            <w:r>
              <w:rPr>
                <w:rFonts w:hint="eastAsia" w:ascii="宋体" w:hAnsi="宋体" w:cs="宋体"/>
                <w:bCs/>
                <w:szCs w:val="21"/>
                <w:highlight w:val="none"/>
                <w:lang w:eastAsia="zh-CN"/>
              </w:rPr>
              <w:t>（包括但不限于皇中皇、广州酒家、陶陶居、五芳斋、稻香村等品牌）</w:t>
            </w:r>
          </w:p>
        </w:tc>
        <w:tc>
          <w:tcPr>
            <w:tcW w:w="1702" w:type="dxa"/>
            <w:vMerge w:val="restart"/>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1B8D0B75">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2"/>
                <w:sz w:val="21"/>
                <w:szCs w:val="21"/>
                <w:highlight w:val="none"/>
                <w:vertAlign w:val="baseline"/>
                <w:lang w:val="en-US" w:eastAsia="zh-CN" w:bidi="ar-SA"/>
              </w:rPr>
              <w:t>本套餐内容必须包含广式粽子、节日食品。</w:t>
            </w:r>
          </w:p>
        </w:tc>
      </w:tr>
      <w:tr w14:paraId="422C8CEB">
        <w:tblPrEx>
          <w:tblCellMar>
            <w:top w:w="0" w:type="dxa"/>
            <w:left w:w="108" w:type="dxa"/>
            <w:bottom w:w="0" w:type="dxa"/>
            <w:right w:w="108" w:type="dxa"/>
          </w:tblCellMar>
        </w:tblPrEx>
        <w:trPr>
          <w:trHeight w:val="1560" w:hRule="atLeast"/>
        </w:trPr>
        <w:tc>
          <w:tcPr>
            <w:tcW w:w="828" w:type="dxa"/>
            <w:vMerge w:val="continue"/>
            <w:tcBorders>
              <w:top w:val="single" w:color="000000" w:sz="4" w:space="0"/>
              <w:left w:val="single" w:color="000000" w:sz="4" w:space="0"/>
              <w:bottom w:val="single" w:color="000000" w:sz="4" w:space="0"/>
              <w:right w:val="single" w:color="000000" w:sz="4" w:space="0"/>
            </w:tcBorders>
            <w:shd w:val="clear" w:color="FFFFFF" w:fill="auto"/>
            <w:noWrap w:val="0"/>
            <w:vAlign w:val="center"/>
          </w:tcPr>
          <w:p w14:paraId="1FD74ECE">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tc>
        <w:tc>
          <w:tcPr>
            <w:tcW w:w="967"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24A425CC">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节日食品</w:t>
            </w:r>
          </w:p>
        </w:tc>
        <w:tc>
          <w:tcPr>
            <w:tcW w:w="986"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04D1FFD7">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不限</w:t>
            </w:r>
          </w:p>
        </w:tc>
        <w:tc>
          <w:tcPr>
            <w:tcW w:w="2850"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28FCD6F2">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如</w:t>
            </w:r>
            <w:r>
              <w:rPr>
                <w:rFonts w:hint="eastAsia" w:ascii="宋体" w:hAnsi="宋体" w:eastAsia="宋体" w:cs="宋体"/>
                <w:color w:val="auto"/>
                <w:kern w:val="0"/>
                <w:szCs w:val="21"/>
                <w:highlight w:val="none"/>
                <w:lang w:val="en-US" w:eastAsia="zh-CN"/>
              </w:rPr>
              <w:t>腊味、绿豆糕、</w:t>
            </w:r>
            <w:r>
              <w:rPr>
                <w:rFonts w:hint="eastAsia" w:ascii="宋体" w:hAnsi="宋体" w:cs="宋体"/>
                <w:color w:val="auto"/>
                <w:kern w:val="0"/>
                <w:szCs w:val="21"/>
                <w:highlight w:val="none"/>
              </w:rPr>
              <w:t>米、油、奶、干果、巧克力糖果</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水果等节日食品</w:t>
            </w:r>
          </w:p>
          <w:p w14:paraId="41B6B4D9">
            <w:pPr>
              <w:keepNext w:val="0"/>
              <w:keepLines w:val="0"/>
              <w:widowControl/>
              <w:numPr>
                <w:ilvl w:val="-1"/>
                <w:numId w:val="0"/>
              </w:numPr>
              <w:adjustRightInd w:val="0"/>
              <w:snapToGrid w:val="0"/>
              <w:spacing w:line="240" w:lineRule="auto"/>
              <w:jc w:val="both"/>
              <w:textAlignment w:val="center"/>
              <w:rPr>
                <w:rFonts w:hint="default"/>
                <w:lang w:val="en-US" w:eastAsia="zh-CN"/>
              </w:rPr>
            </w:pPr>
            <w:r>
              <w:rPr>
                <w:rFonts w:hint="eastAsia" w:ascii="宋体" w:hAnsi="宋体" w:cs="宋体"/>
                <w:color w:val="auto"/>
                <w:sz w:val="21"/>
                <w:szCs w:val="21"/>
                <w:highlight w:val="none"/>
                <w:lang w:val="en-US" w:eastAsia="zh-CN"/>
              </w:rPr>
              <w:t>（2）符合相关国家和行业标准。</w:t>
            </w:r>
          </w:p>
          <w:p w14:paraId="2B6A568D">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vertAlign w:val="baseline"/>
                <w:lang w:val="en-US" w:eastAsia="zh-CN" w:bidi="ar-SA"/>
              </w:rPr>
              <w:t>（</w:t>
            </w:r>
            <w:r>
              <w:rPr>
                <w:rFonts w:hint="eastAsia" w:ascii="宋体" w:hAnsi="宋体" w:cs="宋体"/>
                <w:b w:val="0"/>
                <w:bCs w:val="0"/>
                <w:i w:val="0"/>
                <w:iCs w:val="0"/>
                <w:color w:val="auto"/>
                <w:kern w:val="0"/>
                <w:sz w:val="21"/>
                <w:szCs w:val="21"/>
                <w:highlight w:val="none"/>
                <w:vertAlign w:val="baseline"/>
                <w:lang w:val="en-US" w:eastAsia="zh-CN" w:bidi="ar-SA"/>
              </w:rPr>
              <w:t>3）</w:t>
            </w:r>
            <w:r>
              <w:rPr>
                <w:rFonts w:hint="eastAsia" w:ascii="宋体" w:hAnsi="宋体" w:eastAsia="宋体" w:cs="宋体"/>
                <w:b w:val="0"/>
                <w:bCs w:val="0"/>
                <w:i w:val="0"/>
                <w:iCs w:val="0"/>
                <w:color w:val="auto"/>
                <w:kern w:val="0"/>
                <w:sz w:val="21"/>
                <w:szCs w:val="21"/>
                <w:highlight w:val="none"/>
                <w:vertAlign w:val="baseline"/>
                <w:lang w:val="en-US" w:eastAsia="zh-CN" w:bidi="ar-SA"/>
              </w:rPr>
              <w:t>基本要求：外包装完好，标明品名、厂名、重量、生产日期、保质期或保存期、执行标准；</w:t>
            </w:r>
          </w:p>
          <w:p w14:paraId="3DDAB7D7">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vertAlign w:val="baseline"/>
                <w:lang w:val="en-US" w:eastAsia="zh-CN" w:bidi="ar-SA"/>
              </w:rPr>
              <w:t>（</w:t>
            </w:r>
            <w:r>
              <w:rPr>
                <w:rFonts w:hint="eastAsia" w:ascii="宋体" w:hAnsi="宋体" w:cs="宋体"/>
                <w:b w:val="0"/>
                <w:bCs w:val="0"/>
                <w:i w:val="0"/>
                <w:iCs w:val="0"/>
                <w:color w:val="auto"/>
                <w:kern w:val="0"/>
                <w:sz w:val="21"/>
                <w:szCs w:val="21"/>
                <w:highlight w:val="none"/>
                <w:vertAlign w:val="baseline"/>
                <w:lang w:val="en-US" w:eastAsia="zh-CN" w:bidi="ar-SA"/>
              </w:rPr>
              <w:t>4</w:t>
            </w:r>
            <w:r>
              <w:rPr>
                <w:rFonts w:hint="eastAsia" w:ascii="宋体" w:hAnsi="宋体" w:eastAsia="宋体" w:cs="宋体"/>
                <w:b w:val="0"/>
                <w:bCs w:val="0"/>
                <w:i w:val="0"/>
                <w:iCs w:val="0"/>
                <w:color w:val="auto"/>
                <w:kern w:val="0"/>
                <w:sz w:val="21"/>
                <w:szCs w:val="21"/>
                <w:highlight w:val="none"/>
                <w:vertAlign w:val="baseline"/>
                <w:lang w:val="en-US" w:eastAsia="zh-CN" w:bidi="ar-SA"/>
              </w:rPr>
              <w:t>）供货签收时，所供产品的剩余保质期不少于有效保质期的三分之二。</w:t>
            </w:r>
          </w:p>
        </w:tc>
        <w:tc>
          <w:tcPr>
            <w:tcW w:w="977"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5931A7AA">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不限</w:t>
            </w:r>
          </w:p>
        </w:tc>
        <w:tc>
          <w:tcPr>
            <w:tcW w:w="1702" w:type="dxa"/>
            <w:vMerge w:val="continue"/>
            <w:tcBorders>
              <w:top w:val="single" w:color="000000" w:sz="4" w:space="0"/>
              <w:left w:val="single" w:color="000000" w:sz="4" w:space="0"/>
              <w:bottom w:val="single" w:color="000000" w:sz="4" w:space="0"/>
              <w:right w:val="single" w:color="000000" w:sz="4" w:space="0"/>
            </w:tcBorders>
            <w:shd w:val="clear" w:color="FFFFFF" w:fill="auto"/>
            <w:noWrap w:val="0"/>
            <w:vAlign w:val="center"/>
          </w:tcPr>
          <w:p w14:paraId="57BA890B">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rPr>
                <w:rFonts w:hint="eastAsia" w:ascii="宋体" w:hAnsi="宋体" w:eastAsia="宋体" w:cs="宋体"/>
                <w:color w:val="auto"/>
                <w:sz w:val="21"/>
                <w:szCs w:val="21"/>
                <w:highlight w:val="none"/>
              </w:rPr>
            </w:pPr>
          </w:p>
        </w:tc>
      </w:tr>
      <w:tr w14:paraId="756F7D81">
        <w:tblPrEx>
          <w:tblCellMar>
            <w:top w:w="0" w:type="dxa"/>
            <w:left w:w="108" w:type="dxa"/>
            <w:bottom w:w="0" w:type="dxa"/>
            <w:right w:w="108" w:type="dxa"/>
          </w:tblCellMar>
        </w:tblPrEx>
        <w:trPr>
          <w:trHeight w:val="882" w:hRule="atLeast"/>
        </w:trPr>
        <w:tc>
          <w:tcPr>
            <w:tcW w:w="828" w:type="dxa"/>
            <w:vMerge w:val="continue"/>
            <w:tcBorders>
              <w:top w:val="single" w:color="000000" w:sz="4" w:space="0"/>
              <w:left w:val="single" w:color="000000" w:sz="4" w:space="0"/>
              <w:bottom w:val="single" w:color="000000" w:sz="4" w:space="0"/>
              <w:right w:val="single" w:color="000000" w:sz="4" w:space="0"/>
            </w:tcBorders>
            <w:shd w:val="clear" w:color="FFFFFF" w:fill="auto"/>
            <w:noWrap w:val="0"/>
            <w:vAlign w:val="center"/>
          </w:tcPr>
          <w:p w14:paraId="55B1D0B5">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tc>
        <w:tc>
          <w:tcPr>
            <w:tcW w:w="5780" w:type="dxa"/>
            <w:gridSpan w:val="4"/>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64234AE0">
            <w:pPr>
              <w:keepNext w:val="0"/>
              <w:keepLines w:val="0"/>
              <w:pageBreakBefore w:val="0"/>
              <w:kinsoku/>
              <w:wordWrap/>
              <w:overflowPunct/>
              <w:topLinePunct w:val="0"/>
              <w:autoSpaceDE/>
              <w:autoSpaceDN/>
              <w:bidi w:val="0"/>
              <w:adjustRightInd w:val="0"/>
              <w:snapToGrid w:val="0"/>
              <w:spacing w:line="240" w:lineRule="auto"/>
              <w:ind w:left="0" w:firstLine="0" w:firstLineChars="0"/>
              <w:jc w:val="both"/>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vertAlign w:val="baseline"/>
                <w:lang w:val="en-US" w:eastAsia="zh-CN" w:bidi="ar-SA"/>
              </w:rPr>
              <w:t>由供应商自行补充套餐内容。</w:t>
            </w:r>
          </w:p>
          <w:p w14:paraId="74D50B60">
            <w:pPr>
              <w:keepNext w:val="0"/>
              <w:keepLines w:val="0"/>
              <w:pageBreakBefore w:val="0"/>
              <w:kinsoku/>
              <w:wordWrap/>
              <w:overflowPunct/>
              <w:topLinePunct w:val="0"/>
              <w:autoSpaceDE/>
              <w:autoSpaceDN/>
              <w:bidi w:val="0"/>
              <w:adjustRightInd w:val="0"/>
              <w:snapToGrid w:val="0"/>
              <w:spacing w:line="240" w:lineRule="auto"/>
              <w:ind w:left="0"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b w:val="0"/>
                <w:bCs w:val="0"/>
                <w:i w:val="0"/>
                <w:iCs w:val="0"/>
                <w:color w:val="auto"/>
                <w:kern w:val="0"/>
                <w:sz w:val="21"/>
                <w:szCs w:val="21"/>
                <w:highlight w:val="none"/>
                <w:vertAlign w:val="baseline"/>
                <w:lang w:val="en-US" w:eastAsia="zh-CN" w:bidi="ar-SA"/>
              </w:rPr>
              <w:t>可补充多种产品</w:t>
            </w:r>
            <w:r>
              <w:rPr>
                <w:rFonts w:hint="eastAsia" w:ascii="宋体" w:hAnsi="宋体" w:cs="宋体"/>
                <w:b w:val="0"/>
                <w:bCs w:val="0"/>
                <w:i w:val="0"/>
                <w:iCs w:val="0"/>
                <w:color w:val="auto"/>
                <w:kern w:val="0"/>
                <w:sz w:val="21"/>
                <w:szCs w:val="21"/>
                <w:highlight w:val="none"/>
                <w:vertAlign w:val="baseline"/>
                <w:lang w:val="en-US" w:eastAsia="zh-CN" w:bidi="ar-SA"/>
              </w:rPr>
              <w:t>，</w:t>
            </w:r>
            <w:r>
              <w:rPr>
                <w:rFonts w:hint="eastAsia" w:ascii="宋体" w:hAnsi="宋体" w:eastAsia="宋体" w:cs="宋体"/>
                <w:b w:val="0"/>
                <w:bCs w:val="0"/>
                <w:i w:val="0"/>
                <w:iCs w:val="0"/>
                <w:color w:val="auto"/>
                <w:kern w:val="0"/>
                <w:sz w:val="21"/>
                <w:szCs w:val="21"/>
                <w:highlight w:val="none"/>
                <w:vertAlign w:val="baseline"/>
                <w:lang w:val="en-US" w:eastAsia="zh-CN" w:bidi="ar-SA"/>
              </w:rPr>
              <w:t>原则上为符合节日习惯</w:t>
            </w:r>
            <w:r>
              <w:rPr>
                <w:rFonts w:hint="eastAsia" w:ascii="宋体" w:hAnsi="宋体" w:cs="宋体"/>
                <w:b w:val="0"/>
                <w:bCs w:val="0"/>
                <w:i w:val="0"/>
                <w:iCs w:val="0"/>
                <w:color w:val="auto"/>
                <w:kern w:val="0"/>
                <w:sz w:val="21"/>
                <w:szCs w:val="21"/>
                <w:highlight w:val="none"/>
                <w:vertAlign w:val="baseline"/>
                <w:lang w:val="en-US" w:eastAsia="zh-CN" w:bidi="ar-SA"/>
              </w:rPr>
              <w:t>或</w:t>
            </w:r>
            <w:r>
              <w:rPr>
                <w:rFonts w:hint="eastAsia" w:ascii="宋体" w:hAnsi="宋体" w:eastAsia="宋体" w:cs="宋体"/>
                <w:b w:val="0"/>
                <w:bCs w:val="0"/>
                <w:i w:val="0"/>
                <w:iCs w:val="0"/>
                <w:color w:val="auto"/>
                <w:kern w:val="0"/>
                <w:sz w:val="21"/>
                <w:szCs w:val="21"/>
                <w:highlight w:val="none"/>
                <w:vertAlign w:val="baseline"/>
                <w:lang w:val="en-US" w:eastAsia="zh-CN" w:bidi="ar-SA"/>
              </w:rPr>
              <w:t>职工群众</w:t>
            </w:r>
            <w:r>
              <w:rPr>
                <w:rFonts w:hint="eastAsia" w:ascii="宋体" w:hAnsi="宋体" w:cs="宋体"/>
                <w:b w:val="0"/>
                <w:bCs w:val="0"/>
                <w:i w:val="0"/>
                <w:iCs w:val="0"/>
                <w:color w:val="auto"/>
                <w:kern w:val="0"/>
                <w:sz w:val="21"/>
                <w:szCs w:val="21"/>
                <w:highlight w:val="none"/>
                <w:vertAlign w:val="baseline"/>
                <w:lang w:val="en-US" w:eastAsia="zh-CN" w:bidi="ar-SA"/>
              </w:rPr>
              <w:t>日常</w:t>
            </w:r>
            <w:r>
              <w:rPr>
                <w:rFonts w:hint="eastAsia" w:ascii="宋体" w:hAnsi="宋体" w:eastAsia="宋体" w:cs="宋体"/>
                <w:b w:val="0"/>
                <w:bCs w:val="0"/>
                <w:i w:val="0"/>
                <w:iCs w:val="0"/>
                <w:color w:val="auto"/>
                <w:kern w:val="0"/>
                <w:sz w:val="21"/>
                <w:szCs w:val="21"/>
                <w:highlight w:val="none"/>
                <w:vertAlign w:val="baseline"/>
                <w:lang w:val="en-US" w:eastAsia="zh-CN" w:bidi="ar-SA"/>
              </w:rPr>
              <w:t>必需的</w:t>
            </w:r>
            <w:r>
              <w:rPr>
                <w:rFonts w:hint="eastAsia" w:ascii="宋体" w:hAnsi="宋体" w:cs="宋体"/>
                <w:b w:val="0"/>
                <w:bCs w:val="0"/>
                <w:i w:val="0"/>
                <w:iCs w:val="0"/>
                <w:color w:val="auto"/>
                <w:kern w:val="0"/>
                <w:sz w:val="21"/>
                <w:szCs w:val="21"/>
                <w:highlight w:val="none"/>
                <w:vertAlign w:val="baseline"/>
                <w:lang w:val="en-US" w:eastAsia="zh-CN" w:bidi="ar-SA"/>
              </w:rPr>
              <w:t>食品、节日文创、</w:t>
            </w:r>
            <w:r>
              <w:rPr>
                <w:rFonts w:hint="eastAsia" w:ascii="宋体" w:hAnsi="宋体" w:eastAsia="宋体" w:cs="宋体"/>
                <w:b w:val="0"/>
                <w:bCs w:val="0"/>
                <w:i w:val="0"/>
                <w:iCs w:val="0"/>
                <w:color w:val="auto"/>
                <w:kern w:val="0"/>
                <w:sz w:val="21"/>
                <w:szCs w:val="21"/>
                <w:highlight w:val="none"/>
                <w:vertAlign w:val="baseline"/>
                <w:lang w:val="en-US" w:eastAsia="zh-CN" w:bidi="ar-SA"/>
              </w:rPr>
              <w:t>生活用品</w:t>
            </w:r>
            <w:r>
              <w:rPr>
                <w:rFonts w:hint="eastAsia" w:ascii="宋体" w:hAnsi="宋体" w:cs="宋体"/>
                <w:b w:val="0"/>
                <w:bCs w:val="0"/>
                <w:i w:val="0"/>
                <w:iCs w:val="0"/>
                <w:color w:val="auto"/>
                <w:kern w:val="0"/>
                <w:sz w:val="21"/>
                <w:szCs w:val="21"/>
                <w:highlight w:val="none"/>
                <w:vertAlign w:val="baseline"/>
                <w:lang w:val="en-US" w:eastAsia="zh-CN" w:bidi="ar-SA"/>
              </w:rPr>
              <w:t>(</w:t>
            </w:r>
            <w:r>
              <w:rPr>
                <w:rFonts w:hint="eastAsia" w:ascii="宋体" w:hAnsi="宋体" w:eastAsia="宋体" w:cs="宋体"/>
                <w:b w:val="0"/>
                <w:bCs w:val="0"/>
                <w:i w:val="0"/>
                <w:iCs w:val="0"/>
                <w:color w:val="auto"/>
                <w:kern w:val="0"/>
                <w:sz w:val="21"/>
                <w:szCs w:val="21"/>
                <w:highlight w:val="none"/>
                <w:vertAlign w:val="baseline"/>
                <w:lang w:val="en-US" w:eastAsia="zh-CN" w:bidi="ar-SA"/>
              </w:rPr>
              <w:t>如日化、百货、家居等</w:t>
            </w:r>
            <w:r>
              <w:rPr>
                <w:rFonts w:hint="eastAsia" w:ascii="宋体" w:hAnsi="宋体" w:cs="宋体"/>
                <w:b w:val="0"/>
                <w:bCs w:val="0"/>
                <w:i w:val="0"/>
                <w:iCs w:val="0"/>
                <w:color w:val="auto"/>
                <w:kern w:val="0"/>
                <w:sz w:val="21"/>
                <w:szCs w:val="21"/>
                <w:highlight w:val="none"/>
                <w:vertAlign w:val="baseline"/>
                <w:lang w:val="en-US" w:eastAsia="zh-CN" w:bidi="ar-SA"/>
              </w:rPr>
              <w:t>）</w:t>
            </w:r>
            <w:r>
              <w:rPr>
                <w:rFonts w:hint="eastAsia" w:ascii="宋体" w:hAnsi="宋体" w:eastAsia="宋体" w:cs="宋体"/>
                <w:b w:val="0"/>
                <w:bCs w:val="0"/>
                <w:i w:val="0"/>
                <w:iCs w:val="0"/>
                <w:color w:val="auto"/>
                <w:kern w:val="0"/>
                <w:sz w:val="21"/>
                <w:szCs w:val="21"/>
                <w:highlight w:val="none"/>
                <w:vertAlign w:val="baseline"/>
                <w:lang w:val="en-US" w:eastAsia="zh-CN" w:bidi="ar-SA"/>
              </w:rPr>
              <w:t>。</w:t>
            </w:r>
            <w:r>
              <w:rPr>
                <w:rFonts w:hint="eastAsia" w:ascii="宋体" w:hAnsi="宋体" w:cs="宋体"/>
                <w:color w:val="auto"/>
                <w:kern w:val="0"/>
                <w:szCs w:val="21"/>
                <w:highlight w:val="none"/>
              </w:rPr>
              <w:t>套餐产品的实际总价值必须高于</w:t>
            </w:r>
            <w:r>
              <w:rPr>
                <w:rFonts w:hint="eastAsia" w:ascii="宋体" w:hAnsi="宋体" w:eastAsia="宋体" w:cs="宋体"/>
                <w:color w:val="auto"/>
                <w:kern w:val="0"/>
                <w:szCs w:val="21"/>
                <w:highlight w:val="none"/>
                <w:lang w:eastAsia="zh-CN"/>
              </w:rPr>
              <w:t>1</w:t>
            </w:r>
            <w:r>
              <w:rPr>
                <w:rFonts w:hint="eastAsia" w:ascii="宋体" w:hAnsi="宋体" w:cs="宋体"/>
                <w:color w:val="auto"/>
                <w:kern w:val="0"/>
                <w:szCs w:val="21"/>
                <w:highlight w:val="none"/>
              </w:rPr>
              <w:t>00元/份</w:t>
            </w:r>
            <w:r>
              <w:rPr>
                <w:rFonts w:hint="eastAsia" w:ascii="宋体" w:hAnsi="宋体" w:eastAsia="宋体" w:cs="宋体"/>
                <w:color w:val="auto"/>
                <w:kern w:val="0"/>
                <w:szCs w:val="21"/>
                <w:highlight w:val="none"/>
                <w:lang w:eastAsia="zh-CN"/>
              </w:rPr>
              <w:t>。</w:t>
            </w:r>
          </w:p>
        </w:tc>
        <w:tc>
          <w:tcPr>
            <w:tcW w:w="1702" w:type="dxa"/>
            <w:vMerge w:val="continue"/>
            <w:tcBorders>
              <w:top w:val="single" w:color="000000" w:sz="4" w:space="0"/>
              <w:left w:val="single" w:color="000000" w:sz="4" w:space="0"/>
              <w:bottom w:val="single" w:color="000000" w:sz="4" w:space="0"/>
              <w:right w:val="single" w:color="000000" w:sz="4" w:space="0"/>
            </w:tcBorders>
            <w:shd w:val="clear" w:color="FFFFFF" w:fill="auto"/>
            <w:noWrap w:val="0"/>
            <w:vAlign w:val="center"/>
          </w:tcPr>
          <w:p w14:paraId="20B6B136">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rPr>
                <w:rFonts w:hint="eastAsia" w:ascii="宋体" w:hAnsi="宋体" w:eastAsia="宋体" w:cs="宋体"/>
                <w:color w:val="auto"/>
                <w:sz w:val="21"/>
                <w:szCs w:val="21"/>
                <w:highlight w:val="none"/>
              </w:rPr>
            </w:pPr>
          </w:p>
        </w:tc>
      </w:tr>
      <w:tr w14:paraId="25C16C34">
        <w:tblPrEx>
          <w:shd w:val="clear" w:color="FFFFFF" w:fill="auto"/>
          <w:tblCellMar>
            <w:top w:w="0" w:type="dxa"/>
            <w:left w:w="108" w:type="dxa"/>
            <w:bottom w:w="0" w:type="dxa"/>
            <w:right w:w="108" w:type="dxa"/>
          </w:tblCellMar>
        </w:tblPrEx>
        <w:trPr>
          <w:trHeight w:val="3146" w:hRule="atLeast"/>
        </w:trPr>
        <w:tc>
          <w:tcPr>
            <w:tcW w:w="828" w:type="dxa"/>
            <w:vMerge w:val="restart"/>
            <w:tcBorders>
              <w:top w:val="single" w:color="000000" w:sz="4" w:space="0"/>
              <w:left w:val="single" w:color="000000" w:sz="4" w:space="0"/>
              <w:right w:val="single" w:color="000000" w:sz="4" w:space="0"/>
            </w:tcBorders>
            <w:shd w:val="clear" w:color="FFFFFF" w:fill="auto"/>
            <w:noWrap w:val="0"/>
            <w:vAlign w:val="center"/>
          </w:tcPr>
          <w:p w14:paraId="7BFA50D5">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vertAlign w:val="baseline"/>
                <w:lang w:val="en-US" w:eastAsia="zh-CN" w:bidi="ar-SA"/>
              </w:rPr>
              <w:t>B套餐</w:t>
            </w:r>
          </w:p>
        </w:tc>
        <w:tc>
          <w:tcPr>
            <w:tcW w:w="967"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21F6BCB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广式粽子</w:t>
            </w:r>
          </w:p>
        </w:tc>
        <w:tc>
          <w:tcPr>
            <w:tcW w:w="986"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3E9902B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cs="宋体"/>
                <w:bCs/>
                <w:szCs w:val="21"/>
                <w:highlight w:val="none"/>
                <w:lang w:val="en-US" w:eastAsia="zh-CN"/>
              </w:rPr>
              <w:t>每份</w:t>
            </w:r>
            <w:r>
              <w:rPr>
                <w:rFonts w:hint="eastAsia" w:ascii="宋体" w:hAnsi="宋体" w:cs="宋体"/>
                <w:bCs/>
                <w:szCs w:val="21"/>
                <w:highlight w:val="none"/>
              </w:rPr>
              <w:t>净重不能少于</w:t>
            </w:r>
            <w:r>
              <w:rPr>
                <w:rFonts w:hint="eastAsia" w:ascii="宋体" w:hAnsi="宋体" w:cs="宋体"/>
                <w:bCs/>
                <w:szCs w:val="21"/>
                <w:highlight w:val="none"/>
                <w:lang w:val="en-US" w:eastAsia="zh-CN"/>
              </w:rPr>
              <w:t>600</w:t>
            </w:r>
            <w:r>
              <w:rPr>
                <w:rFonts w:hint="eastAsia" w:ascii="宋体" w:hAnsi="宋体" w:cs="宋体"/>
                <w:bCs/>
                <w:szCs w:val="21"/>
                <w:highlight w:val="none"/>
              </w:rPr>
              <w:t>克</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个数不少于3个</w:t>
            </w:r>
            <w:r>
              <w:rPr>
                <w:rFonts w:hint="eastAsia" w:ascii="宋体" w:hAnsi="宋体" w:cs="宋体"/>
                <w:bCs/>
                <w:szCs w:val="21"/>
                <w:highlight w:val="none"/>
              </w:rPr>
              <w:t>，</w:t>
            </w:r>
          </w:p>
        </w:tc>
        <w:tc>
          <w:tcPr>
            <w:tcW w:w="2850"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3E751986">
            <w:pPr>
              <w:keepNext w:val="0"/>
              <w:keepLines w:val="0"/>
              <w:pageBreakBefore w:val="0"/>
              <w:widowControl/>
              <w:numPr>
                <w:ilvl w:val="0"/>
                <w:numId w:val="4"/>
              </w:numPr>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cs="宋体"/>
                <w:bCs/>
                <w:szCs w:val="21"/>
                <w:highlight w:val="none"/>
              </w:rPr>
            </w:pPr>
            <w:r>
              <w:rPr>
                <w:rFonts w:hint="eastAsia" w:ascii="宋体" w:hAnsi="宋体" w:cs="宋体"/>
                <w:bCs/>
                <w:szCs w:val="21"/>
                <w:highlight w:val="none"/>
              </w:rPr>
              <w:t>多种口味</w:t>
            </w:r>
          </w:p>
          <w:p w14:paraId="34639BB3">
            <w:pPr>
              <w:keepNext w:val="0"/>
              <w:keepLines w:val="0"/>
              <w:pageBreakBefore w:val="0"/>
              <w:widowControl/>
              <w:numPr>
                <w:ilvl w:val="0"/>
                <w:numId w:val="4"/>
              </w:numPr>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eastAsia="宋体" w:cs="宋体"/>
                <w:color w:val="auto"/>
                <w:sz w:val="21"/>
                <w:szCs w:val="21"/>
                <w:highlight w:val="none"/>
              </w:rPr>
            </w:pPr>
            <w:r>
              <w:rPr>
                <w:rFonts w:hint="eastAsia" w:ascii="宋体" w:hAnsi="宋体" w:cs="宋体"/>
                <w:bCs/>
                <w:color w:val="FF0000"/>
                <w:szCs w:val="21"/>
                <w:highlight w:val="none"/>
                <w:lang w:val="en-US" w:eastAsia="zh-CN"/>
              </w:rPr>
              <w:t>主体必须为传统广式口味粽子</w:t>
            </w:r>
            <w:r>
              <w:rPr>
                <w:rFonts w:hint="eastAsia" w:ascii="宋体" w:hAnsi="宋体" w:cs="宋体"/>
                <w:bCs/>
                <w:szCs w:val="21"/>
                <w:highlight w:val="none"/>
              </w:rPr>
              <w:t>（</w:t>
            </w:r>
            <w:r>
              <w:rPr>
                <w:rFonts w:hint="eastAsia" w:ascii="宋体" w:hAnsi="宋体" w:cs="宋体"/>
                <w:bCs/>
                <w:szCs w:val="21"/>
                <w:highlight w:val="none"/>
                <w:lang w:val="en-US" w:eastAsia="zh-CN"/>
              </w:rPr>
              <w:t>如</w:t>
            </w:r>
            <w:r>
              <w:rPr>
                <w:rFonts w:hint="eastAsia" w:ascii="宋体" w:hAnsi="宋体" w:cs="宋体"/>
                <w:bCs/>
                <w:szCs w:val="21"/>
                <w:highlight w:val="none"/>
              </w:rPr>
              <w:t>裹蒸粽、咸肉粽、枧水粽、豆沙粽</w:t>
            </w:r>
            <w:r>
              <w:rPr>
                <w:rFonts w:hint="eastAsia" w:ascii="宋体" w:hAnsi="宋体" w:cs="宋体"/>
                <w:bCs/>
                <w:szCs w:val="21"/>
                <w:highlight w:val="none"/>
                <w:lang w:val="en-US" w:eastAsia="zh-CN"/>
              </w:rPr>
              <w:t>等</w:t>
            </w:r>
            <w:r>
              <w:rPr>
                <w:rFonts w:hint="eastAsia" w:ascii="宋体" w:hAnsi="宋体" w:cs="宋体"/>
                <w:bCs/>
                <w:szCs w:val="21"/>
                <w:highlight w:val="none"/>
              </w:rPr>
              <w:t>，品类仅供参考，不限于以上四种）</w:t>
            </w:r>
            <w:r>
              <w:rPr>
                <w:rFonts w:hint="eastAsia" w:ascii="宋体" w:hAnsi="宋体" w:cs="宋体"/>
                <w:bCs/>
                <w:szCs w:val="21"/>
                <w:highlight w:val="none"/>
                <w:lang w:eastAsia="zh-CN"/>
              </w:rPr>
              <w:t>。</w:t>
            </w:r>
          </w:p>
          <w:p w14:paraId="19A61B41">
            <w:pPr>
              <w:keepNext w:val="0"/>
              <w:keepLines w:val="0"/>
              <w:pageBreakBefore w:val="0"/>
              <w:widowControl/>
              <w:numPr>
                <w:ilvl w:val="0"/>
                <w:numId w:val="4"/>
              </w:numPr>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符合相关国家和行业标准。</w:t>
            </w:r>
          </w:p>
          <w:p w14:paraId="43108217">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vertAlign w:val="baseline"/>
                <w:lang w:val="en-US" w:eastAsia="zh-CN" w:bidi="ar-SA"/>
              </w:rPr>
              <w:t>（</w:t>
            </w:r>
            <w:r>
              <w:rPr>
                <w:rFonts w:hint="eastAsia" w:ascii="宋体" w:hAnsi="宋体" w:cs="宋体"/>
                <w:b w:val="0"/>
                <w:bCs w:val="0"/>
                <w:i w:val="0"/>
                <w:iCs w:val="0"/>
                <w:color w:val="auto"/>
                <w:kern w:val="0"/>
                <w:sz w:val="21"/>
                <w:szCs w:val="21"/>
                <w:highlight w:val="none"/>
                <w:vertAlign w:val="baseline"/>
                <w:lang w:val="en-US" w:eastAsia="zh-CN" w:bidi="ar-SA"/>
              </w:rPr>
              <w:t>4</w:t>
            </w:r>
            <w:r>
              <w:rPr>
                <w:rFonts w:hint="eastAsia" w:ascii="宋体" w:hAnsi="宋体" w:eastAsia="宋体" w:cs="宋体"/>
                <w:b w:val="0"/>
                <w:bCs w:val="0"/>
                <w:i w:val="0"/>
                <w:iCs w:val="0"/>
                <w:color w:val="auto"/>
                <w:kern w:val="0"/>
                <w:sz w:val="21"/>
                <w:szCs w:val="21"/>
                <w:highlight w:val="none"/>
                <w:vertAlign w:val="baseline"/>
                <w:lang w:val="en-US" w:eastAsia="zh-CN" w:bidi="ar-SA"/>
              </w:rPr>
              <w:t>）基本要求：外包装完好，标明品名、厂名、重量、生产日期、保质期或保存期、执行标准；</w:t>
            </w:r>
          </w:p>
          <w:p w14:paraId="1941E5A5">
            <w:pPr>
              <w:keepNext w:val="0"/>
              <w:keepLines w:val="0"/>
              <w:pageBreakBefore w:val="0"/>
              <w:widowControl/>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i w:val="0"/>
                <w:iCs w:val="0"/>
                <w:color w:val="auto"/>
                <w:kern w:val="0"/>
                <w:sz w:val="21"/>
                <w:szCs w:val="21"/>
                <w:highlight w:val="none"/>
                <w:vertAlign w:val="baseline"/>
                <w:lang w:val="en-US" w:eastAsia="zh-CN" w:bidi="ar-SA"/>
              </w:rPr>
              <w:t>（</w:t>
            </w:r>
            <w:r>
              <w:rPr>
                <w:rFonts w:hint="eastAsia" w:ascii="宋体" w:hAnsi="宋体" w:cs="宋体"/>
                <w:b w:val="0"/>
                <w:bCs w:val="0"/>
                <w:i w:val="0"/>
                <w:iCs w:val="0"/>
                <w:color w:val="auto"/>
                <w:kern w:val="0"/>
                <w:sz w:val="21"/>
                <w:szCs w:val="21"/>
                <w:highlight w:val="none"/>
                <w:vertAlign w:val="baseline"/>
                <w:lang w:val="en-US" w:eastAsia="zh-CN" w:bidi="ar-SA"/>
              </w:rPr>
              <w:t>5</w:t>
            </w:r>
            <w:r>
              <w:rPr>
                <w:rFonts w:hint="eastAsia" w:ascii="宋体" w:hAnsi="宋体" w:eastAsia="宋体" w:cs="宋体"/>
                <w:b w:val="0"/>
                <w:bCs w:val="0"/>
                <w:i w:val="0"/>
                <w:iCs w:val="0"/>
                <w:color w:val="auto"/>
                <w:kern w:val="0"/>
                <w:sz w:val="21"/>
                <w:szCs w:val="21"/>
                <w:highlight w:val="none"/>
                <w:vertAlign w:val="baseline"/>
                <w:lang w:val="en-US" w:eastAsia="zh-CN" w:bidi="ar-SA"/>
              </w:rPr>
              <w:t>）供货签收时，所供产品的剩余保质期不少于有效保质期的三分之二。</w:t>
            </w:r>
          </w:p>
        </w:tc>
        <w:tc>
          <w:tcPr>
            <w:tcW w:w="977"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32565CE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cs="宋体"/>
                <w:bCs/>
                <w:szCs w:val="21"/>
                <w:highlight w:val="none"/>
              </w:rPr>
              <w:t>国内知名品牌</w:t>
            </w:r>
            <w:r>
              <w:rPr>
                <w:rFonts w:hint="eastAsia" w:ascii="宋体" w:hAnsi="宋体" w:cs="宋体"/>
                <w:bCs/>
                <w:szCs w:val="21"/>
                <w:highlight w:val="none"/>
                <w:lang w:eastAsia="zh-CN"/>
              </w:rPr>
              <w:t>（包括但不限于皇中皇、广州酒家、陶陶居、五芳斋、稻香村等品牌）</w:t>
            </w:r>
          </w:p>
        </w:tc>
        <w:tc>
          <w:tcPr>
            <w:tcW w:w="1702" w:type="dxa"/>
            <w:vMerge w:val="restart"/>
            <w:tcBorders>
              <w:top w:val="single" w:color="000000" w:sz="4" w:space="0"/>
              <w:left w:val="single" w:color="000000" w:sz="4" w:space="0"/>
              <w:right w:val="single" w:color="000000" w:sz="4" w:space="0"/>
            </w:tcBorders>
            <w:shd w:val="clear" w:color="FFFFFF" w:fill="auto"/>
            <w:noWrap w:val="0"/>
            <w:vAlign w:val="center"/>
          </w:tcPr>
          <w:p w14:paraId="5FE50BFB">
            <w:pPr>
              <w:rPr>
                <w:rFonts w:hint="eastAsia"/>
                <w:lang w:val="en-US" w:eastAsia="zh-CN"/>
              </w:rPr>
            </w:pPr>
          </w:p>
          <w:p w14:paraId="0DD62FBB">
            <w:pPr>
              <w:jc w:val="center"/>
              <w:rPr>
                <w:rFonts w:hint="eastAsia"/>
                <w:lang w:val="en-US" w:eastAsia="zh-CN"/>
              </w:rPr>
            </w:pPr>
            <w:r>
              <w:rPr>
                <w:rFonts w:hint="eastAsia" w:ascii="宋体" w:hAnsi="宋体" w:eastAsia="宋体" w:cs="宋体"/>
                <w:b w:val="0"/>
                <w:bCs w:val="0"/>
                <w:i w:val="0"/>
                <w:iCs w:val="0"/>
                <w:color w:val="auto"/>
                <w:kern w:val="2"/>
                <w:sz w:val="21"/>
                <w:szCs w:val="21"/>
                <w:highlight w:val="none"/>
                <w:vertAlign w:val="baseline"/>
                <w:lang w:val="en-US" w:eastAsia="zh-CN" w:bidi="ar-SA"/>
              </w:rPr>
              <w:t>本套餐内容必须包含广式粽子、节日</w:t>
            </w:r>
            <w:r>
              <w:rPr>
                <w:rFonts w:hint="eastAsia" w:ascii="宋体" w:hAnsi="宋体" w:cs="宋体"/>
                <w:b w:val="0"/>
                <w:bCs w:val="0"/>
                <w:i w:val="0"/>
                <w:iCs w:val="0"/>
                <w:color w:val="auto"/>
                <w:kern w:val="2"/>
                <w:sz w:val="21"/>
                <w:szCs w:val="21"/>
                <w:highlight w:val="none"/>
                <w:vertAlign w:val="baseline"/>
                <w:lang w:val="en-US" w:eastAsia="zh-CN" w:bidi="ar-SA"/>
              </w:rPr>
              <w:t>用品</w:t>
            </w:r>
            <w:r>
              <w:rPr>
                <w:rFonts w:hint="eastAsia" w:ascii="宋体" w:hAnsi="宋体" w:eastAsia="宋体" w:cs="宋体"/>
                <w:b w:val="0"/>
                <w:bCs w:val="0"/>
                <w:i w:val="0"/>
                <w:iCs w:val="0"/>
                <w:color w:val="auto"/>
                <w:kern w:val="2"/>
                <w:sz w:val="21"/>
                <w:szCs w:val="21"/>
                <w:highlight w:val="none"/>
                <w:vertAlign w:val="baseline"/>
                <w:lang w:val="en-US" w:eastAsia="zh-CN" w:bidi="ar-SA"/>
              </w:rPr>
              <w:t>。</w:t>
            </w:r>
          </w:p>
        </w:tc>
      </w:tr>
      <w:tr w14:paraId="648A2087">
        <w:tblPrEx>
          <w:shd w:val="clear" w:color="FFFFFF" w:fill="auto"/>
          <w:tblCellMar>
            <w:top w:w="0" w:type="dxa"/>
            <w:left w:w="108" w:type="dxa"/>
            <w:bottom w:w="0" w:type="dxa"/>
            <w:right w:w="108" w:type="dxa"/>
          </w:tblCellMar>
        </w:tblPrEx>
        <w:trPr>
          <w:trHeight w:val="1171" w:hRule="atLeast"/>
        </w:trPr>
        <w:tc>
          <w:tcPr>
            <w:tcW w:w="828" w:type="dxa"/>
            <w:vMerge w:val="continue"/>
            <w:tcBorders>
              <w:left w:val="single" w:color="000000" w:sz="4" w:space="0"/>
              <w:right w:val="single" w:color="000000" w:sz="4" w:space="0"/>
            </w:tcBorders>
            <w:shd w:val="clear" w:color="FFFFFF" w:fill="auto"/>
            <w:noWrap w:val="0"/>
            <w:vAlign w:val="center"/>
          </w:tcPr>
          <w:p w14:paraId="40B7C4A9">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tc>
        <w:tc>
          <w:tcPr>
            <w:tcW w:w="967"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0439E74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节日</w:t>
            </w:r>
            <w:r>
              <w:rPr>
                <w:rFonts w:hint="eastAsia" w:ascii="宋体" w:hAnsi="宋体" w:cs="宋体"/>
                <w:color w:val="auto"/>
                <w:sz w:val="21"/>
                <w:szCs w:val="21"/>
                <w:highlight w:val="none"/>
                <w:lang w:val="en-US" w:eastAsia="zh-CN"/>
              </w:rPr>
              <w:t>用品</w:t>
            </w:r>
          </w:p>
        </w:tc>
        <w:tc>
          <w:tcPr>
            <w:tcW w:w="986"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5A73E66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不限</w:t>
            </w:r>
          </w:p>
        </w:tc>
        <w:tc>
          <w:tcPr>
            <w:tcW w:w="2850"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49BC6296">
            <w:pPr>
              <w:keepNext w:val="0"/>
              <w:keepLines w:val="0"/>
              <w:pageBreakBefore w:val="0"/>
              <w:widowControl/>
              <w:numPr>
                <w:ilvl w:val="-1"/>
                <w:numId w:val="0"/>
              </w:numPr>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（1）如</w:t>
            </w:r>
            <w:r>
              <w:rPr>
                <w:rFonts w:hint="eastAsia" w:ascii="宋体" w:hAnsi="宋体" w:cs="宋体"/>
                <w:color w:val="auto"/>
                <w:szCs w:val="21"/>
                <w:highlight w:val="none"/>
              </w:rPr>
              <w:t>凉被/靠枕/小电器</w:t>
            </w:r>
            <w:r>
              <w:rPr>
                <w:rFonts w:hint="eastAsia" w:ascii="宋体" w:hAnsi="宋体" w:cs="宋体"/>
                <w:color w:val="auto"/>
                <w:szCs w:val="21"/>
                <w:highlight w:val="none"/>
                <w:lang w:eastAsia="zh-CN"/>
              </w:rPr>
              <w:t>、</w:t>
            </w:r>
            <w:r>
              <w:rPr>
                <w:rFonts w:hint="eastAsia" w:ascii="宋体" w:hAnsi="宋体" w:cs="宋体"/>
                <w:color w:val="auto"/>
                <w:szCs w:val="21"/>
                <w:highlight w:val="none"/>
              </w:rPr>
              <w:t>洗衣液/纸巾</w:t>
            </w:r>
            <w:r>
              <w:rPr>
                <w:rFonts w:hint="eastAsia" w:ascii="宋体" w:hAnsi="宋体" w:cs="宋体"/>
                <w:color w:val="auto"/>
                <w:szCs w:val="21"/>
                <w:highlight w:val="none"/>
                <w:lang w:val="en-US" w:eastAsia="zh-CN"/>
              </w:rPr>
              <w:t>/</w:t>
            </w:r>
            <w:r>
              <w:rPr>
                <w:rFonts w:hint="eastAsia" w:ascii="宋体" w:hAnsi="宋体" w:cs="宋体"/>
                <w:color w:val="FF0000"/>
                <w:sz w:val="24"/>
                <w:highlight w:val="none"/>
                <w:lang w:val="en-US" w:eastAsia="zh-CN"/>
              </w:rPr>
              <w:t>牙膏/牙刷、</w:t>
            </w:r>
            <w:r>
              <w:rPr>
                <w:rFonts w:hint="eastAsia" w:ascii="宋体" w:hAnsi="宋体" w:cs="宋体"/>
                <w:color w:val="auto"/>
                <w:szCs w:val="21"/>
                <w:highlight w:val="none"/>
              </w:rPr>
              <w:t>防晒衣/袖套等防护品等日用品</w:t>
            </w:r>
          </w:p>
          <w:p w14:paraId="3E904B0F">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cs="宋体"/>
                <w:color w:val="auto"/>
                <w:sz w:val="21"/>
                <w:szCs w:val="21"/>
                <w:highlight w:val="none"/>
                <w:lang w:val="en-US" w:eastAsia="zh-CN"/>
              </w:rPr>
              <w:t>（2）符合相关国家和行业标准。</w:t>
            </w:r>
          </w:p>
        </w:tc>
        <w:tc>
          <w:tcPr>
            <w:tcW w:w="977"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7DAA729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cs="宋体"/>
                <w:b w:val="0"/>
                <w:bCs w:val="0"/>
                <w:i w:val="0"/>
                <w:iCs w:val="0"/>
                <w:color w:val="auto"/>
                <w:kern w:val="0"/>
                <w:sz w:val="21"/>
                <w:szCs w:val="21"/>
                <w:highlight w:val="none"/>
                <w:vertAlign w:val="baseline"/>
                <w:lang w:val="en-US" w:eastAsia="zh-CN" w:bidi="ar-SA"/>
              </w:rPr>
              <w:t>不限</w:t>
            </w:r>
          </w:p>
        </w:tc>
        <w:tc>
          <w:tcPr>
            <w:tcW w:w="1702" w:type="dxa"/>
            <w:vMerge w:val="continue"/>
            <w:tcBorders>
              <w:left w:val="single" w:color="000000" w:sz="4" w:space="0"/>
              <w:right w:val="single" w:color="000000" w:sz="4" w:space="0"/>
            </w:tcBorders>
            <w:shd w:val="clear" w:color="FFFFFF" w:fill="auto"/>
            <w:noWrap w:val="0"/>
            <w:vAlign w:val="center"/>
          </w:tcPr>
          <w:p w14:paraId="06A3D95C">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rPr>
                <w:rFonts w:hint="eastAsia" w:ascii="宋体" w:hAnsi="宋体" w:eastAsia="宋体" w:cs="宋体"/>
                <w:color w:val="auto"/>
                <w:sz w:val="21"/>
                <w:szCs w:val="21"/>
                <w:highlight w:val="none"/>
              </w:rPr>
            </w:pPr>
          </w:p>
        </w:tc>
      </w:tr>
      <w:tr w14:paraId="79044AF8">
        <w:tblPrEx>
          <w:tblCellMar>
            <w:top w:w="0" w:type="dxa"/>
            <w:left w:w="108" w:type="dxa"/>
            <w:bottom w:w="0" w:type="dxa"/>
            <w:right w:w="108" w:type="dxa"/>
          </w:tblCellMar>
        </w:tblPrEx>
        <w:trPr>
          <w:trHeight w:val="882" w:hRule="atLeast"/>
        </w:trPr>
        <w:tc>
          <w:tcPr>
            <w:tcW w:w="828" w:type="dxa"/>
            <w:vMerge w:val="continue"/>
            <w:tcBorders>
              <w:left w:val="single" w:color="000000" w:sz="4" w:space="0"/>
              <w:bottom w:val="single" w:color="000000" w:sz="4" w:space="0"/>
              <w:right w:val="single" w:color="000000" w:sz="4" w:space="0"/>
            </w:tcBorders>
            <w:shd w:val="clear" w:color="FFFFFF" w:fill="auto"/>
            <w:noWrap w:val="0"/>
            <w:vAlign w:val="center"/>
          </w:tcPr>
          <w:p w14:paraId="3E25E452">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tc>
        <w:tc>
          <w:tcPr>
            <w:tcW w:w="5780" w:type="dxa"/>
            <w:gridSpan w:val="4"/>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5E00E3A2">
            <w:pPr>
              <w:keepNext w:val="0"/>
              <w:keepLines w:val="0"/>
              <w:pageBreakBefore w:val="0"/>
              <w:kinsoku/>
              <w:wordWrap/>
              <w:overflowPunct/>
              <w:topLinePunct w:val="0"/>
              <w:autoSpaceDE/>
              <w:autoSpaceDN/>
              <w:bidi w:val="0"/>
              <w:adjustRightInd w:val="0"/>
              <w:snapToGrid w:val="0"/>
              <w:spacing w:line="240" w:lineRule="auto"/>
              <w:ind w:left="0" w:firstLine="0" w:firstLineChars="0"/>
              <w:jc w:val="both"/>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vertAlign w:val="baseline"/>
                <w:lang w:val="en-US" w:eastAsia="zh-CN" w:bidi="ar-SA"/>
              </w:rPr>
              <w:t>由供应商自行补充套餐内容。</w:t>
            </w:r>
          </w:p>
          <w:p w14:paraId="039BD657">
            <w:pPr>
              <w:keepNext w:val="0"/>
              <w:keepLines w:val="0"/>
              <w:pageBreakBefore w:val="0"/>
              <w:kinsoku/>
              <w:wordWrap/>
              <w:overflowPunct/>
              <w:topLinePunct w:val="0"/>
              <w:autoSpaceDE/>
              <w:autoSpaceDN/>
              <w:bidi w:val="0"/>
              <w:adjustRightInd w:val="0"/>
              <w:snapToGrid w:val="0"/>
              <w:spacing w:line="240" w:lineRule="auto"/>
              <w:ind w:left="0" w:firstLine="0" w:firstLineChars="0"/>
              <w:jc w:val="both"/>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i w:val="0"/>
                <w:iCs w:val="0"/>
                <w:color w:val="auto"/>
                <w:kern w:val="0"/>
                <w:sz w:val="21"/>
                <w:szCs w:val="21"/>
                <w:highlight w:val="none"/>
                <w:vertAlign w:val="baseline"/>
                <w:lang w:val="en-US" w:eastAsia="zh-CN" w:bidi="ar-SA"/>
              </w:rPr>
              <w:t>可补充多种产品</w:t>
            </w:r>
            <w:r>
              <w:rPr>
                <w:rFonts w:hint="eastAsia" w:ascii="宋体" w:hAnsi="宋体" w:cs="宋体"/>
                <w:b w:val="0"/>
                <w:bCs w:val="0"/>
                <w:i w:val="0"/>
                <w:iCs w:val="0"/>
                <w:color w:val="auto"/>
                <w:kern w:val="0"/>
                <w:sz w:val="21"/>
                <w:szCs w:val="21"/>
                <w:highlight w:val="none"/>
                <w:vertAlign w:val="baseline"/>
                <w:lang w:val="en-US" w:eastAsia="zh-CN" w:bidi="ar-SA"/>
              </w:rPr>
              <w:t>，</w:t>
            </w:r>
            <w:r>
              <w:rPr>
                <w:rFonts w:hint="eastAsia" w:ascii="宋体" w:hAnsi="宋体" w:eastAsia="宋体" w:cs="宋体"/>
                <w:b w:val="0"/>
                <w:bCs w:val="0"/>
                <w:i w:val="0"/>
                <w:iCs w:val="0"/>
                <w:color w:val="auto"/>
                <w:kern w:val="0"/>
                <w:sz w:val="21"/>
                <w:szCs w:val="21"/>
                <w:highlight w:val="none"/>
                <w:vertAlign w:val="baseline"/>
                <w:lang w:val="en-US" w:eastAsia="zh-CN" w:bidi="ar-SA"/>
              </w:rPr>
              <w:t>原则上为符合节日习惯</w:t>
            </w:r>
            <w:r>
              <w:rPr>
                <w:rFonts w:hint="eastAsia" w:ascii="宋体" w:hAnsi="宋体" w:cs="宋体"/>
                <w:b w:val="0"/>
                <w:bCs w:val="0"/>
                <w:i w:val="0"/>
                <w:iCs w:val="0"/>
                <w:color w:val="auto"/>
                <w:kern w:val="0"/>
                <w:sz w:val="21"/>
                <w:szCs w:val="21"/>
                <w:highlight w:val="none"/>
                <w:vertAlign w:val="baseline"/>
                <w:lang w:val="en-US" w:eastAsia="zh-CN" w:bidi="ar-SA"/>
              </w:rPr>
              <w:t>或</w:t>
            </w:r>
            <w:r>
              <w:rPr>
                <w:rFonts w:hint="eastAsia" w:ascii="宋体" w:hAnsi="宋体" w:eastAsia="宋体" w:cs="宋体"/>
                <w:b w:val="0"/>
                <w:bCs w:val="0"/>
                <w:i w:val="0"/>
                <w:iCs w:val="0"/>
                <w:color w:val="auto"/>
                <w:kern w:val="0"/>
                <w:sz w:val="21"/>
                <w:szCs w:val="21"/>
                <w:highlight w:val="none"/>
                <w:vertAlign w:val="baseline"/>
                <w:lang w:val="en-US" w:eastAsia="zh-CN" w:bidi="ar-SA"/>
              </w:rPr>
              <w:t>职工群众</w:t>
            </w:r>
            <w:r>
              <w:rPr>
                <w:rFonts w:hint="eastAsia" w:ascii="宋体" w:hAnsi="宋体" w:cs="宋体"/>
                <w:b w:val="0"/>
                <w:bCs w:val="0"/>
                <w:i w:val="0"/>
                <w:iCs w:val="0"/>
                <w:color w:val="auto"/>
                <w:kern w:val="0"/>
                <w:sz w:val="21"/>
                <w:szCs w:val="21"/>
                <w:highlight w:val="none"/>
                <w:vertAlign w:val="baseline"/>
                <w:lang w:val="en-US" w:eastAsia="zh-CN" w:bidi="ar-SA"/>
              </w:rPr>
              <w:t>日常</w:t>
            </w:r>
            <w:r>
              <w:rPr>
                <w:rFonts w:hint="eastAsia" w:ascii="宋体" w:hAnsi="宋体" w:eastAsia="宋体" w:cs="宋体"/>
                <w:b w:val="0"/>
                <w:bCs w:val="0"/>
                <w:i w:val="0"/>
                <w:iCs w:val="0"/>
                <w:color w:val="auto"/>
                <w:kern w:val="0"/>
                <w:sz w:val="21"/>
                <w:szCs w:val="21"/>
                <w:highlight w:val="none"/>
                <w:vertAlign w:val="baseline"/>
                <w:lang w:val="en-US" w:eastAsia="zh-CN" w:bidi="ar-SA"/>
              </w:rPr>
              <w:t>必需的</w:t>
            </w:r>
            <w:r>
              <w:rPr>
                <w:rFonts w:hint="eastAsia" w:ascii="宋体" w:hAnsi="宋体" w:cs="宋体"/>
                <w:b w:val="0"/>
                <w:bCs w:val="0"/>
                <w:i w:val="0"/>
                <w:iCs w:val="0"/>
                <w:color w:val="auto"/>
                <w:kern w:val="0"/>
                <w:sz w:val="21"/>
                <w:szCs w:val="21"/>
                <w:highlight w:val="none"/>
                <w:vertAlign w:val="baseline"/>
                <w:lang w:val="en-US" w:eastAsia="zh-CN" w:bidi="ar-SA"/>
              </w:rPr>
              <w:t>食品、节日文创、</w:t>
            </w:r>
            <w:r>
              <w:rPr>
                <w:rFonts w:hint="eastAsia" w:ascii="宋体" w:hAnsi="宋体" w:eastAsia="宋体" w:cs="宋体"/>
                <w:b w:val="0"/>
                <w:bCs w:val="0"/>
                <w:i w:val="0"/>
                <w:iCs w:val="0"/>
                <w:color w:val="auto"/>
                <w:kern w:val="0"/>
                <w:sz w:val="21"/>
                <w:szCs w:val="21"/>
                <w:highlight w:val="none"/>
                <w:vertAlign w:val="baseline"/>
                <w:lang w:val="en-US" w:eastAsia="zh-CN" w:bidi="ar-SA"/>
              </w:rPr>
              <w:t>生活用品</w:t>
            </w:r>
            <w:r>
              <w:rPr>
                <w:rFonts w:hint="eastAsia" w:ascii="宋体" w:hAnsi="宋体" w:cs="宋体"/>
                <w:b w:val="0"/>
                <w:bCs w:val="0"/>
                <w:i w:val="0"/>
                <w:iCs w:val="0"/>
                <w:color w:val="auto"/>
                <w:kern w:val="0"/>
                <w:sz w:val="21"/>
                <w:szCs w:val="21"/>
                <w:highlight w:val="none"/>
                <w:vertAlign w:val="baseline"/>
                <w:lang w:val="en-US" w:eastAsia="zh-CN" w:bidi="ar-SA"/>
              </w:rPr>
              <w:t>(</w:t>
            </w:r>
            <w:r>
              <w:rPr>
                <w:rFonts w:hint="eastAsia" w:ascii="宋体" w:hAnsi="宋体" w:eastAsia="宋体" w:cs="宋体"/>
                <w:b w:val="0"/>
                <w:bCs w:val="0"/>
                <w:i w:val="0"/>
                <w:iCs w:val="0"/>
                <w:color w:val="auto"/>
                <w:kern w:val="0"/>
                <w:sz w:val="21"/>
                <w:szCs w:val="21"/>
                <w:highlight w:val="none"/>
                <w:vertAlign w:val="baseline"/>
                <w:lang w:val="en-US" w:eastAsia="zh-CN" w:bidi="ar-SA"/>
              </w:rPr>
              <w:t>如日化、百货、家居等</w:t>
            </w:r>
            <w:r>
              <w:rPr>
                <w:rFonts w:hint="eastAsia" w:ascii="宋体" w:hAnsi="宋体" w:cs="宋体"/>
                <w:b w:val="0"/>
                <w:bCs w:val="0"/>
                <w:i w:val="0"/>
                <w:iCs w:val="0"/>
                <w:color w:val="auto"/>
                <w:kern w:val="0"/>
                <w:sz w:val="21"/>
                <w:szCs w:val="21"/>
                <w:highlight w:val="none"/>
                <w:vertAlign w:val="baseline"/>
                <w:lang w:val="en-US" w:eastAsia="zh-CN" w:bidi="ar-SA"/>
              </w:rPr>
              <w:t>）</w:t>
            </w:r>
            <w:r>
              <w:rPr>
                <w:rFonts w:hint="eastAsia" w:ascii="宋体" w:hAnsi="宋体" w:eastAsia="宋体" w:cs="宋体"/>
                <w:b w:val="0"/>
                <w:bCs w:val="0"/>
                <w:i w:val="0"/>
                <w:iCs w:val="0"/>
                <w:color w:val="auto"/>
                <w:kern w:val="0"/>
                <w:sz w:val="21"/>
                <w:szCs w:val="21"/>
                <w:highlight w:val="none"/>
                <w:vertAlign w:val="baseline"/>
                <w:lang w:val="en-US" w:eastAsia="zh-CN" w:bidi="ar-SA"/>
              </w:rPr>
              <w:t>。</w:t>
            </w:r>
            <w:r>
              <w:rPr>
                <w:rFonts w:hint="eastAsia" w:ascii="宋体" w:hAnsi="宋体" w:cs="宋体"/>
                <w:color w:val="auto"/>
                <w:kern w:val="0"/>
                <w:szCs w:val="21"/>
                <w:highlight w:val="none"/>
              </w:rPr>
              <w:t>套餐产品的实际总价值必须高于</w:t>
            </w:r>
            <w:r>
              <w:rPr>
                <w:rFonts w:hint="eastAsia" w:ascii="宋体" w:hAnsi="宋体" w:eastAsia="宋体" w:cs="宋体"/>
                <w:color w:val="auto"/>
                <w:kern w:val="0"/>
                <w:szCs w:val="21"/>
                <w:highlight w:val="none"/>
                <w:lang w:eastAsia="zh-CN"/>
              </w:rPr>
              <w:t>1</w:t>
            </w:r>
            <w:r>
              <w:rPr>
                <w:rFonts w:hint="eastAsia" w:ascii="宋体" w:hAnsi="宋体" w:cs="宋体"/>
                <w:color w:val="auto"/>
                <w:kern w:val="0"/>
                <w:szCs w:val="21"/>
                <w:highlight w:val="none"/>
              </w:rPr>
              <w:t>00元/份</w:t>
            </w:r>
            <w:r>
              <w:rPr>
                <w:rFonts w:hint="eastAsia" w:ascii="宋体" w:hAnsi="宋体" w:eastAsia="宋体" w:cs="宋体"/>
                <w:color w:val="auto"/>
                <w:kern w:val="0"/>
                <w:szCs w:val="21"/>
                <w:highlight w:val="none"/>
                <w:lang w:eastAsia="zh-CN"/>
              </w:rPr>
              <w:t>。</w:t>
            </w:r>
          </w:p>
        </w:tc>
        <w:tc>
          <w:tcPr>
            <w:tcW w:w="1702" w:type="dxa"/>
            <w:vMerge w:val="continue"/>
            <w:tcBorders>
              <w:left w:val="single" w:color="000000" w:sz="4" w:space="0"/>
              <w:bottom w:val="single" w:color="000000" w:sz="4" w:space="0"/>
              <w:right w:val="single" w:color="000000" w:sz="4" w:space="0"/>
            </w:tcBorders>
            <w:shd w:val="clear" w:color="FFFFFF" w:fill="auto"/>
            <w:noWrap w:val="0"/>
            <w:vAlign w:val="center"/>
          </w:tcPr>
          <w:p w14:paraId="414897AB">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rPr>
                <w:rFonts w:hint="eastAsia" w:ascii="宋体" w:hAnsi="宋体" w:eastAsia="宋体" w:cs="宋体"/>
                <w:color w:val="auto"/>
                <w:sz w:val="21"/>
                <w:szCs w:val="21"/>
                <w:highlight w:val="none"/>
              </w:rPr>
            </w:pPr>
          </w:p>
        </w:tc>
      </w:tr>
      <w:tr w14:paraId="0A612DF5">
        <w:tblPrEx>
          <w:shd w:val="clear" w:color="FFFFFF" w:fill="auto"/>
          <w:tblCellMar>
            <w:top w:w="0" w:type="dxa"/>
            <w:left w:w="108" w:type="dxa"/>
            <w:bottom w:w="0" w:type="dxa"/>
            <w:right w:w="108" w:type="dxa"/>
          </w:tblCellMar>
        </w:tblPrEx>
        <w:trPr>
          <w:trHeight w:val="186" w:hRule="atLeast"/>
        </w:trPr>
        <w:tc>
          <w:tcPr>
            <w:tcW w:w="828" w:type="dxa"/>
            <w:vMerge w:val="restart"/>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524928E0">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p w14:paraId="73E859EC">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p w14:paraId="2D3A89D4">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p w14:paraId="3FDB2E2F">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p w14:paraId="59086200">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p w14:paraId="63BF2B88">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vertAlign w:val="baseline"/>
                <w:lang w:val="en-US" w:eastAsia="zh-CN" w:bidi="ar-SA"/>
              </w:rPr>
              <w:t>C套餐</w:t>
            </w:r>
          </w:p>
        </w:tc>
        <w:tc>
          <w:tcPr>
            <w:tcW w:w="967"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240065FC">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粽子</w:t>
            </w:r>
          </w:p>
        </w:tc>
        <w:tc>
          <w:tcPr>
            <w:tcW w:w="986"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3330DB57">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r>
              <w:rPr>
                <w:rFonts w:hint="eastAsia" w:ascii="宋体" w:hAnsi="宋体" w:cs="宋体"/>
                <w:bCs/>
                <w:szCs w:val="21"/>
                <w:highlight w:val="none"/>
                <w:lang w:val="en-US" w:eastAsia="zh-CN"/>
              </w:rPr>
              <w:t>每份</w:t>
            </w:r>
            <w:r>
              <w:rPr>
                <w:rFonts w:hint="eastAsia" w:ascii="宋体" w:hAnsi="宋体" w:cs="宋体"/>
                <w:bCs/>
                <w:szCs w:val="21"/>
                <w:highlight w:val="none"/>
              </w:rPr>
              <w:t>净重不能少于</w:t>
            </w:r>
            <w:r>
              <w:rPr>
                <w:rFonts w:hint="eastAsia" w:ascii="宋体" w:hAnsi="宋体" w:cs="宋体"/>
                <w:bCs/>
                <w:szCs w:val="21"/>
                <w:highlight w:val="none"/>
                <w:lang w:val="en-US" w:eastAsia="zh-CN"/>
              </w:rPr>
              <w:t>1200</w:t>
            </w:r>
            <w:r>
              <w:rPr>
                <w:rFonts w:hint="eastAsia" w:ascii="宋体" w:hAnsi="宋体" w:cs="宋体"/>
                <w:bCs/>
                <w:szCs w:val="21"/>
                <w:highlight w:val="none"/>
              </w:rPr>
              <w:t>克</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个数不少于5个</w:t>
            </w:r>
            <w:r>
              <w:rPr>
                <w:rFonts w:hint="eastAsia" w:ascii="宋体" w:hAnsi="宋体" w:cs="宋体"/>
                <w:bCs/>
                <w:szCs w:val="21"/>
                <w:highlight w:val="none"/>
              </w:rPr>
              <w:t>，</w:t>
            </w:r>
          </w:p>
        </w:tc>
        <w:tc>
          <w:tcPr>
            <w:tcW w:w="2850"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07900B75">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cs="宋体"/>
                <w:bCs/>
                <w:szCs w:val="21"/>
                <w:highlight w:val="none"/>
              </w:rPr>
            </w:pPr>
            <w:r>
              <w:rPr>
                <w:rFonts w:hint="eastAsia" w:ascii="宋体" w:hAnsi="宋体" w:cs="宋体"/>
                <w:bCs/>
                <w:szCs w:val="21"/>
                <w:highlight w:val="none"/>
              </w:rPr>
              <w:t>多种口味</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广式或其他均可</w:t>
            </w:r>
            <w:r>
              <w:rPr>
                <w:rFonts w:hint="eastAsia" w:ascii="宋体" w:hAnsi="宋体" w:cs="宋体"/>
                <w:bCs/>
                <w:szCs w:val="21"/>
                <w:highlight w:val="none"/>
                <w:lang w:eastAsia="zh-CN"/>
              </w:rPr>
              <w:t>）</w:t>
            </w:r>
          </w:p>
          <w:p w14:paraId="16450EDC">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符合相关国家和行业标准。</w:t>
            </w:r>
          </w:p>
          <w:p w14:paraId="10948977">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vertAlign w:val="baseline"/>
                <w:lang w:val="en-US" w:eastAsia="zh-CN" w:bidi="ar-SA"/>
              </w:rPr>
              <w:t>（</w:t>
            </w:r>
            <w:r>
              <w:rPr>
                <w:rFonts w:hint="eastAsia" w:ascii="宋体" w:hAnsi="宋体" w:cs="宋体"/>
                <w:b w:val="0"/>
                <w:bCs w:val="0"/>
                <w:i w:val="0"/>
                <w:iCs w:val="0"/>
                <w:color w:val="auto"/>
                <w:kern w:val="0"/>
                <w:sz w:val="21"/>
                <w:szCs w:val="21"/>
                <w:highlight w:val="none"/>
                <w:vertAlign w:val="baseline"/>
                <w:lang w:val="en-US" w:eastAsia="zh-CN" w:bidi="ar-SA"/>
              </w:rPr>
              <w:t>3</w:t>
            </w:r>
            <w:r>
              <w:rPr>
                <w:rFonts w:hint="eastAsia" w:ascii="宋体" w:hAnsi="宋体" w:eastAsia="宋体" w:cs="宋体"/>
                <w:b w:val="0"/>
                <w:bCs w:val="0"/>
                <w:i w:val="0"/>
                <w:iCs w:val="0"/>
                <w:color w:val="auto"/>
                <w:kern w:val="0"/>
                <w:sz w:val="21"/>
                <w:szCs w:val="21"/>
                <w:highlight w:val="none"/>
                <w:vertAlign w:val="baseline"/>
                <w:lang w:val="en-US" w:eastAsia="zh-CN" w:bidi="ar-SA"/>
              </w:rPr>
              <w:t>）基本要求：外包装完好，标明品名、厂名、重量、生产日期、保质期或保存期、执行标准；</w:t>
            </w:r>
          </w:p>
          <w:p w14:paraId="4B17A775">
            <w:pPr>
              <w:keepNext w:val="0"/>
              <w:keepLines w:val="0"/>
              <w:pageBreakBefore w:val="0"/>
              <w:widowControl/>
              <w:numPr>
                <w:ilvl w:val="-1"/>
                <w:numId w:val="0"/>
              </w:numPr>
              <w:kinsoku/>
              <w:wordWrap/>
              <w:overflowPunct/>
              <w:topLinePunct w:val="0"/>
              <w:autoSpaceDE/>
              <w:autoSpaceDN/>
              <w:bidi w:val="0"/>
              <w:adjustRightInd w:val="0"/>
              <w:snapToGrid w:val="0"/>
              <w:spacing w:line="240" w:lineRule="auto"/>
              <w:ind w:left="0" w:firstLine="0" w:firstLineChars="0"/>
              <w:jc w:val="both"/>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vertAlign w:val="baseline"/>
                <w:lang w:val="en-US" w:eastAsia="zh-CN" w:bidi="ar-SA"/>
              </w:rPr>
              <w:t>（</w:t>
            </w:r>
            <w:r>
              <w:rPr>
                <w:rFonts w:hint="eastAsia" w:ascii="宋体" w:hAnsi="宋体" w:cs="宋体"/>
                <w:b w:val="0"/>
                <w:bCs w:val="0"/>
                <w:i w:val="0"/>
                <w:iCs w:val="0"/>
                <w:color w:val="auto"/>
                <w:kern w:val="0"/>
                <w:sz w:val="21"/>
                <w:szCs w:val="21"/>
                <w:highlight w:val="none"/>
                <w:vertAlign w:val="baseline"/>
                <w:lang w:val="en-US" w:eastAsia="zh-CN" w:bidi="ar-SA"/>
              </w:rPr>
              <w:t>5</w:t>
            </w:r>
            <w:r>
              <w:rPr>
                <w:rFonts w:hint="eastAsia" w:ascii="宋体" w:hAnsi="宋体" w:eastAsia="宋体" w:cs="宋体"/>
                <w:b w:val="0"/>
                <w:bCs w:val="0"/>
                <w:i w:val="0"/>
                <w:iCs w:val="0"/>
                <w:color w:val="auto"/>
                <w:kern w:val="0"/>
                <w:sz w:val="21"/>
                <w:szCs w:val="21"/>
                <w:highlight w:val="none"/>
                <w:vertAlign w:val="baseline"/>
                <w:lang w:val="en-US" w:eastAsia="zh-CN" w:bidi="ar-SA"/>
              </w:rPr>
              <w:t>）供货签收时，所供产品的剩余保质期不少于有效保质期的三分之二。</w:t>
            </w:r>
          </w:p>
        </w:tc>
        <w:tc>
          <w:tcPr>
            <w:tcW w:w="977" w:type="dxa"/>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46EC55C1">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r>
              <w:rPr>
                <w:rFonts w:hint="eastAsia" w:ascii="宋体" w:hAnsi="宋体" w:cs="宋体"/>
                <w:bCs/>
                <w:szCs w:val="21"/>
                <w:highlight w:val="none"/>
              </w:rPr>
              <w:t>国内知名品牌</w:t>
            </w:r>
            <w:r>
              <w:rPr>
                <w:rFonts w:hint="eastAsia" w:ascii="宋体" w:hAnsi="宋体" w:cs="宋体"/>
                <w:bCs/>
                <w:szCs w:val="21"/>
                <w:highlight w:val="none"/>
                <w:lang w:eastAsia="zh-CN"/>
              </w:rPr>
              <w:t>（包括但不限于皇中皇、广州酒家、陶陶居、五芳斋、稻香村等品牌）</w:t>
            </w:r>
          </w:p>
        </w:tc>
        <w:tc>
          <w:tcPr>
            <w:tcW w:w="1702" w:type="dxa"/>
            <w:vMerge w:val="restart"/>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06F07C8B">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b w:val="0"/>
                <w:bCs w:val="0"/>
                <w:i w:val="0"/>
                <w:iCs w:val="0"/>
                <w:color w:val="auto"/>
                <w:kern w:val="2"/>
                <w:sz w:val="21"/>
                <w:szCs w:val="21"/>
                <w:highlight w:val="none"/>
                <w:vertAlign w:val="baseline"/>
                <w:lang w:val="en-US" w:eastAsia="zh-CN" w:bidi="ar-SA"/>
              </w:rPr>
              <w:t>本套餐内容必须包含</w:t>
            </w:r>
            <w:r>
              <w:rPr>
                <w:rFonts w:hint="eastAsia" w:ascii="宋体" w:hAnsi="宋体" w:cs="宋体"/>
                <w:b w:val="0"/>
                <w:bCs w:val="0"/>
                <w:i w:val="0"/>
                <w:iCs w:val="0"/>
                <w:color w:val="auto"/>
                <w:kern w:val="2"/>
                <w:sz w:val="21"/>
                <w:szCs w:val="21"/>
                <w:highlight w:val="none"/>
                <w:vertAlign w:val="baseline"/>
                <w:lang w:val="en-US" w:eastAsia="zh-CN" w:bidi="ar-SA"/>
              </w:rPr>
              <w:t>粽子。</w:t>
            </w:r>
          </w:p>
        </w:tc>
      </w:tr>
      <w:tr w14:paraId="4EEB5FDB">
        <w:tblPrEx>
          <w:tblCellMar>
            <w:top w:w="0" w:type="dxa"/>
            <w:left w:w="108" w:type="dxa"/>
            <w:bottom w:w="0" w:type="dxa"/>
            <w:right w:w="108" w:type="dxa"/>
          </w:tblCellMar>
        </w:tblPrEx>
        <w:trPr>
          <w:trHeight w:val="882" w:hRule="atLeast"/>
        </w:trPr>
        <w:tc>
          <w:tcPr>
            <w:tcW w:w="828" w:type="dxa"/>
            <w:vMerge w:val="continue"/>
            <w:tcBorders>
              <w:top w:val="single" w:color="000000" w:sz="4" w:space="0"/>
              <w:left w:val="single" w:color="000000" w:sz="4" w:space="0"/>
              <w:bottom w:val="single" w:color="000000" w:sz="4" w:space="0"/>
              <w:right w:val="single" w:color="000000" w:sz="4" w:space="0"/>
            </w:tcBorders>
            <w:shd w:val="clear" w:color="FFFFFF" w:fill="auto"/>
            <w:noWrap w:val="0"/>
            <w:vAlign w:val="center"/>
          </w:tcPr>
          <w:p w14:paraId="7A4CDAD6">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center"/>
              <w:rPr>
                <w:rFonts w:hint="eastAsia" w:ascii="宋体" w:hAnsi="宋体" w:eastAsia="宋体" w:cs="宋体"/>
                <w:color w:val="auto"/>
                <w:sz w:val="21"/>
                <w:szCs w:val="21"/>
                <w:highlight w:val="none"/>
              </w:rPr>
            </w:pPr>
          </w:p>
        </w:tc>
        <w:tc>
          <w:tcPr>
            <w:tcW w:w="5780" w:type="dxa"/>
            <w:gridSpan w:val="4"/>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264FF3B1">
            <w:pPr>
              <w:keepNext w:val="0"/>
              <w:keepLines w:val="0"/>
              <w:pageBreakBefore w:val="0"/>
              <w:kinsoku/>
              <w:wordWrap/>
              <w:overflowPunct/>
              <w:topLinePunct w:val="0"/>
              <w:autoSpaceDE/>
              <w:autoSpaceDN/>
              <w:bidi w:val="0"/>
              <w:adjustRightInd w:val="0"/>
              <w:snapToGrid w:val="0"/>
              <w:spacing w:line="240" w:lineRule="auto"/>
              <w:ind w:left="0" w:firstLine="0" w:firstLineChars="0"/>
              <w:jc w:val="both"/>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vertAlign w:val="baseline"/>
                <w:lang w:val="en-US" w:eastAsia="zh-CN" w:bidi="ar-SA"/>
              </w:rPr>
              <w:t>由供应商自行补充套餐内容。</w:t>
            </w:r>
          </w:p>
          <w:p w14:paraId="36DC9268">
            <w:pPr>
              <w:keepNext w:val="0"/>
              <w:keepLines w:val="0"/>
              <w:pageBreakBefore w:val="0"/>
              <w:kinsoku/>
              <w:wordWrap/>
              <w:overflowPunct/>
              <w:topLinePunct w:val="0"/>
              <w:autoSpaceDE/>
              <w:autoSpaceDN/>
              <w:bidi w:val="0"/>
              <w:adjustRightInd w:val="0"/>
              <w:snapToGrid w:val="0"/>
              <w:spacing w:line="240" w:lineRule="auto"/>
              <w:ind w:left="0"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b w:val="0"/>
                <w:bCs w:val="0"/>
                <w:i w:val="0"/>
                <w:iCs w:val="0"/>
                <w:color w:val="auto"/>
                <w:kern w:val="0"/>
                <w:sz w:val="21"/>
                <w:szCs w:val="21"/>
                <w:highlight w:val="none"/>
                <w:vertAlign w:val="baseline"/>
                <w:lang w:val="en-US" w:eastAsia="zh-CN" w:bidi="ar-SA"/>
              </w:rPr>
              <w:t>可补充多种产品</w:t>
            </w:r>
            <w:r>
              <w:rPr>
                <w:rFonts w:hint="eastAsia" w:ascii="宋体" w:hAnsi="宋体" w:cs="宋体"/>
                <w:b w:val="0"/>
                <w:bCs w:val="0"/>
                <w:i w:val="0"/>
                <w:iCs w:val="0"/>
                <w:color w:val="auto"/>
                <w:kern w:val="0"/>
                <w:sz w:val="21"/>
                <w:szCs w:val="21"/>
                <w:highlight w:val="none"/>
                <w:vertAlign w:val="baseline"/>
                <w:lang w:val="en-US" w:eastAsia="zh-CN" w:bidi="ar-SA"/>
              </w:rPr>
              <w:t>，</w:t>
            </w:r>
            <w:r>
              <w:rPr>
                <w:rFonts w:hint="eastAsia" w:ascii="宋体" w:hAnsi="宋体" w:eastAsia="宋体" w:cs="宋体"/>
                <w:b w:val="0"/>
                <w:bCs w:val="0"/>
                <w:i w:val="0"/>
                <w:iCs w:val="0"/>
                <w:color w:val="auto"/>
                <w:kern w:val="0"/>
                <w:sz w:val="21"/>
                <w:szCs w:val="21"/>
                <w:highlight w:val="none"/>
                <w:vertAlign w:val="baseline"/>
                <w:lang w:val="en-US" w:eastAsia="zh-CN" w:bidi="ar-SA"/>
              </w:rPr>
              <w:t>原则上为符合节日习惯</w:t>
            </w:r>
            <w:r>
              <w:rPr>
                <w:rFonts w:hint="eastAsia" w:ascii="宋体" w:hAnsi="宋体" w:cs="宋体"/>
                <w:b w:val="0"/>
                <w:bCs w:val="0"/>
                <w:i w:val="0"/>
                <w:iCs w:val="0"/>
                <w:color w:val="auto"/>
                <w:kern w:val="0"/>
                <w:sz w:val="21"/>
                <w:szCs w:val="21"/>
                <w:highlight w:val="none"/>
                <w:vertAlign w:val="baseline"/>
                <w:lang w:val="en-US" w:eastAsia="zh-CN" w:bidi="ar-SA"/>
              </w:rPr>
              <w:t>或</w:t>
            </w:r>
            <w:r>
              <w:rPr>
                <w:rFonts w:hint="eastAsia" w:ascii="宋体" w:hAnsi="宋体" w:eastAsia="宋体" w:cs="宋体"/>
                <w:b w:val="0"/>
                <w:bCs w:val="0"/>
                <w:i w:val="0"/>
                <w:iCs w:val="0"/>
                <w:color w:val="auto"/>
                <w:kern w:val="0"/>
                <w:sz w:val="21"/>
                <w:szCs w:val="21"/>
                <w:highlight w:val="none"/>
                <w:vertAlign w:val="baseline"/>
                <w:lang w:val="en-US" w:eastAsia="zh-CN" w:bidi="ar-SA"/>
              </w:rPr>
              <w:t>职工群众</w:t>
            </w:r>
            <w:r>
              <w:rPr>
                <w:rFonts w:hint="eastAsia" w:ascii="宋体" w:hAnsi="宋体" w:cs="宋体"/>
                <w:b w:val="0"/>
                <w:bCs w:val="0"/>
                <w:i w:val="0"/>
                <w:iCs w:val="0"/>
                <w:color w:val="auto"/>
                <w:kern w:val="0"/>
                <w:sz w:val="21"/>
                <w:szCs w:val="21"/>
                <w:highlight w:val="none"/>
                <w:vertAlign w:val="baseline"/>
                <w:lang w:val="en-US" w:eastAsia="zh-CN" w:bidi="ar-SA"/>
              </w:rPr>
              <w:t>日常</w:t>
            </w:r>
            <w:r>
              <w:rPr>
                <w:rFonts w:hint="eastAsia" w:ascii="宋体" w:hAnsi="宋体" w:eastAsia="宋体" w:cs="宋体"/>
                <w:b w:val="0"/>
                <w:bCs w:val="0"/>
                <w:i w:val="0"/>
                <w:iCs w:val="0"/>
                <w:color w:val="auto"/>
                <w:kern w:val="0"/>
                <w:sz w:val="21"/>
                <w:szCs w:val="21"/>
                <w:highlight w:val="none"/>
                <w:vertAlign w:val="baseline"/>
                <w:lang w:val="en-US" w:eastAsia="zh-CN" w:bidi="ar-SA"/>
              </w:rPr>
              <w:t>必需的</w:t>
            </w:r>
            <w:r>
              <w:rPr>
                <w:rFonts w:hint="eastAsia" w:ascii="宋体" w:hAnsi="宋体" w:cs="宋体"/>
                <w:b w:val="0"/>
                <w:bCs w:val="0"/>
                <w:i w:val="0"/>
                <w:iCs w:val="0"/>
                <w:color w:val="auto"/>
                <w:kern w:val="0"/>
                <w:sz w:val="21"/>
                <w:szCs w:val="21"/>
                <w:highlight w:val="none"/>
                <w:vertAlign w:val="baseline"/>
                <w:lang w:val="en-US" w:eastAsia="zh-CN" w:bidi="ar-SA"/>
              </w:rPr>
              <w:t>食品、节日文创、</w:t>
            </w:r>
            <w:r>
              <w:rPr>
                <w:rFonts w:hint="eastAsia" w:ascii="宋体" w:hAnsi="宋体" w:eastAsia="宋体" w:cs="宋体"/>
                <w:b w:val="0"/>
                <w:bCs w:val="0"/>
                <w:i w:val="0"/>
                <w:iCs w:val="0"/>
                <w:color w:val="auto"/>
                <w:kern w:val="0"/>
                <w:sz w:val="21"/>
                <w:szCs w:val="21"/>
                <w:highlight w:val="none"/>
                <w:vertAlign w:val="baseline"/>
                <w:lang w:val="en-US" w:eastAsia="zh-CN" w:bidi="ar-SA"/>
              </w:rPr>
              <w:t>生活用品</w:t>
            </w:r>
            <w:r>
              <w:rPr>
                <w:rFonts w:hint="eastAsia" w:ascii="宋体" w:hAnsi="宋体" w:cs="宋体"/>
                <w:b w:val="0"/>
                <w:bCs w:val="0"/>
                <w:i w:val="0"/>
                <w:iCs w:val="0"/>
                <w:color w:val="auto"/>
                <w:kern w:val="0"/>
                <w:sz w:val="21"/>
                <w:szCs w:val="21"/>
                <w:highlight w:val="none"/>
                <w:vertAlign w:val="baseline"/>
                <w:lang w:val="en-US" w:eastAsia="zh-CN" w:bidi="ar-SA"/>
              </w:rPr>
              <w:t>(</w:t>
            </w:r>
            <w:r>
              <w:rPr>
                <w:rFonts w:hint="eastAsia" w:ascii="宋体" w:hAnsi="宋体" w:eastAsia="宋体" w:cs="宋体"/>
                <w:b w:val="0"/>
                <w:bCs w:val="0"/>
                <w:i w:val="0"/>
                <w:iCs w:val="0"/>
                <w:color w:val="auto"/>
                <w:kern w:val="0"/>
                <w:sz w:val="21"/>
                <w:szCs w:val="21"/>
                <w:highlight w:val="none"/>
                <w:vertAlign w:val="baseline"/>
                <w:lang w:val="en-US" w:eastAsia="zh-CN" w:bidi="ar-SA"/>
              </w:rPr>
              <w:t>如日化、百货、家居等</w:t>
            </w:r>
            <w:r>
              <w:rPr>
                <w:rFonts w:hint="eastAsia" w:ascii="宋体" w:hAnsi="宋体" w:cs="宋体"/>
                <w:b w:val="0"/>
                <w:bCs w:val="0"/>
                <w:i w:val="0"/>
                <w:iCs w:val="0"/>
                <w:color w:val="auto"/>
                <w:kern w:val="0"/>
                <w:sz w:val="21"/>
                <w:szCs w:val="21"/>
                <w:highlight w:val="none"/>
                <w:vertAlign w:val="baseline"/>
                <w:lang w:val="en-US" w:eastAsia="zh-CN" w:bidi="ar-SA"/>
              </w:rPr>
              <w:t>）</w:t>
            </w:r>
            <w:r>
              <w:rPr>
                <w:rFonts w:hint="eastAsia" w:ascii="宋体" w:hAnsi="宋体" w:eastAsia="宋体" w:cs="宋体"/>
                <w:b w:val="0"/>
                <w:bCs w:val="0"/>
                <w:i w:val="0"/>
                <w:iCs w:val="0"/>
                <w:color w:val="auto"/>
                <w:kern w:val="0"/>
                <w:sz w:val="21"/>
                <w:szCs w:val="21"/>
                <w:highlight w:val="none"/>
                <w:vertAlign w:val="baseline"/>
                <w:lang w:val="en-US" w:eastAsia="zh-CN" w:bidi="ar-SA"/>
              </w:rPr>
              <w:t>。</w:t>
            </w:r>
            <w:r>
              <w:rPr>
                <w:rFonts w:hint="eastAsia" w:ascii="宋体" w:hAnsi="宋体" w:cs="宋体"/>
                <w:color w:val="auto"/>
                <w:kern w:val="0"/>
                <w:szCs w:val="21"/>
                <w:highlight w:val="none"/>
              </w:rPr>
              <w:t>套餐产品的实际总价值必须高于</w:t>
            </w:r>
            <w:r>
              <w:rPr>
                <w:rFonts w:hint="eastAsia" w:ascii="宋体" w:hAnsi="宋体" w:eastAsia="宋体" w:cs="宋体"/>
                <w:color w:val="auto"/>
                <w:kern w:val="0"/>
                <w:szCs w:val="21"/>
                <w:highlight w:val="none"/>
                <w:lang w:eastAsia="zh-CN"/>
              </w:rPr>
              <w:t>1</w:t>
            </w:r>
            <w:r>
              <w:rPr>
                <w:rFonts w:hint="eastAsia" w:ascii="宋体" w:hAnsi="宋体" w:cs="宋体"/>
                <w:color w:val="auto"/>
                <w:kern w:val="0"/>
                <w:szCs w:val="21"/>
                <w:highlight w:val="none"/>
              </w:rPr>
              <w:t>00元/份</w:t>
            </w:r>
            <w:r>
              <w:rPr>
                <w:rFonts w:hint="eastAsia" w:ascii="宋体" w:hAnsi="宋体" w:eastAsia="宋体" w:cs="宋体"/>
                <w:color w:val="auto"/>
                <w:kern w:val="0"/>
                <w:szCs w:val="21"/>
                <w:highlight w:val="none"/>
                <w:lang w:eastAsia="zh-CN"/>
              </w:rPr>
              <w:t>。</w:t>
            </w:r>
          </w:p>
        </w:tc>
        <w:tc>
          <w:tcPr>
            <w:tcW w:w="1702" w:type="dxa"/>
            <w:vMerge w:val="continue"/>
            <w:tcBorders>
              <w:top w:val="single" w:color="000000" w:sz="4" w:space="0"/>
              <w:left w:val="single" w:color="000000" w:sz="4" w:space="0"/>
              <w:bottom w:val="single" w:color="000000" w:sz="4" w:space="0"/>
              <w:right w:val="single" w:color="000000" w:sz="4" w:space="0"/>
            </w:tcBorders>
            <w:shd w:val="clear" w:color="FFFFFF" w:fill="auto"/>
            <w:noWrap w:val="0"/>
            <w:vAlign w:val="center"/>
          </w:tcPr>
          <w:p w14:paraId="6FC888CC">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rPr>
                <w:rFonts w:hint="eastAsia" w:ascii="宋体" w:hAnsi="宋体" w:eastAsia="宋体" w:cs="宋体"/>
                <w:color w:val="auto"/>
                <w:sz w:val="21"/>
                <w:szCs w:val="21"/>
                <w:highlight w:val="none"/>
              </w:rPr>
            </w:pPr>
          </w:p>
        </w:tc>
      </w:tr>
      <w:tr w14:paraId="65263FB8">
        <w:tblPrEx>
          <w:tblCellMar>
            <w:top w:w="0" w:type="dxa"/>
            <w:left w:w="108" w:type="dxa"/>
            <w:bottom w:w="0" w:type="dxa"/>
            <w:right w:w="108" w:type="dxa"/>
          </w:tblCellMar>
        </w:tblPrEx>
        <w:trPr>
          <w:trHeight w:val="764" w:hRule="atLeast"/>
        </w:trPr>
        <w:tc>
          <w:tcPr>
            <w:tcW w:w="828" w:type="dxa"/>
            <w:tcBorders>
              <w:top w:val="single" w:color="auto" w:sz="4" w:space="0"/>
              <w:left w:val="single" w:color="000000" w:sz="4" w:space="0"/>
              <w:bottom w:val="single" w:color="auto" w:sz="4" w:space="0"/>
              <w:right w:val="single" w:color="000000" w:sz="4" w:space="0"/>
            </w:tcBorders>
            <w:shd w:val="clear" w:color="FFFFFF" w:fill="auto"/>
            <w:noWrap w:val="0"/>
            <w:tcMar>
              <w:top w:w="0" w:type="dxa"/>
              <w:left w:w="108" w:type="dxa"/>
              <w:bottom w:w="0" w:type="dxa"/>
              <w:right w:w="108" w:type="dxa"/>
            </w:tcMar>
            <w:vAlign w:val="center"/>
          </w:tcPr>
          <w:p w14:paraId="757B86DA">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rPr>
                <w:rFonts w:hint="default"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cs="宋体"/>
                <w:b w:val="0"/>
                <w:bCs w:val="0"/>
                <w:i w:val="0"/>
                <w:iCs w:val="0"/>
                <w:color w:val="auto"/>
                <w:kern w:val="0"/>
                <w:sz w:val="21"/>
                <w:szCs w:val="21"/>
                <w:highlight w:val="none"/>
                <w:vertAlign w:val="baseline"/>
                <w:lang w:val="en-US" w:eastAsia="zh-CN" w:bidi="ar-SA"/>
              </w:rPr>
              <w:t>D</w:t>
            </w:r>
            <w:r>
              <w:rPr>
                <w:rFonts w:hint="eastAsia" w:ascii="宋体" w:hAnsi="宋体" w:eastAsia="宋体" w:cs="宋体"/>
                <w:b w:val="0"/>
                <w:bCs w:val="0"/>
                <w:i w:val="0"/>
                <w:iCs w:val="0"/>
                <w:color w:val="auto"/>
                <w:kern w:val="0"/>
                <w:sz w:val="21"/>
                <w:szCs w:val="21"/>
                <w:highlight w:val="none"/>
                <w:vertAlign w:val="baseline"/>
                <w:lang w:val="en-US" w:eastAsia="zh-CN" w:bidi="ar-SA"/>
              </w:rPr>
              <w:t>套餐</w:t>
            </w:r>
          </w:p>
        </w:tc>
        <w:tc>
          <w:tcPr>
            <w:tcW w:w="5780" w:type="dxa"/>
            <w:gridSpan w:val="4"/>
            <w:tcBorders>
              <w:top w:val="single" w:color="000000" w:sz="4" w:space="0"/>
              <w:left w:val="single" w:color="000000" w:sz="4" w:space="0"/>
              <w:bottom w:val="single" w:color="000000" w:sz="4" w:space="0"/>
              <w:right w:val="single" w:color="000000" w:sz="4" w:space="0"/>
            </w:tcBorders>
            <w:shd w:val="clear" w:color="FFFFFF" w:fill="auto"/>
            <w:noWrap w:val="0"/>
            <w:tcMar>
              <w:top w:w="0" w:type="dxa"/>
              <w:left w:w="108" w:type="dxa"/>
              <w:bottom w:w="0" w:type="dxa"/>
              <w:right w:w="108" w:type="dxa"/>
            </w:tcMar>
            <w:vAlign w:val="center"/>
          </w:tcPr>
          <w:p w14:paraId="02281AD1">
            <w:pPr>
              <w:keepNext w:val="0"/>
              <w:keepLines w:val="0"/>
              <w:pageBreakBefore w:val="0"/>
              <w:kinsoku/>
              <w:wordWrap/>
              <w:overflowPunct/>
              <w:topLinePunct w:val="0"/>
              <w:autoSpaceDE/>
              <w:autoSpaceDN/>
              <w:bidi w:val="0"/>
              <w:adjustRightInd w:val="0"/>
              <w:snapToGrid w:val="0"/>
              <w:spacing w:line="240" w:lineRule="auto"/>
              <w:ind w:left="0" w:firstLine="0" w:firstLineChars="0"/>
              <w:jc w:val="both"/>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i w:val="0"/>
                <w:iCs w:val="0"/>
                <w:color w:val="auto"/>
                <w:kern w:val="0"/>
                <w:sz w:val="21"/>
                <w:szCs w:val="21"/>
                <w:highlight w:val="none"/>
                <w:vertAlign w:val="baseline"/>
                <w:lang w:val="en-US" w:eastAsia="zh-CN" w:bidi="ar-SA"/>
              </w:rPr>
              <w:t>供应商自行补充</w:t>
            </w:r>
            <w:r>
              <w:rPr>
                <w:rFonts w:hint="eastAsia" w:ascii="宋体" w:hAnsi="宋体" w:cs="宋体"/>
                <w:b w:val="0"/>
                <w:bCs w:val="0"/>
                <w:i w:val="0"/>
                <w:iCs w:val="0"/>
                <w:color w:val="auto"/>
                <w:kern w:val="0"/>
                <w:sz w:val="21"/>
                <w:szCs w:val="21"/>
                <w:highlight w:val="none"/>
                <w:vertAlign w:val="baseline"/>
                <w:lang w:val="en-US" w:eastAsia="zh-CN" w:bidi="ar-SA"/>
              </w:rPr>
              <w:t>D</w:t>
            </w:r>
            <w:r>
              <w:rPr>
                <w:rFonts w:hint="eastAsia" w:ascii="宋体" w:hAnsi="宋体" w:eastAsia="宋体" w:cs="宋体"/>
                <w:b w:val="0"/>
                <w:bCs w:val="0"/>
                <w:i w:val="0"/>
                <w:iCs w:val="0"/>
                <w:color w:val="auto"/>
                <w:kern w:val="0"/>
                <w:sz w:val="21"/>
                <w:szCs w:val="21"/>
                <w:highlight w:val="none"/>
                <w:vertAlign w:val="baseline"/>
                <w:lang w:val="en-US" w:eastAsia="zh-CN" w:bidi="ar-SA"/>
              </w:rPr>
              <w:t>套餐内容。</w:t>
            </w:r>
          </w:p>
          <w:p w14:paraId="217E91C9">
            <w:pPr>
              <w:keepNext w:val="0"/>
              <w:keepLines w:val="0"/>
              <w:pageBreakBefore w:val="0"/>
              <w:kinsoku/>
              <w:wordWrap/>
              <w:overflowPunct/>
              <w:topLinePunct w:val="0"/>
              <w:autoSpaceDE/>
              <w:autoSpaceDN/>
              <w:bidi w:val="0"/>
              <w:adjustRightInd w:val="0"/>
              <w:snapToGrid w:val="0"/>
              <w:spacing w:line="240" w:lineRule="auto"/>
              <w:ind w:left="0" w:firstLine="0" w:firstLineChars="0"/>
              <w:jc w:val="both"/>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i w:val="0"/>
                <w:iCs w:val="0"/>
                <w:color w:val="auto"/>
                <w:kern w:val="0"/>
                <w:sz w:val="21"/>
                <w:szCs w:val="21"/>
                <w:highlight w:val="none"/>
                <w:vertAlign w:val="baseline"/>
                <w:lang w:val="en-US" w:eastAsia="zh-CN" w:bidi="ar-SA"/>
              </w:rPr>
              <w:t>可补充多种产品</w:t>
            </w:r>
            <w:r>
              <w:rPr>
                <w:rFonts w:hint="eastAsia" w:ascii="宋体" w:hAnsi="宋体" w:cs="宋体"/>
                <w:b w:val="0"/>
                <w:bCs w:val="0"/>
                <w:i w:val="0"/>
                <w:iCs w:val="0"/>
                <w:color w:val="auto"/>
                <w:kern w:val="0"/>
                <w:sz w:val="21"/>
                <w:szCs w:val="21"/>
                <w:highlight w:val="none"/>
                <w:vertAlign w:val="baseline"/>
                <w:lang w:val="en-US" w:eastAsia="zh-CN" w:bidi="ar-SA"/>
              </w:rPr>
              <w:t>，</w:t>
            </w:r>
            <w:r>
              <w:rPr>
                <w:rFonts w:hint="eastAsia" w:ascii="宋体" w:hAnsi="宋体" w:eastAsia="宋体" w:cs="宋体"/>
                <w:b w:val="0"/>
                <w:bCs w:val="0"/>
                <w:i w:val="0"/>
                <w:iCs w:val="0"/>
                <w:color w:val="auto"/>
                <w:kern w:val="0"/>
                <w:sz w:val="21"/>
                <w:szCs w:val="21"/>
                <w:highlight w:val="none"/>
                <w:vertAlign w:val="baseline"/>
                <w:lang w:val="en-US" w:eastAsia="zh-CN" w:bidi="ar-SA"/>
              </w:rPr>
              <w:t>原则上为符合节日习惯</w:t>
            </w:r>
            <w:r>
              <w:rPr>
                <w:rFonts w:hint="eastAsia" w:ascii="宋体" w:hAnsi="宋体" w:cs="宋体"/>
                <w:b w:val="0"/>
                <w:bCs w:val="0"/>
                <w:i w:val="0"/>
                <w:iCs w:val="0"/>
                <w:color w:val="auto"/>
                <w:kern w:val="0"/>
                <w:sz w:val="21"/>
                <w:szCs w:val="21"/>
                <w:highlight w:val="none"/>
                <w:vertAlign w:val="baseline"/>
                <w:lang w:val="en-US" w:eastAsia="zh-CN" w:bidi="ar-SA"/>
              </w:rPr>
              <w:t>或</w:t>
            </w:r>
            <w:r>
              <w:rPr>
                <w:rFonts w:hint="eastAsia" w:ascii="宋体" w:hAnsi="宋体" w:eastAsia="宋体" w:cs="宋体"/>
                <w:b w:val="0"/>
                <w:bCs w:val="0"/>
                <w:i w:val="0"/>
                <w:iCs w:val="0"/>
                <w:color w:val="auto"/>
                <w:kern w:val="0"/>
                <w:sz w:val="21"/>
                <w:szCs w:val="21"/>
                <w:highlight w:val="none"/>
                <w:vertAlign w:val="baseline"/>
                <w:lang w:val="en-US" w:eastAsia="zh-CN" w:bidi="ar-SA"/>
              </w:rPr>
              <w:t>职工群众</w:t>
            </w:r>
            <w:r>
              <w:rPr>
                <w:rFonts w:hint="eastAsia" w:ascii="宋体" w:hAnsi="宋体" w:cs="宋体"/>
                <w:b w:val="0"/>
                <w:bCs w:val="0"/>
                <w:i w:val="0"/>
                <w:iCs w:val="0"/>
                <w:color w:val="auto"/>
                <w:kern w:val="0"/>
                <w:sz w:val="21"/>
                <w:szCs w:val="21"/>
                <w:highlight w:val="none"/>
                <w:vertAlign w:val="baseline"/>
                <w:lang w:val="en-US" w:eastAsia="zh-CN" w:bidi="ar-SA"/>
              </w:rPr>
              <w:t>日常</w:t>
            </w:r>
            <w:r>
              <w:rPr>
                <w:rFonts w:hint="eastAsia" w:ascii="宋体" w:hAnsi="宋体" w:eastAsia="宋体" w:cs="宋体"/>
                <w:b w:val="0"/>
                <w:bCs w:val="0"/>
                <w:i w:val="0"/>
                <w:iCs w:val="0"/>
                <w:color w:val="auto"/>
                <w:kern w:val="0"/>
                <w:sz w:val="21"/>
                <w:szCs w:val="21"/>
                <w:highlight w:val="none"/>
                <w:vertAlign w:val="baseline"/>
                <w:lang w:val="en-US" w:eastAsia="zh-CN" w:bidi="ar-SA"/>
              </w:rPr>
              <w:t>必需的</w:t>
            </w:r>
            <w:r>
              <w:rPr>
                <w:rFonts w:hint="eastAsia" w:ascii="宋体" w:hAnsi="宋体" w:cs="宋体"/>
                <w:b w:val="0"/>
                <w:bCs w:val="0"/>
                <w:i w:val="0"/>
                <w:iCs w:val="0"/>
                <w:color w:val="auto"/>
                <w:kern w:val="0"/>
                <w:sz w:val="21"/>
                <w:szCs w:val="21"/>
                <w:highlight w:val="none"/>
                <w:vertAlign w:val="baseline"/>
                <w:lang w:val="en-US" w:eastAsia="zh-CN" w:bidi="ar-SA"/>
              </w:rPr>
              <w:t>食品、节日文创、</w:t>
            </w:r>
            <w:r>
              <w:rPr>
                <w:rFonts w:hint="eastAsia" w:ascii="宋体" w:hAnsi="宋体" w:eastAsia="宋体" w:cs="宋体"/>
                <w:b w:val="0"/>
                <w:bCs w:val="0"/>
                <w:i w:val="0"/>
                <w:iCs w:val="0"/>
                <w:color w:val="auto"/>
                <w:kern w:val="0"/>
                <w:sz w:val="21"/>
                <w:szCs w:val="21"/>
                <w:highlight w:val="none"/>
                <w:vertAlign w:val="baseline"/>
                <w:lang w:val="en-US" w:eastAsia="zh-CN" w:bidi="ar-SA"/>
              </w:rPr>
              <w:t>生活用品</w:t>
            </w:r>
            <w:r>
              <w:rPr>
                <w:rFonts w:hint="eastAsia" w:ascii="宋体" w:hAnsi="宋体" w:cs="宋体"/>
                <w:b w:val="0"/>
                <w:bCs w:val="0"/>
                <w:i w:val="0"/>
                <w:iCs w:val="0"/>
                <w:color w:val="auto"/>
                <w:kern w:val="0"/>
                <w:sz w:val="21"/>
                <w:szCs w:val="21"/>
                <w:highlight w:val="none"/>
                <w:vertAlign w:val="baseline"/>
                <w:lang w:val="en-US" w:eastAsia="zh-CN" w:bidi="ar-SA"/>
              </w:rPr>
              <w:t>(</w:t>
            </w:r>
            <w:r>
              <w:rPr>
                <w:rFonts w:hint="eastAsia" w:ascii="宋体" w:hAnsi="宋体" w:eastAsia="宋体" w:cs="宋体"/>
                <w:b w:val="0"/>
                <w:bCs w:val="0"/>
                <w:i w:val="0"/>
                <w:iCs w:val="0"/>
                <w:color w:val="auto"/>
                <w:kern w:val="0"/>
                <w:sz w:val="21"/>
                <w:szCs w:val="21"/>
                <w:highlight w:val="none"/>
                <w:vertAlign w:val="baseline"/>
                <w:lang w:val="en-US" w:eastAsia="zh-CN" w:bidi="ar-SA"/>
              </w:rPr>
              <w:t>如日化、百货、家居等</w:t>
            </w:r>
            <w:r>
              <w:rPr>
                <w:rFonts w:hint="eastAsia" w:ascii="宋体" w:hAnsi="宋体" w:cs="宋体"/>
                <w:b w:val="0"/>
                <w:bCs w:val="0"/>
                <w:i w:val="0"/>
                <w:iCs w:val="0"/>
                <w:color w:val="auto"/>
                <w:kern w:val="0"/>
                <w:sz w:val="21"/>
                <w:szCs w:val="21"/>
                <w:highlight w:val="none"/>
                <w:vertAlign w:val="baseline"/>
                <w:lang w:val="en-US" w:eastAsia="zh-CN" w:bidi="ar-SA"/>
              </w:rPr>
              <w:t>）</w:t>
            </w:r>
            <w:r>
              <w:rPr>
                <w:rFonts w:hint="eastAsia" w:ascii="宋体" w:hAnsi="宋体" w:eastAsia="宋体" w:cs="宋体"/>
                <w:b w:val="0"/>
                <w:bCs w:val="0"/>
                <w:i w:val="0"/>
                <w:iCs w:val="0"/>
                <w:color w:val="auto"/>
                <w:kern w:val="0"/>
                <w:sz w:val="21"/>
                <w:szCs w:val="21"/>
                <w:highlight w:val="none"/>
                <w:vertAlign w:val="baseline"/>
                <w:lang w:val="en-US" w:eastAsia="zh-CN" w:bidi="ar-SA"/>
              </w:rPr>
              <w:t>。</w:t>
            </w:r>
            <w:r>
              <w:rPr>
                <w:rFonts w:hint="eastAsia" w:ascii="宋体" w:hAnsi="宋体" w:cs="宋体"/>
                <w:color w:val="auto"/>
                <w:kern w:val="0"/>
                <w:szCs w:val="21"/>
                <w:highlight w:val="none"/>
              </w:rPr>
              <w:t>套餐产品的实际总价值必须高于</w:t>
            </w:r>
            <w:r>
              <w:rPr>
                <w:rFonts w:hint="eastAsia" w:ascii="宋体" w:hAnsi="宋体" w:eastAsia="宋体" w:cs="宋体"/>
                <w:color w:val="auto"/>
                <w:kern w:val="0"/>
                <w:szCs w:val="21"/>
                <w:highlight w:val="none"/>
                <w:lang w:eastAsia="zh-CN"/>
              </w:rPr>
              <w:t>1</w:t>
            </w:r>
            <w:r>
              <w:rPr>
                <w:rFonts w:hint="eastAsia" w:ascii="宋体" w:hAnsi="宋体" w:cs="宋体"/>
                <w:color w:val="auto"/>
                <w:kern w:val="0"/>
                <w:szCs w:val="21"/>
                <w:highlight w:val="none"/>
              </w:rPr>
              <w:t>00元/份</w:t>
            </w:r>
            <w:r>
              <w:rPr>
                <w:rFonts w:hint="eastAsia" w:ascii="宋体" w:hAnsi="宋体" w:eastAsia="宋体" w:cs="宋体"/>
                <w:color w:val="auto"/>
                <w:kern w:val="0"/>
                <w:szCs w:val="21"/>
                <w:highlight w:val="none"/>
                <w:lang w:eastAsia="zh-CN"/>
              </w:rPr>
              <w:t>。</w:t>
            </w:r>
          </w:p>
        </w:tc>
        <w:tc>
          <w:tcPr>
            <w:tcW w:w="1702" w:type="dxa"/>
            <w:tcBorders>
              <w:top w:val="single" w:color="auto" w:sz="4" w:space="0"/>
              <w:left w:val="single" w:color="000000" w:sz="4" w:space="0"/>
              <w:bottom w:val="single" w:color="auto" w:sz="4" w:space="0"/>
              <w:right w:val="single" w:color="000000" w:sz="4" w:space="0"/>
            </w:tcBorders>
            <w:shd w:val="clear" w:color="FFFFFF" w:fill="auto"/>
            <w:noWrap w:val="0"/>
            <w:tcMar>
              <w:top w:w="0" w:type="dxa"/>
              <w:left w:w="108" w:type="dxa"/>
              <w:bottom w:w="0" w:type="dxa"/>
              <w:right w:w="108" w:type="dxa"/>
            </w:tcMar>
            <w:vAlign w:val="center"/>
          </w:tcPr>
          <w:p w14:paraId="7FEAF6F4">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i w:val="0"/>
                <w:iCs w:val="0"/>
                <w:color w:val="auto"/>
                <w:kern w:val="0"/>
                <w:sz w:val="21"/>
                <w:szCs w:val="21"/>
                <w:highlight w:val="none"/>
                <w:vertAlign w:val="baseline"/>
                <w:lang w:val="en-US" w:eastAsia="zh-CN" w:bidi="ar-SA"/>
              </w:rPr>
              <w:t>自由组合搭配</w:t>
            </w:r>
            <w:r>
              <w:rPr>
                <w:rFonts w:hint="eastAsia" w:ascii="宋体" w:hAnsi="宋体" w:cs="宋体"/>
                <w:b w:val="0"/>
                <w:bCs w:val="0"/>
                <w:i w:val="0"/>
                <w:iCs w:val="0"/>
                <w:color w:val="auto"/>
                <w:kern w:val="0"/>
                <w:sz w:val="21"/>
                <w:szCs w:val="21"/>
                <w:highlight w:val="none"/>
                <w:vertAlign w:val="baseline"/>
                <w:lang w:val="en-US" w:eastAsia="zh-CN" w:bidi="ar-SA"/>
              </w:rPr>
              <w:t>（可不包含粽子）</w:t>
            </w:r>
            <w:r>
              <w:rPr>
                <w:rFonts w:hint="eastAsia" w:ascii="宋体" w:hAnsi="宋体" w:eastAsia="宋体" w:cs="宋体"/>
                <w:b w:val="0"/>
                <w:bCs w:val="0"/>
                <w:i w:val="0"/>
                <w:iCs w:val="0"/>
                <w:color w:val="auto"/>
                <w:kern w:val="0"/>
                <w:sz w:val="21"/>
                <w:szCs w:val="21"/>
                <w:highlight w:val="none"/>
                <w:vertAlign w:val="baseline"/>
                <w:lang w:val="en-US" w:eastAsia="zh-CN" w:bidi="ar-SA"/>
              </w:rPr>
              <w:t>，但不得与其余套餐雷同</w:t>
            </w:r>
          </w:p>
        </w:tc>
      </w:tr>
    </w:tbl>
    <w:p w14:paraId="238248B8">
      <w:pPr>
        <w:rPr>
          <w:rFonts w:hint="eastAsia"/>
        </w:rPr>
      </w:pPr>
    </w:p>
    <w:p w14:paraId="228E7F3D">
      <w:pPr>
        <w:tabs>
          <w:tab w:val="left" w:pos="210"/>
        </w:tabs>
        <w:adjustRightInd w:val="0"/>
        <w:snapToGrid w:val="0"/>
        <w:spacing w:line="360" w:lineRule="exact"/>
        <w:ind w:firstLine="480" w:firstLineChars="200"/>
        <w:jc w:val="left"/>
        <w:rPr>
          <w:rFonts w:ascii="宋体" w:hAnsi="宋体" w:cs="宋体"/>
          <w:bCs/>
          <w:sz w:val="24"/>
          <w:highlight w:val="none"/>
        </w:rPr>
      </w:pPr>
      <w:r>
        <w:rPr>
          <w:rFonts w:hint="eastAsia" w:ascii="宋体" w:hAnsi="宋体" w:cs="宋体"/>
          <w:bCs/>
          <w:sz w:val="24"/>
          <w:highlight w:val="none"/>
        </w:rPr>
        <w:t>1、本项目成交人负责且承担响应文件对采购人要求的一切事宜及责任。</w:t>
      </w:r>
    </w:p>
    <w:p w14:paraId="2FE17962">
      <w:pPr>
        <w:tabs>
          <w:tab w:val="left" w:pos="210"/>
        </w:tabs>
        <w:adjustRightInd w:val="0"/>
        <w:snapToGrid w:val="0"/>
        <w:spacing w:line="360" w:lineRule="exact"/>
        <w:ind w:firstLine="480" w:firstLineChars="200"/>
        <w:jc w:val="left"/>
        <w:rPr>
          <w:rFonts w:ascii="宋体" w:hAnsi="宋体" w:cs="宋体"/>
          <w:bCs/>
          <w:sz w:val="24"/>
          <w:highlight w:val="none"/>
        </w:rPr>
      </w:pPr>
      <w:r>
        <w:rPr>
          <w:rFonts w:hint="eastAsia" w:ascii="宋体" w:hAnsi="宋体" w:cs="宋体"/>
          <w:bCs/>
          <w:sz w:val="24"/>
          <w:highlight w:val="none"/>
        </w:rPr>
        <w:t>2、成交人不得以任何方式转包或分包本项目，否则采购人有权单方终止合同，由此产生的一切经济损失由成交人自行承担。</w:t>
      </w:r>
    </w:p>
    <w:p w14:paraId="63820135">
      <w:pPr>
        <w:pStyle w:val="25"/>
        <w:adjustRightInd w:val="0"/>
        <w:snapToGrid w:val="0"/>
        <w:spacing w:line="360" w:lineRule="exact"/>
        <w:ind w:firstLine="480"/>
        <w:rPr>
          <w:rFonts w:hint="eastAsia" w:ascii="宋体" w:hAnsi="宋体" w:cs="宋体"/>
          <w:bCs/>
          <w:sz w:val="24"/>
          <w:highlight w:val="none"/>
        </w:rPr>
      </w:pPr>
      <w:r>
        <w:rPr>
          <w:rFonts w:hint="eastAsia" w:ascii="宋体" w:hAnsi="宋体" w:cs="宋体"/>
          <w:bCs/>
          <w:sz w:val="24"/>
          <w:highlight w:val="none"/>
        </w:rPr>
        <w:t>3、供货数量：以采购人实际需求为准。</w:t>
      </w:r>
    </w:p>
    <w:p w14:paraId="03D2C4DA">
      <w:pPr>
        <w:pStyle w:val="25"/>
        <w:adjustRightInd w:val="0"/>
        <w:snapToGrid w:val="0"/>
        <w:spacing w:line="360" w:lineRule="exact"/>
        <w:ind w:firstLine="480"/>
        <w:rPr>
          <w:rFonts w:hint="eastAsia" w:ascii="宋体" w:hAnsi="宋体" w:eastAsia="宋体" w:cs="宋体"/>
          <w:bCs/>
          <w:sz w:val="24"/>
          <w:highlight w:val="none"/>
          <w:lang w:val="en-US" w:eastAsia="zh-CN"/>
        </w:rPr>
      </w:pPr>
      <w:r>
        <w:rPr>
          <w:rFonts w:hint="eastAsia" w:ascii="宋体" w:hAnsi="宋体" w:cs="宋体"/>
          <w:b/>
          <w:bCs/>
          <w:kern w:val="0"/>
          <w:sz w:val="24"/>
          <w:highlight w:val="none"/>
        </w:rPr>
        <w:t>★</w:t>
      </w:r>
      <w:r>
        <w:rPr>
          <w:rFonts w:hint="eastAsia" w:ascii="宋体" w:hAnsi="宋体" w:cs="宋体"/>
          <w:bCs/>
          <w:sz w:val="24"/>
          <w:highlight w:val="none"/>
          <w:lang w:val="en-US" w:eastAsia="zh-CN"/>
        </w:rPr>
        <w:t>4、供应商不得因市场价格变化等其他原因影响向采购人提供服务的质量,因市场经济而引起的价格风险由供应商自行承担。</w:t>
      </w:r>
    </w:p>
    <w:p w14:paraId="2487A63C">
      <w:pPr>
        <w:adjustRightInd w:val="0"/>
        <w:snapToGrid w:val="0"/>
        <w:spacing w:line="360" w:lineRule="exact"/>
        <w:ind w:firstLine="482" w:firstLineChars="200"/>
        <w:jc w:val="left"/>
        <w:rPr>
          <w:rFonts w:ascii="宋体" w:hAnsi="宋体" w:cs="宋体"/>
          <w:b/>
          <w:bCs/>
          <w:sz w:val="24"/>
          <w:highlight w:val="none"/>
        </w:rPr>
      </w:pPr>
      <w:r>
        <w:rPr>
          <w:rFonts w:hint="eastAsia" w:ascii="宋体" w:hAnsi="宋体" w:cs="宋体"/>
          <w:b/>
          <w:bCs/>
          <w:sz w:val="24"/>
          <w:highlight w:val="none"/>
        </w:rPr>
        <w:t>二、本项目总体要求：</w:t>
      </w:r>
    </w:p>
    <w:p w14:paraId="1588C835">
      <w:pPr>
        <w:numPr>
          <w:ilvl w:val="0"/>
          <w:numId w:val="6"/>
        </w:numPr>
        <w:adjustRightInd w:val="0"/>
        <w:snapToGrid w:val="0"/>
        <w:spacing w:line="360" w:lineRule="exact"/>
        <w:ind w:firstLine="480" w:firstLineChars="200"/>
        <w:jc w:val="left"/>
      </w:pPr>
      <w:r>
        <w:rPr>
          <w:rFonts w:hint="eastAsia" w:ascii="宋体" w:hAnsi="宋体" w:cs="宋体"/>
          <w:sz w:val="24"/>
          <w:highlight w:val="none"/>
        </w:rPr>
        <w:t>响应的粽子为国内知名品牌</w:t>
      </w:r>
      <w:r>
        <w:rPr>
          <w:rFonts w:hint="eastAsia" w:ascii="宋体" w:hAnsi="宋体" w:cs="宋体"/>
          <w:sz w:val="24"/>
          <w:highlight w:val="none"/>
          <w:lang w:eastAsia="zh-CN"/>
        </w:rPr>
        <w:t>（包括但不限于皇中皇、广州酒家、陶陶居、五芳斋、稻香村等品牌），</w:t>
      </w:r>
      <w:r>
        <w:rPr>
          <w:rFonts w:hint="eastAsia" w:ascii="宋体" w:hAnsi="宋体" w:cs="宋体"/>
          <w:sz w:val="24"/>
          <w:highlight w:val="none"/>
        </w:rPr>
        <w:t>具有多种口味。</w:t>
      </w:r>
    </w:p>
    <w:p w14:paraId="1601A2E4">
      <w:pPr>
        <w:numPr>
          <w:ilvl w:val="-1"/>
          <w:numId w:val="0"/>
        </w:numPr>
        <w:adjustRightInd w:val="0"/>
        <w:snapToGrid w:val="0"/>
        <w:spacing w:line="360" w:lineRule="exact"/>
        <w:ind w:firstLine="482" w:firstLineChars="200"/>
        <w:jc w:val="left"/>
        <w:rPr>
          <w:sz w:val="24"/>
          <w:szCs w:val="24"/>
          <w:highlight w:val="yellow"/>
        </w:rPr>
      </w:pPr>
      <w:r>
        <w:rPr>
          <w:rFonts w:hint="eastAsia" w:ascii="宋体" w:hAnsi="宋体" w:cs="宋体"/>
          <w:b/>
          <w:bCs/>
          <w:kern w:val="0"/>
          <w:sz w:val="24"/>
          <w:highlight w:val="yellow"/>
        </w:rPr>
        <w:t>★</w:t>
      </w:r>
      <w:r>
        <w:rPr>
          <w:rFonts w:hint="eastAsia" w:ascii="宋体" w:hAnsi="宋体" w:cs="宋体"/>
          <w:b/>
          <w:bCs/>
          <w:kern w:val="0"/>
          <w:sz w:val="24"/>
          <w:highlight w:val="yellow"/>
          <w:lang w:val="en-US" w:eastAsia="zh-CN"/>
        </w:rPr>
        <w:t>2、</w:t>
      </w:r>
      <w:r>
        <w:rPr>
          <w:rFonts w:hint="eastAsia"/>
          <w:sz w:val="24"/>
          <w:szCs w:val="24"/>
          <w:highlight w:val="yellow"/>
        </w:rPr>
        <w:t>供应商须针对本次采购的四个不同套餐内容，按同一单价进行报价（即四个套餐的</w:t>
      </w:r>
      <w:r>
        <w:rPr>
          <w:rFonts w:hint="eastAsia"/>
          <w:sz w:val="24"/>
          <w:szCs w:val="24"/>
          <w:highlight w:val="yellow"/>
          <w:lang w:val="en-US" w:eastAsia="zh-CN"/>
        </w:rPr>
        <w:t>结算</w:t>
      </w:r>
      <w:r>
        <w:rPr>
          <w:rFonts w:hint="eastAsia"/>
          <w:sz w:val="24"/>
          <w:szCs w:val="24"/>
          <w:highlight w:val="yellow"/>
        </w:rPr>
        <w:t>报价完全相同</w:t>
      </w:r>
      <w:r>
        <w:rPr>
          <w:rFonts w:hint="eastAsia"/>
          <w:sz w:val="24"/>
          <w:szCs w:val="24"/>
          <w:highlight w:val="yellow"/>
          <w:lang w:eastAsia="zh-CN"/>
        </w:rPr>
        <w:t>，</w:t>
      </w:r>
      <w:r>
        <w:rPr>
          <w:rFonts w:hint="eastAsia"/>
          <w:sz w:val="24"/>
          <w:szCs w:val="24"/>
          <w:highlight w:val="yellow"/>
          <w:lang w:val="en-US" w:eastAsia="zh-CN"/>
        </w:rPr>
        <w:t>实际市场价值可接近但不完全相同</w:t>
      </w:r>
      <w:r>
        <w:rPr>
          <w:rFonts w:hint="eastAsia"/>
          <w:sz w:val="24"/>
          <w:szCs w:val="24"/>
          <w:highlight w:val="yellow"/>
        </w:rPr>
        <w:t>）。</w:t>
      </w:r>
      <w:r>
        <w:rPr>
          <w:rFonts w:hint="eastAsia"/>
          <w:sz w:val="24"/>
          <w:szCs w:val="24"/>
          <w:highlight w:val="yellow"/>
          <w:lang w:val="en-US" w:eastAsia="zh-CN"/>
        </w:rPr>
        <w:t>首次报价，供应商应按100元人民币为结算价进行报价，现场二次谈判时，供应商可以下浮报价，不可以超过首次报价。</w:t>
      </w:r>
    </w:p>
    <w:p w14:paraId="640713CB">
      <w:pPr>
        <w:numPr>
          <w:ilvl w:val="-1"/>
          <w:numId w:val="0"/>
        </w:numPr>
        <w:adjustRightInd w:val="0"/>
        <w:snapToGrid w:val="0"/>
        <w:spacing w:line="360" w:lineRule="exact"/>
        <w:ind w:firstLine="482" w:firstLineChars="200"/>
        <w:jc w:val="left"/>
        <w:rPr>
          <w:rFonts w:ascii="宋体" w:hAnsi="宋体" w:cs="宋体"/>
          <w:sz w:val="24"/>
          <w:highlight w:val="none"/>
        </w:rPr>
      </w:pPr>
      <w:r>
        <w:rPr>
          <w:rFonts w:hint="eastAsia" w:ascii="宋体" w:hAnsi="宋体" w:cs="宋体"/>
          <w:b/>
          <w:bCs/>
          <w:kern w:val="0"/>
          <w:sz w:val="24"/>
          <w:highlight w:val="none"/>
        </w:rPr>
        <w:t>★</w:t>
      </w:r>
      <w:r>
        <w:rPr>
          <w:rFonts w:hint="eastAsia" w:ascii="宋体" w:hAnsi="宋体" w:cs="宋体"/>
          <w:b/>
          <w:bCs/>
          <w:kern w:val="0"/>
          <w:sz w:val="24"/>
          <w:highlight w:val="none"/>
          <w:lang w:val="en-US" w:eastAsia="zh-CN"/>
        </w:rPr>
        <w:t>3、</w:t>
      </w:r>
      <w:r>
        <w:rPr>
          <w:rFonts w:hint="eastAsia" w:ascii="宋体" w:hAnsi="宋体" w:cs="宋体"/>
          <w:color w:val="auto"/>
          <w:sz w:val="24"/>
          <w:highlight w:val="none"/>
          <w:lang w:val="en-US" w:eastAsia="zh-CN"/>
        </w:rPr>
        <w:t>响应人提供的套餐方案总市场价值须高于100元/份，采购人对于报价方案里的市场价值有异议的，可要求响应人现场提供货物价值证明。如采购人仍有异议的，以现场查询主流知名电商平台（天猫超市或京东）此种商品的价格为准。</w:t>
      </w:r>
    </w:p>
    <w:p w14:paraId="36BE849D">
      <w:pPr>
        <w:numPr>
          <w:ilvl w:val="-1"/>
          <w:numId w:val="0"/>
        </w:numPr>
        <w:adjustRightInd w:val="0"/>
        <w:snapToGrid w:val="0"/>
        <w:spacing w:line="360" w:lineRule="exact"/>
        <w:ind w:firstLine="482" w:firstLineChars="200"/>
        <w:jc w:val="left"/>
        <w:rPr>
          <w:rFonts w:ascii="宋体" w:hAnsi="宋体" w:cs="宋体"/>
          <w:sz w:val="24"/>
          <w:highlight w:val="none"/>
        </w:rPr>
      </w:pPr>
      <w:r>
        <w:rPr>
          <w:rFonts w:hint="eastAsia" w:ascii="宋体" w:hAnsi="宋体" w:cs="宋体"/>
          <w:b/>
          <w:bCs/>
          <w:kern w:val="0"/>
          <w:sz w:val="24"/>
          <w:highlight w:val="none"/>
        </w:rPr>
        <w:t>★</w:t>
      </w:r>
      <w:r>
        <w:rPr>
          <w:rFonts w:hint="eastAsia" w:ascii="宋体" w:hAnsi="宋体" w:cs="宋体"/>
          <w:b/>
          <w:bCs/>
          <w:kern w:val="0"/>
          <w:sz w:val="24"/>
          <w:highlight w:val="none"/>
          <w:lang w:val="en-US" w:eastAsia="zh-CN"/>
        </w:rPr>
        <w:t>4、</w:t>
      </w:r>
      <w:r>
        <w:rPr>
          <w:rFonts w:hint="eastAsia" w:ascii="宋体" w:hAnsi="宋体" w:cs="宋体"/>
          <w:sz w:val="24"/>
          <w:highlight w:val="none"/>
        </w:rPr>
        <w:t>本次采购的货物如涉及国家规定强制认证的，均视为供应商报价货物符合了</w:t>
      </w:r>
      <w:r>
        <w:rPr>
          <w:rFonts w:hint="eastAsia" w:ascii="宋体" w:hAnsi="宋体" w:cs="宋体"/>
          <w:sz w:val="24"/>
          <w:highlight w:val="none"/>
          <w:lang w:val="en-US" w:eastAsia="zh-CN"/>
        </w:rPr>
        <w:t>Q</w:t>
      </w:r>
      <w:r>
        <w:rPr>
          <w:rFonts w:hint="eastAsia" w:ascii="宋体" w:hAnsi="宋体" w:cs="宋体"/>
          <w:sz w:val="24"/>
          <w:highlight w:val="none"/>
        </w:rPr>
        <w:t>S标准、食品检验规定等强制认证规定的，成交供应商须在采购人对上述货物验收时提供相关证书证明资料，否则做验收不能通过处理。</w:t>
      </w:r>
    </w:p>
    <w:p w14:paraId="247FCC69">
      <w:pPr>
        <w:pStyle w:val="25"/>
        <w:numPr>
          <w:ilvl w:val="-1"/>
          <w:numId w:val="0"/>
        </w:numPr>
        <w:adjustRightInd w:val="0"/>
        <w:snapToGrid w:val="0"/>
        <w:spacing w:line="360" w:lineRule="exact"/>
        <w:ind w:firstLine="482"/>
        <w:rPr>
          <w:rFonts w:hint="eastAsia" w:ascii="宋体" w:hAnsi="宋体" w:cs="宋体"/>
          <w:sz w:val="24"/>
          <w:highlight w:val="none"/>
        </w:rPr>
      </w:pPr>
      <w:r>
        <w:rPr>
          <w:rFonts w:hint="eastAsia" w:ascii="宋体" w:hAnsi="宋体" w:cs="宋体"/>
          <w:b/>
          <w:bCs/>
          <w:kern w:val="0"/>
          <w:sz w:val="24"/>
          <w:highlight w:val="none"/>
        </w:rPr>
        <w:t>★</w:t>
      </w:r>
      <w:r>
        <w:rPr>
          <w:rFonts w:hint="eastAsia" w:ascii="宋体" w:hAnsi="宋体" w:cs="宋体"/>
          <w:b/>
          <w:bCs/>
          <w:kern w:val="0"/>
          <w:sz w:val="24"/>
          <w:highlight w:val="none"/>
          <w:lang w:val="en-US" w:eastAsia="zh-CN"/>
        </w:rPr>
        <w:t>5、</w:t>
      </w:r>
      <w:r>
        <w:rPr>
          <w:rFonts w:hint="eastAsia" w:ascii="宋体" w:hAnsi="宋体" w:cs="宋体"/>
          <w:sz w:val="24"/>
          <w:highlight w:val="none"/>
        </w:rPr>
        <w:t>成交人必须提供货物</w:t>
      </w:r>
      <w:r>
        <w:rPr>
          <w:rFonts w:hint="eastAsia" w:ascii="宋体" w:hAnsi="宋体" w:cs="宋体"/>
          <w:sz w:val="24"/>
          <w:highlight w:val="none"/>
          <w:lang w:val="en-US" w:eastAsia="zh-CN"/>
        </w:rPr>
        <w:t>清单及供货</w:t>
      </w:r>
      <w:r>
        <w:rPr>
          <w:rFonts w:hint="eastAsia" w:ascii="宋体" w:hAnsi="宋体" w:cs="宋体"/>
          <w:sz w:val="24"/>
          <w:highlight w:val="none"/>
        </w:rPr>
        <w:t>产品合格证明</w:t>
      </w:r>
      <w:r>
        <w:rPr>
          <w:rFonts w:hint="eastAsia" w:ascii="宋体" w:hAnsi="宋体" w:cs="宋体"/>
          <w:sz w:val="24"/>
          <w:highlight w:val="none"/>
          <w:lang w:val="en-US" w:eastAsia="zh-CN"/>
        </w:rPr>
        <w:t>给采购人</w:t>
      </w:r>
      <w:r>
        <w:rPr>
          <w:rFonts w:hint="eastAsia" w:ascii="宋体" w:hAnsi="宋体" w:cs="宋体"/>
          <w:sz w:val="24"/>
          <w:highlight w:val="none"/>
        </w:rPr>
        <w:t>。</w:t>
      </w:r>
    </w:p>
    <w:p w14:paraId="180E85D4">
      <w:pPr>
        <w:pStyle w:val="25"/>
        <w:numPr>
          <w:ilvl w:val="-1"/>
          <w:numId w:val="0"/>
        </w:numPr>
        <w:adjustRightInd w:val="0"/>
        <w:snapToGrid w:val="0"/>
        <w:spacing w:line="360" w:lineRule="exact"/>
        <w:ind w:firstLine="480"/>
        <w:rPr>
          <w:rFonts w:hint="eastAsia" w:ascii="宋体" w:hAnsi="宋体" w:cs="宋体"/>
          <w:sz w:val="24"/>
          <w:highlight w:val="none"/>
        </w:rPr>
      </w:pPr>
      <w:r>
        <w:rPr>
          <w:rFonts w:hint="eastAsia" w:ascii="宋体" w:hAnsi="宋体" w:cs="宋体"/>
          <w:b/>
          <w:bCs/>
          <w:kern w:val="0"/>
          <w:sz w:val="24"/>
          <w:highlight w:val="none"/>
        </w:rPr>
        <w:t>★</w:t>
      </w:r>
      <w:r>
        <w:rPr>
          <w:rFonts w:hint="eastAsia" w:ascii="宋体" w:hAnsi="宋体" w:cs="宋体"/>
          <w:b/>
          <w:bCs/>
          <w:kern w:val="0"/>
          <w:sz w:val="24"/>
          <w:highlight w:val="none"/>
          <w:lang w:val="en-US" w:eastAsia="zh-CN"/>
        </w:rPr>
        <w:t>6、</w:t>
      </w:r>
      <w:r>
        <w:rPr>
          <w:rFonts w:hint="eastAsia" w:ascii="宋体" w:hAnsi="宋体" w:cs="宋体"/>
          <w:sz w:val="24"/>
          <w:highlight w:val="none"/>
        </w:rPr>
        <w:t>成交人交货时，所有产品剩余保质期不得少于三分之二。</w:t>
      </w:r>
    </w:p>
    <w:p w14:paraId="1C15234A">
      <w:pPr>
        <w:pStyle w:val="25"/>
        <w:numPr>
          <w:ilvl w:val="-1"/>
          <w:numId w:val="0"/>
        </w:numPr>
        <w:adjustRightInd w:val="0"/>
        <w:snapToGrid w:val="0"/>
        <w:spacing w:line="360" w:lineRule="exact"/>
        <w:ind w:firstLine="480"/>
        <w:rPr>
          <w:rFonts w:ascii="宋体" w:hAnsi="宋体" w:cs="宋体"/>
          <w:sz w:val="24"/>
          <w:highlight w:val="none"/>
        </w:rPr>
      </w:pPr>
      <w:r>
        <w:rPr>
          <w:rFonts w:hint="eastAsia" w:ascii="宋体" w:hAnsi="宋体" w:cs="宋体"/>
          <w:b/>
          <w:bCs/>
          <w:kern w:val="0"/>
          <w:sz w:val="24"/>
          <w:highlight w:val="none"/>
        </w:rPr>
        <w:t>★</w:t>
      </w:r>
      <w:r>
        <w:rPr>
          <w:rFonts w:hint="eastAsia" w:ascii="宋体" w:hAnsi="宋体" w:cs="宋体"/>
          <w:b/>
          <w:bCs/>
          <w:kern w:val="0"/>
          <w:sz w:val="24"/>
          <w:highlight w:val="none"/>
          <w:lang w:val="en-US" w:eastAsia="zh-CN"/>
        </w:rPr>
        <w:t>7、</w:t>
      </w:r>
      <w:r>
        <w:rPr>
          <w:rFonts w:hint="eastAsia" w:ascii="宋体" w:hAnsi="宋体" w:cs="宋体"/>
          <w:sz w:val="24"/>
          <w:highlight w:val="none"/>
        </w:rPr>
        <w:t>最晚到货日期：202</w:t>
      </w:r>
      <w:r>
        <w:rPr>
          <w:rFonts w:hint="eastAsia" w:ascii="宋体" w:hAnsi="宋体" w:cs="宋体"/>
          <w:sz w:val="24"/>
          <w:highlight w:val="none"/>
          <w:lang w:val="en-US" w:eastAsia="zh-CN"/>
        </w:rPr>
        <w:t>6</w:t>
      </w:r>
      <w:r>
        <w:rPr>
          <w:rFonts w:hint="eastAsia" w:ascii="宋体" w:hAnsi="宋体" w:cs="宋体"/>
          <w:sz w:val="24"/>
          <w:highlight w:val="none"/>
        </w:rPr>
        <w:t>年</w:t>
      </w:r>
      <w:r>
        <w:rPr>
          <w:rFonts w:hint="eastAsia" w:ascii="宋体" w:hAnsi="宋体" w:cs="宋体"/>
          <w:sz w:val="24"/>
          <w:highlight w:val="none"/>
          <w:lang w:val="en-US" w:eastAsia="zh-CN"/>
        </w:rPr>
        <w:t>6</w:t>
      </w:r>
      <w:r>
        <w:rPr>
          <w:rFonts w:hint="eastAsia" w:ascii="宋体" w:hAnsi="宋体" w:cs="宋体"/>
          <w:sz w:val="24"/>
          <w:highlight w:val="none"/>
        </w:rPr>
        <w:t>月</w:t>
      </w:r>
      <w:r>
        <w:rPr>
          <w:rFonts w:hint="eastAsia" w:ascii="宋体" w:hAnsi="宋体" w:cs="宋体"/>
          <w:sz w:val="24"/>
          <w:highlight w:val="none"/>
          <w:lang w:val="en-US" w:eastAsia="zh-CN"/>
        </w:rPr>
        <w:t>17</w:t>
      </w:r>
      <w:r>
        <w:rPr>
          <w:rFonts w:hint="eastAsia" w:ascii="宋体" w:hAnsi="宋体" w:cs="宋体"/>
          <w:sz w:val="24"/>
          <w:highlight w:val="none"/>
        </w:rPr>
        <w:t>日前送达至采购人会员指定地点（</w:t>
      </w:r>
      <w:r>
        <w:rPr>
          <w:rFonts w:hint="eastAsia" w:ascii="宋体" w:hAnsi="宋体" w:cs="宋体"/>
          <w:sz w:val="24"/>
          <w:highlight w:val="none"/>
          <w:lang w:val="en-US" w:eastAsia="zh-CN"/>
        </w:rPr>
        <w:t>如有特殊情况可适当调整，</w:t>
      </w:r>
      <w:r>
        <w:rPr>
          <w:rFonts w:hint="eastAsia" w:ascii="宋体" w:hAnsi="宋体" w:cs="宋体"/>
          <w:sz w:val="24"/>
          <w:highlight w:val="none"/>
        </w:rPr>
        <w:t>如偏远地区</w:t>
      </w:r>
      <w:r>
        <w:rPr>
          <w:rFonts w:hint="eastAsia" w:ascii="宋体" w:hAnsi="宋体" w:cs="宋体"/>
          <w:sz w:val="24"/>
          <w:highlight w:val="none"/>
          <w:lang w:val="en-US" w:eastAsia="zh-CN"/>
        </w:rPr>
        <w:t>等，但须</w:t>
      </w:r>
      <w:r>
        <w:rPr>
          <w:rFonts w:hint="eastAsia" w:ascii="宋体" w:hAnsi="宋体" w:cs="宋体"/>
          <w:sz w:val="24"/>
          <w:highlight w:val="none"/>
        </w:rPr>
        <w:t>获得采购人同意）。</w:t>
      </w:r>
    </w:p>
    <w:p w14:paraId="66251140">
      <w:pPr>
        <w:adjustRightInd w:val="0"/>
        <w:snapToGrid w:val="0"/>
        <w:spacing w:line="360" w:lineRule="exact"/>
        <w:ind w:firstLine="482" w:firstLineChars="200"/>
        <w:jc w:val="left"/>
        <w:rPr>
          <w:rFonts w:ascii="宋体" w:hAnsi="宋体" w:cs="宋体"/>
          <w:b/>
          <w:bCs/>
          <w:sz w:val="24"/>
          <w:highlight w:val="none"/>
        </w:rPr>
      </w:pPr>
      <w:r>
        <w:rPr>
          <w:rFonts w:hint="eastAsia" w:ascii="宋体" w:hAnsi="宋体" w:cs="宋体"/>
          <w:b/>
          <w:bCs/>
          <w:kern w:val="0"/>
          <w:sz w:val="24"/>
          <w:highlight w:val="none"/>
        </w:rPr>
        <w:t>▲三、</w:t>
      </w:r>
      <w:r>
        <w:rPr>
          <w:rFonts w:hint="eastAsia" w:ascii="宋体" w:hAnsi="宋体" w:cs="宋体"/>
          <w:b/>
          <w:bCs/>
          <w:sz w:val="24"/>
          <w:highlight w:val="none"/>
        </w:rPr>
        <w:t>响应样品要求：</w:t>
      </w:r>
    </w:p>
    <w:p w14:paraId="64C76454">
      <w:pPr>
        <w:pStyle w:val="25"/>
        <w:adjustRightInd w:val="0"/>
        <w:snapToGrid w:val="0"/>
        <w:spacing w:line="360" w:lineRule="exact"/>
        <w:ind w:firstLine="480"/>
        <w:rPr>
          <w:rFonts w:ascii="宋体" w:hAnsi="宋体" w:cs="宋体"/>
          <w:b/>
          <w:bCs/>
          <w:sz w:val="24"/>
          <w:highlight w:val="none"/>
        </w:rPr>
      </w:pPr>
      <w:r>
        <w:rPr>
          <w:rFonts w:hint="eastAsia" w:ascii="宋体" w:hAnsi="宋体" w:cs="宋体"/>
          <w:sz w:val="24"/>
          <w:highlight w:val="none"/>
        </w:rPr>
        <w:t>1、响应人递交响应文件的同时须按照自身响应的</w:t>
      </w:r>
      <w:r>
        <w:rPr>
          <w:rFonts w:hint="eastAsia" w:ascii="宋体" w:hAnsi="宋体" w:cs="宋体"/>
          <w:sz w:val="24"/>
          <w:highlight w:val="none"/>
          <w:lang w:val="en-US" w:eastAsia="zh-CN"/>
        </w:rPr>
        <w:t>实物</w:t>
      </w:r>
      <w:r>
        <w:rPr>
          <w:rFonts w:hint="eastAsia" w:ascii="宋体" w:hAnsi="宋体" w:cs="宋体"/>
          <w:sz w:val="24"/>
          <w:highlight w:val="none"/>
        </w:rPr>
        <w:t>品类清单（以第五章中“商务评审证明资料”的“</w:t>
      </w:r>
      <w:r>
        <w:rPr>
          <w:rFonts w:hint="eastAsia" w:ascii="宋体" w:hAnsi="宋体" w:cs="宋体"/>
          <w:sz w:val="24"/>
          <w:highlight w:val="none"/>
          <w:lang w:val="en-US" w:eastAsia="zh-CN"/>
        </w:rPr>
        <w:t>7</w:t>
      </w:r>
      <w:r>
        <w:rPr>
          <w:rFonts w:hint="eastAsia" w:ascii="宋体" w:hAnsi="宋体" w:cs="宋体"/>
          <w:sz w:val="24"/>
          <w:highlight w:val="none"/>
        </w:rPr>
        <w:t>、实物样品清单”为准），</w:t>
      </w:r>
      <w:r>
        <w:rPr>
          <w:rFonts w:hint="eastAsia" w:ascii="宋体" w:hAnsi="宋体" w:cs="宋体"/>
          <w:b/>
          <w:bCs/>
          <w:sz w:val="24"/>
          <w:highlight w:val="none"/>
          <w:lang w:val="en-US" w:eastAsia="zh-CN"/>
        </w:rPr>
        <w:t>评审现场</w:t>
      </w:r>
      <w:r>
        <w:rPr>
          <w:rFonts w:hint="eastAsia" w:ascii="宋体" w:hAnsi="宋体" w:cs="宋体"/>
          <w:b/>
          <w:bCs/>
          <w:sz w:val="24"/>
          <w:highlight w:val="none"/>
        </w:rPr>
        <w:t>提供样品实物以备评审</w:t>
      </w:r>
      <w:r>
        <w:rPr>
          <w:rFonts w:hint="eastAsia" w:ascii="宋体" w:hAnsi="宋体" w:cs="宋体"/>
          <w:b/>
          <w:bCs/>
          <w:sz w:val="24"/>
          <w:highlight w:val="none"/>
          <w:lang w:eastAsia="zh-CN"/>
        </w:rPr>
        <w:t>，</w:t>
      </w:r>
      <w:r>
        <w:rPr>
          <w:rFonts w:hint="eastAsia" w:ascii="宋体" w:hAnsi="宋体" w:cs="宋体"/>
          <w:b/>
          <w:bCs/>
          <w:sz w:val="24"/>
          <w:highlight w:val="none"/>
          <w:lang w:val="en-US" w:eastAsia="zh-CN"/>
        </w:rPr>
        <w:t>不设试吃</w:t>
      </w:r>
      <w:r>
        <w:rPr>
          <w:rFonts w:hint="eastAsia" w:ascii="宋体" w:hAnsi="宋体" w:cs="宋体"/>
          <w:b/>
          <w:bCs/>
          <w:sz w:val="24"/>
          <w:highlight w:val="none"/>
        </w:rPr>
        <w:t>。凡未提供样品的（或视为未提供样品的），该品类（或口味）属于无效响应。</w:t>
      </w:r>
    </w:p>
    <w:p w14:paraId="542C0C64">
      <w:pPr>
        <w:pStyle w:val="25"/>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2、样品的各项技术质量指标标准应符合国家、行业标准以及</w:t>
      </w:r>
      <w:r>
        <w:rPr>
          <w:rFonts w:hint="eastAsia" w:ascii="宋体" w:hAnsi="宋体" w:cs="宋体"/>
          <w:sz w:val="24"/>
          <w:highlight w:val="none"/>
          <w:lang w:val="en-US" w:eastAsia="zh-CN"/>
        </w:rPr>
        <w:t>竞谈</w:t>
      </w:r>
      <w:r>
        <w:rPr>
          <w:rFonts w:hint="eastAsia" w:ascii="宋体" w:hAnsi="宋体" w:cs="宋体"/>
          <w:sz w:val="24"/>
          <w:highlight w:val="none"/>
        </w:rPr>
        <w:t>文件所述。</w:t>
      </w:r>
    </w:p>
    <w:p w14:paraId="24BBEFD2">
      <w:pPr>
        <w:pStyle w:val="25"/>
        <w:adjustRightInd w:val="0"/>
        <w:snapToGrid w:val="0"/>
        <w:spacing w:line="360" w:lineRule="exact"/>
        <w:ind w:firstLine="480"/>
        <w:jc w:val="left"/>
        <w:rPr>
          <w:rFonts w:ascii="宋体" w:hAnsi="宋体" w:cs="宋体"/>
          <w:sz w:val="24"/>
          <w:highlight w:val="none"/>
        </w:rPr>
      </w:pPr>
      <w:r>
        <w:rPr>
          <w:rFonts w:hint="eastAsia" w:ascii="宋体" w:hAnsi="宋体" w:cs="宋体"/>
          <w:sz w:val="24"/>
          <w:highlight w:val="none"/>
        </w:rPr>
        <w:t xml:space="preserve">3、样品须注明一切与制造、销售厂商有关的标识（如生产厂、品牌名称等）。 </w:t>
      </w:r>
    </w:p>
    <w:p w14:paraId="75A8CCD3">
      <w:pPr>
        <w:pStyle w:val="25"/>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4、样品需与响应文件分开独立封装，标识清楚。</w:t>
      </w:r>
    </w:p>
    <w:p w14:paraId="1160A490">
      <w:pPr>
        <w:adjustRightInd w:val="0"/>
        <w:snapToGrid w:val="0"/>
        <w:spacing w:line="360" w:lineRule="exact"/>
        <w:ind w:firstLine="480" w:firstLineChars="200"/>
        <w:jc w:val="left"/>
        <w:rPr>
          <w:rFonts w:ascii="宋体" w:hAnsi="宋体" w:cs="宋体"/>
          <w:sz w:val="24"/>
          <w:highlight w:val="none"/>
        </w:rPr>
      </w:pPr>
      <w:r>
        <w:rPr>
          <w:rFonts w:hint="eastAsia" w:ascii="宋体" w:hAnsi="宋体" w:cs="宋体"/>
          <w:sz w:val="24"/>
          <w:highlight w:val="none"/>
        </w:rPr>
        <w:t>5、</w:t>
      </w:r>
      <w:r>
        <w:rPr>
          <w:rFonts w:hint="eastAsia" w:ascii="宋体" w:hAnsi="宋体" w:cs="宋体"/>
          <w:bCs/>
          <w:sz w:val="24"/>
          <w:highlight w:val="none"/>
        </w:rPr>
        <w:t>由于我院存放样品的空间有限，如采购人无需留存样品的情况下，请各有关响应人在参与本项目</w:t>
      </w:r>
      <w:r>
        <w:rPr>
          <w:rFonts w:hint="eastAsia" w:ascii="宋体" w:hAnsi="宋体" w:cs="宋体"/>
          <w:bCs/>
          <w:sz w:val="24"/>
          <w:highlight w:val="none"/>
          <w:lang w:val="en-US" w:eastAsia="zh-CN"/>
        </w:rPr>
        <w:t>竞谈</w:t>
      </w:r>
      <w:r>
        <w:rPr>
          <w:rFonts w:hint="eastAsia" w:ascii="宋体" w:hAnsi="宋体" w:cs="宋体"/>
          <w:bCs/>
          <w:sz w:val="24"/>
          <w:highlight w:val="none"/>
        </w:rPr>
        <w:t>评审会议结束后当日内主动取回，否则视同响应人不再认领，我院有权进行处理。</w:t>
      </w:r>
      <w:r>
        <w:rPr>
          <w:rFonts w:hint="eastAsia" w:ascii="宋体" w:hAnsi="宋体" w:cs="宋体"/>
          <w:sz w:val="24"/>
          <w:highlight w:val="none"/>
        </w:rPr>
        <w:t>成交人提供的样本不得取回，作为该项目的验收标准及验收依据。</w:t>
      </w:r>
    </w:p>
    <w:p w14:paraId="4468DE96">
      <w:pPr>
        <w:pStyle w:val="25"/>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6、采购人对响应人所递交样品的包装污损、破损、质量不负任何责任。</w:t>
      </w:r>
    </w:p>
    <w:p w14:paraId="6CA9DC83">
      <w:pPr>
        <w:adjustRightInd w:val="0"/>
        <w:snapToGrid w:val="0"/>
        <w:spacing w:line="360" w:lineRule="exact"/>
        <w:ind w:firstLine="480" w:firstLineChars="200"/>
        <w:jc w:val="left"/>
        <w:rPr>
          <w:rFonts w:ascii="宋体" w:hAnsi="宋体" w:cs="宋体"/>
          <w:bCs/>
          <w:sz w:val="24"/>
          <w:highlight w:val="none"/>
        </w:rPr>
      </w:pPr>
      <w:r>
        <w:rPr>
          <w:rFonts w:hint="eastAsia" w:ascii="宋体" w:hAnsi="宋体" w:cs="宋体"/>
          <w:bCs/>
          <w:sz w:val="24"/>
          <w:highlight w:val="none"/>
        </w:rPr>
        <w:t>7、响应人的样品不能相互共用。</w:t>
      </w:r>
    </w:p>
    <w:p w14:paraId="44E23F5D">
      <w:pPr>
        <w:pStyle w:val="25"/>
        <w:adjustRightInd w:val="0"/>
        <w:snapToGrid w:val="0"/>
        <w:spacing w:line="360" w:lineRule="exact"/>
        <w:ind w:firstLine="0" w:firstLineChars="0"/>
        <w:rPr>
          <w:rFonts w:ascii="宋体" w:hAnsi="宋体" w:cs="宋体"/>
          <w:b/>
          <w:bCs/>
          <w:sz w:val="24"/>
          <w:highlight w:val="none"/>
        </w:rPr>
      </w:pPr>
      <w:r>
        <w:rPr>
          <w:rFonts w:hint="eastAsia" w:ascii="宋体" w:hAnsi="宋体" w:cs="宋体"/>
          <w:b/>
          <w:bCs/>
          <w:sz w:val="24"/>
          <w:highlight w:val="none"/>
        </w:rPr>
        <w:t xml:space="preserve">     四、服务要求：</w:t>
      </w:r>
    </w:p>
    <w:p w14:paraId="419CA89D">
      <w:pPr>
        <w:pStyle w:val="25"/>
        <w:adjustRightInd w:val="0"/>
        <w:snapToGrid w:val="0"/>
        <w:spacing w:line="360" w:lineRule="exact"/>
        <w:ind w:firstLine="0" w:firstLineChars="0"/>
        <w:rPr>
          <w:rFonts w:ascii="宋体" w:hAnsi="宋体" w:cs="宋体"/>
          <w:sz w:val="24"/>
          <w:highlight w:val="none"/>
        </w:rPr>
      </w:pPr>
      <w:r>
        <w:rPr>
          <w:rFonts w:hint="eastAsia" w:ascii="宋体" w:hAnsi="宋体" w:cs="宋体"/>
          <w:sz w:val="24"/>
          <w:highlight w:val="none"/>
        </w:rPr>
        <w:t xml:space="preserve">    1.供货标准：按照</w:t>
      </w:r>
      <w:r>
        <w:rPr>
          <w:rFonts w:hint="eastAsia" w:ascii="宋体" w:hAnsi="宋体" w:cs="宋体"/>
          <w:sz w:val="24"/>
          <w:highlight w:val="none"/>
          <w:lang w:val="en-US" w:eastAsia="zh-CN"/>
        </w:rPr>
        <w:t>响应</w:t>
      </w:r>
      <w:r>
        <w:rPr>
          <w:rFonts w:hint="eastAsia" w:ascii="宋体" w:hAnsi="宋体" w:cs="宋体"/>
          <w:sz w:val="24"/>
          <w:highlight w:val="none"/>
        </w:rPr>
        <w:t>清单的要求提供。</w:t>
      </w:r>
    </w:p>
    <w:p w14:paraId="166FA882">
      <w:pPr>
        <w:pStyle w:val="25"/>
        <w:adjustRightInd w:val="0"/>
        <w:snapToGrid w:val="0"/>
        <w:spacing w:line="360" w:lineRule="exact"/>
        <w:ind w:firstLine="48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2.成交人应按采购人的要求，</w:t>
      </w:r>
      <w:r>
        <w:rPr>
          <w:rFonts w:hint="eastAsia" w:ascii="宋体" w:hAnsi="宋体" w:cs="宋体"/>
          <w:color w:val="auto"/>
          <w:sz w:val="24"/>
          <w:highlight w:val="none"/>
          <w:lang w:val="en-US" w:eastAsia="zh-CN"/>
        </w:rPr>
        <w:t>提前通过定制问卷、小程序、表单等形式收集职工收货信息</w:t>
      </w:r>
      <w:r>
        <w:rPr>
          <w:rFonts w:hint="eastAsia" w:ascii="宋体" w:hAnsi="宋体" w:eastAsia="宋体" w:cs="宋体"/>
          <w:color w:val="auto"/>
          <w:sz w:val="24"/>
          <w:highlight w:val="none"/>
          <w:lang w:val="en-US" w:eastAsia="zh-CN"/>
        </w:rPr>
        <w:t>，每位采购人会员将在</w:t>
      </w:r>
      <w:r>
        <w:rPr>
          <w:rFonts w:hint="eastAsia" w:ascii="宋体" w:hAnsi="宋体" w:cs="宋体"/>
          <w:color w:val="auto"/>
          <w:sz w:val="24"/>
          <w:highlight w:val="none"/>
          <w:lang w:val="en-US" w:eastAsia="zh-CN"/>
        </w:rPr>
        <w:t>若干</w:t>
      </w:r>
      <w:r>
        <w:rPr>
          <w:rFonts w:hint="eastAsia" w:ascii="宋体" w:hAnsi="宋体" w:eastAsia="宋体" w:cs="宋体"/>
          <w:color w:val="auto"/>
          <w:sz w:val="24"/>
          <w:highlight w:val="none"/>
          <w:lang w:val="en-US" w:eastAsia="zh-CN"/>
        </w:rPr>
        <w:t>套餐中自由选择一种套餐。</w:t>
      </w:r>
    </w:p>
    <w:p w14:paraId="771AF045">
      <w:pPr>
        <w:pStyle w:val="25"/>
        <w:adjustRightInd w:val="0"/>
        <w:snapToGrid w:val="0"/>
        <w:spacing w:line="360" w:lineRule="exact"/>
        <w:ind w:firstLine="480"/>
        <w:rPr>
          <w:rFonts w:ascii="宋体" w:hAnsi="宋体" w:cs="宋体"/>
          <w:sz w:val="24"/>
          <w:highlight w:val="none"/>
        </w:rPr>
      </w:pPr>
      <w:r>
        <w:rPr>
          <w:rFonts w:hint="eastAsia" w:ascii="宋体" w:hAnsi="宋体" w:eastAsia="宋体" w:cs="宋体"/>
          <w:sz w:val="24"/>
          <w:highlight w:val="none"/>
          <w:lang w:val="en-US" w:eastAsia="zh-CN"/>
        </w:rPr>
        <w:t>3.</w:t>
      </w:r>
      <w:r>
        <w:rPr>
          <w:rFonts w:hint="eastAsia" w:ascii="宋体" w:hAnsi="宋体" w:cs="宋体"/>
          <w:b/>
          <w:bCs/>
          <w:sz w:val="24"/>
          <w:highlight w:val="none"/>
        </w:rPr>
        <w:t>★</w:t>
      </w:r>
      <w:r>
        <w:rPr>
          <w:rFonts w:hint="eastAsia" w:ascii="宋体" w:hAnsi="宋体" w:eastAsia="宋体" w:cs="宋体"/>
          <w:sz w:val="24"/>
          <w:highlight w:val="none"/>
          <w:lang w:val="en-US" w:eastAsia="zh-CN"/>
        </w:rPr>
        <w:t>由成交人在指定时间之前负责全国内免费寄送（顺丰速递或京东快递，不接受其他快递）至每位</w:t>
      </w:r>
      <w:r>
        <w:rPr>
          <w:rFonts w:hint="eastAsia" w:ascii="宋体" w:hAnsi="宋体" w:cs="宋体"/>
          <w:sz w:val="24"/>
          <w:highlight w:val="none"/>
          <w:lang w:val="en-US" w:eastAsia="zh-CN"/>
        </w:rPr>
        <w:t>采购人会员</w:t>
      </w:r>
      <w:r>
        <w:rPr>
          <w:rFonts w:hint="eastAsia" w:ascii="宋体" w:hAnsi="宋体" w:eastAsia="宋体" w:cs="宋体"/>
          <w:sz w:val="24"/>
          <w:highlight w:val="none"/>
          <w:lang w:val="en-US" w:eastAsia="zh-CN"/>
        </w:rPr>
        <w:t>指定地址。</w:t>
      </w:r>
    </w:p>
    <w:p w14:paraId="2A81E609">
      <w:pPr>
        <w:pStyle w:val="25"/>
        <w:adjustRightInd w:val="0"/>
        <w:snapToGrid w:val="0"/>
        <w:spacing w:line="360" w:lineRule="exact"/>
        <w:ind w:firstLine="480"/>
        <w:rPr>
          <w:rFonts w:ascii="宋体" w:hAnsi="宋体" w:cs="宋体"/>
          <w:sz w:val="24"/>
          <w:highlight w:val="none"/>
        </w:rPr>
      </w:pPr>
      <w:r>
        <w:rPr>
          <w:rFonts w:hint="eastAsia" w:ascii="宋体" w:hAnsi="宋体" w:cs="宋体"/>
          <w:b/>
          <w:bCs/>
          <w:sz w:val="24"/>
          <w:highlight w:val="none"/>
          <w:lang w:val="en-US" w:eastAsia="zh-CN"/>
        </w:rPr>
        <w:t>4</w:t>
      </w:r>
      <w:r>
        <w:rPr>
          <w:rFonts w:hint="eastAsia" w:ascii="宋体" w:hAnsi="宋体" w:cs="宋体"/>
          <w:b/>
          <w:bCs/>
          <w:sz w:val="24"/>
          <w:highlight w:val="none"/>
        </w:rPr>
        <w:t>.成交人所供货品确因厂家停止销售等市场因素而无法供应时，成交人应出具详细说明及证明材料，同时提供代替货品方案（代替货品的品牌、质量、规格</w:t>
      </w:r>
      <w:r>
        <w:rPr>
          <w:rFonts w:hint="eastAsia" w:ascii="宋体" w:hAnsi="宋体" w:cs="宋体"/>
          <w:b/>
          <w:bCs/>
          <w:sz w:val="24"/>
          <w:highlight w:val="none"/>
          <w:lang w:eastAsia="zh-CN"/>
        </w:rPr>
        <w:t>、</w:t>
      </w:r>
      <w:r>
        <w:rPr>
          <w:rFonts w:hint="eastAsia" w:ascii="宋体" w:hAnsi="宋体" w:cs="宋体"/>
          <w:b/>
          <w:bCs/>
          <w:sz w:val="24"/>
          <w:highlight w:val="none"/>
          <w:lang w:val="en-US" w:eastAsia="zh-CN"/>
        </w:rPr>
        <w:t>市场价值</w:t>
      </w:r>
      <w:r>
        <w:rPr>
          <w:rFonts w:hint="eastAsia" w:ascii="宋体" w:hAnsi="宋体" w:cs="宋体"/>
          <w:b/>
          <w:bCs/>
          <w:sz w:val="24"/>
          <w:highlight w:val="none"/>
        </w:rPr>
        <w:t>等方面的要求不得低于原货品），经采购人核准，成交人可以以代替货品供货</w:t>
      </w:r>
      <w:r>
        <w:rPr>
          <w:rFonts w:hint="eastAsia" w:ascii="宋体" w:hAnsi="宋体" w:cs="宋体"/>
          <w:sz w:val="24"/>
          <w:highlight w:val="none"/>
        </w:rPr>
        <w:t>。</w:t>
      </w:r>
    </w:p>
    <w:p w14:paraId="1540B8FF">
      <w:pPr>
        <w:pStyle w:val="25"/>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lang w:val="en-US" w:eastAsia="zh-CN"/>
        </w:rPr>
        <w:t>5</w:t>
      </w:r>
      <w:r>
        <w:rPr>
          <w:rFonts w:hint="eastAsia" w:ascii="宋体" w:hAnsi="宋体" w:cs="宋体"/>
          <w:sz w:val="24"/>
          <w:highlight w:val="none"/>
        </w:rPr>
        <w:t>.成交人应充分做好工作人员的培训、教育工作，严格遵守采购人（医院）的各项规定。</w:t>
      </w:r>
    </w:p>
    <w:p w14:paraId="503D7FC1">
      <w:pPr>
        <w:pStyle w:val="25"/>
        <w:adjustRightInd w:val="0"/>
        <w:snapToGrid w:val="0"/>
        <w:spacing w:line="360" w:lineRule="exact"/>
        <w:ind w:firstLine="482"/>
        <w:jc w:val="left"/>
        <w:rPr>
          <w:rFonts w:ascii="宋体" w:hAnsi="宋体" w:cs="宋体"/>
          <w:b/>
          <w:bCs/>
          <w:sz w:val="24"/>
          <w:highlight w:val="none"/>
        </w:rPr>
      </w:pPr>
      <w:r>
        <w:rPr>
          <w:rFonts w:hint="eastAsia" w:ascii="宋体" w:hAnsi="宋体" w:cs="宋体"/>
          <w:b/>
          <w:bCs/>
          <w:sz w:val="24"/>
          <w:highlight w:val="none"/>
        </w:rPr>
        <w:t>五、质量要求：</w:t>
      </w:r>
    </w:p>
    <w:p w14:paraId="220EA902">
      <w:pPr>
        <w:pStyle w:val="25"/>
        <w:adjustRightInd w:val="0"/>
        <w:snapToGrid w:val="0"/>
        <w:spacing w:line="360" w:lineRule="exact"/>
        <w:ind w:firstLine="480"/>
        <w:jc w:val="left"/>
        <w:rPr>
          <w:rFonts w:ascii="宋体" w:hAnsi="宋体" w:cs="宋体"/>
          <w:sz w:val="24"/>
          <w:highlight w:val="none"/>
        </w:rPr>
      </w:pPr>
      <w:r>
        <w:rPr>
          <w:rFonts w:hint="eastAsia" w:ascii="宋体" w:hAnsi="宋体" w:cs="宋体"/>
          <w:sz w:val="24"/>
          <w:highlight w:val="none"/>
        </w:rPr>
        <w:t>成交人必须保证所供粽子、食品或其他产品均符合国家、行业标准。不得有腐烂、变质、霉变、虫蛀、污秽不洁、混有异物或者其他感官性等异常，且不得含有任何可能对人体健康有害的物质</w:t>
      </w:r>
      <w:r>
        <w:rPr>
          <w:rFonts w:hint="eastAsia" w:ascii="宋体" w:hAnsi="宋体" w:cs="宋体"/>
          <w:sz w:val="24"/>
          <w:highlight w:val="none"/>
          <w:lang w:eastAsia="zh-CN"/>
        </w:rPr>
        <w:t>，</w:t>
      </w:r>
      <w:r>
        <w:rPr>
          <w:rFonts w:hint="eastAsia" w:ascii="宋体" w:hAnsi="宋体" w:cs="宋体"/>
          <w:sz w:val="24"/>
          <w:highlight w:val="none"/>
          <w:lang w:val="en-US" w:eastAsia="zh-CN"/>
        </w:rPr>
        <w:t>包装完整，不存在漏气、胀包等情况</w:t>
      </w:r>
      <w:r>
        <w:rPr>
          <w:rFonts w:hint="eastAsia" w:ascii="宋体" w:hAnsi="宋体" w:cs="宋体"/>
          <w:sz w:val="24"/>
          <w:highlight w:val="none"/>
        </w:rPr>
        <w:t>。如果发生出现质量问题或造成食物中毒，经查实后确属成交人责任，成交人应承担全部责任，包括赔偿食物中毒人员医疗费、误工费、事故处理费等，甚至承担刑事责任。</w:t>
      </w:r>
    </w:p>
    <w:p w14:paraId="5C94BD0B">
      <w:pPr>
        <w:pStyle w:val="25"/>
        <w:adjustRightInd w:val="0"/>
        <w:snapToGrid w:val="0"/>
        <w:spacing w:line="360" w:lineRule="exact"/>
        <w:ind w:firstLine="482"/>
        <w:jc w:val="left"/>
        <w:rPr>
          <w:rFonts w:ascii="宋体" w:hAnsi="宋体" w:cs="宋体"/>
          <w:b/>
          <w:bCs/>
          <w:sz w:val="24"/>
          <w:highlight w:val="none"/>
        </w:rPr>
      </w:pPr>
      <w:r>
        <w:rPr>
          <w:rFonts w:hint="eastAsia" w:ascii="宋体" w:hAnsi="宋体" w:cs="宋体"/>
          <w:b/>
          <w:bCs/>
          <w:sz w:val="24"/>
          <w:highlight w:val="none"/>
        </w:rPr>
        <w:t>★六、验收要求：</w:t>
      </w:r>
    </w:p>
    <w:p w14:paraId="332C27A0">
      <w:pPr>
        <w:pStyle w:val="25"/>
        <w:adjustRightInd w:val="0"/>
        <w:snapToGrid w:val="0"/>
        <w:spacing w:line="360" w:lineRule="exact"/>
        <w:ind w:firstLine="480"/>
        <w:jc w:val="left"/>
        <w:rPr>
          <w:rFonts w:ascii="宋体" w:hAnsi="宋体" w:cs="宋体"/>
          <w:sz w:val="24"/>
          <w:highlight w:val="none"/>
        </w:rPr>
      </w:pPr>
      <w:r>
        <w:rPr>
          <w:rFonts w:hint="eastAsia" w:ascii="宋体" w:hAnsi="宋体" w:cs="宋体"/>
          <w:sz w:val="24"/>
          <w:highlight w:val="none"/>
        </w:rPr>
        <w:t>1、成交人不得擅自变更所供货品（含商标、名称、产地、包装、规格和重量等），必须严格按采购人的要求和响应文件中所承诺的供应，否则采购人有权拒收，由此所产生的费用由成交人负责。</w:t>
      </w:r>
    </w:p>
    <w:p w14:paraId="5D2AAC8B">
      <w:pPr>
        <w:pStyle w:val="25"/>
        <w:adjustRightInd w:val="0"/>
        <w:snapToGrid w:val="0"/>
        <w:spacing w:line="360" w:lineRule="exact"/>
        <w:ind w:firstLine="480"/>
        <w:jc w:val="left"/>
        <w:rPr>
          <w:rFonts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、如果合同货物运输因事故造成货物变质、损坏，成交应及时安排换货。换货的相关费用由成交人承担。</w:t>
      </w:r>
    </w:p>
    <w:p w14:paraId="10FFBC0A">
      <w:pPr>
        <w:pStyle w:val="25"/>
        <w:adjustRightInd w:val="0"/>
        <w:snapToGrid w:val="0"/>
        <w:spacing w:line="360" w:lineRule="exact"/>
        <w:ind w:firstLine="480"/>
        <w:jc w:val="left"/>
        <w:rPr>
          <w:rFonts w:ascii="宋体" w:hAnsi="宋体" w:cs="宋体"/>
          <w:sz w:val="24"/>
          <w:highlight w:val="none"/>
        </w:rPr>
      </w:pPr>
      <w:r>
        <w:rPr>
          <w:rFonts w:hint="eastAsia" w:ascii="宋体" w:hAnsi="宋体" w:cs="宋体"/>
          <w:sz w:val="24"/>
          <w:highlight w:val="none"/>
          <w:lang w:val="en-US" w:eastAsia="zh-CN"/>
        </w:rPr>
        <w:t>3</w:t>
      </w:r>
      <w:r>
        <w:rPr>
          <w:rFonts w:hint="eastAsia" w:ascii="宋体" w:hAnsi="宋体" w:cs="宋体"/>
          <w:sz w:val="24"/>
          <w:highlight w:val="none"/>
        </w:rPr>
        <w:t>、成交</w:t>
      </w:r>
      <w:r>
        <w:rPr>
          <w:rFonts w:hint="eastAsia" w:ascii="宋体" w:hAnsi="宋体" w:cs="宋体"/>
          <w:sz w:val="24"/>
          <w:highlight w:val="none"/>
          <w:lang w:val="en-US" w:eastAsia="zh-CN"/>
        </w:rPr>
        <w:t>人</w:t>
      </w:r>
      <w:r>
        <w:rPr>
          <w:rFonts w:hint="eastAsia" w:ascii="宋体" w:hAnsi="宋体" w:cs="宋体"/>
          <w:sz w:val="24"/>
          <w:highlight w:val="none"/>
        </w:rPr>
        <w:t xml:space="preserve">保证合同项下提供的货物不侵犯任何第三方的专利、商标或版权。否则，成交人须承担对第三方的专利或版权的侵权责任并承担因此而发生的所有费用。 </w:t>
      </w:r>
    </w:p>
    <w:p w14:paraId="4115D837">
      <w:pPr>
        <w:pStyle w:val="25"/>
        <w:adjustRightInd w:val="0"/>
        <w:snapToGrid w:val="0"/>
        <w:spacing w:line="360" w:lineRule="exact"/>
        <w:ind w:firstLine="482"/>
        <w:jc w:val="left"/>
        <w:rPr>
          <w:rFonts w:ascii="宋体" w:hAnsi="宋体" w:cs="宋体"/>
          <w:b/>
          <w:bCs/>
          <w:sz w:val="24"/>
          <w:highlight w:val="none"/>
        </w:rPr>
      </w:pPr>
      <w:r>
        <w:rPr>
          <w:rFonts w:hint="eastAsia" w:ascii="宋体" w:hAnsi="宋体" w:cs="宋体"/>
          <w:b/>
          <w:bCs/>
          <w:sz w:val="24"/>
          <w:highlight w:val="none"/>
        </w:rPr>
        <w:t>七、报价要求</w:t>
      </w:r>
    </w:p>
    <w:p w14:paraId="252BF9AE">
      <w:pPr>
        <w:pStyle w:val="25"/>
        <w:adjustRightInd w:val="0"/>
        <w:snapToGrid w:val="0"/>
        <w:spacing w:line="360" w:lineRule="exact"/>
        <w:ind w:firstLine="480"/>
        <w:jc w:val="left"/>
        <w:rPr>
          <w:rFonts w:ascii="宋体" w:hAnsi="宋体" w:cs="宋体"/>
          <w:sz w:val="24"/>
          <w:highlight w:val="none"/>
        </w:rPr>
      </w:pPr>
      <w:r>
        <w:rPr>
          <w:rFonts w:hint="eastAsia" w:ascii="宋体" w:hAnsi="宋体" w:cs="宋体"/>
          <w:sz w:val="24"/>
          <w:highlight w:val="none"/>
        </w:rPr>
        <w:t>1、响应人报价应为</w:t>
      </w:r>
      <w:r>
        <w:rPr>
          <w:rFonts w:hint="eastAsia" w:ascii="宋体" w:hAnsi="宋体" w:cs="宋体"/>
          <w:sz w:val="24"/>
          <w:highlight w:val="none"/>
          <w:lang w:val="en-US" w:eastAsia="zh-CN"/>
        </w:rPr>
        <w:t>交货至</w:t>
      </w:r>
      <w:r>
        <w:rPr>
          <w:rFonts w:hint="eastAsia" w:ascii="宋体" w:hAnsi="宋体" w:cs="宋体"/>
          <w:sz w:val="24"/>
          <w:highlight w:val="none"/>
        </w:rPr>
        <w:t>采购人指定地点</w:t>
      </w:r>
      <w:r>
        <w:rPr>
          <w:rFonts w:hint="eastAsia" w:ascii="宋体" w:hAnsi="宋体" w:cs="宋体"/>
          <w:sz w:val="24"/>
          <w:highlight w:val="none"/>
          <w:lang w:val="en-US" w:eastAsia="zh-CN"/>
        </w:rPr>
        <w:t>全流程的货物及服务的总</w:t>
      </w:r>
      <w:r>
        <w:rPr>
          <w:rFonts w:hint="eastAsia" w:ascii="宋体" w:hAnsi="宋体" w:cs="宋体"/>
          <w:sz w:val="24"/>
          <w:highlight w:val="none"/>
        </w:rPr>
        <w:t>含税价，即报价中包括但不限于产品价款、包装、运输、装卸、送货、人工、检测、保险、税费等相关费用和伴随货物服务的其他所有费用。</w:t>
      </w:r>
    </w:p>
    <w:p w14:paraId="4B046D45">
      <w:pPr>
        <w:pStyle w:val="25"/>
        <w:adjustRightInd w:val="0"/>
        <w:snapToGrid w:val="0"/>
        <w:spacing w:line="360" w:lineRule="exact"/>
        <w:ind w:firstLine="480"/>
        <w:jc w:val="left"/>
        <w:rPr>
          <w:rFonts w:hint="eastAsia" w:ascii="宋体" w:hAnsi="宋体" w:cs="宋体"/>
          <w:sz w:val="24"/>
          <w:highlight w:val="none"/>
        </w:rPr>
      </w:pPr>
      <w:r>
        <w:rPr>
          <w:rFonts w:hint="eastAsia" w:ascii="宋体" w:hAnsi="宋体" w:cs="宋体"/>
          <w:sz w:val="24"/>
          <w:highlight w:val="none"/>
        </w:rPr>
        <w:t>2、少报漏报的内容，均已包含在总价内，成交人不得以任何的形式向采购人索要追加任何的费用，采购人不再另行支付其他费用。</w:t>
      </w:r>
    </w:p>
    <w:p w14:paraId="5F892874">
      <w:pPr>
        <w:pStyle w:val="25"/>
        <w:adjustRightInd w:val="0"/>
        <w:snapToGrid w:val="0"/>
        <w:spacing w:line="360" w:lineRule="exact"/>
        <w:ind w:firstLine="480"/>
        <w:jc w:val="left"/>
        <w:rPr>
          <w:rFonts w:hint="eastAsia" w:ascii="宋体" w:hAnsi="宋体" w:cs="宋体"/>
          <w:sz w:val="24"/>
          <w:highlight w:val="none"/>
        </w:rPr>
      </w:pPr>
      <w:r>
        <w:rPr>
          <w:rFonts w:hint="eastAsia" w:ascii="宋体" w:hAnsi="宋体" w:cs="宋体"/>
          <w:sz w:val="24"/>
          <w:highlight w:val="none"/>
          <w:lang w:val="en-US" w:eastAsia="zh-CN"/>
        </w:rPr>
        <w:t>3、最终报价方案以现场竞谈为准。</w:t>
      </w:r>
    </w:p>
    <w:p w14:paraId="3D1F9FF8">
      <w:pPr>
        <w:pStyle w:val="25"/>
        <w:adjustRightInd w:val="0"/>
        <w:snapToGrid w:val="0"/>
        <w:spacing w:line="360" w:lineRule="exact"/>
        <w:ind w:firstLine="480"/>
        <w:jc w:val="left"/>
        <w:rPr>
          <w:rFonts w:ascii="宋体" w:hAnsi="宋体" w:cs="宋体"/>
          <w:sz w:val="24"/>
          <w:highlight w:val="none"/>
        </w:rPr>
      </w:pPr>
      <w:r>
        <w:rPr>
          <w:rFonts w:hint="eastAsia" w:ascii="宋体" w:hAnsi="宋体" w:cs="宋体"/>
          <w:sz w:val="24"/>
          <w:highlight w:val="none"/>
          <w:lang w:val="en-US" w:eastAsia="zh-CN"/>
        </w:rPr>
        <w:t>4</w:t>
      </w:r>
      <w:r>
        <w:rPr>
          <w:rFonts w:hint="eastAsia" w:ascii="宋体" w:hAnsi="宋体" w:cs="宋体"/>
          <w:sz w:val="24"/>
          <w:highlight w:val="none"/>
        </w:rPr>
        <w:t>、若成交，响应单价不可改变，供货时按采购人实际需求的采购数量和响应单价办理合同结算。</w:t>
      </w:r>
    </w:p>
    <w:p w14:paraId="06C30006">
      <w:pPr>
        <w:pStyle w:val="18"/>
        <w:adjustRightInd w:val="0"/>
        <w:snapToGrid w:val="0"/>
        <w:spacing w:after="0" w:line="360" w:lineRule="exact"/>
        <w:ind w:firstLine="482" w:firstLineChars="200"/>
        <w:jc w:val="left"/>
        <w:rPr>
          <w:rFonts w:ascii="宋体" w:hAnsi="宋体" w:cs="宋体"/>
          <w:b/>
          <w:bCs/>
          <w:sz w:val="24"/>
          <w:highlight w:val="none"/>
        </w:rPr>
      </w:pPr>
      <w:r>
        <w:rPr>
          <w:rFonts w:hint="eastAsia" w:ascii="宋体" w:hAnsi="宋体" w:cs="宋体"/>
          <w:b/>
          <w:bCs/>
          <w:sz w:val="24"/>
          <w:highlight w:val="none"/>
        </w:rPr>
        <w:t>八、结算方式</w:t>
      </w:r>
    </w:p>
    <w:p w14:paraId="2A398BC3">
      <w:pPr>
        <w:pStyle w:val="18"/>
        <w:numPr>
          <w:ilvl w:val="0"/>
          <w:numId w:val="7"/>
        </w:numPr>
        <w:adjustRightInd w:val="0"/>
        <w:snapToGrid w:val="0"/>
        <w:spacing w:after="0" w:line="360" w:lineRule="exact"/>
        <w:ind w:firstLine="480" w:firstLineChars="200"/>
        <w:jc w:val="left"/>
        <w:rPr>
          <w:rFonts w:hint="eastAsia" w:ascii="宋体" w:hAnsi="宋体" w:cs="宋体"/>
          <w:sz w:val="24"/>
          <w:highlight w:val="none"/>
        </w:rPr>
      </w:pPr>
      <w:bookmarkStart w:id="16" w:name="_Toc385939529"/>
      <w:bookmarkStart w:id="17" w:name="_Toc417914519"/>
      <w:bookmarkStart w:id="18" w:name="_Toc385940875"/>
      <w:r>
        <w:rPr>
          <w:rFonts w:hint="eastAsia" w:ascii="宋体" w:hAnsi="宋体" w:cs="宋体"/>
          <w:sz w:val="24"/>
          <w:highlight w:val="none"/>
        </w:rPr>
        <w:t>采购方在验收合格且成交方开具等额合法发票并满足支付条件之日起</w:t>
      </w:r>
      <w:r>
        <w:rPr>
          <w:rFonts w:hint="eastAsia" w:ascii="宋体" w:hAnsi="宋体" w:cs="宋体"/>
          <w:sz w:val="24"/>
          <w:highlight w:val="none"/>
          <w:lang w:val="en-US" w:eastAsia="zh-CN"/>
        </w:rPr>
        <w:t>30日</w:t>
      </w:r>
      <w:r>
        <w:rPr>
          <w:rFonts w:hint="eastAsia" w:ascii="宋体" w:hAnsi="宋体" w:cs="宋体"/>
          <w:sz w:val="24"/>
          <w:highlight w:val="none"/>
        </w:rPr>
        <w:t>内，向成交供应商支付合同款项</w:t>
      </w:r>
      <w:r>
        <w:rPr>
          <w:rFonts w:hint="eastAsia" w:ascii="宋体" w:hAnsi="宋体" w:cs="宋体"/>
          <w:sz w:val="24"/>
          <w:highlight w:val="none"/>
          <w:lang w:eastAsia="zh-CN"/>
        </w:rPr>
        <w:t>，最终以实际提供</w:t>
      </w:r>
      <w:r>
        <w:rPr>
          <w:rFonts w:hint="eastAsia" w:ascii="宋体" w:hAnsi="宋体" w:cs="宋体"/>
          <w:sz w:val="24"/>
          <w:highlight w:val="none"/>
          <w:lang w:val="en-US" w:eastAsia="zh-CN"/>
        </w:rPr>
        <w:t>套餐</w:t>
      </w:r>
      <w:r>
        <w:rPr>
          <w:rFonts w:hint="eastAsia" w:ascii="宋体" w:hAnsi="宋体" w:cs="宋体"/>
          <w:sz w:val="24"/>
          <w:highlight w:val="none"/>
          <w:lang w:eastAsia="zh-CN"/>
        </w:rPr>
        <w:t>数量为结算依据。</w:t>
      </w:r>
    </w:p>
    <w:p w14:paraId="3C911BEF">
      <w:pPr>
        <w:pStyle w:val="18"/>
        <w:numPr>
          <w:ilvl w:val="0"/>
          <w:numId w:val="0"/>
        </w:numPr>
        <w:adjustRightInd w:val="0"/>
        <w:snapToGrid w:val="0"/>
        <w:spacing w:after="0" w:line="360" w:lineRule="exact"/>
        <w:ind w:firstLine="480" w:firstLineChars="200"/>
        <w:jc w:val="left"/>
        <w:rPr>
          <w:rFonts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如采购过程中发现有不达标情况，采购方可拒绝验收通过。</w:t>
      </w:r>
    </w:p>
    <w:p w14:paraId="6CF183EE">
      <w:pPr>
        <w:pStyle w:val="18"/>
        <w:numPr>
          <w:ilvl w:val="0"/>
          <w:numId w:val="0"/>
        </w:numPr>
        <w:adjustRightInd w:val="0"/>
        <w:snapToGrid w:val="0"/>
        <w:spacing w:after="0" w:line="360" w:lineRule="exact"/>
        <w:ind w:firstLine="480" w:firstLineChars="200"/>
        <w:jc w:val="left"/>
        <w:rPr>
          <w:rFonts w:ascii="宋体" w:hAnsi="宋体" w:cs="宋体"/>
          <w:sz w:val="24"/>
          <w:highlight w:val="none"/>
        </w:rPr>
      </w:pPr>
      <w:r>
        <w:rPr>
          <w:rFonts w:hint="eastAsia" w:ascii="宋体" w:hAnsi="宋体" w:cs="宋体"/>
          <w:sz w:val="24"/>
          <w:highlight w:val="none"/>
          <w:lang w:val="en-US" w:eastAsia="zh-CN"/>
        </w:rPr>
        <w:t>3、</w:t>
      </w:r>
      <w:r>
        <w:rPr>
          <w:rFonts w:hint="eastAsia" w:ascii="宋体" w:hAnsi="宋体" w:cs="宋体"/>
          <w:sz w:val="24"/>
          <w:highlight w:val="none"/>
        </w:rPr>
        <w:t>付款方式：采用支票、银行汇付（含电汇）等形式。</w:t>
      </w:r>
    </w:p>
    <w:p w14:paraId="59A5580D">
      <w:pPr>
        <w:pStyle w:val="18"/>
        <w:adjustRightInd w:val="0"/>
        <w:snapToGrid w:val="0"/>
        <w:spacing w:after="0" w:line="360" w:lineRule="exact"/>
        <w:ind w:firstLine="482" w:firstLineChars="200"/>
        <w:jc w:val="left"/>
        <w:rPr>
          <w:rFonts w:ascii="宋体" w:hAnsi="宋体" w:cs="宋体"/>
          <w:b/>
          <w:bCs/>
          <w:sz w:val="24"/>
          <w:highlight w:val="none"/>
        </w:rPr>
      </w:pPr>
      <w:r>
        <w:rPr>
          <w:rFonts w:hint="eastAsia" w:ascii="宋体" w:hAnsi="宋体" w:cs="宋体"/>
          <w:b/>
          <w:bCs/>
          <w:sz w:val="24"/>
          <w:highlight w:val="none"/>
        </w:rPr>
        <w:t>九、违约责任</w:t>
      </w:r>
    </w:p>
    <w:p w14:paraId="4B4302E9">
      <w:pPr>
        <w:pStyle w:val="18"/>
        <w:adjustRightInd w:val="0"/>
        <w:snapToGrid w:val="0"/>
        <w:spacing w:after="0" w:line="360" w:lineRule="exact"/>
        <w:ind w:firstLine="480" w:firstLineChars="200"/>
        <w:jc w:val="left"/>
        <w:rPr>
          <w:rFonts w:ascii="宋体" w:hAnsi="宋体" w:cs="宋体"/>
          <w:sz w:val="24"/>
          <w:highlight w:val="none"/>
        </w:rPr>
      </w:pPr>
      <w:r>
        <w:rPr>
          <w:rFonts w:hint="eastAsia" w:ascii="宋体" w:hAnsi="宋体" w:cs="宋体"/>
          <w:sz w:val="24"/>
          <w:highlight w:val="none"/>
        </w:rPr>
        <w:t>1、成交人交货的数量短少、品种、规格或者质量等不符合合同约定或订货要求的，采购人有权拒收或者要求成交人补足、更换，成交人应补足或重新交货。</w:t>
      </w:r>
    </w:p>
    <w:p w14:paraId="1C136CDA">
      <w:pPr>
        <w:pStyle w:val="18"/>
        <w:adjustRightInd w:val="0"/>
        <w:snapToGrid w:val="0"/>
        <w:spacing w:after="0" w:line="360" w:lineRule="exact"/>
        <w:ind w:firstLine="480" w:firstLineChars="200"/>
        <w:jc w:val="left"/>
        <w:rPr>
          <w:rFonts w:ascii="宋体" w:hAnsi="宋体" w:cs="宋体"/>
          <w:sz w:val="24"/>
          <w:highlight w:val="none"/>
        </w:rPr>
      </w:pPr>
      <w:r>
        <w:rPr>
          <w:rFonts w:hint="eastAsia" w:ascii="宋体" w:hAnsi="宋体" w:cs="宋体"/>
          <w:sz w:val="24"/>
          <w:highlight w:val="none"/>
        </w:rPr>
        <w:t>2、因成交人的原因未按采购人指定时间交货的，成交人每逾期一日向采购人计付逾期部分货款总值的</w:t>
      </w:r>
      <w:r>
        <w:rPr>
          <w:rFonts w:hint="eastAsia" w:ascii="宋体" w:hAnsi="宋体" w:cs="宋体"/>
          <w:sz w:val="24"/>
          <w:highlight w:val="none"/>
          <w:lang w:val="en-US" w:eastAsia="zh-CN"/>
        </w:rPr>
        <w:t>3%</w:t>
      </w:r>
      <w:r>
        <w:rPr>
          <w:rFonts w:hint="eastAsia" w:ascii="宋体" w:hAnsi="宋体" w:cs="宋体"/>
          <w:sz w:val="24"/>
          <w:highlight w:val="none"/>
        </w:rPr>
        <w:t>的违约金,逾期超过</w:t>
      </w:r>
      <w:r>
        <w:rPr>
          <w:rFonts w:hint="eastAsia" w:ascii="宋体" w:hAnsi="宋体" w:cs="宋体"/>
          <w:sz w:val="24"/>
          <w:highlight w:val="none"/>
          <w:lang w:val="en-US" w:eastAsia="zh-CN"/>
        </w:rPr>
        <w:t>3</w:t>
      </w:r>
      <w:r>
        <w:rPr>
          <w:rFonts w:hint="eastAsia" w:ascii="宋体" w:hAnsi="宋体" w:cs="宋体"/>
          <w:sz w:val="24"/>
          <w:highlight w:val="none"/>
        </w:rPr>
        <w:t>日的,采购人有权解除合同，由此发生的一切损失和费用由成交人承担。</w:t>
      </w:r>
    </w:p>
    <w:p w14:paraId="21819D5B">
      <w:pPr>
        <w:pStyle w:val="18"/>
        <w:adjustRightInd w:val="0"/>
        <w:snapToGrid w:val="0"/>
        <w:spacing w:after="0" w:line="360" w:lineRule="exact"/>
        <w:ind w:firstLine="480" w:firstLineChars="200"/>
        <w:jc w:val="left"/>
        <w:rPr>
          <w:rFonts w:ascii="宋体" w:hAnsi="宋体" w:cs="宋体"/>
          <w:sz w:val="24"/>
          <w:highlight w:val="none"/>
        </w:rPr>
      </w:pPr>
      <w:r>
        <w:rPr>
          <w:rFonts w:hint="eastAsia" w:ascii="宋体" w:hAnsi="宋体" w:cs="宋体"/>
          <w:sz w:val="24"/>
          <w:highlight w:val="none"/>
        </w:rPr>
        <w:t>3、成交人出现供货能力不足的现象以至无继续履约能力的，或擅自将与采购人签订的合同分包、转包给其他供应商的，成交人须向采购人按本项目合同总价的10%支付违约金，同时，采购人有权单方面终止合同，由此发生的一切损失和费用由成交人承担。</w:t>
      </w:r>
    </w:p>
    <w:p w14:paraId="7B6511FC">
      <w:pPr>
        <w:pStyle w:val="18"/>
        <w:adjustRightInd w:val="0"/>
        <w:snapToGrid w:val="0"/>
        <w:spacing w:after="0" w:line="360" w:lineRule="exact"/>
        <w:ind w:firstLine="480" w:firstLineChars="200"/>
        <w:jc w:val="left"/>
        <w:rPr>
          <w:rFonts w:ascii="宋体" w:hAnsi="宋体" w:cs="宋体"/>
          <w:sz w:val="24"/>
          <w:highlight w:val="none"/>
        </w:rPr>
      </w:pPr>
      <w:r>
        <w:rPr>
          <w:rFonts w:hint="eastAsia" w:ascii="宋体" w:hAnsi="宋体" w:cs="宋体"/>
          <w:sz w:val="24"/>
          <w:highlight w:val="none"/>
        </w:rPr>
        <w:t>4、成交人如经有关部门证明确因不可抗力无法按时交货，应当在不可抗力事由发生当日通知采购人,采购人仍然需要成交人交货的，成交人迟延交货的不按违约处理。</w:t>
      </w:r>
    </w:p>
    <w:p w14:paraId="64DF3F75">
      <w:pPr>
        <w:pStyle w:val="18"/>
        <w:adjustRightInd w:val="0"/>
        <w:snapToGrid w:val="0"/>
        <w:spacing w:after="0" w:line="360" w:lineRule="exact"/>
        <w:ind w:firstLine="480" w:firstLineChars="200"/>
        <w:jc w:val="left"/>
        <w:rPr>
          <w:rFonts w:ascii="宋体" w:hAnsi="宋体" w:cs="宋体"/>
          <w:sz w:val="24"/>
          <w:highlight w:val="none"/>
        </w:rPr>
      </w:pPr>
      <w:r>
        <w:rPr>
          <w:rFonts w:hint="eastAsia" w:ascii="宋体" w:hAnsi="宋体" w:cs="宋体"/>
          <w:sz w:val="24"/>
          <w:highlight w:val="none"/>
        </w:rPr>
        <w:t>5、成交人交付的货品导致采购人用户身体出现不适的，经有关部门确定为成交人责任的，成交人需承担由此产生的全部费用及相应法律责任。</w:t>
      </w:r>
    </w:p>
    <w:p w14:paraId="19FDDB3E">
      <w:pPr>
        <w:pStyle w:val="18"/>
        <w:adjustRightInd w:val="0"/>
        <w:snapToGrid w:val="0"/>
        <w:spacing w:after="0" w:line="360" w:lineRule="exact"/>
        <w:ind w:firstLine="480" w:firstLineChars="200"/>
        <w:jc w:val="left"/>
        <w:rPr>
          <w:rFonts w:ascii="宋体" w:hAnsi="宋体" w:cs="宋体"/>
          <w:sz w:val="24"/>
          <w:highlight w:val="none"/>
        </w:rPr>
      </w:pPr>
      <w:r>
        <w:rPr>
          <w:rFonts w:hint="eastAsia" w:ascii="宋体" w:hAnsi="宋体" w:cs="宋体"/>
          <w:sz w:val="24"/>
          <w:highlight w:val="none"/>
        </w:rPr>
        <w:t>6、成交人供应的货品若为国家公布的伪劣产品，应无条件更换，并承担由此产生的全部费用及相应法律责任。</w:t>
      </w:r>
    </w:p>
    <w:p w14:paraId="4B493EE3">
      <w:pPr>
        <w:pStyle w:val="18"/>
        <w:adjustRightInd w:val="0"/>
        <w:snapToGrid w:val="0"/>
        <w:spacing w:after="0" w:line="360" w:lineRule="exact"/>
        <w:ind w:firstLine="480" w:firstLineChars="200"/>
        <w:jc w:val="left"/>
        <w:rPr>
          <w:rFonts w:ascii="宋体" w:hAnsi="宋体" w:cs="宋体"/>
          <w:sz w:val="24"/>
          <w:highlight w:val="none"/>
        </w:rPr>
      </w:pPr>
      <w:r>
        <w:rPr>
          <w:rFonts w:hint="eastAsia" w:ascii="宋体" w:hAnsi="宋体" w:cs="宋体"/>
          <w:sz w:val="24"/>
          <w:highlight w:val="none"/>
        </w:rPr>
        <w:t>7、采购人认为成交人供货质量与合同不符的，双方协商不成时，经鉴定成交人所供货品确为伪劣产品的，采购人有权单方面终止合同，由此发生的一切损失和费用由成交人承担。</w:t>
      </w:r>
    </w:p>
    <w:p w14:paraId="79F94BDB">
      <w:pPr>
        <w:pStyle w:val="18"/>
        <w:adjustRightInd w:val="0"/>
        <w:snapToGrid w:val="0"/>
        <w:spacing w:after="0" w:line="360" w:lineRule="exact"/>
        <w:ind w:firstLine="480" w:firstLineChars="200"/>
        <w:jc w:val="left"/>
        <w:rPr>
          <w:rFonts w:ascii="宋体" w:hAnsi="宋体" w:cs="宋体"/>
          <w:sz w:val="24"/>
          <w:highlight w:val="none"/>
        </w:rPr>
      </w:pPr>
      <w:r>
        <w:rPr>
          <w:rFonts w:hint="eastAsia" w:ascii="宋体" w:hAnsi="宋体" w:cs="宋体"/>
          <w:sz w:val="24"/>
          <w:highlight w:val="none"/>
        </w:rPr>
        <w:t>8、成交人供应过期产品、以次充好产品或所供货品的规格、质量标准与合同规定不符的，采购人有权拒收，并责令其在</w:t>
      </w:r>
      <w:r>
        <w:rPr>
          <w:rFonts w:hint="eastAsia" w:ascii="宋体" w:hAnsi="宋体" w:cs="宋体"/>
          <w:sz w:val="24"/>
          <w:highlight w:val="none"/>
          <w:lang w:val="en-US" w:eastAsia="zh-CN"/>
        </w:rPr>
        <w:t>次日内</w:t>
      </w:r>
      <w:r>
        <w:rPr>
          <w:rFonts w:hint="eastAsia" w:ascii="宋体" w:hAnsi="宋体" w:cs="宋体"/>
          <w:sz w:val="24"/>
          <w:highlight w:val="none"/>
        </w:rPr>
        <w:t>重新</w:t>
      </w:r>
      <w:r>
        <w:rPr>
          <w:rFonts w:hint="eastAsia" w:ascii="宋体" w:hAnsi="宋体" w:cs="宋体"/>
          <w:sz w:val="24"/>
          <w:highlight w:val="none"/>
          <w:lang w:val="en-US" w:eastAsia="zh-CN"/>
        </w:rPr>
        <w:t>发</w:t>
      </w:r>
      <w:r>
        <w:rPr>
          <w:rFonts w:hint="eastAsia" w:ascii="宋体" w:hAnsi="宋体" w:cs="宋体"/>
          <w:sz w:val="24"/>
          <w:highlight w:val="none"/>
        </w:rPr>
        <w:t>货；若无法在</w:t>
      </w:r>
      <w:r>
        <w:rPr>
          <w:rFonts w:hint="eastAsia" w:ascii="宋体" w:hAnsi="宋体" w:cs="宋体"/>
          <w:sz w:val="24"/>
          <w:highlight w:val="none"/>
          <w:lang w:val="en-US" w:eastAsia="zh-CN"/>
        </w:rPr>
        <w:t>次日内</w:t>
      </w:r>
      <w:r>
        <w:rPr>
          <w:rFonts w:hint="eastAsia" w:ascii="宋体" w:hAnsi="宋体" w:cs="宋体"/>
          <w:sz w:val="24"/>
          <w:highlight w:val="none"/>
        </w:rPr>
        <w:t>重新</w:t>
      </w:r>
      <w:r>
        <w:rPr>
          <w:rFonts w:hint="eastAsia" w:ascii="宋体" w:hAnsi="宋体" w:cs="宋体"/>
          <w:sz w:val="24"/>
          <w:highlight w:val="none"/>
          <w:lang w:val="en-US" w:eastAsia="zh-CN"/>
        </w:rPr>
        <w:t>发</w:t>
      </w:r>
      <w:r>
        <w:rPr>
          <w:rFonts w:hint="eastAsia" w:ascii="宋体" w:hAnsi="宋体" w:cs="宋体"/>
          <w:sz w:val="24"/>
          <w:highlight w:val="none"/>
        </w:rPr>
        <w:t>货，第一次处以</w:t>
      </w:r>
      <w:r>
        <w:rPr>
          <w:rFonts w:hint="eastAsia" w:ascii="宋体" w:hAnsi="宋体" w:cs="宋体"/>
          <w:sz w:val="24"/>
          <w:highlight w:val="none"/>
          <w:lang w:val="en-US" w:eastAsia="zh-CN"/>
        </w:rPr>
        <w:t>问题</w:t>
      </w:r>
      <w:r>
        <w:rPr>
          <w:rFonts w:hint="eastAsia" w:ascii="宋体" w:hAnsi="宋体" w:cs="宋体"/>
          <w:sz w:val="24"/>
          <w:highlight w:val="none"/>
        </w:rPr>
        <w:t>货物的</w:t>
      </w:r>
      <w:r>
        <w:rPr>
          <w:rFonts w:hint="eastAsia" w:ascii="宋体" w:hAnsi="宋体" w:cs="宋体"/>
          <w:sz w:val="24"/>
          <w:highlight w:val="none"/>
          <w:lang w:val="en-US" w:eastAsia="zh-CN"/>
        </w:rPr>
        <w:t>10</w:t>
      </w:r>
      <w:r>
        <w:rPr>
          <w:rFonts w:hint="eastAsia" w:ascii="宋体" w:hAnsi="宋体" w:cs="宋体"/>
          <w:sz w:val="24"/>
          <w:highlight w:val="none"/>
        </w:rPr>
        <w:t>0%货款作为罚金，第二次处以</w:t>
      </w:r>
      <w:r>
        <w:rPr>
          <w:rFonts w:hint="eastAsia" w:ascii="宋体" w:hAnsi="宋体" w:cs="宋体"/>
          <w:sz w:val="24"/>
          <w:highlight w:val="none"/>
          <w:lang w:val="en-US" w:eastAsia="zh-CN"/>
        </w:rPr>
        <w:t>问题</w:t>
      </w:r>
      <w:r>
        <w:rPr>
          <w:rFonts w:hint="eastAsia" w:ascii="宋体" w:hAnsi="宋体" w:cs="宋体"/>
          <w:sz w:val="24"/>
          <w:highlight w:val="none"/>
        </w:rPr>
        <w:t>货物的</w:t>
      </w:r>
      <w:r>
        <w:rPr>
          <w:rFonts w:hint="eastAsia" w:ascii="宋体" w:hAnsi="宋体" w:cs="宋体"/>
          <w:sz w:val="24"/>
          <w:highlight w:val="none"/>
          <w:lang w:val="en-US" w:eastAsia="zh-CN"/>
        </w:rPr>
        <w:t>20</w:t>
      </w:r>
      <w:r>
        <w:rPr>
          <w:rFonts w:hint="eastAsia" w:ascii="宋体" w:hAnsi="宋体" w:cs="宋体"/>
          <w:sz w:val="24"/>
          <w:highlight w:val="none"/>
        </w:rPr>
        <w:t>0%货款作为罚金，合同期内累计达到3次采购人扣罚所有未支付货款并有权终止合同，由此发生的一切损失和费用由成交人承担。</w:t>
      </w:r>
    </w:p>
    <w:p w14:paraId="4CFB6F53">
      <w:pPr>
        <w:pStyle w:val="25"/>
        <w:ind w:firstLine="0" w:firstLineChars="0"/>
        <w:rPr>
          <w:rFonts w:ascii="微软雅黑" w:hAnsi="微软雅黑" w:eastAsia="微软雅黑" w:cs="微软雅黑"/>
          <w:highlight w:val="none"/>
        </w:rPr>
      </w:pPr>
    </w:p>
    <w:p w14:paraId="27D5B15C">
      <w:pPr>
        <w:pStyle w:val="25"/>
        <w:ind w:firstLine="0" w:firstLineChars="0"/>
        <w:rPr>
          <w:rFonts w:ascii="微软雅黑" w:hAnsi="微软雅黑" w:eastAsia="微软雅黑" w:cs="微软雅黑"/>
          <w:highlight w:val="none"/>
        </w:rPr>
      </w:pPr>
    </w:p>
    <w:p w14:paraId="2F07AD69">
      <w:pPr>
        <w:pStyle w:val="25"/>
        <w:ind w:firstLine="0" w:firstLineChars="0"/>
        <w:rPr>
          <w:rFonts w:ascii="微软雅黑" w:hAnsi="微软雅黑" w:eastAsia="微软雅黑" w:cs="微软雅黑"/>
          <w:highlight w:val="none"/>
        </w:rPr>
      </w:pPr>
    </w:p>
    <w:p w14:paraId="6DCCA468">
      <w:pPr>
        <w:pStyle w:val="25"/>
        <w:ind w:firstLine="0" w:firstLineChars="0"/>
        <w:rPr>
          <w:rFonts w:ascii="微软雅黑" w:hAnsi="微软雅黑" w:eastAsia="微软雅黑" w:cs="微软雅黑"/>
          <w:highlight w:val="none"/>
        </w:rPr>
      </w:pPr>
    </w:p>
    <w:p w14:paraId="31EEC2DB">
      <w:pPr>
        <w:pStyle w:val="25"/>
        <w:ind w:firstLine="0" w:firstLineChars="0"/>
        <w:rPr>
          <w:rFonts w:ascii="微软雅黑" w:hAnsi="微软雅黑" w:eastAsia="微软雅黑" w:cs="微软雅黑"/>
          <w:highlight w:val="none"/>
        </w:rPr>
      </w:pPr>
    </w:p>
    <w:p w14:paraId="0B964F28">
      <w:pPr>
        <w:pStyle w:val="25"/>
        <w:ind w:firstLine="0" w:firstLineChars="0"/>
        <w:rPr>
          <w:rFonts w:ascii="微软雅黑" w:hAnsi="微软雅黑" w:eastAsia="微软雅黑" w:cs="微软雅黑"/>
          <w:highlight w:val="none"/>
        </w:rPr>
      </w:pPr>
    </w:p>
    <w:p w14:paraId="28AD51BA">
      <w:pPr>
        <w:pStyle w:val="25"/>
        <w:ind w:firstLine="0" w:firstLineChars="0"/>
        <w:rPr>
          <w:rFonts w:ascii="微软雅黑" w:hAnsi="微软雅黑" w:eastAsia="微软雅黑" w:cs="微软雅黑"/>
          <w:highlight w:val="none"/>
        </w:rPr>
      </w:pPr>
    </w:p>
    <w:p w14:paraId="684356A5">
      <w:pPr>
        <w:pStyle w:val="25"/>
        <w:ind w:firstLine="0" w:firstLineChars="0"/>
        <w:rPr>
          <w:rFonts w:ascii="微软雅黑" w:hAnsi="微软雅黑" w:eastAsia="微软雅黑" w:cs="微软雅黑"/>
          <w:highlight w:val="none"/>
        </w:rPr>
      </w:pPr>
    </w:p>
    <w:p w14:paraId="4C6FD289">
      <w:pPr>
        <w:pStyle w:val="25"/>
        <w:ind w:firstLine="0" w:firstLineChars="0"/>
        <w:rPr>
          <w:rFonts w:ascii="微软雅黑" w:hAnsi="微软雅黑" w:eastAsia="微软雅黑" w:cs="微软雅黑"/>
          <w:highlight w:val="none"/>
        </w:rPr>
      </w:pPr>
    </w:p>
    <w:p w14:paraId="671640DC">
      <w:pPr>
        <w:pStyle w:val="25"/>
        <w:ind w:firstLine="0" w:firstLineChars="0"/>
        <w:rPr>
          <w:rFonts w:ascii="微软雅黑" w:hAnsi="微软雅黑" w:eastAsia="微软雅黑" w:cs="微软雅黑"/>
          <w:highlight w:val="none"/>
        </w:rPr>
      </w:pPr>
    </w:p>
    <w:p w14:paraId="35E1BAB6">
      <w:pPr>
        <w:pStyle w:val="25"/>
        <w:ind w:firstLine="0" w:firstLineChars="0"/>
        <w:rPr>
          <w:rFonts w:ascii="微软雅黑" w:hAnsi="微软雅黑" w:eastAsia="微软雅黑" w:cs="微软雅黑"/>
          <w:highlight w:val="none"/>
        </w:rPr>
      </w:pPr>
    </w:p>
    <w:p w14:paraId="72549D7E">
      <w:pPr>
        <w:pStyle w:val="25"/>
        <w:ind w:firstLine="0" w:firstLineChars="0"/>
        <w:rPr>
          <w:rFonts w:ascii="微软雅黑" w:hAnsi="微软雅黑" w:eastAsia="微软雅黑" w:cs="微软雅黑"/>
          <w:highlight w:val="none"/>
        </w:rPr>
      </w:pPr>
    </w:p>
    <w:p w14:paraId="712B7C3B">
      <w:pPr>
        <w:pStyle w:val="25"/>
        <w:ind w:firstLine="0" w:firstLineChars="0"/>
        <w:rPr>
          <w:rFonts w:ascii="微软雅黑" w:hAnsi="微软雅黑" w:eastAsia="微软雅黑" w:cs="微软雅黑"/>
          <w:highlight w:val="none"/>
        </w:rPr>
      </w:pPr>
    </w:p>
    <w:p w14:paraId="53A83C5A">
      <w:pPr>
        <w:pStyle w:val="25"/>
        <w:ind w:firstLine="0" w:firstLineChars="0"/>
        <w:rPr>
          <w:rFonts w:ascii="微软雅黑" w:hAnsi="微软雅黑" w:eastAsia="微软雅黑" w:cs="微软雅黑"/>
          <w:highlight w:val="none"/>
        </w:rPr>
      </w:pPr>
    </w:p>
    <w:p w14:paraId="4FB7A147">
      <w:pPr>
        <w:pStyle w:val="25"/>
        <w:ind w:firstLine="0" w:firstLineChars="0"/>
        <w:rPr>
          <w:rFonts w:ascii="微软雅黑" w:hAnsi="微软雅黑" w:eastAsia="微软雅黑" w:cs="微软雅黑"/>
          <w:highlight w:val="none"/>
        </w:rPr>
      </w:pPr>
    </w:p>
    <w:p w14:paraId="60D54DEA">
      <w:pPr>
        <w:pStyle w:val="25"/>
        <w:ind w:firstLine="0" w:firstLineChars="0"/>
        <w:rPr>
          <w:rFonts w:ascii="微软雅黑" w:hAnsi="微软雅黑" w:eastAsia="微软雅黑" w:cs="微软雅黑"/>
          <w:highlight w:val="none"/>
        </w:rPr>
      </w:pPr>
    </w:p>
    <w:p w14:paraId="16EDDF88">
      <w:pPr>
        <w:pStyle w:val="25"/>
        <w:ind w:firstLine="0" w:firstLineChars="0"/>
        <w:rPr>
          <w:rFonts w:ascii="微软雅黑" w:hAnsi="微软雅黑" w:eastAsia="微软雅黑" w:cs="微软雅黑"/>
          <w:highlight w:val="none"/>
        </w:rPr>
      </w:pPr>
    </w:p>
    <w:p w14:paraId="426A7887">
      <w:pPr>
        <w:pStyle w:val="25"/>
        <w:ind w:firstLine="0" w:firstLineChars="0"/>
        <w:rPr>
          <w:rFonts w:ascii="微软雅黑" w:hAnsi="微软雅黑" w:eastAsia="微软雅黑" w:cs="微软雅黑"/>
          <w:highlight w:val="none"/>
        </w:rPr>
      </w:pPr>
    </w:p>
    <w:p w14:paraId="1F31ED25">
      <w:pPr>
        <w:pStyle w:val="25"/>
        <w:ind w:firstLine="0" w:firstLineChars="0"/>
        <w:rPr>
          <w:rFonts w:ascii="微软雅黑" w:hAnsi="微软雅黑" w:eastAsia="微软雅黑" w:cs="微软雅黑"/>
          <w:highlight w:val="none"/>
        </w:rPr>
      </w:pPr>
    </w:p>
    <w:p w14:paraId="1522B7CD">
      <w:pPr>
        <w:pStyle w:val="25"/>
        <w:ind w:firstLine="0" w:firstLineChars="0"/>
        <w:rPr>
          <w:rFonts w:ascii="微软雅黑" w:hAnsi="微软雅黑" w:eastAsia="微软雅黑" w:cs="微软雅黑"/>
          <w:highlight w:val="none"/>
        </w:rPr>
      </w:pPr>
    </w:p>
    <w:p w14:paraId="6DE64880">
      <w:pPr>
        <w:pStyle w:val="25"/>
        <w:ind w:firstLine="0" w:firstLineChars="0"/>
        <w:rPr>
          <w:rFonts w:ascii="微软雅黑" w:hAnsi="微软雅黑" w:eastAsia="微软雅黑" w:cs="微软雅黑"/>
          <w:highlight w:val="none"/>
        </w:rPr>
      </w:pPr>
    </w:p>
    <w:p w14:paraId="2BCBEA96">
      <w:pPr>
        <w:pStyle w:val="25"/>
        <w:ind w:firstLine="0" w:firstLineChars="0"/>
        <w:rPr>
          <w:rFonts w:ascii="微软雅黑" w:hAnsi="微软雅黑" w:eastAsia="微软雅黑" w:cs="微软雅黑"/>
          <w:highlight w:val="none"/>
        </w:rPr>
      </w:pPr>
    </w:p>
    <w:p w14:paraId="1A759DF6">
      <w:pPr>
        <w:pStyle w:val="2"/>
        <w:spacing w:line="360" w:lineRule="auto"/>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第三章  响应须知</w:t>
      </w:r>
      <w:bookmarkEnd w:id="16"/>
      <w:bookmarkEnd w:id="17"/>
      <w:bookmarkEnd w:id="18"/>
    </w:p>
    <w:p w14:paraId="0F268F04">
      <w:pPr>
        <w:pStyle w:val="25"/>
        <w:ind w:firstLine="400"/>
        <w:rPr>
          <w:highlight w:val="none"/>
        </w:rPr>
      </w:pPr>
    </w:p>
    <w:p w14:paraId="5EE759B7">
      <w:pPr>
        <w:pStyle w:val="25"/>
        <w:ind w:firstLine="400"/>
        <w:rPr>
          <w:highlight w:val="none"/>
        </w:rPr>
      </w:pPr>
    </w:p>
    <w:p w14:paraId="066B9A8D">
      <w:pPr>
        <w:pStyle w:val="25"/>
        <w:ind w:firstLine="400"/>
        <w:rPr>
          <w:highlight w:val="none"/>
        </w:rPr>
      </w:pPr>
    </w:p>
    <w:p w14:paraId="099C08D7">
      <w:pPr>
        <w:pStyle w:val="25"/>
        <w:ind w:firstLine="400"/>
        <w:rPr>
          <w:highlight w:val="none"/>
        </w:rPr>
      </w:pPr>
    </w:p>
    <w:p w14:paraId="447DDDA7">
      <w:pPr>
        <w:pStyle w:val="25"/>
        <w:ind w:firstLine="400"/>
        <w:rPr>
          <w:highlight w:val="none"/>
        </w:rPr>
      </w:pPr>
    </w:p>
    <w:p w14:paraId="637B52FD">
      <w:pPr>
        <w:pStyle w:val="25"/>
        <w:ind w:firstLine="400"/>
        <w:rPr>
          <w:highlight w:val="none"/>
        </w:rPr>
      </w:pPr>
    </w:p>
    <w:p w14:paraId="1EE0A5CE">
      <w:pPr>
        <w:pStyle w:val="25"/>
        <w:ind w:firstLine="400"/>
        <w:rPr>
          <w:highlight w:val="none"/>
        </w:rPr>
      </w:pPr>
    </w:p>
    <w:p w14:paraId="796F0314">
      <w:pPr>
        <w:pStyle w:val="25"/>
        <w:ind w:firstLine="400"/>
        <w:rPr>
          <w:highlight w:val="none"/>
        </w:rPr>
      </w:pPr>
    </w:p>
    <w:p w14:paraId="78A8C169">
      <w:pPr>
        <w:pStyle w:val="25"/>
        <w:ind w:firstLine="400"/>
        <w:rPr>
          <w:highlight w:val="none"/>
        </w:rPr>
      </w:pPr>
    </w:p>
    <w:p w14:paraId="1A13156B">
      <w:pPr>
        <w:pStyle w:val="25"/>
        <w:ind w:firstLine="400"/>
        <w:rPr>
          <w:highlight w:val="none"/>
        </w:rPr>
      </w:pPr>
    </w:p>
    <w:p w14:paraId="6FB7E4B2">
      <w:pPr>
        <w:pStyle w:val="25"/>
        <w:ind w:firstLine="400"/>
        <w:rPr>
          <w:highlight w:val="none"/>
        </w:rPr>
      </w:pPr>
    </w:p>
    <w:p w14:paraId="28A53D0B">
      <w:pPr>
        <w:pStyle w:val="25"/>
        <w:ind w:firstLine="400"/>
        <w:rPr>
          <w:highlight w:val="none"/>
        </w:rPr>
      </w:pPr>
    </w:p>
    <w:p w14:paraId="7834E81B">
      <w:pPr>
        <w:pStyle w:val="25"/>
        <w:ind w:firstLine="400"/>
        <w:rPr>
          <w:highlight w:val="none"/>
        </w:rPr>
      </w:pPr>
    </w:p>
    <w:p w14:paraId="16823DB4">
      <w:pPr>
        <w:pStyle w:val="25"/>
        <w:ind w:firstLine="400"/>
        <w:rPr>
          <w:highlight w:val="none"/>
        </w:rPr>
      </w:pPr>
    </w:p>
    <w:p w14:paraId="738F713F">
      <w:pPr>
        <w:pStyle w:val="25"/>
        <w:ind w:firstLine="400"/>
        <w:rPr>
          <w:highlight w:val="none"/>
        </w:rPr>
      </w:pPr>
    </w:p>
    <w:p w14:paraId="4197AED2">
      <w:pPr>
        <w:pStyle w:val="25"/>
        <w:ind w:firstLine="400"/>
        <w:rPr>
          <w:highlight w:val="none"/>
        </w:rPr>
      </w:pPr>
    </w:p>
    <w:p w14:paraId="52DE1C85">
      <w:pPr>
        <w:pStyle w:val="25"/>
        <w:ind w:firstLine="400"/>
        <w:rPr>
          <w:highlight w:val="none"/>
        </w:rPr>
      </w:pPr>
    </w:p>
    <w:p w14:paraId="68320CF6">
      <w:pPr>
        <w:pStyle w:val="25"/>
        <w:ind w:firstLine="400"/>
        <w:rPr>
          <w:highlight w:val="none"/>
        </w:rPr>
      </w:pPr>
    </w:p>
    <w:p w14:paraId="61F420BB">
      <w:pPr>
        <w:spacing w:line="360" w:lineRule="auto"/>
        <w:ind w:left="420" w:leftChars="200"/>
        <w:jc w:val="center"/>
        <w:outlineLvl w:val="1"/>
        <w:rPr>
          <w:rFonts w:ascii="宋体" w:hAnsi="宋体" w:cs="宋体"/>
          <w:b/>
          <w:bCs/>
          <w:sz w:val="36"/>
          <w:szCs w:val="36"/>
          <w:highlight w:val="none"/>
        </w:rPr>
      </w:pPr>
      <w:bookmarkStart w:id="19" w:name="_Toc385940880"/>
      <w:r>
        <w:rPr>
          <w:rFonts w:hint="eastAsia" w:ascii="宋体" w:hAnsi="宋体" w:cs="宋体"/>
          <w:b/>
          <w:bCs/>
          <w:sz w:val="36"/>
          <w:szCs w:val="36"/>
          <w:highlight w:val="none"/>
        </w:rPr>
        <w:t>响应须知</w:t>
      </w:r>
    </w:p>
    <w:p w14:paraId="7B138237">
      <w:pPr>
        <w:adjustRightInd w:val="0"/>
        <w:snapToGrid w:val="0"/>
        <w:spacing w:line="360" w:lineRule="exact"/>
        <w:ind w:firstLine="482" w:firstLineChars="200"/>
        <w:rPr>
          <w:rFonts w:ascii="宋体" w:hAnsi="宋体" w:cs="宋体"/>
          <w:b/>
          <w:bCs/>
          <w:sz w:val="24"/>
          <w:highlight w:val="none"/>
        </w:rPr>
      </w:pPr>
      <w:r>
        <w:rPr>
          <w:rFonts w:hint="eastAsia" w:ascii="宋体" w:hAnsi="宋体" w:cs="宋体"/>
          <w:b/>
          <w:bCs/>
          <w:sz w:val="24"/>
          <w:highlight w:val="none"/>
        </w:rPr>
        <w:t>一、响应文件格式</w:t>
      </w:r>
    </w:p>
    <w:p w14:paraId="778FACDD">
      <w:pPr>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响应人须按本</w:t>
      </w:r>
      <w:r>
        <w:rPr>
          <w:rFonts w:hint="eastAsia" w:ascii="宋体" w:hAnsi="宋体" w:cs="宋体"/>
          <w:sz w:val="24"/>
          <w:highlight w:val="none"/>
          <w:lang w:val="en-US" w:eastAsia="zh-CN"/>
        </w:rPr>
        <w:t>竞谈</w:t>
      </w:r>
      <w:r>
        <w:rPr>
          <w:rFonts w:hint="eastAsia" w:ascii="宋体" w:hAnsi="宋体" w:cs="宋体"/>
          <w:sz w:val="24"/>
          <w:highlight w:val="none"/>
        </w:rPr>
        <w:t>文件中提供的响应文件编制要求（见第五章）以A4版面统一编制（每份内页须按顺序加注页码），以及按有关要求提供相关的证明资料等。</w:t>
      </w:r>
    </w:p>
    <w:p w14:paraId="5DCC5529">
      <w:pPr>
        <w:adjustRightInd w:val="0"/>
        <w:snapToGrid w:val="0"/>
        <w:spacing w:line="360" w:lineRule="exact"/>
        <w:ind w:firstLine="482" w:firstLineChars="200"/>
        <w:jc w:val="left"/>
        <w:outlineLvl w:val="1"/>
        <w:rPr>
          <w:rFonts w:ascii="宋体" w:hAnsi="宋体" w:cs="宋体"/>
          <w:b/>
          <w:bCs/>
          <w:sz w:val="24"/>
          <w:highlight w:val="none"/>
        </w:rPr>
      </w:pPr>
      <w:r>
        <w:rPr>
          <w:rFonts w:hint="eastAsia" w:ascii="宋体" w:hAnsi="宋体" w:cs="宋体"/>
          <w:b/>
          <w:bCs/>
          <w:sz w:val="24"/>
          <w:highlight w:val="none"/>
        </w:rPr>
        <w:t>二、响应文件的递交</w:t>
      </w:r>
      <w:bookmarkEnd w:id="19"/>
    </w:p>
    <w:p w14:paraId="02E1D0BD">
      <w:pPr>
        <w:tabs>
          <w:tab w:val="center" w:pos="210"/>
          <w:tab w:val="center" w:pos="420"/>
          <w:tab w:val="center" w:pos="630"/>
        </w:tabs>
        <w:adjustRightInd w:val="0"/>
        <w:snapToGrid w:val="0"/>
        <w:spacing w:line="360" w:lineRule="exact"/>
        <w:ind w:firstLine="480" w:firstLineChars="200"/>
        <w:outlineLvl w:val="2"/>
        <w:rPr>
          <w:rFonts w:ascii="宋体" w:hAnsi="宋体" w:cs="宋体"/>
          <w:bCs/>
          <w:sz w:val="24"/>
          <w:highlight w:val="none"/>
        </w:rPr>
      </w:pPr>
      <w:r>
        <w:rPr>
          <w:rFonts w:hint="eastAsia" w:ascii="宋体" w:hAnsi="宋体" w:cs="宋体"/>
          <w:bCs/>
          <w:sz w:val="24"/>
          <w:highlight w:val="none"/>
        </w:rPr>
        <w:t>（一）响应文件的密封和标记</w:t>
      </w:r>
    </w:p>
    <w:p w14:paraId="0F7D41E1">
      <w:pPr>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1.响应人应将纸质响应文件正本和副本分开密封装在单独的信封中，每一信封封口处应加盖公章，并在每一密封的信封封面上按以下要求清楚标明：</w:t>
      </w:r>
    </w:p>
    <w:tbl>
      <w:tblPr>
        <w:tblStyle w:val="19"/>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1FFE4F2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7BD08239">
            <w:pPr>
              <w:spacing w:line="360" w:lineRule="auto"/>
              <w:ind w:firstLine="602" w:firstLineChars="200"/>
              <w:jc w:val="center"/>
              <w:rPr>
                <w:rFonts w:ascii="宋体" w:hAnsi="宋体" w:cs="宋体"/>
                <w:b/>
                <w:bCs/>
                <w:sz w:val="30"/>
                <w:szCs w:val="30"/>
                <w:highlight w:val="none"/>
              </w:rPr>
            </w:pPr>
            <w:r>
              <w:rPr>
                <w:rFonts w:hint="eastAsia" w:ascii="宋体" w:hAnsi="宋体" w:cs="宋体"/>
                <w:b/>
                <w:bCs/>
                <w:sz w:val="30"/>
                <w:szCs w:val="30"/>
                <w:highlight w:val="none"/>
              </w:rPr>
              <w:t>响应文件（正/副本）</w:t>
            </w:r>
          </w:p>
          <w:p w14:paraId="3DDFB169">
            <w:pPr>
              <w:adjustRightInd w:val="0"/>
              <w:snapToGrid w:val="0"/>
              <w:spacing w:line="400" w:lineRule="exact"/>
              <w:ind w:firstLine="420" w:firstLineChars="200"/>
              <w:rPr>
                <w:rFonts w:hint="eastAsia" w:ascii="宋体" w:hAnsi="宋体" w:eastAsia="宋体" w:cs="宋体"/>
                <w:bCs/>
                <w:szCs w:val="21"/>
                <w:highlight w:val="none"/>
                <w:lang w:eastAsia="zh-CN"/>
              </w:rPr>
            </w:pPr>
            <w:r>
              <w:rPr>
                <w:rFonts w:hint="eastAsia" w:ascii="宋体" w:hAnsi="宋体" w:cs="宋体"/>
                <w:bCs/>
                <w:szCs w:val="21"/>
                <w:highlight w:val="none"/>
              </w:rPr>
              <w:t>收件人：中山大学孙逸仙纪念医院</w:t>
            </w:r>
            <w:r>
              <w:rPr>
                <w:rFonts w:hint="eastAsia" w:ascii="宋体" w:hAnsi="宋体" w:cs="宋体"/>
                <w:bCs/>
                <w:szCs w:val="21"/>
                <w:highlight w:val="none"/>
                <w:lang w:eastAsia="zh-CN"/>
              </w:rPr>
              <w:t>工会委员会</w:t>
            </w:r>
          </w:p>
          <w:p w14:paraId="649E81D0">
            <w:pPr>
              <w:tabs>
                <w:tab w:val="left" w:pos="4620"/>
              </w:tabs>
              <w:adjustRightInd w:val="0"/>
              <w:snapToGrid w:val="0"/>
              <w:spacing w:line="400" w:lineRule="exact"/>
              <w:ind w:firstLine="420" w:firstLineChars="200"/>
              <w:rPr>
                <w:rFonts w:ascii="宋体" w:hAnsi="宋体" w:cs="宋体"/>
                <w:bCs/>
                <w:szCs w:val="20"/>
                <w:highlight w:val="none"/>
              </w:rPr>
            </w:pPr>
            <w:r>
              <w:rPr>
                <w:rFonts w:hint="eastAsia" w:ascii="宋体" w:hAnsi="宋体" w:cs="宋体"/>
                <w:bCs/>
                <w:szCs w:val="21"/>
                <w:highlight w:val="none"/>
              </w:rPr>
              <w:t>项目名称：填写</w:t>
            </w:r>
            <w:r>
              <w:rPr>
                <w:rFonts w:hint="eastAsia" w:ascii="宋体" w:hAnsi="宋体" w:cs="宋体"/>
                <w:bCs/>
                <w:szCs w:val="21"/>
                <w:highlight w:val="none"/>
                <w:lang w:val="en-US" w:eastAsia="zh-CN"/>
              </w:rPr>
              <w:t>竞谈</w:t>
            </w:r>
            <w:r>
              <w:rPr>
                <w:rFonts w:hint="eastAsia" w:ascii="宋体" w:hAnsi="宋体" w:cs="宋体"/>
                <w:bCs/>
                <w:szCs w:val="21"/>
                <w:highlight w:val="none"/>
              </w:rPr>
              <w:t>文件第一章“</w:t>
            </w:r>
            <w:r>
              <w:rPr>
                <w:rFonts w:hint="eastAsia" w:ascii="宋体" w:hAnsi="宋体" w:cs="宋体"/>
                <w:bCs/>
                <w:szCs w:val="21"/>
                <w:highlight w:val="none"/>
                <w:lang w:val="en-US" w:eastAsia="zh-CN"/>
              </w:rPr>
              <w:t>竞谈</w:t>
            </w:r>
            <w:r>
              <w:rPr>
                <w:rFonts w:hint="eastAsia" w:ascii="宋体" w:hAnsi="宋体" w:cs="宋体"/>
                <w:bCs/>
                <w:szCs w:val="21"/>
                <w:highlight w:val="none"/>
              </w:rPr>
              <w:t>邀请函”中写明的</w:t>
            </w:r>
            <w:r>
              <w:rPr>
                <w:rFonts w:hint="eastAsia" w:ascii="宋体" w:hAnsi="宋体" w:cs="宋体"/>
                <w:bCs/>
                <w:szCs w:val="20"/>
                <w:highlight w:val="none"/>
              </w:rPr>
              <w:t>项目名称</w:t>
            </w:r>
          </w:p>
          <w:p w14:paraId="49891D7E">
            <w:pPr>
              <w:adjustRightInd w:val="0"/>
              <w:snapToGrid w:val="0"/>
              <w:spacing w:line="400" w:lineRule="exact"/>
              <w:ind w:firstLine="420" w:firstLineChars="200"/>
              <w:rPr>
                <w:rFonts w:ascii="宋体" w:hAnsi="宋体" w:cs="宋体"/>
                <w:bCs/>
                <w:szCs w:val="21"/>
                <w:highlight w:val="none"/>
              </w:rPr>
            </w:pPr>
            <w:r>
              <w:rPr>
                <w:rFonts w:hint="eastAsia" w:ascii="宋体" w:hAnsi="宋体" w:cs="宋体"/>
                <w:bCs/>
                <w:szCs w:val="21"/>
                <w:highlight w:val="none"/>
              </w:rPr>
              <w:t>响应人名称（加盖公章）：</w:t>
            </w:r>
          </w:p>
          <w:p w14:paraId="4CC9060C">
            <w:pPr>
              <w:adjustRightInd w:val="0"/>
              <w:snapToGrid w:val="0"/>
              <w:spacing w:line="400" w:lineRule="exact"/>
              <w:ind w:firstLine="420" w:firstLineChars="200"/>
              <w:rPr>
                <w:rFonts w:ascii="宋体" w:hAnsi="宋体" w:cs="宋体"/>
                <w:bCs/>
                <w:szCs w:val="21"/>
                <w:highlight w:val="none"/>
              </w:rPr>
            </w:pPr>
            <w:r>
              <w:rPr>
                <w:rFonts w:hint="eastAsia" w:ascii="宋体" w:hAnsi="宋体" w:cs="宋体"/>
                <w:bCs/>
                <w:szCs w:val="21"/>
                <w:highlight w:val="none"/>
              </w:rPr>
              <w:t>联 系 人：</w:t>
            </w:r>
          </w:p>
          <w:p w14:paraId="4483FA70">
            <w:pPr>
              <w:adjustRightInd w:val="0"/>
              <w:snapToGrid w:val="0"/>
              <w:spacing w:line="400" w:lineRule="exact"/>
              <w:ind w:firstLine="420" w:firstLineChars="200"/>
              <w:rPr>
                <w:rFonts w:ascii="宋体" w:hAnsi="宋体" w:cs="宋体"/>
                <w:bCs/>
                <w:szCs w:val="21"/>
                <w:highlight w:val="none"/>
              </w:rPr>
            </w:pPr>
            <w:r>
              <w:rPr>
                <w:rFonts w:hint="eastAsia" w:ascii="宋体" w:hAnsi="宋体" w:cs="宋体"/>
                <w:bCs/>
                <w:szCs w:val="21"/>
                <w:highlight w:val="none"/>
              </w:rPr>
              <w:t>联系电话：</w:t>
            </w:r>
          </w:p>
          <w:p w14:paraId="682BAF08">
            <w:pPr>
              <w:pStyle w:val="25"/>
              <w:adjustRightInd w:val="0"/>
              <w:snapToGrid w:val="0"/>
              <w:spacing w:line="400" w:lineRule="exact"/>
              <w:ind w:firstLine="482"/>
              <w:jc w:val="center"/>
              <w:rPr>
                <w:sz w:val="24"/>
                <w:szCs w:val="36"/>
                <w:highlight w:val="none"/>
              </w:rPr>
            </w:pPr>
            <w:r>
              <w:rPr>
                <w:rFonts w:hint="eastAsia"/>
                <w:b/>
                <w:bCs/>
                <w:sz w:val="24"/>
                <w:szCs w:val="36"/>
                <w:highlight w:val="none"/>
              </w:rPr>
              <w:t>本项目</w:t>
            </w:r>
            <w:r>
              <w:rPr>
                <w:rFonts w:hint="eastAsia"/>
                <w:b/>
                <w:bCs/>
                <w:sz w:val="24"/>
                <w:szCs w:val="36"/>
                <w:highlight w:val="none"/>
                <w:lang w:val="en-US" w:eastAsia="zh-CN"/>
              </w:rPr>
              <w:t>竞谈</w:t>
            </w:r>
            <w:r>
              <w:rPr>
                <w:rFonts w:hint="eastAsia"/>
                <w:b/>
                <w:bCs/>
                <w:sz w:val="24"/>
                <w:szCs w:val="36"/>
                <w:highlight w:val="none"/>
              </w:rPr>
              <w:t>评审会议之前不得启封</w:t>
            </w:r>
          </w:p>
          <w:p w14:paraId="1266B9CC">
            <w:pPr>
              <w:spacing w:line="400" w:lineRule="exact"/>
              <w:ind w:firstLine="422" w:firstLineChars="200"/>
              <w:jc w:val="center"/>
              <w:rPr>
                <w:rFonts w:ascii="宋体" w:hAnsi="宋体" w:cs="宋体"/>
                <w:b/>
                <w:bCs/>
                <w:highlight w:val="none"/>
              </w:rPr>
            </w:pPr>
          </w:p>
        </w:tc>
      </w:tr>
    </w:tbl>
    <w:p w14:paraId="14E146FF">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eastAsia="宋体" w:cs="宋体"/>
          <w:b w:val="0"/>
          <w:bCs/>
          <w:color w:val="000000"/>
          <w:sz w:val="24"/>
          <w:szCs w:val="24"/>
          <w:highlight w:val="none"/>
          <w:lang w:val="en-US" w:eastAsia="zh-CN"/>
        </w:rPr>
      </w:pPr>
      <w:r>
        <w:rPr>
          <w:rFonts w:hint="eastAsia" w:ascii="宋体" w:hAnsi="宋体" w:eastAsia="宋体" w:cs="宋体"/>
          <w:b w:val="0"/>
          <w:bCs/>
          <w:color w:val="000000"/>
          <w:sz w:val="24"/>
          <w:szCs w:val="24"/>
          <w:highlight w:val="none"/>
          <w:lang w:val="en-US" w:eastAsia="zh-CN"/>
        </w:rPr>
        <w:t>响应人应编制响应文件</w:t>
      </w:r>
      <w:r>
        <w:rPr>
          <w:rFonts w:hint="eastAsia" w:ascii="宋体" w:hAnsi="宋体" w:eastAsia="宋体" w:cs="宋体"/>
          <w:b w:val="0"/>
          <w:bCs/>
          <w:color w:val="000000"/>
          <w:sz w:val="24"/>
          <w:szCs w:val="24"/>
          <w:highlight w:val="none"/>
          <w:u w:val="single"/>
          <w:lang w:val="en-US" w:eastAsia="zh-CN"/>
        </w:rPr>
        <w:t>正本一份和副本贰份</w:t>
      </w:r>
      <w:r>
        <w:rPr>
          <w:rFonts w:hint="eastAsia" w:ascii="宋体" w:hAnsi="宋体" w:eastAsia="宋体" w:cs="宋体"/>
          <w:b w:val="0"/>
          <w:bCs/>
          <w:color w:val="000000"/>
          <w:sz w:val="24"/>
          <w:szCs w:val="24"/>
          <w:highlight w:val="none"/>
          <w:lang w:val="en-US" w:eastAsia="zh-CN"/>
        </w:rPr>
        <w:t>，响应文件的副本可采用正本的复印件，并在封面及骑缝均加盖</w:t>
      </w:r>
      <w:r>
        <w:rPr>
          <w:rFonts w:hint="eastAsia" w:ascii="宋体" w:hAnsi="宋体" w:eastAsia="宋体" w:cs="宋体"/>
          <w:b/>
          <w:bCs w:val="0"/>
          <w:color w:val="FF0000"/>
          <w:sz w:val="24"/>
          <w:szCs w:val="24"/>
          <w:highlight w:val="none"/>
          <w:lang w:val="en-US" w:eastAsia="zh-CN"/>
        </w:rPr>
        <w:t>鲜章</w:t>
      </w:r>
      <w:r>
        <w:rPr>
          <w:rFonts w:hint="eastAsia" w:ascii="宋体" w:hAnsi="宋体" w:eastAsia="宋体" w:cs="宋体"/>
          <w:b w:val="0"/>
          <w:bCs/>
          <w:color w:val="000000"/>
          <w:sz w:val="24"/>
          <w:szCs w:val="24"/>
          <w:highlight w:val="none"/>
          <w:lang w:val="en-US" w:eastAsia="zh-CN"/>
        </w:rPr>
        <w:t>。若副本内容与正本不符，以正本内容为准。</w:t>
      </w:r>
    </w:p>
    <w:p w14:paraId="0445E2FB">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对未经装订的响应文件可能发生的文件散落或缺损，由此产生的后果由响应人承担。</w:t>
      </w:r>
    </w:p>
    <w:p w14:paraId="61D0F41E">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响应文件的“正本”及所有“副本”的封面及骑缝均须加盖响应人</w:t>
      </w:r>
      <w:r>
        <w:rPr>
          <w:rFonts w:hint="eastAsia" w:ascii="宋体" w:hAnsi="宋体" w:eastAsia="宋体" w:cs="宋体"/>
          <w:b/>
          <w:bCs/>
          <w:color w:val="FF0000"/>
          <w:sz w:val="24"/>
          <w:szCs w:val="24"/>
          <w:highlight w:val="none"/>
          <w:lang w:val="en-US" w:eastAsia="zh-CN"/>
        </w:rPr>
        <w:t>鲜章</w:t>
      </w:r>
      <w:r>
        <w:rPr>
          <w:rFonts w:hint="eastAsia" w:ascii="宋体" w:hAnsi="宋体" w:eastAsia="宋体" w:cs="宋体"/>
          <w:color w:val="000000"/>
          <w:sz w:val="24"/>
          <w:szCs w:val="24"/>
          <w:highlight w:val="none"/>
          <w:lang w:val="en-US" w:eastAsia="zh-CN"/>
        </w:rPr>
        <w:t>。</w:t>
      </w:r>
    </w:p>
    <w:p w14:paraId="2FDE737B">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sz w:val="24"/>
          <w:highlight w:val="none"/>
        </w:rPr>
      </w:pPr>
      <w:r>
        <w:rPr>
          <w:rFonts w:hint="eastAsia" w:ascii="宋体" w:hAnsi="宋体" w:cs="宋体"/>
          <w:bCs/>
          <w:sz w:val="24"/>
          <w:highlight w:val="none"/>
          <w:lang w:val="en-US" w:eastAsia="zh-CN"/>
        </w:rPr>
        <w:t>（二）</w:t>
      </w:r>
      <w:r>
        <w:rPr>
          <w:rFonts w:hint="eastAsia" w:ascii="宋体" w:hAnsi="宋体" w:cs="宋体"/>
          <w:bCs/>
          <w:sz w:val="24"/>
          <w:highlight w:val="none"/>
        </w:rPr>
        <w:t>对</w:t>
      </w:r>
      <w:r>
        <w:rPr>
          <w:rFonts w:hint="eastAsia" w:ascii="宋体" w:hAnsi="宋体" w:cs="宋体"/>
          <w:bCs/>
          <w:sz w:val="24"/>
          <w:highlight w:val="none"/>
          <w:lang w:val="en-US" w:eastAsia="zh-CN"/>
        </w:rPr>
        <w:t>响应</w:t>
      </w:r>
      <w:r>
        <w:rPr>
          <w:rFonts w:hint="eastAsia" w:ascii="宋体" w:hAnsi="宋体" w:cs="宋体"/>
          <w:bCs/>
          <w:sz w:val="24"/>
          <w:highlight w:val="none"/>
        </w:rPr>
        <w:t>文件投递的要求</w:t>
      </w:r>
    </w:p>
    <w:p w14:paraId="30163182">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sz w:val="24"/>
          <w:highlight w:val="none"/>
        </w:rPr>
      </w:pPr>
      <w:r>
        <w:rPr>
          <w:rFonts w:hint="eastAsia" w:ascii="宋体" w:hAnsi="宋体" w:cs="宋体"/>
          <w:bCs/>
          <w:sz w:val="24"/>
          <w:highlight w:val="none"/>
          <w:lang w:val="en-US" w:eastAsia="zh-CN"/>
        </w:rPr>
        <w:t>响应人</w:t>
      </w:r>
      <w:r>
        <w:rPr>
          <w:rFonts w:hint="eastAsia" w:ascii="宋体" w:hAnsi="宋体" w:cs="宋体"/>
          <w:bCs/>
          <w:sz w:val="24"/>
          <w:highlight w:val="none"/>
        </w:rPr>
        <w:t>应当在响应文件提交截止时间前，将响应文件密封送</w:t>
      </w:r>
      <w:r>
        <w:rPr>
          <w:rFonts w:hint="eastAsia" w:ascii="宋体" w:hAnsi="宋体" w:cs="宋体"/>
          <w:bCs/>
          <w:sz w:val="24"/>
          <w:highlight w:val="none"/>
          <w:lang w:eastAsia="zh-CN"/>
        </w:rPr>
        <w:t>（</w:t>
      </w:r>
      <w:r>
        <w:rPr>
          <w:rFonts w:hint="eastAsia" w:ascii="宋体" w:hAnsi="宋体" w:cs="宋体"/>
          <w:bCs/>
          <w:sz w:val="24"/>
          <w:highlight w:val="none"/>
          <w:lang w:val="en-US" w:eastAsia="zh-CN"/>
        </w:rPr>
        <w:t>寄</w:t>
      </w:r>
      <w:r>
        <w:rPr>
          <w:rFonts w:hint="eastAsia" w:ascii="宋体" w:hAnsi="宋体" w:cs="宋体"/>
          <w:bCs/>
          <w:sz w:val="24"/>
          <w:highlight w:val="none"/>
          <w:lang w:eastAsia="zh-CN"/>
        </w:rPr>
        <w:t>）</w:t>
      </w:r>
      <w:r>
        <w:rPr>
          <w:rFonts w:hint="eastAsia" w:ascii="宋体" w:hAnsi="宋体" w:cs="宋体"/>
          <w:bCs/>
          <w:sz w:val="24"/>
          <w:highlight w:val="none"/>
        </w:rPr>
        <w:t>达</w:t>
      </w:r>
      <w:r>
        <w:rPr>
          <w:rFonts w:hint="eastAsia" w:ascii="宋体" w:hAnsi="宋体" w:cs="宋体"/>
          <w:bCs/>
          <w:sz w:val="24"/>
          <w:highlight w:val="none"/>
          <w:lang w:eastAsia="zh-CN"/>
        </w:rPr>
        <w:t>我院</w:t>
      </w:r>
      <w:r>
        <w:rPr>
          <w:rFonts w:hint="eastAsia" w:ascii="宋体" w:hAnsi="宋体" w:cs="宋体"/>
          <w:bCs/>
          <w:sz w:val="24"/>
          <w:highlight w:val="none"/>
        </w:rPr>
        <w:t>指定地点。</w:t>
      </w:r>
    </w:p>
    <w:p w14:paraId="050F0A40">
      <w:pPr>
        <w:tabs>
          <w:tab w:val="center" w:pos="210"/>
          <w:tab w:val="center" w:pos="420"/>
          <w:tab w:val="center" w:pos="630"/>
        </w:tabs>
        <w:adjustRightInd w:val="0"/>
        <w:snapToGrid w:val="0"/>
        <w:spacing w:line="360" w:lineRule="exact"/>
        <w:ind w:firstLine="480" w:firstLineChars="200"/>
        <w:outlineLvl w:val="2"/>
        <w:rPr>
          <w:rFonts w:ascii="宋体" w:hAnsi="宋体" w:cs="宋体"/>
          <w:bCs/>
          <w:sz w:val="24"/>
          <w:highlight w:val="none"/>
        </w:rPr>
      </w:pPr>
      <w:r>
        <w:rPr>
          <w:rFonts w:hint="eastAsia" w:ascii="宋体" w:hAnsi="宋体" w:cs="宋体"/>
          <w:bCs/>
          <w:sz w:val="24"/>
          <w:highlight w:val="none"/>
        </w:rPr>
        <w:t>（三）响应文件的修改和撤回</w:t>
      </w:r>
    </w:p>
    <w:p w14:paraId="684FA851">
      <w:pPr>
        <w:numPr>
          <w:ilvl w:val="0"/>
          <w:numId w:val="9"/>
        </w:numPr>
        <w:adjustRightInd w:val="0"/>
        <w:snapToGrid w:val="0"/>
        <w:spacing w:line="360" w:lineRule="exact"/>
        <w:ind w:firstLine="420"/>
        <w:rPr>
          <w:rFonts w:ascii="宋体" w:hAnsi="宋体" w:cs="宋体"/>
          <w:sz w:val="24"/>
          <w:highlight w:val="none"/>
        </w:rPr>
      </w:pPr>
      <w:r>
        <w:rPr>
          <w:rFonts w:hint="eastAsia" w:ascii="宋体" w:hAnsi="宋体" w:cs="宋体"/>
          <w:sz w:val="24"/>
          <w:highlight w:val="none"/>
        </w:rPr>
        <w:t>响应人在响应文件提交截止时间前，可以对所递交的响应文件进行补充、修改或者撤回，并书面通知采购人。补充、修改的内容应当按</w:t>
      </w:r>
      <w:r>
        <w:rPr>
          <w:rFonts w:hint="eastAsia" w:ascii="宋体" w:hAnsi="宋体" w:cs="宋体"/>
          <w:sz w:val="24"/>
          <w:highlight w:val="none"/>
          <w:lang w:eastAsia="zh-CN"/>
        </w:rPr>
        <w:t>竞谈</w:t>
      </w:r>
      <w:r>
        <w:rPr>
          <w:rFonts w:hint="eastAsia" w:ascii="宋体" w:hAnsi="宋体" w:cs="宋体"/>
          <w:sz w:val="24"/>
          <w:highlight w:val="none"/>
        </w:rPr>
        <w:t>文件要求签署、盖章，并作为响应文件的组成部分。</w:t>
      </w:r>
    </w:p>
    <w:p w14:paraId="0E9E6AE9">
      <w:pPr>
        <w:numPr>
          <w:ilvl w:val="0"/>
          <w:numId w:val="9"/>
        </w:numPr>
        <w:adjustRightInd w:val="0"/>
        <w:snapToGrid w:val="0"/>
        <w:spacing w:line="360" w:lineRule="exact"/>
        <w:ind w:firstLine="420"/>
        <w:rPr>
          <w:rFonts w:ascii="宋体" w:hAnsi="宋体" w:cs="宋体"/>
          <w:sz w:val="24"/>
          <w:highlight w:val="none"/>
        </w:rPr>
      </w:pPr>
      <w:r>
        <w:rPr>
          <w:rFonts w:hint="eastAsia" w:ascii="宋体" w:hAnsi="宋体" w:cs="宋体"/>
          <w:sz w:val="24"/>
          <w:highlight w:val="none"/>
        </w:rPr>
        <w:t>响应文件中的任何重要的插字、涂改和增删，必须由法定代表人或经其正式授权的代表在旁边签字或盖章才有效。</w:t>
      </w:r>
    </w:p>
    <w:p w14:paraId="53862E24">
      <w:pPr>
        <w:numPr>
          <w:ilvl w:val="0"/>
          <w:numId w:val="9"/>
        </w:numPr>
        <w:adjustRightInd w:val="0"/>
        <w:snapToGrid w:val="0"/>
        <w:spacing w:line="360" w:lineRule="exact"/>
        <w:rPr>
          <w:rFonts w:ascii="宋体" w:hAnsi="宋体" w:cs="宋体"/>
          <w:sz w:val="24"/>
          <w:highlight w:val="none"/>
        </w:rPr>
      </w:pPr>
      <w:r>
        <w:rPr>
          <w:rFonts w:hint="eastAsia" w:ascii="宋体" w:hAnsi="宋体" w:cs="宋体"/>
          <w:sz w:val="24"/>
          <w:highlight w:val="none"/>
        </w:rPr>
        <w:t>在响应文件提交截止时间之后，响应人不得对其响应文件做任何修改和补充。</w:t>
      </w:r>
    </w:p>
    <w:p w14:paraId="5A73FFB3">
      <w:pPr>
        <w:numPr>
          <w:ilvl w:val="0"/>
          <w:numId w:val="9"/>
        </w:numPr>
        <w:adjustRightInd w:val="0"/>
        <w:snapToGrid w:val="0"/>
        <w:spacing w:line="360" w:lineRule="exact"/>
        <w:rPr>
          <w:rFonts w:ascii="宋体" w:hAnsi="宋体" w:cs="宋体"/>
          <w:sz w:val="24"/>
          <w:highlight w:val="none"/>
        </w:rPr>
      </w:pPr>
      <w:r>
        <w:rPr>
          <w:rFonts w:hint="eastAsia" w:ascii="宋体" w:hAnsi="宋体" w:cs="宋体"/>
          <w:sz w:val="24"/>
          <w:highlight w:val="none"/>
        </w:rPr>
        <w:t>不接受《</w:t>
      </w:r>
      <w:r>
        <w:rPr>
          <w:rFonts w:hint="eastAsia" w:ascii="宋体" w:hAnsi="宋体" w:cs="宋体"/>
          <w:sz w:val="24"/>
          <w:highlight w:val="none"/>
          <w:lang w:eastAsia="zh-CN"/>
        </w:rPr>
        <w:t>竞谈</w:t>
      </w:r>
      <w:r>
        <w:rPr>
          <w:rFonts w:hint="eastAsia" w:ascii="宋体" w:hAnsi="宋体" w:cs="宋体"/>
          <w:sz w:val="24"/>
          <w:highlight w:val="none"/>
        </w:rPr>
        <w:t>邀请函》中规定外的响应文件递交形式。</w:t>
      </w:r>
    </w:p>
    <w:p w14:paraId="0C757B0D">
      <w:pPr>
        <w:numPr>
          <w:ilvl w:val="0"/>
          <w:numId w:val="9"/>
        </w:numPr>
        <w:adjustRightInd w:val="0"/>
        <w:snapToGrid w:val="0"/>
        <w:spacing w:line="360" w:lineRule="exact"/>
        <w:rPr>
          <w:rFonts w:ascii="宋体" w:hAnsi="宋体" w:cs="宋体"/>
          <w:sz w:val="24"/>
          <w:highlight w:val="none"/>
        </w:rPr>
      </w:pPr>
      <w:r>
        <w:rPr>
          <w:rFonts w:hint="eastAsia" w:ascii="宋体" w:hAnsi="宋体" w:cs="宋体"/>
          <w:sz w:val="24"/>
          <w:highlight w:val="none"/>
        </w:rPr>
        <w:t>响应人所提交的响应文件在</w:t>
      </w:r>
      <w:r>
        <w:rPr>
          <w:rFonts w:hint="eastAsia" w:ascii="宋体" w:hAnsi="宋体" w:cs="宋体"/>
          <w:sz w:val="24"/>
          <w:highlight w:val="none"/>
          <w:lang w:eastAsia="zh-CN"/>
        </w:rPr>
        <w:t>竞谈</w:t>
      </w:r>
      <w:r>
        <w:rPr>
          <w:rFonts w:hint="eastAsia" w:ascii="宋体" w:hAnsi="宋体" w:cs="宋体"/>
          <w:sz w:val="24"/>
          <w:highlight w:val="none"/>
        </w:rPr>
        <w:t>评审会议结束后，无论</w:t>
      </w:r>
      <w:r>
        <w:rPr>
          <w:rFonts w:hint="eastAsia" w:ascii="宋体" w:hAnsi="宋体" w:cs="宋体"/>
          <w:sz w:val="24"/>
          <w:highlight w:val="none"/>
          <w:lang w:eastAsia="zh-CN"/>
        </w:rPr>
        <w:t>竞谈</w:t>
      </w:r>
      <w:r>
        <w:rPr>
          <w:rFonts w:hint="eastAsia" w:ascii="宋体" w:hAnsi="宋体" w:cs="宋体"/>
          <w:sz w:val="24"/>
          <w:highlight w:val="none"/>
        </w:rPr>
        <w:t>结果与否都不退还。</w:t>
      </w:r>
    </w:p>
    <w:p w14:paraId="4884E1AE">
      <w:pPr>
        <w:tabs>
          <w:tab w:val="center" w:pos="210"/>
          <w:tab w:val="center" w:pos="420"/>
          <w:tab w:val="center" w:pos="630"/>
        </w:tabs>
        <w:adjustRightInd w:val="0"/>
        <w:snapToGrid w:val="0"/>
        <w:spacing w:line="360" w:lineRule="exact"/>
        <w:ind w:firstLine="480" w:firstLineChars="200"/>
        <w:outlineLvl w:val="2"/>
        <w:rPr>
          <w:rFonts w:ascii="宋体" w:hAnsi="宋体" w:cs="宋体"/>
          <w:bCs/>
          <w:sz w:val="24"/>
          <w:highlight w:val="none"/>
        </w:rPr>
      </w:pPr>
      <w:r>
        <w:rPr>
          <w:rFonts w:hint="eastAsia" w:ascii="宋体" w:hAnsi="宋体" w:cs="宋体"/>
          <w:bCs/>
          <w:sz w:val="24"/>
          <w:highlight w:val="none"/>
        </w:rPr>
        <w:t>（四）样品</w:t>
      </w:r>
    </w:p>
    <w:p w14:paraId="578D2EAF">
      <w:pPr>
        <w:numPr>
          <w:ilvl w:val="0"/>
          <w:numId w:val="10"/>
        </w:numPr>
        <w:adjustRightInd w:val="0"/>
        <w:snapToGrid w:val="0"/>
        <w:spacing w:line="360" w:lineRule="exact"/>
        <w:rPr>
          <w:rFonts w:ascii="宋体" w:hAnsi="宋体" w:cs="宋体"/>
          <w:bCs/>
          <w:sz w:val="24"/>
          <w:highlight w:val="none"/>
        </w:rPr>
      </w:pPr>
      <w:r>
        <w:rPr>
          <w:rFonts w:hint="eastAsia" w:ascii="宋体" w:hAnsi="宋体" w:cs="宋体"/>
          <w:bCs/>
          <w:sz w:val="24"/>
          <w:highlight w:val="none"/>
        </w:rPr>
        <w:t>本项目如要求提交样品的，我院在收取样品时没有对样品外观进行验收及性能测试，对样品的破损或质量概不负责。</w:t>
      </w:r>
    </w:p>
    <w:p w14:paraId="1BDD5A7F">
      <w:pPr>
        <w:numPr>
          <w:ilvl w:val="0"/>
          <w:numId w:val="10"/>
        </w:numPr>
        <w:adjustRightInd w:val="0"/>
        <w:snapToGrid w:val="0"/>
        <w:spacing w:line="360" w:lineRule="exact"/>
        <w:rPr>
          <w:rFonts w:ascii="宋体" w:hAnsi="宋体" w:cs="宋体"/>
          <w:bCs/>
          <w:sz w:val="24"/>
          <w:highlight w:val="none"/>
        </w:rPr>
      </w:pPr>
      <w:r>
        <w:rPr>
          <w:rFonts w:hint="eastAsia" w:ascii="宋体" w:hAnsi="宋体" w:cs="宋体"/>
          <w:bCs/>
          <w:sz w:val="24"/>
          <w:highlight w:val="none"/>
        </w:rPr>
        <w:t>由于我院存放样品的空间有限，如采购人无需留存样品的情况下，请各有关响应人在参与本项目</w:t>
      </w:r>
      <w:r>
        <w:rPr>
          <w:rFonts w:hint="eastAsia" w:ascii="宋体" w:hAnsi="宋体" w:cs="宋体"/>
          <w:bCs/>
          <w:sz w:val="24"/>
          <w:highlight w:val="none"/>
          <w:lang w:eastAsia="zh-CN"/>
        </w:rPr>
        <w:t>竞谈</w:t>
      </w:r>
      <w:r>
        <w:rPr>
          <w:rFonts w:hint="eastAsia" w:ascii="宋体" w:hAnsi="宋体" w:cs="宋体"/>
          <w:bCs/>
          <w:sz w:val="24"/>
          <w:highlight w:val="none"/>
        </w:rPr>
        <w:t>评审会议结束后当日内主动取回，否则视同响应人不再认领，我院有权进行处理。</w:t>
      </w:r>
    </w:p>
    <w:p w14:paraId="5B6F8CB0">
      <w:pPr>
        <w:numPr>
          <w:ilvl w:val="0"/>
          <w:numId w:val="11"/>
        </w:numPr>
        <w:adjustRightInd w:val="0"/>
        <w:snapToGrid w:val="0"/>
        <w:spacing w:line="360" w:lineRule="exact"/>
        <w:ind w:firstLine="480" w:firstLineChars="200"/>
        <w:jc w:val="left"/>
        <w:rPr>
          <w:rFonts w:ascii="宋体" w:hAnsi="宋体" w:cs="宋体"/>
          <w:bCs/>
          <w:sz w:val="24"/>
          <w:highlight w:val="none"/>
        </w:rPr>
      </w:pPr>
      <w:r>
        <w:rPr>
          <w:rFonts w:hint="eastAsia" w:ascii="宋体" w:hAnsi="宋体" w:cs="宋体"/>
          <w:bCs/>
          <w:sz w:val="24"/>
          <w:highlight w:val="none"/>
        </w:rPr>
        <w:t>响应文件的拒收</w:t>
      </w:r>
    </w:p>
    <w:p w14:paraId="7F71A898">
      <w:pPr>
        <w:adjustRightInd w:val="0"/>
        <w:snapToGrid w:val="0"/>
        <w:spacing w:line="360" w:lineRule="exact"/>
        <w:ind w:firstLine="480" w:firstLineChars="200"/>
        <w:jc w:val="left"/>
        <w:rPr>
          <w:highlight w:val="none"/>
        </w:rPr>
      </w:pPr>
      <w:r>
        <w:rPr>
          <w:rFonts w:hint="eastAsia" w:ascii="宋体" w:hAnsi="宋体" w:cs="宋体"/>
          <w:bCs/>
          <w:sz w:val="24"/>
          <w:highlight w:val="none"/>
        </w:rPr>
        <w:t>在响应文件提交截止时间后送达的或未送达指定地点的响应</w:t>
      </w:r>
      <w:r>
        <w:rPr>
          <w:rFonts w:hint="eastAsia" w:ascii="宋体" w:hAnsi="宋体" w:cs="宋体"/>
          <w:sz w:val="24"/>
          <w:highlight w:val="none"/>
        </w:rPr>
        <w:t>文件或响应文件未密封的，均为无效文件，我院有权利拒收。</w:t>
      </w:r>
    </w:p>
    <w:p w14:paraId="12BA0901">
      <w:pPr>
        <w:adjustRightInd w:val="0"/>
        <w:snapToGrid w:val="0"/>
        <w:spacing w:line="360" w:lineRule="exact"/>
        <w:ind w:firstLine="482" w:firstLineChars="200"/>
        <w:rPr>
          <w:rFonts w:ascii="宋体" w:hAnsi="宋体" w:cs="宋体"/>
          <w:sz w:val="24"/>
          <w:highlight w:val="none"/>
        </w:rPr>
      </w:pPr>
      <w:r>
        <w:rPr>
          <w:rFonts w:hint="eastAsia" w:ascii="宋体" w:hAnsi="宋体" w:cs="宋体"/>
          <w:b/>
          <w:bCs/>
          <w:sz w:val="24"/>
          <w:highlight w:val="none"/>
        </w:rPr>
        <w:t>三、</w:t>
      </w:r>
      <w:r>
        <w:rPr>
          <w:rFonts w:hint="eastAsia" w:ascii="宋体" w:hAnsi="宋体" w:cs="宋体"/>
          <w:b/>
          <w:bCs/>
          <w:sz w:val="24"/>
          <w:highlight w:val="none"/>
          <w:lang w:eastAsia="zh-CN"/>
        </w:rPr>
        <w:t>竞谈</w:t>
      </w:r>
      <w:r>
        <w:rPr>
          <w:rFonts w:hint="eastAsia" w:ascii="宋体" w:hAnsi="宋体" w:cs="宋体"/>
          <w:b/>
          <w:bCs/>
          <w:sz w:val="24"/>
          <w:highlight w:val="none"/>
        </w:rPr>
        <w:t>评审会议和评审原则</w:t>
      </w:r>
    </w:p>
    <w:p w14:paraId="248220F1">
      <w:pPr>
        <w:tabs>
          <w:tab w:val="left" w:pos="0"/>
        </w:tabs>
        <w:adjustRightInd w:val="0"/>
        <w:snapToGrid w:val="0"/>
        <w:spacing w:line="360" w:lineRule="exact"/>
        <w:ind w:firstLine="480" w:firstLineChars="200"/>
        <w:jc w:val="left"/>
        <w:rPr>
          <w:rFonts w:ascii="宋体" w:hAnsi="宋体" w:cs="宋体"/>
          <w:sz w:val="24"/>
          <w:highlight w:val="none"/>
        </w:rPr>
      </w:pPr>
      <w:r>
        <w:rPr>
          <w:rFonts w:hint="eastAsia" w:ascii="宋体" w:hAnsi="宋体" w:cs="宋体"/>
          <w:sz w:val="24"/>
          <w:highlight w:val="none"/>
        </w:rPr>
        <w:t>（一）组织</w:t>
      </w:r>
      <w:r>
        <w:rPr>
          <w:rFonts w:hint="eastAsia" w:ascii="宋体" w:hAnsi="宋体" w:cs="宋体"/>
          <w:sz w:val="24"/>
          <w:highlight w:val="none"/>
          <w:lang w:eastAsia="zh-CN"/>
        </w:rPr>
        <w:t>竞谈</w:t>
      </w:r>
      <w:r>
        <w:rPr>
          <w:rFonts w:hint="eastAsia" w:ascii="宋体" w:hAnsi="宋体" w:cs="宋体"/>
          <w:sz w:val="24"/>
          <w:highlight w:val="none"/>
        </w:rPr>
        <w:t>评审会议</w:t>
      </w:r>
    </w:p>
    <w:p w14:paraId="609649DD">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1.报名结束后采购人组织</w:t>
      </w:r>
      <w:r>
        <w:rPr>
          <w:rFonts w:hint="eastAsia" w:ascii="宋体" w:hAnsi="宋体" w:cs="宋体"/>
          <w:sz w:val="24"/>
          <w:highlight w:val="none"/>
          <w:lang w:eastAsia="zh-CN"/>
        </w:rPr>
        <w:t>竞谈</w:t>
      </w:r>
      <w:r>
        <w:rPr>
          <w:rFonts w:hint="eastAsia" w:ascii="宋体" w:hAnsi="宋体" w:cs="宋体"/>
          <w:sz w:val="24"/>
          <w:highlight w:val="none"/>
        </w:rPr>
        <w:t>评审会议。响应人不足3家的，不得组织</w:t>
      </w:r>
      <w:r>
        <w:rPr>
          <w:rFonts w:hint="eastAsia" w:ascii="宋体" w:hAnsi="宋体" w:cs="宋体"/>
          <w:sz w:val="24"/>
          <w:highlight w:val="none"/>
          <w:lang w:eastAsia="zh-CN"/>
        </w:rPr>
        <w:t>竞谈</w:t>
      </w:r>
      <w:r>
        <w:rPr>
          <w:rFonts w:hint="eastAsia" w:ascii="宋体" w:hAnsi="宋体" w:cs="宋体"/>
          <w:sz w:val="24"/>
          <w:highlight w:val="none"/>
        </w:rPr>
        <w:t>评审会议。</w:t>
      </w:r>
    </w:p>
    <w:p w14:paraId="396F1204">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2.根据评审委员会对各响应人响应文件的综合评分情况，编写评审报告。</w:t>
      </w:r>
    </w:p>
    <w:p w14:paraId="3A2F050D">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（二）评审原则</w:t>
      </w:r>
    </w:p>
    <w:p w14:paraId="1E16B1A6">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1.评审委员会由采购人组织的评审专家组成，评审专家从专家库中随机抽取。</w:t>
      </w:r>
    </w:p>
    <w:p w14:paraId="7EBD2EFC">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2.本次评审采用综合评分法，</w:t>
      </w:r>
      <w:r>
        <w:rPr>
          <w:rFonts w:hint="eastAsia" w:ascii="宋体" w:hAnsi="宋体" w:cs="宋体"/>
          <w:b/>
          <w:bCs/>
          <w:sz w:val="24"/>
          <w:highlight w:val="none"/>
          <w:u w:val="single"/>
        </w:rPr>
        <w:t>本项目有二次报价</w:t>
      </w:r>
      <w:r>
        <w:rPr>
          <w:rFonts w:hint="eastAsia" w:ascii="宋体" w:hAnsi="宋体" w:cs="宋体"/>
          <w:b/>
          <w:bCs/>
          <w:sz w:val="24"/>
          <w:highlight w:val="none"/>
          <w:u w:val="single"/>
          <w:lang w:eastAsia="zh-CN"/>
        </w:rPr>
        <w:t>（</w:t>
      </w:r>
      <w:r>
        <w:rPr>
          <w:rFonts w:hint="eastAsia" w:ascii="宋体" w:hAnsi="宋体" w:cs="宋体"/>
          <w:b/>
          <w:bCs/>
          <w:sz w:val="24"/>
          <w:highlight w:val="none"/>
          <w:u w:val="single"/>
          <w:lang w:val="en-US" w:eastAsia="zh-CN"/>
        </w:rPr>
        <w:t>方案</w:t>
      </w:r>
      <w:r>
        <w:rPr>
          <w:rFonts w:hint="eastAsia" w:ascii="宋体" w:hAnsi="宋体" w:cs="宋体"/>
          <w:b/>
          <w:bCs/>
          <w:sz w:val="24"/>
          <w:highlight w:val="none"/>
          <w:u w:val="single"/>
          <w:lang w:eastAsia="zh-CN"/>
        </w:rPr>
        <w:t>）</w:t>
      </w:r>
      <w:r>
        <w:rPr>
          <w:rFonts w:hint="eastAsia" w:ascii="宋体" w:hAnsi="宋体" w:cs="宋体"/>
          <w:b/>
          <w:bCs/>
          <w:sz w:val="24"/>
          <w:highlight w:val="none"/>
          <w:u w:val="single"/>
        </w:rPr>
        <w:t>环节</w:t>
      </w:r>
      <w:r>
        <w:rPr>
          <w:rFonts w:hint="eastAsia" w:ascii="宋体" w:hAnsi="宋体" w:cs="宋体"/>
          <w:sz w:val="24"/>
          <w:highlight w:val="none"/>
        </w:rPr>
        <w:t>，最终报价方案以现场</w:t>
      </w:r>
      <w:r>
        <w:rPr>
          <w:rFonts w:hint="eastAsia" w:ascii="宋体" w:hAnsi="宋体" w:cs="宋体"/>
          <w:sz w:val="24"/>
          <w:highlight w:val="none"/>
          <w:lang w:val="en-US" w:eastAsia="zh-CN"/>
        </w:rPr>
        <w:t>竞谈</w:t>
      </w:r>
      <w:r>
        <w:rPr>
          <w:rFonts w:hint="eastAsia" w:ascii="宋体" w:hAnsi="宋体" w:cs="宋体"/>
          <w:sz w:val="24"/>
          <w:highlight w:val="none"/>
        </w:rPr>
        <w:t>的二次报价</w:t>
      </w:r>
      <w:r>
        <w:rPr>
          <w:rFonts w:hint="eastAsia" w:ascii="宋体" w:hAnsi="宋体" w:cs="宋体"/>
          <w:sz w:val="24"/>
          <w:highlight w:val="none"/>
          <w:lang w:eastAsia="zh-CN"/>
        </w:rPr>
        <w:t>（</w:t>
      </w:r>
      <w:r>
        <w:rPr>
          <w:rFonts w:hint="eastAsia" w:ascii="宋体" w:hAnsi="宋体" w:cs="宋体"/>
          <w:sz w:val="24"/>
          <w:highlight w:val="none"/>
          <w:lang w:val="en-US" w:eastAsia="zh-CN"/>
        </w:rPr>
        <w:t>方案</w:t>
      </w:r>
      <w:r>
        <w:rPr>
          <w:rFonts w:hint="eastAsia" w:ascii="宋体" w:hAnsi="宋体" w:cs="宋体"/>
          <w:sz w:val="24"/>
          <w:highlight w:val="none"/>
          <w:lang w:eastAsia="zh-CN"/>
        </w:rPr>
        <w:t>）</w:t>
      </w:r>
      <w:r>
        <w:rPr>
          <w:rFonts w:hint="eastAsia" w:ascii="宋体" w:hAnsi="宋体" w:cs="宋体"/>
          <w:sz w:val="24"/>
          <w:highlight w:val="none"/>
        </w:rPr>
        <w:t>为准。</w:t>
      </w:r>
    </w:p>
    <w:p w14:paraId="5EEED6BD">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3.采购人根据《资格审查表》内容逐条对响应文件的资格性进行评审，审查每份响应文件是否满足资格要求。</w:t>
      </w:r>
    </w:p>
    <w:p w14:paraId="67474680">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4.评审委员会根据《符合性审查表》内容逐条对响应文件进行符合性评审，审查每份响应文件是否符合</w:t>
      </w:r>
      <w:r>
        <w:rPr>
          <w:rFonts w:hint="eastAsia" w:ascii="宋体" w:hAnsi="宋体" w:cs="宋体"/>
          <w:sz w:val="24"/>
          <w:highlight w:val="none"/>
          <w:lang w:eastAsia="zh-CN"/>
        </w:rPr>
        <w:t>竞谈</w:t>
      </w:r>
      <w:r>
        <w:rPr>
          <w:rFonts w:hint="eastAsia" w:ascii="宋体" w:hAnsi="宋体" w:cs="宋体"/>
          <w:sz w:val="24"/>
          <w:highlight w:val="none"/>
        </w:rPr>
        <w:t>文件的商务、技术中的实质性要求。对符合性评审认定意见不一致的，评审委员会按少数服从多数原则表决决定。</w:t>
      </w:r>
    </w:p>
    <w:p w14:paraId="3CEA6E27">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5.资格审查或符合性审查不通过的均视为无效响应。无效响应不能进入技术、商务及价格评审。</w:t>
      </w:r>
    </w:p>
    <w:p w14:paraId="720B3C16">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6.评审内容：评审委员会对通过资格审查和符合性审查的响应文件进行商务、技术和价格的评审。</w:t>
      </w:r>
    </w:p>
    <w:p w14:paraId="2BEB8DE5">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7.资格审查</w:t>
      </w:r>
    </w:p>
    <w:p w14:paraId="77A5B5C0">
      <w:pPr>
        <w:pStyle w:val="5"/>
        <w:adjustRightInd w:val="0"/>
        <w:snapToGrid w:val="0"/>
        <w:spacing w:line="360" w:lineRule="exact"/>
        <w:ind w:firstLine="359"/>
        <w:jc w:val="center"/>
        <w:rPr>
          <w:rFonts w:ascii="宋体" w:hAnsi="宋体" w:cs="宋体"/>
          <w:b/>
          <w:sz w:val="24"/>
          <w:szCs w:val="28"/>
          <w:highlight w:val="none"/>
        </w:rPr>
      </w:pPr>
      <w:r>
        <w:rPr>
          <w:rFonts w:hint="eastAsia" w:ascii="宋体" w:hAnsi="宋体" w:cs="宋体"/>
          <w:b/>
          <w:sz w:val="24"/>
          <w:szCs w:val="28"/>
          <w:highlight w:val="none"/>
        </w:rPr>
        <w:t>《资格审查表》</w:t>
      </w:r>
    </w:p>
    <w:tbl>
      <w:tblPr>
        <w:tblStyle w:val="19"/>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6498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14:paraId="1769D172">
            <w:pPr>
              <w:widowControl/>
              <w:autoSpaceDE w:val="0"/>
              <w:autoSpaceDN w:val="0"/>
              <w:adjustRightInd w:val="0"/>
              <w:snapToGrid w:val="0"/>
              <w:jc w:val="center"/>
              <w:rPr>
                <w:rFonts w:ascii="宋体" w:hAnsi="宋体" w:cs="宋体"/>
                <w:sz w:val="20"/>
                <w:szCs w:val="20"/>
                <w:highlight w:val="none"/>
              </w:rPr>
            </w:pPr>
            <w:r>
              <w:rPr>
                <w:rFonts w:hint="eastAsia" w:ascii="宋体" w:hAnsi="宋体" w:cs="宋体"/>
                <w:sz w:val="20"/>
                <w:szCs w:val="20"/>
                <w:highlight w:val="none"/>
              </w:rPr>
              <w:t>序号</w:t>
            </w:r>
          </w:p>
        </w:tc>
        <w:tc>
          <w:tcPr>
            <w:tcW w:w="8731" w:type="dxa"/>
          </w:tcPr>
          <w:p w14:paraId="61D6C0E2">
            <w:pPr>
              <w:widowControl/>
              <w:autoSpaceDE w:val="0"/>
              <w:autoSpaceDN w:val="0"/>
              <w:adjustRightInd w:val="0"/>
              <w:snapToGrid w:val="0"/>
              <w:jc w:val="center"/>
              <w:rPr>
                <w:rFonts w:ascii="宋体" w:hAnsi="宋体" w:cs="宋体"/>
                <w:sz w:val="20"/>
                <w:szCs w:val="20"/>
                <w:highlight w:val="none"/>
              </w:rPr>
            </w:pPr>
            <w:r>
              <w:rPr>
                <w:rFonts w:hint="eastAsia" w:ascii="宋体" w:hAnsi="宋体" w:cs="宋体"/>
                <w:sz w:val="20"/>
                <w:szCs w:val="20"/>
                <w:highlight w:val="none"/>
              </w:rPr>
              <w:t>内容</w:t>
            </w:r>
          </w:p>
        </w:tc>
      </w:tr>
      <w:tr w14:paraId="7766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48" w:type="dxa"/>
            <w:vAlign w:val="center"/>
          </w:tcPr>
          <w:p w14:paraId="735AB71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rPr>
            </w:pPr>
            <w:r>
              <w:rPr>
                <w:rFonts w:hint="eastAsia" w:ascii="仿宋" w:hAnsi="仿宋" w:eastAsia="仿宋" w:cs="仿宋"/>
                <w:color w:val="000000"/>
                <w:sz w:val="20"/>
                <w:szCs w:val="20"/>
                <w:highlight w:val="none"/>
              </w:rPr>
              <w:t>1</w:t>
            </w:r>
          </w:p>
        </w:tc>
        <w:tc>
          <w:tcPr>
            <w:tcW w:w="8731" w:type="dxa"/>
            <w:vAlign w:val="top"/>
          </w:tcPr>
          <w:p w14:paraId="5E03050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人应具备以下条件：（</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p w14:paraId="005FA18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①具有良好的商业信誉和健全的财务会计制度；</w:t>
            </w:r>
          </w:p>
          <w:p w14:paraId="42B2892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②有依法缴纳税收和社会保障资金的良好记录；</w:t>
            </w:r>
          </w:p>
          <w:p w14:paraId="5D6DA88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③具备履行合同所必需的设备和专业技术能力；</w:t>
            </w:r>
          </w:p>
          <w:p w14:paraId="5F9CC9E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rPr>
            </w:pPr>
            <w:r>
              <w:rPr>
                <w:rFonts w:hint="eastAsia" w:ascii="仿宋" w:hAnsi="仿宋" w:eastAsia="仿宋" w:cs="仿宋"/>
                <w:color w:val="000000"/>
                <w:sz w:val="20"/>
                <w:szCs w:val="20"/>
                <w:highlight w:val="none"/>
              </w:rPr>
              <w:t>④参加本次采购活动前三年内，在经营活动中没有重大违法记录。</w:t>
            </w:r>
          </w:p>
        </w:tc>
      </w:tr>
      <w:tr w14:paraId="5287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Align w:val="top"/>
          </w:tcPr>
          <w:p w14:paraId="288FBC3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val="en-US" w:eastAsia="zh-CN"/>
              </w:rPr>
            </w:pPr>
          </w:p>
          <w:p w14:paraId="3B65E91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rPr>
            </w:pPr>
            <w:r>
              <w:rPr>
                <w:rFonts w:hint="eastAsia" w:ascii="仿宋" w:hAnsi="仿宋" w:eastAsia="仿宋" w:cs="仿宋"/>
                <w:color w:val="000000"/>
                <w:sz w:val="20"/>
                <w:szCs w:val="20"/>
                <w:highlight w:val="none"/>
                <w:lang w:val="en-US" w:eastAsia="zh-CN"/>
              </w:rPr>
              <w:t>2</w:t>
            </w:r>
          </w:p>
        </w:tc>
        <w:tc>
          <w:tcPr>
            <w:tcW w:w="8731" w:type="dxa"/>
            <w:vAlign w:val="top"/>
          </w:tcPr>
          <w:p w14:paraId="5450D69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rPr>
            </w:pPr>
            <w:r>
              <w:rPr>
                <w:rFonts w:hint="eastAsia" w:ascii="仿宋" w:hAnsi="仿宋" w:eastAsia="仿宋" w:cs="仿宋"/>
                <w:sz w:val="20"/>
                <w:szCs w:val="20"/>
                <w:highlight w:val="none"/>
                <w:lang w:val="en-US" w:eastAsia="zh-CN"/>
              </w:rPr>
              <w:t>竞谈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评审会议现场查询结果为准）</w:t>
            </w:r>
          </w:p>
        </w:tc>
      </w:tr>
      <w:tr w14:paraId="167B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vAlign w:val="top"/>
          </w:tcPr>
          <w:p w14:paraId="356373D7">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ind w:left="0" w:leftChars="0" w:right="0" w:rightChars="0"/>
              <w:jc w:val="center"/>
              <w:textAlignment w:val="auto"/>
              <w:rPr>
                <w:rFonts w:ascii="宋体" w:hAnsi="宋体" w:cs="宋体"/>
                <w:sz w:val="20"/>
                <w:szCs w:val="20"/>
                <w:highlight w:val="none"/>
              </w:rPr>
            </w:pPr>
            <w:r>
              <w:rPr>
                <w:rFonts w:hint="eastAsia" w:ascii="仿宋" w:hAnsi="仿宋" w:eastAsia="仿宋" w:cs="仿宋"/>
                <w:color w:val="000000"/>
                <w:sz w:val="20"/>
                <w:szCs w:val="20"/>
                <w:highlight w:val="none"/>
                <w:lang w:val="en-US" w:eastAsia="zh-CN"/>
              </w:rPr>
              <w:t>3</w:t>
            </w:r>
          </w:p>
        </w:tc>
        <w:tc>
          <w:tcPr>
            <w:tcW w:w="8731" w:type="dxa"/>
            <w:vAlign w:val="top"/>
          </w:tcPr>
          <w:p w14:paraId="7BA6456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rPr>
            </w:pPr>
            <w:r>
              <w:rPr>
                <w:rFonts w:hint="eastAsia" w:ascii="仿宋" w:hAnsi="仿宋" w:eastAsia="仿宋" w:cs="仿宋"/>
                <w:color w:val="000000"/>
                <w:sz w:val="20"/>
                <w:szCs w:val="20"/>
                <w:highlight w:val="none"/>
              </w:rPr>
              <w:t>法定代表人或单位负责人为同一人或者存在直接控股、管理关系的不同响应单位，不得参加同一合同项下的采购活动。（</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tc>
      </w:tr>
      <w:tr w14:paraId="356D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14:paraId="4F9402B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shd w:val="clear" w:color="auto" w:fill="FFFFFF"/>
              </w:rPr>
            </w:pPr>
            <w:r>
              <w:rPr>
                <w:rFonts w:hint="eastAsia" w:ascii="仿宋" w:hAnsi="仿宋" w:eastAsia="仿宋" w:cs="仿宋"/>
                <w:color w:val="000000"/>
                <w:sz w:val="20"/>
                <w:szCs w:val="20"/>
                <w:highlight w:val="none"/>
                <w:shd w:val="clear" w:color="auto" w:fill="FFFFFF"/>
                <w:lang w:val="en-US" w:eastAsia="zh-CN"/>
              </w:rPr>
              <w:t>4</w:t>
            </w:r>
          </w:p>
        </w:tc>
        <w:tc>
          <w:tcPr>
            <w:tcW w:w="8731" w:type="dxa"/>
            <w:vAlign w:val="top"/>
          </w:tcPr>
          <w:p w14:paraId="140CEDC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lang w:val="zh-CN"/>
              </w:rPr>
            </w:pPr>
            <w:r>
              <w:rPr>
                <w:rFonts w:hint="eastAsia" w:ascii="仿宋" w:hAnsi="仿宋" w:eastAsia="仿宋" w:cs="仿宋"/>
                <w:color w:val="000000"/>
                <w:sz w:val="20"/>
                <w:szCs w:val="20"/>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r>
      <w:tr w14:paraId="7FAB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14:paraId="431E835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shd w:val="clear" w:color="auto" w:fill="FFFFFF"/>
              </w:rPr>
            </w:pPr>
            <w:r>
              <w:rPr>
                <w:rFonts w:hint="eastAsia" w:ascii="仿宋" w:hAnsi="仿宋" w:eastAsia="仿宋" w:cs="仿宋"/>
                <w:color w:val="000000"/>
                <w:sz w:val="20"/>
                <w:szCs w:val="20"/>
                <w:highlight w:val="none"/>
                <w:shd w:val="clear" w:color="auto" w:fill="FFFFFF"/>
                <w:lang w:val="en-US" w:eastAsia="zh-CN"/>
              </w:rPr>
              <w:t>5</w:t>
            </w:r>
          </w:p>
        </w:tc>
        <w:tc>
          <w:tcPr>
            <w:tcW w:w="8731" w:type="dxa"/>
            <w:vAlign w:val="top"/>
          </w:tcPr>
          <w:p w14:paraId="7B11C0B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rPr>
            </w:pPr>
            <w:r>
              <w:rPr>
                <w:rFonts w:hint="eastAsia" w:ascii="仿宋" w:hAnsi="仿宋" w:eastAsia="仿宋" w:cs="仿宋"/>
                <w:color w:val="000000"/>
                <w:sz w:val="20"/>
                <w:szCs w:val="20"/>
                <w:highlight w:val="none"/>
                <w:lang w:val="zh-CN"/>
              </w:rPr>
              <w:t>本项目不接受联合体响应，</w:t>
            </w:r>
            <w:r>
              <w:rPr>
                <w:rFonts w:hint="eastAsia" w:ascii="仿宋" w:hAnsi="仿宋" w:eastAsia="仿宋" w:cs="仿宋"/>
                <w:color w:val="000000"/>
                <w:sz w:val="20"/>
                <w:szCs w:val="20"/>
                <w:highlight w:val="none"/>
                <w:lang w:val="en-US" w:eastAsia="zh-CN"/>
              </w:rPr>
              <w:t>成交供应商不得以任何方式转包或分包本项目。</w:t>
            </w:r>
            <w:r>
              <w:rPr>
                <w:rFonts w:hint="eastAsia" w:ascii="仿宋" w:hAnsi="仿宋" w:eastAsia="仿宋" w:cs="仿宋"/>
                <w:color w:val="000000"/>
                <w:sz w:val="20"/>
                <w:szCs w:val="20"/>
                <w:highlight w:val="none"/>
                <w:lang w:val="zh-CN"/>
              </w:rPr>
              <w:t>（</w:t>
            </w:r>
            <w:r>
              <w:rPr>
                <w:rFonts w:hint="eastAsia" w:ascii="仿宋" w:hAnsi="仿宋" w:eastAsia="仿宋" w:cs="仿宋"/>
                <w:color w:val="000000"/>
                <w:sz w:val="20"/>
                <w:szCs w:val="20"/>
                <w:highlight w:val="none"/>
                <w:lang w:val="en-US" w:eastAsia="zh-CN"/>
              </w:rPr>
              <w:t>出具有效的加盖公章声明函）。</w:t>
            </w:r>
          </w:p>
        </w:tc>
      </w:tr>
      <w:tr w14:paraId="1D08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7C137EB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shd w:val="clear" w:color="auto" w:fill="FFFFFF"/>
              </w:rPr>
            </w:pPr>
            <w:r>
              <w:rPr>
                <w:rFonts w:hint="eastAsia" w:ascii="仿宋" w:hAnsi="仿宋" w:eastAsia="仿宋" w:cs="仿宋"/>
                <w:color w:val="000000"/>
                <w:sz w:val="20"/>
                <w:szCs w:val="20"/>
                <w:highlight w:val="none"/>
                <w:shd w:val="clear" w:color="auto" w:fill="FFFFFF"/>
                <w:lang w:val="en-US" w:eastAsia="zh-CN"/>
              </w:rPr>
              <w:t>6</w:t>
            </w:r>
          </w:p>
        </w:tc>
        <w:tc>
          <w:tcPr>
            <w:tcW w:w="8731" w:type="dxa"/>
            <w:vAlign w:val="top"/>
          </w:tcPr>
          <w:p w14:paraId="57D212C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rPr>
            </w:pPr>
            <w:r>
              <w:rPr>
                <w:rFonts w:hint="eastAsia" w:ascii="仿宋" w:hAnsi="仿宋" w:eastAsia="仿宋" w:cs="仿宋"/>
                <w:color w:val="000000"/>
                <w:sz w:val="20"/>
                <w:szCs w:val="20"/>
                <w:highlight w:val="none"/>
                <w:lang w:val="zh-CN"/>
              </w:rPr>
              <w:t>为本采购项目提供过整体设计、规范编制或者项目管理、监理、检测等服务的供应商及其附属机构，不得再参加本采购项目的响应。（响应人出具有效的承诺函并加盖公章）</w:t>
            </w:r>
          </w:p>
        </w:tc>
      </w:tr>
      <w:tr w14:paraId="192F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14:paraId="15A0702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shd w:val="clear" w:color="auto" w:fill="FFFFFF"/>
              </w:rPr>
            </w:pPr>
            <w:r>
              <w:rPr>
                <w:rFonts w:hint="eastAsia" w:ascii="仿宋" w:hAnsi="仿宋" w:eastAsia="仿宋" w:cs="仿宋"/>
                <w:color w:val="000000"/>
                <w:sz w:val="20"/>
                <w:szCs w:val="20"/>
                <w:highlight w:val="none"/>
                <w:shd w:val="clear" w:color="auto" w:fill="FFFFFF"/>
                <w:lang w:val="en-US" w:eastAsia="zh-CN"/>
              </w:rPr>
              <w:t>7</w:t>
            </w:r>
          </w:p>
        </w:tc>
        <w:tc>
          <w:tcPr>
            <w:tcW w:w="8731" w:type="dxa"/>
            <w:vAlign w:val="top"/>
          </w:tcPr>
          <w:p w14:paraId="519DDBD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lang w:val="zh-CN"/>
              </w:rPr>
            </w:pPr>
            <w:r>
              <w:rPr>
                <w:rFonts w:hint="eastAsia" w:ascii="仿宋" w:hAnsi="仿宋" w:eastAsia="仿宋" w:cs="仿宋"/>
                <w:color w:val="000000"/>
                <w:sz w:val="20"/>
                <w:szCs w:val="20"/>
                <w:highlight w:val="none"/>
                <w:lang w:val="zh-CN"/>
              </w:rPr>
              <w:t>已</w:t>
            </w:r>
            <w:r>
              <w:rPr>
                <w:rFonts w:hint="eastAsia" w:ascii="仿宋" w:hAnsi="仿宋" w:eastAsia="仿宋" w:cs="仿宋"/>
                <w:color w:val="000000"/>
                <w:sz w:val="20"/>
                <w:szCs w:val="20"/>
                <w:highlight w:val="none"/>
                <w:lang w:val="en-US" w:eastAsia="zh-CN"/>
              </w:rPr>
              <w:t>成功报名本项目</w:t>
            </w:r>
            <w:r>
              <w:rPr>
                <w:rFonts w:hint="eastAsia" w:ascii="仿宋" w:hAnsi="仿宋" w:eastAsia="仿宋" w:cs="仿宋"/>
                <w:color w:val="000000"/>
                <w:sz w:val="20"/>
                <w:szCs w:val="20"/>
                <w:highlight w:val="none"/>
                <w:lang w:val="zh-CN"/>
              </w:rPr>
              <w:t>。</w:t>
            </w:r>
          </w:p>
        </w:tc>
      </w:tr>
      <w:tr w14:paraId="301E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14:paraId="18449D2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8</w:t>
            </w:r>
          </w:p>
        </w:tc>
        <w:tc>
          <w:tcPr>
            <w:tcW w:w="8731" w:type="dxa"/>
            <w:vAlign w:val="top"/>
          </w:tcPr>
          <w:p w14:paraId="265320C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en-US" w:eastAsia="zh-CN"/>
              </w:rPr>
              <w:t>响应人</w:t>
            </w:r>
            <w:r>
              <w:rPr>
                <w:rFonts w:hint="eastAsia" w:ascii="仿宋" w:hAnsi="仿宋" w:eastAsia="仿宋" w:cs="仿宋"/>
                <w:color w:val="000000"/>
                <w:sz w:val="20"/>
                <w:szCs w:val="20"/>
                <w:highlight w:val="none"/>
                <w:lang w:val="zh-CN"/>
              </w:rPr>
              <w:t>须符合法律、行政法规规定的其他条件，即：响应人为生产厂家的，须提供生产厂家《食品生产许可证》SC认证；若响应人为经销商，须具有有效的《食品经营许可证》或《预包装食品备案证明》（提供有效期内的证书复印件），并承诺在成交后、签订合同前提供与所投产品生产厂家之间的供货关系证明，如经销协议、进货凭证或厂家出具的一般性授权证明等（响应时先行提供承诺函，格式自拟），如国家有相关政策规定和要求，遵循其规定和要求。</w:t>
            </w:r>
          </w:p>
        </w:tc>
      </w:tr>
    </w:tbl>
    <w:p w14:paraId="14A1E017">
      <w:pPr>
        <w:pStyle w:val="25"/>
        <w:adjustRightInd w:val="0"/>
        <w:snapToGrid w:val="0"/>
        <w:spacing w:line="360" w:lineRule="exact"/>
        <w:ind w:firstLine="480"/>
        <w:jc w:val="left"/>
        <w:rPr>
          <w:rFonts w:ascii="宋体" w:hAnsi="宋体" w:cs="宋体"/>
          <w:sz w:val="24"/>
          <w:highlight w:val="none"/>
        </w:rPr>
      </w:pPr>
      <w:r>
        <w:rPr>
          <w:rFonts w:hint="eastAsia" w:ascii="宋体" w:hAnsi="宋体" w:cs="宋体"/>
          <w:sz w:val="24"/>
          <w:highlight w:val="none"/>
        </w:rPr>
        <w:t>8.符合性审查</w:t>
      </w:r>
    </w:p>
    <w:p w14:paraId="3747C2B5">
      <w:pPr>
        <w:pStyle w:val="25"/>
        <w:ind w:firstLine="0" w:firstLineChars="0"/>
        <w:jc w:val="center"/>
        <w:rPr>
          <w:rFonts w:ascii="宋体" w:hAnsi="宋体" w:cs="宋体"/>
          <w:b/>
          <w:bCs/>
          <w:sz w:val="24"/>
          <w:highlight w:val="none"/>
        </w:rPr>
      </w:pPr>
      <w:r>
        <w:rPr>
          <w:rFonts w:hint="eastAsia" w:ascii="宋体" w:hAnsi="宋体" w:cs="宋体"/>
          <w:b/>
          <w:bCs/>
          <w:sz w:val="24"/>
          <w:highlight w:val="none"/>
        </w:rPr>
        <w:t>《符合性审查表》</w:t>
      </w:r>
    </w:p>
    <w:tbl>
      <w:tblPr>
        <w:tblStyle w:val="19"/>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531"/>
      </w:tblGrid>
      <w:tr w14:paraId="3CBD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tcPr>
          <w:p w14:paraId="07EFF58C">
            <w:pPr>
              <w:widowControl/>
              <w:autoSpaceDE w:val="0"/>
              <w:autoSpaceDN w:val="0"/>
              <w:adjustRightInd w:val="0"/>
              <w:snapToGrid w:val="0"/>
              <w:ind w:right="32"/>
              <w:jc w:val="center"/>
              <w:rPr>
                <w:rFonts w:ascii="宋体" w:hAnsi="宋体" w:cs="宋体"/>
                <w:sz w:val="20"/>
                <w:szCs w:val="20"/>
                <w:highlight w:val="none"/>
              </w:rPr>
            </w:pPr>
            <w:r>
              <w:rPr>
                <w:rFonts w:hint="eastAsia" w:ascii="宋体" w:hAnsi="宋体" w:cs="宋体"/>
                <w:sz w:val="20"/>
                <w:szCs w:val="20"/>
                <w:highlight w:val="none"/>
              </w:rPr>
              <w:t>序号</w:t>
            </w:r>
          </w:p>
        </w:tc>
        <w:tc>
          <w:tcPr>
            <w:tcW w:w="8531" w:type="dxa"/>
            <w:tcBorders>
              <w:top w:val="single" w:color="auto" w:sz="4" w:space="0"/>
              <w:left w:val="single" w:color="auto" w:sz="4" w:space="0"/>
              <w:bottom w:val="single" w:color="auto" w:sz="4" w:space="0"/>
              <w:right w:val="single" w:color="auto" w:sz="4" w:space="0"/>
            </w:tcBorders>
          </w:tcPr>
          <w:p w14:paraId="7C945A4A">
            <w:pPr>
              <w:widowControl/>
              <w:autoSpaceDE w:val="0"/>
              <w:autoSpaceDN w:val="0"/>
              <w:adjustRightInd w:val="0"/>
              <w:snapToGrid w:val="0"/>
              <w:jc w:val="center"/>
              <w:rPr>
                <w:rFonts w:ascii="宋体" w:hAnsi="宋体" w:cs="宋体"/>
                <w:sz w:val="20"/>
                <w:szCs w:val="20"/>
                <w:highlight w:val="none"/>
              </w:rPr>
            </w:pPr>
            <w:r>
              <w:rPr>
                <w:rFonts w:hint="eastAsia" w:ascii="宋体" w:hAnsi="宋体" w:cs="宋体"/>
                <w:sz w:val="20"/>
                <w:szCs w:val="20"/>
                <w:highlight w:val="none"/>
              </w:rPr>
              <w:t>内容</w:t>
            </w:r>
          </w:p>
        </w:tc>
      </w:tr>
      <w:tr w14:paraId="6B94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vAlign w:val="top"/>
          </w:tcPr>
          <w:p w14:paraId="32DF7C9F">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p>
          <w:p w14:paraId="6AA9BA66">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1</w:t>
            </w:r>
          </w:p>
        </w:tc>
        <w:tc>
          <w:tcPr>
            <w:tcW w:w="8531" w:type="dxa"/>
            <w:tcBorders>
              <w:top w:val="single" w:color="auto" w:sz="4" w:space="0"/>
              <w:left w:val="single" w:color="auto" w:sz="4" w:space="0"/>
              <w:bottom w:val="single" w:color="auto" w:sz="4" w:space="0"/>
              <w:right w:val="single" w:color="auto" w:sz="4" w:space="0"/>
            </w:tcBorders>
            <w:vAlign w:val="top"/>
          </w:tcPr>
          <w:p w14:paraId="3DE9E6AF">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响应报价：</w:t>
            </w:r>
          </w:p>
          <w:p w14:paraId="0C24B34D">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①响应报价未超过本项目最高限价</w:t>
            </w:r>
            <w:r>
              <w:rPr>
                <w:rFonts w:hint="eastAsia" w:ascii="仿宋" w:hAnsi="仿宋" w:eastAsia="仿宋" w:cs="仿宋"/>
                <w:sz w:val="20"/>
                <w:szCs w:val="20"/>
                <w:highlight w:val="none"/>
                <w:lang w:eastAsia="zh-CN"/>
              </w:rPr>
              <w:t>，</w:t>
            </w:r>
            <w:r>
              <w:rPr>
                <w:rFonts w:hint="eastAsia" w:ascii="仿宋" w:hAnsi="仿宋" w:eastAsia="仿宋" w:cs="仿宋"/>
                <w:sz w:val="20"/>
                <w:szCs w:val="20"/>
                <w:highlight w:val="none"/>
                <w:lang w:val="en-US" w:eastAsia="zh-CN"/>
              </w:rPr>
              <w:t>单价也未超过实付单价</w:t>
            </w:r>
            <w:r>
              <w:rPr>
                <w:rFonts w:hint="eastAsia" w:ascii="仿宋" w:hAnsi="仿宋" w:eastAsia="仿宋" w:cs="仿宋"/>
                <w:sz w:val="20"/>
                <w:szCs w:val="20"/>
                <w:highlight w:val="none"/>
              </w:rPr>
              <w:t>。</w:t>
            </w:r>
          </w:p>
          <w:p w14:paraId="779ADADE">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②对本项目的全部内容进行响应报价。</w:t>
            </w:r>
          </w:p>
          <w:p w14:paraId="441B0693">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ascii="宋体" w:hAnsi="宋体" w:cs="宋体"/>
                <w:sz w:val="20"/>
                <w:szCs w:val="20"/>
                <w:highlight w:val="none"/>
              </w:rPr>
            </w:pPr>
            <w:r>
              <w:rPr>
                <w:rFonts w:hint="eastAsia" w:ascii="仿宋" w:hAnsi="仿宋" w:eastAsia="仿宋" w:cs="仿宋"/>
                <w:sz w:val="20"/>
                <w:szCs w:val="20"/>
                <w:highlight w:val="none"/>
              </w:rPr>
              <w:t>③响应报价不存在明显低于其他通过符合性审查响应人报价的，或报价虽明显低于其他通过符合性审查响应人报价，但响应人能够提供证明其诚信履约且不影响服务质量的书面说明等相关证明材料的。</w:t>
            </w:r>
          </w:p>
        </w:tc>
      </w:tr>
      <w:tr w14:paraId="4C71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vAlign w:val="top"/>
          </w:tcPr>
          <w:p w14:paraId="1BC4503C">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2</w:t>
            </w:r>
          </w:p>
        </w:tc>
        <w:tc>
          <w:tcPr>
            <w:tcW w:w="8531" w:type="dxa"/>
            <w:tcBorders>
              <w:top w:val="single" w:color="auto" w:sz="4" w:space="0"/>
              <w:left w:val="single" w:color="auto" w:sz="4" w:space="0"/>
              <w:bottom w:val="single" w:color="auto" w:sz="4" w:space="0"/>
              <w:right w:val="single" w:color="auto" w:sz="4" w:space="0"/>
            </w:tcBorders>
            <w:vAlign w:val="top"/>
          </w:tcPr>
          <w:p w14:paraId="723C9409">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ascii="宋体" w:hAnsi="宋体" w:cs="宋体"/>
                <w:sz w:val="20"/>
                <w:szCs w:val="20"/>
                <w:highlight w:val="none"/>
              </w:rPr>
            </w:pPr>
            <w:r>
              <w:rPr>
                <w:rFonts w:hint="eastAsia" w:ascii="仿宋" w:hAnsi="仿宋" w:eastAsia="仿宋" w:cs="仿宋"/>
                <w:color w:val="000000"/>
                <w:sz w:val="20"/>
                <w:szCs w:val="20"/>
                <w:highlight w:val="none"/>
              </w:rPr>
              <w:t>提供《响应</w:t>
            </w:r>
            <w:r>
              <w:rPr>
                <w:rFonts w:hint="eastAsia" w:ascii="仿宋" w:hAnsi="仿宋" w:eastAsia="仿宋" w:cs="仿宋"/>
                <w:color w:val="000000"/>
                <w:sz w:val="20"/>
                <w:szCs w:val="20"/>
                <w:highlight w:val="none"/>
                <w:lang w:val="en-US" w:eastAsia="zh-CN"/>
              </w:rPr>
              <w:t>承诺</w:t>
            </w:r>
            <w:r>
              <w:rPr>
                <w:rFonts w:hint="eastAsia" w:ascii="仿宋" w:hAnsi="仿宋" w:eastAsia="仿宋" w:cs="仿宋"/>
                <w:color w:val="000000"/>
                <w:sz w:val="20"/>
                <w:szCs w:val="20"/>
                <w:highlight w:val="none"/>
              </w:rPr>
              <w:t>函》，响应有效期为提交响应文件的截止之日起90天</w:t>
            </w:r>
          </w:p>
        </w:tc>
      </w:tr>
      <w:tr w14:paraId="79FF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vAlign w:val="top"/>
          </w:tcPr>
          <w:p w14:paraId="4F7EBAC2">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3</w:t>
            </w:r>
          </w:p>
        </w:tc>
        <w:tc>
          <w:tcPr>
            <w:tcW w:w="8531" w:type="dxa"/>
            <w:tcBorders>
              <w:top w:val="single" w:color="auto" w:sz="4" w:space="0"/>
              <w:left w:val="single" w:color="auto" w:sz="4" w:space="0"/>
              <w:bottom w:val="single" w:color="auto" w:sz="4" w:space="0"/>
              <w:right w:val="single" w:color="auto" w:sz="4" w:space="0"/>
            </w:tcBorders>
            <w:vAlign w:val="top"/>
          </w:tcPr>
          <w:p w14:paraId="01E9091D">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ascii="宋体" w:hAnsi="宋体" w:cs="宋体"/>
                <w:sz w:val="20"/>
                <w:szCs w:val="20"/>
                <w:highlight w:val="none"/>
              </w:rPr>
            </w:pPr>
            <w:r>
              <w:rPr>
                <w:rFonts w:hint="eastAsia" w:ascii="仿宋" w:hAnsi="仿宋" w:eastAsia="仿宋" w:cs="仿宋"/>
                <w:color w:val="000000"/>
                <w:sz w:val="20"/>
                <w:szCs w:val="20"/>
                <w:highlight w:val="none"/>
              </w:rPr>
              <w:t>法定代表人资格证明书及授权委托书：按对应格式文件签署、盖章(原件)</w:t>
            </w:r>
          </w:p>
        </w:tc>
      </w:tr>
      <w:tr w14:paraId="00A7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91" w:type="dxa"/>
            <w:tcBorders>
              <w:top w:val="single" w:color="auto" w:sz="4" w:space="0"/>
              <w:left w:val="single" w:color="auto" w:sz="4" w:space="0"/>
              <w:bottom w:val="single" w:color="auto" w:sz="4" w:space="0"/>
              <w:right w:val="single" w:color="auto" w:sz="4" w:space="0"/>
            </w:tcBorders>
            <w:vAlign w:val="top"/>
          </w:tcPr>
          <w:p w14:paraId="7CAC2206">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p>
          <w:p w14:paraId="5BCAD8E9">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4</w:t>
            </w:r>
          </w:p>
        </w:tc>
        <w:tc>
          <w:tcPr>
            <w:tcW w:w="8531" w:type="dxa"/>
            <w:tcBorders>
              <w:top w:val="single" w:color="auto" w:sz="4" w:space="0"/>
              <w:left w:val="single" w:color="auto" w:sz="4" w:space="0"/>
              <w:bottom w:val="single" w:color="auto" w:sz="4" w:space="0"/>
              <w:right w:val="single" w:color="auto" w:sz="4" w:space="0"/>
            </w:tcBorders>
            <w:vAlign w:val="top"/>
          </w:tcPr>
          <w:p w14:paraId="15D40240">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ascii="宋体" w:hAnsi="宋体" w:cs="宋体"/>
                <w:sz w:val="20"/>
                <w:szCs w:val="20"/>
                <w:highlight w:val="none"/>
              </w:rPr>
            </w:pPr>
            <w:r>
              <w:rPr>
                <w:rFonts w:hint="eastAsia" w:ascii="仿宋" w:hAnsi="仿宋" w:eastAsia="仿宋" w:cs="仿宋"/>
                <w:color w:val="000000"/>
                <w:sz w:val="20"/>
                <w:szCs w:val="20"/>
                <w:highlight w:val="none"/>
              </w:rPr>
              <w:t>响应文件按照</w:t>
            </w:r>
            <w:r>
              <w:rPr>
                <w:rFonts w:hint="eastAsia" w:ascii="仿宋" w:hAnsi="仿宋" w:eastAsia="仿宋" w:cs="仿宋"/>
                <w:color w:val="000000"/>
                <w:sz w:val="20"/>
                <w:szCs w:val="20"/>
                <w:highlight w:val="none"/>
                <w:lang w:val="en-US" w:eastAsia="zh-CN"/>
              </w:rPr>
              <w:t>竞谈</w:t>
            </w:r>
            <w:r>
              <w:rPr>
                <w:rFonts w:hint="eastAsia" w:ascii="仿宋" w:hAnsi="仿宋" w:eastAsia="仿宋" w:cs="仿宋"/>
                <w:color w:val="000000"/>
                <w:sz w:val="20"/>
                <w:szCs w:val="20"/>
                <w:highlight w:val="none"/>
              </w:rPr>
              <w:t>文件规定要求签署、盖章</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包括封面、骑缝以及含有“签字”“盖章”字眼的每一处</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不得改动本竞谈文件中已明确要求不得擅自删改的部分，以及遵守竞谈文件中已列明必须遵照执行否则按无效响应处理的各类要求。</w:t>
            </w:r>
          </w:p>
        </w:tc>
      </w:tr>
      <w:tr w14:paraId="52A2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vAlign w:val="top"/>
          </w:tcPr>
          <w:p w14:paraId="3E1E14BB">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5</w:t>
            </w:r>
          </w:p>
        </w:tc>
        <w:tc>
          <w:tcPr>
            <w:tcW w:w="8531" w:type="dxa"/>
            <w:tcBorders>
              <w:top w:val="single" w:color="auto" w:sz="4" w:space="0"/>
              <w:left w:val="single" w:color="auto" w:sz="4" w:space="0"/>
              <w:bottom w:val="single" w:color="auto" w:sz="4" w:space="0"/>
              <w:right w:val="single" w:color="auto" w:sz="4" w:space="0"/>
            </w:tcBorders>
            <w:vAlign w:val="top"/>
          </w:tcPr>
          <w:p w14:paraId="304A03C2">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ascii="宋体" w:hAnsi="宋体" w:cs="宋体"/>
                <w:sz w:val="20"/>
                <w:szCs w:val="20"/>
                <w:highlight w:val="none"/>
              </w:rPr>
            </w:pPr>
            <w:r>
              <w:rPr>
                <w:rFonts w:hint="eastAsia" w:ascii="仿宋" w:hAnsi="仿宋" w:eastAsia="仿宋" w:cs="仿宋"/>
                <w:color w:val="000000"/>
                <w:sz w:val="20"/>
                <w:szCs w:val="20"/>
                <w:highlight w:val="none"/>
              </w:rPr>
              <w:t>本</w:t>
            </w:r>
            <w:r>
              <w:rPr>
                <w:rFonts w:hint="eastAsia" w:ascii="仿宋" w:hAnsi="仿宋" w:eastAsia="仿宋" w:cs="仿宋"/>
                <w:color w:val="000000"/>
                <w:sz w:val="20"/>
                <w:szCs w:val="20"/>
                <w:highlight w:val="none"/>
                <w:lang w:val="en-US" w:eastAsia="zh-CN"/>
              </w:rPr>
              <w:t>竞谈文件</w:t>
            </w:r>
            <w:r>
              <w:rPr>
                <w:rFonts w:hint="eastAsia" w:ascii="仿宋" w:hAnsi="仿宋" w:eastAsia="仿宋" w:cs="仿宋"/>
                <w:color w:val="000000"/>
                <w:sz w:val="20"/>
                <w:szCs w:val="20"/>
                <w:highlight w:val="none"/>
              </w:rPr>
              <w:t>中的“★”号条款要求：响应方案</w:t>
            </w:r>
            <w:r>
              <w:rPr>
                <w:rFonts w:hint="eastAsia" w:ascii="仿宋" w:hAnsi="仿宋" w:eastAsia="仿宋" w:cs="仿宋"/>
                <w:color w:val="000000"/>
                <w:sz w:val="20"/>
                <w:szCs w:val="20"/>
                <w:highlight w:val="none"/>
                <w:lang w:val="en-US" w:eastAsia="zh-CN"/>
              </w:rPr>
              <w:t>一一</w:t>
            </w:r>
            <w:r>
              <w:rPr>
                <w:rFonts w:hint="eastAsia" w:ascii="仿宋" w:hAnsi="仿宋" w:eastAsia="仿宋" w:cs="仿宋"/>
                <w:color w:val="000000"/>
                <w:sz w:val="20"/>
                <w:szCs w:val="20"/>
                <w:highlight w:val="none"/>
              </w:rPr>
              <w:t>满足</w:t>
            </w:r>
            <w:r>
              <w:rPr>
                <w:rFonts w:hint="eastAsia" w:ascii="仿宋" w:hAnsi="仿宋" w:eastAsia="仿宋" w:cs="仿宋"/>
                <w:color w:val="000000"/>
                <w:sz w:val="20"/>
                <w:szCs w:val="20"/>
                <w:highlight w:val="none"/>
                <w:lang w:val="en-US" w:eastAsia="zh-CN"/>
              </w:rPr>
              <w:t>竞谈</w:t>
            </w:r>
            <w:r>
              <w:rPr>
                <w:rFonts w:hint="eastAsia" w:ascii="仿宋" w:hAnsi="仿宋" w:eastAsia="仿宋" w:cs="仿宋"/>
                <w:color w:val="000000"/>
                <w:sz w:val="20"/>
                <w:szCs w:val="20"/>
                <w:highlight w:val="none"/>
              </w:rPr>
              <w:t>文件“★”号条款要求</w:t>
            </w:r>
          </w:p>
        </w:tc>
      </w:tr>
      <w:tr w14:paraId="32FA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vAlign w:val="top"/>
          </w:tcPr>
          <w:p w14:paraId="60748A1D">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6</w:t>
            </w:r>
          </w:p>
        </w:tc>
        <w:tc>
          <w:tcPr>
            <w:tcW w:w="8531" w:type="dxa"/>
            <w:tcBorders>
              <w:top w:val="single" w:color="auto" w:sz="4" w:space="0"/>
              <w:left w:val="single" w:color="auto" w:sz="4" w:space="0"/>
              <w:bottom w:val="single" w:color="auto" w:sz="4" w:space="0"/>
              <w:right w:val="single" w:color="auto" w:sz="4" w:space="0"/>
            </w:tcBorders>
            <w:vAlign w:val="top"/>
          </w:tcPr>
          <w:p w14:paraId="0DDD69A4">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ascii="宋体" w:hAnsi="宋体" w:cs="宋体"/>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文件未含有采购人不能接受的附加条件</w:t>
            </w:r>
            <w:r>
              <w:rPr>
                <w:rFonts w:hint="eastAsia" w:ascii="仿宋" w:hAnsi="仿宋" w:eastAsia="仿宋" w:cs="仿宋"/>
                <w:color w:val="000000"/>
                <w:sz w:val="20"/>
                <w:szCs w:val="20"/>
                <w:highlight w:val="none"/>
                <w:lang w:eastAsia="zh-CN"/>
              </w:rPr>
              <w:t>。</w:t>
            </w:r>
          </w:p>
        </w:tc>
      </w:tr>
    </w:tbl>
    <w:p w14:paraId="16586D65">
      <w:pPr>
        <w:tabs>
          <w:tab w:val="left" w:pos="0"/>
        </w:tabs>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9.分值（权重）分配</w:t>
      </w:r>
    </w:p>
    <w:p w14:paraId="4049E0B1">
      <w:pPr>
        <w:tabs>
          <w:tab w:val="left" w:pos="0"/>
        </w:tabs>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（1）评分总值最高为100分，商务、技术得分分值（权重）设置如下：</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14:paraId="431954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5790BD95">
            <w:pPr>
              <w:snapToGrid w:val="0"/>
              <w:spacing w:line="360" w:lineRule="auto"/>
              <w:jc w:val="center"/>
              <w:rPr>
                <w:rFonts w:ascii="宋体" w:hAnsi="宋体" w:cs="宋体"/>
                <w:b/>
                <w:sz w:val="24"/>
                <w:highlight w:val="none"/>
              </w:rPr>
            </w:pPr>
            <w:r>
              <w:rPr>
                <w:rFonts w:hint="eastAsia" w:ascii="宋体" w:hAnsi="宋体" w:cs="宋体"/>
                <w:b/>
                <w:sz w:val="24"/>
                <w:highlight w:val="none"/>
              </w:rPr>
              <w:t>分值比例（100%）</w:t>
            </w:r>
          </w:p>
        </w:tc>
        <w:tc>
          <w:tcPr>
            <w:tcW w:w="2337" w:type="dxa"/>
            <w:vAlign w:val="bottom"/>
          </w:tcPr>
          <w:p w14:paraId="4D99F44C">
            <w:pPr>
              <w:snapToGrid w:val="0"/>
              <w:spacing w:line="360" w:lineRule="auto"/>
              <w:jc w:val="center"/>
              <w:rPr>
                <w:rFonts w:ascii="宋体" w:hAnsi="宋体" w:cs="宋体"/>
                <w:b/>
                <w:sz w:val="24"/>
                <w:highlight w:val="none"/>
              </w:rPr>
            </w:pPr>
            <w:r>
              <w:rPr>
                <w:rFonts w:hint="eastAsia" w:ascii="宋体" w:hAnsi="宋体" w:cs="宋体"/>
                <w:b/>
                <w:bCs/>
                <w:sz w:val="24"/>
                <w:highlight w:val="none"/>
              </w:rPr>
              <w:t>商务</w:t>
            </w:r>
            <w:r>
              <w:rPr>
                <w:rFonts w:hint="eastAsia" w:ascii="宋体" w:hAnsi="宋体" w:cs="宋体"/>
                <w:b/>
                <w:spacing w:val="-4"/>
                <w:sz w:val="24"/>
                <w:highlight w:val="none"/>
              </w:rPr>
              <w:t>评分（</w:t>
            </w:r>
            <w:r>
              <w:rPr>
                <w:rFonts w:hint="eastAsia" w:ascii="宋体" w:hAnsi="宋体" w:cs="宋体"/>
                <w:b/>
                <w:spacing w:val="-4"/>
                <w:sz w:val="24"/>
                <w:highlight w:val="none"/>
                <w:lang w:val="en-US" w:eastAsia="zh-CN"/>
              </w:rPr>
              <w:t>22</w:t>
            </w:r>
            <w:r>
              <w:rPr>
                <w:rFonts w:hint="eastAsia" w:ascii="宋体" w:hAnsi="宋体" w:cs="宋体"/>
                <w:b/>
                <w:sz w:val="24"/>
                <w:highlight w:val="none"/>
              </w:rPr>
              <w:t>%</w:t>
            </w:r>
            <w:r>
              <w:rPr>
                <w:rFonts w:hint="eastAsia" w:ascii="宋体" w:hAnsi="宋体" w:cs="宋体"/>
                <w:b/>
                <w:spacing w:val="-4"/>
                <w:sz w:val="24"/>
                <w:highlight w:val="none"/>
              </w:rPr>
              <w:t>）</w:t>
            </w:r>
          </w:p>
        </w:tc>
        <w:tc>
          <w:tcPr>
            <w:tcW w:w="2337" w:type="dxa"/>
            <w:vAlign w:val="bottom"/>
          </w:tcPr>
          <w:p w14:paraId="5A856345">
            <w:pPr>
              <w:snapToGrid w:val="0"/>
              <w:spacing w:line="360" w:lineRule="auto"/>
              <w:jc w:val="center"/>
              <w:rPr>
                <w:rFonts w:ascii="宋体" w:hAnsi="宋体" w:cs="宋体"/>
                <w:b/>
                <w:sz w:val="24"/>
                <w:highlight w:val="none"/>
              </w:rPr>
            </w:pPr>
            <w:r>
              <w:rPr>
                <w:rFonts w:hint="eastAsia" w:ascii="宋体" w:hAnsi="宋体" w:cs="宋体"/>
                <w:b/>
                <w:sz w:val="24"/>
                <w:highlight w:val="none"/>
              </w:rPr>
              <w:t>技术</w:t>
            </w:r>
            <w:r>
              <w:rPr>
                <w:rFonts w:hint="eastAsia" w:ascii="宋体" w:hAnsi="宋体" w:cs="宋体"/>
                <w:b/>
                <w:spacing w:val="-4"/>
                <w:sz w:val="24"/>
                <w:highlight w:val="none"/>
              </w:rPr>
              <w:t>评分（</w:t>
            </w:r>
            <w:r>
              <w:rPr>
                <w:rFonts w:hint="eastAsia" w:ascii="宋体" w:hAnsi="宋体" w:cs="宋体"/>
                <w:b/>
                <w:spacing w:val="-4"/>
                <w:sz w:val="24"/>
                <w:highlight w:val="none"/>
                <w:lang w:val="en-US" w:eastAsia="zh-CN"/>
              </w:rPr>
              <w:t>48</w:t>
            </w:r>
            <w:r>
              <w:rPr>
                <w:rFonts w:hint="eastAsia" w:ascii="宋体" w:hAnsi="宋体" w:cs="宋体"/>
                <w:b/>
                <w:sz w:val="24"/>
                <w:highlight w:val="none"/>
              </w:rPr>
              <w:t>%</w:t>
            </w:r>
            <w:r>
              <w:rPr>
                <w:rFonts w:hint="eastAsia" w:ascii="宋体" w:hAnsi="宋体" w:cs="宋体"/>
                <w:b/>
                <w:spacing w:val="-4"/>
                <w:sz w:val="24"/>
                <w:highlight w:val="none"/>
              </w:rPr>
              <w:t>）</w:t>
            </w:r>
          </w:p>
        </w:tc>
        <w:tc>
          <w:tcPr>
            <w:tcW w:w="2337" w:type="dxa"/>
            <w:vAlign w:val="bottom"/>
          </w:tcPr>
          <w:p w14:paraId="4FFB15F8">
            <w:pPr>
              <w:snapToGrid w:val="0"/>
              <w:spacing w:line="360" w:lineRule="auto"/>
              <w:jc w:val="center"/>
              <w:rPr>
                <w:rFonts w:hint="eastAsia" w:ascii="宋体" w:hAnsi="宋体" w:cs="宋体"/>
                <w:b/>
                <w:sz w:val="24"/>
                <w:highlight w:val="none"/>
              </w:rPr>
            </w:pPr>
            <w:r>
              <w:rPr>
                <w:rFonts w:hint="eastAsia" w:ascii="宋体" w:hAnsi="宋体" w:cs="宋体"/>
                <w:b/>
                <w:sz w:val="24"/>
                <w:highlight w:val="none"/>
                <w:lang w:val="en-US" w:eastAsia="zh-CN"/>
              </w:rPr>
              <w:t>价格分</w:t>
            </w:r>
            <w:r>
              <w:rPr>
                <w:rFonts w:hint="eastAsia" w:ascii="宋体" w:hAnsi="宋体" w:cs="宋体"/>
                <w:b/>
                <w:spacing w:val="-4"/>
                <w:sz w:val="24"/>
                <w:highlight w:val="none"/>
              </w:rPr>
              <w:t>（</w:t>
            </w:r>
            <w:r>
              <w:rPr>
                <w:rFonts w:hint="eastAsia" w:ascii="宋体" w:hAnsi="宋体" w:cs="宋体"/>
                <w:b/>
                <w:spacing w:val="-4"/>
                <w:sz w:val="24"/>
                <w:highlight w:val="none"/>
                <w:lang w:val="en-US" w:eastAsia="zh-CN"/>
              </w:rPr>
              <w:t>30</w:t>
            </w:r>
            <w:r>
              <w:rPr>
                <w:rFonts w:hint="eastAsia" w:ascii="宋体" w:hAnsi="宋体" w:cs="宋体"/>
                <w:b/>
                <w:sz w:val="24"/>
                <w:highlight w:val="none"/>
              </w:rPr>
              <w:t>%</w:t>
            </w:r>
            <w:r>
              <w:rPr>
                <w:rFonts w:hint="eastAsia" w:ascii="宋体" w:hAnsi="宋体" w:cs="宋体"/>
                <w:b/>
                <w:spacing w:val="-4"/>
                <w:sz w:val="24"/>
                <w:highlight w:val="none"/>
              </w:rPr>
              <w:t>）</w:t>
            </w:r>
          </w:p>
        </w:tc>
      </w:tr>
      <w:tr w14:paraId="26F7EB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6AF890D3">
            <w:pPr>
              <w:snapToGrid w:val="0"/>
              <w:spacing w:line="360" w:lineRule="auto"/>
              <w:jc w:val="center"/>
              <w:rPr>
                <w:rFonts w:ascii="宋体" w:hAnsi="宋体" w:cs="宋体"/>
                <w:sz w:val="24"/>
                <w:highlight w:val="none"/>
              </w:rPr>
            </w:pPr>
            <w:r>
              <w:rPr>
                <w:rFonts w:hint="eastAsia" w:ascii="宋体" w:hAnsi="宋体" w:cs="宋体"/>
                <w:sz w:val="24"/>
                <w:highlight w:val="none"/>
              </w:rPr>
              <w:t>得分100</w:t>
            </w:r>
          </w:p>
        </w:tc>
        <w:tc>
          <w:tcPr>
            <w:tcW w:w="2337" w:type="dxa"/>
            <w:vAlign w:val="bottom"/>
          </w:tcPr>
          <w:p w14:paraId="440CBDCD">
            <w:pPr>
              <w:snapToGrid w:val="0"/>
              <w:spacing w:line="360" w:lineRule="auto"/>
              <w:jc w:val="center"/>
              <w:rPr>
                <w:rFonts w:ascii="宋体" w:hAnsi="宋体" w:cs="宋体"/>
                <w:sz w:val="24"/>
                <w:highlight w:val="none"/>
              </w:rPr>
            </w:pPr>
            <w:r>
              <w:rPr>
                <w:rFonts w:hint="eastAsia" w:ascii="宋体" w:hAnsi="宋体" w:cs="宋体"/>
                <w:bCs/>
                <w:sz w:val="24"/>
                <w:highlight w:val="none"/>
                <w:lang w:val="en-US" w:eastAsia="zh-CN"/>
              </w:rPr>
              <w:t>22</w:t>
            </w:r>
            <w:r>
              <w:rPr>
                <w:rFonts w:hint="eastAsia" w:ascii="宋体" w:hAnsi="宋体" w:cs="宋体"/>
                <w:bCs/>
                <w:sz w:val="24"/>
                <w:highlight w:val="none"/>
              </w:rPr>
              <w:t>分</w:t>
            </w:r>
          </w:p>
        </w:tc>
        <w:tc>
          <w:tcPr>
            <w:tcW w:w="2337" w:type="dxa"/>
            <w:vAlign w:val="bottom"/>
          </w:tcPr>
          <w:p w14:paraId="63392563">
            <w:pPr>
              <w:snapToGrid w:val="0"/>
              <w:spacing w:line="360" w:lineRule="auto"/>
              <w:jc w:val="center"/>
              <w:rPr>
                <w:rFonts w:ascii="宋体" w:hAnsi="宋体" w:cs="宋体"/>
                <w:sz w:val="24"/>
                <w:highlight w:val="none"/>
              </w:rPr>
            </w:pPr>
            <w:r>
              <w:rPr>
                <w:rFonts w:hint="eastAsia" w:ascii="宋体" w:hAnsi="宋体" w:cs="宋体"/>
                <w:bCs/>
                <w:sz w:val="24"/>
                <w:highlight w:val="none"/>
                <w:lang w:val="en-US" w:eastAsia="zh-CN"/>
              </w:rPr>
              <w:t>48</w:t>
            </w:r>
            <w:r>
              <w:rPr>
                <w:rFonts w:hint="eastAsia" w:ascii="宋体" w:hAnsi="宋体" w:cs="宋体"/>
                <w:bCs/>
                <w:sz w:val="24"/>
                <w:highlight w:val="none"/>
              </w:rPr>
              <w:t>分</w:t>
            </w:r>
          </w:p>
        </w:tc>
        <w:tc>
          <w:tcPr>
            <w:tcW w:w="2337" w:type="dxa"/>
            <w:vAlign w:val="bottom"/>
          </w:tcPr>
          <w:p w14:paraId="17B76C8F">
            <w:pPr>
              <w:snapToGrid w:val="0"/>
              <w:spacing w:line="360" w:lineRule="auto"/>
              <w:jc w:val="center"/>
              <w:rPr>
                <w:rFonts w:hint="eastAsia" w:ascii="宋体" w:hAnsi="宋体" w:cs="宋体"/>
                <w:bCs/>
                <w:sz w:val="24"/>
                <w:highlight w:val="none"/>
                <w:lang w:val="en-US" w:eastAsia="zh-CN"/>
              </w:rPr>
            </w:pPr>
            <w:r>
              <w:rPr>
                <w:rFonts w:hint="eastAsia" w:ascii="宋体" w:hAnsi="宋体" w:cs="宋体"/>
                <w:bCs/>
                <w:sz w:val="24"/>
                <w:highlight w:val="none"/>
                <w:lang w:val="en-US" w:eastAsia="zh-CN"/>
              </w:rPr>
              <w:t>30</w:t>
            </w:r>
            <w:r>
              <w:rPr>
                <w:rFonts w:hint="eastAsia" w:ascii="宋体" w:hAnsi="宋体" w:cs="宋体"/>
                <w:bCs/>
                <w:sz w:val="24"/>
                <w:highlight w:val="none"/>
              </w:rPr>
              <w:t>分</w:t>
            </w:r>
          </w:p>
        </w:tc>
      </w:tr>
    </w:tbl>
    <w:p w14:paraId="44145367">
      <w:pPr>
        <w:tabs>
          <w:tab w:val="left" w:pos="0"/>
        </w:tabs>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（2）商务评分：评审委员会就各响应文件对商务评审内容的各项要求进行评分，评审的具体内容见《商务评审表》：</w:t>
      </w:r>
    </w:p>
    <w:p w14:paraId="53B76603">
      <w:pPr>
        <w:adjustRightInd w:val="0"/>
        <w:snapToGrid w:val="0"/>
        <w:spacing w:line="360" w:lineRule="exact"/>
        <w:jc w:val="center"/>
        <w:rPr>
          <w:highlight w:val="none"/>
        </w:rPr>
      </w:pPr>
      <w:r>
        <w:rPr>
          <w:rFonts w:hint="eastAsia" w:ascii="宋体" w:hAnsi="宋体" w:cs="宋体"/>
          <w:b/>
          <w:kern w:val="1"/>
          <w:sz w:val="24"/>
          <w:highlight w:val="none"/>
        </w:rPr>
        <w:t>商务评审表（</w:t>
      </w:r>
      <w:r>
        <w:rPr>
          <w:rFonts w:hint="eastAsia" w:ascii="宋体" w:hAnsi="宋体" w:cs="宋体"/>
          <w:b/>
          <w:kern w:val="1"/>
          <w:sz w:val="24"/>
          <w:highlight w:val="none"/>
          <w:lang w:val="en-US" w:eastAsia="zh-CN"/>
        </w:rPr>
        <w:t>22</w:t>
      </w:r>
      <w:r>
        <w:rPr>
          <w:rFonts w:hint="eastAsia" w:ascii="宋体" w:hAnsi="宋体" w:cs="宋体"/>
          <w:b/>
          <w:kern w:val="1"/>
          <w:sz w:val="24"/>
          <w:highlight w:val="none"/>
        </w:rPr>
        <w:t>分）</w:t>
      </w:r>
    </w:p>
    <w:tbl>
      <w:tblPr>
        <w:tblStyle w:val="19"/>
        <w:tblW w:w="9333" w:type="dxa"/>
        <w:tblInd w:w="93" w:type="dxa"/>
        <w:tblLayout w:type="fixed"/>
        <w:tblCellMar>
          <w:top w:w="0" w:type="dxa"/>
          <w:left w:w="108" w:type="dxa"/>
          <w:bottom w:w="0" w:type="dxa"/>
          <w:right w:w="108" w:type="dxa"/>
        </w:tblCellMar>
      </w:tblPr>
      <w:tblGrid>
        <w:gridCol w:w="507"/>
        <w:gridCol w:w="1696"/>
        <w:gridCol w:w="739"/>
        <w:gridCol w:w="6391"/>
      </w:tblGrid>
      <w:tr w14:paraId="032FC582">
        <w:tblPrEx>
          <w:tblCellMar>
            <w:top w:w="0" w:type="dxa"/>
            <w:left w:w="108" w:type="dxa"/>
            <w:bottom w:w="0" w:type="dxa"/>
            <w:right w:w="108" w:type="dxa"/>
          </w:tblCellMar>
        </w:tblPrEx>
        <w:trPr>
          <w:trHeight w:val="510" w:hRule="atLeast"/>
        </w:trPr>
        <w:tc>
          <w:tcPr>
            <w:tcW w:w="22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62A737">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F860">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分值</w:t>
            </w:r>
          </w:p>
        </w:tc>
        <w:tc>
          <w:tcPr>
            <w:tcW w:w="6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FEE3">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r>
      <w:tr w14:paraId="55C54C2F">
        <w:tblPrEx>
          <w:tblCellMar>
            <w:top w:w="0" w:type="dxa"/>
            <w:left w:w="108" w:type="dxa"/>
            <w:bottom w:w="0" w:type="dxa"/>
            <w:right w:w="108" w:type="dxa"/>
          </w:tblCellMar>
        </w:tblPrEx>
        <w:trPr>
          <w:trHeight w:val="505" w:hRule="atLeast"/>
        </w:trPr>
        <w:tc>
          <w:tcPr>
            <w:tcW w:w="507" w:type="dxa"/>
            <w:vMerge w:val="restart"/>
            <w:tcBorders>
              <w:top w:val="single" w:color="000000" w:sz="4" w:space="0"/>
              <w:left w:val="single" w:color="000000" w:sz="4" w:space="0"/>
              <w:right w:val="single" w:color="000000" w:sz="4" w:space="0"/>
            </w:tcBorders>
            <w:shd w:val="clear" w:color="auto" w:fill="auto"/>
            <w:vAlign w:val="center"/>
          </w:tcPr>
          <w:p w14:paraId="082F245E">
            <w:pPr>
              <w:jc w:val="center"/>
              <w:rPr>
                <w:rFonts w:ascii="宋体" w:hAnsi="宋体" w:cs="宋体"/>
                <w:sz w:val="20"/>
                <w:szCs w:val="20"/>
                <w:highlight w:val="none"/>
              </w:rPr>
            </w:pPr>
            <w:r>
              <w:rPr>
                <w:rFonts w:hint="eastAsia" w:ascii="宋体" w:hAnsi="宋体" w:cs="宋体"/>
                <w:kern w:val="0"/>
                <w:sz w:val="20"/>
                <w:szCs w:val="20"/>
                <w:highlight w:val="none"/>
              </w:rPr>
              <w:t>企业及品牌实力</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4DB3">
            <w:pPr>
              <w:jc w:val="center"/>
              <w:rPr>
                <w:rFonts w:hint="default" w:ascii="宋体" w:hAnsi="宋体" w:eastAsia="宋体" w:cs="宋体"/>
                <w:kern w:val="0"/>
                <w:sz w:val="20"/>
                <w:szCs w:val="20"/>
                <w:highlight w:val="none"/>
                <w:lang w:val="en-US" w:eastAsia="zh-CN"/>
              </w:rPr>
            </w:pPr>
            <w:r>
              <w:rPr>
                <w:rFonts w:hint="eastAsia" w:ascii="宋体" w:hAnsi="宋体" w:cs="宋体"/>
                <w:kern w:val="0"/>
                <w:sz w:val="20"/>
                <w:szCs w:val="20"/>
                <w:highlight w:val="none"/>
              </w:rPr>
              <w:t>响应</w:t>
            </w:r>
            <w:r>
              <w:rPr>
                <w:rFonts w:hint="eastAsia" w:ascii="宋体" w:hAnsi="宋体" w:cs="宋体"/>
                <w:kern w:val="0"/>
                <w:sz w:val="20"/>
                <w:szCs w:val="20"/>
                <w:highlight w:val="none"/>
                <w:lang w:val="en-US" w:eastAsia="zh-CN"/>
              </w:rPr>
              <w:t>人的企业</w:t>
            </w:r>
          </w:p>
          <w:p w14:paraId="1851BA46">
            <w:pPr>
              <w:jc w:val="center"/>
              <w:rPr>
                <w:rFonts w:hint="eastAsia" w:ascii="宋体" w:hAnsi="宋体" w:eastAsia="宋体" w:cs="宋体"/>
                <w:kern w:val="0"/>
                <w:sz w:val="20"/>
                <w:szCs w:val="20"/>
                <w:highlight w:val="none"/>
                <w:lang w:val="en-US" w:eastAsia="zh-CN"/>
              </w:rPr>
            </w:pPr>
            <w:r>
              <w:rPr>
                <w:rFonts w:hint="eastAsia" w:ascii="宋体" w:hAnsi="宋体" w:cs="宋体"/>
                <w:sz w:val="20"/>
                <w:szCs w:val="20"/>
                <w:highlight w:val="none"/>
              </w:rPr>
              <w:t>体系认证</w:t>
            </w:r>
            <w:r>
              <w:rPr>
                <w:rFonts w:hint="eastAsia" w:ascii="宋体" w:hAnsi="宋体" w:cs="宋体"/>
                <w:sz w:val="20"/>
                <w:szCs w:val="20"/>
                <w:highlight w:val="none"/>
                <w:lang w:val="en-US" w:eastAsia="zh-CN"/>
              </w:rPr>
              <w:t>情况</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B9C9">
            <w:pPr>
              <w:jc w:val="center"/>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2</w:t>
            </w:r>
          </w:p>
        </w:tc>
        <w:tc>
          <w:tcPr>
            <w:tcW w:w="6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BEC8">
            <w:pPr>
              <w:keepNext w:val="0"/>
              <w:keepLines w:val="0"/>
              <w:pageBreakBefore w:val="0"/>
              <w:numPr>
                <w:ilvl w:val="0"/>
                <w:numId w:val="0"/>
              </w:numPr>
              <w:kinsoku/>
              <w:wordWrap/>
              <w:overflowPunct/>
              <w:topLinePunct w:val="0"/>
              <w:autoSpaceDE/>
              <w:autoSpaceDN/>
              <w:bidi w:val="0"/>
              <w:spacing w:line="240" w:lineRule="auto"/>
              <w:ind w:leftChars="0"/>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color w:val="auto"/>
                <w:sz w:val="22"/>
                <w:szCs w:val="22"/>
                <w:highlight w:val="none"/>
                <w:lang w:val="en-US" w:eastAsia="zh-CN"/>
              </w:rPr>
              <w:t>响应人</w:t>
            </w:r>
            <w:r>
              <w:rPr>
                <w:rFonts w:hint="eastAsia" w:ascii="宋体" w:hAnsi="宋体" w:eastAsia="宋体" w:cs="宋体"/>
                <w:i w:val="0"/>
                <w:iCs w:val="0"/>
                <w:color w:val="auto"/>
                <w:kern w:val="0"/>
                <w:sz w:val="22"/>
                <w:szCs w:val="22"/>
                <w:highlight w:val="none"/>
                <w:u w:val="none"/>
                <w:lang w:val="en-US" w:eastAsia="zh-CN"/>
              </w:rPr>
              <w:t>具有有效期内的认证范围与本项目有关的以下认证：</w:t>
            </w:r>
          </w:p>
          <w:p w14:paraId="0178329C">
            <w:pPr>
              <w:keepNext w:val="0"/>
              <w:keepLines w:val="0"/>
              <w:pageBreakBefore w:val="0"/>
              <w:numPr>
                <w:ilvl w:val="0"/>
                <w:numId w:val="12"/>
              </w:numPr>
              <w:kinsoku/>
              <w:wordWrap/>
              <w:overflowPunct/>
              <w:topLinePunct w:val="0"/>
              <w:autoSpaceDE/>
              <w:autoSpaceDN/>
              <w:bidi w:val="0"/>
              <w:spacing w:line="240" w:lineRule="auto"/>
              <w:ind w:left="0" w:leftChars="0" w:firstLine="0" w:firstLineChars="0"/>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color w:val="auto"/>
                <w:kern w:val="2"/>
                <w:sz w:val="22"/>
                <w:szCs w:val="22"/>
                <w:highlight w:val="none"/>
                <w:lang w:val="en-US" w:eastAsia="zh-CN"/>
              </w:rPr>
              <w:t>具有</w:t>
            </w:r>
            <w:r>
              <w:rPr>
                <w:rFonts w:hint="eastAsia" w:ascii="宋体" w:hAnsi="宋体" w:eastAsia="宋体" w:cs="宋体"/>
                <w:i w:val="0"/>
                <w:iCs w:val="0"/>
                <w:color w:val="auto"/>
                <w:kern w:val="0"/>
                <w:sz w:val="22"/>
                <w:szCs w:val="22"/>
                <w:highlight w:val="none"/>
                <w:u w:val="none"/>
                <w:lang w:val="en-US" w:eastAsia="zh-CN"/>
              </w:rPr>
              <w:t>食品安全管理体系；</w:t>
            </w:r>
          </w:p>
          <w:p w14:paraId="1240F072">
            <w:pPr>
              <w:keepNext w:val="0"/>
              <w:keepLines w:val="0"/>
              <w:pageBreakBefore w:val="0"/>
              <w:numPr>
                <w:ilvl w:val="0"/>
                <w:numId w:val="12"/>
              </w:numPr>
              <w:kinsoku/>
              <w:wordWrap/>
              <w:overflowPunct/>
              <w:topLinePunct w:val="0"/>
              <w:autoSpaceDE/>
              <w:autoSpaceDN/>
              <w:bidi w:val="0"/>
              <w:spacing w:line="240" w:lineRule="auto"/>
              <w:ind w:left="0" w:leftChars="0" w:firstLine="0" w:firstLineChars="0"/>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color w:val="auto"/>
                <w:kern w:val="2"/>
                <w:sz w:val="22"/>
                <w:szCs w:val="22"/>
                <w:highlight w:val="none"/>
                <w:lang w:val="en-US" w:eastAsia="zh-CN"/>
              </w:rPr>
              <w:t>具有</w:t>
            </w:r>
            <w:r>
              <w:rPr>
                <w:rFonts w:hint="eastAsia" w:ascii="宋体" w:hAnsi="宋体" w:eastAsia="宋体" w:cs="宋体"/>
                <w:i w:val="0"/>
                <w:iCs w:val="0"/>
                <w:color w:val="auto"/>
                <w:kern w:val="0"/>
                <w:sz w:val="22"/>
                <w:szCs w:val="22"/>
                <w:highlight w:val="none"/>
                <w:u w:val="none"/>
                <w:lang w:val="en-US" w:eastAsia="zh-CN"/>
              </w:rPr>
              <w:t>质量管理体系认证；</w:t>
            </w:r>
          </w:p>
          <w:p w14:paraId="659E6B3D">
            <w:pPr>
              <w:keepNext w:val="0"/>
              <w:keepLines w:val="0"/>
              <w:pageBreakBefore w:val="0"/>
              <w:kinsoku/>
              <w:wordWrap/>
              <w:overflowPunct/>
              <w:topLinePunct w:val="0"/>
              <w:autoSpaceDE/>
              <w:autoSpaceDN/>
              <w:bidi w:val="0"/>
              <w:spacing w:line="240" w:lineRule="auto"/>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i w:val="0"/>
                <w:iCs w:val="0"/>
                <w:color w:val="auto"/>
                <w:kern w:val="0"/>
                <w:sz w:val="22"/>
                <w:szCs w:val="22"/>
                <w:highlight w:val="none"/>
                <w:u w:val="none"/>
                <w:lang w:val="en-US" w:eastAsia="zh-CN"/>
              </w:rPr>
              <w:t>上述每满足1项得1分，最高得</w:t>
            </w:r>
            <w:r>
              <w:rPr>
                <w:rFonts w:hint="eastAsia" w:ascii="宋体" w:hAnsi="宋体" w:cs="宋体"/>
                <w:i w:val="0"/>
                <w:iCs w:val="0"/>
                <w:color w:val="auto"/>
                <w:kern w:val="0"/>
                <w:sz w:val="22"/>
                <w:szCs w:val="22"/>
                <w:highlight w:val="none"/>
                <w:u w:val="none"/>
                <w:lang w:val="en-US" w:eastAsia="zh-CN"/>
              </w:rPr>
              <w:t>2</w:t>
            </w:r>
            <w:r>
              <w:rPr>
                <w:rFonts w:hint="eastAsia" w:ascii="宋体" w:hAnsi="宋体" w:eastAsia="宋体" w:cs="宋体"/>
                <w:i w:val="0"/>
                <w:iCs w:val="0"/>
                <w:color w:val="auto"/>
                <w:kern w:val="0"/>
                <w:sz w:val="22"/>
                <w:szCs w:val="22"/>
                <w:highlight w:val="none"/>
                <w:u w:val="none"/>
                <w:lang w:val="en-US" w:eastAsia="zh-CN"/>
              </w:rPr>
              <w:t>分，其他不得分。</w:t>
            </w:r>
          </w:p>
          <w:p w14:paraId="04B8930E">
            <w:pPr>
              <w:rPr>
                <w:rFonts w:ascii="宋体" w:hAnsi="宋体" w:cs="宋体"/>
                <w:sz w:val="20"/>
                <w:szCs w:val="20"/>
                <w:highlight w:val="none"/>
              </w:rPr>
            </w:pPr>
            <w:r>
              <w:rPr>
                <w:rFonts w:hint="eastAsia" w:ascii="宋体" w:hAnsi="宋体" w:eastAsia="宋体" w:cs="宋体"/>
                <w:i w:val="0"/>
                <w:iCs w:val="0"/>
                <w:color w:val="auto"/>
                <w:kern w:val="0"/>
                <w:sz w:val="22"/>
                <w:szCs w:val="22"/>
                <w:highlight w:val="none"/>
                <w:u w:val="none"/>
                <w:lang w:val="en-US" w:eastAsia="zh-CN"/>
              </w:rPr>
              <w:t>备注：须提供有效期内的认证证书复印件，加盖供应商公章，未提供不得分；若所提供的证书认证范围与本项目无关的，不得分。</w:t>
            </w:r>
          </w:p>
        </w:tc>
      </w:tr>
      <w:tr w14:paraId="50A9DD42">
        <w:tblPrEx>
          <w:tblCellMar>
            <w:top w:w="0" w:type="dxa"/>
            <w:left w:w="108" w:type="dxa"/>
            <w:bottom w:w="0" w:type="dxa"/>
            <w:right w:w="108" w:type="dxa"/>
          </w:tblCellMar>
        </w:tblPrEx>
        <w:trPr>
          <w:trHeight w:val="575" w:hRule="atLeast"/>
        </w:trPr>
        <w:tc>
          <w:tcPr>
            <w:tcW w:w="5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B4ADC">
            <w:pPr>
              <w:jc w:val="center"/>
              <w:rPr>
                <w:rFonts w:ascii="宋体" w:hAnsi="宋体" w:cs="宋体"/>
                <w:sz w:val="20"/>
                <w:szCs w:val="20"/>
                <w:highlight w:val="none"/>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8BFA">
            <w:pPr>
              <w:jc w:val="center"/>
              <w:rPr>
                <w:rFonts w:ascii="宋体" w:hAnsi="宋体" w:cs="宋体"/>
                <w:kern w:val="0"/>
                <w:sz w:val="20"/>
                <w:szCs w:val="20"/>
                <w:highlight w:val="none"/>
              </w:rPr>
            </w:pPr>
            <w:r>
              <w:rPr>
                <w:rFonts w:hint="eastAsia" w:ascii="宋体" w:hAnsi="宋体" w:cs="宋体"/>
                <w:kern w:val="0"/>
                <w:sz w:val="20"/>
                <w:szCs w:val="20"/>
                <w:highlight w:val="none"/>
              </w:rPr>
              <w:t>同类项目业绩</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72D3">
            <w:pPr>
              <w:jc w:val="center"/>
              <w:rPr>
                <w:rFonts w:hint="default" w:ascii="宋体" w:hAnsi="宋体" w:eastAsia="宋体" w:cs="宋体"/>
                <w:sz w:val="20"/>
                <w:szCs w:val="20"/>
                <w:highlight w:val="none"/>
                <w:lang w:val="en-US" w:eastAsia="zh-CN"/>
              </w:rPr>
            </w:pPr>
            <w:r>
              <w:rPr>
                <w:rFonts w:hint="eastAsia" w:ascii="宋体" w:hAnsi="宋体" w:cs="宋体"/>
                <w:kern w:val="0"/>
                <w:sz w:val="20"/>
                <w:szCs w:val="20"/>
                <w:highlight w:val="none"/>
                <w:lang w:val="en-US" w:eastAsia="zh-CN"/>
              </w:rPr>
              <w:t>10</w:t>
            </w:r>
          </w:p>
        </w:tc>
        <w:tc>
          <w:tcPr>
            <w:tcW w:w="6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78ED4">
            <w:pPr>
              <w:rPr>
                <w:rFonts w:ascii="宋体" w:hAnsi="宋体" w:cs="宋体"/>
                <w:kern w:val="0"/>
                <w:sz w:val="20"/>
                <w:szCs w:val="20"/>
                <w:highlight w:val="none"/>
              </w:rPr>
            </w:pPr>
            <w:r>
              <w:rPr>
                <w:rFonts w:hint="eastAsia" w:ascii="宋体" w:hAnsi="宋体" w:cs="宋体"/>
                <w:kern w:val="0"/>
                <w:sz w:val="20"/>
                <w:szCs w:val="20"/>
                <w:highlight w:val="none"/>
              </w:rPr>
              <w:t>根据响应人自</w:t>
            </w:r>
            <w:r>
              <w:rPr>
                <w:rFonts w:hint="eastAsia" w:ascii="宋体" w:hAnsi="宋体" w:cs="宋体"/>
                <w:kern w:val="0"/>
                <w:sz w:val="20"/>
                <w:szCs w:val="20"/>
                <w:highlight w:val="none"/>
                <w:lang w:eastAsia="zh-CN"/>
              </w:rPr>
              <w:t>2023年1月1日</w:t>
            </w:r>
            <w:r>
              <w:rPr>
                <w:rFonts w:hint="eastAsia" w:ascii="宋体" w:hAnsi="宋体" w:cs="宋体"/>
                <w:kern w:val="0"/>
                <w:sz w:val="20"/>
                <w:szCs w:val="20"/>
                <w:highlight w:val="none"/>
              </w:rPr>
              <w:t>（以合同签订时间为准）以来，具有同等规模（</w:t>
            </w:r>
            <w:r>
              <w:rPr>
                <w:rFonts w:hint="eastAsia" w:ascii="宋体" w:hAnsi="宋体" w:cs="宋体"/>
                <w:kern w:val="0"/>
                <w:sz w:val="20"/>
                <w:szCs w:val="20"/>
                <w:highlight w:val="none"/>
                <w:lang w:val="en-US" w:eastAsia="zh-CN"/>
              </w:rPr>
              <w:t>供应量不低于本项目采购量的⅔</w:t>
            </w:r>
            <w:r>
              <w:rPr>
                <w:rFonts w:hint="eastAsia" w:ascii="宋体" w:hAnsi="宋体" w:cs="宋体"/>
                <w:kern w:val="0"/>
                <w:sz w:val="20"/>
                <w:szCs w:val="20"/>
                <w:highlight w:val="none"/>
              </w:rPr>
              <w:t>）供应</w:t>
            </w:r>
            <w:r>
              <w:rPr>
                <w:rFonts w:hint="eastAsia" w:ascii="宋体" w:hAnsi="宋体" w:cs="宋体"/>
                <w:kern w:val="0"/>
                <w:sz w:val="20"/>
                <w:szCs w:val="20"/>
                <w:highlight w:val="none"/>
                <w:lang w:val="en-US" w:eastAsia="zh-CN"/>
              </w:rPr>
              <w:t>节日慰问品</w:t>
            </w:r>
            <w:r>
              <w:rPr>
                <w:rFonts w:hint="eastAsia" w:ascii="宋体" w:hAnsi="宋体" w:cs="宋体"/>
                <w:kern w:val="0"/>
                <w:sz w:val="20"/>
                <w:szCs w:val="20"/>
                <w:highlight w:val="none"/>
              </w:rPr>
              <w:t>的项目业绩进行评分。每提供一个，得</w:t>
            </w:r>
            <w:r>
              <w:rPr>
                <w:rFonts w:hint="eastAsia" w:ascii="宋体" w:hAnsi="宋体" w:cs="宋体"/>
                <w:kern w:val="0"/>
                <w:sz w:val="20"/>
                <w:szCs w:val="20"/>
                <w:highlight w:val="none"/>
                <w:lang w:val="en-US" w:eastAsia="zh-CN"/>
              </w:rPr>
              <w:t>2</w:t>
            </w:r>
            <w:r>
              <w:rPr>
                <w:rFonts w:hint="eastAsia" w:ascii="宋体" w:hAnsi="宋体" w:cs="宋体"/>
                <w:kern w:val="0"/>
                <w:sz w:val="20"/>
                <w:szCs w:val="20"/>
                <w:highlight w:val="none"/>
              </w:rPr>
              <w:t>分，满分</w:t>
            </w:r>
            <w:r>
              <w:rPr>
                <w:rFonts w:hint="eastAsia" w:ascii="宋体" w:hAnsi="宋体" w:cs="宋体"/>
                <w:kern w:val="0"/>
                <w:sz w:val="20"/>
                <w:szCs w:val="20"/>
                <w:highlight w:val="none"/>
                <w:lang w:val="en-US" w:eastAsia="zh-CN"/>
              </w:rPr>
              <w:t>10</w:t>
            </w:r>
            <w:r>
              <w:rPr>
                <w:rFonts w:hint="eastAsia" w:ascii="宋体" w:hAnsi="宋体" w:cs="宋体"/>
                <w:kern w:val="0"/>
                <w:sz w:val="20"/>
                <w:szCs w:val="20"/>
                <w:highlight w:val="none"/>
              </w:rPr>
              <w:t>分。同一客户单位合同不重复计分。</w:t>
            </w:r>
          </w:p>
          <w:p w14:paraId="3246B095">
            <w:pPr>
              <w:rPr>
                <w:rFonts w:ascii="宋体" w:hAnsi="宋体" w:cs="宋体"/>
                <w:sz w:val="20"/>
                <w:szCs w:val="20"/>
                <w:highlight w:val="none"/>
              </w:rPr>
            </w:pPr>
            <w:r>
              <w:rPr>
                <w:rFonts w:hint="eastAsia" w:ascii="宋体" w:hAnsi="宋体" w:cs="宋体"/>
                <w:kern w:val="0"/>
                <w:sz w:val="20"/>
                <w:szCs w:val="20"/>
                <w:highlight w:val="none"/>
              </w:rPr>
              <w:t>注：提供合同复印件加盖响应人公章，必须体现项目具体服务内容和采购</w:t>
            </w:r>
            <w:r>
              <w:rPr>
                <w:rFonts w:hint="eastAsia" w:ascii="宋体" w:hAnsi="宋体" w:cs="宋体"/>
                <w:kern w:val="0"/>
                <w:sz w:val="20"/>
                <w:szCs w:val="20"/>
                <w:highlight w:val="none"/>
                <w:lang w:val="en-US" w:eastAsia="zh-CN"/>
              </w:rPr>
              <w:t>金额</w:t>
            </w:r>
            <w:r>
              <w:rPr>
                <w:rFonts w:hint="eastAsia" w:ascii="宋体" w:hAnsi="宋体" w:cs="宋体"/>
                <w:kern w:val="0"/>
                <w:sz w:val="20"/>
                <w:szCs w:val="20"/>
                <w:highlight w:val="none"/>
              </w:rPr>
              <w:t>。</w:t>
            </w:r>
          </w:p>
        </w:tc>
      </w:tr>
      <w:tr w14:paraId="0F98E295">
        <w:tblPrEx>
          <w:tblCellMar>
            <w:top w:w="0" w:type="dxa"/>
            <w:left w:w="108" w:type="dxa"/>
            <w:bottom w:w="0" w:type="dxa"/>
            <w:right w:w="108" w:type="dxa"/>
          </w:tblCellMar>
        </w:tblPrEx>
        <w:trPr>
          <w:trHeight w:val="1135" w:hRule="atLeast"/>
        </w:trPr>
        <w:tc>
          <w:tcPr>
            <w:tcW w:w="5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019AC">
            <w:pPr>
              <w:jc w:val="center"/>
              <w:rPr>
                <w:rFonts w:ascii="宋体" w:hAnsi="宋体" w:cs="宋体"/>
                <w:sz w:val="20"/>
                <w:szCs w:val="20"/>
                <w:highlight w:val="none"/>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C592">
            <w:pPr>
              <w:jc w:val="center"/>
              <w:rPr>
                <w:rFonts w:hint="default" w:ascii="宋体" w:hAnsi="宋体" w:eastAsia="宋体" w:cs="宋体"/>
                <w:kern w:val="0"/>
                <w:sz w:val="20"/>
                <w:szCs w:val="20"/>
                <w:highlight w:val="none"/>
                <w:lang w:val="en-US" w:eastAsia="zh-CN"/>
              </w:rPr>
            </w:pPr>
            <w:r>
              <w:rPr>
                <w:rFonts w:hint="eastAsia" w:ascii="宋体" w:hAnsi="宋体" w:cs="宋体"/>
                <w:kern w:val="0"/>
                <w:sz w:val="20"/>
                <w:szCs w:val="20"/>
                <w:highlight w:val="none"/>
                <w:lang w:val="en-US" w:eastAsia="zh-CN"/>
              </w:rPr>
              <w:t>履约评价情况</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2380B">
            <w:pPr>
              <w:jc w:val="center"/>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5</w:t>
            </w:r>
          </w:p>
        </w:tc>
        <w:tc>
          <w:tcPr>
            <w:tcW w:w="6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509B">
            <w:pPr>
              <w:jc w:val="left"/>
              <w:rPr>
                <w:rFonts w:hint="eastAsia" w:ascii="宋体" w:hAnsi="宋体" w:cs="宋体"/>
                <w:sz w:val="20"/>
                <w:szCs w:val="20"/>
                <w:highlight w:val="none"/>
              </w:rPr>
            </w:pPr>
            <w:r>
              <w:rPr>
                <w:rFonts w:hint="eastAsia" w:ascii="宋体" w:hAnsi="宋体" w:cs="宋体"/>
                <w:sz w:val="20"/>
                <w:szCs w:val="20"/>
                <w:highlight w:val="none"/>
                <w:lang w:val="en-US" w:eastAsia="zh-CN"/>
              </w:rPr>
              <w:t>响应人</w:t>
            </w:r>
            <w:r>
              <w:rPr>
                <w:rFonts w:hint="eastAsia" w:ascii="宋体" w:hAnsi="宋体" w:cs="宋体"/>
                <w:sz w:val="20"/>
                <w:szCs w:val="20"/>
                <w:highlight w:val="none"/>
              </w:rPr>
              <w:t>自</w:t>
            </w:r>
            <w:r>
              <w:rPr>
                <w:rFonts w:hint="eastAsia" w:ascii="宋体" w:hAnsi="宋体" w:cs="宋体"/>
                <w:sz w:val="20"/>
                <w:szCs w:val="20"/>
                <w:highlight w:val="none"/>
                <w:lang w:eastAsia="zh-CN"/>
              </w:rPr>
              <w:t>2023年1月1日</w:t>
            </w:r>
            <w:r>
              <w:rPr>
                <w:rFonts w:hint="eastAsia" w:ascii="宋体" w:hAnsi="宋体" w:cs="宋体"/>
                <w:sz w:val="20"/>
                <w:szCs w:val="20"/>
                <w:highlight w:val="none"/>
              </w:rPr>
              <w:t>（以合同签订时间为准）以来具有同类项目业绩并经服务单位考核评价为优或满意的，每提供1项得</w:t>
            </w:r>
            <w:r>
              <w:rPr>
                <w:rFonts w:hint="eastAsia" w:ascii="宋体" w:hAnsi="宋体" w:cs="宋体"/>
                <w:sz w:val="20"/>
                <w:szCs w:val="20"/>
                <w:highlight w:val="none"/>
                <w:lang w:val="en-US" w:eastAsia="zh-CN"/>
              </w:rPr>
              <w:t>1</w:t>
            </w:r>
            <w:r>
              <w:rPr>
                <w:rFonts w:hint="eastAsia" w:ascii="宋体" w:hAnsi="宋体" w:cs="宋体"/>
                <w:sz w:val="20"/>
                <w:szCs w:val="20"/>
                <w:highlight w:val="none"/>
              </w:rPr>
              <w:t>分，本项最高得</w:t>
            </w:r>
            <w:r>
              <w:rPr>
                <w:rFonts w:hint="eastAsia" w:ascii="宋体" w:hAnsi="宋体" w:cs="宋体"/>
                <w:sz w:val="20"/>
                <w:szCs w:val="20"/>
                <w:highlight w:val="none"/>
                <w:lang w:val="en-US" w:eastAsia="zh-CN"/>
              </w:rPr>
              <w:t>5</w:t>
            </w:r>
            <w:r>
              <w:rPr>
                <w:rFonts w:hint="eastAsia" w:ascii="宋体" w:hAnsi="宋体" w:cs="宋体"/>
                <w:sz w:val="20"/>
                <w:szCs w:val="20"/>
                <w:highlight w:val="none"/>
              </w:rPr>
              <w:t>分。</w:t>
            </w:r>
          </w:p>
          <w:p w14:paraId="7D2FB01B">
            <w:pPr>
              <w:jc w:val="left"/>
              <w:rPr>
                <w:rFonts w:hint="eastAsia" w:ascii="宋体" w:hAnsi="宋体" w:cs="宋体"/>
                <w:sz w:val="20"/>
                <w:szCs w:val="20"/>
                <w:highlight w:val="none"/>
              </w:rPr>
            </w:pPr>
            <w:r>
              <w:rPr>
                <w:rFonts w:hint="eastAsia" w:ascii="宋体" w:hAnsi="宋体" w:cs="宋体"/>
                <w:sz w:val="20"/>
                <w:szCs w:val="20"/>
                <w:highlight w:val="none"/>
              </w:rPr>
              <w:t>注：须提供与上述经验业绩吻合的履约评价情况（提供具有用户盖章确认的相关证明资料，如显示“优秀”“满意”“好评”同类表述的满意程度调查表、优秀服务荣誉证书、客户优秀服务评定）。同一客户单位不重复计分。</w:t>
            </w:r>
          </w:p>
          <w:p w14:paraId="7C61AC7C">
            <w:pPr>
              <w:jc w:val="left"/>
              <w:rPr>
                <w:rFonts w:ascii="宋体" w:hAnsi="宋体" w:cs="宋体"/>
                <w:sz w:val="20"/>
                <w:szCs w:val="20"/>
                <w:highlight w:val="none"/>
              </w:rPr>
            </w:pPr>
            <w:r>
              <w:rPr>
                <w:rFonts w:hint="eastAsia" w:ascii="宋体" w:hAnsi="宋体" w:cs="宋体"/>
                <w:sz w:val="20"/>
                <w:szCs w:val="20"/>
                <w:highlight w:val="none"/>
              </w:rPr>
              <w:t>如提供履约评价的采购合同未被评审指标中“</w:t>
            </w:r>
            <w:r>
              <w:rPr>
                <w:rFonts w:hint="eastAsia" w:ascii="宋体" w:hAnsi="宋体" w:cs="宋体"/>
                <w:sz w:val="20"/>
                <w:szCs w:val="20"/>
                <w:highlight w:val="none"/>
                <w:lang w:val="en-US" w:eastAsia="zh-CN"/>
              </w:rPr>
              <w:t>同类项目</w:t>
            </w:r>
            <w:r>
              <w:rPr>
                <w:rFonts w:hint="eastAsia" w:ascii="宋体" w:hAnsi="宋体" w:cs="宋体"/>
                <w:sz w:val="20"/>
                <w:szCs w:val="20"/>
                <w:highlight w:val="none"/>
              </w:rPr>
              <w:t>业绩”认可，则该履约评价无效。</w:t>
            </w:r>
          </w:p>
        </w:tc>
      </w:tr>
      <w:tr w14:paraId="7127FACB">
        <w:tblPrEx>
          <w:tblCellMar>
            <w:top w:w="0" w:type="dxa"/>
            <w:left w:w="108" w:type="dxa"/>
            <w:bottom w:w="0" w:type="dxa"/>
            <w:right w:w="108" w:type="dxa"/>
          </w:tblCellMar>
        </w:tblPrEx>
        <w:trPr>
          <w:trHeight w:val="1135"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DFF2">
            <w:pPr>
              <w:jc w:val="center"/>
              <w:rPr>
                <w:rFonts w:ascii="宋体" w:hAnsi="宋体" w:cs="宋体"/>
                <w:sz w:val="20"/>
                <w:szCs w:val="20"/>
                <w:highlight w:val="none"/>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813D4">
            <w:pPr>
              <w:keepNext w:val="0"/>
              <w:keepLines w:val="0"/>
              <w:pageBreakBefore w:val="0"/>
              <w:widowControl/>
              <w:suppressLineNumbers w:val="0"/>
              <w:kinsoku/>
              <w:wordWrap/>
              <w:overflowPunct/>
              <w:topLinePunct w:val="0"/>
              <w:autoSpaceDE/>
              <w:autoSpaceDN/>
              <w:bidi w:val="0"/>
              <w:spacing w:line="240" w:lineRule="auto"/>
              <w:jc w:val="center"/>
              <w:rPr>
                <w:rFonts w:hint="eastAsia" w:ascii="宋体" w:hAnsi="宋体" w:cs="宋体"/>
                <w:kern w:val="0"/>
                <w:sz w:val="20"/>
                <w:szCs w:val="20"/>
                <w:highlight w:val="none"/>
              </w:rPr>
            </w:pPr>
            <w:r>
              <w:rPr>
                <w:rFonts w:hint="eastAsia" w:ascii="宋体" w:hAnsi="宋体" w:eastAsia="宋体" w:cs="宋体"/>
                <w:color w:val="auto"/>
                <w:kern w:val="0"/>
                <w:sz w:val="22"/>
                <w:szCs w:val="22"/>
                <w:highlight w:val="none"/>
                <w:lang w:val="en-US" w:eastAsia="zh-CN"/>
              </w:rPr>
              <w:t>食品安全责任险情况</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5FBA4">
            <w:pPr>
              <w:pStyle w:val="6"/>
              <w:keepNext w:val="0"/>
              <w:keepLines w:val="0"/>
              <w:pageBreakBefore w:val="0"/>
              <w:kinsoku/>
              <w:wordWrap/>
              <w:overflowPunct/>
              <w:topLinePunct w:val="0"/>
              <w:autoSpaceDE/>
              <w:autoSpaceDN/>
              <w:bidi w:val="0"/>
              <w:spacing w:line="240" w:lineRule="auto"/>
              <w:jc w:val="center"/>
              <w:rPr>
                <w:rFonts w:hint="eastAsia" w:ascii="宋体" w:hAnsi="宋体" w:cs="宋体"/>
                <w:kern w:val="0"/>
                <w:sz w:val="20"/>
                <w:szCs w:val="20"/>
                <w:highlight w:val="none"/>
                <w:lang w:val="en-US" w:eastAsia="zh-CN"/>
              </w:rPr>
            </w:pPr>
            <w:r>
              <w:rPr>
                <w:rFonts w:hint="eastAsia" w:ascii="宋体" w:hAnsi="宋体" w:eastAsia="宋体" w:cs="宋体"/>
                <w:color w:val="auto"/>
                <w:kern w:val="0"/>
                <w:sz w:val="22"/>
                <w:szCs w:val="22"/>
                <w:highlight w:val="none"/>
                <w:lang w:val="en-US" w:eastAsia="zh-CN"/>
              </w:rPr>
              <w:t>5</w:t>
            </w:r>
          </w:p>
        </w:tc>
        <w:tc>
          <w:tcPr>
            <w:tcW w:w="6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E017">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rPr>
              <w:t>根据响应人购买</w:t>
            </w:r>
            <w:r>
              <w:rPr>
                <w:rFonts w:hint="eastAsia" w:ascii="宋体" w:hAnsi="宋体" w:eastAsia="宋体" w:cs="宋体"/>
                <w:color w:val="auto"/>
                <w:sz w:val="22"/>
                <w:szCs w:val="22"/>
                <w:highlight w:val="none"/>
                <w:lang w:val="en-US" w:eastAsia="zh-CN"/>
              </w:rPr>
              <w:t>食品安全责任险保额大小情况</w:t>
            </w:r>
            <w:r>
              <w:rPr>
                <w:rFonts w:hint="eastAsia" w:ascii="宋体" w:hAnsi="宋体" w:eastAsia="宋体" w:cs="宋体"/>
                <w:color w:val="auto"/>
                <w:kern w:val="0"/>
                <w:sz w:val="22"/>
                <w:szCs w:val="22"/>
                <w:highlight w:val="none"/>
                <w:lang w:val="en-US" w:eastAsia="zh-CN"/>
              </w:rPr>
              <w:t>评审：</w:t>
            </w:r>
          </w:p>
          <w:p w14:paraId="18305295">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rPr>
              <w:t>1、响应人购买食品安全责任险保额≥1000万，得5分；</w:t>
            </w:r>
          </w:p>
          <w:p w14:paraId="3AE2B5D4">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rPr>
              <w:t>2、响应人购买食品安全责任险保额≥500万且&lt;1000万，得3分；</w:t>
            </w:r>
          </w:p>
          <w:p w14:paraId="42E0EA2C">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rPr>
              <w:t>3、响应人购买食品安全责任险保额≥100万且&lt;500万，得1分；</w:t>
            </w:r>
          </w:p>
          <w:p w14:paraId="79B3474D">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rPr>
              <w:t>其他不得分。</w:t>
            </w:r>
          </w:p>
          <w:p w14:paraId="3CD6677D">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cs="宋体"/>
                <w:kern w:val="0"/>
                <w:sz w:val="20"/>
                <w:szCs w:val="20"/>
                <w:highlight w:val="none"/>
              </w:rPr>
            </w:pPr>
            <w:r>
              <w:rPr>
                <w:rFonts w:hint="eastAsia" w:ascii="宋体" w:hAnsi="宋体" w:eastAsia="宋体" w:cs="宋体"/>
                <w:color w:val="auto"/>
                <w:kern w:val="0"/>
                <w:sz w:val="22"/>
                <w:szCs w:val="22"/>
                <w:highlight w:val="none"/>
                <w:lang w:val="en-US" w:eastAsia="zh-CN"/>
              </w:rPr>
              <w:t>注：须提供有效期内的能体现保额的保险合同（或保险单）复印件，</w:t>
            </w:r>
            <w:r>
              <w:rPr>
                <w:rFonts w:hint="eastAsia" w:ascii="宋体" w:hAnsi="宋体" w:eastAsia="宋体" w:cs="宋体"/>
                <w:color w:val="auto"/>
                <w:sz w:val="22"/>
                <w:szCs w:val="22"/>
                <w:highlight w:val="none"/>
                <w:lang w:val="en-US" w:eastAsia="zh-CN"/>
              </w:rPr>
              <w:t>无不得分。保单不累计，以单份保单保额为准。</w:t>
            </w:r>
          </w:p>
        </w:tc>
      </w:tr>
    </w:tbl>
    <w:p w14:paraId="3D30D71F">
      <w:pPr>
        <w:adjustRightInd w:val="0"/>
        <w:snapToGrid w:val="0"/>
        <w:spacing w:line="360" w:lineRule="exact"/>
        <w:ind w:firstLine="480" w:firstLineChars="200"/>
        <w:rPr>
          <w:rFonts w:hint="eastAsia" w:ascii="宋体" w:hAnsi="宋体" w:cs="宋体"/>
          <w:sz w:val="24"/>
          <w:highlight w:val="none"/>
        </w:rPr>
      </w:pPr>
    </w:p>
    <w:p w14:paraId="7FD5853B">
      <w:pPr>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（3）技术评分：评审委员会就各响应人对技术评审内容的各项要求进行评分，评审的具体内容见《技术评审表》。</w:t>
      </w:r>
    </w:p>
    <w:p w14:paraId="39298295">
      <w:pPr>
        <w:jc w:val="center"/>
        <w:rPr>
          <w:rFonts w:ascii="宋体" w:hAnsi="宋体" w:cs="宋体"/>
          <w:b/>
          <w:bCs/>
          <w:sz w:val="24"/>
          <w:highlight w:val="none"/>
        </w:rPr>
      </w:pPr>
      <w:r>
        <w:rPr>
          <w:rFonts w:hint="eastAsia" w:ascii="宋体" w:hAnsi="宋体" w:cs="宋体"/>
          <w:b/>
          <w:bCs/>
          <w:sz w:val="24"/>
          <w:highlight w:val="none"/>
        </w:rPr>
        <w:t>技术评审表（</w:t>
      </w:r>
      <w:r>
        <w:rPr>
          <w:rFonts w:hint="eastAsia" w:ascii="宋体" w:hAnsi="宋体" w:cs="宋体"/>
          <w:b/>
          <w:bCs/>
          <w:sz w:val="24"/>
          <w:highlight w:val="none"/>
          <w:lang w:val="en-US" w:eastAsia="zh-CN"/>
        </w:rPr>
        <w:t>48</w:t>
      </w:r>
      <w:r>
        <w:rPr>
          <w:rFonts w:hint="eastAsia" w:ascii="宋体" w:hAnsi="宋体" w:cs="宋体"/>
          <w:b/>
          <w:bCs/>
          <w:sz w:val="24"/>
          <w:highlight w:val="none"/>
        </w:rPr>
        <w:t>分）</w:t>
      </w:r>
    </w:p>
    <w:tbl>
      <w:tblPr>
        <w:tblStyle w:val="19"/>
        <w:tblW w:w="9124" w:type="dxa"/>
        <w:jc w:val="center"/>
        <w:tblLayout w:type="autofit"/>
        <w:tblCellMar>
          <w:top w:w="0" w:type="dxa"/>
          <w:left w:w="108" w:type="dxa"/>
          <w:bottom w:w="0" w:type="dxa"/>
          <w:right w:w="108" w:type="dxa"/>
        </w:tblCellMar>
      </w:tblPr>
      <w:tblGrid>
        <w:gridCol w:w="1899"/>
        <w:gridCol w:w="781"/>
        <w:gridCol w:w="6444"/>
      </w:tblGrid>
      <w:tr w14:paraId="2D78E440">
        <w:tblPrEx>
          <w:tblCellMar>
            <w:top w:w="0" w:type="dxa"/>
            <w:left w:w="108" w:type="dxa"/>
            <w:bottom w:w="0" w:type="dxa"/>
            <w:right w:w="108" w:type="dxa"/>
          </w:tblCellMar>
        </w:tblPrEx>
        <w:trPr>
          <w:trHeight w:val="312" w:hRule="atLeast"/>
          <w:jc w:val="center"/>
        </w:trPr>
        <w:tc>
          <w:tcPr>
            <w:tcW w:w="1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A47A8D">
            <w:pPr>
              <w:widowControl/>
              <w:jc w:val="center"/>
              <w:textAlignment w:val="center"/>
              <w:rPr>
                <w:rFonts w:ascii="宋体" w:hAnsi="宋体" w:cs="宋体"/>
                <w:sz w:val="20"/>
                <w:szCs w:val="20"/>
                <w:highlight w:val="none"/>
              </w:rPr>
            </w:pPr>
            <w:r>
              <w:rPr>
                <w:rFonts w:hint="eastAsia" w:ascii="宋体" w:hAnsi="宋体" w:cs="宋体"/>
                <w:kern w:val="0"/>
                <w:sz w:val="20"/>
                <w:szCs w:val="20"/>
                <w:highlight w:val="none"/>
              </w:rPr>
              <w:t>评审指标</w:t>
            </w:r>
          </w:p>
        </w:tc>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840D14">
            <w:pPr>
              <w:widowControl/>
              <w:jc w:val="center"/>
              <w:textAlignment w:val="center"/>
              <w:rPr>
                <w:rFonts w:ascii="宋体" w:hAnsi="宋体" w:cs="宋体"/>
                <w:sz w:val="20"/>
                <w:szCs w:val="20"/>
                <w:highlight w:val="none"/>
              </w:rPr>
            </w:pPr>
            <w:r>
              <w:rPr>
                <w:rFonts w:hint="eastAsia" w:ascii="宋体" w:hAnsi="宋体" w:cs="宋体"/>
                <w:kern w:val="0"/>
                <w:sz w:val="20"/>
                <w:szCs w:val="20"/>
                <w:highlight w:val="none"/>
              </w:rPr>
              <w:t>分值</w:t>
            </w:r>
          </w:p>
        </w:tc>
        <w:tc>
          <w:tcPr>
            <w:tcW w:w="64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58B87C">
            <w:pPr>
              <w:widowControl/>
              <w:jc w:val="center"/>
              <w:textAlignment w:val="center"/>
              <w:rPr>
                <w:rFonts w:ascii="宋体" w:hAnsi="宋体" w:cs="宋体"/>
                <w:sz w:val="20"/>
                <w:szCs w:val="20"/>
                <w:highlight w:val="none"/>
              </w:rPr>
            </w:pPr>
            <w:r>
              <w:rPr>
                <w:rFonts w:hint="eastAsia" w:ascii="宋体" w:hAnsi="宋体" w:cs="宋体"/>
                <w:kern w:val="0"/>
                <w:sz w:val="20"/>
                <w:szCs w:val="20"/>
                <w:highlight w:val="none"/>
              </w:rPr>
              <w:t>评审细则</w:t>
            </w:r>
          </w:p>
        </w:tc>
      </w:tr>
      <w:tr w14:paraId="62C17AF5">
        <w:tblPrEx>
          <w:tblCellMar>
            <w:top w:w="0" w:type="dxa"/>
            <w:left w:w="108" w:type="dxa"/>
            <w:bottom w:w="0" w:type="dxa"/>
            <w:right w:w="108" w:type="dxa"/>
          </w:tblCellMar>
        </w:tblPrEx>
        <w:trPr>
          <w:trHeight w:val="312" w:hRule="atLeast"/>
          <w:jc w:val="center"/>
        </w:trPr>
        <w:tc>
          <w:tcPr>
            <w:tcW w:w="1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AC55D">
            <w:pPr>
              <w:jc w:val="center"/>
              <w:rPr>
                <w:rFonts w:ascii="宋体" w:hAnsi="宋体" w:cs="宋体"/>
                <w:sz w:val="20"/>
                <w:szCs w:val="20"/>
                <w:highlight w:val="none"/>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3A24F">
            <w:pPr>
              <w:jc w:val="center"/>
              <w:rPr>
                <w:rFonts w:ascii="宋体" w:hAnsi="宋体" w:cs="宋体"/>
                <w:sz w:val="20"/>
                <w:szCs w:val="20"/>
                <w:highlight w:val="none"/>
              </w:rPr>
            </w:pPr>
          </w:p>
        </w:tc>
        <w:tc>
          <w:tcPr>
            <w:tcW w:w="64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CFEB9">
            <w:pPr>
              <w:jc w:val="center"/>
              <w:rPr>
                <w:rFonts w:ascii="宋体" w:hAnsi="宋体" w:cs="宋体"/>
                <w:sz w:val="20"/>
                <w:szCs w:val="20"/>
                <w:highlight w:val="none"/>
              </w:rPr>
            </w:pPr>
          </w:p>
        </w:tc>
      </w:tr>
      <w:tr w14:paraId="3D055931">
        <w:tblPrEx>
          <w:tblCellMar>
            <w:top w:w="0" w:type="dxa"/>
            <w:left w:w="108" w:type="dxa"/>
            <w:bottom w:w="0" w:type="dxa"/>
            <w:right w:w="108" w:type="dxa"/>
          </w:tblCellMar>
        </w:tblPrEx>
        <w:trPr>
          <w:trHeight w:val="312" w:hRule="atLeast"/>
          <w:jc w:val="center"/>
        </w:trPr>
        <w:tc>
          <w:tcPr>
            <w:tcW w:w="1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65E642">
            <w:pPr>
              <w:jc w:val="center"/>
              <w:rPr>
                <w:rFonts w:ascii="宋体" w:hAnsi="宋体" w:cs="宋体"/>
                <w:sz w:val="20"/>
                <w:szCs w:val="20"/>
                <w:highlight w:val="none"/>
              </w:rPr>
            </w:pPr>
            <w:r>
              <w:rPr>
                <w:rFonts w:hint="eastAsia" w:ascii="宋体" w:hAnsi="宋体" w:cs="宋体"/>
                <w:sz w:val="20"/>
                <w:szCs w:val="20"/>
                <w:highlight w:val="none"/>
                <w:lang w:val="en-US" w:eastAsia="zh-CN"/>
              </w:rPr>
              <w:t>套餐方案设计合理程度评价</w:t>
            </w:r>
          </w:p>
        </w:tc>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7A4060">
            <w:pPr>
              <w:jc w:val="center"/>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18</w:t>
            </w:r>
          </w:p>
        </w:tc>
        <w:tc>
          <w:tcPr>
            <w:tcW w:w="64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CA983C">
            <w:pPr>
              <w:jc w:val="left"/>
              <w:rPr>
                <w:rFonts w:hint="eastAsia"/>
                <w:sz w:val="20"/>
                <w:szCs w:val="20"/>
                <w:highlight w:val="none"/>
              </w:rPr>
            </w:pPr>
            <w:r>
              <w:rPr>
                <w:rFonts w:hint="eastAsia"/>
                <w:sz w:val="20"/>
                <w:szCs w:val="20"/>
                <w:highlight w:val="none"/>
                <w:lang w:val="en-US" w:eastAsia="zh-CN"/>
              </w:rPr>
              <w:t>对响应人提交的套餐方案，按照粽子品类（口味）的丰富性、搭配的协调性、</w:t>
            </w:r>
            <w:r>
              <w:rPr>
                <w:rFonts w:hint="eastAsia"/>
                <w:sz w:val="20"/>
                <w:szCs w:val="20"/>
                <w:highlight w:val="none"/>
              </w:rPr>
              <w:t>品牌口碑</w:t>
            </w:r>
            <w:r>
              <w:rPr>
                <w:rFonts w:hint="eastAsia"/>
                <w:sz w:val="20"/>
                <w:szCs w:val="20"/>
                <w:highlight w:val="none"/>
                <w:lang w:eastAsia="zh-CN"/>
              </w:rPr>
              <w:t>、</w:t>
            </w:r>
            <w:r>
              <w:rPr>
                <w:rFonts w:hint="eastAsia"/>
                <w:sz w:val="20"/>
                <w:szCs w:val="20"/>
                <w:highlight w:val="none"/>
                <w:lang w:val="en-US" w:eastAsia="zh-CN"/>
              </w:rPr>
              <w:t>方案内搭配的其他产品的品质等对方案设计的合理程度进行综合评议</w:t>
            </w:r>
            <w:r>
              <w:rPr>
                <w:rFonts w:hint="eastAsia"/>
                <w:sz w:val="20"/>
                <w:szCs w:val="20"/>
                <w:highlight w:val="none"/>
              </w:rPr>
              <w:t>：</w:t>
            </w:r>
          </w:p>
          <w:p w14:paraId="4B14F335">
            <w:pPr>
              <w:pStyle w:val="24"/>
              <w:rPr>
                <w:sz w:val="20"/>
                <w:szCs w:val="20"/>
                <w:highlight w:val="none"/>
              </w:rPr>
            </w:pPr>
            <w:r>
              <w:rPr>
                <w:rFonts w:hint="eastAsia" w:ascii="Times New Roman" w:hAnsi="Times New Roman" w:eastAsia="宋体" w:cs="Times New Roman"/>
                <w:bCs w:val="0"/>
                <w:spacing w:val="0"/>
                <w:kern w:val="2"/>
                <w:sz w:val="20"/>
                <w:szCs w:val="20"/>
                <w:highlight w:val="none"/>
                <w:lang w:val="en-US" w:eastAsia="zh-CN" w:bidi="ar-SA"/>
              </w:rPr>
              <w:t>组合方案搭配合理，品牌</w:t>
            </w:r>
            <w:r>
              <w:rPr>
                <w:rFonts w:hint="eastAsia" w:cs="Times New Roman"/>
                <w:bCs w:val="0"/>
                <w:spacing w:val="0"/>
                <w:kern w:val="2"/>
                <w:sz w:val="20"/>
                <w:szCs w:val="20"/>
                <w:highlight w:val="none"/>
                <w:lang w:val="en-US" w:eastAsia="zh-CN" w:bidi="ar-SA"/>
              </w:rPr>
              <w:t>口碑好</w:t>
            </w:r>
            <w:r>
              <w:rPr>
                <w:rFonts w:hint="eastAsia" w:ascii="Times New Roman" w:hAnsi="Times New Roman" w:eastAsia="宋体" w:cs="Times New Roman"/>
                <w:bCs w:val="0"/>
                <w:spacing w:val="0"/>
                <w:kern w:val="2"/>
                <w:sz w:val="20"/>
                <w:szCs w:val="20"/>
                <w:highlight w:val="none"/>
                <w:lang w:val="en-US" w:eastAsia="zh-CN" w:bidi="ar-SA"/>
              </w:rPr>
              <w:t>、品类（口味）丰富，得</w:t>
            </w:r>
            <w:r>
              <w:rPr>
                <w:rFonts w:hint="eastAsia" w:cs="Times New Roman"/>
                <w:bCs w:val="0"/>
                <w:spacing w:val="0"/>
                <w:kern w:val="2"/>
                <w:sz w:val="20"/>
                <w:szCs w:val="20"/>
                <w:highlight w:val="none"/>
                <w:lang w:val="en-US" w:eastAsia="zh-CN" w:bidi="ar-SA"/>
              </w:rPr>
              <w:t>18</w:t>
            </w:r>
            <w:r>
              <w:rPr>
                <w:rFonts w:hint="eastAsia" w:ascii="Times New Roman" w:hAnsi="Times New Roman" w:eastAsia="宋体" w:cs="Times New Roman"/>
                <w:bCs w:val="0"/>
                <w:spacing w:val="0"/>
                <w:kern w:val="2"/>
                <w:sz w:val="20"/>
                <w:szCs w:val="20"/>
                <w:highlight w:val="none"/>
                <w:lang w:val="en-US" w:eastAsia="zh-CN" w:bidi="ar-SA"/>
              </w:rPr>
              <w:t>分；组合方案搭配</w:t>
            </w:r>
            <w:r>
              <w:rPr>
                <w:rFonts w:hint="eastAsia" w:cs="Times New Roman"/>
                <w:bCs w:val="0"/>
                <w:spacing w:val="0"/>
                <w:kern w:val="2"/>
                <w:sz w:val="20"/>
                <w:szCs w:val="20"/>
                <w:highlight w:val="none"/>
                <w:lang w:val="en-US" w:eastAsia="zh-CN" w:bidi="ar-SA"/>
              </w:rPr>
              <w:t>较为</w:t>
            </w:r>
            <w:r>
              <w:rPr>
                <w:rFonts w:hint="eastAsia" w:ascii="Times New Roman" w:hAnsi="Times New Roman" w:eastAsia="宋体" w:cs="Times New Roman"/>
                <w:bCs w:val="0"/>
                <w:spacing w:val="0"/>
                <w:kern w:val="2"/>
                <w:sz w:val="20"/>
                <w:szCs w:val="20"/>
                <w:highlight w:val="none"/>
                <w:lang w:val="en-US" w:eastAsia="zh-CN" w:bidi="ar-SA"/>
              </w:rPr>
              <w:t>合理，品牌</w:t>
            </w:r>
            <w:r>
              <w:rPr>
                <w:rFonts w:hint="eastAsia" w:cs="Times New Roman"/>
                <w:bCs w:val="0"/>
                <w:spacing w:val="0"/>
                <w:kern w:val="2"/>
                <w:sz w:val="20"/>
                <w:szCs w:val="20"/>
                <w:highlight w:val="none"/>
                <w:lang w:val="en-US" w:eastAsia="zh-CN" w:bidi="ar-SA"/>
              </w:rPr>
              <w:t>口碑较好</w:t>
            </w:r>
            <w:r>
              <w:rPr>
                <w:rFonts w:hint="eastAsia" w:ascii="Times New Roman" w:hAnsi="Times New Roman" w:eastAsia="宋体" w:cs="Times New Roman"/>
                <w:bCs w:val="0"/>
                <w:spacing w:val="0"/>
                <w:kern w:val="2"/>
                <w:sz w:val="20"/>
                <w:szCs w:val="20"/>
                <w:highlight w:val="none"/>
                <w:lang w:val="en-US" w:eastAsia="zh-CN" w:bidi="ar-SA"/>
              </w:rPr>
              <w:t>、品类（口味）</w:t>
            </w:r>
            <w:r>
              <w:rPr>
                <w:rFonts w:hint="eastAsia" w:cs="Times New Roman"/>
                <w:bCs w:val="0"/>
                <w:spacing w:val="0"/>
                <w:kern w:val="2"/>
                <w:sz w:val="20"/>
                <w:szCs w:val="20"/>
                <w:highlight w:val="none"/>
                <w:lang w:val="en-US" w:eastAsia="zh-CN" w:bidi="ar-SA"/>
              </w:rPr>
              <w:t>较为</w:t>
            </w:r>
            <w:r>
              <w:rPr>
                <w:rFonts w:hint="eastAsia" w:ascii="Times New Roman" w:hAnsi="Times New Roman" w:eastAsia="宋体" w:cs="Times New Roman"/>
                <w:bCs w:val="0"/>
                <w:spacing w:val="0"/>
                <w:kern w:val="2"/>
                <w:sz w:val="20"/>
                <w:szCs w:val="20"/>
                <w:highlight w:val="none"/>
                <w:lang w:val="en-US" w:eastAsia="zh-CN" w:bidi="ar-SA"/>
              </w:rPr>
              <w:t>丰富，得</w:t>
            </w:r>
            <w:r>
              <w:rPr>
                <w:rFonts w:hint="eastAsia" w:cs="Times New Roman"/>
                <w:bCs w:val="0"/>
                <w:spacing w:val="0"/>
                <w:kern w:val="2"/>
                <w:sz w:val="20"/>
                <w:szCs w:val="20"/>
                <w:highlight w:val="none"/>
                <w:lang w:val="en-US" w:eastAsia="zh-CN" w:bidi="ar-SA"/>
              </w:rPr>
              <w:t>13</w:t>
            </w:r>
            <w:r>
              <w:rPr>
                <w:rFonts w:hint="eastAsia" w:ascii="Times New Roman" w:hAnsi="Times New Roman" w:eastAsia="宋体" w:cs="Times New Roman"/>
                <w:bCs w:val="0"/>
                <w:spacing w:val="0"/>
                <w:kern w:val="2"/>
                <w:sz w:val="20"/>
                <w:szCs w:val="20"/>
                <w:highlight w:val="none"/>
                <w:lang w:val="en-US" w:eastAsia="zh-CN" w:bidi="ar-SA"/>
              </w:rPr>
              <w:t>分；组合方案搭配合理程度一般，品牌</w:t>
            </w:r>
            <w:r>
              <w:rPr>
                <w:rFonts w:hint="eastAsia" w:cs="Times New Roman"/>
                <w:bCs w:val="0"/>
                <w:spacing w:val="0"/>
                <w:kern w:val="2"/>
                <w:sz w:val="20"/>
                <w:szCs w:val="20"/>
                <w:highlight w:val="none"/>
                <w:lang w:val="en-US" w:eastAsia="zh-CN" w:bidi="ar-SA"/>
              </w:rPr>
              <w:t>口碑</w:t>
            </w:r>
            <w:r>
              <w:rPr>
                <w:rFonts w:hint="eastAsia" w:ascii="Times New Roman" w:hAnsi="Times New Roman" w:eastAsia="宋体" w:cs="Times New Roman"/>
                <w:bCs w:val="0"/>
                <w:spacing w:val="0"/>
                <w:kern w:val="2"/>
                <w:sz w:val="20"/>
                <w:szCs w:val="20"/>
                <w:highlight w:val="none"/>
                <w:lang w:val="en-US" w:eastAsia="zh-CN" w:bidi="ar-SA"/>
              </w:rPr>
              <w:t>一般，品类（口味）不够丰富，得</w:t>
            </w:r>
            <w:r>
              <w:rPr>
                <w:rFonts w:hint="eastAsia" w:cs="Times New Roman"/>
                <w:bCs w:val="0"/>
                <w:spacing w:val="0"/>
                <w:kern w:val="2"/>
                <w:sz w:val="20"/>
                <w:szCs w:val="20"/>
                <w:highlight w:val="none"/>
                <w:lang w:val="en-US" w:eastAsia="zh-CN" w:bidi="ar-SA"/>
              </w:rPr>
              <w:t>8</w:t>
            </w:r>
            <w:r>
              <w:rPr>
                <w:rFonts w:hint="eastAsia" w:ascii="Times New Roman" w:hAnsi="Times New Roman" w:eastAsia="宋体" w:cs="Times New Roman"/>
                <w:bCs w:val="0"/>
                <w:spacing w:val="0"/>
                <w:kern w:val="2"/>
                <w:sz w:val="20"/>
                <w:szCs w:val="20"/>
                <w:highlight w:val="none"/>
                <w:lang w:val="en-US" w:eastAsia="zh-CN" w:bidi="ar-SA"/>
              </w:rPr>
              <w:t>分</w:t>
            </w:r>
            <w:r>
              <w:rPr>
                <w:rFonts w:hint="eastAsia" w:cs="Times New Roman"/>
                <w:bCs w:val="0"/>
                <w:spacing w:val="0"/>
                <w:kern w:val="2"/>
                <w:sz w:val="20"/>
                <w:szCs w:val="20"/>
                <w:highlight w:val="none"/>
                <w:lang w:val="en-US" w:eastAsia="zh-CN" w:bidi="ar-SA"/>
              </w:rPr>
              <w:t>；</w:t>
            </w:r>
            <w:r>
              <w:rPr>
                <w:rFonts w:hint="eastAsia" w:ascii="Times New Roman" w:hAnsi="Times New Roman" w:eastAsia="宋体" w:cs="Times New Roman"/>
                <w:bCs w:val="0"/>
                <w:spacing w:val="0"/>
                <w:kern w:val="2"/>
                <w:sz w:val="20"/>
                <w:szCs w:val="20"/>
                <w:highlight w:val="none"/>
                <w:lang w:val="en-US" w:eastAsia="zh-CN" w:bidi="ar-SA"/>
              </w:rPr>
              <w:t>组合方案搭配合理程度</w:t>
            </w:r>
            <w:r>
              <w:rPr>
                <w:rFonts w:hint="eastAsia" w:cs="Times New Roman"/>
                <w:bCs w:val="0"/>
                <w:spacing w:val="0"/>
                <w:kern w:val="2"/>
                <w:sz w:val="20"/>
                <w:szCs w:val="20"/>
                <w:highlight w:val="none"/>
                <w:lang w:val="en-US" w:eastAsia="zh-CN" w:bidi="ar-SA"/>
              </w:rPr>
              <w:t>较差</w:t>
            </w:r>
            <w:r>
              <w:rPr>
                <w:rFonts w:hint="eastAsia" w:ascii="Times New Roman" w:hAnsi="Times New Roman" w:eastAsia="宋体" w:cs="Times New Roman"/>
                <w:bCs w:val="0"/>
                <w:spacing w:val="0"/>
                <w:kern w:val="2"/>
                <w:sz w:val="20"/>
                <w:szCs w:val="20"/>
                <w:highlight w:val="none"/>
                <w:lang w:val="en-US" w:eastAsia="zh-CN" w:bidi="ar-SA"/>
              </w:rPr>
              <w:t>，品牌</w:t>
            </w:r>
            <w:r>
              <w:rPr>
                <w:rFonts w:hint="eastAsia" w:cs="Times New Roman"/>
                <w:bCs w:val="0"/>
                <w:spacing w:val="0"/>
                <w:kern w:val="2"/>
                <w:sz w:val="20"/>
                <w:szCs w:val="20"/>
                <w:highlight w:val="none"/>
                <w:lang w:val="en-US" w:eastAsia="zh-CN" w:bidi="ar-SA"/>
              </w:rPr>
              <w:t>口碑较差</w:t>
            </w:r>
            <w:r>
              <w:rPr>
                <w:rFonts w:hint="eastAsia" w:ascii="Times New Roman" w:hAnsi="Times New Roman" w:eastAsia="宋体" w:cs="Times New Roman"/>
                <w:bCs w:val="0"/>
                <w:spacing w:val="0"/>
                <w:kern w:val="2"/>
                <w:sz w:val="20"/>
                <w:szCs w:val="20"/>
                <w:highlight w:val="none"/>
                <w:lang w:val="en-US" w:eastAsia="zh-CN" w:bidi="ar-SA"/>
              </w:rPr>
              <w:t>，品类（口味）</w:t>
            </w:r>
            <w:r>
              <w:rPr>
                <w:rFonts w:hint="eastAsia" w:cs="Times New Roman"/>
                <w:bCs w:val="0"/>
                <w:spacing w:val="0"/>
                <w:kern w:val="2"/>
                <w:sz w:val="20"/>
                <w:szCs w:val="20"/>
                <w:highlight w:val="none"/>
                <w:lang w:val="en-US" w:eastAsia="zh-CN" w:bidi="ar-SA"/>
              </w:rPr>
              <w:t>单一</w:t>
            </w:r>
            <w:r>
              <w:rPr>
                <w:rFonts w:hint="eastAsia" w:ascii="Times New Roman" w:hAnsi="Times New Roman" w:eastAsia="宋体" w:cs="Times New Roman"/>
                <w:bCs w:val="0"/>
                <w:spacing w:val="0"/>
                <w:kern w:val="2"/>
                <w:sz w:val="20"/>
                <w:szCs w:val="20"/>
                <w:highlight w:val="none"/>
                <w:lang w:val="en-US" w:eastAsia="zh-CN" w:bidi="ar-SA"/>
              </w:rPr>
              <w:t>，得</w:t>
            </w:r>
            <w:r>
              <w:rPr>
                <w:rFonts w:hint="eastAsia" w:cs="Times New Roman"/>
                <w:bCs w:val="0"/>
                <w:spacing w:val="0"/>
                <w:kern w:val="2"/>
                <w:sz w:val="20"/>
                <w:szCs w:val="20"/>
                <w:highlight w:val="none"/>
                <w:lang w:val="en-US" w:eastAsia="zh-CN" w:bidi="ar-SA"/>
              </w:rPr>
              <w:t>3</w:t>
            </w:r>
            <w:r>
              <w:rPr>
                <w:rFonts w:hint="eastAsia" w:ascii="Times New Roman" w:hAnsi="Times New Roman" w:eastAsia="宋体" w:cs="Times New Roman"/>
                <w:bCs w:val="0"/>
                <w:spacing w:val="0"/>
                <w:kern w:val="2"/>
                <w:sz w:val="20"/>
                <w:szCs w:val="20"/>
                <w:highlight w:val="none"/>
                <w:lang w:val="en-US" w:eastAsia="zh-CN" w:bidi="ar-SA"/>
              </w:rPr>
              <w:t>分。</w:t>
            </w:r>
            <w:r>
              <w:rPr>
                <w:rFonts w:hint="eastAsia" w:ascii="宋体" w:hAnsi="宋体" w:cs="宋体"/>
                <w:kern w:val="0"/>
                <w:sz w:val="20"/>
                <w:szCs w:val="20"/>
                <w:highlight w:val="none"/>
                <w:lang w:val="en-US" w:eastAsia="zh-CN"/>
              </w:rPr>
              <w:t>未提供方案不得分。</w:t>
            </w:r>
          </w:p>
        </w:tc>
      </w:tr>
      <w:tr w14:paraId="30FA7555">
        <w:tblPrEx>
          <w:tblCellMar>
            <w:top w:w="0" w:type="dxa"/>
            <w:left w:w="108" w:type="dxa"/>
            <w:bottom w:w="0" w:type="dxa"/>
            <w:right w:w="108" w:type="dxa"/>
          </w:tblCellMar>
        </w:tblPrEx>
        <w:trPr>
          <w:trHeight w:val="312" w:hRule="atLeast"/>
          <w:jc w:val="center"/>
        </w:trPr>
        <w:tc>
          <w:tcPr>
            <w:tcW w:w="1899" w:type="dxa"/>
            <w:vMerge w:val="continue"/>
            <w:tcBorders>
              <w:left w:val="single" w:color="000000" w:sz="4" w:space="0"/>
              <w:right w:val="single" w:color="000000" w:sz="4" w:space="0"/>
            </w:tcBorders>
            <w:shd w:val="clear" w:color="auto" w:fill="auto"/>
            <w:vAlign w:val="center"/>
          </w:tcPr>
          <w:p w14:paraId="27DB9754">
            <w:pPr>
              <w:jc w:val="center"/>
              <w:rPr>
                <w:rFonts w:hint="eastAsia" w:ascii="宋体" w:hAnsi="宋体" w:cs="宋体"/>
                <w:kern w:val="0"/>
                <w:sz w:val="20"/>
                <w:szCs w:val="20"/>
                <w:highlight w:val="none"/>
              </w:rPr>
            </w:pPr>
          </w:p>
        </w:tc>
        <w:tc>
          <w:tcPr>
            <w:tcW w:w="781" w:type="dxa"/>
            <w:vMerge w:val="continue"/>
            <w:tcBorders>
              <w:left w:val="single" w:color="000000" w:sz="4" w:space="0"/>
              <w:right w:val="single" w:color="000000" w:sz="4" w:space="0"/>
            </w:tcBorders>
            <w:shd w:val="clear" w:color="auto" w:fill="auto"/>
            <w:vAlign w:val="center"/>
          </w:tcPr>
          <w:p w14:paraId="61D1C990">
            <w:pPr>
              <w:jc w:val="center"/>
              <w:rPr>
                <w:rFonts w:hint="eastAsia" w:ascii="宋体" w:hAnsi="宋体" w:cs="宋体"/>
                <w:kern w:val="0"/>
                <w:sz w:val="20"/>
                <w:szCs w:val="20"/>
                <w:highlight w:val="none"/>
                <w:lang w:val="en-US" w:eastAsia="zh-CN"/>
              </w:rPr>
            </w:pPr>
          </w:p>
        </w:tc>
        <w:tc>
          <w:tcPr>
            <w:tcW w:w="6444" w:type="dxa"/>
            <w:vMerge w:val="continue"/>
            <w:tcBorders>
              <w:left w:val="single" w:color="000000" w:sz="4" w:space="0"/>
              <w:right w:val="single" w:color="000000" w:sz="4" w:space="0"/>
            </w:tcBorders>
            <w:shd w:val="clear" w:color="auto" w:fill="auto"/>
            <w:vAlign w:val="center"/>
          </w:tcPr>
          <w:p w14:paraId="35FE69E0">
            <w:pPr>
              <w:rPr>
                <w:rFonts w:hint="eastAsia" w:ascii="宋体" w:hAnsi="宋体" w:cs="宋体"/>
                <w:kern w:val="0"/>
                <w:sz w:val="20"/>
                <w:szCs w:val="20"/>
                <w:highlight w:val="none"/>
              </w:rPr>
            </w:pPr>
          </w:p>
        </w:tc>
      </w:tr>
      <w:tr w14:paraId="392CC6DE">
        <w:tblPrEx>
          <w:tblCellMar>
            <w:top w:w="0" w:type="dxa"/>
            <w:left w:w="108" w:type="dxa"/>
            <w:bottom w:w="0" w:type="dxa"/>
            <w:right w:w="108" w:type="dxa"/>
          </w:tblCellMar>
        </w:tblPrEx>
        <w:trPr>
          <w:trHeight w:val="312" w:hRule="atLeast"/>
          <w:jc w:val="center"/>
        </w:trPr>
        <w:tc>
          <w:tcPr>
            <w:tcW w:w="1899" w:type="dxa"/>
            <w:vMerge w:val="continue"/>
            <w:tcBorders>
              <w:left w:val="single" w:color="000000" w:sz="4" w:space="0"/>
              <w:right w:val="single" w:color="000000" w:sz="4" w:space="0"/>
            </w:tcBorders>
            <w:shd w:val="clear" w:color="auto" w:fill="auto"/>
            <w:vAlign w:val="center"/>
          </w:tcPr>
          <w:p w14:paraId="0AF9230C">
            <w:pPr>
              <w:jc w:val="center"/>
              <w:rPr>
                <w:rFonts w:hint="eastAsia" w:ascii="宋体" w:hAnsi="宋体" w:cs="宋体"/>
                <w:kern w:val="0"/>
                <w:sz w:val="20"/>
                <w:szCs w:val="20"/>
                <w:highlight w:val="none"/>
              </w:rPr>
            </w:pPr>
          </w:p>
        </w:tc>
        <w:tc>
          <w:tcPr>
            <w:tcW w:w="781" w:type="dxa"/>
            <w:vMerge w:val="continue"/>
            <w:tcBorders>
              <w:left w:val="single" w:color="000000" w:sz="4" w:space="0"/>
              <w:right w:val="single" w:color="000000" w:sz="4" w:space="0"/>
            </w:tcBorders>
            <w:shd w:val="clear" w:color="auto" w:fill="auto"/>
            <w:vAlign w:val="center"/>
          </w:tcPr>
          <w:p w14:paraId="00E53FDA">
            <w:pPr>
              <w:jc w:val="center"/>
              <w:rPr>
                <w:rFonts w:hint="eastAsia" w:ascii="宋体" w:hAnsi="宋体" w:cs="宋体"/>
                <w:kern w:val="0"/>
                <w:sz w:val="20"/>
                <w:szCs w:val="20"/>
                <w:highlight w:val="none"/>
                <w:lang w:val="en-US" w:eastAsia="zh-CN"/>
              </w:rPr>
            </w:pPr>
          </w:p>
        </w:tc>
        <w:tc>
          <w:tcPr>
            <w:tcW w:w="6444" w:type="dxa"/>
            <w:vMerge w:val="continue"/>
            <w:tcBorders>
              <w:left w:val="single" w:color="000000" w:sz="4" w:space="0"/>
              <w:right w:val="single" w:color="000000" w:sz="4" w:space="0"/>
            </w:tcBorders>
            <w:shd w:val="clear" w:color="auto" w:fill="auto"/>
            <w:vAlign w:val="center"/>
          </w:tcPr>
          <w:p w14:paraId="50A7A6CD">
            <w:pPr>
              <w:rPr>
                <w:rFonts w:hint="eastAsia" w:ascii="宋体" w:hAnsi="宋体" w:cs="宋体"/>
                <w:kern w:val="0"/>
                <w:sz w:val="20"/>
                <w:szCs w:val="20"/>
                <w:highlight w:val="none"/>
              </w:rPr>
            </w:pPr>
          </w:p>
        </w:tc>
      </w:tr>
      <w:tr w14:paraId="63EA71C4">
        <w:tblPrEx>
          <w:tblCellMar>
            <w:top w:w="0" w:type="dxa"/>
            <w:left w:w="108" w:type="dxa"/>
            <w:bottom w:w="0" w:type="dxa"/>
            <w:right w:w="108" w:type="dxa"/>
          </w:tblCellMar>
        </w:tblPrEx>
        <w:trPr>
          <w:trHeight w:val="312" w:hRule="atLeast"/>
          <w:jc w:val="center"/>
        </w:trPr>
        <w:tc>
          <w:tcPr>
            <w:tcW w:w="1899" w:type="dxa"/>
            <w:vMerge w:val="continue"/>
            <w:tcBorders>
              <w:left w:val="single" w:color="000000" w:sz="4" w:space="0"/>
              <w:right w:val="single" w:color="000000" w:sz="4" w:space="0"/>
            </w:tcBorders>
            <w:shd w:val="clear" w:color="auto" w:fill="auto"/>
            <w:vAlign w:val="center"/>
          </w:tcPr>
          <w:p w14:paraId="60A9DBA6">
            <w:pPr>
              <w:jc w:val="center"/>
              <w:rPr>
                <w:rFonts w:hint="eastAsia" w:ascii="宋体" w:hAnsi="宋体" w:cs="宋体"/>
                <w:kern w:val="0"/>
                <w:sz w:val="20"/>
                <w:szCs w:val="20"/>
                <w:highlight w:val="none"/>
              </w:rPr>
            </w:pPr>
          </w:p>
        </w:tc>
        <w:tc>
          <w:tcPr>
            <w:tcW w:w="781" w:type="dxa"/>
            <w:vMerge w:val="continue"/>
            <w:tcBorders>
              <w:left w:val="single" w:color="000000" w:sz="4" w:space="0"/>
              <w:right w:val="single" w:color="000000" w:sz="4" w:space="0"/>
            </w:tcBorders>
            <w:shd w:val="clear" w:color="auto" w:fill="auto"/>
            <w:vAlign w:val="center"/>
          </w:tcPr>
          <w:p w14:paraId="070D5662">
            <w:pPr>
              <w:jc w:val="center"/>
              <w:rPr>
                <w:rFonts w:hint="eastAsia" w:ascii="宋体" w:hAnsi="宋体" w:cs="宋体"/>
                <w:kern w:val="0"/>
                <w:sz w:val="20"/>
                <w:szCs w:val="20"/>
                <w:highlight w:val="none"/>
                <w:lang w:val="en-US" w:eastAsia="zh-CN"/>
              </w:rPr>
            </w:pPr>
          </w:p>
        </w:tc>
        <w:tc>
          <w:tcPr>
            <w:tcW w:w="6444" w:type="dxa"/>
            <w:vMerge w:val="continue"/>
            <w:tcBorders>
              <w:left w:val="single" w:color="000000" w:sz="4" w:space="0"/>
              <w:right w:val="single" w:color="000000" w:sz="4" w:space="0"/>
            </w:tcBorders>
            <w:shd w:val="clear" w:color="auto" w:fill="auto"/>
            <w:vAlign w:val="center"/>
          </w:tcPr>
          <w:p w14:paraId="6B7725A3">
            <w:pPr>
              <w:rPr>
                <w:rFonts w:hint="eastAsia" w:ascii="宋体" w:hAnsi="宋体" w:cs="宋体"/>
                <w:kern w:val="0"/>
                <w:sz w:val="20"/>
                <w:szCs w:val="20"/>
                <w:highlight w:val="none"/>
              </w:rPr>
            </w:pPr>
          </w:p>
        </w:tc>
      </w:tr>
      <w:tr w14:paraId="2C167FE3">
        <w:tblPrEx>
          <w:tblCellMar>
            <w:top w:w="0" w:type="dxa"/>
            <w:left w:w="108" w:type="dxa"/>
            <w:bottom w:w="0" w:type="dxa"/>
            <w:right w:w="108" w:type="dxa"/>
          </w:tblCellMar>
        </w:tblPrEx>
        <w:trPr>
          <w:trHeight w:val="312" w:hRule="atLeast"/>
          <w:jc w:val="center"/>
        </w:trPr>
        <w:tc>
          <w:tcPr>
            <w:tcW w:w="1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E695E">
            <w:pPr>
              <w:jc w:val="center"/>
              <w:rPr>
                <w:rFonts w:ascii="宋体" w:hAnsi="宋体" w:cs="宋体"/>
                <w:sz w:val="20"/>
                <w:szCs w:val="20"/>
                <w:highlight w:val="none"/>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46EED">
            <w:pPr>
              <w:jc w:val="center"/>
              <w:rPr>
                <w:rFonts w:ascii="宋体" w:hAnsi="宋体" w:cs="宋体"/>
                <w:sz w:val="20"/>
                <w:szCs w:val="20"/>
                <w:highlight w:val="none"/>
              </w:rPr>
            </w:pPr>
          </w:p>
        </w:tc>
        <w:tc>
          <w:tcPr>
            <w:tcW w:w="64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E4B66">
            <w:pPr>
              <w:jc w:val="left"/>
              <w:rPr>
                <w:rFonts w:ascii="宋体" w:hAnsi="宋体" w:cs="宋体"/>
                <w:sz w:val="20"/>
                <w:szCs w:val="20"/>
                <w:highlight w:val="none"/>
              </w:rPr>
            </w:pPr>
          </w:p>
        </w:tc>
      </w:tr>
      <w:tr w14:paraId="67CA821F">
        <w:tblPrEx>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74AC">
            <w:pPr>
              <w:jc w:val="center"/>
              <w:rPr>
                <w:rFonts w:ascii="宋体" w:hAnsi="宋体" w:cs="宋体"/>
                <w:sz w:val="20"/>
                <w:szCs w:val="20"/>
                <w:highlight w:val="none"/>
              </w:rPr>
            </w:pPr>
            <w:r>
              <w:rPr>
                <w:rFonts w:hint="eastAsia" w:ascii="宋体" w:hAnsi="宋体" w:cs="宋体"/>
                <w:sz w:val="20"/>
                <w:szCs w:val="20"/>
                <w:highlight w:val="none"/>
              </w:rPr>
              <w:t>外包装盒样品的实物评价</w:t>
            </w:r>
            <w:r>
              <w:rPr>
                <w:rFonts w:hint="eastAsia" w:ascii="宋体" w:hAnsi="宋体" w:cs="宋体"/>
                <w:kern w:val="0"/>
                <w:sz w:val="20"/>
                <w:szCs w:val="20"/>
                <w:highlight w:val="none"/>
              </w:rPr>
              <w:t>（</w:t>
            </w:r>
            <w:r>
              <w:rPr>
                <w:rFonts w:hint="eastAsia" w:ascii="宋体" w:hAnsi="宋体" w:cs="宋体"/>
                <w:b/>
                <w:bCs/>
                <w:kern w:val="0"/>
                <w:sz w:val="20"/>
                <w:szCs w:val="20"/>
                <w:highlight w:val="none"/>
                <w:u w:val="single"/>
              </w:rPr>
              <w:t>未提交包装盒样品的不得分</w:t>
            </w:r>
            <w:r>
              <w:rPr>
                <w:rFonts w:hint="eastAsia" w:ascii="宋体" w:hAnsi="宋体" w:cs="宋体"/>
                <w:kern w:val="0"/>
                <w:sz w:val="20"/>
                <w:szCs w:val="20"/>
                <w:highlight w:val="none"/>
              </w:rPr>
              <w:t>）</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FC1C5">
            <w:pPr>
              <w:jc w:val="center"/>
              <w:rPr>
                <w:rFonts w:ascii="宋体" w:hAnsi="宋体" w:cs="宋体"/>
                <w:sz w:val="20"/>
                <w:szCs w:val="20"/>
                <w:highlight w:val="none"/>
              </w:rPr>
            </w:pPr>
            <w:r>
              <w:rPr>
                <w:rFonts w:hint="default" w:ascii="宋体" w:hAnsi="宋体" w:cs="宋体"/>
                <w:sz w:val="20"/>
                <w:szCs w:val="20"/>
                <w:highlight w:val="none"/>
                <w:lang w:val="en-US" w:eastAsia="zh-CN"/>
              </w:rPr>
              <w:t>4</w:t>
            </w:r>
          </w:p>
        </w:tc>
        <w:tc>
          <w:tcPr>
            <w:tcW w:w="6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B4AD">
            <w:pPr>
              <w:jc w:val="left"/>
              <w:rPr>
                <w:rFonts w:hint="eastAsia" w:ascii="宋体" w:hAnsi="宋体" w:cs="宋体"/>
                <w:kern w:val="0"/>
                <w:sz w:val="20"/>
                <w:szCs w:val="20"/>
                <w:highlight w:val="none"/>
              </w:rPr>
            </w:pPr>
            <w:r>
              <w:rPr>
                <w:rFonts w:hint="eastAsia" w:ascii="宋体" w:hAnsi="宋体" w:cs="宋体"/>
                <w:kern w:val="0"/>
                <w:sz w:val="20"/>
                <w:szCs w:val="20"/>
                <w:highlight w:val="none"/>
              </w:rPr>
              <w:t>根据各响应人提供的外包装盒样品，按照样品的美观性、图案、设计、标识</w:t>
            </w:r>
            <w:r>
              <w:rPr>
                <w:rFonts w:hint="eastAsia" w:ascii="宋体" w:hAnsi="宋体" w:cs="宋体"/>
                <w:kern w:val="0"/>
                <w:sz w:val="20"/>
                <w:szCs w:val="20"/>
                <w:highlight w:val="none"/>
                <w:lang w:eastAsia="zh-CN"/>
              </w:rPr>
              <w:t>、</w:t>
            </w:r>
            <w:r>
              <w:rPr>
                <w:rFonts w:hint="eastAsia" w:ascii="宋体" w:hAnsi="宋体" w:cs="宋体"/>
                <w:kern w:val="0"/>
                <w:sz w:val="20"/>
                <w:szCs w:val="20"/>
                <w:highlight w:val="none"/>
              </w:rPr>
              <w:t>产品说明等</w:t>
            </w:r>
            <w:r>
              <w:rPr>
                <w:rFonts w:hint="eastAsia" w:ascii="宋体" w:hAnsi="宋体" w:cs="宋体"/>
                <w:kern w:val="0"/>
                <w:sz w:val="20"/>
                <w:szCs w:val="20"/>
                <w:highlight w:val="none"/>
                <w:lang w:val="en-US" w:eastAsia="zh-CN"/>
              </w:rPr>
              <w:t>进行综合评议</w:t>
            </w:r>
            <w:r>
              <w:rPr>
                <w:rFonts w:hint="eastAsia" w:ascii="宋体" w:hAnsi="宋体" w:cs="宋体"/>
                <w:kern w:val="0"/>
                <w:sz w:val="20"/>
                <w:szCs w:val="20"/>
                <w:highlight w:val="none"/>
              </w:rPr>
              <w:t>：</w:t>
            </w:r>
          </w:p>
          <w:p w14:paraId="609D66E5">
            <w:pPr>
              <w:pStyle w:val="24"/>
              <w:rPr>
                <w:rFonts w:hint="default" w:ascii="宋体" w:hAnsi="宋体" w:cs="宋体"/>
                <w:sz w:val="20"/>
                <w:szCs w:val="20"/>
                <w:highlight w:val="none"/>
                <w:lang w:val="en-US"/>
              </w:rPr>
            </w:pPr>
            <w:r>
              <w:rPr>
                <w:rFonts w:hint="eastAsia" w:ascii="宋体" w:hAnsi="宋体" w:cs="宋体"/>
                <w:kern w:val="0"/>
                <w:sz w:val="20"/>
                <w:szCs w:val="20"/>
                <w:highlight w:val="none"/>
              </w:rPr>
              <w:t>外包装盒样品</w:t>
            </w:r>
            <w:r>
              <w:rPr>
                <w:rFonts w:hint="eastAsia" w:ascii="宋体" w:hAnsi="宋体" w:cs="宋体"/>
                <w:kern w:val="0"/>
                <w:sz w:val="20"/>
                <w:szCs w:val="20"/>
                <w:highlight w:val="none"/>
                <w:lang w:val="en-US" w:eastAsia="zh-CN"/>
              </w:rPr>
              <w:t>设计美观，标识和产品说明清楚，得</w:t>
            </w:r>
            <w:r>
              <w:rPr>
                <w:rFonts w:hint="default" w:ascii="宋体" w:hAnsi="宋体" w:cs="宋体"/>
                <w:kern w:val="0"/>
                <w:sz w:val="20"/>
                <w:szCs w:val="20"/>
                <w:highlight w:val="none"/>
                <w:lang w:val="en-US" w:eastAsia="zh-CN"/>
              </w:rPr>
              <w:t>4</w:t>
            </w:r>
            <w:r>
              <w:rPr>
                <w:rFonts w:hint="eastAsia" w:ascii="宋体" w:hAnsi="宋体" w:cs="宋体"/>
                <w:kern w:val="0"/>
                <w:sz w:val="20"/>
                <w:szCs w:val="20"/>
                <w:highlight w:val="none"/>
                <w:lang w:val="en-US" w:eastAsia="zh-CN"/>
              </w:rPr>
              <w:t>分；</w:t>
            </w:r>
            <w:r>
              <w:rPr>
                <w:rFonts w:hint="eastAsia" w:ascii="宋体" w:hAnsi="宋体" w:cs="宋体"/>
                <w:kern w:val="0"/>
                <w:sz w:val="20"/>
                <w:szCs w:val="20"/>
                <w:highlight w:val="none"/>
              </w:rPr>
              <w:t>外包装盒样品</w:t>
            </w:r>
            <w:r>
              <w:rPr>
                <w:rFonts w:hint="eastAsia" w:ascii="宋体" w:hAnsi="宋体" w:cs="宋体"/>
                <w:kern w:val="0"/>
                <w:sz w:val="20"/>
                <w:szCs w:val="20"/>
                <w:highlight w:val="none"/>
                <w:lang w:val="en-US" w:eastAsia="zh-CN"/>
              </w:rPr>
              <w:t>设计较美观，标识和产品说明较清楚，得3分；</w:t>
            </w:r>
            <w:r>
              <w:rPr>
                <w:rFonts w:hint="eastAsia" w:ascii="宋体" w:hAnsi="宋体" w:cs="宋体"/>
                <w:kern w:val="0"/>
                <w:sz w:val="20"/>
                <w:szCs w:val="20"/>
                <w:highlight w:val="none"/>
              </w:rPr>
              <w:t>外包装盒样品</w:t>
            </w:r>
            <w:r>
              <w:rPr>
                <w:rFonts w:hint="eastAsia" w:ascii="宋体" w:hAnsi="宋体" w:cs="宋体"/>
                <w:kern w:val="0"/>
                <w:sz w:val="20"/>
                <w:szCs w:val="20"/>
                <w:highlight w:val="none"/>
                <w:lang w:val="en-US" w:eastAsia="zh-CN"/>
              </w:rPr>
              <w:t>设计美观程度一般，标识和产品说明较不清楚，得2分；</w:t>
            </w:r>
            <w:r>
              <w:rPr>
                <w:rFonts w:hint="eastAsia" w:ascii="宋体" w:hAnsi="宋体" w:cs="宋体"/>
                <w:kern w:val="0"/>
                <w:sz w:val="20"/>
                <w:szCs w:val="20"/>
                <w:highlight w:val="none"/>
              </w:rPr>
              <w:t>外包装盒样品</w:t>
            </w:r>
            <w:r>
              <w:rPr>
                <w:rFonts w:hint="eastAsia" w:ascii="宋体" w:hAnsi="宋体" w:cs="宋体"/>
                <w:kern w:val="0"/>
                <w:sz w:val="20"/>
                <w:szCs w:val="20"/>
                <w:highlight w:val="none"/>
                <w:lang w:val="en-US" w:eastAsia="zh-CN"/>
              </w:rPr>
              <w:t>设计不美观，标识和产品说明不清楚，得1分。未提供样品不得分。</w:t>
            </w:r>
          </w:p>
        </w:tc>
      </w:tr>
      <w:tr w14:paraId="77DB9F9D">
        <w:tblPrEx>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7001">
            <w:pPr>
              <w:jc w:val="center"/>
              <w:rPr>
                <w:rFonts w:hint="eastAsia" w:ascii="宋体" w:hAnsi="宋体" w:cs="宋体"/>
                <w:kern w:val="0"/>
                <w:sz w:val="20"/>
                <w:szCs w:val="20"/>
                <w:highlight w:val="none"/>
              </w:rPr>
            </w:pPr>
            <w:r>
              <w:rPr>
                <w:rFonts w:hint="eastAsia" w:ascii="宋体" w:hAnsi="宋体" w:cs="宋体"/>
                <w:kern w:val="0"/>
                <w:sz w:val="20"/>
                <w:szCs w:val="20"/>
                <w:highlight w:val="none"/>
              </w:rPr>
              <w:t>服务方案</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D4B17">
            <w:pPr>
              <w:tabs>
                <w:tab w:val="left" w:pos="840"/>
              </w:tabs>
              <w:jc w:val="center"/>
              <w:rPr>
                <w:rFonts w:hint="default"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12</w:t>
            </w:r>
          </w:p>
        </w:tc>
        <w:tc>
          <w:tcPr>
            <w:tcW w:w="6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1119">
            <w:pPr>
              <w:rPr>
                <w:rFonts w:hint="eastAsia" w:ascii="宋体" w:hAnsi="宋体" w:cs="宋体"/>
                <w:kern w:val="0"/>
                <w:sz w:val="20"/>
                <w:szCs w:val="20"/>
                <w:highlight w:val="none"/>
              </w:rPr>
            </w:pPr>
            <w:r>
              <w:rPr>
                <w:rFonts w:hint="eastAsia" w:ascii="宋体" w:hAnsi="宋体" w:cs="宋体"/>
                <w:kern w:val="0"/>
                <w:sz w:val="20"/>
                <w:szCs w:val="20"/>
                <w:highlight w:val="none"/>
              </w:rPr>
              <w:t>根据响应人针对本项目的服务方案（包括但不限于配送方案、服务人员架构、派送服务方案、交货计划、验收方案、可额外提供的服务）进行评审：实施方案符合程度高，可操作性、可行性高，得</w:t>
            </w:r>
            <w:r>
              <w:rPr>
                <w:rFonts w:hint="eastAsia" w:ascii="宋体" w:hAnsi="宋体" w:cs="宋体"/>
                <w:kern w:val="0"/>
                <w:sz w:val="20"/>
                <w:szCs w:val="20"/>
                <w:highlight w:val="none"/>
                <w:lang w:val="en-US" w:eastAsia="zh-CN"/>
              </w:rPr>
              <w:t>12</w:t>
            </w:r>
            <w:r>
              <w:rPr>
                <w:rFonts w:hint="eastAsia" w:ascii="宋体" w:hAnsi="宋体" w:cs="宋体"/>
                <w:kern w:val="0"/>
                <w:sz w:val="20"/>
                <w:szCs w:val="20"/>
                <w:highlight w:val="none"/>
              </w:rPr>
              <w:t>分；实施方案符合程度</w:t>
            </w:r>
            <w:r>
              <w:rPr>
                <w:rFonts w:hint="eastAsia" w:ascii="宋体" w:hAnsi="宋体" w:cs="宋体"/>
                <w:kern w:val="0"/>
                <w:sz w:val="20"/>
                <w:szCs w:val="20"/>
                <w:highlight w:val="none"/>
                <w:lang w:val="en-US" w:eastAsia="zh-CN"/>
              </w:rPr>
              <w:t>较</w:t>
            </w:r>
            <w:r>
              <w:rPr>
                <w:rFonts w:hint="eastAsia" w:ascii="宋体" w:hAnsi="宋体" w:cs="宋体"/>
                <w:kern w:val="0"/>
                <w:sz w:val="20"/>
                <w:szCs w:val="20"/>
                <w:highlight w:val="none"/>
              </w:rPr>
              <w:t>高，可操作性、可行性</w:t>
            </w:r>
            <w:r>
              <w:rPr>
                <w:rFonts w:hint="eastAsia" w:ascii="宋体" w:hAnsi="宋体" w:cs="宋体"/>
                <w:kern w:val="0"/>
                <w:sz w:val="20"/>
                <w:szCs w:val="20"/>
                <w:highlight w:val="none"/>
                <w:lang w:val="en-US" w:eastAsia="zh-CN"/>
              </w:rPr>
              <w:t>较</w:t>
            </w:r>
            <w:r>
              <w:rPr>
                <w:rFonts w:hint="eastAsia" w:ascii="宋体" w:hAnsi="宋体" w:cs="宋体"/>
                <w:kern w:val="0"/>
                <w:sz w:val="20"/>
                <w:szCs w:val="20"/>
                <w:highlight w:val="none"/>
              </w:rPr>
              <w:t>高，得</w:t>
            </w:r>
            <w:r>
              <w:rPr>
                <w:rFonts w:hint="eastAsia" w:ascii="宋体" w:hAnsi="宋体" w:cs="宋体"/>
                <w:kern w:val="0"/>
                <w:sz w:val="20"/>
                <w:szCs w:val="20"/>
                <w:highlight w:val="none"/>
                <w:lang w:val="en-US" w:eastAsia="zh-CN"/>
              </w:rPr>
              <w:t>9</w:t>
            </w:r>
            <w:r>
              <w:rPr>
                <w:rFonts w:hint="eastAsia" w:ascii="宋体" w:hAnsi="宋体" w:cs="宋体"/>
                <w:kern w:val="0"/>
                <w:sz w:val="20"/>
                <w:szCs w:val="20"/>
                <w:highlight w:val="none"/>
              </w:rPr>
              <w:t>分；实施方案</w:t>
            </w:r>
            <w:r>
              <w:rPr>
                <w:rFonts w:hint="eastAsia" w:ascii="宋体" w:hAnsi="宋体" w:cs="宋体"/>
                <w:kern w:val="0"/>
                <w:sz w:val="20"/>
                <w:szCs w:val="20"/>
                <w:highlight w:val="none"/>
                <w:lang w:val="en-US" w:eastAsia="zh-CN"/>
              </w:rPr>
              <w:t>一般</w:t>
            </w:r>
            <w:r>
              <w:rPr>
                <w:rFonts w:hint="eastAsia" w:ascii="宋体" w:hAnsi="宋体" w:cs="宋体"/>
                <w:kern w:val="0"/>
                <w:sz w:val="20"/>
                <w:szCs w:val="20"/>
                <w:highlight w:val="none"/>
              </w:rPr>
              <w:t>，可操作性、可行性一般，得</w:t>
            </w:r>
            <w:r>
              <w:rPr>
                <w:rFonts w:hint="eastAsia" w:ascii="宋体" w:hAnsi="宋体" w:cs="宋体"/>
                <w:kern w:val="0"/>
                <w:sz w:val="20"/>
                <w:szCs w:val="20"/>
                <w:highlight w:val="none"/>
                <w:lang w:val="en-US" w:eastAsia="zh-CN"/>
              </w:rPr>
              <w:t>6</w:t>
            </w:r>
            <w:r>
              <w:rPr>
                <w:rFonts w:hint="eastAsia" w:ascii="宋体" w:hAnsi="宋体" w:cs="宋体"/>
                <w:kern w:val="0"/>
                <w:sz w:val="20"/>
                <w:szCs w:val="20"/>
                <w:highlight w:val="none"/>
              </w:rPr>
              <w:t>分；实施方案的合理性差，可操作性、可行性较低，得</w:t>
            </w:r>
            <w:r>
              <w:rPr>
                <w:rFonts w:hint="eastAsia" w:ascii="宋体" w:hAnsi="宋体" w:cs="宋体"/>
                <w:kern w:val="0"/>
                <w:sz w:val="20"/>
                <w:szCs w:val="20"/>
                <w:highlight w:val="none"/>
                <w:lang w:val="en-US" w:eastAsia="zh-CN"/>
              </w:rPr>
              <w:t>3</w:t>
            </w:r>
            <w:r>
              <w:rPr>
                <w:rFonts w:hint="eastAsia" w:ascii="宋体" w:hAnsi="宋体" w:cs="宋体"/>
                <w:kern w:val="0"/>
                <w:sz w:val="20"/>
                <w:szCs w:val="20"/>
                <w:highlight w:val="none"/>
              </w:rPr>
              <w:t>分。</w:t>
            </w:r>
            <w:r>
              <w:rPr>
                <w:rFonts w:hint="eastAsia" w:ascii="宋体" w:hAnsi="宋体" w:cs="宋体"/>
                <w:kern w:val="0"/>
                <w:sz w:val="20"/>
                <w:szCs w:val="20"/>
                <w:highlight w:val="none"/>
                <w:lang w:val="en-US" w:eastAsia="zh-CN"/>
              </w:rPr>
              <w:t>未</w:t>
            </w:r>
            <w:r>
              <w:rPr>
                <w:rFonts w:hint="eastAsia" w:ascii="宋体" w:hAnsi="宋体" w:cs="宋体"/>
                <w:kern w:val="0"/>
                <w:sz w:val="20"/>
                <w:szCs w:val="20"/>
                <w:highlight w:val="none"/>
              </w:rPr>
              <w:t>提供方案不得分。</w:t>
            </w:r>
          </w:p>
        </w:tc>
      </w:tr>
      <w:tr w14:paraId="2D22DEDE">
        <w:tblPrEx>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B006">
            <w:pPr>
              <w:jc w:val="center"/>
              <w:rPr>
                <w:rFonts w:hint="eastAsia" w:ascii="宋体" w:hAnsi="宋体" w:cs="宋体"/>
                <w:kern w:val="0"/>
                <w:sz w:val="20"/>
                <w:szCs w:val="20"/>
                <w:highlight w:val="none"/>
              </w:rPr>
            </w:pPr>
            <w:r>
              <w:rPr>
                <w:rFonts w:hint="eastAsia" w:ascii="宋体" w:hAnsi="宋体" w:cs="宋体"/>
                <w:kern w:val="0"/>
                <w:sz w:val="20"/>
                <w:szCs w:val="20"/>
                <w:highlight w:val="none"/>
              </w:rPr>
              <w:t>货物质量保证措施</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212B">
            <w:pPr>
              <w:tabs>
                <w:tab w:val="left" w:pos="840"/>
              </w:tabs>
              <w:jc w:val="center"/>
              <w:rPr>
                <w:rFonts w:hint="default"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9</w:t>
            </w:r>
          </w:p>
        </w:tc>
        <w:tc>
          <w:tcPr>
            <w:tcW w:w="6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E2B66">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对响应人提供的货品破损、丢失情况的应对方案、</w:t>
            </w:r>
            <w:r>
              <w:rPr>
                <w:rFonts w:hint="eastAsia" w:ascii="宋体" w:hAnsi="宋体" w:eastAsia="宋体" w:cs="宋体"/>
                <w:color w:val="auto"/>
                <w:sz w:val="20"/>
                <w:szCs w:val="20"/>
                <w:highlight w:val="none"/>
              </w:rPr>
              <w:t>质量控制</w:t>
            </w:r>
            <w:r>
              <w:rPr>
                <w:rFonts w:hint="eastAsia" w:ascii="宋体" w:hAnsi="宋体" w:eastAsia="宋体" w:cs="宋体"/>
                <w:color w:val="auto"/>
                <w:sz w:val="20"/>
                <w:szCs w:val="20"/>
                <w:highlight w:val="none"/>
                <w:lang w:val="en-US" w:eastAsia="zh-CN"/>
              </w:rPr>
              <w:t>保障措施及到货后出现质量问题的补救措施进行综合比较：</w:t>
            </w:r>
          </w:p>
          <w:p w14:paraId="2F13B73C">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针对运输过程中可能出现的货品破损、丢失等情况有详细处理办法说明，质量控制保障措施及到货后出现质量问题的补救措施完善，售后解决方案可行性强，得</w:t>
            </w:r>
            <w:r>
              <w:rPr>
                <w:rFonts w:hint="eastAsia" w:ascii="宋体" w:hAnsi="宋体" w:cs="宋体"/>
                <w:color w:val="auto"/>
                <w:sz w:val="20"/>
                <w:szCs w:val="20"/>
                <w:highlight w:val="none"/>
                <w:lang w:val="en-US" w:eastAsia="zh-CN"/>
              </w:rPr>
              <w:t>9</w:t>
            </w:r>
            <w:r>
              <w:rPr>
                <w:rFonts w:hint="eastAsia" w:ascii="宋体" w:hAnsi="宋体" w:eastAsia="宋体" w:cs="宋体"/>
                <w:color w:val="auto"/>
                <w:sz w:val="20"/>
                <w:szCs w:val="20"/>
                <w:highlight w:val="none"/>
                <w:lang w:val="en-US" w:eastAsia="zh-CN"/>
              </w:rPr>
              <w:t>分；</w:t>
            </w:r>
          </w:p>
          <w:p w14:paraId="039FA1EB">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针对运输过程中可能出现的货品破损、丢失等情况有处理办法说明，有较为具体的质量控制保障措施及到货后出现质量问题的补救措施说明，售后解决方案可行性有待完善，得</w:t>
            </w:r>
            <w:r>
              <w:rPr>
                <w:rFonts w:hint="default" w:ascii="宋体" w:hAnsi="宋体" w:eastAsia="宋体" w:cs="宋体"/>
                <w:color w:val="auto"/>
                <w:sz w:val="20"/>
                <w:szCs w:val="20"/>
                <w:highlight w:val="none"/>
                <w:lang w:val="en-US" w:eastAsia="zh-CN"/>
              </w:rPr>
              <w:t>6</w:t>
            </w:r>
            <w:r>
              <w:rPr>
                <w:rFonts w:hint="eastAsia" w:ascii="宋体" w:hAnsi="宋体" w:eastAsia="宋体" w:cs="宋体"/>
                <w:color w:val="auto"/>
                <w:sz w:val="20"/>
                <w:szCs w:val="20"/>
                <w:highlight w:val="none"/>
                <w:lang w:val="en-US" w:eastAsia="zh-CN"/>
              </w:rPr>
              <w:t>分；</w:t>
            </w:r>
          </w:p>
          <w:p w14:paraId="3FF7CF50">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针对运输过程中可能出现的货品破损、丢失等情况有处理办法说明，但说明欠合理，质量控制保障措施及到货后出现质量问题的补救措施不</w:t>
            </w:r>
            <w:r>
              <w:rPr>
                <w:rFonts w:hint="eastAsia" w:ascii="宋体" w:hAnsi="宋体" w:cs="宋体"/>
                <w:color w:val="auto"/>
                <w:sz w:val="20"/>
                <w:szCs w:val="20"/>
                <w:highlight w:val="none"/>
                <w:lang w:val="en-US" w:eastAsia="zh-CN"/>
              </w:rPr>
              <w:t>够</w:t>
            </w:r>
            <w:r>
              <w:rPr>
                <w:rFonts w:hint="eastAsia" w:ascii="宋体" w:hAnsi="宋体" w:eastAsia="宋体" w:cs="宋体"/>
                <w:color w:val="auto"/>
                <w:sz w:val="20"/>
                <w:szCs w:val="20"/>
                <w:highlight w:val="none"/>
                <w:lang w:val="en-US" w:eastAsia="zh-CN"/>
              </w:rPr>
              <w:t>全面，售后解决方案可行性</w:t>
            </w:r>
            <w:r>
              <w:rPr>
                <w:rFonts w:hint="eastAsia" w:ascii="宋体" w:hAnsi="宋体" w:cs="宋体"/>
                <w:color w:val="auto"/>
                <w:sz w:val="20"/>
                <w:szCs w:val="20"/>
                <w:highlight w:val="none"/>
                <w:lang w:val="en-US" w:eastAsia="zh-CN"/>
              </w:rPr>
              <w:t>一般</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3</w:t>
            </w:r>
            <w:r>
              <w:rPr>
                <w:rFonts w:hint="eastAsia" w:ascii="宋体" w:hAnsi="宋体" w:eastAsia="宋体" w:cs="宋体"/>
                <w:color w:val="auto"/>
                <w:sz w:val="20"/>
                <w:szCs w:val="20"/>
                <w:highlight w:val="none"/>
                <w:lang w:val="en-US" w:eastAsia="zh-CN"/>
              </w:rPr>
              <w:t>分；</w:t>
            </w:r>
          </w:p>
          <w:p w14:paraId="544496EB">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针对运输过程中可能出现的货品破损、丢失等情况有处理办法说明，但</w:t>
            </w:r>
            <w:r>
              <w:rPr>
                <w:rFonts w:hint="eastAsia" w:ascii="宋体" w:hAnsi="宋体" w:cs="宋体"/>
                <w:color w:val="auto"/>
                <w:sz w:val="20"/>
                <w:szCs w:val="20"/>
                <w:highlight w:val="none"/>
                <w:lang w:val="en-US" w:eastAsia="zh-CN"/>
              </w:rPr>
              <w:t>内容不</w:t>
            </w:r>
            <w:r>
              <w:rPr>
                <w:rFonts w:hint="eastAsia" w:ascii="宋体" w:hAnsi="宋体" w:eastAsia="宋体" w:cs="宋体"/>
                <w:color w:val="auto"/>
                <w:sz w:val="20"/>
                <w:szCs w:val="20"/>
                <w:highlight w:val="none"/>
                <w:lang w:val="en-US" w:eastAsia="zh-CN"/>
              </w:rPr>
              <w:t>合理，质量控制保障措施及到货后出现质量问题的补救措施不全面，售后解决方案可行性不强，得</w:t>
            </w:r>
            <w:r>
              <w:rPr>
                <w:rFonts w:hint="eastAsia" w:ascii="宋体" w:hAnsi="宋体" w:cs="宋体"/>
                <w:color w:val="auto"/>
                <w:sz w:val="20"/>
                <w:szCs w:val="20"/>
                <w:highlight w:val="none"/>
                <w:lang w:val="en-US" w:eastAsia="zh-CN"/>
              </w:rPr>
              <w:t>1</w:t>
            </w:r>
            <w:r>
              <w:rPr>
                <w:rFonts w:hint="eastAsia" w:ascii="宋体" w:hAnsi="宋体" w:eastAsia="宋体" w:cs="宋体"/>
                <w:color w:val="auto"/>
                <w:sz w:val="20"/>
                <w:szCs w:val="20"/>
                <w:highlight w:val="none"/>
                <w:lang w:val="en-US" w:eastAsia="zh-CN"/>
              </w:rPr>
              <w:t>分；</w:t>
            </w:r>
          </w:p>
          <w:p w14:paraId="160290D2">
            <w:pPr>
              <w:rPr>
                <w:rFonts w:hint="eastAsia" w:ascii="宋体" w:hAnsi="宋体" w:cs="宋体"/>
                <w:kern w:val="0"/>
                <w:sz w:val="20"/>
                <w:szCs w:val="20"/>
                <w:highlight w:val="none"/>
              </w:rPr>
            </w:pPr>
            <w:r>
              <w:rPr>
                <w:rFonts w:hint="eastAsia" w:ascii="宋体" w:hAnsi="宋体" w:eastAsia="宋体" w:cs="宋体"/>
                <w:color w:val="auto"/>
                <w:sz w:val="20"/>
                <w:szCs w:val="20"/>
                <w:highlight w:val="none"/>
                <w:lang w:val="en-US" w:eastAsia="zh-CN"/>
              </w:rPr>
              <w:t>未提供本项方案得0分。</w:t>
            </w:r>
          </w:p>
        </w:tc>
      </w:tr>
      <w:tr w14:paraId="2EDC3886">
        <w:tblPrEx>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BE364">
            <w:pPr>
              <w:jc w:val="center"/>
              <w:rPr>
                <w:rFonts w:hint="default" w:ascii="宋体" w:hAnsi="宋体" w:eastAsia="宋体" w:cs="宋体"/>
                <w:kern w:val="0"/>
                <w:sz w:val="20"/>
                <w:szCs w:val="20"/>
                <w:highlight w:val="none"/>
                <w:lang w:val="en-US" w:eastAsia="zh-CN"/>
              </w:rPr>
            </w:pPr>
            <w:r>
              <w:rPr>
                <w:rFonts w:hint="eastAsia" w:ascii="宋体" w:hAnsi="宋体" w:cs="宋体"/>
                <w:kern w:val="0"/>
                <w:sz w:val="20"/>
                <w:szCs w:val="20"/>
                <w:highlight w:val="none"/>
                <w:lang w:val="en-US" w:eastAsia="zh-CN"/>
              </w:rPr>
              <w:t>应急处理方案</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2C86">
            <w:pPr>
              <w:tabs>
                <w:tab w:val="left" w:pos="840"/>
              </w:tabs>
              <w:jc w:val="center"/>
              <w:rPr>
                <w:rFonts w:hint="default"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5</w:t>
            </w:r>
          </w:p>
        </w:tc>
        <w:tc>
          <w:tcPr>
            <w:tcW w:w="6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B078">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针对本项目实施的应急处理方案</w:t>
            </w:r>
            <w:r>
              <w:rPr>
                <w:rFonts w:hint="eastAsia" w:ascii="宋体" w:hAnsi="宋体" w:cs="宋体"/>
                <w:color w:val="auto"/>
                <w:sz w:val="20"/>
                <w:szCs w:val="20"/>
                <w:highlight w:val="none"/>
                <w:lang w:val="en-US" w:eastAsia="zh-CN"/>
              </w:rPr>
              <w:t>（列举</w:t>
            </w:r>
            <w:r>
              <w:rPr>
                <w:rFonts w:hint="eastAsia" w:ascii="宋体" w:hAnsi="宋体" w:cs="宋体"/>
                <w:color w:val="auto"/>
                <w:szCs w:val="20"/>
                <w:highlight w:val="none"/>
              </w:rPr>
              <w:t>可能</w:t>
            </w:r>
            <w:r>
              <w:rPr>
                <w:rFonts w:hint="eastAsia" w:ascii="宋体" w:hAnsi="宋体" w:cs="宋体"/>
                <w:color w:val="auto"/>
                <w:szCs w:val="20"/>
                <w:highlight w:val="none"/>
                <w:lang w:val="en-US" w:eastAsia="zh-CN"/>
              </w:rPr>
              <w:t>出现的意外</w:t>
            </w:r>
            <w:r>
              <w:rPr>
                <w:rFonts w:hint="eastAsia" w:ascii="宋体" w:hAnsi="宋体" w:cs="宋体"/>
                <w:color w:val="auto"/>
                <w:szCs w:val="20"/>
                <w:highlight w:val="none"/>
              </w:rPr>
              <w:t>风险，</w:t>
            </w:r>
            <w:r>
              <w:rPr>
                <w:rFonts w:hint="eastAsia" w:ascii="宋体" w:hAnsi="宋体" w:cs="宋体"/>
                <w:color w:val="auto"/>
                <w:szCs w:val="20"/>
                <w:highlight w:val="none"/>
                <w:lang w:val="en-US" w:eastAsia="zh-CN"/>
              </w:rPr>
              <w:t>包括但不限于</w:t>
            </w:r>
            <w:r>
              <w:rPr>
                <w:rFonts w:hint="eastAsia" w:ascii="宋体" w:hAnsi="宋体" w:cs="宋体"/>
                <w:color w:val="auto"/>
                <w:szCs w:val="20"/>
                <w:highlight w:val="none"/>
              </w:rPr>
              <w:t>原材料短缺、生产事故、自然灾害等，</w:t>
            </w:r>
            <w:r>
              <w:rPr>
                <w:rFonts w:hint="eastAsia" w:ascii="宋体" w:hAnsi="宋体" w:cs="宋体"/>
                <w:color w:val="auto"/>
                <w:szCs w:val="20"/>
                <w:highlight w:val="none"/>
                <w:lang w:val="en-US" w:eastAsia="zh-CN"/>
              </w:rPr>
              <w:t>并说明应急处理机制及</w:t>
            </w:r>
            <w:r>
              <w:rPr>
                <w:rFonts w:hint="eastAsia" w:ascii="宋体" w:hAnsi="宋体" w:cs="宋体"/>
                <w:color w:val="auto"/>
                <w:szCs w:val="20"/>
                <w:highlight w:val="none"/>
              </w:rPr>
              <w:t>每个风险具体的应对措施</w:t>
            </w:r>
            <w:r>
              <w:rPr>
                <w:rFonts w:hint="eastAsia" w:ascii="宋体" w:hAnsi="宋体" w:cs="宋体"/>
                <w:color w:val="auto"/>
                <w:sz w:val="20"/>
                <w:szCs w:val="20"/>
                <w:highlight w:val="none"/>
                <w:lang w:val="en-US" w:eastAsia="zh-CN"/>
              </w:rPr>
              <w:t>）</w:t>
            </w:r>
            <w:r>
              <w:rPr>
                <w:rFonts w:hint="eastAsia" w:ascii="宋体" w:hAnsi="宋体" w:eastAsia="宋体" w:cs="宋体"/>
                <w:color w:val="auto"/>
                <w:sz w:val="20"/>
                <w:szCs w:val="20"/>
                <w:highlight w:val="none"/>
                <w:lang w:val="en-US" w:eastAsia="zh-CN"/>
              </w:rPr>
              <w:t>进行打分：</w:t>
            </w:r>
          </w:p>
          <w:p w14:paraId="67A6F6FD">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响应人在方案中提供应急处理方案的，方案详细、可行性强，符合实际情况，得</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lang w:val="en-US" w:eastAsia="zh-CN"/>
              </w:rPr>
              <w:t>分；</w:t>
            </w:r>
          </w:p>
          <w:p w14:paraId="65ADC392">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响应人在方案中提供应急处理方案的，方案</w:t>
            </w:r>
            <w:r>
              <w:rPr>
                <w:rFonts w:hint="eastAsia" w:ascii="宋体" w:hAnsi="宋体" w:cs="宋体"/>
                <w:color w:val="auto"/>
                <w:sz w:val="20"/>
                <w:szCs w:val="20"/>
                <w:highlight w:val="none"/>
                <w:lang w:val="en-US" w:eastAsia="zh-CN"/>
              </w:rPr>
              <w:t>较为</w:t>
            </w:r>
            <w:r>
              <w:rPr>
                <w:rFonts w:hint="eastAsia" w:ascii="宋体" w:hAnsi="宋体" w:eastAsia="宋体" w:cs="宋体"/>
                <w:color w:val="auto"/>
                <w:sz w:val="20"/>
                <w:szCs w:val="20"/>
                <w:highlight w:val="none"/>
                <w:lang w:val="en-US" w:eastAsia="zh-CN"/>
              </w:rPr>
              <w:t>详细、可行性</w:t>
            </w:r>
            <w:r>
              <w:rPr>
                <w:rFonts w:hint="eastAsia" w:ascii="宋体" w:hAnsi="宋体" w:cs="宋体"/>
                <w:color w:val="auto"/>
                <w:sz w:val="20"/>
                <w:szCs w:val="20"/>
                <w:highlight w:val="none"/>
                <w:lang w:val="en-US" w:eastAsia="zh-CN"/>
              </w:rPr>
              <w:t>较</w:t>
            </w:r>
            <w:r>
              <w:rPr>
                <w:rFonts w:hint="eastAsia" w:ascii="宋体" w:hAnsi="宋体" w:eastAsia="宋体" w:cs="宋体"/>
                <w:color w:val="auto"/>
                <w:sz w:val="20"/>
                <w:szCs w:val="20"/>
                <w:highlight w:val="none"/>
                <w:lang w:val="en-US" w:eastAsia="zh-CN"/>
              </w:rPr>
              <w:t>强，</w:t>
            </w:r>
            <w:r>
              <w:rPr>
                <w:rFonts w:hint="eastAsia" w:ascii="宋体" w:hAnsi="宋体" w:cs="宋体"/>
                <w:color w:val="auto"/>
                <w:sz w:val="20"/>
                <w:szCs w:val="20"/>
                <w:highlight w:val="none"/>
                <w:lang w:val="en-US" w:eastAsia="zh-CN"/>
              </w:rPr>
              <w:t>较</w:t>
            </w:r>
            <w:r>
              <w:rPr>
                <w:rFonts w:hint="eastAsia" w:ascii="宋体" w:hAnsi="宋体" w:eastAsia="宋体" w:cs="宋体"/>
                <w:color w:val="auto"/>
                <w:sz w:val="20"/>
                <w:szCs w:val="20"/>
                <w:highlight w:val="none"/>
                <w:lang w:val="en-US" w:eastAsia="zh-CN"/>
              </w:rPr>
              <w:t>符合实际情况，得</w:t>
            </w:r>
            <w:r>
              <w:rPr>
                <w:rFonts w:hint="eastAsia" w:ascii="宋体" w:hAnsi="宋体" w:cs="宋体"/>
                <w:color w:val="auto"/>
                <w:sz w:val="20"/>
                <w:szCs w:val="20"/>
                <w:highlight w:val="none"/>
                <w:lang w:val="en-US" w:eastAsia="zh-CN"/>
              </w:rPr>
              <w:t>4</w:t>
            </w:r>
            <w:r>
              <w:rPr>
                <w:rFonts w:hint="eastAsia" w:ascii="宋体" w:hAnsi="宋体" w:eastAsia="宋体" w:cs="宋体"/>
                <w:color w:val="auto"/>
                <w:sz w:val="20"/>
                <w:szCs w:val="20"/>
                <w:highlight w:val="none"/>
                <w:lang w:val="en-US" w:eastAsia="zh-CN"/>
              </w:rPr>
              <w:t>分；</w:t>
            </w:r>
          </w:p>
          <w:p w14:paraId="6E0ABE1B">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响应人在方案中提供应急处理方案的，方案合理但不详细、可行性</w:t>
            </w:r>
            <w:r>
              <w:rPr>
                <w:rFonts w:hint="eastAsia" w:ascii="宋体" w:hAnsi="宋体" w:cs="宋体"/>
                <w:color w:val="auto"/>
                <w:sz w:val="20"/>
                <w:szCs w:val="20"/>
                <w:highlight w:val="none"/>
                <w:lang w:val="en-US" w:eastAsia="zh-CN"/>
              </w:rPr>
              <w:t>一般</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3</w:t>
            </w:r>
            <w:r>
              <w:rPr>
                <w:rFonts w:hint="eastAsia" w:ascii="宋体" w:hAnsi="宋体" w:eastAsia="宋体" w:cs="宋体"/>
                <w:color w:val="auto"/>
                <w:sz w:val="20"/>
                <w:szCs w:val="20"/>
                <w:highlight w:val="none"/>
                <w:lang w:val="en-US" w:eastAsia="zh-CN"/>
              </w:rPr>
              <w:t>分；</w:t>
            </w:r>
          </w:p>
          <w:p w14:paraId="56E9A7BE">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响应人在方案中提供应急处理方案的，方案空洞、可行性</w:t>
            </w:r>
            <w:r>
              <w:rPr>
                <w:rFonts w:hint="eastAsia" w:ascii="宋体" w:hAnsi="宋体" w:cs="宋体"/>
                <w:color w:val="auto"/>
                <w:sz w:val="20"/>
                <w:szCs w:val="20"/>
                <w:highlight w:val="none"/>
                <w:lang w:val="en-US" w:eastAsia="zh-CN"/>
              </w:rPr>
              <w:t>弱</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1</w:t>
            </w:r>
            <w:r>
              <w:rPr>
                <w:rFonts w:hint="eastAsia" w:ascii="宋体" w:hAnsi="宋体" w:eastAsia="宋体" w:cs="宋体"/>
                <w:color w:val="auto"/>
                <w:sz w:val="20"/>
                <w:szCs w:val="20"/>
                <w:highlight w:val="none"/>
                <w:lang w:val="en-US" w:eastAsia="zh-CN"/>
              </w:rPr>
              <w:t>分；</w:t>
            </w:r>
          </w:p>
          <w:p w14:paraId="1CF92FF3">
            <w:pP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应急处理方案未提供得0分。</w:t>
            </w:r>
          </w:p>
        </w:tc>
      </w:tr>
    </w:tbl>
    <w:p w14:paraId="6839ABFB">
      <w:pPr>
        <w:pStyle w:val="25"/>
        <w:adjustRightInd w:val="0"/>
        <w:snapToGrid w:val="0"/>
        <w:spacing w:line="360" w:lineRule="exact"/>
        <w:ind w:firstLine="480"/>
        <w:rPr>
          <w:rFonts w:hint="eastAsia" w:ascii="宋体" w:hAnsi="宋体" w:cs="宋体"/>
          <w:color w:val="auto"/>
          <w:szCs w:val="20"/>
          <w:highlight w:val="none"/>
        </w:rPr>
      </w:pPr>
      <w:r>
        <w:rPr>
          <w:rFonts w:hint="eastAsia" w:ascii="宋体" w:hAnsi="宋体" w:cs="宋体"/>
          <w:color w:val="auto"/>
          <w:szCs w:val="20"/>
          <w:highlight w:val="none"/>
        </w:rPr>
        <w:t>（4）价格评分：</w:t>
      </w:r>
    </w:p>
    <w:p w14:paraId="5B4B8E5B">
      <w:pPr>
        <w:pStyle w:val="25"/>
        <w:adjustRightInd w:val="0"/>
        <w:snapToGrid w:val="0"/>
        <w:spacing w:line="360" w:lineRule="exact"/>
        <w:ind w:firstLine="480"/>
        <w:rPr>
          <w:rFonts w:hint="eastAsia" w:ascii="宋体" w:hAnsi="宋体" w:cs="宋体"/>
          <w:color w:val="auto"/>
          <w:szCs w:val="20"/>
          <w:highlight w:val="none"/>
        </w:rPr>
      </w:pPr>
      <w:r>
        <w:rPr>
          <w:rFonts w:hint="eastAsia" w:ascii="宋体" w:hAnsi="宋体" w:cs="宋体"/>
          <w:color w:val="auto"/>
          <w:szCs w:val="20"/>
          <w:highlight w:val="none"/>
        </w:rPr>
        <w:t>供应商须针对本次采购的四个不同套餐内容，按同一单价进行报价（即四个套餐的</w:t>
      </w:r>
      <w:r>
        <w:rPr>
          <w:rFonts w:hint="eastAsia" w:ascii="宋体" w:hAnsi="宋体" w:cs="宋体"/>
          <w:color w:val="auto"/>
          <w:szCs w:val="20"/>
          <w:highlight w:val="none"/>
          <w:lang w:val="en-US" w:eastAsia="zh-CN"/>
        </w:rPr>
        <w:t>结算报价</w:t>
      </w:r>
      <w:r>
        <w:rPr>
          <w:rFonts w:hint="eastAsia" w:ascii="宋体" w:hAnsi="宋体" w:cs="宋体"/>
          <w:color w:val="auto"/>
          <w:szCs w:val="20"/>
          <w:highlight w:val="none"/>
        </w:rPr>
        <w:t>完全相同）。</w:t>
      </w:r>
    </w:p>
    <w:p w14:paraId="11F2D47D">
      <w:pPr>
        <w:pStyle w:val="25"/>
        <w:adjustRightInd w:val="0"/>
        <w:snapToGrid w:val="0"/>
        <w:spacing w:line="360" w:lineRule="exact"/>
        <w:ind w:firstLine="480"/>
        <w:rPr>
          <w:rFonts w:hint="eastAsia" w:ascii="宋体" w:hAnsi="宋体" w:cs="宋体"/>
          <w:color w:val="auto"/>
          <w:szCs w:val="20"/>
          <w:highlight w:val="none"/>
        </w:rPr>
      </w:pPr>
      <w:r>
        <w:rPr>
          <w:rFonts w:hint="eastAsia" w:ascii="宋体" w:hAnsi="宋体" w:cs="宋体"/>
          <w:color w:val="auto"/>
          <w:szCs w:val="20"/>
          <w:highlight w:val="none"/>
        </w:rPr>
        <w:t>本项目统一采用低价优先法计算，以</w:t>
      </w:r>
      <w:r>
        <w:rPr>
          <w:rFonts w:hint="eastAsia" w:ascii="宋体" w:hAnsi="宋体" w:cs="宋体"/>
          <w:color w:val="auto"/>
          <w:szCs w:val="20"/>
          <w:highlight w:val="none"/>
          <w:lang w:val="en-US" w:eastAsia="zh-CN"/>
        </w:rPr>
        <w:t>单人份套餐</w:t>
      </w:r>
      <w:r>
        <w:rPr>
          <w:rFonts w:hint="eastAsia" w:ascii="宋体" w:hAnsi="宋体" w:cs="宋体"/>
          <w:color w:val="auto"/>
          <w:szCs w:val="20"/>
          <w:highlight w:val="none"/>
        </w:rPr>
        <w:t>报价作为价格评分的评审依据。</w:t>
      </w:r>
    </w:p>
    <w:p w14:paraId="270E8502">
      <w:pPr>
        <w:pStyle w:val="25"/>
        <w:adjustRightInd w:val="0"/>
        <w:snapToGrid w:val="0"/>
        <w:spacing w:line="360" w:lineRule="exact"/>
        <w:ind w:firstLine="480"/>
        <w:rPr>
          <w:rFonts w:hint="eastAsia" w:ascii="宋体" w:hAnsi="宋体" w:cs="宋体"/>
          <w:color w:val="auto"/>
          <w:sz w:val="20"/>
          <w:szCs w:val="20"/>
          <w:highlight w:val="none"/>
        </w:rPr>
      </w:pPr>
      <w:r>
        <w:rPr>
          <w:rFonts w:hint="eastAsia" w:ascii="宋体" w:hAnsi="宋体" w:cs="宋体"/>
          <w:color w:val="auto"/>
          <w:szCs w:val="20"/>
          <w:highlight w:val="none"/>
        </w:rPr>
        <w:t>满足</w:t>
      </w:r>
      <w:r>
        <w:rPr>
          <w:rFonts w:hint="eastAsia" w:ascii="宋体" w:hAnsi="宋体" w:cs="宋体"/>
          <w:color w:val="auto"/>
          <w:szCs w:val="20"/>
          <w:highlight w:val="none"/>
          <w:lang w:eastAsia="zh-CN"/>
        </w:rPr>
        <w:t>竞谈</w:t>
      </w:r>
      <w:r>
        <w:rPr>
          <w:rFonts w:hint="eastAsia" w:ascii="宋体" w:hAnsi="宋体" w:cs="宋体"/>
          <w:color w:val="auto"/>
          <w:szCs w:val="20"/>
          <w:highlight w:val="none"/>
        </w:rPr>
        <w:t>文件要求且</w:t>
      </w:r>
      <w:r>
        <w:rPr>
          <w:rFonts w:hint="eastAsia" w:ascii="宋体" w:hAnsi="宋体" w:cs="宋体"/>
          <w:color w:val="auto"/>
          <w:szCs w:val="20"/>
          <w:highlight w:val="none"/>
          <w:lang w:val="en-US" w:eastAsia="zh-CN"/>
        </w:rPr>
        <w:t>各供应商的单人份套餐</w:t>
      </w:r>
      <w:r>
        <w:rPr>
          <w:rFonts w:hint="eastAsia" w:ascii="宋体" w:hAnsi="宋体" w:cs="宋体"/>
          <w:color w:val="auto"/>
          <w:szCs w:val="20"/>
          <w:highlight w:val="none"/>
        </w:rPr>
        <w:t>最低的价格为评分基准价，价格得分＝（评分基准价/报价）*</w:t>
      </w:r>
      <w:r>
        <w:rPr>
          <w:rFonts w:hint="eastAsia" w:ascii="宋体" w:hAnsi="宋体" w:cs="宋体"/>
          <w:color w:val="auto"/>
          <w:szCs w:val="20"/>
          <w:highlight w:val="none"/>
          <w:lang w:eastAsia="zh-CN"/>
        </w:rPr>
        <w:t>3</w:t>
      </w:r>
      <w:r>
        <w:rPr>
          <w:rFonts w:hint="eastAsia" w:ascii="宋体" w:hAnsi="宋体" w:cs="宋体"/>
          <w:color w:val="auto"/>
          <w:szCs w:val="20"/>
          <w:highlight w:val="none"/>
        </w:rPr>
        <w:t>0，保留两位小数）。</w:t>
      </w:r>
    </w:p>
    <w:p w14:paraId="226F85F4">
      <w:pPr>
        <w:pStyle w:val="25"/>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0"/>
          <w:szCs w:val="20"/>
          <w:highlight w:val="none"/>
        </w:rPr>
        <w:t>10.综合比较与评价：</w:t>
      </w:r>
    </w:p>
    <w:p w14:paraId="0E6D708B">
      <w:pPr>
        <w:pStyle w:val="25"/>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 xml:space="preserve">根据每个响应人在上述各评审阶段中的得分，采用下面公式算出每个响应人的综合得分： </w:t>
      </w:r>
    </w:p>
    <w:p w14:paraId="29748AF9">
      <w:pPr>
        <w:pStyle w:val="25"/>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 xml:space="preserve">W＝C ＋ T ＋ M </w:t>
      </w:r>
    </w:p>
    <w:p w14:paraId="6175B7EA">
      <w:pPr>
        <w:pStyle w:val="25"/>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其中：</w:t>
      </w:r>
    </w:p>
    <w:p w14:paraId="03F6E7E2">
      <w:pPr>
        <w:pStyle w:val="25"/>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W      某个响应人的综合得分；</w:t>
      </w:r>
    </w:p>
    <w:p w14:paraId="20CC16C1">
      <w:pPr>
        <w:pStyle w:val="25"/>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C      某个响应人的价格得分；</w:t>
      </w:r>
    </w:p>
    <w:p w14:paraId="30019A51">
      <w:pPr>
        <w:pStyle w:val="25"/>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T      某个响应人的技术评审得分；</w:t>
      </w:r>
    </w:p>
    <w:p w14:paraId="5AD99F32">
      <w:pPr>
        <w:pStyle w:val="25"/>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M      某个响应人的商务评审得分；</w:t>
      </w:r>
    </w:p>
    <w:p w14:paraId="79D226B3">
      <w:pPr>
        <w:pStyle w:val="25"/>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 xml:space="preserve">   （注： T、M均为所有评审专家评分的算术平均值）</w:t>
      </w:r>
    </w:p>
    <w:p w14:paraId="407CDA81">
      <w:pPr>
        <w:pStyle w:val="25"/>
        <w:adjustRightInd w:val="0"/>
        <w:snapToGrid w:val="0"/>
        <w:spacing w:line="360" w:lineRule="exact"/>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11.评审委员会对响应文件中的报价出现前后不一致的，按照下列规定修正：</w:t>
      </w:r>
    </w:p>
    <w:p w14:paraId="0371A484">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（1）响应文件中报价一览表内容与响应文件中相应内容不一致的，以报价一览表为准；</w:t>
      </w:r>
    </w:p>
    <w:p w14:paraId="282C2507">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（2）大写金额和小写金额不一致的，以大写金额为准；</w:t>
      </w:r>
    </w:p>
    <w:p w14:paraId="223B61DD">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（3）单价金额小数点或者百分比有明显错位的，以报价一览表的总价为准，并修改单价；</w:t>
      </w:r>
    </w:p>
    <w:p w14:paraId="5E8DBDB3">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（4）总价金额与按单价汇总金额不一致的，以单价金额计算结果为准。</w:t>
      </w:r>
    </w:p>
    <w:p w14:paraId="4F071590">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同时出现两种以上不一致的，按照该条款规定的顺序修正。修正后的报价经响应人书面确认后产生约束力，响应人不确认的，其响应无效。</w:t>
      </w:r>
    </w:p>
    <w:p w14:paraId="34459A57">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12.评审报告应当由评审委员会全体人员签字认可。评审委员会成员对需要共同评定的事项存在争议的，应当按照少数服从多数的原则作出结论。持不同意见的评审委员会成员应当在评审报告上签署不同意见并说明理由，若拒绝在评审报告上签字又不书面说明其不同意见和理由的，视为同意评审报告。</w:t>
      </w:r>
    </w:p>
    <w:p w14:paraId="58A74563">
      <w:pPr>
        <w:pStyle w:val="25"/>
        <w:adjustRightInd w:val="0"/>
        <w:snapToGrid w:val="0"/>
        <w:spacing w:line="360" w:lineRule="exact"/>
        <w:ind w:firstLine="482"/>
        <w:rPr>
          <w:rFonts w:ascii="宋体" w:hAnsi="宋体" w:cs="宋体"/>
          <w:b/>
          <w:bCs/>
          <w:color w:val="auto"/>
          <w:sz w:val="24"/>
          <w:highlight w:val="none"/>
        </w:rPr>
      </w:pPr>
      <w:r>
        <w:rPr>
          <w:rFonts w:hint="eastAsia" w:ascii="宋体" w:hAnsi="宋体" w:cs="宋体"/>
          <w:b/>
          <w:bCs/>
          <w:color w:val="auto"/>
          <w:sz w:val="24"/>
          <w:highlight w:val="none"/>
        </w:rPr>
        <w:t>四、推荐成交候选人名单</w:t>
      </w:r>
    </w:p>
    <w:p w14:paraId="1536DFC2">
      <w:pPr>
        <w:pStyle w:val="25"/>
        <w:adjustRightInd w:val="0"/>
        <w:snapToGrid w:val="0"/>
        <w:spacing w:line="360" w:lineRule="exact"/>
        <w:ind w:firstLine="482"/>
        <w:rPr>
          <w:rFonts w:hint="eastAsia" w:ascii="宋体" w:hAnsi="宋体" w:cs="宋体"/>
          <w:color w:val="auto"/>
          <w:sz w:val="24"/>
          <w:highlight w:val="none"/>
        </w:rPr>
      </w:pPr>
      <w:r>
        <w:rPr>
          <w:rFonts w:hint="eastAsia" w:ascii="宋体" w:hAnsi="宋体" w:cs="宋体"/>
          <w:color w:val="auto"/>
          <w:sz w:val="24"/>
          <w:highlight w:val="none"/>
        </w:rPr>
        <w:t>评审委员会根据最终评审的结果推荐成交候选人，推荐综合得分最高的响应人为排名第一的成交候选人。综合得分相同的，按照技术部分得分（由高到低）顺序推荐第一成交候选人。</w:t>
      </w:r>
    </w:p>
    <w:p w14:paraId="2745CAE4">
      <w:pPr>
        <w:pStyle w:val="25"/>
        <w:adjustRightInd w:val="0"/>
        <w:snapToGrid w:val="0"/>
        <w:spacing w:line="360" w:lineRule="exact"/>
        <w:ind w:firstLine="482"/>
        <w:rPr>
          <w:rFonts w:hint="eastAsia" w:ascii="宋体" w:hAnsi="宋体" w:cs="宋体"/>
          <w:color w:val="auto"/>
          <w:sz w:val="24"/>
          <w:highlight w:val="none"/>
        </w:rPr>
      </w:pPr>
      <w:r>
        <w:rPr>
          <w:rFonts w:hint="eastAsia" w:ascii="宋体" w:hAnsi="宋体" w:cs="宋体"/>
          <w:color w:val="auto"/>
          <w:sz w:val="24"/>
          <w:highlight w:val="none"/>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468C7726">
      <w:pPr>
        <w:pStyle w:val="25"/>
        <w:adjustRightInd w:val="0"/>
        <w:snapToGrid w:val="0"/>
        <w:spacing w:line="360" w:lineRule="exact"/>
        <w:ind w:firstLine="482"/>
        <w:rPr>
          <w:rFonts w:hint="eastAsia" w:ascii="宋体" w:hAnsi="宋体" w:cs="宋体"/>
          <w:color w:val="auto"/>
          <w:sz w:val="24"/>
          <w:highlight w:val="none"/>
        </w:rPr>
      </w:pPr>
      <w:r>
        <w:rPr>
          <w:rFonts w:hint="eastAsia" w:ascii="宋体" w:hAnsi="宋体" w:cs="宋体"/>
          <w:color w:val="auto"/>
          <w:sz w:val="24"/>
          <w:highlight w:val="none"/>
        </w:rPr>
        <w:t>成交人拒绝与采购人签订合同的，采购人可以按照评审报告推荐的成交候选人名单排序，确定下一候选人为成交人，也可以重新开展采购活动。</w:t>
      </w:r>
    </w:p>
    <w:p w14:paraId="1F17C05D">
      <w:pPr>
        <w:pStyle w:val="25"/>
        <w:adjustRightInd w:val="0"/>
        <w:snapToGrid w:val="0"/>
        <w:spacing w:line="360" w:lineRule="exact"/>
        <w:ind w:firstLine="482"/>
        <w:rPr>
          <w:rFonts w:ascii="宋体" w:hAnsi="宋体" w:cs="宋体"/>
          <w:color w:val="auto"/>
          <w:sz w:val="24"/>
          <w:highlight w:val="none"/>
        </w:rPr>
      </w:pPr>
      <w:r>
        <w:rPr>
          <w:rFonts w:hint="eastAsia" w:ascii="宋体" w:hAnsi="宋体" w:cs="宋体"/>
          <w:b/>
          <w:bCs/>
          <w:color w:val="auto"/>
          <w:sz w:val="24"/>
          <w:highlight w:val="none"/>
        </w:rPr>
        <w:t>五、发布成交结果</w:t>
      </w:r>
    </w:p>
    <w:p w14:paraId="464BBFBE">
      <w:pPr>
        <w:pStyle w:val="25"/>
        <w:adjustRightInd w:val="0"/>
        <w:snapToGrid w:val="0"/>
        <w:spacing w:line="360" w:lineRule="exact"/>
        <w:ind w:firstLine="480"/>
        <w:jc w:val="left"/>
        <w:rPr>
          <w:rFonts w:ascii="宋体" w:hAnsi="宋体" w:cs="宋体"/>
          <w:color w:val="auto"/>
          <w:sz w:val="24"/>
          <w:highlight w:val="none"/>
        </w:rPr>
      </w:pPr>
      <w:r>
        <w:rPr>
          <w:rFonts w:hint="eastAsia" w:ascii="宋体" w:hAnsi="宋体" w:cs="宋体"/>
          <w:color w:val="auto"/>
          <w:sz w:val="24"/>
          <w:highlight w:val="none"/>
        </w:rPr>
        <w:t>采购人在医院官方网站的</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栏目公告成交结果。</w:t>
      </w:r>
    </w:p>
    <w:p w14:paraId="4C31BA21">
      <w:pPr>
        <w:pStyle w:val="25"/>
        <w:adjustRightInd w:val="0"/>
        <w:snapToGrid w:val="0"/>
        <w:spacing w:line="360" w:lineRule="exact"/>
        <w:ind w:firstLine="482"/>
        <w:rPr>
          <w:rFonts w:ascii="宋体" w:hAnsi="宋体" w:cs="宋体"/>
          <w:color w:val="auto"/>
          <w:sz w:val="24"/>
          <w:highlight w:val="none"/>
        </w:rPr>
      </w:pPr>
      <w:r>
        <w:rPr>
          <w:rFonts w:hint="eastAsia" w:ascii="宋体" w:hAnsi="宋体" w:cs="宋体"/>
          <w:b/>
          <w:bCs/>
          <w:color w:val="auto"/>
          <w:sz w:val="24"/>
          <w:highlight w:val="none"/>
        </w:rPr>
        <w:t>六、质疑与投诉</w:t>
      </w:r>
    </w:p>
    <w:p w14:paraId="06697B9F">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（一）质疑</w:t>
      </w:r>
    </w:p>
    <w:p w14:paraId="00A763F8">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1、提出质疑的供应商应当是参与所质疑项目采购活动的供应商。</w:t>
      </w:r>
    </w:p>
    <w:p w14:paraId="56685282">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2、供应商认为</w:t>
      </w:r>
      <w:r>
        <w:rPr>
          <w:rFonts w:hint="eastAsia" w:ascii="宋体" w:hAnsi="宋体" w:cs="宋体"/>
          <w:color w:val="auto"/>
          <w:sz w:val="24"/>
          <w:highlight w:val="none"/>
          <w:lang w:eastAsia="zh-CN"/>
        </w:rPr>
        <w:t>竞谈</w:t>
      </w:r>
      <w:r>
        <w:rPr>
          <w:rFonts w:hint="eastAsia" w:ascii="宋体" w:hAnsi="宋体" w:cs="宋体"/>
          <w:color w:val="auto"/>
          <w:sz w:val="24"/>
          <w:highlight w:val="none"/>
        </w:rPr>
        <w:t>文件、采购过程、中标或者成交结果使自己的权益受到损害的，可以在知道或者应知其权益受到损害之日起3个工作日内，以书面形式由法定代表人或授权代表签字并加盖单位公章后，向采购人提出质疑。</w:t>
      </w:r>
    </w:p>
    <w:p w14:paraId="347DA7C8">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3、供应商应在限定质疑期内一次性提出针对同一采购程序环节的质疑。若对项目的某一分包进行质疑，质疑函中应列明具体分包号。</w:t>
      </w:r>
    </w:p>
    <w:p w14:paraId="3B18B4B5">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4、采购人不得拒收质疑供应商在限定质疑期内发出的质疑函，应当在收到质疑函后7个工作日内作出答复，并以书面形式通知质疑供应商和其他有关供应商。</w:t>
      </w:r>
    </w:p>
    <w:p w14:paraId="3DBE2B5D">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 xml:space="preserve">5、供应商对评审过程、中标或者成交结果提出质疑的，采购人可以组织原评审委员会协助答复质疑。  </w:t>
      </w:r>
    </w:p>
    <w:p w14:paraId="1A324F7F">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 xml:space="preserve">6、超出限定质疑期限的质疑函，采购人将依法不予接收。 </w:t>
      </w:r>
    </w:p>
    <w:p w14:paraId="4C564957">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7、供应商提出质疑应当提交质疑函和必要的证明资料。质疑函应当包括下列内容：</w:t>
      </w:r>
    </w:p>
    <w:p w14:paraId="3F76DB79">
      <w:pPr>
        <w:pStyle w:val="25"/>
        <w:numPr>
          <w:ilvl w:val="0"/>
          <w:numId w:val="13"/>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供应商的姓名或者名称、地址、邮编、联系人及联系电话；</w:t>
      </w:r>
    </w:p>
    <w:p w14:paraId="646F5E16">
      <w:pPr>
        <w:pStyle w:val="25"/>
        <w:numPr>
          <w:ilvl w:val="0"/>
          <w:numId w:val="13"/>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质疑项目的名称、编号；</w:t>
      </w:r>
    </w:p>
    <w:p w14:paraId="28D71321">
      <w:pPr>
        <w:pStyle w:val="25"/>
        <w:numPr>
          <w:ilvl w:val="0"/>
          <w:numId w:val="13"/>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具体、明确的质疑事项和与质疑事项相关的请求；</w:t>
      </w:r>
    </w:p>
    <w:p w14:paraId="055B374E">
      <w:pPr>
        <w:pStyle w:val="25"/>
        <w:numPr>
          <w:ilvl w:val="0"/>
          <w:numId w:val="13"/>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事实依据；</w:t>
      </w:r>
    </w:p>
    <w:p w14:paraId="4F88B794">
      <w:pPr>
        <w:pStyle w:val="25"/>
        <w:numPr>
          <w:ilvl w:val="0"/>
          <w:numId w:val="13"/>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必要的法律依据；</w:t>
      </w:r>
    </w:p>
    <w:p w14:paraId="3BE88DDA">
      <w:pPr>
        <w:pStyle w:val="25"/>
        <w:numPr>
          <w:ilvl w:val="0"/>
          <w:numId w:val="13"/>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提出质疑的日期。</w:t>
      </w:r>
    </w:p>
    <w:p w14:paraId="0DC33A5B">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供应商为自然人的，应当由本人签字；供应商为法人或者其他组织的，应当由法定代表人、主要负责人，或者其授权代表签字或者盖章，并加盖公章。</w:t>
      </w:r>
    </w:p>
    <w:p w14:paraId="3241264E">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8、接收质疑的联系方式：</w:t>
      </w:r>
    </w:p>
    <w:p w14:paraId="103B8E4D">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质疑接收机构名称：中山大学孙逸仙纪念医院招投标与采购管理办公室</w:t>
      </w:r>
    </w:p>
    <w:p w14:paraId="1C2989B2">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质疑接收机构地址：广州市越秀区长堤大马路171号一方长堤健康产业中心（原威力斯大楼）90</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室</w:t>
      </w:r>
    </w:p>
    <w:p w14:paraId="0DFB93F9">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质疑接收机构电话：020-81338035（工作时间：8：00-12:00,14:30-17：30）</w:t>
      </w:r>
    </w:p>
    <w:p w14:paraId="77EA2132">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（二）投诉</w:t>
      </w:r>
    </w:p>
    <w:p w14:paraId="49D78F2B">
      <w:pPr>
        <w:pStyle w:val="25"/>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质疑供应商对采购人的答复不满意，或者采购人未在规定时间内作出答复的，可以在答复期满后15个工作日内向监督部门提起投诉。</w:t>
      </w:r>
    </w:p>
    <w:p w14:paraId="009CF3DD">
      <w:pPr>
        <w:pStyle w:val="25"/>
        <w:adjustRightInd w:val="0"/>
        <w:snapToGrid w:val="0"/>
        <w:spacing w:line="360" w:lineRule="exact"/>
        <w:ind w:left="420" w:leftChars="200" w:firstLine="0" w:firstLineChars="0"/>
        <w:rPr>
          <w:rFonts w:ascii="宋体" w:hAnsi="宋体" w:cs="宋体"/>
          <w:b/>
          <w:bCs/>
          <w:color w:val="auto"/>
          <w:sz w:val="24"/>
          <w:highlight w:val="none"/>
        </w:rPr>
      </w:pPr>
      <w:r>
        <w:rPr>
          <w:rFonts w:hint="eastAsia" w:ascii="宋体" w:hAnsi="宋体" w:cs="宋体"/>
          <w:b/>
          <w:bCs/>
          <w:color w:val="auto"/>
          <w:sz w:val="24"/>
          <w:highlight w:val="none"/>
        </w:rPr>
        <w:t xml:space="preserve">七、合同的订立 </w:t>
      </w:r>
    </w:p>
    <w:p w14:paraId="0295C038">
      <w:pPr>
        <w:pStyle w:val="25"/>
        <w:adjustRightInd w:val="0"/>
        <w:snapToGrid w:val="0"/>
        <w:spacing w:line="360" w:lineRule="exact"/>
        <w:ind w:firstLine="480"/>
        <w:rPr>
          <w:rFonts w:ascii="宋体" w:hAnsi="宋体" w:cs="宋体"/>
          <w:color w:val="auto"/>
          <w:sz w:val="24"/>
          <w:szCs w:val="36"/>
          <w:highlight w:val="none"/>
        </w:rPr>
      </w:pPr>
      <w:r>
        <w:rPr>
          <w:rFonts w:hint="eastAsia" w:ascii="宋体" w:hAnsi="宋体" w:cs="宋体"/>
          <w:color w:val="auto"/>
          <w:sz w:val="24"/>
          <w:highlight w:val="none"/>
        </w:rPr>
        <w:t>采购人与成交人自成交通知书发出之日起三十日内，按</w:t>
      </w:r>
      <w:r>
        <w:rPr>
          <w:rFonts w:hint="eastAsia" w:ascii="宋体" w:hAnsi="宋体" w:cs="宋体"/>
          <w:color w:val="auto"/>
          <w:sz w:val="24"/>
          <w:highlight w:val="none"/>
          <w:lang w:eastAsia="zh-CN"/>
        </w:rPr>
        <w:t>竞谈</w:t>
      </w:r>
      <w:r>
        <w:rPr>
          <w:rFonts w:hint="eastAsia" w:ascii="宋体" w:hAnsi="宋体" w:cs="宋体"/>
          <w:color w:val="auto"/>
          <w:sz w:val="24"/>
          <w:highlight w:val="none"/>
        </w:rPr>
        <w:t>文件要求和成交人响应文件承诺签订采购合同，但不得超出</w:t>
      </w:r>
      <w:r>
        <w:rPr>
          <w:rFonts w:hint="eastAsia" w:ascii="宋体" w:hAnsi="宋体" w:cs="宋体"/>
          <w:color w:val="auto"/>
          <w:sz w:val="24"/>
          <w:highlight w:val="none"/>
          <w:lang w:eastAsia="zh-CN"/>
        </w:rPr>
        <w:t>竞谈</w:t>
      </w:r>
      <w:r>
        <w:rPr>
          <w:rFonts w:hint="eastAsia" w:ascii="宋体" w:hAnsi="宋体" w:cs="宋体"/>
          <w:color w:val="auto"/>
          <w:sz w:val="24"/>
          <w:highlight w:val="none"/>
        </w:rPr>
        <w:t>文件和成交人响应文件的范围、也不得再行订立背离合同实质性内容的其他协议。</w:t>
      </w:r>
    </w:p>
    <w:p w14:paraId="38214586">
      <w:pPr>
        <w:pStyle w:val="25"/>
        <w:adjustRightInd w:val="0"/>
        <w:snapToGrid w:val="0"/>
        <w:spacing w:line="360" w:lineRule="exact"/>
        <w:ind w:firstLine="480"/>
        <w:rPr>
          <w:rFonts w:ascii="宋体" w:hAnsi="宋体" w:cs="宋体"/>
          <w:color w:val="auto"/>
          <w:sz w:val="24"/>
          <w:szCs w:val="36"/>
          <w:highlight w:val="none"/>
        </w:rPr>
      </w:pPr>
    </w:p>
    <w:p w14:paraId="41408BCC">
      <w:pPr>
        <w:pStyle w:val="25"/>
        <w:adjustRightInd w:val="0"/>
        <w:snapToGrid w:val="0"/>
        <w:spacing w:line="360" w:lineRule="exact"/>
        <w:ind w:firstLine="480"/>
        <w:rPr>
          <w:rFonts w:ascii="宋体" w:hAnsi="宋体" w:cs="宋体"/>
          <w:sz w:val="24"/>
          <w:szCs w:val="36"/>
          <w:highlight w:val="none"/>
        </w:rPr>
      </w:pPr>
    </w:p>
    <w:p w14:paraId="73197E0F">
      <w:pPr>
        <w:pStyle w:val="25"/>
        <w:adjustRightInd w:val="0"/>
        <w:snapToGrid w:val="0"/>
        <w:spacing w:line="360" w:lineRule="exact"/>
        <w:ind w:firstLine="480"/>
        <w:rPr>
          <w:rFonts w:ascii="宋体" w:hAnsi="宋体" w:cs="宋体"/>
          <w:sz w:val="24"/>
          <w:szCs w:val="36"/>
          <w:highlight w:val="none"/>
        </w:rPr>
      </w:pPr>
    </w:p>
    <w:p w14:paraId="5C5FF7EF">
      <w:pPr>
        <w:pStyle w:val="25"/>
        <w:adjustRightInd w:val="0"/>
        <w:snapToGrid w:val="0"/>
        <w:spacing w:line="360" w:lineRule="exact"/>
        <w:ind w:firstLine="480"/>
        <w:rPr>
          <w:rFonts w:ascii="宋体" w:hAnsi="宋体" w:cs="宋体"/>
          <w:sz w:val="24"/>
          <w:szCs w:val="36"/>
          <w:highlight w:val="none"/>
        </w:rPr>
      </w:pPr>
    </w:p>
    <w:p w14:paraId="37906B3F">
      <w:pPr>
        <w:pStyle w:val="25"/>
        <w:adjustRightInd w:val="0"/>
        <w:snapToGrid w:val="0"/>
        <w:spacing w:line="360" w:lineRule="exact"/>
        <w:ind w:firstLine="480"/>
        <w:rPr>
          <w:rFonts w:ascii="宋体" w:hAnsi="宋体" w:cs="宋体"/>
          <w:sz w:val="24"/>
          <w:szCs w:val="36"/>
          <w:highlight w:val="none"/>
        </w:rPr>
      </w:pPr>
    </w:p>
    <w:p w14:paraId="25D0F04B">
      <w:pPr>
        <w:pStyle w:val="25"/>
        <w:adjustRightInd w:val="0"/>
        <w:snapToGrid w:val="0"/>
        <w:spacing w:line="360" w:lineRule="exact"/>
        <w:ind w:firstLine="480"/>
        <w:rPr>
          <w:rFonts w:ascii="宋体" w:hAnsi="宋体" w:cs="宋体"/>
          <w:sz w:val="24"/>
          <w:szCs w:val="36"/>
          <w:highlight w:val="none"/>
        </w:rPr>
      </w:pPr>
    </w:p>
    <w:p w14:paraId="3FA001FE">
      <w:pPr>
        <w:pStyle w:val="25"/>
        <w:adjustRightInd w:val="0"/>
        <w:snapToGrid w:val="0"/>
        <w:spacing w:line="360" w:lineRule="exact"/>
        <w:ind w:firstLine="480"/>
        <w:rPr>
          <w:rFonts w:ascii="宋体" w:hAnsi="宋体" w:cs="宋体"/>
          <w:sz w:val="24"/>
          <w:szCs w:val="36"/>
          <w:highlight w:val="none"/>
        </w:rPr>
      </w:pPr>
    </w:p>
    <w:p w14:paraId="52186131">
      <w:pPr>
        <w:pStyle w:val="25"/>
        <w:adjustRightInd w:val="0"/>
        <w:snapToGrid w:val="0"/>
        <w:spacing w:line="360" w:lineRule="exact"/>
        <w:ind w:firstLine="480"/>
        <w:rPr>
          <w:rFonts w:ascii="宋体" w:hAnsi="宋体" w:cs="宋体"/>
          <w:sz w:val="24"/>
          <w:szCs w:val="36"/>
          <w:highlight w:val="none"/>
        </w:rPr>
      </w:pPr>
    </w:p>
    <w:p w14:paraId="788DEE64">
      <w:pPr>
        <w:pStyle w:val="25"/>
        <w:adjustRightInd w:val="0"/>
        <w:snapToGrid w:val="0"/>
        <w:spacing w:line="360" w:lineRule="exact"/>
        <w:ind w:firstLine="480"/>
        <w:rPr>
          <w:rFonts w:ascii="宋体" w:hAnsi="宋体" w:cs="宋体"/>
          <w:sz w:val="24"/>
          <w:szCs w:val="36"/>
          <w:highlight w:val="none"/>
        </w:rPr>
      </w:pPr>
    </w:p>
    <w:p w14:paraId="2ABA242C">
      <w:pPr>
        <w:pStyle w:val="25"/>
        <w:adjustRightInd w:val="0"/>
        <w:snapToGrid w:val="0"/>
        <w:spacing w:line="360" w:lineRule="exact"/>
        <w:ind w:firstLine="480"/>
        <w:rPr>
          <w:rFonts w:ascii="宋体" w:hAnsi="宋体" w:cs="宋体"/>
          <w:sz w:val="24"/>
          <w:szCs w:val="36"/>
          <w:highlight w:val="none"/>
        </w:rPr>
      </w:pPr>
    </w:p>
    <w:p w14:paraId="7918575A">
      <w:pPr>
        <w:pStyle w:val="25"/>
        <w:adjustRightInd w:val="0"/>
        <w:snapToGrid w:val="0"/>
        <w:spacing w:line="360" w:lineRule="exact"/>
        <w:ind w:firstLine="480"/>
        <w:rPr>
          <w:rFonts w:ascii="宋体" w:hAnsi="宋体" w:cs="宋体"/>
          <w:sz w:val="24"/>
          <w:szCs w:val="36"/>
          <w:highlight w:val="none"/>
        </w:rPr>
      </w:pPr>
    </w:p>
    <w:p w14:paraId="21AAB7BA">
      <w:pPr>
        <w:pStyle w:val="25"/>
        <w:adjustRightInd w:val="0"/>
        <w:snapToGrid w:val="0"/>
        <w:spacing w:line="360" w:lineRule="exact"/>
        <w:ind w:firstLine="480"/>
        <w:rPr>
          <w:rFonts w:ascii="宋体" w:hAnsi="宋体" w:cs="宋体"/>
          <w:sz w:val="24"/>
          <w:szCs w:val="36"/>
          <w:highlight w:val="none"/>
        </w:rPr>
      </w:pPr>
    </w:p>
    <w:p w14:paraId="18189215">
      <w:pPr>
        <w:pStyle w:val="25"/>
        <w:adjustRightInd w:val="0"/>
        <w:snapToGrid w:val="0"/>
        <w:spacing w:line="360" w:lineRule="exact"/>
        <w:ind w:firstLine="480"/>
        <w:rPr>
          <w:rFonts w:ascii="宋体" w:hAnsi="宋体" w:cs="宋体"/>
          <w:sz w:val="24"/>
          <w:szCs w:val="36"/>
          <w:highlight w:val="none"/>
        </w:rPr>
      </w:pPr>
    </w:p>
    <w:p w14:paraId="60996A81">
      <w:pPr>
        <w:pStyle w:val="25"/>
        <w:adjustRightInd w:val="0"/>
        <w:snapToGrid w:val="0"/>
        <w:spacing w:line="360" w:lineRule="exact"/>
        <w:ind w:firstLine="480"/>
        <w:rPr>
          <w:rFonts w:ascii="宋体" w:hAnsi="宋体" w:cs="宋体"/>
          <w:sz w:val="24"/>
          <w:szCs w:val="36"/>
          <w:highlight w:val="none"/>
        </w:rPr>
      </w:pPr>
    </w:p>
    <w:p w14:paraId="31B5627F">
      <w:pPr>
        <w:pStyle w:val="25"/>
        <w:adjustRightInd w:val="0"/>
        <w:snapToGrid w:val="0"/>
        <w:spacing w:line="360" w:lineRule="exact"/>
        <w:ind w:firstLine="480"/>
        <w:rPr>
          <w:rFonts w:ascii="宋体" w:hAnsi="宋体" w:cs="宋体"/>
          <w:sz w:val="24"/>
          <w:szCs w:val="36"/>
          <w:highlight w:val="none"/>
        </w:rPr>
      </w:pPr>
    </w:p>
    <w:p w14:paraId="550EEE66">
      <w:pPr>
        <w:pStyle w:val="25"/>
        <w:adjustRightInd w:val="0"/>
        <w:snapToGrid w:val="0"/>
        <w:spacing w:line="360" w:lineRule="exact"/>
        <w:ind w:firstLine="480"/>
        <w:rPr>
          <w:rFonts w:ascii="宋体" w:hAnsi="宋体" w:cs="宋体"/>
          <w:sz w:val="24"/>
          <w:szCs w:val="36"/>
          <w:highlight w:val="none"/>
        </w:rPr>
      </w:pPr>
    </w:p>
    <w:p w14:paraId="3418243E">
      <w:pPr>
        <w:pStyle w:val="25"/>
        <w:adjustRightInd w:val="0"/>
        <w:snapToGrid w:val="0"/>
        <w:spacing w:line="360" w:lineRule="exact"/>
        <w:ind w:firstLine="480"/>
        <w:rPr>
          <w:rFonts w:ascii="宋体" w:hAnsi="宋体" w:cs="宋体"/>
          <w:sz w:val="24"/>
          <w:szCs w:val="36"/>
          <w:highlight w:val="none"/>
        </w:rPr>
      </w:pPr>
    </w:p>
    <w:p w14:paraId="3D8D93AA">
      <w:pPr>
        <w:pStyle w:val="25"/>
        <w:adjustRightInd w:val="0"/>
        <w:snapToGrid w:val="0"/>
        <w:spacing w:line="360" w:lineRule="exact"/>
        <w:ind w:left="0" w:leftChars="0" w:firstLine="0" w:firstLineChars="0"/>
        <w:rPr>
          <w:rFonts w:ascii="宋体" w:hAnsi="宋体" w:cs="宋体"/>
          <w:sz w:val="24"/>
          <w:szCs w:val="36"/>
          <w:highlight w:val="none"/>
        </w:rPr>
      </w:pPr>
    </w:p>
    <w:p w14:paraId="56816757">
      <w:pPr>
        <w:pStyle w:val="25"/>
        <w:adjustRightInd w:val="0"/>
        <w:snapToGrid w:val="0"/>
        <w:spacing w:line="360" w:lineRule="exact"/>
        <w:ind w:firstLine="480"/>
        <w:rPr>
          <w:rFonts w:ascii="宋体" w:hAnsi="宋体" w:cs="宋体"/>
          <w:sz w:val="24"/>
          <w:szCs w:val="36"/>
          <w:highlight w:val="none"/>
        </w:rPr>
      </w:pPr>
    </w:p>
    <w:p w14:paraId="15298C8E">
      <w:pPr>
        <w:pStyle w:val="25"/>
        <w:adjustRightInd w:val="0"/>
        <w:snapToGrid w:val="0"/>
        <w:spacing w:line="360" w:lineRule="exact"/>
        <w:ind w:firstLine="480"/>
        <w:rPr>
          <w:rFonts w:ascii="宋体" w:hAnsi="宋体" w:cs="宋体"/>
          <w:sz w:val="24"/>
          <w:szCs w:val="36"/>
          <w:highlight w:val="none"/>
        </w:rPr>
      </w:pPr>
    </w:p>
    <w:p w14:paraId="3DAB0EC5">
      <w:pPr>
        <w:pStyle w:val="25"/>
        <w:adjustRightInd w:val="0"/>
        <w:snapToGrid w:val="0"/>
        <w:spacing w:line="360" w:lineRule="exact"/>
        <w:ind w:firstLine="480"/>
        <w:rPr>
          <w:rFonts w:ascii="宋体" w:hAnsi="宋体" w:cs="宋体"/>
          <w:sz w:val="24"/>
          <w:szCs w:val="36"/>
          <w:highlight w:val="none"/>
        </w:rPr>
      </w:pPr>
    </w:p>
    <w:p w14:paraId="555F43C6">
      <w:pPr>
        <w:pStyle w:val="25"/>
        <w:adjustRightInd w:val="0"/>
        <w:snapToGrid w:val="0"/>
        <w:spacing w:line="360" w:lineRule="exact"/>
        <w:ind w:firstLine="480"/>
        <w:rPr>
          <w:rFonts w:ascii="宋体" w:hAnsi="宋体" w:cs="宋体"/>
          <w:sz w:val="24"/>
          <w:szCs w:val="36"/>
          <w:highlight w:val="none"/>
        </w:rPr>
      </w:pPr>
    </w:p>
    <w:p w14:paraId="7E5FDF54">
      <w:pPr>
        <w:pStyle w:val="25"/>
        <w:adjustRightInd w:val="0"/>
        <w:snapToGrid w:val="0"/>
        <w:spacing w:line="360" w:lineRule="exact"/>
        <w:ind w:firstLine="480"/>
        <w:rPr>
          <w:rFonts w:ascii="宋体" w:hAnsi="宋体" w:cs="宋体"/>
          <w:sz w:val="24"/>
          <w:szCs w:val="36"/>
          <w:highlight w:val="none"/>
        </w:rPr>
      </w:pPr>
    </w:p>
    <w:p w14:paraId="1A494A53">
      <w:pPr>
        <w:pStyle w:val="25"/>
        <w:adjustRightInd w:val="0"/>
        <w:snapToGrid w:val="0"/>
        <w:spacing w:line="360" w:lineRule="exact"/>
        <w:ind w:firstLine="480"/>
        <w:rPr>
          <w:rFonts w:ascii="宋体" w:hAnsi="宋体" w:cs="宋体"/>
          <w:sz w:val="24"/>
          <w:szCs w:val="36"/>
          <w:highlight w:val="none"/>
        </w:rPr>
      </w:pPr>
    </w:p>
    <w:p w14:paraId="7B431878">
      <w:pPr>
        <w:pStyle w:val="25"/>
        <w:adjustRightInd w:val="0"/>
        <w:snapToGrid w:val="0"/>
        <w:spacing w:line="360" w:lineRule="exact"/>
        <w:ind w:firstLine="480"/>
        <w:rPr>
          <w:rFonts w:ascii="宋体" w:hAnsi="宋体" w:cs="宋体"/>
          <w:sz w:val="24"/>
          <w:szCs w:val="36"/>
          <w:highlight w:val="none"/>
        </w:rPr>
      </w:pPr>
    </w:p>
    <w:p w14:paraId="200E45AE">
      <w:pPr>
        <w:pStyle w:val="25"/>
        <w:adjustRightInd w:val="0"/>
        <w:snapToGrid w:val="0"/>
        <w:spacing w:line="360" w:lineRule="exact"/>
        <w:ind w:firstLine="480"/>
        <w:rPr>
          <w:rFonts w:ascii="宋体" w:hAnsi="宋体" w:cs="宋体"/>
          <w:sz w:val="24"/>
          <w:szCs w:val="36"/>
          <w:highlight w:val="none"/>
        </w:rPr>
      </w:pPr>
    </w:p>
    <w:p w14:paraId="758A9900">
      <w:pPr>
        <w:pStyle w:val="25"/>
        <w:adjustRightInd w:val="0"/>
        <w:snapToGrid w:val="0"/>
        <w:spacing w:line="360" w:lineRule="exact"/>
        <w:ind w:firstLine="480"/>
        <w:rPr>
          <w:rFonts w:ascii="宋体" w:hAnsi="宋体" w:cs="宋体"/>
          <w:sz w:val="24"/>
          <w:szCs w:val="36"/>
          <w:highlight w:val="none"/>
        </w:rPr>
      </w:pPr>
    </w:p>
    <w:p w14:paraId="2AEE8841">
      <w:pPr>
        <w:pStyle w:val="25"/>
        <w:adjustRightInd w:val="0"/>
        <w:snapToGrid w:val="0"/>
        <w:spacing w:line="360" w:lineRule="exact"/>
        <w:ind w:firstLine="480"/>
        <w:rPr>
          <w:rFonts w:ascii="宋体" w:hAnsi="宋体" w:cs="宋体"/>
          <w:sz w:val="24"/>
          <w:szCs w:val="36"/>
          <w:highlight w:val="none"/>
        </w:rPr>
      </w:pPr>
    </w:p>
    <w:p w14:paraId="5D816C86">
      <w:pPr>
        <w:pStyle w:val="25"/>
        <w:adjustRightInd w:val="0"/>
        <w:snapToGrid w:val="0"/>
        <w:spacing w:line="360" w:lineRule="exact"/>
        <w:ind w:firstLine="0" w:firstLineChars="0"/>
        <w:rPr>
          <w:rFonts w:ascii="宋体" w:hAnsi="宋体" w:cs="宋体"/>
          <w:sz w:val="24"/>
          <w:szCs w:val="36"/>
          <w:highlight w:val="none"/>
        </w:rPr>
      </w:pPr>
    </w:p>
    <w:p w14:paraId="72971B39">
      <w:pPr>
        <w:pStyle w:val="25"/>
        <w:adjustRightInd w:val="0"/>
        <w:snapToGrid w:val="0"/>
        <w:spacing w:line="360" w:lineRule="exact"/>
        <w:ind w:firstLine="480"/>
        <w:rPr>
          <w:rFonts w:ascii="宋体" w:hAnsi="宋体" w:cs="宋体"/>
          <w:sz w:val="24"/>
          <w:szCs w:val="36"/>
          <w:highlight w:val="none"/>
        </w:rPr>
      </w:pPr>
    </w:p>
    <w:p w14:paraId="07085167">
      <w:pPr>
        <w:pStyle w:val="25"/>
        <w:adjustRightInd w:val="0"/>
        <w:snapToGrid w:val="0"/>
        <w:spacing w:line="360" w:lineRule="exact"/>
        <w:ind w:firstLine="0" w:firstLineChars="0"/>
        <w:rPr>
          <w:rFonts w:ascii="宋体" w:hAnsi="宋体" w:cs="宋体"/>
          <w:sz w:val="24"/>
          <w:szCs w:val="36"/>
          <w:highlight w:val="none"/>
        </w:rPr>
      </w:pPr>
    </w:p>
    <w:p w14:paraId="15A0FC0D">
      <w:pPr>
        <w:pStyle w:val="25"/>
        <w:adjustRightInd w:val="0"/>
        <w:snapToGrid w:val="0"/>
        <w:spacing w:line="360" w:lineRule="exact"/>
        <w:ind w:firstLine="480"/>
        <w:rPr>
          <w:rFonts w:ascii="宋体" w:hAnsi="宋体" w:cs="宋体"/>
          <w:sz w:val="24"/>
          <w:szCs w:val="36"/>
          <w:highlight w:val="none"/>
        </w:rPr>
      </w:pPr>
    </w:p>
    <w:p w14:paraId="5C7E3D98">
      <w:pPr>
        <w:pStyle w:val="25"/>
        <w:adjustRightInd w:val="0"/>
        <w:snapToGrid w:val="0"/>
        <w:spacing w:line="360" w:lineRule="exact"/>
        <w:ind w:firstLine="480"/>
        <w:rPr>
          <w:rFonts w:ascii="宋体" w:hAnsi="宋体" w:cs="宋体"/>
          <w:sz w:val="24"/>
          <w:szCs w:val="36"/>
          <w:highlight w:val="none"/>
        </w:rPr>
      </w:pPr>
    </w:p>
    <w:p w14:paraId="2C085E31">
      <w:pPr>
        <w:pStyle w:val="25"/>
        <w:adjustRightInd w:val="0"/>
        <w:snapToGrid w:val="0"/>
        <w:spacing w:line="360" w:lineRule="exact"/>
        <w:ind w:firstLine="480"/>
        <w:rPr>
          <w:rFonts w:ascii="宋体" w:hAnsi="宋体" w:cs="宋体"/>
          <w:sz w:val="24"/>
          <w:szCs w:val="36"/>
          <w:highlight w:val="none"/>
        </w:rPr>
      </w:pPr>
    </w:p>
    <w:p w14:paraId="238C66BA">
      <w:pPr>
        <w:pStyle w:val="25"/>
        <w:adjustRightInd w:val="0"/>
        <w:snapToGrid w:val="0"/>
        <w:spacing w:line="360" w:lineRule="exact"/>
        <w:ind w:firstLine="480"/>
        <w:rPr>
          <w:rFonts w:ascii="宋体" w:hAnsi="宋体" w:cs="宋体"/>
          <w:sz w:val="24"/>
          <w:szCs w:val="36"/>
          <w:highlight w:val="none"/>
        </w:rPr>
      </w:pPr>
    </w:p>
    <w:p w14:paraId="135E1FE4">
      <w:pPr>
        <w:pStyle w:val="25"/>
        <w:adjustRightInd w:val="0"/>
        <w:snapToGrid w:val="0"/>
        <w:spacing w:line="360" w:lineRule="exact"/>
        <w:ind w:firstLine="480"/>
        <w:rPr>
          <w:rFonts w:ascii="宋体" w:hAnsi="宋体" w:cs="宋体"/>
          <w:sz w:val="24"/>
          <w:szCs w:val="36"/>
          <w:highlight w:val="none"/>
        </w:rPr>
      </w:pPr>
    </w:p>
    <w:p w14:paraId="0EF8364F">
      <w:pPr>
        <w:pStyle w:val="25"/>
        <w:adjustRightInd w:val="0"/>
        <w:snapToGrid w:val="0"/>
        <w:spacing w:line="360" w:lineRule="exact"/>
        <w:ind w:firstLine="480"/>
        <w:rPr>
          <w:rFonts w:ascii="宋体" w:hAnsi="宋体" w:cs="宋体"/>
          <w:sz w:val="24"/>
          <w:szCs w:val="36"/>
          <w:highlight w:val="none"/>
        </w:rPr>
      </w:pPr>
    </w:p>
    <w:p w14:paraId="27A0EA40">
      <w:pPr>
        <w:pStyle w:val="25"/>
        <w:adjustRightInd w:val="0"/>
        <w:snapToGrid w:val="0"/>
        <w:spacing w:line="360" w:lineRule="exact"/>
        <w:ind w:firstLine="480"/>
        <w:rPr>
          <w:rFonts w:ascii="宋体" w:hAnsi="宋体" w:cs="宋体"/>
          <w:sz w:val="24"/>
          <w:szCs w:val="36"/>
          <w:highlight w:val="none"/>
        </w:rPr>
      </w:pPr>
    </w:p>
    <w:p w14:paraId="38933323">
      <w:pPr>
        <w:pStyle w:val="25"/>
        <w:adjustRightInd w:val="0"/>
        <w:snapToGrid w:val="0"/>
        <w:spacing w:line="360" w:lineRule="exact"/>
        <w:ind w:firstLine="480"/>
        <w:rPr>
          <w:rFonts w:ascii="宋体" w:hAnsi="宋体" w:cs="宋体"/>
          <w:sz w:val="24"/>
          <w:szCs w:val="36"/>
          <w:highlight w:val="none"/>
        </w:rPr>
      </w:pPr>
    </w:p>
    <w:p w14:paraId="222F2479">
      <w:pPr>
        <w:pStyle w:val="25"/>
        <w:adjustRightInd w:val="0"/>
        <w:snapToGrid w:val="0"/>
        <w:spacing w:line="360" w:lineRule="exact"/>
        <w:ind w:firstLine="0" w:firstLineChars="0"/>
        <w:rPr>
          <w:rFonts w:ascii="宋体" w:hAnsi="宋体" w:cs="宋体"/>
          <w:sz w:val="24"/>
          <w:szCs w:val="36"/>
          <w:highlight w:val="none"/>
        </w:rPr>
      </w:pPr>
    </w:p>
    <w:p w14:paraId="7909649F">
      <w:pPr>
        <w:pStyle w:val="25"/>
        <w:adjustRightInd w:val="0"/>
        <w:snapToGrid w:val="0"/>
        <w:spacing w:line="360" w:lineRule="exact"/>
        <w:ind w:firstLine="480"/>
        <w:rPr>
          <w:rFonts w:ascii="宋体" w:hAnsi="宋体" w:cs="宋体"/>
          <w:sz w:val="24"/>
          <w:szCs w:val="36"/>
          <w:highlight w:val="none"/>
        </w:rPr>
      </w:pPr>
    </w:p>
    <w:p w14:paraId="58A31F2F">
      <w:pPr>
        <w:pStyle w:val="2"/>
        <w:spacing w:line="360" w:lineRule="auto"/>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第四章  合同参考文本</w:t>
      </w:r>
    </w:p>
    <w:p w14:paraId="50FF30EA">
      <w:pPr>
        <w:pStyle w:val="25"/>
        <w:adjustRightInd w:val="0"/>
        <w:snapToGrid w:val="0"/>
        <w:spacing w:line="360" w:lineRule="exact"/>
        <w:ind w:firstLine="480"/>
        <w:rPr>
          <w:rFonts w:ascii="宋体" w:hAnsi="宋体" w:cs="宋体"/>
          <w:sz w:val="24"/>
          <w:szCs w:val="36"/>
          <w:highlight w:val="none"/>
        </w:rPr>
      </w:pPr>
    </w:p>
    <w:p w14:paraId="7AAF4080">
      <w:pPr>
        <w:pStyle w:val="25"/>
        <w:adjustRightInd w:val="0"/>
        <w:snapToGrid w:val="0"/>
        <w:spacing w:line="360" w:lineRule="exact"/>
        <w:ind w:firstLine="480"/>
        <w:rPr>
          <w:rFonts w:ascii="宋体" w:hAnsi="宋体" w:cs="宋体"/>
          <w:sz w:val="24"/>
          <w:szCs w:val="36"/>
          <w:highlight w:val="none"/>
        </w:rPr>
      </w:pPr>
    </w:p>
    <w:p w14:paraId="2EC7F913">
      <w:pPr>
        <w:pStyle w:val="25"/>
        <w:adjustRightInd w:val="0"/>
        <w:snapToGrid w:val="0"/>
        <w:spacing w:line="360" w:lineRule="exact"/>
        <w:ind w:firstLine="480"/>
        <w:rPr>
          <w:rFonts w:ascii="宋体" w:hAnsi="宋体" w:cs="宋体"/>
          <w:sz w:val="24"/>
          <w:szCs w:val="36"/>
          <w:highlight w:val="none"/>
        </w:rPr>
      </w:pPr>
    </w:p>
    <w:p w14:paraId="23BDE369">
      <w:pPr>
        <w:pStyle w:val="25"/>
        <w:adjustRightInd w:val="0"/>
        <w:snapToGrid w:val="0"/>
        <w:spacing w:line="360" w:lineRule="exact"/>
        <w:ind w:firstLine="480"/>
        <w:rPr>
          <w:rFonts w:ascii="宋体" w:hAnsi="宋体" w:cs="宋体"/>
          <w:sz w:val="24"/>
          <w:szCs w:val="36"/>
          <w:highlight w:val="none"/>
        </w:rPr>
      </w:pPr>
    </w:p>
    <w:p w14:paraId="56771370">
      <w:pPr>
        <w:pStyle w:val="25"/>
        <w:adjustRightInd w:val="0"/>
        <w:snapToGrid w:val="0"/>
        <w:spacing w:line="360" w:lineRule="exact"/>
        <w:ind w:firstLine="480"/>
        <w:rPr>
          <w:rFonts w:ascii="宋体" w:hAnsi="宋体" w:cs="宋体"/>
          <w:sz w:val="24"/>
          <w:szCs w:val="36"/>
          <w:highlight w:val="none"/>
        </w:rPr>
      </w:pPr>
    </w:p>
    <w:p w14:paraId="6AC3574B">
      <w:pPr>
        <w:pStyle w:val="25"/>
        <w:adjustRightInd w:val="0"/>
        <w:snapToGrid w:val="0"/>
        <w:spacing w:line="360" w:lineRule="exact"/>
        <w:ind w:firstLine="480"/>
        <w:rPr>
          <w:rFonts w:ascii="宋体" w:hAnsi="宋体" w:cs="宋体"/>
          <w:sz w:val="24"/>
          <w:szCs w:val="36"/>
          <w:highlight w:val="none"/>
        </w:rPr>
      </w:pPr>
    </w:p>
    <w:p w14:paraId="3771D832">
      <w:pPr>
        <w:pStyle w:val="25"/>
        <w:adjustRightInd w:val="0"/>
        <w:snapToGrid w:val="0"/>
        <w:spacing w:line="360" w:lineRule="exact"/>
        <w:ind w:firstLine="480"/>
        <w:rPr>
          <w:rFonts w:ascii="宋体" w:hAnsi="宋体" w:cs="宋体"/>
          <w:sz w:val="24"/>
          <w:szCs w:val="36"/>
          <w:highlight w:val="none"/>
        </w:rPr>
      </w:pPr>
    </w:p>
    <w:p w14:paraId="1C01FA54">
      <w:pPr>
        <w:pStyle w:val="25"/>
        <w:adjustRightInd w:val="0"/>
        <w:snapToGrid w:val="0"/>
        <w:spacing w:line="360" w:lineRule="exact"/>
        <w:ind w:firstLine="480"/>
        <w:rPr>
          <w:rFonts w:ascii="宋体" w:hAnsi="宋体" w:cs="宋体"/>
          <w:sz w:val="24"/>
          <w:szCs w:val="36"/>
          <w:highlight w:val="none"/>
        </w:rPr>
      </w:pPr>
    </w:p>
    <w:p w14:paraId="6C9E41A3">
      <w:pPr>
        <w:pStyle w:val="25"/>
        <w:adjustRightInd w:val="0"/>
        <w:snapToGrid w:val="0"/>
        <w:spacing w:line="360" w:lineRule="exact"/>
        <w:ind w:firstLine="480"/>
        <w:rPr>
          <w:rFonts w:ascii="宋体" w:hAnsi="宋体" w:cs="宋体"/>
          <w:sz w:val="24"/>
          <w:szCs w:val="36"/>
          <w:highlight w:val="none"/>
        </w:rPr>
      </w:pPr>
    </w:p>
    <w:p w14:paraId="52BB622A">
      <w:pPr>
        <w:pStyle w:val="25"/>
        <w:adjustRightInd w:val="0"/>
        <w:snapToGrid w:val="0"/>
        <w:spacing w:line="360" w:lineRule="exact"/>
        <w:ind w:firstLine="480"/>
        <w:rPr>
          <w:rFonts w:ascii="宋体" w:hAnsi="宋体" w:cs="宋体"/>
          <w:sz w:val="24"/>
          <w:szCs w:val="36"/>
          <w:highlight w:val="none"/>
        </w:rPr>
      </w:pPr>
    </w:p>
    <w:p w14:paraId="41D3B85A">
      <w:pPr>
        <w:pStyle w:val="25"/>
        <w:adjustRightInd w:val="0"/>
        <w:snapToGrid w:val="0"/>
        <w:spacing w:line="360" w:lineRule="exact"/>
        <w:ind w:firstLine="480"/>
        <w:rPr>
          <w:rFonts w:ascii="宋体" w:hAnsi="宋体" w:cs="宋体"/>
          <w:sz w:val="24"/>
          <w:szCs w:val="36"/>
          <w:highlight w:val="none"/>
        </w:rPr>
      </w:pPr>
    </w:p>
    <w:p w14:paraId="58C5762D">
      <w:pPr>
        <w:pStyle w:val="25"/>
        <w:adjustRightInd w:val="0"/>
        <w:snapToGrid w:val="0"/>
        <w:spacing w:line="360" w:lineRule="exact"/>
        <w:ind w:firstLine="480"/>
        <w:rPr>
          <w:rFonts w:ascii="宋体" w:hAnsi="宋体" w:cs="宋体"/>
          <w:sz w:val="24"/>
          <w:szCs w:val="36"/>
          <w:highlight w:val="none"/>
        </w:rPr>
      </w:pPr>
    </w:p>
    <w:p w14:paraId="2BDE36FB">
      <w:pPr>
        <w:pStyle w:val="25"/>
        <w:adjustRightInd w:val="0"/>
        <w:snapToGrid w:val="0"/>
        <w:spacing w:line="360" w:lineRule="exact"/>
        <w:ind w:firstLine="480"/>
        <w:rPr>
          <w:rFonts w:ascii="宋体" w:hAnsi="宋体" w:cs="宋体"/>
          <w:sz w:val="24"/>
          <w:szCs w:val="36"/>
          <w:highlight w:val="none"/>
        </w:rPr>
      </w:pPr>
    </w:p>
    <w:p w14:paraId="1542EE85">
      <w:pPr>
        <w:pStyle w:val="25"/>
        <w:adjustRightInd w:val="0"/>
        <w:snapToGrid w:val="0"/>
        <w:spacing w:line="360" w:lineRule="exact"/>
        <w:ind w:firstLine="480"/>
        <w:rPr>
          <w:rFonts w:ascii="宋体" w:hAnsi="宋体" w:cs="宋体"/>
          <w:sz w:val="24"/>
          <w:szCs w:val="36"/>
          <w:highlight w:val="none"/>
        </w:rPr>
      </w:pPr>
    </w:p>
    <w:p w14:paraId="7A9B3527">
      <w:pPr>
        <w:shd w:val="clear" w:color="auto" w:fill="FFFFFF"/>
        <w:spacing w:beforeAutospacing="1" w:after="145"/>
        <w:rPr>
          <w:rFonts w:ascii="仿宋_GB2312" w:eastAsia="仿宋_GB2312" w:cs="仿宋_GB2312"/>
          <w:sz w:val="24"/>
          <w:highlight w:val="none"/>
          <w:shd w:val="clear" w:color="auto" w:fill="FFFFFF"/>
        </w:rPr>
      </w:pPr>
      <w:r>
        <w:rPr>
          <w:rFonts w:hint="eastAsia" w:ascii="仿宋_GB2312" w:hAnsi="Calibri Light" w:eastAsia="仿宋_GB2312" w:cs="仿宋_GB2312"/>
          <w:b/>
          <w:bCs/>
          <w:sz w:val="24"/>
          <w:highlight w:val="none"/>
          <w:shd w:val="clear" w:color="auto" w:fill="FFFFFF"/>
        </w:rPr>
        <w:t>合同编号：</w:t>
      </w:r>
    </w:p>
    <w:p w14:paraId="38705B82">
      <w:pPr>
        <w:shd w:val="clear" w:color="auto" w:fill="FFFFFF"/>
        <w:spacing w:beforeAutospacing="1"/>
        <w:rPr>
          <w:rFonts w:ascii="仿宋_GB2312" w:eastAsia="仿宋_GB2312" w:cs="仿宋_GB2312"/>
          <w:highlight w:val="none"/>
          <w:shd w:val="clear" w:color="auto" w:fill="FFFFFF"/>
        </w:rPr>
      </w:pPr>
    </w:p>
    <w:p w14:paraId="00033BD8">
      <w:pPr>
        <w:shd w:val="clear" w:color="auto" w:fill="FFFFFF"/>
        <w:spacing w:beforeAutospacing="1"/>
        <w:rPr>
          <w:rFonts w:ascii="仿宋_GB2312" w:eastAsia="仿宋_GB2312" w:cs="仿宋_GB2312"/>
          <w:highlight w:val="none"/>
          <w:shd w:val="clear" w:color="auto" w:fill="FFFFFF"/>
        </w:rPr>
      </w:pPr>
    </w:p>
    <w:p w14:paraId="18A05A9C">
      <w:pPr>
        <w:shd w:val="clear" w:color="auto" w:fill="FFFFFF"/>
        <w:spacing w:beforeAutospacing="1"/>
        <w:rPr>
          <w:rFonts w:ascii="仿宋_GB2312" w:eastAsia="仿宋_GB2312" w:cs="仿宋_GB2312"/>
          <w:highlight w:val="none"/>
          <w:shd w:val="clear" w:color="auto" w:fill="FFFFFF"/>
        </w:rPr>
      </w:pPr>
    </w:p>
    <w:p w14:paraId="05EDE00D">
      <w:pPr>
        <w:spacing w:beforeAutospacing="1"/>
        <w:jc w:val="center"/>
        <w:rPr>
          <w:rFonts w:ascii="仿宋_GB2312" w:eastAsia="仿宋_GB2312" w:cs="仿宋_GB2312"/>
          <w:b/>
          <w:sz w:val="48"/>
          <w:szCs w:val="48"/>
          <w:highlight w:val="none"/>
          <w:u w:val="single"/>
        </w:rPr>
      </w:pPr>
      <w:r>
        <w:rPr>
          <w:rFonts w:hint="eastAsia" w:ascii="仿宋_GB2312" w:hAnsi="Calibri Light" w:eastAsia="仿宋_GB2312" w:cs="仿宋_GB2312"/>
          <w:b/>
          <w:sz w:val="48"/>
          <w:szCs w:val="48"/>
          <w:highlight w:val="none"/>
          <w:u w:val="single"/>
        </w:rPr>
        <w:t xml:space="preserve">        (项目)</w:t>
      </w:r>
    </w:p>
    <w:p w14:paraId="4F124711">
      <w:pPr>
        <w:spacing w:beforeAutospacing="1" w:line="360" w:lineRule="auto"/>
        <w:rPr>
          <w:rFonts w:ascii="仿宋_GB2312" w:eastAsia="仿宋_GB2312" w:cs="仿宋_GB2312"/>
          <w:b/>
          <w:sz w:val="48"/>
          <w:szCs w:val="48"/>
          <w:highlight w:val="none"/>
        </w:rPr>
      </w:pPr>
    </w:p>
    <w:p w14:paraId="67A66887">
      <w:pPr>
        <w:spacing w:beforeAutospacing="1" w:line="360" w:lineRule="auto"/>
        <w:jc w:val="center"/>
        <w:rPr>
          <w:rFonts w:ascii="仿宋_GB2312" w:eastAsia="仿宋_GB2312" w:cs="仿宋_GB2312"/>
          <w:b/>
          <w:sz w:val="48"/>
          <w:szCs w:val="48"/>
          <w:highlight w:val="none"/>
        </w:rPr>
      </w:pPr>
      <w:r>
        <w:rPr>
          <w:rFonts w:hint="eastAsia" w:ascii="仿宋_GB2312" w:hAnsi="Calibri Light" w:eastAsia="仿宋_GB2312" w:cs="仿宋_GB2312"/>
          <w:b/>
          <w:sz w:val="48"/>
          <w:szCs w:val="48"/>
          <w:highlight w:val="none"/>
        </w:rPr>
        <w:t>合 同 书</w:t>
      </w:r>
    </w:p>
    <w:p w14:paraId="5FB7D989">
      <w:pPr>
        <w:spacing w:beforeAutospacing="1" w:line="360" w:lineRule="auto"/>
        <w:jc w:val="center"/>
        <w:rPr>
          <w:rFonts w:ascii="仿宋_GB2312" w:eastAsia="仿宋_GB2312" w:cs="仿宋_GB2312"/>
          <w:b/>
          <w:sz w:val="48"/>
          <w:szCs w:val="48"/>
          <w:highlight w:val="none"/>
        </w:rPr>
      </w:pPr>
      <w:r>
        <w:rPr>
          <w:rFonts w:hint="eastAsia" w:ascii="仿宋_GB2312" w:hAnsi="Calibri Light" w:eastAsia="仿宋_GB2312" w:cs="仿宋_GB2312"/>
          <w:b/>
          <w:sz w:val="48"/>
          <w:szCs w:val="48"/>
          <w:highlight w:val="none"/>
        </w:rPr>
        <w:t>货物类</w:t>
      </w:r>
    </w:p>
    <w:p w14:paraId="4BDE8639">
      <w:pPr>
        <w:spacing w:beforeAutospacing="1" w:line="360" w:lineRule="auto"/>
        <w:rPr>
          <w:rFonts w:ascii="仿宋_GB2312" w:eastAsia="仿宋_GB2312" w:cs="仿宋_GB2312"/>
          <w:b/>
          <w:sz w:val="28"/>
          <w:szCs w:val="28"/>
          <w:highlight w:val="none"/>
        </w:rPr>
      </w:pPr>
    </w:p>
    <w:tbl>
      <w:tblPr>
        <w:tblStyle w:val="19"/>
        <w:tblW w:w="4320" w:type="dxa"/>
        <w:jc w:val="center"/>
        <w:tblLayout w:type="fixed"/>
        <w:tblCellMar>
          <w:top w:w="0" w:type="dxa"/>
          <w:left w:w="108" w:type="dxa"/>
          <w:bottom w:w="0" w:type="dxa"/>
          <w:right w:w="108" w:type="dxa"/>
        </w:tblCellMar>
      </w:tblPr>
      <w:tblGrid>
        <w:gridCol w:w="4320"/>
      </w:tblGrid>
      <w:tr w14:paraId="0BCA8EA8">
        <w:tblPrEx>
          <w:tblCellMar>
            <w:top w:w="0" w:type="dxa"/>
            <w:left w:w="108" w:type="dxa"/>
            <w:bottom w:w="0" w:type="dxa"/>
            <w:right w:w="108" w:type="dxa"/>
          </w:tblCellMar>
        </w:tblPrEx>
        <w:trPr>
          <w:trHeight w:val="446" w:hRule="atLeast"/>
          <w:jc w:val="center"/>
        </w:trPr>
        <w:tc>
          <w:tcPr>
            <w:tcW w:w="4320" w:type="dxa"/>
            <w:tcBorders>
              <w:top w:val="nil"/>
              <w:left w:val="nil"/>
              <w:bottom w:val="nil"/>
              <w:right w:val="nil"/>
            </w:tcBorders>
            <w:shd w:val="clear" w:color="auto" w:fill="auto"/>
          </w:tcPr>
          <w:p w14:paraId="28F8C5E4">
            <w:pPr>
              <w:widowControl/>
              <w:spacing w:beforeAutospacing="1" w:line="360" w:lineRule="auto"/>
              <w:rPr>
                <w:rFonts w:ascii="仿宋_GB2312" w:eastAsia="仿宋_GB2312" w:cs="仿宋_GB2312"/>
                <w:b/>
                <w:sz w:val="32"/>
                <w:szCs w:val="32"/>
                <w:highlight w:val="none"/>
                <w:u w:val="single"/>
              </w:rPr>
            </w:pPr>
            <w:r>
              <w:rPr>
                <w:rFonts w:hint="eastAsia" w:ascii="仿宋_GB2312" w:hAnsi="Calibri Light" w:eastAsia="仿宋_GB2312" w:cs="仿宋_GB2312"/>
                <w:b/>
                <w:sz w:val="32"/>
                <w:szCs w:val="32"/>
                <w:highlight w:val="none"/>
              </w:rPr>
              <w:t>项目编号：</w:t>
            </w:r>
          </w:p>
        </w:tc>
      </w:tr>
      <w:tr w14:paraId="705F4094">
        <w:tblPrEx>
          <w:tblCellMar>
            <w:top w:w="0" w:type="dxa"/>
            <w:left w:w="108" w:type="dxa"/>
            <w:bottom w:w="0" w:type="dxa"/>
            <w:right w:w="108" w:type="dxa"/>
          </w:tblCellMar>
        </w:tblPrEx>
        <w:trPr>
          <w:trHeight w:val="446" w:hRule="atLeast"/>
          <w:jc w:val="center"/>
        </w:trPr>
        <w:tc>
          <w:tcPr>
            <w:tcW w:w="4320" w:type="dxa"/>
            <w:tcBorders>
              <w:top w:val="nil"/>
              <w:left w:val="nil"/>
              <w:bottom w:val="nil"/>
              <w:right w:val="nil"/>
            </w:tcBorders>
            <w:shd w:val="clear" w:color="auto" w:fill="auto"/>
          </w:tcPr>
          <w:p w14:paraId="37AEE79D">
            <w:pPr>
              <w:widowControl/>
              <w:spacing w:beforeAutospacing="1" w:line="360" w:lineRule="auto"/>
              <w:rPr>
                <w:rFonts w:ascii="仿宋_GB2312" w:eastAsia="仿宋_GB2312" w:cs="仿宋_GB2312"/>
                <w:b/>
                <w:sz w:val="32"/>
                <w:szCs w:val="32"/>
                <w:highlight w:val="none"/>
                <w:u w:val="single"/>
              </w:rPr>
            </w:pPr>
          </w:p>
        </w:tc>
      </w:tr>
      <w:tr w14:paraId="5A525AE4">
        <w:tblPrEx>
          <w:tblCellMar>
            <w:top w:w="0" w:type="dxa"/>
            <w:left w:w="108" w:type="dxa"/>
            <w:bottom w:w="0" w:type="dxa"/>
            <w:right w:w="108" w:type="dxa"/>
          </w:tblCellMar>
        </w:tblPrEx>
        <w:trPr>
          <w:trHeight w:val="446" w:hRule="atLeast"/>
          <w:jc w:val="center"/>
        </w:trPr>
        <w:tc>
          <w:tcPr>
            <w:tcW w:w="4320" w:type="dxa"/>
            <w:tcBorders>
              <w:top w:val="nil"/>
              <w:left w:val="nil"/>
              <w:bottom w:val="nil"/>
              <w:right w:val="nil"/>
            </w:tcBorders>
            <w:shd w:val="clear" w:color="auto" w:fill="auto"/>
          </w:tcPr>
          <w:p w14:paraId="6BC3F2E0">
            <w:pPr>
              <w:widowControl/>
              <w:spacing w:beforeAutospacing="1" w:line="360" w:lineRule="auto"/>
              <w:rPr>
                <w:rFonts w:ascii="仿宋_GB2312" w:eastAsia="仿宋_GB2312" w:cs="仿宋_GB2312"/>
                <w:b/>
                <w:sz w:val="32"/>
                <w:szCs w:val="32"/>
                <w:highlight w:val="none"/>
              </w:rPr>
            </w:pPr>
            <w:r>
              <w:rPr>
                <w:rFonts w:hint="eastAsia" w:ascii="仿宋_GB2312" w:hAnsi="Calibri Light" w:eastAsia="仿宋_GB2312" w:cs="仿宋_GB2312"/>
                <w:b/>
                <w:sz w:val="32"/>
                <w:szCs w:val="32"/>
                <w:highlight w:val="none"/>
              </w:rPr>
              <w:t>项目名称：</w:t>
            </w:r>
          </w:p>
        </w:tc>
      </w:tr>
      <w:tr w14:paraId="5192E059">
        <w:tblPrEx>
          <w:tblCellMar>
            <w:top w:w="0" w:type="dxa"/>
            <w:left w:w="108" w:type="dxa"/>
            <w:bottom w:w="0" w:type="dxa"/>
            <w:right w:w="108" w:type="dxa"/>
          </w:tblCellMar>
        </w:tblPrEx>
        <w:trPr>
          <w:trHeight w:val="460" w:hRule="atLeast"/>
          <w:jc w:val="center"/>
        </w:trPr>
        <w:tc>
          <w:tcPr>
            <w:tcW w:w="4320" w:type="dxa"/>
            <w:tcBorders>
              <w:top w:val="nil"/>
              <w:left w:val="nil"/>
              <w:bottom w:val="nil"/>
              <w:right w:val="nil"/>
            </w:tcBorders>
            <w:shd w:val="clear" w:color="auto" w:fill="auto"/>
          </w:tcPr>
          <w:p w14:paraId="49DD69C6">
            <w:pPr>
              <w:widowControl/>
              <w:spacing w:beforeAutospacing="1" w:line="360" w:lineRule="auto"/>
              <w:rPr>
                <w:rFonts w:ascii="仿宋_GB2312" w:eastAsia="仿宋_GB2312" w:cs="仿宋_GB2312"/>
                <w:b/>
                <w:sz w:val="28"/>
                <w:szCs w:val="28"/>
                <w:highlight w:val="none"/>
              </w:rPr>
            </w:pPr>
          </w:p>
        </w:tc>
      </w:tr>
    </w:tbl>
    <w:p w14:paraId="6DA4AEB5">
      <w:pPr>
        <w:pStyle w:val="25"/>
        <w:ind w:firstLine="0" w:firstLineChars="0"/>
        <w:rPr>
          <w:rFonts w:ascii="仿宋_GB2312" w:eastAsia="仿宋_GB2312" w:cs="仿宋_GB2312"/>
          <w:b/>
          <w:sz w:val="28"/>
          <w:szCs w:val="28"/>
          <w:highlight w:val="none"/>
        </w:rPr>
      </w:pPr>
    </w:p>
    <w:p w14:paraId="3E319534">
      <w:pPr>
        <w:spacing w:beforeAutospacing="1" w:line="360" w:lineRule="auto"/>
        <w:rPr>
          <w:rFonts w:ascii="仿宋_GB2312" w:eastAsia="仿宋_GB2312" w:cs="仿宋_GB2312"/>
          <w:b/>
          <w:sz w:val="28"/>
          <w:szCs w:val="28"/>
          <w:highlight w:val="none"/>
        </w:rPr>
        <w:sectPr>
          <w:footerReference r:id="rId3" w:type="default"/>
          <w:pgSz w:w="11906" w:h="16838"/>
          <w:pgMar w:top="1135" w:right="1135" w:bottom="1468" w:left="1418" w:header="851" w:footer="851" w:gutter="0"/>
          <w:cols w:space="720" w:num="1"/>
          <w:docGrid w:type="lines" w:linePitch="312" w:charSpace="0"/>
        </w:sectPr>
      </w:pPr>
      <w:r>
        <w:rPr>
          <w:rFonts w:hint="eastAsia" w:ascii="仿宋_GB2312" w:hAnsi="Calibri Light" w:eastAsia="仿宋_GB2312" w:cs="仿宋_GB2312"/>
          <w:b/>
          <w:sz w:val="28"/>
          <w:szCs w:val="28"/>
          <w:highlight w:val="none"/>
        </w:rPr>
        <w:t>注：本合同仅为合同的参考文本，合同签订双方可根据项目的具体要求进行修订，但不得偏离实质性条款。</w:t>
      </w:r>
    </w:p>
    <w:p w14:paraId="145F2B44">
      <w:pPr>
        <w:spacing w:beforeAutospacing="1"/>
        <w:jc w:val="center"/>
        <w:rPr>
          <w:rFonts w:hint="default" w:ascii="仿宋_GB2312" w:eastAsia="华文中宋" w:cs="仿宋_GB2312"/>
          <w:b/>
          <w:sz w:val="30"/>
          <w:szCs w:val="30"/>
          <w:highlight w:val="none"/>
          <w:lang w:val="en-US" w:eastAsia="zh-CN"/>
        </w:rPr>
      </w:pPr>
      <w:r>
        <w:rPr>
          <w:rFonts w:hint="eastAsia" w:ascii="华文中宋" w:hAnsi="华文中宋" w:eastAsia="华文中宋" w:cs="华文中宋"/>
          <w:b/>
          <w:sz w:val="32"/>
          <w:szCs w:val="32"/>
          <w:highlight w:val="none"/>
        </w:rPr>
        <w:t>中山大学孙逸仙纪念医院</w:t>
      </w:r>
      <w:r>
        <w:rPr>
          <w:rFonts w:hint="eastAsia" w:ascii="华文中宋" w:hAnsi="华文中宋" w:eastAsia="华文中宋" w:cs="华文中宋"/>
          <w:b/>
          <w:sz w:val="32"/>
          <w:szCs w:val="32"/>
          <w:highlight w:val="none"/>
          <w:lang w:val="en-US" w:eastAsia="zh-CN"/>
        </w:rPr>
        <w:t>工会委员会合同</w:t>
      </w:r>
    </w:p>
    <w:p w14:paraId="561975B4">
      <w:pPr>
        <w:spacing w:beforeAutospacing="1"/>
        <w:rPr>
          <w:rFonts w:ascii="宋体" w:hAnsi="宋体" w:cs="宋体"/>
          <w:szCs w:val="21"/>
          <w:highlight w:val="none"/>
        </w:rPr>
      </w:pPr>
      <w:r>
        <w:rPr>
          <w:rFonts w:hint="eastAsia" w:ascii="宋体" w:hAnsi="宋体" w:cs="宋体"/>
          <w:szCs w:val="21"/>
          <w:highlight w:val="none"/>
        </w:rPr>
        <w:t>合同编号：</w:t>
      </w:r>
    </w:p>
    <w:p w14:paraId="5191C01E">
      <w:pPr>
        <w:spacing w:beforeAutospacing="1"/>
        <w:rPr>
          <w:rFonts w:hint="default" w:ascii="宋体" w:hAnsi="宋体" w:eastAsia="宋体" w:cs="宋体"/>
          <w:szCs w:val="21"/>
          <w:highlight w:val="none"/>
          <w:lang w:val="en-US" w:eastAsia="zh-CN"/>
        </w:rPr>
      </w:pPr>
      <w:r>
        <w:rPr>
          <w:rFonts w:hint="eastAsia" w:ascii="宋体" w:hAnsi="宋体" w:cs="宋体"/>
          <w:szCs w:val="21"/>
          <w:highlight w:val="none"/>
        </w:rPr>
        <w:t>甲方（采购方）：中山大学孙逸仙纪念医院</w:t>
      </w:r>
      <w:r>
        <w:rPr>
          <w:rFonts w:hint="eastAsia" w:ascii="宋体" w:hAnsi="宋体" w:cs="宋体"/>
          <w:szCs w:val="21"/>
          <w:highlight w:val="none"/>
          <w:lang w:val="en-US" w:eastAsia="zh-CN"/>
        </w:rPr>
        <w:t>工会委员会</w:t>
      </w:r>
    </w:p>
    <w:p w14:paraId="04F4DD0E">
      <w:pPr>
        <w:spacing w:beforeAutospacing="1"/>
        <w:rPr>
          <w:rFonts w:ascii="宋体" w:hAnsi="宋体" w:cs="宋体"/>
          <w:b/>
          <w:szCs w:val="21"/>
          <w:highlight w:val="none"/>
        </w:rPr>
      </w:pPr>
      <w:r>
        <w:rPr>
          <w:rFonts w:hint="eastAsia" w:ascii="宋体" w:hAnsi="宋体" w:cs="宋体"/>
          <w:szCs w:val="21"/>
          <w:highlight w:val="none"/>
        </w:rPr>
        <w:t>乙方（成交方）：</w:t>
      </w:r>
    </w:p>
    <w:p w14:paraId="77C6ECCD">
      <w:pPr>
        <w:spacing w:beforeAutospacing="1"/>
        <w:rPr>
          <w:rFonts w:ascii="宋体" w:hAnsi="宋体" w:cs="宋体"/>
          <w:szCs w:val="21"/>
          <w:highlight w:val="none"/>
        </w:rPr>
      </w:pPr>
    </w:p>
    <w:p w14:paraId="4CA3EAAF">
      <w:pPr>
        <w:tabs>
          <w:tab w:val="left" w:pos="720"/>
        </w:tabs>
        <w:adjustRightInd w:val="0"/>
        <w:snapToGrid w:val="0"/>
        <w:spacing w:line="360" w:lineRule="exact"/>
        <w:ind w:firstLine="420" w:firstLineChars="200"/>
        <w:outlineLvl w:val="0"/>
        <w:rPr>
          <w:rFonts w:ascii="宋体" w:hAnsi="宋体" w:cs="宋体"/>
          <w:kern w:val="28"/>
          <w:szCs w:val="21"/>
          <w:highlight w:val="none"/>
        </w:rPr>
      </w:pPr>
      <w:r>
        <w:rPr>
          <w:rFonts w:hint="eastAsia" w:ascii="宋体" w:hAnsi="宋体" w:cs="宋体"/>
          <w:szCs w:val="21"/>
          <w:highlight w:val="none"/>
        </w:rPr>
        <w:t>根据《中华人民共和国民法典》及</w:t>
      </w:r>
      <w:r>
        <w:rPr>
          <w:rFonts w:hint="eastAsia" w:ascii="宋体" w:hAnsi="宋体" w:cs="宋体"/>
          <w:szCs w:val="21"/>
          <w:highlight w:val="none"/>
          <w:u w:val="single"/>
        </w:rPr>
        <w:t>中山大学孙逸仙纪念医院工会委员会</w:t>
      </w:r>
      <w:r>
        <w:rPr>
          <w:rFonts w:hint="eastAsia" w:ascii="宋体" w:hAnsi="宋体" w:cs="宋体"/>
          <w:szCs w:val="21"/>
          <w:highlight w:val="none"/>
          <w:u w:val="single"/>
          <w:lang w:val="en-US" w:eastAsia="zh-CN"/>
        </w:rPr>
        <w:t>2026年</w:t>
      </w:r>
      <w:r>
        <w:rPr>
          <w:rFonts w:hint="eastAsia" w:ascii="宋体" w:hAnsi="宋体" w:cs="宋体"/>
          <w:szCs w:val="21"/>
          <w:highlight w:val="none"/>
          <w:u w:val="single"/>
          <w:lang w:eastAsia="zh-CN"/>
        </w:rPr>
        <w:t>端午节慰问品</w:t>
      </w:r>
      <w:r>
        <w:rPr>
          <w:rFonts w:hint="eastAsia" w:ascii="宋体" w:hAnsi="宋体" w:cs="宋体"/>
          <w:szCs w:val="21"/>
          <w:highlight w:val="none"/>
          <w:u w:val="single"/>
        </w:rPr>
        <w:t>采购项目</w:t>
      </w:r>
      <w:r>
        <w:rPr>
          <w:rFonts w:hint="eastAsia" w:ascii="宋体" w:hAnsi="宋体" w:cs="宋体"/>
          <w:szCs w:val="21"/>
          <w:highlight w:val="none"/>
        </w:rPr>
        <w:t>的目的采购结果、响应文件承诺和</w:t>
      </w:r>
      <w:r>
        <w:rPr>
          <w:rFonts w:hint="eastAsia" w:ascii="宋体" w:hAnsi="宋体" w:cs="宋体"/>
          <w:szCs w:val="21"/>
          <w:highlight w:val="none"/>
          <w:lang w:eastAsia="zh-CN"/>
        </w:rPr>
        <w:t>竞谈</w:t>
      </w:r>
      <w:r>
        <w:rPr>
          <w:rFonts w:hint="eastAsia" w:ascii="宋体" w:hAnsi="宋体" w:cs="宋体"/>
          <w:szCs w:val="21"/>
          <w:highlight w:val="none"/>
        </w:rPr>
        <w:t>文件的要求，经甲乙双方协商一致，签订本合同。</w:t>
      </w:r>
    </w:p>
    <w:p w14:paraId="0A48D495">
      <w:pPr>
        <w:tabs>
          <w:tab w:val="left" w:pos="720"/>
        </w:tabs>
        <w:adjustRightInd w:val="0"/>
        <w:snapToGrid w:val="0"/>
        <w:spacing w:line="360" w:lineRule="exact"/>
        <w:ind w:firstLine="422" w:firstLineChars="200"/>
        <w:outlineLvl w:val="0"/>
        <w:rPr>
          <w:rFonts w:ascii="宋体" w:hAnsi="宋体" w:cs="宋体"/>
          <w:b/>
          <w:szCs w:val="21"/>
          <w:highlight w:val="none"/>
        </w:rPr>
      </w:pPr>
      <w:r>
        <w:rPr>
          <w:rFonts w:hint="eastAsia" w:ascii="宋体" w:hAnsi="宋体" w:cs="宋体"/>
          <w:b/>
          <w:szCs w:val="21"/>
          <w:highlight w:val="none"/>
        </w:rPr>
        <w:t>一、合同项目内容</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0"/>
        <w:gridCol w:w="4897"/>
      </w:tblGrid>
      <w:tr w14:paraId="3EC5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vAlign w:val="center"/>
          </w:tcPr>
          <w:p w14:paraId="27381003">
            <w:pPr>
              <w:tabs>
                <w:tab w:val="left" w:pos="720"/>
              </w:tabs>
              <w:adjustRightInd w:val="0"/>
              <w:snapToGrid w:val="0"/>
              <w:spacing w:line="360" w:lineRule="exact"/>
              <w:jc w:val="center"/>
              <w:outlineLvl w:val="0"/>
              <w:rPr>
                <w:rFonts w:ascii="宋体" w:hAnsi="宋体" w:cs="宋体"/>
                <w:szCs w:val="21"/>
                <w:highlight w:val="none"/>
              </w:rPr>
            </w:pPr>
            <w:r>
              <w:rPr>
                <w:rFonts w:hint="eastAsia" w:ascii="宋体" w:hAnsi="宋体" w:cs="宋体"/>
                <w:szCs w:val="21"/>
                <w:highlight w:val="none"/>
              </w:rPr>
              <w:t>项目内容</w:t>
            </w:r>
          </w:p>
        </w:tc>
        <w:tc>
          <w:tcPr>
            <w:tcW w:w="4897" w:type="dxa"/>
            <w:vAlign w:val="center"/>
          </w:tcPr>
          <w:p w14:paraId="36EFAE56">
            <w:pPr>
              <w:tabs>
                <w:tab w:val="left" w:pos="720"/>
              </w:tabs>
              <w:adjustRightInd w:val="0"/>
              <w:snapToGrid w:val="0"/>
              <w:spacing w:line="360" w:lineRule="exact"/>
              <w:jc w:val="center"/>
              <w:outlineLvl w:val="0"/>
              <w:rPr>
                <w:rFonts w:ascii="宋体" w:hAnsi="宋体" w:cs="宋体"/>
                <w:szCs w:val="21"/>
                <w:highlight w:val="none"/>
              </w:rPr>
            </w:pPr>
            <w:r>
              <w:rPr>
                <w:rFonts w:hint="eastAsia" w:ascii="宋体" w:hAnsi="宋体" w:cs="宋体"/>
                <w:szCs w:val="21"/>
                <w:highlight w:val="none"/>
              </w:rPr>
              <w:t>期限</w:t>
            </w:r>
          </w:p>
        </w:tc>
      </w:tr>
      <w:tr w14:paraId="46E6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tcPr>
          <w:p w14:paraId="528222E9">
            <w:pPr>
              <w:tabs>
                <w:tab w:val="left" w:pos="720"/>
              </w:tabs>
              <w:adjustRightInd w:val="0"/>
              <w:snapToGrid w:val="0"/>
              <w:spacing w:line="360" w:lineRule="exact"/>
              <w:jc w:val="center"/>
              <w:outlineLvl w:val="0"/>
              <w:rPr>
                <w:rFonts w:hint="eastAsia" w:ascii="宋体" w:hAnsi="宋体" w:eastAsia="宋体" w:cs="宋体"/>
                <w:szCs w:val="21"/>
                <w:highlight w:val="none"/>
                <w:lang w:eastAsia="zh-CN"/>
              </w:rPr>
            </w:pPr>
            <w:r>
              <w:rPr>
                <w:rFonts w:hint="eastAsia" w:ascii="宋体" w:hAnsi="宋体" w:cs="宋体"/>
                <w:szCs w:val="21"/>
                <w:highlight w:val="none"/>
                <w:lang w:val="en-US" w:eastAsia="zh-CN"/>
              </w:rPr>
              <w:t>端午节慰问品（粽子、食品及其他产品）</w:t>
            </w:r>
            <w:r>
              <w:rPr>
                <w:rFonts w:hint="eastAsia" w:ascii="宋体" w:hAnsi="宋体" w:cs="宋体"/>
                <w:szCs w:val="21"/>
                <w:highlight w:val="none"/>
              </w:rPr>
              <w:t>运送、储存、售后等服务</w:t>
            </w:r>
            <w:r>
              <w:rPr>
                <w:rFonts w:hint="eastAsia" w:ascii="宋体" w:hAnsi="宋体" w:cs="宋体"/>
                <w:szCs w:val="21"/>
                <w:highlight w:val="none"/>
                <w:lang w:eastAsia="zh-CN"/>
              </w:rPr>
              <w:t>（</w:t>
            </w:r>
            <w:r>
              <w:rPr>
                <w:rFonts w:hint="eastAsia" w:ascii="宋体" w:hAnsi="宋体" w:cs="宋体"/>
                <w:szCs w:val="21"/>
                <w:highlight w:val="none"/>
                <w:lang w:val="en-US" w:eastAsia="zh-CN"/>
              </w:rPr>
              <w:t>具体供货方案参加附件供货清单</w:t>
            </w:r>
            <w:r>
              <w:rPr>
                <w:rFonts w:hint="eastAsia" w:ascii="宋体" w:hAnsi="宋体" w:cs="宋体"/>
                <w:szCs w:val="21"/>
                <w:highlight w:val="none"/>
                <w:lang w:eastAsia="zh-CN"/>
              </w:rPr>
              <w:t>）</w:t>
            </w:r>
          </w:p>
        </w:tc>
        <w:tc>
          <w:tcPr>
            <w:tcW w:w="4897" w:type="dxa"/>
          </w:tcPr>
          <w:p w14:paraId="18108625">
            <w:pPr>
              <w:tabs>
                <w:tab w:val="left" w:pos="720"/>
              </w:tabs>
              <w:adjustRightInd w:val="0"/>
              <w:snapToGrid w:val="0"/>
              <w:spacing w:line="360" w:lineRule="exact"/>
              <w:jc w:val="center"/>
              <w:outlineLvl w:val="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 xml:space="preserve">2026年  </w:t>
            </w:r>
            <w:r>
              <w:rPr>
                <w:rFonts w:hint="eastAsia" w:ascii="宋体" w:hAnsi="宋体" w:eastAsia="宋体" w:cs="宋体"/>
                <w:szCs w:val="21"/>
                <w:highlight w:val="none"/>
                <w:lang w:val="en-US" w:eastAsia="zh-CN"/>
              </w:rPr>
              <w:t>月</w:t>
            </w:r>
            <w:r>
              <w:rPr>
                <w:rFonts w:hint="eastAsia" w:ascii="宋体" w:hAnsi="宋体" w:cs="宋体"/>
                <w:szCs w:val="21"/>
                <w:highlight w:val="none"/>
                <w:lang w:val="en-US" w:eastAsia="zh-CN"/>
              </w:rPr>
              <w:t xml:space="preserve">  </w:t>
            </w:r>
            <w:r>
              <w:rPr>
                <w:rFonts w:hint="eastAsia" w:ascii="宋体" w:hAnsi="宋体" w:eastAsia="宋体" w:cs="宋体"/>
                <w:szCs w:val="21"/>
                <w:highlight w:val="none"/>
                <w:lang w:val="en-US" w:eastAsia="zh-CN"/>
              </w:rPr>
              <w:t>日前送达至</w:t>
            </w:r>
            <w:r>
              <w:rPr>
                <w:rFonts w:hint="eastAsia" w:ascii="宋体" w:hAnsi="宋体" w:cs="宋体"/>
                <w:szCs w:val="21"/>
                <w:highlight w:val="none"/>
                <w:lang w:val="en-US" w:eastAsia="zh-CN"/>
              </w:rPr>
              <w:t>采购人会员</w:t>
            </w:r>
            <w:r>
              <w:rPr>
                <w:rFonts w:hint="eastAsia" w:ascii="宋体" w:hAnsi="宋体" w:eastAsia="宋体" w:cs="宋体"/>
                <w:szCs w:val="21"/>
                <w:highlight w:val="none"/>
                <w:lang w:val="en-US" w:eastAsia="zh-CN"/>
              </w:rPr>
              <w:t>指定地点，除非发生特殊情况（如省外偏远地区</w:t>
            </w:r>
            <w:r>
              <w:rPr>
                <w:rFonts w:hint="eastAsia" w:ascii="宋体" w:hAnsi="宋体" w:cs="宋体"/>
                <w:szCs w:val="21"/>
                <w:highlight w:val="none"/>
                <w:lang w:val="en-US" w:eastAsia="zh-CN"/>
              </w:rPr>
              <w:t>或获得采购人同意</w:t>
            </w:r>
            <w:r>
              <w:rPr>
                <w:rFonts w:hint="eastAsia" w:ascii="宋体" w:hAnsi="宋体" w:eastAsia="宋体" w:cs="宋体"/>
                <w:szCs w:val="21"/>
                <w:highlight w:val="none"/>
                <w:lang w:val="en-US" w:eastAsia="zh-CN"/>
              </w:rPr>
              <w:t>）。</w:t>
            </w:r>
          </w:p>
        </w:tc>
      </w:tr>
    </w:tbl>
    <w:p w14:paraId="30D12152">
      <w:pPr>
        <w:tabs>
          <w:tab w:val="left" w:pos="720"/>
        </w:tabs>
        <w:adjustRightInd w:val="0"/>
        <w:snapToGrid w:val="0"/>
        <w:spacing w:line="360" w:lineRule="exact"/>
        <w:ind w:firstLine="422" w:firstLineChars="200"/>
        <w:outlineLvl w:val="0"/>
        <w:rPr>
          <w:rFonts w:ascii="宋体" w:hAnsi="宋体" w:cs="宋体"/>
          <w:b/>
          <w:szCs w:val="21"/>
          <w:highlight w:val="none"/>
        </w:rPr>
      </w:pPr>
      <w:r>
        <w:rPr>
          <w:rFonts w:hint="eastAsia" w:ascii="宋体" w:hAnsi="宋体" w:cs="宋体"/>
          <w:b/>
          <w:szCs w:val="21"/>
          <w:highlight w:val="none"/>
        </w:rPr>
        <w:t>二、 服务标准</w:t>
      </w:r>
    </w:p>
    <w:p w14:paraId="6BA9AC30">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合同的服务标准按</w:t>
      </w:r>
      <w:r>
        <w:rPr>
          <w:rFonts w:hint="eastAsia" w:ascii="宋体" w:hAnsi="宋体" w:cs="宋体"/>
          <w:szCs w:val="21"/>
          <w:highlight w:val="none"/>
          <w:lang w:eastAsia="zh-CN"/>
        </w:rPr>
        <w:t>竞谈</w:t>
      </w:r>
      <w:r>
        <w:rPr>
          <w:rFonts w:hint="eastAsia" w:ascii="宋体" w:hAnsi="宋体" w:cs="宋体"/>
          <w:szCs w:val="21"/>
          <w:highlight w:val="none"/>
        </w:rPr>
        <w:t>文件中的相关规定（用户需求书）、</w:t>
      </w:r>
      <w:r>
        <w:rPr>
          <w:rFonts w:hint="eastAsia" w:ascii="宋体" w:hAnsi="宋体" w:cs="宋体"/>
          <w:szCs w:val="21"/>
          <w:highlight w:val="none"/>
          <w:lang w:eastAsia="zh-CN"/>
        </w:rPr>
        <w:t>竞谈</w:t>
      </w:r>
      <w:r>
        <w:rPr>
          <w:rFonts w:hint="eastAsia" w:ascii="宋体" w:hAnsi="宋体" w:cs="宋体"/>
          <w:szCs w:val="21"/>
          <w:highlight w:val="none"/>
        </w:rPr>
        <w:t>文件中乙方承诺的具体服务方案和本合同维护细则要求执行。</w:t>
      </w:r>
    </w:p>
    <w:p w14:paraId="7ED71E2E">
      <w:pPr>
        <w:tabs>
          <w:tab w:val="left" w:pos="720"/>
        </w:tabs>
        <w:adjustRightInd w:val="0"/>
        <w:snapToGrid w:val="0"/>
        <w:spacing w:line="360" w:lineRule="exact"/>
        <w:ind w:firstLine="422" w:firstLineChars="200"/>
        <w:outlineLvl w:val="0"/>
        <w:rPr>
          <w:rFonts w:ascii="宋体" w:hAnsi="宋体" w:cs="宋体"/>
          <w:b/>
          <w:szCs w:val="21"/>
          <w:highlight w:val="none"/>
        </w:rPr>
      </w:pPr>
      <w:r>
        <w:rPr>
          <w:rFonts w:hint="eastAsia" w:ascii="宋体" w:hAnsi="宋体" w:cs="宋体"/>
          <w:b/>
          <w:szCs w:val="21"/>
          <w:highlight w:val="none"/>
        </w:rPr>
        <w:t>三、合同总价及支付方式：</w:t>
      </w:r>
    </w:p>
    <w:p w14:paraId="7FE82B50">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1.该合同总金额的组成详见下表。</w:t>
      </w:r>
    </w:p>
    <w:tbl>
      <w:tblPr>
        <w:tblStyle w:val="20"/>
        <w:tblpPr w:leftFromText="180" w:rightFromText="180" w:vertAnchor="text" w:horzAnchor="page" w:tblpX="1071" w:tblpY="19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0"/>
        <w:gridCol w:w="3321"/>
        <w:gridCol w:w="3321"/>
      </w:tblGrid>
      <w:tr w14:paraId="06F9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14:paraId="3C6CD621">
            <w:pPr>
              <w:tabs>
                <w:tab w:val="left" w:pos="720"/>
              </w:tabs>
              <w:adjustRightInd w:val="0"/>
              <w:snapToGrid w:val="0"/>
              <w:spacing w:line="360" w:lineRule="exact"/>
              <w:outlineLvl w:val="0"/>
              <w:rPr>
                <w:rFonts w:hint="eastAsia" w:ascii="宋体" w:hAnsi="宋体" w:cs="宋体"/>
                <w:szCs w:val="21"/>
                <w:highlight w:val="none"/>
                <w:vertAlign w:val="baseline"/>
              </w:rPr>
            </w:pPr>
            <w:r>
              <w:rPr>
                <w:rFonts w:hint="eastAsia" w:ascii="宋体" w:hAnsi="宋体" w:cs="宋体"/>
                <w:szCs w:val="21"/>
                <w:highlight w:val="none"/>
                <w:vertAlign w:val="baseline"/>
              </w:rPr>
              <w:t>单   价</w:t>
            </w:r>
          </w:p>
          <w:p w14:paraId="69B31B80">
            <w:pPr>
              <w:tabs>
                <w:tab w:val="left" w:pos="720"/>
              </w:tabs>
              <w:adjustRightInd w:val="0"/>
              <w:snapToGrid w:val="0"/>
              <w:spacing w:line="360" w:lineRule="exact"/>
              <w:outlineLvl w:val="0"/>
              <w:rPr>
                <w:rFonts w:hint="eastAsia" w:ascii="宋体" w:hAnsi="宋体" w:cs="宋体"/>
                <w:szCs w:val="21"/>
                <w:highlight w:val="none"/>
                <w:vertAlign w:val="baseline"/>
              </w:rPr>
            </w:pPr>
            <w:r>
              <w:rPr>
                <w:rFonts w:hint="eastAsia" w:ascii="宋体" w:hAnsi="宋体" w:cs="宋体"/>
                <w:szCs w:val="21"/>
                <w:highlight w:val="none"/>
                <w:vertAlign w:val="baseline"/>
              </w:rPr>
              <w:t>（单位：元）</w:t>
            </w:r>
          </w:p>
        </w:tc>
        <w:tc>
          <w:tcPr>
            <w:tcW w:w="3321" w:type="dxa"/>
          </w:tcPr>
          <w:p w14:paraId="6A33676C">
            <w:pPr>
              <w:tabs>
                <w:tab w:val="left" w:pos="720"/>
              </w:tabs>
              <w:adjustRightInd w:val="0"/>
              <w:snapToGrid w:val="0"/>
              <w:spacing w:line="360" w:lineRule="exact"/>
              <w:outlineLvl w:val="0"/>
              <w:rPr>
                <w:rFonts w:hint="eastAsia" w:ascii="宋体" w:hAnsi="宋体" w:cs="宋体"/>
                <w:szCs w:val="21"/>
                <w:highlight w:val="none"/>
                <w:vertAlign w:val="baseline"/>
              </w:rPr>
            </w:pPr>
            <w:r>
              <w:rPr>
                <w:rFonts w:hint="eastAsia" w:ascii="宋体" w:hAnsi="宋体" w:cs="宋体"/>
                <w:szCs w:val="21"/>
                <w:highlight w:val="none"/>
                <w:vertAlign w:val="baseline"/>
              </w:rPr>
              <w:t>总   量</w:t>
            </w:r>
          </w:p>
          <w:p w14:paraId="5B243B26">
            <w:pPr>
              <w:tabs>
                <w:tab w:val="left" w:pos="720"/>
              </w:tabs>
              <w:adjustRightInd w:val="0"/>
              <w:snapToGrid w:val="0"/>
              <w:spacing w:line="360" w:lineRule="exact"/>
              <w:outlineLvl w:val="0"/>
              <w:rPr>
                <w:rFonts w:hint="eastAsia" w:ascii="宋体" w:hAnsi="宋体" w:cs="宋体"/>
                <w:szCs w:val="21"/>
                <w:highlight w:val="none"/>
                <w:vertAlign w:val="baseline"/>
              </w:rPr>
            </w:pPr>
            <w:r>
              <w:rPr>
                <w:rFonts w:hint="eastAsia" w:ascii="宋体" w:hAnsi="宋体" w:cs="宋体"/>
                <w:szCs w:val="21"/>
                <w:highlight w:val="none"/>
                <w:vertAlign w:val="baseline"/>
              </w:rPr>
              <w:t>（单位：份）</w:t>
            </w:r>
          </w:p>
        </w:tc>
        <w:tc>
          <w:tcPr>
            <w:tcW w:w="3321" w:type="dxa"/>
          </w:tcPr>
          <w:p w14:paraId="6E267ECD">
            <w:pPr>
              <w:tabs>
                <w:tab w:val="left" w:pos="720"/>
              </w:tabs>
              <w:adjustRightInd w:val="0"/>
              <w:snapToGrid w:val="0"/>
              <w:spacing w:line="360" w:lineRule="exact"/>
              <w:outlineLvl w:val="0"/>
              <w:rPr>
                <w:rFonts w:hint="eastAsia" w:ascii="宋体" w:hAnsi="宋体" w:cs="宋体"/>
                <w:szCs w:val="21"/>
                <w:highlight w:val="none"/>
                <w:vertAlign w:val="baseline"/>
              </w:rPr>
            </w:pPr>
            <w:r>
              <w:rPr>
                <w:rFonts w:hint="eastAsia" w:ascii="宋体" w:hAnsi="宋体" w:cs="宋体"/>
                <w:szCs w:val="21"/>
                <w:highlight w:val="none"/>
                <w:vertAlign w:val="baseline"/>
              </w:rPr>
              <w:t>总   价</w:t>
            </w:r>
          </w:p>
          <w:p w14:paraId="1E753ECE">
            <w:pPr>
              <w:tabs>
                <w:tab w:val="left" w:pos="720"/>
              </w:tabs>
              <w:adjustRightInd w:val="0"/>
              <w:snapToGrid w:val="0"/>
              <w:spacing w:line="360" w:lineRule="exact"/>
              <w:outlineLvl w:val="0"/>
              <w:rPr>
                <w:rFonts w:hint="eastAsia" w:ascii="宋体" w:hAnsi="宋体" w:cs="宋体"/>
                <w:szCs w:val="21"/>
                <w:highlight w:val="none"/>
                <w:vertAlign w:val="baseline"/>
              </w:rPr>
            </w:pPr>
            <w:r>
              <w:rPr>
                <w:rFonts w:hint="eastAsia" w:ascii="宋体" w:hAnsi="宋体" w:cs="宋体"/>
                <w:szCs w:val="21"/>
                <w:highlight w:val="none"/>
                <w:vertAlign w:val="baseline"/>
              </w:rPr>
              <w:t>（单位：元）</w:t>
            </w:r>
          </w:p>
        </w:tc>
      </w:tr>
      <w:tr w14:paraId="7034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14:paraId="721155C1">
            <w:pPr>
              <w:tabs>
                <w:tab w:val="left" w:pos="720"/>
              </w:tabs>
              <w:adjustRightInd w:val="0"/>
              <w:snapToGrid w:val="0"/>
              <w:spacing w:line="360" w:lineRule="exact"/>
              <w:outlineLvl w:val="0"/>
              <w:rPr>
                <w:rFonts w:hint="eastAsia" w:ascii="宋体" w:hAnsi="宋体" w:eastAsia="宋体" w:cs="宋体"/>
                <w:szCs w:val="21"/>
                <w:highlight w:val="none"/>
                <w:vertAlign w:val="baseline"/>
                <w:lang w:val="en-US" w:eastAsia="zh-CN"/>
              </w:rPr>
            </w:pPr>
            <w:r>
              <w:rPr>
                <w:rFonts w:hint="eastAsia" w:ascii="宋体" w:hAnsi="宋体" w:cs="宋体"/>
                <w:szCs w:val="21"/>
                <w:highlight w:val="none"/>
                <w:vertAlign w:val="baseline"/>
              </w:rPr>
              <w:t>大写：</w:t>
            </w:r>
          </w:p>
          <w:p w14:paraId="2B123FDD">
            <w:pPr>
              <w:tabs>
                <w:tab w:val="left" w:pos="720"/>
              </w:tabs>
              <w:adjustRightInd w:val="0"/>
              <w:snapToGrid w:val="0"/>
              <w:spacing w:line="360" w:lineRule="exact"/>
              <w:outlineLvl w:val="0"/>
              <w:rPr>
                <w:rFonts w:hint="default" w:ascii="宋体" w:hAnsi="宋体" w:eastAsia="宋体" w:cs="宋体"/>
                <w:szCs w:val="21"/>
                <w:highlight w:val="none"/>
                <w:vertAlign w:val="baseline"/>
                <w:lang w:val="en-US" w:eastAsia="zh-CN"/>
              </w:rPr>
            </w:pPr>
            <w:r>
              <w:rPr>
                <w:rFonts w:hint="eastAsia" w:ascii="宋体" w:hAnsi="宋体" w:cs="宋体"/>
                <w:szCs w:val="21"/>
                <w:highlight w:val="none"/>
                <w:vertAlign w:val="baseline"/>
              </w:rPr>
              <w:t>小写：</w:t>
            </w:r>
          </w:p>
        </w:tc>
        <w:tc>
          <w:tcPr>
            <w:tcW w:w="3321" w:type="dxa"/>
          </w:tcPr>
          <w:p w14:paraId="36BFEE59">
            <w:pPr>
              <w:tabs>
                <w:tab w:val="left" w:pos="720"/>
              </w:tabs>
              <w:adjustRightInd w:val="0"/>
              <w:snapToGrid w:val="0"/>
              <w:spacing w:line="360" w:lineRule="exact"/>
              <w:outlineLvl w:val="0"/>
              <w:rPr>
                <w:rFonts w:hint="eastAsia" w:ascii="宋体" w:hAnsi="宋体" w:eastAsia="宋体" w:cs="宋体"/>
                <w:szCs w:val="21"/>
                <w:highlight w:val="none"/>
                <w:vertAlign w:val="baseline"/>
                <w:lang w:eastAsia="zh-CN"/>
              </w:rPr>
            </w:pPr>
            <w:r>
              <w:rPr>
                <w:rFonts w:hint="eastAsia" w:ascii="宋体" w:hAnsi="宋体" w:cs="宋体"/>
                <w:szCs w:val="21"/>
                <w:highlight w:val="none"/>
                <w:vertAlign w:val="baseline"/>
              </w:rPr>
              <w:t>约</w:t>
            </w:r>
          </w:p>
          <w:p w14:paraId="53B89BCC">
            <w:pPr>
              <w:tabs>
                <w:tab w:val="left" w:pos="720"/>
              </w:tabs>
              <w:adjustRightInd w:val="0"/>
              <w:snapToGrid w:val="0"/>
              <w:spacing w:line="360" w:lineRule="exact"/>
              <w:outlineLvl w:val="0"/>
              <w:rPr>
                <w:rFonts w:hint="eastAsia" w:ascii="宋体" w:hAnsi="宋体" w:cs="宋体"/>
                <w:szCs w:val="21"/>
                <w:highlight w:val="none"/>
                <w:vertAlign w:val="baseline"/>
              </w:rPr>
            </w:pPr>
            <w:r>
              <w:rPr>
                <w:rFonts w:hint="eastAsia" w:ascii="宋体" w:hAnsi="宋体" w:cs="宋体"/>
                <w:szCs w:val="21"/>
                <w:highlight w:val="none"/>
                <w:vertAlign w:val="baseline"/>
              </w:rPr>
              <w:t>（具体成交数量以实际发放数量为准）</w:t>
            </w:r>
          </w:p>
        </w:tc>
        <w:tc>
          <w:tcPr>
            <w:tcW w:w="3321" w:type="dxa"/>
          </w:tcPr>
          <w:p w14:paraId="20BC0320">
            <w:pPr>
              <w:tabs>
                <w:tab w:val="left" w:pos="720"/>
              </w:tabs>
              <w:adjustRightInd w:val="0"/>
              <w:snapToGrid w:val="0"/>
              <w:spacing w:line="360" w:lineRule="exact"/>
              <w:outlineLvl w:val="0"/>
              <w:rPr>
                <w:rFonts w:hint="eastAsia" w:ascii="宋体" w:hAnsi="宋体" w:cs="宋体"/>
                <w:szCs w:val="21"/>
                <w:highlight w:val="none"/>
                <w:vertAlign w:val="baseline"/>
              </w:rPr>
            </w:pPr>
            <w:r>
              <w:rPr>
                <w:rFonts w:hint="eastAsia" w:ascii="宋体" w:hAnsi="宋体" w:cs="宋体"/>
                <w:szCs w:val="21"/>
                <w:highlight w:val="none"/>
                <w:vertAlign w:val="baseline"/>
              </w:rPr>
              <w:t>大写：</w:t>
            </w:r>
          </w:p>
          <w:p w14:paraId="6F807675">
            <w:pPr>
              <w:tabs>
                <w:tab w:val="left" w:pos="720"/>
              </w:tabs>
              <w:adjustRightInd w:val="0"/>
              <w:snapToGrid w:val="0"/>
              <w:spacing w:line="360" w:lineRule="exact"/>
              <w:outlineLvl w:val="0"/>
              <w:rPr>
                <w:rFonts w:hint="eastAsia" w:ascii="宋体" w:hAnsi="宋体" w:cs="宋体"/>
                <w:szCs w:val="21"/>
                <w:highlight w:val="none"/>
                <w:vertAlign w:val="baseline"/>
              </w:rPr>
            </w:pPr>
            <w:r>
              <w:rPr>
                <w:rFonts w:hint="eastAsia" w:ascii="宋体" w:hAnsi="宋体" w:cs="宋体"/>
                <w:szCs w:val="21"/>
                <w:highlight w:val="none"/>
                <w:vertAlign w:val="baseline"/>
              </w:rPr>
              <w:t>小写：</w:t>
            </w:r>
          </w:p>
        </w:tc>
      </w:tr>
    </w:tbl>
    <w:p w14:paraId="16404966">
      <w:pPr>
        <w:tabs>
          <w:tab w:val="left" w:pos="720"/>
        </w:tabs>
        <w:adjustRightInd w:val="0"/>
        <w:snapToGrid w:val="0"/>
        <w:spacing w:line="360" w:lineRule="exact"/>
        <w:outlineLvl w:val="0"/>
        <w:rPr>
          <w:rFonts w:hint="eastAsia" w:ascii="宋体" w:hAnsi="宋体" w:cs="宋体"/>
          <w:szCs w:val="21"/>
          <w:highlight w:val="none"/>
        </w:rPr>
      </w:pPr>
    </w:p>
    <w:p w14:paraId="47CA7DB1">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注：</w:t>
      </w:r>
    </w:p>
    <w:p w14:paraId="455D66E4">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1.1 供货价格包含货物的包装、运输等相关服务所需的所有费用（含税），商品交甲方指定地点/仓库（包括配送至指定位置）含税价(包括但不限于运输、保险、仓储、伴随服务、税以及履行本项目合同预见或不可预见的所有风险、责任等各项应有费用)，结算货币为人民币。</w:t>
      </w:r>
    </w:p>
    <w:p w14:paraId="27DA281A">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 结算方式：</w:t>
      </w:r>
    </w:p>
    <w:p w14:paraId="19D4171C">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2.1先供货后付款。</w:t>
      </w:r>
    </w:p>
    <w:p w14:paraId="5B85D049">
      <w:pPr>
        <w:adjustRightInd w:val="0"/>
        <w:snapToGrid w:val="0"/>
        <w:spacing w:line="360" w:lineRule="exact"/>
        <w:ind w:firstLine="420" w:firstLineChars="200"/>
        <w:rPr>
          <w:rFonts w:ascii="宋体" w:hAnsi="宋体" w:cs="宋体"/>
          <w:szCs w:val="21"/>
          <w:highlight w:val="none"/>
          <w:u w:val="single"/>
        </w:rPr>
      </w:pPr>
      <w:r>
        <w:rPr>
          <w:rFonts w:hint="eastAsia" w:ascii="宋体" w:hAnsi="宋体" w:cs="宋体"/>
          <w:szCs w:val="21"/>
          <w:highlight w:val="none"/>
        </w:rPr>
        <w:t>可选择以下方式之一支付:</w:t>
      </w:r>
    </w:p>
    <w:p w14:paraId="66A7A33D">
      <w:pPr>
        <w:adjustRightInd w:val="0"/>
        <w:snapToGrid w:val="0"/>
        <w:spacing w:line="360" w:lineRule="exact"/>
        <w:ind w:firstLine="420" w:firstLineChars="200"/>
        <w:rPr>
          <w:rFonts w:ascii="宋体" w:hAnsi="宋体" w:cs="宋体"/>
          <w:szCs w:val="21"/>
          <w:highlight w:val="none"/>
        </w:rPr>
      </w:pPr>
      <w:r>
        <w:rPr>
          <w:rFonts w:hint="eastAsia" w:ascii="宋体" w:hAnsi="宋体" w:cs="宋体"/>
          <w:szCs w:val="21"/>
          <w:highlight w:val="none"/>
        </w:rPr>
        <w:t xml:space="preserve"> </w:t>
      </w:r>
      <w:r>
        <w:rPr>
          <w:rFonts w:hint="eastAsia" w:ascii="宋体" w:hAnsi="宋体" w:cs="宋体"/>
          <w:szCs w:val="21"/>
          <w:highlight w:val="none"/>
          <w:lang w:eastAsia="zh-CN"/>
        </w:rPr>
        <w:t>□</w:t>
      </w:r>
      <w:r>
        <w:rPr>
          <w:rFonts w:hint="eastAsia" w:ascii="宋体" w:hAnsi="宋体" w:cs="宋体"/>
          <w:szCs w:val="21"/>
          <w:highlight w:val="none"/>
        </w:rPr>
        <w:t xml:space="preserve">银行汇款（须支付到乙方确认的对公账户）     </w:t>
      </w:r>
    </w:p>
    <w:p w14:paraId="703C6843">
      <w:pPr>
        <w:adjustRightInd w:val="0"/>
        <w:snapToGrid w:val="0"/>
        <w:spacing w:line="360" w:lineRule="exact"/>
        <w:ind w:firstLine="420" w:firstLineChars="200"/>
        <w:jc w:val="left"/>
        <w:rPr>
          <w:rFonts w:ascii="宋体" w:hAnsi="宋体" w:cs="宋体"/>
          <w:szCs w:val="21"/>
          <w:highlight w:val="none"/>
        </w:rPr>
      </w:pPr>
      <w:r>
        <w:rPr>
          <w:rFonts w:hint="eastAsia" w:ascii="宋体" w:hAnsi="宋体" w:cs="宋体"/>
          <w:szCs w:val="21"/>
          <w:highlight w:val="none"/>
        </w:rPr>
        <w:t xml:space="preserve">账户名： </w:t>
      </w:r>
    </w:p>
    <w:p w14:paraId="4412E3FC">
      <w:pPr>
        <w:adjustRightInd w:val="0"/>
        <w:snapToGrid w:val="0"/>
        <w:spacing w:line="360" w:lineRule="exact"/>
        <w:ind w:firstLine="420" w:firstLineChars="200"/>
        <w:jc w:val="left"/>
        <w:rPr>
          <w:rFonts w:ascii="宋体" w:hAnsi="宋体" w:cs="宋体"/>
          <w:szCs w:val="21"/>
          <w:highlight w:val="none"/>
        </w:rPr>
      </w:pPr>
      <w:r>
        <w:rPr>
          <w:rFonts w:hint="eastAsia" w:ascii="宋体" w:hAnsi="宋体" w:cs="宋体"/>
          <w:szCs w:val="21"/>
          <w:highlight w:val="none"/>
        </w:rPr>
        <w:t>开户行：              账  号：</w:t>
      </w:r>
    </w:p>
    <w:p w14:paraId="2F1C4016">
      <w:pPr>
        <w:adjustRightInd w:val="0"/>
        <w:snapToGrid w:val="0"/>
        <w:spacing w:line="360" w:lineRule="exact"/>
        <w:ind w:firstLine="420" w:firstLineChars="200"/>
        <w:rPr>
          <w:rFonts w:ascii="宋体" w:hAnsi="宋体" w:cs="宋体"/>
          <w:szCs w:val="21"/>
          <w:highlight w:val="none"/>
        </w:rPr>
      </w:pPr>
      <w:r>
        <w:rPr>
          <w:rFonts w:hint="eastAsia" w:ascii="宋体" w:hAnsi="宋体" w:cs="宋体"/>
          <w:szCs w:val="21"/>
          <w:highlight w:val="none"/>
        </w:rPr>
        <w:t xml:space="preserve"> □ 支票（支票抬头须准确填写乙方的公司名称）</w:t>
      </w:r>
    </w:p>
    <w:p w14:paraId="30DEFFBA">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2.2送货清单交甲方核对无误后，以品目货物实际采购数量与相应单价的乘积为结算价进行结算。</w:t>
      </w:r>
    </w:p>
    <w:p w14:paraId="096BA9EB">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2.3服务期内所有货物货到验收合格后</w:t>
      </w:r>
      <w:r>
        <w:rPr>
          <w:rFonts w:hint="eastAsia" w:ascii="宋体" w:hAnsi="宋体" w:cs="宋体"/>
          <w:szCs w:val="21"/>
          <w:highlight w:val="none"/>
          <w:lang w:val="en-US" w:eastAsia="zh-CN"/>
        </w:rPr>
        <w:t>且满足支付条件</w:t>
      </w:r>
      <w:r>
        <w:rPr>
          <w:rFonts w:hint="eastAsia" w:ascii="宋体" w:hAnsi="宋体" w:cs="宋体"/>
          <w:szCs w:val="21"/>
          <w:highlight w:val="none"/>
        </w:rPr>
        <w:t>，甲方</w:t>
      </w:r>
      <w:r>
        <w:rPr>
          <w:rFonts w:hint="eastAsia" w:ascii="宋体" w:hAnsi="宋体" w:cs="宋体"/>
          <w:szCs w:val="21"/>
          <w:highlight w:val="none"/>
          <w:lang w:val="en-US" w:eastAsia="zh-CN"/>
        </w:rPr>
        <w:t>30日</w:t>
      </w:r>
      <w:r>
        <w:rPr>
          <w:rFonts w:hint="eastAsia" w:ascii="宋体" w:hAnsi="宋体" w:cs="宋体"/>
          <w:szCs w:val="21"/>
          <w:highlight w:val="none"/>
        </w:rPr>
        <w:t>内凭乙方出具的本年度有效发票一次性付清货款。甲方以转账或支票形式付款。</w:t>
      </w:r>
    </w:p>
    <w:p w14:paraId="5C4C0073">
      <w:pPr>
        <w:tabs>
          <w:tab w:val="left" w:pos="720"/>
        </w:tabs>
        <w:adjustRightInd w:val="0"/>
        <w:snapToGrid w:val="0"/>
        <w:spacing w:line="360" w:lineRule="exact"/>
        <w:ind w:firstLine="422" w:firstLineChars="200"/>
        <w:outlineLvl w:val="0"/>
        <w:rPr>
          <w:rFonts w:ascii="宋体" w:hAnsi="宋体" w:cs="宋体"/>
          <w:b/>
          <w:szCs w:val="21"/>
          <w:highlight w:val="none"/>
        </w:rPr>
      </w:pPr>
      <w:r>
        <w:rPr>
          <w:rFonts w:hint="eastAsia" w:ascii="宋体" w:hAnsi="宋体" w:cs="宋体"/>
          <w:b/>
          <w:szCs w:val="21"/>
          <w:highlight w:val="none"/>
        </w:rPr>
        <w:t>四、合同组成</w:t>
      </w:r>
    </w:p>
    <w:p w14:paraId="3ADB7091">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详细价格、服务细则及其它有关合同的特定信息由合同附件说明。所有附件及本项目的</w:t>
      </w:r>
      <w:r>
        <w:rPr>
          <w:rFonts w:hint="eastAsia" w:ascii="宋体" w:hAnsi="宋体" w:cs="宋体"/>
          <w:szCs w:val="21"/>
          <w:highlight w:val="none"/>
          <w:lang w:eastAsia="zh-CN"/>
        </w:rPr>
        <w:t>竞谈</w:t>
      </w:r>
      <w:r>
        <w:rPr>
          <w:rFonts w:hint="eastAsia" w:ascii="宋体" w:hAnsi="宋体" w:cs="宋体"/>
          <w:szCs w:val="21"/>
          <w:highlight w:val="none"/>
        </w:rPr>
        <w:t>文件、响应文件、会议纪要、协议等均为本合同不可分割之一部分。</w:t>
      </w:r>
    </w:p>
    <w:p w14:paraId="134F0DBD">
      <w:pPr>
        <w:tabs>
          <w:tab w:val="left" w:pos="720"/>
        </w:tabs>
        <w:adjustRightInd w:val="0"/>
        <w:snapToGrid w:val="0"/>
        <w:spacing w:line="360" w:lineRule="exact"/>
        <w:ind w:firstLine="422" w:firstLineChars="200"/>
        <w:outlineLvl w:val="0"/>
        <w:rPr>
          <w:rFonts w:ascii="宋体" w:hAnsi="宋体" w:cs="宋体"/>
          <w:b/>
          <w:szCs w:val="21"/>
          <w:highlight w:val="none"/>
        </w:rPr>
      </w:pPr>
      <w:r>
        <w:rPr>
          <w:rFonts w:hint="eastAsia" w:ascii="宋体" w:hAnsi="宋体" w:cs="宋体"/>
          <w:b/>
          <w:szCs w:val="21"/>
          <w:highlight w:val="none"/>
        </w:rPr>
        <w:t>五、双方的权利和义务</w:t>
      </w:r>
    </w:p>
    <w:p w14:paraId="02A56562">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1. 甲方的权利和义务</w:t>
      </w:r>
    </w:p>
    <w:p w14:paraId="26743855">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1.1 甲方有权随时检查乙方的服务履行情况，并向乙方提出修改。</w:t>
      </w:r>
    </w:p>
    <w:p w14:paraId="6A3D24DD">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1.2 当发生服务违约时，则甲方有权按“违约处理标准”在货款中进行扣款 。</w:t>
      </w:r>
    </w:p>
    <w:p w14:paraId="456433F4">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1.3 在乙方提供货物及服务时，如对甲方造成了损失，甲方有权要求乙方赔偿。</w:t>
      </w:r>
    </w:p>
    <w:p w14:paraId="3457C34D">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1.4 甲方应按合同规定向乙方支付费用。</w:t>
      </w:r>
    </w:p>
    <w:p w14:paraId="263DCBAC">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 乙方的权利和义务</w:t>
      </w:r>
    </w:p>
    <w:p w14:paraId="10E2741A">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2.1乙方所供的产品须符合《中华人民共和国食品安全法》及国家的相关规定。</w:t>
      </w:r>
    </w:p>
    <w:p w14:paraId="6F426E05">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2.2乙方必须提供货物的相关质检合格证明。</w:t>
      </w:r>
    </w:p>
    <w:p w14:paraId="3D026620">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2.3乙方所供的产品必须符合国家、行业生产、经营标准及有关标准，保证无异味、无霉烂、无变质、无破损，如不符合国家、行业质量标准或响应文件所描述的质量标准，必须退货并承担违约责任。</w:t>
      </w:r>
    </w:p>
    <w:p w14:paraId="3F09D1BF">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2.4乙方不得擅自变更所供货品（含商标、名称、产地、包装、规格和重量等），必须严格按甲方的要求供应，否则甲方有权拒收，由此所产生的费用由乙方负责。</w:t>
      </w:r>
    </w:p>
    <w:p w14:paraId="6AA1FF56">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2.5乙方应充分做好工作人员的培训、教育工作，严格遵守甲方（医院）的各项规定。</w:t>
      </w:r>
    </w:p>
    <w:p w14:paraId="15B70282">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2.6乙方不得将成交项目转包、分包，否则甲方有权单方终止合同，由此产生的一切经济损失由乙方承担。</w:t>
      </w:r>
    </w:p>
    <w:p w14:paraId="45062C71">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2.7 验收：按照</w:t>
      </w:r>
      <w:r>
        <w:rPr>
          <w:rFonts w:hint="eastAsia" w:ascii="宋体" w:hAnsi="宋体" w:cs="宋体"/>
          <w:szCs w:val="21"/>
          <w:highlight w:val="none"/>
          <w:lang w:eastAsia="zh-CN"/>
        </w:rPr>
        <w:t>竞谈</w:t>
      </w:r>
      <w:r>
        <w:rPr>
          <w:rFonts w:hint="eastAsia" w:ascii="宋体" w:hAnsi="宋体" w:cs="宋体"/>
          <w:szCs w:val="21"/>
          <w:highlight w:val="none"/>
        </w:rPr>
        <w:t>文件及合同的要求免费配送至指定地点，确保甲方满意。</w:t>
      </w:r>
    </w:p>
    <w:p w14:paraId="3A1DB807">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2.8 售后服务：必须符合国家或行业管理部门政策规定的售后服务要求。</w:t>
      </w:r>
    </w:p>
    <w:p w14:paraId="51A20F0D">
      <w:pPr>
        <w:tabs>
          <w:tab w:val="left" w:pos="720"/>
        </w:tabs>
        <w:adjustRightInd w:val="0"/>
        <w:snapToGrid w:val="0"/>
        <w:spacing w:line="360" w:lineRule="exact"/>
        <w:ind w:firstLine="422" w:firstLineChars="200"/>
        <w:outlineLvl w:val="0"/>
        <w:rPr>
          <w:rFonts w:ascii="宋体" w:hAnsi="宋体" w:cs="宋体"/>
          <w:b/>
          <w:szCs w:val="21"/>
          <w:highlight w:val="none"/>
        </w:rPr>
      </w:pPr>
      <w:r>
        <w:rPr>
          <w:rFonts w:hint="eastAsia" w:ascii="宋体" w:hAnsi="宋体" w:cs="宋体"/>
          <w:b/>
          <w:szCs w:val="21"/>
          <w:highlight w:val="none"/>
        </w:rPr>
        <w:t>六、服务要求</w:t>
      </w:r>
    </w:p>
    <w:p w14:paraId="665D6FB1">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1.供货标准：按照</w:t>
      </w:r>
      <w:r>
        <w:rPr>
          <w:rFonts w:hint="eastAsia" w:ascii="宋体" w:hAnsi="宋体" w:cs="宋体"/>
          <w:szCs w:val="21"/>
          <w:highlight w:val="none"/>
          <w:lang w:val="en-US" w:eastAsia="zh-CN"/>
        </w:rPr>
        <w:t>套餐</w:t>
      </w:r>
      <w:r>
        <w:rPr>
          <w:rFonts w:hint="eastAsia" w:ascii="宋体" w:hAnsi="宋体" w:cs="宋体"/>
          <w:szCs w:val="21"/>
          <w:highlight w:val="none"/>
        </w:rPr>
        <w:t>品种清单的每人份提供给甲方。</w:t>
      </w:r>
    </w:p>
    <w:p w14:paraId="764B71AF">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2.乙方的实际供货价是以其成交的单价为执行标准。在实际供应过程中不得以任何理由调整价格。</w:t>
      </w:r>
    </w:p>
    <w:p w14:paraId="3D48E54D">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cs="宋体"/>
          <w:szCs w:val="21"/>
          <w:highlight w:val="none"/>
        </w:rPr>
      </w:pPr>
      <w:r>
        <w:rPr>
          <w:rFonts w:hint="eastAsia" w:ascii="宋体" w:hAnsi="宋体" w:cs="宋体"/>
          <w:szCs w:val="21"/>
          <w:highlight w:val="none"/>
        </w:rPr>
        <w:t>3.乙方应按甲方的要求，在指定时间</w:t>
      </w:r>
      <w:r>
        <w:rPr>
          <w:rFonts w:hint="eastAsia" w:ascii="宋体" w:hAnsi="宋体" w:cs="宋体"/>
          <w:szCs w:val="21"/>
          <w:highlight w:val="none"/>
          <w:lang w:val="en-US" w:eastAsia="zh-CN"/>
        </w:rPr>
        <w:t>之前</w:t>
      </w:r>
      <w:r>
        <w:rPr>
          <w:rFonts w:hint="eastAsia" w:ascii="宋体" w:hAnsi="宋体" w:eastAsia="宋体" w:cs="宋体"/>
          <w:b/>
          <w:bCs/>
          <w:color w:val="auto"/>
          <w:sz w:val="21"/>
          <w:szCs w:val="21"/>
          <w:highlight w:val="none"/>
        </w:rPr>
        <w:t>由</w:t>
      </w:r>
      <w:r>
        <w:rPr>
          <w:rFonts w:hint="eastAsia" w:ascii="宋体" w:hAnsi="宋体" w:eastAsia="宋体" w:cs="宋体"/>
          <w:b/>
          <w:bCs/>
          <w:color w:val="auto"/>
          <w:sz w:val="21"/>
          <w:szCs w:val="21"/>
          <w:highlight w:val="none"/>
          <w:lang w:val="en-US" w:eastAsia="zh-CN"/>
        </w:rPr>
        <w:t>乙方</w:t>
      </w:r>
      <w:r>
        <w:rPr>
          <w:rFonts w:hint="eastAsia" w:ascii="宋体" w:hAnsi="宋体" w:eastAsia="宋体" w:cs="宋体"/>
          <w:b/>
          <w:bCs/>
          <w:color w:val="auto"/>
          <w:sz w:val="21"/>
          <w:szCs w:val="21"/>
          <w:highlight w:val="none"/>
        </w:rPr>
        <w:t>负责全国内免费寄送（顺丰速递或京东快递，不接受其他快递）至</w:t>
      </w:r>
      <w:r>
        <w:rPr>
          <w:rFonts w:hint="eastAsia" w:ascii="宋体" w:hAnsi="宋体" w:eastAsia="宋体" w:cs="宋体"/>
          <w:b/>
          <w:bCs/>
          <w:color w:val="auto"/>
          <w:sz w:val="21"/>
          <w:szCs w:val="21"/>
          <w:highlight w:val="none"/>
          <w:lang w:val="en-US" w:eastAsia="zh-CN"/>
        </w:rPr>
        <w:t>甲方</w:t>
      </w:r>
      <w:r>
        <w:rPr>
          <w:rFonts w:hint="eastAsia" w:ascii="宋体" w:hAnsi="宋体" w:eastAsia="宋体" w:cs="宋体"/>
          <w:b/>
          <w:bCs/>
          <w:color w:val="auto"/>
          <w:sz w:val="21"/>
          <w:szCs w:val="21"/>
          <w:highlight w:val="none"/>
        </w:rPr>
        <w:t>工会会员指定地址</w:t>
      </w:r>
      <w:r>
        <w:rPr>
          <w:rFonts w:hint="eastAsia" w:ascii="宋体" w:hAnsi="宋体" w:cs="宋体"/>
          <w:b/>
          <w:bCs/>
          <w:szCs w:val="21"/>
          <w:highlight w:val="none"/>
          <w:lang w:eastAsia="zh-CN"/>
        </w:rPr>
        <w:t>。</w:t>
      </w:r>
      <w:r>
        <w:rPr>
          <w:rFonts w:hint="eastAsia" w:ascii="宋体" w:hAnsi="宋体" w:cs="宋体"/>
          <w:szCs w:val="21"/>
          <w:highlight w:val="none"/>
        </w:rPr>
        <w:t>在组织货物供应的配送费、搬运费、税金等一切费用由乙方承担</w:t>
      </w:r>
      <w:r>
        <w:rPr>
          <w:rFonts w:hint="eastAsia" w:ascii="宋体" w:hAnsi="宋体" w:cs="宋体"/>
          <w:szCs w:val="21"/>
          <w:highlight w:val="none"/>
          <w:lang w:eastAsia="zh-CN"/>
        </w:rPr>
        <w:t>。</w:t>
      </w:r>
      <w:r>
        <w:rPr>
          <w:rFonts w:hint="eastAsia" w:ascii="宋体" w:hAnsi="宋体" w:cs="宋体"/>
          <w:szCs w:val="21"/>
          <w:highlight w:val="none"/>
        </w:rPr>
        <w:t>乙方</w:t>
      </w:r>
      <w:r>
        <w:rPr>
          <w:rFonts w:hint="eastAsia" w:ascii="宋体" w:hAnsi="宋体" w:cs="宋体"/>
          <w:szCs w:val="21"/>
          <w:highlight w:val="none"/>
          <w:lang w:val="en-US" w:eastAsia="zh-CN"/>
        </w:rPr>
        <w:t>提交甲方工会</w:t>
      </w:r>
      <w:r>
        <w:rPr>
          <w:rFonts w:hint="eastAsia" w:ascii="宋体" w:hAnsi="宋体" w:cs="宋体"/>
          <w:szCs w:val="21"/>
          <w:highlight w:val="none"/>
        </w:rPr>
        <w:t>一式两份的送货清单，供双方验货后签字确认，双方各持一份，作为送、收货的凭证。</w:t>
      </w:r>
    </w:p>
    <w:p w14:paraId="300A0618">
      <w:pPr>
        <w:tabs>
          <w:tab w:val="left" w:pos="720"/>
        </w:tabs>
        <w:adjustRightInd w:val="0"/>
        <w:snapToGrid w:val="0"/>
        <w:spacing w:line="360" w:lineRule="exact"/>
        <w:ind w:firstLine="422" w:firstLineChars="200"/>
        <w:outlineLvl w:val="0"/>
        <w:rPr>
          <w:rFonts w:ascii="宋体" w:hAnsi="宋体" w:cs="宋体"/>
          <w:b/>
          <w:szCs w:val="21"/>
          <w:highlight w:val="none"/>
        </w:rPr>
      </w:pPr>
      <w:r>
        <w:rPr>
          <w:rFonts w:hint="eastAsia" w:ascii="宋体" w:hAnsi="宋体" w:cs="宋体"/>
          <w:b/>
          <w:szCs w:val="21"/>
          <w:highlight w:val="none"/>
        </w:rPr>
        <w:t>七、质量要求</w:t>
      </w:r>
    </w:p>
    <w:p w14:paraId="3EA7A03D">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1.乙方必须保证所供粽子</w:t>
      </w:r>
      <w:r>
        <w:rPr>
          <w:rFonts w:hint="eastAsia" w:ascii="宋体" w:hAnsi="宋体" w:cs="宋体"/>
          <w:szCs w:val="21"/>
          <w:highlight w:val="none"/>
          <w:lang w:eastAsia="zh-CN"/>
        </w:rPr>
        <w:t>、</w:t>
      </w:r>
      <w:r>
        <w:rPr>
          <w:rFonts w:hint="eastAsia" w:ascii="宋体" w:hAnsi="宋体" w:cs="宋体"/>
          <w:szCs w:val="21"/>
          <w:highlight w:val="none"/>
          <w:lang w:val="en-US" w:eastAsia="zh-CN"/>
        </w:rPr>
        <w:t>食品和其他产品</w:t>
      </w:r>
      <w:r>
        <w:rPr>
          <w:rFonts w:hint="eastAsia" w:ascii="宋体" w:hAnsi="宋体" w:cs="宋体"/>
          <w:szCs w:val="21"/>
          <w:highlight w:val="none"/>
        </w:rPr>
        <w:t>符合国家、行业食品安全标准，所供货物剩余保质期不少于三分之二，不得有腐烂、变质、霉变、生虫、污秽不洁、混有异物或者其他感官性异常，并不得含有可能对人体健康有害的物质。如果发生出现质量问题或造成食物中毒，经查实后确属乙方责任，乙方应承担全部责任，包括赔偿食物中毒人员医疗费、误工费、事故处理费等，甚至承担刑事责任。</w:t>
      </w:r>
    </w:p>
    <w:p w14:paraId="58E955CE">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2.乙方供应过期产品、以次充好产品或所供货品的规格、质量标准与合同规定不符的，甲方有权拒收，并责令其在</w:t>
      </w:r>
      <w:r>
        <w:rPr>
          <w:rFonts w:hint="eastAsia" w:ascii="宋体" w:hAnsi="宋体" w:cs="宋体"/>
          <w:szCs w:val="21"/>
          <w:highlight w:val="none"/>
          <w:lang w:val="en-US" w:eastAsia="zh-CN"/>
        </w:rPr>
        <w:t>次日</w:t>
      </w:r>
      <w:r>
        <w:rPr>
          <w:rFonts w:hint="eastAsia" w:ascii="宋体" w:hAnsi="宋体" w:cs="宋体"/>
          <w:szCs w:val="21"/>
          <w:highlight w:val="none"/>
        </w:rPr>
        <w:t>内重新</w:t>
      </w:r>
      <w:r>
        <w:rPr>
          <w:rFonts w:hint="eastAsia" w:ascii="宋体" w:hAnsi="宋体" w:cs="宋体"/>
          <w:szCs w:val="21"/>
          <w:highlight w:val="none"/>
          <w:lang w:val="en-US" w:eastAsia="zh-CN"/>
        </w:rPr>
        <w:t>发</w:t>
      </w:r>
      <w:r>
        <w:rPr>
          <w:rFonts w:hint="eastAsia" w:ascii="宋体" w:hAnsi="宋体" w:cs="宋体"/>
          <w:szCs w:val="21"/>
          <w:highlight w:val="none"/>
        </w:rPr>
        <w:t>货；若无法在</w:t>
      </w:r>
      <w:r>
        <w:rPr>
          <w:rFonts w:hint="eastAsia" w:ascii="宋体" w:hAnsi="宋体" w:cs="宋体"/>
          <w:szCs w:val="21"/>
          <w:highlight w:val="none"/>
          <w:lang w:val="en-US" w:eastAsia="zh-CN"/>
        </w:rPr>
        <w:t>次日内</w:t>
      </w:r>
      <w:r>
        <w:rPr>
          <w:rFonts w:hint="eastAsia" w:ascii="宋体" w:hAnsi="宋体" w:cs="宋体"/>
          <w:szCs w:val="21"/>
          <w:highlight w:val="none"/>
        </w:rPr>
        <w:t>重新</w:t>
      </w:r>
      <w:r>
        <w:rPr>
          <w:rFonts w:hint="eastAsia" w:ascii="宋体" w:hAnsi="宋体" w:cs="宋体"/>
          <w:szCs w:val="21"/>
          <w:highlight w:val="none"/>
          <w:lang w:val="en-US" w:eastAsia="zh-CN"/>
        </w:rPr>
        <w:t>发</w:t>
      </w:r>
      <w:r>
        <w:rPr>
          <w:rFonts w:hint="eastAsia" w:ascii="宋体" w:hAnsi="宋体" w:cs="宋体"/>
          <w:szCs w:val="21"/>
          <w:highlight w:val="none"/>
        </w:rPr>
        <w:t>货，第一次处以</w:t>
      </w:r>
      <w:r>
        <w:rPr>
          <w:rFonts w:hint="eastAsia" w:ascii="宋体" w:hAnsi="宋体" w:cs="宋体"/>
          <w:szCs w:val="21"/>
          <w:highlight w:val="none"/>
          <w:lang w:val="en-US" w:eastAsia="zh-CN"/>
        </w:rPr>
        <w:t>问题</w:t>
      </w:r>
      <w:r>
        <w:rPr>
          <w:rFonts w:hint="eastAsia" w:ascii="宋体" w:hAnsi="宋体" w:cs="宋体"/>
          <w:szCs w:val="21"/>
          <w:highlight w:val="none"/>
        </w:rPr>
        <w:t>货物的</w:t>
      </w:r>
      <w:r>
        <w:rPr>
          <w:rFonts w:hint="eastAsia" w:ascii="宋体" w:hAnsi="宋体" w:cs="宋体"/>
          <w:szCs w:val="21"/>
          <w:highlight w:val="none"/>
          <w:lang w:val="en-US" w:eastAsia="zh-CN"/>
        </w:rPr>
        <w:t>10</w:t>
      </w:r>
      <w:r>
        <w:rPr>
          <w:rFonts w:hint="eastAsia" w:ascii="宋体" w:hAnsi="宋体" w:cs="宋体"/>
          <w:szCs w:val="21"/>
          <w:highlight w:val="none"/>
        </w:rPr>
        <w:t>0%货款作为罚金，第二次处以</w:t>
      </w:r>
      <w:r>
        <w:rPr>
          <w:rFonts w:hint="eastAsia" w:ascii="宋体" w:hAnsi="宋体" w:cs="宋体"/>
          <w:szCs w:val="21"/>
          <w:highlight w:val="none"/>
          <w:lang w:val="en-US" w:eastAsia="zh-CN"/>
        </w:rPr>
        <w:t>问题</w:t>
      </w:r>
      <w:r>
        <w:rPr>
          <w:rFonts w:hint="eastAsia" w:ascii="宋体" w:hAnsi="宋体" w:cs="宋体"/>
          <w:szCs w:val="21"/>
          <w:highlight w:val="none"/>
        </w:rPr>
        <w:t>货物的</w:t>
      </w:r>
      <w:r>
        <w:rPr>
          <w:rFonts w:hint="eastAsia" w:ascii="宋体" w:hAnsi="宋体" w:cs="宋体"/>
          <w:szCs w:val="21"/>
          <w:highlight w:val="none"/>
          <w:lang w:val="en-US" w:eastAsia="zh-CN"/>
        </w:rPr>
        <w:t>20</w:t>
      </w:r>
      <w:r>
        <w:rPr>
          <w:rFonts w:hint="eastAsia" w:ascii="宋体" w:hAnsi="宋体" w:cs="宋体"/>
          <w:szCs w:val="21"/>
          <w:highlight w:val="none"/>
        </w:rPr>
        <w:t>0%货款作为罚金，合同期内累计达到3次甲方扣罚所有未支付货款并有权终止合同，由此发生的一切损失和费用由乙方承担。</w:t>
      </w:r>
    </w:p>
    <w:p w14:paraId="483D137E">
      <w:pPr>
        <w:tabs>
          <w:tab w:val="left" w:pos="720"/>
        </w:tabs>
        <w:adjustRightInd w:val="0"/>
        <w:snapToGrid w:val="0"/>
        <w:spacing w:line="360" w:lineRule="exact"/>
        <w:ind w:firstLine="422" w:firstLineChars="200"/>
        <w:outlineLvl w:val="0"/>
        <w:rPr>
          <w:rFonts w:ascii="宋体" w:hAnsi="宋体" w:cs="宋体"/>
          <w:b/>
          <w:szCs w:val="21"/>
          <w:highlight w:val="none"/>
        </w:rPr>
      </w:pPr>
      <w:r>
        <w:rPr>
          <w:rFonts w:hint="eastAsia" w:ascii="宋体" w:hAnsi="宋体" w:cs="宋体"/>
          <w:b/>
          <w:szCs w:val="21"/>
          <w:highlight w:val="none"/>
        </w:rPr>
        <w:t>八、交货时间</w:t>
      </w:r>
    </w:p>
    <w:p w14:paraId="440E8631">
      <w:pPr>
        <w:adjustRightInd w:val="0"/>
        <w:snapToGrid w:val="0"/>
        <w:spacing w:line="360" w:lineRule="exact"/>
        <w:ind w:firstLine="420" w:firstLineChars="200"/>
        <w:rPr>
          <w:rFonts w:ascii="宋体" w:hAnsi="宋体" w:cs="宋体"/>
          <w:szCs w:val="21"/>
          <w:highlight w:val="none"/>
        </w:rPr>
      </w:pPr>
      <w:r>
        <w:rPr>
          <w:rFonts w:hint="eastAsia" w:ascii="宋体" w:hAnsi="宋体" w:cs="宋体"/>
          <w:szCs w:val="21"/>
          <w:highlight w:val="none"/>
          <w:lang w:eastAsia="zh-CN"/>
        </w:rPr>
        <w:t>2026年</w:t>
      </w:r>
      <w:r>
        <w:rPr>
          <w:rFonts w:hint="eastAsia" w:ascii="宋体" w:hAnsi="宋体" w:cs="宋体"/>
          <w:szCs w:val="21"/>
          <w:highlight w:val="none"/>
          <w:lang w:val="en-US" w:eastAsia="zh-CN"/>
        </w:rPr>
        <w:t xml:space="preserve"> </w:t>
      </w:r>
      <w:r>
        <w:rPr>
          <w:rFonts w:hint="eastAsia" w:ascii="宋体" w:hAnsi="宋体" w:cs="宋体"/>
          <w:szCs w:val="21"/>
          <w:highlight w:val="none"/>
        </w:rPr>
        <w:t>月</w:t>
      </w:r>
      <w:r>
        <w:rPr>
          <w:rFonts w:hint="eastAsia" w:ascii="宋体" w:hAnsi="宋体" w:cs="宋体"/>
          <w:szCs w:val="21"/>
          <w:highlight w:val="none"/>
          <w:lang w:val="en-US" w:eastAsia="zh-CN"/>
        </w:rPr>
        <w:t xml:space="preserve"> </w:t>
      </w:r>
      <w:r>
        <w:rPr>
          <w:rFonts w:hint="eastAsia" w:ascii="宋体" w:hAnsi="宋体" w:cs="宋体"/>
          <w:szCs w:val="21"/>
          <w:highlight w:val="none"/>
        </w:rPr>
        <w:t>日前将产品按采购人提供的信息寄出，5月28日前送达至</w:t>
      </w:r>
      <w:r>
        <w:rPr>
          <w:rFonts w:hint="eastAsia" w:ascii="宋体" w:hAnsi="宋体" w:cs="宋体"/>
          <w:szCs w:val="21"/>
          <w:highlight w:val="none"/>
          <w:lang w:eastAsia="zh-CN"/>
        </w:rPr>
        <w:t>采购人会员</w:t>
      </w:r>
      <w:r>
        <w:rPr>
          <w:rFonts w:hint="eastAsia" w:ascii="宋体" w:hAnsi="宋体" w:cs="宋体"/>
          <w:szCs w:val="21"/>
          <w:highlight w:val="none"/>
        </w:rPr>
        <w:t>指定地点，除非发生特殊情况（如省外偏远地区</w:t>
      </w:r>
      <w:r>
        <w:rPr>
          <w:rFonts w:hint="eastAsia" w:ascii="宋体" w:hAnsi="宋体" w:cs="宋体"/>
          <w:szCs w:val="21"/>
          <w:highlight w:val="none"/>
          <w:lang w:val="en-US" w:eastAsia="zh-CN"/>
        </w:rPr>
        <w:t>或获得采购人同意</w:t>
      </w:r>
      <w:r>
        <w:rPr>
          <w:rFonts w:hint="eastAsia" w:ascii="宋体" w:hAnsi="宋体" w:cs="宋体"/>
          <w:szCs w:val="21"/>
          <w:highlight w:val="none"/>
        </w:rPr>
        <w:t>）。</w:t>
      </w:r>
    </w:p>
    <w:p w14:paraId="2B74ED2D">
      <w:pPr>
        <w:tabs>
          <w:tab w:val="left" w:pos="720"/>
        </w:tabs>
        <w:adjustRightInd w:val="0"/>
        <w:snapToGrid w:val="0"/>
        <w:spacing w:line="360" w:lineRule="exact"/>
        <w:ind w:firstLine="422" w:firstLineChars="200"/>
        <w:outlineLvl w:val="0"/>
        <w:rPr>
          <w:rFonts w:ascii="宋体" w:hAnsi="宋体" w:cs="宋体"/>
          <w:b/>
          <w:szCs w:val="21"/>
          <w:highlight w:val="none"/>
        </w:rPr>
      </w:pPr>
      <w:r>
        <w:rPr>
          <w:rFonts w:hint="eastAsia" w:ascii="宋体" w:hAnsi="宋体" w:cs="宋体"/>
          <w:b/>
          <w:szCs w:val="21"/>
          <w:highlight w:val="none"/>
        </w:rPr>
        <w:t>九、违约责任</w:t>
      </w:r>
    </w:p>
    <w:p w14:paraId="25425609">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1、乙方交货的数量短少、品种、规格或者质量等不符合合同约定或订货要求的，甲方有权拒收或者要求乙方补足、更换，乙方应补足或重新交货。</w:t>
      </w:r>
    </w:p>
    <w:p w14:paraId="1A6E9B3C">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2、因乙方的原因未按甲方指定时间交货的，乙方每逾期一日向甲方计付逾期部分货款总值的</w:t>
      </w:r>
      <w:r>
        <w:rPr>
          <w:rFonts w:hint="eastAsia" w:ascii="宋体" w:hAnsi="宋体" w:cs="宋体"/>
          <w:szCs w:val="21"/>
          <w:highlight w:val="none"/>
          <w:lang w:val="en-US" w:eastAsia="zh-CN"/>
        </w:rPr>
        <w:t>3%</w:t>
      </w:r>
      <w:r>
        <w:rPr>
          <w:rFonts w:hint="eastAsia" w:ascii="宋体" w:hAnsi="宋体" w:cs="宋体"/>
          <w:szCs w:val="21"/>
          <w:highlight w:val="none"/>
        </w:rPr>
        <w:t>的违约金,逾期超过</w:t>
      </w:r>
      <w:r>
        <w:rPr>
          <w:rFonts w:hint="eastAsia" w:ascii="宋体" w:hAnsi="宋体" w:cs="宋体"/>
          <w:szCs w:val="21"/>
          <w:highlight w:val="none"/>
          <w:lang w:val="en-US" w:eastAsia="zh-CN"/>
        </w:rPr>
        <w:t>3</w:t>
      </w:r>
      <w:r>
        <w:rPr>
          <w:rFonts w:hint="eastAsia" w:ascii="宋体" w:hAnsi="宋体" w:cs="宋体"/>
          <w:szCs w:val="21"/>
          <w:highlight w:val="none"/>
        </w:rPr>
        <w:t>日的,甲方有权解除合同，由此发生的一切损失和费用由乙方承担。</w:t>
      </w:r>
    </w:p>
    <w:p w14:paraId="66529F2D">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3、乙方出现供货能力不足的现象以至无继续履约能力的，或擅自将与甲方签订的合同分包、转包给其他供应商的，乙方须向甲方按本项目合同总价的10%支付违约金，同时，甲方有权单方面终止合同，由此发生的一切损失和费用由乙方承担。</w:t>
      </w:r>
    </w:p>
    <w:p w14:paraId="481E5B6F">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4、乙方如经有关部门证明确因不可抗力无法按时交货，应当在不可抗力事由发生当日通知甲方,甲方仍然需要乙方交货的，乙方迟延交货的不按违约处理。</w:t>
      </w:r>
    </w:p>
    <w:p w14:paraId="2C20AC46">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5、乙方交付的货品导致甲方慰问对象身体出现不适的，经有关部门确定为乙方责任的，乙方需承担由此产生的全部费用及相应法律责任。</w:t>
      </w:r>
    </w:p>
    <w:p w14:paraId="7161BFA8">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6、乙方供应的货品若为国家公布的伪劣产品，应无条件更换，并承担由此产生的全部费用及相应法律责任。</w:t>
      </w:r>
    </w:p>
    <w:p w14:paraId="162BE610">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7、甲方认为乙方供货质量与合同不符的，双方协商不成时，经鉴定乙方所供货品确为伪劣产品的，甲方有权单方面终止合同，由此发生的一切损失和费用由乙方承担。</w:t>
      </w:r>
    </w:p>
    <w:p w14:paraId="3ADEC650">
      <w:pPr>
        <w:tabs>
          <w:tab w:val="left" w:pos="720"/>
        </w:tabs>
        <w:adjustRightInd w:val="0"/>
        <w:snapToGrid w:val="0"/>
        <w:spacing w:line="360" w:lineRule="exact"/>
        <w:ind w:firstLine="422" w:firstLineChars="200"/>
        <w:outlineLvl w:val="0"/>
        <w:rPr>
          <w:rFonts w:ascii="宋体" w:hAnsi="宋体" w:cs="宋体"/>
          <w:b/>
          <w:szCs w:val="21"/>
          <w:highlight w:val="none"/>
        </w:rPr>
      </w:pPr>
      <w:r>
        <w:rPr>
          <w:rFonts w:hint="eastAsia" w:ascii="宋体" w:hAnsi="宋体" w:cs="宋体"/>
          <w:b/>
          <w:szCs w:val="21"/>
          <w:highlight w:val="none"/>
        </w:rPr>
        <w:t>十、合同转让与分包</w:t>
      </w:r>
    </w:p>
    <w:p w14:paraId="7EAB6632">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本合同乙方在任何情况下都不得转让其应履行的合同义务。</w:t>
      </w:r>
    </w:p>
    <w:p w14:paraId="366B27EB">
      <w:pPr>
        <w:tabs>
          <w:tab w:val="left" w:pos="720"/>
        </w:tabs>
        <w:adjustRightInd w:val="0"/>
        <w:snapToGrid w:val="0"/>
        <w:spacing w:line="360" w:lineRule="exact"/>
        <w:ind w:firstLine="422" w:firstLineChars="200"/>
        <w:outlineLvl w:val="0"/>
        <w:rPr>
          <w:rFonts w:ascii="宋体" w:hAnsi="宋体" w:cs="宋体"/>
          <w:b/>
          <w:szCs w:val="21"/>
          <w:highlight w:val="none"/>
        </w:rPr>
      </w:pPr>
      <w:r>
        <w:rPr>
          <w:rFonts w:hint="eastAsia" w:ascii="宋体" w:hAnsi="宋体" w:cs="宋体"/>
          <w:b/>
          <w:szCs w:val="21"/>
          <w:highlight w:val="none"/>
        </w:rPr>
        <w:t>十一、合同终止</w:t>
      </w:r>
    </w:p>
    <w:p w14:paraId="29D60D75">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如果一方严重违反合同，并在收到对方违约通知书后在</w:t>
      </w:r>
      <w:r>
        <w:rPr>
          <w:rFonts w:hint="eastAsia" w:ascii="宋体" w:hAnsi="宋体" w:cs="宋体"/>
          <w:szCs w:val="21"/>
          <w:highlight w:val="none"/>
          <w:lang w:val="en-US" w:eastAsia="zh-CN"/>
        </w:rPr>
        <w:t>10</w:t>
      </w:r>
      <w:r>
        <w:rPr>
          <w:rFonts w:hint="eastAsia" w:ascii="宋体" w:hAnsi="宋体" w:cs="宋体"/>
          <w:szCs w:val="21"/>
          <w:highlight w:val="none"/>
        </w:rPr>
        <w:t>天内仍未能改正违约的，另一方可立即终止本合同。</w:t>
      </w:r>
    </w:p>
    <w:p w14:paraId="28B3DE66">
      <w:pPr>
        <w:tabs>
          <w:tab w:val="left" w:pos="720"/>
        </w:tabs>
        <w:adjustRightInd w:val="0"/>
        <w:snapToGrid w:val="0"/>
        <w:spacing w:line="360" w:lineRule="exact"/>
        <w:ind w:firstLine="422" w:firstLineChars="200"/>
        <w:outlineLvl w:val="0"/>
        <w:rPr>
          <w:rFonts w:ascii="宋体" w:hAnsi="宋体" w:cs="宋体"/>
          <w:b/>
          <w:szCs w:val="21"/>
          <w:highlight w:val="none"/>
        </w:rPr>
      </w:pPr>
      <w:r>
        <w:rPr>
          <w:rFonts w:hint="eastAsia" w:ascii="宋体" w:hAnsi="宋体" w:cs="宋体"/>
          <w:b/>
          <w:szCs w:val="21"/>
          <w:highlight w:val="none"/>
        </w:rPr>
        <w:t>十二、不可抗力</w:t>
      </w:r>
    </w:p>
    <w:p w14:paraId="5F8B7374">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1. 不可抗力指战争、严重火灾、洪水、台风、地震等或其它双方认定的不可抗力事件。</w:t>
      </w:r>
    </w:p>
    <w:p w14:paraId="1879FC38">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2. 签约双方中任何一方由于不可抗力影响合同执行时，发生不可抗力一方应尽快将事故通知另一方。 在此情况下，乙方仍然有责任采取必要的措施加速供货，双方应通过友好协商尽快解决本合同的执行问题。</w:t>
      </w:r>
    </w:p>
    <w:p w14:paraId="758B6E89">
      <w:pPr>
        <w:tabs>
          <w:tab w:val="left" w:pos="720"/>
        </w:tabs>
        <w:adjustRightInd w:val="0"/>
        <w:snapToGrid w:val="0"/>
        <w:spacing w:line="360" w:lineRule="exact"/>
        <w:ind w:firstLine="422" w:firstLineChars="200"/>
        <w:outlineLvl w:val="0"/>
        <w:rPr>
          <w:rFonts w:ascii="宋体" w:hAnsi="宋体" w:cs="宋体"/>
          <w:b/>
          <w:szCs w:val="21"/>
          <w:highlight w:val="none"/>
        </w:rPr>
      </w:pPr>
      <w:r>
        <w:rPr>
          <w:rFonts w:hint="eastAsia" w:ascii="宋体" w:hAnsi="宋体" w:cs="宋体"/>
          <w:b/>
          <w:szCs w:val="21"/>
          <w:highlight w:val="none"/>
        </w:rPr>
        <w:t>十三、法律诉讼</w:t>
      </w:r>
    </w:p>
    <w:p w14:paraId="094B1F0D">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签约双方在履约中发生争执和分歧，双方应通过友好协商解决，若经协商不能达成协议时，则由甲方所在地</w:t>
      </w:r>
      <w:r>
        <w:rPr>
          <w:rFonts w:hint="eastAsia" w:ascii="宋体" w:hAnsi="宋体" w:cs="宋体"/>
          <w:szCs w:val="21"/>
          <w:highlight w:val="none"/>
          <w:lang w:val="en-US" w:eastAsia="zh-CN"/>
        </w:rPr>
        <w:t>有管辖权的</w:t>
      </w:r>
      <w:r>
        <w:rPr>
          <w:rFonts w:hint="eastAsia" w:ascii="宋体" w:hAnsi="宋体" w:cs="宋体"/>
          <w:szCs w:val="21"/>
          <w:highlight w:val="none"/>
        </w:rPr>
        <w:t>人民法院提起诉讼。受理期间，双方应继续执行合同其余部分。</w:t>
      </w:r>
    </w:p>
    <w:p w14:paraId="65C49627">
      <w:pPr>
        <w:tabs>
          <w:tab w:val="left" w:pos="720"/>
        </w:tabs>
        <w:adjustRightInd w:val="0"/>
        <w:snapToGrid w:val="0"/>
        <w:spacing w:line="360" w:lineRule="exact"/>
        <w:ind w:firstLine="422" w:firstLineChars="200"/>
        <w:outlineLvl w:val="0"/>
        <w:rPr>
          <w:rFonts w:ascii="宋体" w:hAnsi="宋体" w:cs="宋体"/>
          <w:b/>
          <w:szCs w:val="21"/>
          <w:highlight w:val="none"/>
        </w:rPr>
      </w:pPr>
      <w:r>
        <w:rPr>
          <w:rFonts w:hint="eastAsia" w:ascii="宋体" w:hAnsi="宋体" w:cs="宋体"/>
          <w:b/>
          <w:szCs w:val="21"/>
          <w:highlight w:val="none"/>
        </w:rPr>
        <w:t>十四、合同生效</w:t>
      </w:r>
    </w:p>
    <w:p w14:paraId="4264EEF4">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本合同由双方法定代表人或委托代理人签字盖章后立即生效，具有同等法律效力，合同有效期随服务期结束而自然终止。</w:t>
      </w:r>
    </w:p>
    <w:p w14:paraId="10A15FF5">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本合同一式   份，具有同等法律效力，甲方执叁份，乙方执   份。</w:t>
      </w:r>
    </w:p>
    <w:p w14:paraId="5A788120">
      <w:pPr>
        <w:tabs>
          <w:tab w:val="left" w:pos="720"/>
        </w:tabs>
        <w:adjustRightInd w:val="0"/>
        <w:snapToGrid w:val="0"/>
        <w:spacing w:line="360" w:lineRule="exact"/>
        <w:ind w:firstLine="422" w:firstLineChars="200"/>
        <w:outlineLvl w:val="0"/>
        <w:rPr>
          <w:rFonts w:ascii="宋体" w:hAnsi="宋体" w:cs="宋体"/>
          <w:b/>
          <w:szCs w:val="21"/>
          <w:highlight w:val="none"/>
        </w:rPr>
      </w:pPr>
      <w:r>
        <w:rPr>
          <w:rFonts w:hint="eastAsia" w:ascii="宋体" w:hAnsi="宋体" w:cs="宋体"/>
          <w:b/>
          <w:szCs w:val="21"/>
          <w:highlight w:val="none"/>
        </w:rPr>
        <w:t>十五、其它</w:t>
      </w:r>
    </w:p>
    <w:p w14:paraId="27E1F155">
      <w:pPr>
        <w:tabs>
          <w:tab w:val="left" w:pos="720"/>
        </w:tabs>
        <w:adjustRightInd w:val="0"/>
        <w:snapToGrid w:val="0"/>
        <w:spacing w:line="360" w:lineRule="exact"/>
        <w:ind w:firstLine="420" w:firstLineChars="200"/>
        <w:outlineLvl w:val="0"/>
        <w:rPr>
          <w:rFonts w:ascii="宋体" w:hAnsi="宋体" w:cs="宋体"/>
          <w:szCs w:val="21"/>
          <w:highlight w:val="none"/>
        </w:rPr>
      </w:pPr>
      <w:r>
        <w:rPr>
          <w:rFonts w:hint="eastAsia" w:ascii="宋体" w:hAnsi="宋体" w:cs="宋体"/>
          <w:szCs w:val="21"/>
          <w:highlight w:val="none"/>
        </w:rPr>
        <w:t>1. 本合同未尽事宜，双方签订补充合同。签订补充合同与本合同具有同等法律效力。</w:t>
      </w:r>
    </w:p>
    <w:p w14:paraId="4910FD8E">
      <w:pPr>
        <w:adjustRightInd w:val="0"/>
        <w:snapToGrid w:val="0"/>
        <w:spacing w:line="360" w:lineRule="exact"/>
        <w:ind w:firstLine="420" w:firstLineChars="200"/>
        <w:jc w:val="left"/>
        <w:rPr>
          <w:rFonts w:hint="eastAsia" w:ascii="宋体" w:hAnsi="宋体" w:cs="宋体"/>
          <w:szCs w:val="21"/>
          <w:highlight w:val="none"/>
        </w:rPr>
      </w:pPr>
      <w:r>
        <w:rPr>
          <w:rFonts w:hint="eastAsia" w:ascii="宋体" w:hAnsi="宋体" w:cs="宋体"/>
          <w:szCs w:val="21"/>
          <w:highlight w:val="none"/>
        </w:rPr>
        <w:t>2. 本项目</w:t>
      </w:r>
      <w:r>
        <w:rPr>
          <w:rFonts w:hint="eastAsia" w:ascii="宋体" w:hAnsi="宋体" w:cs="宋体"/>
          <w:szCs w:val="21"/>
          <w:highlight w:val="none"/>
          <w:lang w:eastAsia="zh-CN"/>
        </w:rPr>
        <w:t>竞谈</w:t>
      </w:r>
      <w:r>
        <w:rPr>
          <w:rFonts w:hint="eastAsia" w:ascii="宋体" w:hAnsi="宋体" w:cs="宋体"/>
          <w:szCs w:val="21"/>
          <w:highlight w:val="none"/>
        </w:rPr>
        <w:t>文件及澄清文件，乙方的响应文件和各种书面承诺均作为本合同的附件，具有同等的法律效力。</w:t>
      </w:r>
    </w:p>
    <w:p w14:paraId="3B75B0D2">
      <w:pPr>
        <w:pStyle w:val="2"/>
        <w:jc w:val="left"/>
        <w:rPr>
          <w:rFonts w:hint="default" w:ascii="宋体" w:hAnsi="宋体" w:eastAsia="黑体" w:cs="宋体"/>
          <w:szCs w:val="21"/>
          <w:highlight w:val="none"/>
          <w:lang w:val="en-US" w:eastAsia="zh-CN"/>
        </w:rPr>
      </w:pPr>
      <w:r>
        <w:rPr>
          <w:rFonts w:hint="eastAsia" w:ascii="宋体" w:hAnsi="宋体" w:cs="宋体"/>
          <w:szCs w:val="21"/>
          <w:highlight w:val="none"/>
          <w:lang w:val="en-US" w:eastAsia="zh-CN"/>
        </w:rPr>
        <w:t xml:space="preserve"> </w:t>
      </w:r>
      <w:r>
        <w:rPr>
          <w:rFonts w:hint="eastAsia" w:ascii="宋体" w:hAnsi="宋体" w:eastAsia="宋体" w:cs="宋体"/>
          <w:b w:val="0"/>
          <w:bCs w:val="0"/>
          <w:color w:val="auto"/>
          <w:kern w:val="2"/>
          <w:sz w:val="21"/>
          <w:szCs w:val="21"/>
          <w:highlight w:val="none"/>
          <w:lang w:val="en-US" w:eastAsia="zh-CN"/>
        </w:rPr>
        <w:t xml:space="preserve"> 附件：供货清单</w:t>
      </w:r>
    </w:p>
    <w:p w14:paraId="18AD9D4C"/>
    <w:p w14:paraId="5586E76A">
      <w:pPr>
        <w:adjustRightInd w:val="0"/>
        <w:snapToGrid w:val="0"/>
        <w:spacing w:line="360" w:lineRule="exact"/>
        <w:rPr>
          <w:rFonts w:ascii="宋体" w:hAnsi="宋体" w:cs="宋体"/>
          <w:bCs/>
          <w:szCs w:val="21"/>
          <w:highlight w:val="none"/>
        </w:rPr>
      </w:pPr>
    </w:p>
    <w:p w14:paraId="26D63076">
      <w:pPr>
        <w:pStyle w:val="25"/>
        <w:adjustRightInd w:val="0"/>
        <w:snapToGrid w:val="0"/>
        <w:spacing w:line="360" w:lineRule="exact"/>
        <w:rPr>
          <w:rFonts w:ascii="宋体" w:hAnsi="宋体" w:cs="宋体"/>
          <w:sz w:val="21"/>
          <w:szCs w:val="21"/>
          <w:highlight w:val="none"/>
        </w:rPr>
      </w:pPr>
    </w:p>
    <w:p w14:paraId="3C24CE03">
      <w:pPr>
        <w:adjustRightInd w:val="0"/>
        <w:snapToGrid w:val="0"/>
        <w:spacing w:line="432"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甲方：中山大学孙逸仙纪念医院</w:t>
      </w:r>
      <w:r>
        <w:rPr>
          <w:rFonts w:hint="eastAsia" w:ascii="宋体" w:hAnsi="宋体" w:eastAsia="宋体" w:cs="宋体"/>
          <w:color w:val="auto"/>
          <w:sz w:val="21"/>
          <w:szCs w:val="21"/>
          <w:highlight w:val="none"/>
          <w:lang w:val="en-US" w:eastAsia="zh-CN"/>
        </w:rPr>
        <w:t>工会委员会</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乙方: </w:t>
      </w:r>
    </w:p>
    <w:p w14:paraId="08B17DC0">
      <w:pPr>
        <w:adjustRightInd w:val="0"/>
        <w:snapToGrid w:val="0"/>
        <w:spacing w:line="432" w:lineRule="auto"/>
        <w:ind w:left="4620" w:leftChars="200" w:hanging="4200" w:hangingChars="20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地址：广州市越秀区沿江西路107号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地址：   </w:t>
      </w:r>
    </w:p>
    <w:p w14:paraId="1DDC8B08">
      <w:pPr>
        <w:adjustRightInd w:val="0"/>
        <w:snapToGrid w:val="0"/>
        <w:spacing w:line="432"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w:t>
      </w:r>
    </w:p>
    <w:p w14:paraId="5692606B">
      <w:pPr>
        <w:adjustRightInd w:val="0"/>
        <w:snapToGrid w:val="0"/>
        <w:spacing w:line="432"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委托代理人：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委托代理人：</w:t>
      </w:r>
    </w:p>
    <w:p w14:paraId="226131D3">
      <w:pPr>
        <w:adjustRightInd w:val="0"/>
        <w:snapToGrid w:val="0"/>
        <w:spacing w:line="432"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盖章：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盖章：</w:t>
      </w:r>
    </w:p>
    <w:p w14:paraId="5DE48152">
      <w:pPr>
        <w:adjustRightInd w:val="0"/>
        <w:snapToGrid w:val="0"/>
        <w:spacing w:line="432"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日期：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日期：</w:t>
      </w:r>
    </w:p>
    <w:p w14:paraId="32AE776A">
      <w:pPr>
        <w:pStyle w:val="25"/>
        <w:ind w:firstLine="400"/>
        <w:rPr>
          <w:rFonts w:hint="eastAsia" w:ascii="宋体" w:hAnsi="宋体" w:eastAsia="宋体" w:cs="宋体"/>
          <w:color w:val="auto"/>
          <w:sz w:val="21"/>
          <w:szCs w:val="21"/>
          <w:highlight w:val="none"/>
        </w:rPr>
      </w:pPr>
    </w:p>
    <w:p w14:paraId="6E9EE5CE">
      <w:pPr>
        <w:pStyle w:val="4"/>
        <w:adjustRightInd w:val="0"/>
        <w:snapToGrid w:val="0"/>
        <w:spacing w:line="360" w:lineRule="exact"/>
        <w:ind w:left="0"/>
        <w:rPr>
          <w:rFonts w:ascii="宋体" w:hAnsi="宋体" w:eastAsia="宋体"/>
          <w:sz w:val="21"/>
          <w:szCs w:val="21"/>
          <w:highlight w:val="none"/>
        </w:rPr>
      </w:pPr>
    </w:p>
    <w:p w14:paraId="597AEBFF">
      <w:pPr>
        <w:snapToGrid w:val="0"/>
        <w:spacing w:before="156" w:beforeLines="50"/>
        <w:jc w:val="center"/>
        <w:rPr>
          <w:rFonts w:ascii="仿宋_GB2312" w:eastAsia="仿宋_GB2312" w:cs="仿宋_GB2312"/>
          <w:b/>
          <w:bCs/>
          <w:position w:val="-60"/>
          <w:sz w:val="56"/>
          <w:szCs w:val="56"/>
          <w:highlight w:val="none"/>
        </w:rPr>
      </w:pPr>
      <w:r>
        <w:rPr>
          <w:rFonts w:hint="eastAsia" w:ascii="仿宋_GB2312" w:hAnsi="Calibri Light" w:eastAsia="仿宋_GB2312" w:cs="仿宋_GB2312"/>
          <w:b/>
          <w:bCs/>
          <w:position w:val="-60"/>
          <w:sz w:val="52"/>
          <w:szCs w:val="52"/>
          <w:highlight w:val="none"/>
        </w:rPr>
        <w:t>中山大学孙逸仙纪念医院</w:t>
      </w:r>
    </w:p>
    <w:p w14:paraId="60A65D04">
      <w:pPr>
        <w:adjustRightInd w:val="0"/>
        <w:snapToGrid w:val="0"/>
        <w:spacing w:before="156" w:beforeLines="50" w:line="360" w:lineRule="auto"/>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廉洁守约承诺书</w:t>
      </w:r>
    </w:p>
    <w:p w14:paraId="6B01FE56">
      <w:pPr>
        <w:adjustRightInd w:val="0"/>
        <w:snapToGrid w:val="0"/>
        <w:spacing w:line="360" w:lineRule="auto"/>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项目名称：</w:t>
      </w:r>
    </w:p>
    <w:p w14:paraId="5E361DC2">
      <w:pPr>
        <w:adjustRightInd w:val="0"/>
        <w:snapToGrid w:val="0"/>
        <w:spacing w:line="336" w:lineRule="auto"/>
        <w:ind w:firstLine="480" w:firstLineChars="200"/>
        <w:rPr>
          <w:rFonts w:ascii="仿宋_GB2312" w:eastAsia="仿宋_GB2312" w:cs="仿宋_GB2312"/>
          <w:sz w:val="24"/>
          <w:highlight w:val="none"/>
        </w:rPr>
      </w:pPr>
      <w:r>
        <w:rPr>
          <w:rFonts w:hint="eastAsia" w:ascii="仿宋_GB2312" w:hAnsi="Calibri Light" w:eastAsia="仿宋_GB2312" w:cs="仿宋_GB2312"/>
          <w:sz w:val="24"/>
          <w:highlight w:val="none"/>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14:paraId="75E8190F">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 xml:space="preserve">一、我司及工作人员严格遵守医院的有关规定，不通过给予医院工作人员“红包”（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红包”、回扣、提成、物品以及其他不正当利益，或邀请医院工作人员及其特殊关系人参加涉及商业利益的活动等。 </w:t>
      </w:r>
    </w:p>
    <w:p w14:paraId="3CD063DF">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前款所称“特殊关系人”，是指医院工作人员的近亲属、特殊利害关系人等 。</w:t>
      </w:r>
    </w:p>
    <w:p w14:paraId="2EA6F7C2">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21C3D7D5">
      <w:pPr>
        <w:adjustRightInd w:val="0"/>
        <w:snapToGrid w:val="0"/>
        <w:spacing w:line="336" w:lineRule="auto"/>
        <w:ind w:firstLine="480" w:firstLineChars="200"/>
        <w:rPr>
          <w:rFonts w:ascii="仿宋_GB2312" w:eastAsia="仿宋_GB2312" w:cs="仿宋_GB2312"/>
          <w:sz w:val="24"/>
          <w:highlight w:val="none"/>
        </w:rPr>
      </w:pPr>
      <w:r>
        <w:rPr>
          <w:rFonts w:hint="eastAsia" w:ascii="仿宋_GB2312" w:hAnsi="Calibri Light" w:eastAsia="仿宋_GB2312" w:cs="仿宋_GB2312"/>
          <w:sz w:val="24"/>
          <w:highlight w:val="none"/>
        </w:rPr>
        <w:t>三、我司承诺需要在医院进行产品宣传、推广工作时，一定向医院相关职能部门提出书面申请。经审批后，由医院有组织、有计划地予以安排。</w:t>
      </w:r>
    </w:p>
    <w:p w14:paraId="05B0FC08">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四、我司承诺遵守国家有关招标采购法律法规规章，在参加医院招标采购活动时，保证诚信投标、不串标、不陪标，严格按照有关规定及合同执行。</w:t>
      </w:r>
    </w:p>
    <w:p w14:paraId="7C9B0326">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五、我司承诺</w:t>
      </w:r>
    </w:p>
    <w:p w14:paraId="4ABCA60E">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宋体" w:hAnsi="宋体" w:cs="仿宋_GB2312"/>
          <w:sz w:val="24"/>
          <w:highlight w:val="none"/>
        </w:rPr>
        <w:t>□</w:t>
      </w:r>
      <w:r>
        <w:rPr>
          <w:rFonts w:hint="eastAsia" w:ascii="仿宋_GB2312" w:hAnsi="Calibri Light" w:eastAsia="仿宋_GB2312" w:cs="仿宋_GB2312"/>
          <w:sz w:val="24"/>
          <w:highlight w:val="none"/>
        </w:rPr>
        <w:t>不销售、不使用假冒伪劣以及无生产批准文号或无相关经营许可证、经营注册证的药品、试剂、医疗设备、医疗器械、医用耗材及其它产品。（药品、医疗设备、医用耗材及其他货物的生产和经营企业勾选此项）</w:t>
      </w:r>
    </w:p>
    <w:p w14:paraId="43D9EB3D">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14:paraId="6F826A00">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六、我司承诺遵守《中华人民共和国政府采购法》第四十六条、《中华人民共和国招标投标法》第四十六条及医院招标采购相关规章制度的规定，在医院中标、成交通知书发出之日起三十日内，按照招标</w:t>
      </w:r>
      <w:r>
        <w:rPr>
          <w:rFonts w:hint="eastAsia" w:ascii="仿宋_GB2312" w:hAnsi="Calibri Light" w:eastAsia="仿宋_GB2312" w:cs="仿宋_GB2312"/>
          <w:sz w:val="24"/>
          <w:highlight w:val="none"/>
          <w:lang w:eastAsia="zh-CN"/>
        </w:rPr>
        <w:t>竞谈</w:t>
      </w:r>
      <w:r>
        <w:rPr>
          <w:rFonts w:hint="eastAsia" w:ascii="仿宋_GB2312" w:hAnsi="Calibri Light" w:eastAsia="仿宋_GB2312" w:cs="仿宋_GB2312"/>
          <w:sz w:val="24"/>
          <w:highlight w:val="none"/>
        </w:rPr>
        <w:t>文件和中标人的投标文件或其他响应文件签订书面合同。</w:t>
      </w:r>
    </w:p>
    <w:p w14:paraId="03D42915">
      <w:pPr>
        <w:adjustRightInd w:val="0"/>
        <w:snapToGrid w:val="0"/>
        <w:spacing w:line="336" w:lineRule="auto"/>
        <w:ind w:firstLine="480" w:firstLineChars="200"/>
        <w:rPr>
          <w:rFonts w:ascii="仿宋_GB2312" w:eastAsia="仿宋_GB2312" w:cs="仿宋_GB2312"/>
          <w:sz w:val="24"/>
          <w:highlight w:val="none"/>
        </w:rPr>
      </w:pPr>
      <w:r>
        <w:rPr>
          <w:rFonts w:hint="eastAsia" w:ascii="仿宋_GB2312" w:hAnsi="Calibri Light" w:eastAsia="仿宋_GB2312" w:cs="仿宋_GB2312"/>
          <w:sz w:val="24"/>
          <w:highlight w:val="none"/>
        </w:rPr>
        <w:t>若违反上述承诺，我司自愿接受中山大学孙逸仙纪念医院以下处理：医院</w:t>
      </w:r>
      <w:r>
        <w:rPr>
          <w:rFonts w:hint="eastAsia" w:ascii="仿宋_GB2312" w:hAnsi="仿宋_GB2312" w:eastAsia="仿宋_GB2312" w:cs="仿宋_GB2312"/>
          <w:sz w:val="24"/>
          <w:highlight w:val="none"/>
        </w:rPr>
        <w:t>将我司违规行为予以曝光；医院取消我司中标成交资格并不予退还履约保证金；</w:t>
      </w:r>
      <w:r>
        <w:rPr>
          <w:rFonts w:hint="eastAsia" w:ascii="仿宋_GB2312" w:hAnsi="Calibri Light" w:eastAsia="仿宋_GB2312" w:cs="仿宋_GB2312"/>
          <w:sz w:val="24"/>
          <w:highlight w:val="none"/>
        </w:rPr>
        <w:t>医院有权解除双方签订的买卖合同、技术服务合同及建筑工程施工合同等合同，停用相关产品，并断绝与我司业务往来，</w:t>
      </w:r>
      <w:r>
        <w:rPr>
          <w:rFonts w:hint="eastAsia" w:ascii="仿宋_GB2312" w:hAnsi="仿宋_GB2312" w:eastAsia="仿宋_GB2312" w:cs="仿宋_GB2312"/>
          <w:sz w:val="24"/>
          <w:highlight w:val="none"/>
        </w:rPr>
        <w:t>且不承担我司因此造成的任何损失；取消我司参加医院招标采购投标资格两年；</w:t>
      </w:r>
      <w:r>
        <w:rPr>
          <w:rFonts w:hint="eastAsia" w:ascii="仿宋_GB2312" w:hAnsi="Calibri Light" w:eastAsia="仿宋_GB2312" w:cs="仿宋_GB2312"/>
          <w:sz w:val="24"/>
          <w:highlight w:val="none"/>
        </w:rPr>
        <w:t>报请上级主管部门，依据有关规定在系统内通报、公布药品、医疗设备、医用耗材违法违规情况及其它处理。</w:t>
      </w:r>
    </w:p>
    <w:p w14:paraId="411ECC52">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双方订立买卖合同、技术服务合同、建筑工程施工合同等合同以后，本承诺书同时作为双方合同的构成部分。</w:t>
      </w:r>
    </w:p>
    <w:p w14:paraId="4ECF3152">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本承诺书一式两份，一份由医院相关职能部门保存，一份由经营单位保存。</w:t>
      </w:r>
    </w:p>
    <w:p w14:paraId="3F9E9A21">
      <w:pPr>
        <w:adjustRightInd w:val="0"/>
        <w:snapToGrid w:val="0"/>
        <w:spacing w:line="336" w:lineRule="auto"/>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 xml:space="preserve">                        </w:t>
      </w:r>
    </w:p>
    <w:p w14:paraId="4FD2993E">
      <w:pPr>
        <w:adjustRightInd w:val="0"/>
        <w:snapToGrid w:val="0"/>
        <w:spacing w:line="336" w:lineRule="auto"/>
        <w:rPr>
          <w:rFonts w:ascii="仿宋_GB2312" w:eastAsia="仿宋_GB2312" w:cs="仿宋_GB2312"/>
          <w:sz w:val="24"/>
          <w:highlight w:val="none"/>
        </w:rPr>
      </w:pPr>
      <w:r>
        <w:rPr>
          <w:rFonts w:hint="eastAsia" w:ascii="仿宋_GB2312" w:hAnsi="Calibri Light" w:eastAsia="仿宋_GB2312" w:cs="仿宋_GB2312"/>
          <w:sz w:val="24"/>
          <w:highlight w:val="none"/>
        </w:rPr>
        <w:t xml:space="preserve">                         单位名称：</w:t>
      </w:r>
    </w:p>
    <w:p w14:paraId="4758D06A">
      <w:pPr>
        <w:adjustRightInd w:val="0"/>
        <w:snapToGrid w:val="0"/>
        <w:spacing w:line="336" w:lineRule="auto"/>
        <w:ind w:firstLine="435"/>
        <w:rPr>
          <w:rFonts w:ascii="仿宋_GB2312" w:eastAsia="仿宋_GB2312" w:cs="仿宋_GB2312"/>
          <w:sz w:val="24"/>
          <w:highlight w:val="none"/>
        </w:rPr>
      </w:pPr>
      <w:r>
        <w:rPr>
          <w:rFonts w:hint="eastAsia" w:ascii="仿宋_GB2312" w:hAnsi="Calibri Light" w:eastAsia="仿宋_GB2312" w:cs="仿宋_GB2312"/>
          <w:sz w:val="24"/>
          <w:highlight w:val="none"/>
        </w:rPr>
        <w:t xml:space="preserve">                                      （盖章）</w:t>
      </w:r>
    </w:p>
    <w:p w14:paraId="504B47A9">
      <w:pPr>
        <w:adjustRightInd w:val="0"/>
        <w:snapToGrid w:val="0"/>
        <w:spacing w:line="336" w:lineRule="auto"/>
        <w:rPr>
          <w:rFonts w:ascii="仿宋_GB2312" w:eastAsia="仿宋_GB2312" w:cs="仿宋_GB2312"/>
          <w:sz w:val="24"/>
          <w:highlight w:val="none"/>
        </w:rPr>
      </w:pPr>
      <w:r>
        <w:rPr>
          <w:rFonts w:hint="eastAsia" w:ascii="仿宋_GB2312" w:hAnsi="Calibri Light" w:eastAsia="仿宋_GB2312" w:cs="仿宋_GB2312"/>
          <w:sz w:val="24"/>
          <w:highlight w:val="none"/>
        </w:rPr>
        <w:t xml:space="preserve">                         单位负责人：</w:t>
      </w:r>
    </w:p>
    <w:p w14:paraId="5DFFB3BF">
      <w:pPr>
        <w:adjustRightInd w:val="0"/>
        <w:snapToGrid w:val="0"/>
        <w:spacing w:line="336" w:lineRule="auto"/>
        <w:ind w:firstLine="1560" w:firstLineChars="650"/>
        <w:rPr>
          <w:rFonts w:ascii="仿宋_GB2312" w:eastAsia="仿宋_GB2312" w:cs="仿宋_GB2312"/>
          <w:sz w:val="24"/>
          <w:highlight w:val="none"/>
        </w:rPr>
      </w:pPr>
      <w:r>
        <w:rPr>
          <w:rFonts w:hint="eastAsia" w:ascii="仿宋_GB2312" w:hAnsi="Calibri Light" w:eastAsia="仿宋_GB2312" w:cs="仿宋_GB2312"/>
          <w:sz w:val="24"/>
          <w:highlight w:val="none"/>
        </w:rPr>
        <w:t xml:space="preserve">                            （签名）</w:t>
      </w:r>
    </w:p>
    <w:p w14:paraId="1FBDDB59">
      <w:pPr>
        <w:adjustRightInd w:val="0"/>
        <w:snapToGrid w:val="0"/>
        <w:spacing w:line="336" w:lineRule="auto"/>
        <w:ind w:firstLine="1320" w:firstLineChars="550"/>
        <w:rPr>
          <w:sz w:val="20"/>
          <w:szCs w:val="22"/>
          <w:highlight w:val="none"/>
        </w:rPr>
      </w:pPr>
      <w:r>
        <w:rPr>
          <w:rFonts w:hint="eastAsia" w:ascii="仿宋_GB2312" w:hAnsi="Calibri Light" w:eastAsia="仿宋_GB2312" w:cs="仿宋_GB2312"/>
          <w:sz w:val="24"/>
          <w:highlight w:val="none"/>
        </w:rPr>
        <w:t xml:space="preserve">              日期：           年    月    日</w:t>
      </w:r>
    </w:p>
    <w:p w14:paraId="54BFB95D">
      <w:pPr>
        <w:pStyle w:val="28"/>
        <w:spacing w:before="156" w:beforeLines="50" w:after="156" w:afterLines="50" w:line="360" w:lineRule="auto"/>
        <w:ind w:firstLine="0"/>
        <w:jc w:val="both"/>
        <w:rPr>
          <w:sz w:val="32"/>
          <w:szCs w:val="32"/>
          <w:highlight w:val="none"/>
        </w:rPr>
      </w:pPr>
    </w:p>
    <w:p w14:paraId="618981D5">
      <w:pPr>
        <w:pStyle w:val="25"/>
        <w:rPr>
          <w:rFonts w:ascii="宋体" w:hAnsi="宋体" w:cs="宋体"/>
          <w:sz w:val="21"/>
          <w:szCs w:val="21"/>
          <w:highlight w:val="none"/>
        </w:rPr>
      </w:pPr>
    </w:p>
    <w:p w14:paraId="518E352E">
      <w:pPr>
        <w:pStyle w:val="25"/>
        <w:rPr>
          <w:rFonts w:ascii="宋体" w:hAnsi="宋体" w:cs="宋体"/>
          <w:sz w:val="21"/>
          <w:szCs w:val="21"/>
          <w:highlight w:val="none"/>
        </w:rPr>
      </w:pPr>
    </w:p>
    <w:p w14:paraId="5CED3400">
      <w:pPr>
        <w:pStyle w:val="2"/>
        <w:spacing w:line="360" w:lineRule="auto"/>
        <w:rPr>
          <w:rFonts w:ascii="微软雅黑" w:hAnsi="微软雅黑" w:eastAsia="微软雅黑" w:cs="微软雅黑"/>
          <w:color w:val="auto"/>
          <w:highlight w:val="none"/>
        </w:rPr>
      </w:pPr>
    </w:p>
    <w:p w14:paraId="3BC878E3">
      <w:pPr>
        <w:pStyle w:val="2"/>
        <w:spacing w:line="360" w:lineRule="auto"/>
        <w:rPr>
          <w:rFonts w:ascii="微软雅黑" w:hAnsi="微软雅黑" w:eastAsia="微软雅黑" w:cs="微软雅黑"/>
          <w:color w:val="auto"/>
          <w:highlight w:val="none"/>
        </w:rPr>
      </w:pPr>
    </w:p>
    <w:p w14:paraId="06D07DB0">
      <w:pPr>
        <w:pStyle w:val="2"/>
        <w:spacing w:line="360" w:lineRule="auto"/>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第五章  响应文件编制要求</w:t>
      </w:r>
    </w:p>
    <w:p w14:paraId="2DE2CC3D">
      <w:pPr>
        <w:pStyle w:val="25"/>
        <w:ind w:firstLine="400"/>
        <w:rPr>
          <w:highlight w:val="none"/>
        </w:rPr>
      </w:pPr>
    </w:p>
    <w:p w14:paraId="279B28AD">
      <w:pPr>
        <w:pStyle w:val="25"/>
        <w:ind w:firstLine="400"/>
        <w:rPr>
          <w:highlight w:val="none"/>
        </w:rPr>
      </w:pPr>
    </w:p>
    <w:p w14:paraId="6CC1DC31">
      <w:pPr>
        <w:pStyle w:val="25"/>
        <w:ind w:firstLine="400"/>
        <w:rPr>
          <w:highlight w:val="none"/>
        </w:rPr>
      </w:pPr>
    </w:p>
    <w:p w14:paraId="62117CA7">
      <w:pPr>
        <w:pStyle w:val="25"/>
        <w:ind w:firstLine="643"/>
        <w:rPr>
          <w:highlight w:val="none"/>
        </w:rPr>
      </w:pPr>
      <w:r>
        <w:rPr>
          <w:rFonts w:hint="eastAsia"/>
          <w:b/>
          <w:sz w:val="32"/>
          <w:szCs w:val="18"/>
          <w:highlight w:val="none"/>
        </w:rPr>
        <w:t>（请响应人按照以下文件的要求格式、内容、顺序制作响应文件，并请编制目录及页码，否则可能将影响对响应文件的评价。）</w:t>
      </w:r>
    </w:p>
    <w:p w14:paraId="0EC52F4C">
      <w:pPr>
        <w:pStyle w:val="25"/>
        <w:ind w:firstLine="400"/>
        <w:rPr>
          <w:highlight w:val="none"/>
        </w:rPr>
      </w:pPr>
    </w:p>
    <w:p w14:paraId="5074760B">
      <w:pPr>
        <w:pStyle w:val="25"/>
        <w:ind w:firstLine="400"/>
        <w:rPr>
          <w:highlight w:val="none"/>
        </w:rPr>
      </w:pPr>
    </w:p>
    <w:p w14:paraId="4C24A849">
      <w:pPr>
        <w:pStyle w:val="25"/>
        <w:ind w:firstLine="400"/>
        <w:rPr>
          <w:highlight w:val="none"/>
        </w:rPr>
      </w:pPr>
    </w:p>
    <w:p w14:paraId="1DB136B0">
      <w:pPr>
        <w:pStyle w:val="25"/>
        <w:ind w:firstLine="400"/>
        <w:rPr>
          <w:highlight w:val="none"/>
        </w:rPr>
      </w:pPr>
    </w:p>
    <w:p w14:paraId="78FC9F08">
      <w:pPr>
        <w:pStyle w:val="25"/>
        <w:ind w:firstLine="400"/>
        <w:rPr>
          <w:highlight w:val="none"/>
        </w:rPr>
      </w:pPr>
    </w:p>
    <w:p w14:paraId="42212E8D">
      <w:pPr>
        <w:pStyle w:val="25"/>
        <w:ind w:firstLine="400"/>
        <w:rPr>
          <w:highlight w:val="none"/>
        </w:rPr>
      </w:pPr>
    </w:p>
    <w:p w14:paraId="0FA02809">
      <w:pPr>
        <w:pStyle w:val="25"/>
        <w:ind w:firstLine="400"/>
        <w:rPr>
          <w:highlight w:val="none"/>
        </w:rPr>
      </w:pPr>
    </w:p>
    <w:p w14:paraId="0C916889">
      <w:pPr>
        <w:pStyle w:val="25"/>
        <w:ind w:firstLine="400"/>
        <w:rPr>
          <w:highlight w:val="none"/>
        </w:rPr>
      </w:pPr>
    </w:p>
    <w:p w14:paraId="17CA21D0">
      <w:pPr>
        <w:pStyle w:val="25"/>
        <w:ind w:firstLine="400"/>
        <w:rPr>
          <w:highlight w:val="none"/>
        </w:rPr>
      </w:pPr>
    </w:p>
    <w:p w14:paraId="019B5A5B">
      <w:pPr>
        <w:pStyle w:val="25"/>
        <w:ind w:firstLine="400"/>
        <w:rPr>
          <w:highlight w:val="none"/>
        </w:rPr>
      </w:pPr>
    </w:p>
    <w:p w14:paraId="54CF8B05">
      <w:pPr>
        <w:pStyle w:val="25"/>
        <w:ind w:firstLine="400"/>
        <w:rPr>
          <w:highlight w:val="none"/>
        </w:rPr>
      </w:pPr>
    </w:p>
    <w:p w14:paraId="70796CE3">
      <w:pPr>
        <w:pStyle w:val="25"/>
        <w:ind w:firstLine="400"/>
        <w:rPr>
          <w:highlight w:val="none"/>
        </w:rPr>
      </w:pPr>
    </w:p>
    <w:p w14:paraId="42360E8C">
      <w:pPr>
        <w:pStyle w:val="25"/>
        <w:ind w:firstLine="400"/>
        <w:rPr>
          <w:highlight w:val="none"/>
        </w:rPr>
      </w:pPr>
    </w:p>
    <w:p w14:paraId="10DD1968">
      <w:pPr>
        <w:pStyle w:val="25"/>
        <w:ind w:firstLine="400"/>
        <w:rPr>
          <w:highlight w:val="none"/>
        </w:rPr>
      </w:pPr>
    </w:p>
    <w:p w14:paraId="2429CD8E">
      <w:pPr>
        <w:pStyle w:val="25"/>
        <w:ind w:firstLine="400"/>
        <w:rPr>
          <w:highlight w:val="none"/>
        </w:rPr>
      </w:pPr>
    </w:p>
    <w:p w14:paraId="746BA5A3">
      <w:pPr>
        <w:pStyle w:val="25"/>
        <w:ind w:firstLine="400"/>
        <w:rPr>
          <w:highlight w:val="none"/>
        </w:rPr>
      </w:pPr>
    </w:p>
    <w:p w14:paraId="4A575694">
      <w:pPr>
        <w:pStyle w:val="25"/>
        <w:ind w:firstLine="400"/>
        <w:rPr>
          <w:highlight w:val="none"/>
        </w:rPr>
      </w:pPr>
    </w:p>
    <w:p w14:paraId="340792C8">
      <w:pPr>
        <w:pStyle w:val="25"/>
        <w:ind w:firstLine="400"/>
        <w:rPr>
          <w:highlight w:val="none"/>
        </w:rPr>
      </w:pPr>
    </w:p>
    <w:p w14:paraId="0227DAA0">
      <w:pPr>
        <w:pStyle w:val="25"/>
        <w:ind w:firstLine="400"/>
        <w:rPr>
          <w:highlight w:val="none"/>
        </w:rPr>
      </w:pPr>
    </w:p>
    <w:p w14:paraId="149CBC11">
      <w:pPr>
        <w:pStyle w:val="25"/>
        <w:ind w:firstLine="400"/>
        <w:rPr>
          <w:highlight w:val="none"/>
        </w:rPr>
      </w:pPr>
    </w:p>
    <w:p w14:paraId="37E62939">
      <w:pPr>
        <w:pStyle w:val="25"/>
        <w:ind w:firstLine="400"/>
        <w:rPr>
          <w:highlight w:val="none"/>
        </w:rPr>
      </w:pPr>
    </w:p>
    <w:p w14:paraId="54CEA7D1">
      <w:pPr>
        <w:pStyle w:val="25"/>
        <w:ind w:firstLine="400"/>
        <w:rPr>
          <w:highlight w:val="none"/>
        </w:rPr>
      </w:pPr>
    </w:p>
    <w:p w14:paraId="329539F8">
      <w:pPr>
        <w:pStyle w:val="25"/>
        <w:ind w:firstLine="400"/>
        <w:rPr>
          <w:highlight w:val="none"/>
        </w:rPr>
      </w:pPr>
    </w:p>
    <w:p w14:paraId="31AE17F1">
      <w:pPr>
        <w:pStyle w:val="25"/>
        <w:spacing w:line="360" w:lineRule="auto"/>
        <w:ind w:firstLine="0" w:firstLineChars="0"/>
        <w:jc w:val="center"/>
        <w:rPr>
          <w:rFonts w:ascii="华文中宋" w:hAnsi="华文中宋" w:eastAsia="华文中宋" w:cs="华文中宋"/>
          <w:b/>
          <w:bCs/>
          <w:sz w:val="48"/>
          <w:szCs w:val="72"/>
          <w:highlight w:val="none"/>
        </w:rPr>
      </w:pPr>
      <w:r>
        <w:rPr>
          <w:rFonts w:hint="eastAsia" w:ascii="华文中宋" w:hAnsi="华文中宋" w:eastAsia="华文中宋" w:cs="华文中宋"/>
          <w:b/>
          <w:bCs/>
          <w:sz w:val="48"/>
          <w:szCs w:val="72"/>
          <w:highlight w:val="none"/>
        </w:rPr>
        <w:t>温馨提示</w:t>
      </w:r>
    </w:p>
    <w:p w14:paraId="606F75AD">
      <w:pPr>
        <w:spacing w:line="360" w:lineRule="auto"/>
        <w:ind w:firstLine="560" w:firstLineChars="200"/>
        <w:rPr>
          <w:rFonts w:ascii="华文中宋" w:hAnsi="华文中宋" w:eastAsia="华文中宋" w:cs="华文中宋"/>
          <w:b/>
          <w:bCs/>
          <w:sz w:val="28"/>
          <w:szCs w:val="28"/>
          <w:highlight w:val="none"/>
        </w:rPr>
      </w:pPr>
      <w:r>
        <w:rPr>
          <w:rFonts w:hint="eastAsia" w:ascii="黑体" w:hAnsi="黑体" w:eastAsia="黑体" w:cs="黑体"/>
          <w:sz w:val="28"/>
          <w:szCs w:val="28"/>
          <w:highlight w:val="none"/>
        </w:rPr>
        <w:t>（本提示内容非</w:t>
      </w:r>
      <w:r>
        <w:rPr>
          <w:rFonts w:hint="eastAsia" w:ascii="黑体" w:hAnsi="黑体" w:eastAsia="黑体" w:cs="黑体"/>
          <w:sz w:val="28"/>
          <w:szCs w:val="28"/>
          <w:highlight w:val="none"/>
          <w:lang w:eastAsia="zh-CN"/>
        </w:rPr>
        <w:t>竞谈</w:t>
      </w:r>
      <w:r>
        <w:rPr>
          <w:rFonts w:hint="eastAsia" w:ascii="黑体" w:hAnsi="黑体" w:eastAsia="黑体" w:cs="黑体"/>
          <w:sz w:val="28"/>
          <w:szCs w:val="28"/>
          <w:highlight w:val="none"/>
        </w:rPr>
        <w:t>文件的组成部分，仅为善意提醒。如有不一致，以</w:t>
      </w:r>
      <w:r>
        <w:rPr>
          <w:rFonts w:hint="eastAsia" w:ascii="黑体" w:hAnsi="黑体" w:eastAsia="黑体" w:cs="黑体"/>
          <w:sz w:val="28"/>
          <w:szCs w:val="28"/>
          <w:highlight w:val="none"/>
          <w:lang w:eastAsia="zh-CN"/>
        </w:rPr>
        <w:t>竞谈</w:t>
      </w:r>
      <w:r>
        <w:rPr>
          <w:rFonts w:hint="eastAsia" w:ascii="黑体" w:hAnsi="黑体" w:eastAsia="黑体" w:cs="黑体"/>
          <w:sz w:val="28"/>
          <w:szCs w:val="28"/>
          <w:highlight w:val="none"/>
        </w:rPr>
        <w:t>文件为准。）</w:t>
      </w:r>
    </w:p>
    <w:p w14:paraId="3FCED758">
      <w:pPr>
        <w:pStyle w:val="25"/>
        <w:numPr>
          <w:ilvl w:val="0"/>
          <w:numId w:val="14"/>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响应人应仔细阅读</w:t>
      </w:r>
      <w:r>
        <w:rPr>
          <w:rFonts w:hint="eastAsia" w:ascii="黑体" w:hAnsi="黑体" w:eastAsia="黑体" w:cs="黑体"/>
          <w:sz w:val="28"/>
          <w:szCs w:val="28"/>
          <w:highlight w:val="none"/>
          <w:lang w:eastAsia="zh-CN"/>
        </w:rPr>
        <w:t>竞谈</w:t>
      </w:r>
      <w:r>
        <w:rPr>
          <w:rFonts w:hint="eastAsia" w:ascii="黑体" w:hAnsi="黑体" w:eastAsia="黑体" w:cs="黑体"/>
          <w:sz w:val="28"/>
          <w:szCs w:val="28"/>
          <w:highlight w:val="none"/>
        </w:rPr>
        <w:t>文件中所有的事项、格式、条款和规范等，完整、真实、准确的填写</w:t>
      </w:r>
      <w:r>
        <w:rPr>
          <w:rFonts w:hint="eastAsia" w:ascii="黑体" w:hAnsi="黑体" w:eastAsia="黑体" w:cs="黑体"/>
          <w:sz w:val="28"/>
          <w:szCs w:val="28"/>
          <w:highlight w:val="none"/>
          <w:lang w:eastAsia="zh-CN"/>
        </w:rPr>
        <w:t>竞谈</w:t>
      </w:r>
      <w:r>
        <w:rPr>
          <w:rFonts w:hint="eastAsia" w:ascii="黑体" w:hAnsi="黑体" w:eastAsia="黑体" w:cs="黑体"/>
          <w:sz w:val="28"/>
          <w:szCs w:val="28"/>
          <w:highlight w:val="none"/>
        </w:rPr>
        <w:t>文件中规定的所有内容。</w:t>
      </w:r>
    </w:p>
    <w:p w14:paraId="59D160ED">
      <w:pPr>
        <w:pStyle w:val="25"/>
        <w:numPr>
          <w:ilvl w:val="0"/>
          <w:numId w:val="14"/>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按照</w:t>
      </w:r>
      <w:r>
        <w:rPr>
          <w:rFonts w:hint="eastAsia" w:ascii="黑体" w:hAnsi="黑体" w:eastAsia="黑体" w:cs="黑体"/>
          <w:sz w:val="28"/>
          <w:szCs w:val="28"/>
          <w:highlight w:val="none"/>
          <w:lang w:eastAsia="zh-CN"/>
        </w:rPr>
        <w:t>竞谈</w:t>
      </w:r>
      <w:r>
        <w:rPr>
          <w:rFonts w:hint="eastAsia" w:ascii="黑体" w:hAnsi="黑体" w:eastAsia="黑体" w:cs="黑体"/>
          <w:sz w:val="28"/>
          <w:szCs w:val="28"/>
          <w:highlight w:val="none"/>
        </w:rPr>
        <w:t>文件的要求编制响应文件，对</w:t>
      </w:r>
      <w:r>
        <w:rPr>
          <w:rFonts w:hint="eastAsia" w:ascii="黑体" w:hAnsi="黑体" w:eastAsia="黑体" w:cs="黑体"/>
          <w:sz w:val="28"/>
          <w:szCs w:val="28"/>
          <w:highlight w:val="none"/>
          <w:lang w:eastAsia="zh-CN"/>
        </w:rPr>
        <w:t>竞谈</w:t>
      </w:r>
      <w:r>
        <w:rPr>
          <w:rFonts w:hint="eastAsia" w:ascii="黑体" w:hAnsi="黑体" w:eastAsia="黑体" w:cs="黑体"/>
          <w:sz w:val="28"/>
          <w:szCs w:val="28"/>
          <w:highlight w:val="none"/>
        </w:rPr>
        <w:t>文件提出的实质性要求和条件做出响应。否则，其响应将被拒绝。</w:t>
      </w:r>
    </w:p>
    <w:p w14:paraId="4053A8AD">
      <w:pPr>
        <w:pStyle w:val="25"/>
        <w:numPr>
          <w:ilvl w:val="0"/>
          <w:numId w:val="14"/>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凡关于</w:t>
      </w:r>
      <w:r>
        <w:rPr>
          <w:rFonts w:hint="eastAsia" w:ascii="黑体" w:hAnsi="黑体" w:eastAsia="黑体" w:cs="黑体"/>
          <w:sz w:val="28"/>
          <w:szCs w:val="28"/>
          <w:highlight w:val="none"/>
          <w:lang w:eastAsia="zh-CN"/>
        </w:rPr>
        <w:t>竞谈</w:t>
      </w:r>
      <w:r>
        <w:rPr>
          <w:rFonts w:hint="eastAsia" w:ascii="黑体" w:hAnsi="黑体" w:eastAsia="黑体" w:cs="黑体"/>
          <w:sz w:val="28"/>
          <w:szCs w:val="28"/>
          <w:highlight w:val="none"/>
        </w:rPr>
        <w:t>文件的所有响应资料（包含但不限于：承诺函、声明函等各类函件，资质证书等证明资料复印件，项目具体实施方案等)，</w:t>
      </w:r>
      <w:r>
        <w:rPr>
          <w:rFonts w:hint="eastAsia" w:ascii="黑体" w:hAnsi="黑体" w:eastAsia="黑体" w:cs="黑体"/>
          <w:sz w:val="28"/>
          <w:szCs w:val="28"/>
          <w:highlight w:val="none"/>
          <w:u w:val="single"/>
        </w:rPr>
        <w:t>都必须盖上响应人公章</w:t>
      </w:r>
      <w:r>
        <w:rPr>
          <w:rFonts w:hint="eastAsia" w:ascii="黑体" w:hAnsi="黑体" w:eastAsia="黑体" w:cs="黑体"/>
          <w:sz w:val="28"/>
          <w:szCs w:val="28"/>
          <w:highlight w:val="none"/>
        </w:rPr>
        <w:t>。</w:t>
      </w:r>
    </w:p>
    <w:p w14:paraId="1C335997">
      <w:pPr>
        <w:pStyle w:val="25"/>
        <w:numPr>
          <w:ilvl w:val="0"/>
          <w:numId w:val="14"/>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响应文件所附的相关资料复印件若模糊不清的，将影响其评审得分。</w:t>
      </w:r>
    </w:p>
    <w:p w14:paraId="44E2D932">
      <w:pPr>
        <w:pStyle w:val="25"/>
        <w:numPr>
          <w:ilvl w:val="0"/>
          <w:numId w:val="14"/>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响应人必须对其响应文件所提供的全部资料的真实性承担法律责任，且无条件接受集中采购机构或采购人及政府采购监管部门等对其中任何资料进行核实的要求。</w:t>
      </w:r>
    </w:p>
    <w:p w14:paraId="1E8DA9C3">
      <w:pPr>
        <w:pStyle w:val="25"/>
        <w:numPr>
          <w:ilvl w:val="0"/>
          <w:numId w:val="14"/>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为了提高采购效率，节约社会交易成本与时间，已报名并获取了</w:t>
      </w:r>
      <w:r>
        <w:rPr>
          <w:rFonts w:hint="eastAsia" w:ascii="黑体" w:hAnsi="黑体" w:eastAsia="黑体" w:cs="黑体"/>
          <w:sz w:val="28"/>
          <w:szCs w:val="28"/>
          <w:highlight w:val="none"/>
          <w:lang w:eastAsia="zh-CN"/>
        </w:rPr>
        <w:t>竞谈</w:t>
      </w:r>
      <w:r>
        <w:rPr>
          <w:rFonts w:hint="eastAsia" w:ascii="黑体" w:hAnsi="黑体" w:eastAsia="黑体" w:cs="黑体"/>
          <w:sz w:val="28"/>
          <w:szCs w:val="28"/>
          <w:highlight w:val="none"/>
        </w:rPr>
        <w:t>文件而决定不参加本项目响应的供应商，在响应文件递交截止时间的前3日，按《</w:t>
      </w:r>
      <w:r>
        <w:rPr>
          <w:rFonts w:hint="eastAsia" w:ascii="黑体" w:hAnsi="黑体" w:eastAsia="黑体" w:cs="黑体"/>
          <w:sz w:val="28"/>
          <w:szCs w:val="28"/>
          <w:highlight w:val="none"/>
          <w:lang w:eastAsia="zh-CN"/>
        </w:rPr>
        <w:t>竞谈</w:t>
      </w:r>
      <w:r>
        <w:rPr>
          <w:rFonts w:hint="eastAsia" w:ascii="黑体" w:hAnsi="黑体" w:eastAsia="黑体" w:cs="黑体"/>
          <w:sz w:val="28"/>
          <w:szCs w:val="28"/>
          <w:highlight w:val="none"/>
        </w:rPr>
        <w:t>邀请函》中的联系方式，以电子邮件形式告知我院指定联系人（否则影响到供应商今后参加我院采购项目的评价）。对您的支持与配合，谨此致谢。</w:t>
      </w:r>
    </w:p>
    <w:p w14:paraId="29D3BE92">
      <w:pPr>
        <w:pStyle w:val="25"/>
        <w:numPr>
          <w:ilvl w:val="0"/>
          <w:numId w:val="14"/>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因场地有限，我院无法提供停车位，不便之处敬请谅解。</w:t>
      </w:r>
    </w:p>
    <w:p w14:paraId="094FD2BF">
      <w:pPr>
        <w:spacing w:line="360" w:lineRule="auto"/>
        <w:ind w:firstLine="640" w:firstLineChars="200"/>
        <w:rPr>
          <w:rFonts w:ascii="宋体" w:hAnsi="宋体" w:cs="宋体"/>
          <w:sz w:val="32"/>
          <w:szCs w:val="32"/>
          <w:highlight w:val="none"/>
        </w:rPr>
      </w:pPr>
    </w:p>
    <w:p w14:paraId="622CBA6C">
      <w:pPr>
        <w:pStyle w:val="25"/>
        <w:ind w:firstLine="640"/>
        <w:rPr>
          <w:rFonts w:ascii="宋体" w:hAnsi="宋体" w:cs="宋体"/>
          <w:sz w:val="32"/>
          <w:szCs w:val="32"/>
          <w:highlight w:val="none"/>
        </w:rPr>
      </w:pPr>
    </w:p>
    <w:p w14:paraId="73EAD65B">
      <w:pPr>
        <w:pStyle w:val="25"/>
        <w:ind w:firstLine="640"/>
        <w:rPr>
          <w:rFonts w:ascii="宋体" w:hAnsi="宋体" w:cs="宋体"/>
          <w:sz w:val="32"/>
          <w:szCs w:val="32"/>
          <w:highlight w:val="none"/>
        </w:rPr>
      </w:pPr>
    </w:p>
    <w:p w14:paraId="68FCC2AA">
      <w:pPr>
        <w:pStyle w:val="25"/>
        <w:ind w:firstLine="640"/>
        <w:rPr>
          <w:rFonts w:ascii="宋体" w:hAnsi="宋体" w:cs="宋体"/>
          <w:sz w:val="32"/>
          <w:szCs w:val="32"/>
          <w:highlight w:val="none"/>
        </w:rPr>
      </w:pPr>
    </w:p>
    <w:p w14:paraId="45F564A8">
      <w:pPr>
        <w:spacing w:line="360" w:lineRule="auto"/>
        <w:rPr>
          <w:rFonts w:ascii="宋体" w:hAnsi="宋体" w:cs="宋体"/>
          <w:sz w:val="32"/>
          <w:szCs w:val="32"/>
          <w:highlight w:val="none"/>
        </w:rPr>
      </w:pPr>
    </w:p>
    <w:p w14:paraId="61AD0C8D">
      <w:pPr>
        <w:spacing w:line="360" w:lineRule="auto"/>
        <w:ind w:firstLine="640" w:firstLineChars="200"/>
        <w:rPr>
          <w:rFonts w:ascii="宋体" w:hAnsi="宋体" w:cs="宋体"/>
          <w:sz w:val="32"/>
          <w:szCs w:val="32"/>
          <w:highlight w:val="none"/>
        </w:rPr>
      </w:pPr>
    </w:p>
    <w:p w14:paraId="7255964C">
      <w:pPr>
        <w:spacing w:line="360" w:lineRule="auto"/>
        <w:jc w:val="center"/>
        <w:rPr>
          <w:rFonts w:hint="default" w:ascii="宋体" w:hAnsi="宋体" w:eastAsia="宋体"/>
          <w:b/>
          <w:sz w:val="52"/>
          <w:szCs w:val="32"/>
          <w:highlight w:val="none"/>
          <w:lang w:val="en-US" w:eastAsia="zh-CN"/>
        </w:rPr>
      </w:pPr>
      <w:r>
        <w:rPr>
          <w:rFonts w:hint="eastAsia" w:ascii="宋体" w:hAnsi="宋体"/>
          <w:b/>
          <w:sz w:val="52"/>
          <w:szCs w:val="32"/>
          <w:highlight w:val="none"/>
        </w:rPr>
        <w:t>中山大学孙逸仙纪念医院</w:t>
      </w:r>
      <w:r>
        <w:rPr>
          <w:rFonts w:hint="eastAsia" w:ascii="宋体" w:hAnsi="宋体"/>
          <w:b/>
          <w:sz w:val="52"/>
          <w:szCs w:val="32"/>
          <w:highlight w:val="none"/>
          <w:lang w:val="en-US" w:eastAsia="zh-CN"/>
        </w:rPr>
        <w:t>工会委员会</w:t>
      </w:r>
    </w:p>
    <w:p w14:paraId="285B5ADC">
      <w:pPr>
        <w:spacing w:line="360" w:lineRule="auto"/>
        <w:jc w:val="center"/>
        <w:rPr>
          <w:rFonts w:ascii="宋体" w:hAnsi="宋体"/>
          <w:b/>
          <w:sz w:val="52"/>
          <w:szCs w:val="32"/>
          <w:highlight w:val="none"/>
        </w:rPr>
      </w:pPr>
      <w:r>
        <w:rPr>
          <w:rFonts w:hint="eastAsia" w:ascii="宋体" w:hAnsi="宋体"/>
          <w:b/>
          <w:sz w:val="52"/>
          <w:szCs w:val="32"/>
          <w:highlight w:val="none"/>
          <w:u w:val="single"/>
        </w:rPr>
        <w:t xml:space="preserve">             </w:t>
      </w:r>
      <w:r>
        <w:rPr>
          <w:rFonts w:hint="eastAsia" w:ascii="宋体" w:hAnsi="宋体"/>
          <w:b/>
          <w:sz w:val="52"/>
          <w:szCs w:val="32"/>
          <w:highlight w:val="none"/>
        </w:rPr>
        <w:t>项目</w:t>
      </w:r>
    </w:p>
    <w:p w14:paraId="63FBFB67">
      <w:pPr>
        <w:spacing w:line="360" w:lineRule="auto"/>
        <w:jc w:val="center"/>
        <w:rPr>
          <w:rFonts w:ascii="宋体" w:hAnsi="宋体"/>
          <w:b/>
          <w:sz w:val="52"/>
          <w:szCs w:val="32"/>
          <w:highlight w:val="none"/>
        </w:rPr>
      </w:pPr>
      <w:r>
        <w:rPr>
          <w:rFonts w:hint="eastAsia" w:ascii="宋体" w:hAnsi="宋体"/>
          <w:b/>
          <w:sz w:val="52"/>
          <w:szCs w:val="32"/>
          <w:highlight w:val="none"/>
        </w:rPr>
        <w:t>响 应 文 件</w:t>
      </w:r>
    </w:p>
    <w:p w14:paraId="56946904">
      <w:pPr>
        <w:pStyle w:val="10"/>
        <w:spacing w:line="360" w:lineRule="auto"/>
        <w:jc w:val="center"/>
        <w:rPr>
          <w:rFonts w:hAnsi="宋体" w:cs="宋体"/>
          <w:b/>
          <w:sz w:val="32"/>
          <w:szCs w:val="32"/>
          <w:highlight w:val="none"/>
        </w:rPr>
      </w:pPr>
      <w:r>
        <w:rPr>
          <w:rFonts w:hint="eastAsia" w:hAnsi="宋体" w:cs="宋体"/>
          <w:b/>
          <w:sz w:val="32"/>
          <w:szCs w:val="32"/>
          <w:highlight w:val="none"/>
        </w:rPr>
        <w:t>(正本/副本）</w:t>
      </w:r>
    </w:p>
    <w:p w14:paraId="068AE7C7">
      <w:pPr>
        <w:pStyle w:val="10"/>
        <w:spacing w:line="360" w:lineRule="auto"/>
        <w:ind w:firstLine="643" w:firstLineChars="200"/>
        <w:jc w:val="center"/>
        <w:rPr>
          <w:rFonts w:hAnsi="宋体" w:cs="宋体"/>
          <w:b/>
          <w:sz w:val="32"/>
          <w:szCs w:val="32"/>
          <w:highlight w:val="none"/>
        </w:rPr>
      </w:pPr>
    </w:p>
    <w:p w14:paraId="6FF6539D">
      <w:pPr>
        <w:pStyle w:val="10"/>
        <w:spacing w:line="360" w:lineRule="auto"/>
        <w:ind w:firstLine="643" w:firstLineChars="200"/>
        <w:jc w:val="center"/>
        <w:rPr>
          <w:rFonts w:hAnsi="宋体" w:cs="宋体"/>
          <w:b/>
          <w:sz w:val="32"/>
          <w:szCs w:val="32"/>
          <w:highlight w:val="none"/>
        </w:rPr>
      </w:pPr>
    </w:p>
    <w:p w14:paraId="355ADE26">
      <w:pPr>
        <w:pStyle w:val="10"/>
        <w:spacing w:line="360" w:lineRule="auto"/>
        <w:ind w:firstLine="643" w:firstLineChars="200"/>
        <w:jc w:val="center"/>
        <w:rPr>
          <w:rFonts w:hAnsi="宋体" w:cs="宋体"/>
          <w:b/>
          <w:sz w:val="32"/>
          <w:szCs w:val="32"/>
          <w:highlight w:val="none"/>
        </w:rPr>
      </w:pPr>
    </w:p>
    <w:p w14:paraId="2CEB42E9">
      <w:pPr>
        <w:pStyle w:val="10"/>
        <w:spacing w:line="360" w:lineRule="auto"/>
        <w:ind w:firstLine="643" w:firstLineChars="200"/>
        <w:jc w:val="center"/>
        <w:rPr>
          <w:rFonts w:hAnsi="宋体" w:cs="宋体"/>
          <w:b/>
          <w:sz w:val="32"/>
          <w:szCs w:val="32"/>
          <w:highlight w:val="none"/>
        </w:rPr>
      </w:pPr>
    </w:p>
    <w:p w14:paraId="0E294D2D">
      <w:pPr>
        <w:pStyle w:val="10"/>
        <w:spacing w:line="360" w:lineRule="auto"/>
        <w:ind w:firstLine="643" w:firstLineChars="200"/>
        <w:jc w:val="center"/>
        <w:rPr>
          <w:rFonts w:hAnsi="宋体" w:cs="宋体"/>
          <w:b/>
          <w:sz w:val="32"/>
          <w:szCs w:val="32"/>
          <w:highlight w:val="none"/>
        </w:rPr>
      </w:pPr>
    </w:p>
    <w:p w14:paraId="1CB767C4">
      <w:pPr>
        <w:pStyle w:val="10"/>
        <w:spacing w:line="360" w:lineRule="auto"/>
        <w:ind w:firstLine="643" w:firstLineChars="200"/>
        <w:jc w:val="center"/>
        <w:rPr>
          <w:rFonts w:hAnsi="宋体" w:cs="宋体"/>
          <w:b/>
          <w:sz w:val="32"/>
          <w:szCs w:val="32"/>
          <w:highlight w:val="none"/>
        </w:rPr>
      </w:pPr>
    </w:p>
    <w:p w14:paraId="500E1442">
      <w:pPr>
        <w:pStyle w:val="10"/>
        <w:spacing w:line="360" w:lineRule="auto"/>
        <w:ind w:firstLine="1906" w:firstLineChars="678"/>
        <w:rPr>
          <w:rFonts w:hAnsi="宋体" w:cs="宋体"/>
          <w:b/>
          <w:sz w:val="28"/>
          <w:szCs w:val="28"/>
          <w:highlight w:val="none"/>
          <w:u w:val="single"/>
        </w:rPr>
      </w:pPr>
      <w:r>
        <w:rPr>
          <w:rFonts w:hint="eastAsia" w:hAnsi="宋体" w:cs="宋体"/>
          <w:b/>
          <w:sz w:val="28"/>
          <w:szCs w:val="28"/>
          <w:highlight w:val="none"/>
        </w:rPr>
        <w:t>公司名称</w:t>
      </w:r>
      <w:r>
        <w:rPr>
          <w:rFonts w:hint="eastAsia" w:hAnsi="宋体" w:cs="宋体"/>
          <w:b/>
          <w:sz w:val="22"/>
          <w:szCs w:val="22"/>
          <w:highlight w:val="none"/>
        </w:rPr>
        <w:t>（盖章）</w:t>
      </w:r>
      <w:r>
        <w:rPr>
          <w:rFonts w:hint="eastAsia" w:hAnsi="宋体" w:cs="宋体"/>
          <w:b/>
          <w:sz w:val="28"/>
          <w:szCs w:val="28"/>
          <w:highlight w:val="none"/>
        </w:rPr>
        <w:t>：</w:t>
      </w:r>
      <w:r>
        <w:rPr>
          <w:rFonts w:hint="eastAsia" w:hAnsi="宋体" w:cs="宋体"/>
          <w:b/>
          <w:sz w:val="28"/>
          <w:szCs w:val="28"/>
          <w:highlight w:val="none"/>
          <w:u w:val="single"/>
        </w:rPr>
        <w:t xml:space="preserve">                           </w:t>
      </w:r>
    </w:p>
    <w:p w14:paraId="5176D32B">
      <w:pPr>
        <w:pStyle w:val="10"/>
        <w:spacing w:line="360" w:lineRule="auto"/>
        <w:ind w:firstLine="1906" w:firstLineChars="678"/>
        <w:rPr>
          <w:rFonts w:hAnsi="宋体" w:cs="宋体"/>
          <w:b/>
          <w:sz w:val="28"/>
          <w:szCs w:val="28"/>
          <w:highlight w:val="none"/>
        </w:rPr>
      </w:pPr>
      <w:r>
        <w:rPr>
          <w:rFonts w:hint="eastAsia" w:hAnsi="宋体" w:cs="宋体"/>
          <w:b/>
          <w:sz w:val="28"/>
          <w:szCs w:val="28"/>
          <w:highlight w:val="none"/>
        </w:rPr>
        <w:t>法定代表人或法定授权代表</w:t>
      </w:r>
      <w:r>
        <w:rPr>
          <w:rFonts w:hint="eastAsia" w:hAnsi="宋体" w:cs="宋体"/>
          <w:b/>
          <w:sz w:val="22"/>
          <w:szCs w:val="22"/>
          <w:highlight w:val="none"/>
        </w:rPr>
        <w:t>（签字）</w:t>
      </w:r>
      <w:r>
        <w:rPr>
          <w:rFonts w:hint="eastAsia" w:hAnsi="宋体" w:cs="宋体"/>
          <w:b/>
          <w:sz w:val="28"/>
          <w:szCs w:val="28"/>
          <w:highlight w:val="none"/>
        </w:rPr>
        <w:t>：</w:t>
      </w:r>
      <w:r>
        <w:rPr>
          <w:rFonts w:hint="eastAsia" w:hAnsi="宋体" w:cs="宋体"/>
          <w:b/>
          <w:sz w:val="28"/>
          <w:szCs w:val="28"/>
          <w:highlight w:val="none"/>
          <w:u w:val="single"/>
        </w:rPr>
        <w:t xml:space="preserve">           </w:t>
      </w:r>
    </w:p>
    <w:p w14:paraId="1367B22B">
      <w:pPr>
        <w:pStyle w:val="10"/>
        <w:spacing w:line="360" w:lineRule="auto"/>
        <w:ind w:firstLine="1906" w:firstLineChars="678"/>
        <w:rPr>
          <w:rFonts w:hAnsi="宋体" w:cs="宋体"/>
          <w:b/>
          <w:sz w:val="28"/>
          <w:szCs w:val="28"/>
          <w:highlight w:val="none"/>
        </w:rPr>
      </w:pPr>
      <w:r>
        <w:rPr>
          <w:rFonts w:hint="eastAsia" w:hAnsi="宋体" w:cs="宋体"/>
          <w:b/>
          <w:sz w:val="28"/>
          <w:szCs w:val="28"/>
          <w:highlight w:val="none"/>
        </w:rPr>
        <w:t>联系方式：</w:t>
      </w:r>
      <w:r>
        <w:rPr>
          <w:rFonts w:hint="eastAsia" w:hAnsi="宋体" w:cs="宋体"/>
          <w:b/>
          <w:sz w:val="28"/>
          <w:szCs w:val="28"/>
          <w:highlight w:val="none"/>
          <w:u w:val="single"/>
        </w:rPr>
        <w:t xml:space="preserve">                                 </w:t>
      </w:r>
    </w:p>
    <w:p w14:paraId="4B27D9CB">
      <w:pPr>
        <w:pStyle w:val="10"/>
        <w:spacing w:line="360" w:lineRule="auto"/>
        <w:ind w:firstLine="1906" w:firstLineChars="678"/>
        <w:rPr>
          <w:rFonts w:cs="宋体"/>
          <w:b/>
          <w:sz w:val="32"/>
          <w:szCs w:val="32"/>
          <w:highlight w:val="none"/>
        </w:rPr>
      </w:pPr>
      <w:r>
        <w:rPr>
          <w:rFonts w:hint="eastAsia" w:hAnsi="宋体" w:cs="宋体"/>
          <w:b/>
          <w:sz w:val="28"/>
          <w:szCs w:val="28"/>
          <w:highlight w:val="none"/>
        </w:rPr>
        <w:t>日    期：</w:t>
      </w:r>
      <w:r>
        <w:rPr>
          <w:rFonts w:hint="eastAsia" w:hAnsi="宋体" w:cs="宋体"/>
          <w:b/>
          <w:sz w:val="28"/>
          <w:szCs w:val="28"/>
          <w:highlight w:val="none"/>
          <w:u w:val="single"/>
        </w:rPr>
        <w:t xml:space="preserve">                                 </w:t>
      </w:r>
    </w:p>
    <w:p w14:paraId="7CA2BE48">
      <w:pPr>
        <w:pStyle w:val="3"/>
        <w:pageBreakBefore/>
        <w:jc w:val="center"/>
        <w:rPr>
          <w:rFonts w:ascii="Calibri" w:hAnsi="Calibri" w:eastAsia="宋体" w:cs="宋体"/>
          <w:sz w:val="24"/>
          <w:highlight w:val="none"/>
        </w:rPr>
      </w:pPr>
      <w:bookmarkStart w:id="20" w:name="_Toc97049462"/>
      <w:bookmarkStart w:id="21" w:name="_Toc97049463"/>
      <w:r>
        <w:rPr>
          <w:rFonts w:hint="eastAsia" w:ascii="黑体" w:hAnsi="黑体" w:cs="黑体"/>
          <w:sz w:val="36"/>
          <w:szCs w:val="36"/>
          <w:highlight w:val="none"/>
        </w:rPr>
        <w:t>响应文件目录</w:t>
      </w:r>
      <w:bookmarkEnd w:id="20"/>
      <w:r>
        <w:rPr>
          <w:rFonts w:ascii="宋体" w:hAnsi="宋体"/>
          <w:sz w:val="24"/>
          <w:highlight w:val="none"/>
        </w:rPr>
        <w:fldChar w:fldCharType="begin"/>
      </w:r>
      <w:r>
        <w:rPr>
          <w:rFonts w:ascii="宋体" w:hAnsi="宋体"/>
          <w:sz w:val="24"/>
          <w:highlight w:val="none"/>
        </w:rPr>
        <w:instrText xml:space="preserve"> TOC \o "1-3" \h \z \u </w:instrText>
      </w:r>
      <w:r>
        <w:rPr>
          <w:rFonts w:ascii="宋体" w:hAnsi="宋体"/>
          <w:sz w:val="24"/>
          <w:highlight w:val="none"/>
        </w:rPr>
        <w:fldChar w:fldCharType="separate"/>
      </w:r>
    </w:p>
    <w:p w14:paraId="40DDA0DF">
      <w:pPr>
        <w:widowControl/>
        <w:jc w:val="left"/>
        <w:rPr>
          <w:highlight w:val="none"/>
        </w:rPr>
      </w:pPr>
    </w:p>
    <w:p w14:paraId="625066C2">
      <w:pPr>
        <w:shd w:val="clear" w:color="auto" w:fill="FFFFFF"/>
        <w:spacing w:line="360" w:lineRule="auto"/>
        <w:rPr>
          <w:rFonts w:ascii="宋体" w:hAnsi="宋体" w:cs="宋体"/>
          <w:sz w:val="24"/>
          <w:szCs w:val="36"/>
          <w:highlight w:val="none"/>
        </w:rPr>
      </w:pPr>
      <w:r>
        <w:rPr>
          <w:rFonts w:hint="eastAsia" w:ascii="宋体" w:hAnsi="宋体" w:cs="宋体"/>
          <w:sz w:val="24"/>
          <w:szCs w:val="36"/>
          <w:highlight w:val="none"/>
        </w:rPr>
        <w:t>一、  报价………………………………………………………………………第（  ）页</w:t>
      </w:r>
    </w:p>
    <w:p w14:paraId="4AEEB905">
      <w:pPr>
        <w:pStyle w:val="25"/>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（一）</w:t>
      </w:r>
      <w:r>
        <w:rPr>
          <w:rFonts w:hint="eastAsia" w:ascii="宋体" w:hAnsi="宋体" w:cs="宋体"/>
          <w:sz w:val="24"/>
          <w:szCs w:val="36"/>
          <w:highlight w:val="none"/>
          <w:lang w:val="en-US" w:eastAsia="zh-CN"/>
        </w:rPr>
        <w:t>首次报价（方案）表</w:t>
      </w:r>
      <w:r>
        <w:rPr>
          <w:rFonts w:hint="eastAsia" w:ascii="宋体" w:hAnsi="宋体" w:cs="宋体"/>
          <w:sz w:val="24"/>
          <w:szCs w:val="36"/>
          <w:highlight w:val="none"/>
        </w:rPr>
        <w:t>……………………………………………………第（  ）页</w:t>
      </w:r>
    </w:p>
    <w:p w14:paraId="4F3EB88C">
      <w:pPr>
        <w:pStyle w:val="25"/>
        <w:spacing w:line="360" w:lineRule="auto"/>
        <w:ind w:firstLine="0" w:firstLineChars="0"/>
        <w:rPr>
          <w:highlight w:val="none"/>
        </w:rPr>
      </w:pPr>
      <w:r>
        <w:rPr>
          <w:rFonts w:hint="eastAsia" w:ascii="宋体" w:hAnsi="宋体" w:cs="宋体"/>
          <w:sz w:val="24"/>
          <w:szCs w:val="36"/>
          <w:highlight w:val="none"/>
        </w:rPr>
        <w:t>（二）</w:t>
      </w:r>
      <w:r>
        <w:rPr>
          <w:rFonts w:hint="eastAsia" w:ascii="宋体" w:hAnsi="宋体" w:cs="宋体"/>
          <w:sz w:val="24"/>
          <w:szCs w:val="36"/>
          <w:highlight w:val="none"/>
          <w:lang w:val="en-US" w:eastAsia="zh-CN"/>
        </w:rPr>
        <w:t>二次报价（方案）表</w:t>
      </w:r>
      <w:r>
        <w:rPr>
          <w:rFonts w:hint="eastAsia" w:ascii="宋体" w:hAnsi="宋体" w:cs="宋体"/>
          <w:sz w:val="24"/>
          <w:szCs w:val="36"/>
          <w:highlight w:val="none"/>
        </w:rPr>
        <w:t>……………………………………………………第（  ）页</w:t>
      </w:r>
    </w:p>
    <w:p w14:paraId="306D158A">
      <w:pPr>
        <w:shd w:val="clear" w:color="auto" w:fill="FFFFFF"/>
        <w:spacing w:line="360" w:lineRule="auto"/>
        <w:rPr>
          <w:rFonts w:ascii="宋体" w:hAnsi="宋体" w:cs="宋体"/>
          <w:sz w:val="24"/>
          <w:szCs w:val="36"/>
          <w:highlight w:val="none"/>
        </w:rPr>
      </w:pPr>
      <w:r>
        <w:rPr>
          <w:highlight w:val="none"/>
        </w:rPr>
        <w:fldChar w:fldCharType="begin"/>
      </w:r>
      <w:r>
        <w:rPr>
          <w:highlight w:val="none"/>
        </w:rPr>
        <w:instrText xml:space="preserve"> HYPERLINK "http://192.168.70.199/seeyon/office/cache/20190929/-1981683210483646217/-1981683210483646217.html?rnd=94104.10036287415" </w:instrText>
      </w:r>
      <w:r>
        <w:rPr>
          <w:highlight w:val="none"/>
        </w:rPr>
        <w:fldChar w:fldCharType="separate"/>
      </w:r>
      <w:r>
        <w:rPr>
          <w:rFonts w:hint="eastAsia" w:cs="宋体"/>
          <w:szCs w:val="36"/>
          <w:highlight w:val="none"/>
        </w:rPr>
        <w:t xml:space="preserve">二、  </w:t>
      </w:r>
      <w:r>
        <w:rPr>
          <w:rFonts w:hint="eastAsia" w:cs="宋体"/>
          <w:szCs w:val="36"/>
          <w:highlight w:val="none"/>
        </w:rPr>
        <w:fldChar w:fldCharType="end"/>
      </w:r>
      <w:r>
        <w:rPr>
          <w:rFonts w:cs="宋体"/>
          <w:szCs w:val="36"/>
          <w:highlight w:val="none"/>
        </w:rPr>
        <w:t xml:space="preserve"> </w:t>
      </w:r>
      <w:r>
        <w:rPr>
          <w:rFonts w:hint="eastAsia" w:ascii="宋体" w:hAnsi="宋体" w:cs="宋体"/>
          <w:sz w:val="24"/>
          <w:szCs w:val="36"/>
          <w:highlight w:val="none"/>
        </w:rPr>
        <w:t>资格审查…………………………………………………………………第（  ）页</w:t>
      </w:r>
    </w:p>
    <w:p w14:paraId="47613E2E">
      <w:pPr>
        <w:pStyle w:val="25"/>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（一）资格自查表………………………………………………………………第（  ）页</w:t>
      </w:r>
    </w:p>
    <w:p w14:paraId="355C115B">
      <w:pPr>
        <w:pStyle w:val="25"/>
        <w:spacing w:line="360" w:lineRule="auto"/>
        <w:ind w:firstLine="0" w:firstLineChars="0"/>
        <w:rPr>
          <w:highlight w:val="none"/>
        </w:rPr>
      </w:pPr>
      <w:r>
        <w:rPr>
          <w:rFonts w:hint="eastAsia" w:ascii="宋体" w:hAnsi="宋体" w:cs="宋体"/>
          <w:sz w:val="24"/>
          <w:szCs w:val="36"/>
          <w:highlight w:val="none"/>
        </w:rPr>
        <w:t>（二）资格审查证明资料………………………………………………………第（  ）页</w:t>
      </w:r>
    </w:p>
    <w:p w14:paraId="1EE50139">
      <w:pPr>
        <w:shd w:val="clear" w:color="auto" w:fill="FFFFFF"/>
        <w:spacing w:line="360" w:lineRule="auto"/>
        <w:rPr>
          <w:rFonts w:ascii="宋体" w:hAnsi="宋体" w:cs="宋体"/>
          <w:sz w:val="24"/>
          <w:szCs w:val="36"/>
          <w:highlight w:val="none"/>
        </w:rPr>
      </w:pPr>
      <w:r>
        <w:rPr>
          <w:rFonts w:hint="eastAsia" w:ascii="宋体" w:hAnsi="宋体" w:cs="宋体"/>
          <w:sz w:val="24"/>
          <w:szCs w:val="36"/>
          <w:highlight w:val="none"/>
        </w:rPr>
        <w:t>三、  符合性审查………………………………………………………………第（  ）页</w:t>
      </w:r>
    </w:p>
    <w:p w14:paraId="7DA0E9E7">
      <w:pPr>
        <w:pStyle w:val="25"/>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（一）符合性自查表……………………………………………………………第（  ）页</w:t>
      </w:r>
    </w:p>
    <w:p w14:paraId="3138395E">
      <w:pPr>
        <w:pStyle w:val="25"/>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（二）符合性审查证明资料……………………………………………………第（  ）页</w:t>
      </w:r>
    </w:p>
    <w:p w14:paraId="60C5723F">
      <w:pPr>
        <w:shd w:val="clear" w:color="auto" w:fill="FFFFFF"/>
        <w:spacing w:line="360" w:lineRule="auto"/>
        <w:rPr>
          <w:rFonts w:ascii="宋体" w:hAnsi="宋体" w:cs="宋体"/>
          <w:sz w:val="24"/>
          <w:szCs w:val="36"/>
          <w:highlight w:val="none"/>
        </w:rPr>
      </w:pPr>
      <w:r>
        <w:rPr>
          <w:rFonts w:hint="eastAsia" w:ascii="宋体" w:hAnsi="宋体" w:cs="宋体"/>
          <w:sz w:val="24"/>
          <w:szCs w:val="36"/>
          <w:highlight w:val="none"/>
        </w:rPr>
        <w:t>四、  商务评审…………………………………………………………………第（  ）页</w:t>
      </w:r>
    </w:p>
    <w:p w14:paraId="7F54D334">
      <w:pPr>
        <w:pStyle w:val="25"/>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（一）商务评审自查表…………………………………………………………第（  ）页</w:t>
      </w:r>
    </w:p>
    <w:p w14:paraId="02FABB30">
      <w:pPr>
        <w:pStyle w:val="25"/>
        <w:spacing w:line="360" w:lineRule="auto"/>
        <w:ind w:firstLine="0" w:firstLineChars="0"/>
        <w:rPr>
          <w:highlight w:val="none"/>
        </w:rPr>
      </w:pPr>
      <w:r>
        <w:rPr>
          <w:rFonts w:hint="eastAsia" w:ascii="宋体" w:hAnsi="宋体" w:cs="宋体"/>
          <w:sz w:val="24"/>
          <w:szCs w:val="36"/>
          <w:highlight w:val="none"/>
        </w:rPr>
        <w:t>（二）商务评审证明资料………………………………………………………第（  ）页</w:t>
      </w:r>
    </w:p>
    <w:p w14:paraId="66D429A2">
      <w:pPr>
        <w:shd w:val="clear" w:color="auto" w:fill="FFFFFF"/>
        <w:spacing w:line="360" w:lineRule="auto"/>
        <w:rPr>
          <w:rFonts w:ascii="宋体" w:hAnsi="宋体" w:cs="宋体"/>
          <w:sz w:val="24"/>
          <w:szCs w:val="36"/>
          <w:highlight w:val="none"/>
        </w:rPr>
      </w:pPr>
      <w:r>
        <w:rPr>
          <w:rFonts w:hint="eastAsia" w:ascii="宋体" w:hAnsi="宋体" w:cs="宋体"/>
          <w:sz w:val="24"/>
          <w:szCs w:val="36"/>
          <w:highlight w:val="none"/>
        </w:rPr>
        <w:t>五、  技术评审…………………………………………………………………第（  ）页</w:t>
      </w:r>
    </w:p>
    <w:p w14:paraId="22F0F221">
      <w:pPr>
        <w:pStyle w:val="25"/>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（一）技术评审自查表…………………………………………………………第（  ）页</w:t>
      </w:r>
    </w:p>
    <w:p w14:paraId="22E51CD1">
      <w:pPr>
        <w:pStyle w:val="25"/>
        <w:spacing w:line="360" w:lineRule="auto"/>
        <w:ind w:firstLine="0" w:firstLineChars="0"/>
        <w:rPr>
          <w:highlight w:val="none"/>
        </w:rPr>
      </w:pPr>
      <w:r>
        <w:rPr>
          <w:rFonts w:hint="eastAsia" w:ascii="宋体" w:hAnsi="宋体" w:cs="宋体"/>
          <w:sz w:val="24"/>
          <w:szCs w:val="36"/>
          <w:highlight w:val="none"/>
        </w:rPr>
        <w:t>（二）技术评审证明资料………………………………………………………第（  ）页</w:t>
      </w:r>
    </w:p>
    <w:p w14:paraId="65707B44">
      <w:pPr>
        <w:shd w:val="clear" w:color="auto" w:fill="FFFFFF"/>
        <w:spacing w:line="360" w:lineRule="auto"/>
        <w:rPr>
          <w:rFonts w:ascii="宋体" w:hAnsi="宋体" w:cs="宋体"/>
          <w:sz w:val="24"/>
          <w:szCs w:val="36"/>
          <w:highlight w:val="none"/>
        </w:rPr>
      </w:pPr>
    </w:p>
    <w:p w14:paraId="3EAE0474">
      <w:pPr>
        <w:pStyle w:val="25"/>
        <w:ind w:firstLine="400"/>
        <w:rPr>
          <w:highlight w:val="none"/>
        </w:rPr>
      </w:pPr>
    </w:p>
    <w:p w14:paraId="6DE0CF0E">
      <w:pPr>
        <w:pStyle w:val="25"/>
        <w:ind w:firstLine="0" w:firstLineChars="0"/>
        <w:rPr>
          <w:rFonts w:ascii="宋体" w:hAnsi="宋体" w:cs="宋体"/>
          <w:sz w:val="24"/>
          <w:highlight w:val="none"/>
        </w:rPr>
      </w:pPr>
    </w:p>
    <w:p w14:paraId="217C6D3F">
      <w:pPr>
        <w:pStyle w:val="25"/>
        <w:ind w:firstLine="0" w:firstLineChars="0"/>
        <w:rPr>
          <w:rFonts w:ascii="宋体" w:hAnsi="宋体" w:cs="宋体"/>
          <w:sz w:val="24"/>
          <w:highlight w:val="none"/>
        </w:rPr>
      </w:pPr>
    </w:p>
    <w:p w14:paraId="1D3288A4">
      <w:pPr>
        <w:pStyle w:val="25"/>
        <w:ind w:firstLine="480"/>
        <w:rPr>
          <w:rFonts w:ascii="宋体" w:hAnsi="宋体" w:cs="宋体"/>
          <w:sz w:val="24"/>
          <w:highlight w:val="none"/>
        </w:rPr>
      </w:pPr>
    </w:p>
    <w:p w14:paraId="7B375659">
      <w:pPr>
        <w:pStyle w:val="25"/>
        <w:ind w:firstLine="0" w:firstLineChars="0"/>
        <w:rPr>
          <w:rFonts w:ascii="宋体" w:hAnsi="宋体" w:cs="宋体"/>
          <w:sz w:val="24"/>
          <w:highlight w:val="none"/>
        </w:rPr>
      </w:pPr>
      <w:r>
        <w:rPr>
          <w:rFonts w:hint="eastAsia" w:ascii="宋体" w:hAnsi="宋体" w:cs="宋体"/>
          <w:sz w:val="24"/>
          <w:highlight w:val="none"/>
        </w:rPr>
        <w:t>特别提示与要求：</w:t>
      </w:r>
    </w:p>
    <w:p w14:paraId="18C719FD">
      <w:pPr>
        <w:pStyle w:val="25"/>
        <w:ind w:firstLine="0" w:firstLineChars="0"/>
        <w:rPr>
          <w:rFonts w:ascii="宋体" w:hAnsi="宋体" w:cs="宋体"/>
          <w:sz w:val="24"/>
          <w:highlight w:val="none"/>
        </w:rPr>
      </w:pPr>
      <w:r>
        <w:rPr>
          <w:rFonts w:hint="eastAsia" w:ascii="宋体" w:hAnsi="宋体" w:cs="宋体"/>
          <w:sz w:val="24"/>
          <w:highlight w:val="none"/>
        </w:rPr>
        <w:t>1.请</w:t>
      </w:r>
      <w:r>
        <w:rPr>
          <w:rFonts w:hint="eastAsia" w:ascii="宋体" w:hAnsi="宋体" w:cs="宋体"/>
          <w:sz w:val="24"/>
          <w:highlight w:val="none"/>
          <w:u w:val="single"/>
        </w:rPr>
        <w:t>响应人</w:t>
      </w:r>
      <w:r>
        <w:rPr>
          <w:rFonts w:hint="eastAsia" w:ascii="宋体" w:hAnsi="宋体" w:cs="宋体"/>
          <w:sz w:val="24"/>
          <w:highlight w:val="none"/>
        </w:rPr>
        <w:t>按照以下要求的格式、内容、顺序制作</w:t>
      </w:r>
      <w:r>
        <w:rPr>
          <w:rFonts w:hint="eastAsia" w:ascii="宋体" w:hAnsi="宋体" w:cs="宋体"/>
          <w:sz w:val="24"/>
          <w:highlight w:val="none"/>
          <w:u w:val="single"/>
        </w:rPr>
        <w:t>响应文件</w:t>
      </w:r>
      <w:r>
        <w:rPr>
          <w:rFonts w:hint="eastAsia" w:ascii="宋体" w:hAnsi="宋体" w:cs="宋体"/>
          <w:sz w:val="24"/>
          <w:highlight w:val="none"/>
        </w:rPr>
        <w:t>，并请</w:t>
      </w:r>
      <w:r>
        <w:rPr>
          <w:rFonts w:hint="eastAsia" w:ascii="宋体" w:hAnsi="宋体" w:cs="宋体"/>
          <w:b/>
          <w:bCs/>
          <w:sz w:val="24"/>
          <w:highlight w:val="none"/>
        </w:rPr>
        <w:t>编制目录及页码</w:t>
      </w:r>
      <w:r>
        <w:rPr>
          <w:rFonts w:hint="eastAsia" w:ascii="宋体" w:hAnsi="宋体" w:cs="宋体"/>
          <w:sz w:val="24"/>
          <w:highlight w:val="none"/>
        </w:rPr>
        <w:t>，否则可能将影响对响应文件的评价。</w:t>
      </w:r>
    </w:p>
    <w:p w14:paraId="1F036D99">
      <w:pPr>
        <w:pStyle w:val="25"/>
        <w:ind w:firstLine="0" w:firstLineChars="0"/>
        <w:rPr>
          <w:rFonts w:ascii="宋体" w:hAnsi="宋体" w:cs="宋体"/>
          <w:sz w:val="24"/>
          <w:highlight w:val="none"/>
        </w:rPr>
      </w:pPr>
      <w:r>
        <w:rPr>
          <w:rFonts w:hint="eastAsia" w:ascii="宋体" w:hAnsi="宋体" w:cs="宋体"/>
          <w:sz w:val="24"/>
          <w:highlight w:val="none"/>
        </w:rPr>
        <w:t>2.</w:t>
      </w:r>
      <w:r>
        <w:rPr>
          <w:rFonts w:hint="eastAsia" w:ascii="宋体" w:hAnsi="宋体" w:cs="宋体"/>
          <w:b/>
          <w:bCs/>
          <w:sz w:val="24"/>
          <w:highlight w:val="none"/>
        </w:rPr>
        <w:t>响应人所递交的所有资料，要求加盖响应人公章。</w:t>
      </w:r>
    </w:p>
    <w:p w14:paraId="5A517FB1">
      <w:pPr>
        <w:pStyle w:val="16"/>
        <w:spacing w:line="360" w:lineRule="auto"/>
        <w:rPr>
          <w:rFonts w:ascii="宋体" w:hAnsi="宋体" w:cs="宋体"/>
          <w:sz w:val="24"/>
          <w:highlight w:val="none"/>
        </w:rPr>
      </w:pPr>
    </w:p>
    <w:p w14:paraId="583B4754">
      <w:pPr>
        <w:spacing w:before="240" w:line="360" w:lineRule="auto"/>
        <w:rPr>
          <w:rFonts w:ascii="宋体" w:hAnsi="宋体"/>
          <w:sz w:val="24"/>
          <w:highlight w:val="none"/>
        </w:rPr>
      </w:pPr>
      <w:r>
        <w:rPr>
          <w:rFonts w:ascii="宋体" w:hAnsi="宋体"/>
          <w:b/>
          <w:bCs/>
          <w:sz w:val="24"/>
          <w:highlight w:val="none"/>
          <w:lang w:val="zh-CN"/>
        </w:rPr>
        <w:fldChar w:fldCharType="end"/>
      </w:r>
    </w:p>
    <w:p w14:paraId="157E062B">
      <w:pPr>
        <w:pStyle w:val="25"/>
        <w:adjustRightInd w:val="0"/>
        <w:snapToGrid w:val="0"/>
        <w:spacing w:line="360" w:lineRule="auto"/>
        <w:ind w:firstLine="0" w:firstLineChars="0"/>
        <w:rPr>
          <w:sz w:val="21"/>
          <w:szCs w:val="28"/>
          <w:highlight w:val="none"/>
        </w:rPr>
      </w:pPr>
    </w:p>
    <w:bookmarkEnd w:id="21"/>
    <w:p w14:paraId="5C9A2F3B">
      <w:pPr>
        <w:pStyle w:val="3"/>
        <w:pageBreakBefore/>
        <w:adjustRightInd w:val="0"/>
        <w:snapToGrid w:val="0"/>
        <w:spacing w:before="156" w:beforeLines="50" w:after="0" w:line="360" w:lineRule="auto"/>
        <w:ind w:firstLine="723" w:firstLineChars="200"/>
        <w:jc w:val="center"/>
        <w:rPr>
          <w:highlight w:val="none"/>
        </w:rPr>
      </w:pPr>
      <w:r>
        <w:rPr>
          <w:rFonts w:hint="eastAsia" w:ascii="黑体" w:hAnsi="黑体" w:cs="黑体"/>
          <w:sz w:val="36"/>
          <w:szCs w:val="36"/>
          <w:highlight w:val="none"/>
        </w:rPr>
        <w:t>一、</w:t>
      </w:r>
      <w:r>
        <w:rPr>
          <w:rFonts w:hint="eastAsia"/>
          <w:sz w:val="36"/>
          <w:szCs w:val="36"/>
          <w:highlight w:val="none"/>
        </w:rPr>
        <w:t>报价</w:t>
      </w:r>
      <w:r>
        <w:rPr>
          <w:rFonts w:hint="eastAsia"/>
          <w:sz w:val="36"/>
          <w:szCs w:val="36"/>
          <w:highlight w:val="none"/>
          <w:lang w:eastAsia="zh-CN"/>
        </w:rPr>
        <w:t>（</w:t>
      </w:r>
      <w:r>
        <w:rPr>
          <w:rFonts w:hint="eastAsia"/>
          <w:sz w:val="36"/>
          <w:szCs w:val="36"/>
          <w:highlight w:val="none"/>
          <w:lang w:val="en-US" w:eastAsia="zh-CN"/>
        </w:rPr>
        <w:t>方案</w:t>
      </w:r>
      <w:r>
        <w:rPr>
          <w:rFonts w:hint="eastAsia"/>
          <w:sz w:val="36"/>
          <w:szCs w:val="36"/>
          <w:highlight w:val="none"/>
          <w:lang w:eastAsia="zh-CN"/>
        </w:rPr>
        <w:t>）</w:t>
      </w:r>
      <w:r>
        <w:rPr>
          <w:rFonts w:hint="eastAsia"/>
          <w:sz w:val="36"/>
          <w:szCs w:val="36"/>
          <w:highlight w:val="none"/>
        </w:rPr>
        <w:t>表</w:t>
      </w:r>
    </w:p>
    <w:p w14:paraId="471B45A1">
      <w:pPr>
        <w:shd w:val="clear" w:color="auto" w:fill="FFFFFF"/>
        <w:tabs>
          <w:tab w:val="left" w:pos="360"/>
        </w:tabs>
        <w:adjustRightInd w:val="0"/>
        <w:snapToGrid w:val="0"/>
        <w:spacing w:line="360" w:lineRule="auto"/>
        <w:jc w:val="center"/>
        <w:rPr>
          <w:b/>
          <w:bCs/>
          <w:sz w:val="36"/>
          <w:szCs w:val="36"/>
          <w:highlight w:val="none"/>
        </w:rPr>
      </w:pPr>
      <w:r>
        <w:rPr>
          <w:rFonts w:hint="eastAsia"/>
          <w:b/>
          <w:bCs/>
          <w:sz w:val="36"/>
          <w:szCs w:val="36"/>
          <w:highlight w:val="none"/>
        </w:rPr>
        <w:t>首次报价</w:t>
      </w:r>
      <w:r>
        <w:rPr>
          <w:rFonts w:hint="eastAsia"/>
          <w:b/>
          <w:bCs/>
          <w:sz w:val="36"/>
          <w:szCs w:val="36"/>
          <w:highlight w:val="none"/>
          <w:lang w:eastAsia="zh-CN"/>
        </w:rPr>
        <w:t>（</w:t>
      </w:r>
      <w:r>
        <w:rPr>
          <w:rFonts w:hint="eastAsia"/>
          <w:b/>
          <w:bCs/>
          <w:sz w:val="36"/>
          <w:szCs w:val="36"/>
          <w:highlight w:val="none"/>
          <w:lang w:val="en-US" w:eastAsia="zh-CN"/>
        </w:rPr>
        <w:t>方案</w:t>
      </w:r>
      <w:r>
        <w:rPr>
          <w:rFonts w:hint="eastAsia"/>
          <w:b/>
          <w:bCs/>
          <w:sz w:val="36"/>
          <w:szCs w:val="36"/>
          <w:highlight w:val="none"/>
          <w:lang w:eastAsia="zh-CN"/>
        </w:rPr>
        <w:t>）</w:t>
      </w:r>
      <w:r>
        <w:rPr>
          <w:rFonts w:hint="eastAsia"/>
          <w:b/>
          <w:bCs/>
          <w:sz w:val="36"/>
          <w:szCs w:val="36"/>
          <w:highlight w:val="none"/>
        </w:rPr>
        <w:t>响应表</w:t>
      </w:r>
    </w:p>
    <w:p w14:paraId="0A243DE1">
      <w:pPr>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项目名称：</w:t>
      </w:r>
      <w:r>
        <w:rPr>
          <w:rFonts w:hint="eastAsia" w:ascii="微软雅黑" w:hAnsi="微软雅黑" w:eastAsia="微软雅黑" w:cs="微软雅黑"/>
          <w:sz w:val="24"/>
          <w:szCs w:val="24"/>
          <w:highlight w:val="none"/>
          <w:lang w:eastAsia="zh-CN"/>
        </w:rPr>
        <w:t>中山大学孙逸仙纪念医院工会委员会</w:t>
      </w:r>
      <w:r>
        <w:rPr>
          <w:rFonts w:hint="eastAsia" w:ascii="微软雅黑" w:hAnsi="微软雅黑" w:eastAsia="微软雅黑" w:cs="微软雅黑"/>
          <w:sz w:val="24"/>
          <w:szCs w:val="24"/>
          <w:highlight w:val="none"/>
          <w:lang w:val="en-US" w:eastAsia="zh-CN"/>
        </w:rPr>
        <w:t>2026年端午节慰问品采购项目</w:t>
      </w:r>
    </w:p>
    <w:p w14:paraId="3776C6AD">
      <w:pPr>
        <w:tabs>
          <w:tab w:val="left" w:pos="8364"/>
        </w:tabs>
        <w:snapToGrid w:val="0"/>
        <w:ind w:right="-58"/>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eastAsia="zh-CN"/>
        </w:rPr>
        <w:t>供应商</w:t>
      </w:r>
      <w:r>
        <w:rPr>
          <w:rFonts w:hint="eastAsia" w:ascii="微软雅黑" w:hAnsi="微软雅黑" w:eastAsia="微软雅黑" w:cs="微软雅黑"/>
          <w:sz w:val="24"/>
          <w:szCs w:val="24"/>
          <w:highlight w:val="none"/>
        </w:rPr>
        <w:t>名称：</w:t>
      </w:r>
    </w:p>
    <w:p w14:paraId="646B1528">
      <w:pPr>
        <w:pStyle w:val="24"/>
        <w:rPr>
          <w:highlight w:val="none"/>
        </w:rPr>
      </w:pPr>
    </w:p>
    <w:tbl>
      <w:tblPr>
        <w:tblStyle w:val="20"/>
        <w:tblpPr w:leftFromText="180" w:rightFromText="180" w:vertAnchor="text" w:horzAnchor="page" w:tblpX="840" w:tblpY="363"/>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777"/>
        <w:gridCol w:w="1312"/>
        <w:gridCol w:w="713"/>
        <w:gridCol w:w="1925"/>
        <w:gridCol w:w="1025"/>
        <w:gridCol w:w="2000"/>
      </w:tblGrid>
      <w:tr w14:paraId="0484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4BA188BC">
            <w:pPr>
              <w:adjustRightInd w:val="0"/>
              <w:snapToGrid w:val="0"/>
              <w:spacing w:line="360" w:lineRule="exact"/>
              <w:jc w:val="center"/>
              <w:rPr>
                <w:rFonts w:ascii="宋体" w:hAnsi="宋体" w:cs="宋体"/>
                <w:b/>
                <w:szCs w:val="21"/>
                <w:highlight w:val="none"/>
              </w:rPr>
            </w:pPr>
            <w:r>
              <w:rPr>
                <w:rFonts w:hint="eastAsia" w:ascii="宋体" w:hAnsi="宋体" w:cs="宋体"/>
                <w:b/>
                <w:szCs w:val="21"/>
                <w:highlight w:val="none"/>
              </w:rPr>
              <w:t>序号</w:t>
            </w:r>
          </w:p>
        </w:tc>
        <w:tc>
          <w:tcPr>
            <w:tcW w:w="1777" w:type="dxa"/>
          </w:tcPr>
          <w:p w14:paraId="230FFF0D">
            <w:pPr>
              <w:adjustRightInd w:val="0"/>
              <w:snapToGrid w:val="0"/>
              <w:spacing w:line="360" w:lineRule="exact"/>
              <w:jc w:val="center"/>
              <w:rPr>
                <w:rFonts w:ascii="宋体" w:hAnsi="宋体" w:cs="宋体"/>
                <w:b/>
                <w:szCs w:val="21"/>
                <w:highlight w:val="none"/>
              </w:rPr>
            </w:pPr>
            <w:r>
              <w:rPr>
                <w:rFonts w:hint="eastAsia" w:ascii="宋体" w:hAnsi="宋体" w:cs="宋体"/>
                <w:b/>
                <w:szCs w:val="21"/>
                <w:highlight w:val="none"/>
              </w:rPr>
              <w:t>采购内容</w:t>
            </w:r>
          </w:p>
        </w:tc>
        <w:tc>
          <w:tcPr>
            <w:tcW w:w="1312" w:type="dxa"/>
          </w:tcPr>
          <w:p w14:paraId="0CCF1831">
            <w:pPr>
              <w:adjustRightInd w:val="0"/>
              <w:snapToGrid w:val="0"/>
              <w:spacing w:line="360" w:lineRule="exact"/>
              <w:jc w:val="center"/>
              <w:rPr>
                <w:rFonts w:ascii="宋体" w:hAnsi="宋体" w:cs="宋体"/>
                <w:b/>
                <w:szCs w:val="21"/>
                <w:highlight w:val="none"/>
              </w:rPr>
            </w:pPr>
            <w:r>
              <w:rPr>
                <w:rFonts w:hint="eastAsia" w:ascii="宋体" w:hAnsi="宋体" w:cs="宋体"/>
                <w:b/>
                <w:szCs w:val="21"/>
                <w:highlight w:val="none"/>
              </w:rPr>
              <w:t>数量</w:t>
            </w:r>
          </w:p>
        </w:tc>
        <w:tc>
          <w:tcPr>
            <w:tcW w:w="713" w:type="dxa"/>
          </w:tcPr>
          <w:p w14:paraId="7192426F">
            <w:pPr>
              <w:adjustRightInd w:val="0"/>
              <w:snapToGrid w:val="0"/>
              <w:spacing w:line="360" w:lineRule="exact"/>
              <w:jc w:val="center"/>
              <w:rPr>
                <w:rFonts w:hint="eastAsia" w:ascii="宋体" w:hAnsi="宋体" w:eastAsia="宋体" w:cs="宋体"/>
                <w:b/>
                <w:szCs w:val="21"/>
                <w:highlight w:val="none"/>
                <w:lang w:eastAsia="zh-CN"/>
              </w:rPr>
            </w:pPr>
            <w:r>
              <w:rPr>
                <w:rFonts w:hint="eastAsia" w:ascii="宋体" w:hAnsi="宋体" w:cs="宋体"/>
                <w:b/>
                <w:szCs w:val="21"/>
                <w:highlight w:val="none"/>
                <w:lang w:val="en-US" w:eastAsia="zh-CN"/>
              </w:rPr>
              <w:t>实付限价</w:t>
            </w:r>
          </w:p>
        </w:tc>
        <w:tc>
          <w:tcPr>
            <w:tcW w:w="1925" w:type="dxa"/>
          </w:tcPr>
          <w:p w14:paraId="659148C1">
            <w:pPr>
              <w:autoSpaceDE w:val="0"/>
              <w:autoSpaceDN w:val="0"/>
              <w:adjustRightInd w:val="0"/>
              <w:snapToGrid w:val="0"/>
              <w:spacing w:line="360" w:lineRule="exact"/>
              <w:jc w:val="center"/>
              <w:rPr>
                <w:rFonts w:ascii="宋体" w:hAnsi="宋体" w:cs="宋体"/>
                <w:b/>
                <w:szCs w:val="21"/>
                <w:highlight w:val="none"/>
              </w:rPr>
            </w:pPr>
            <w:r>
              <w:rPr>
                <w:rFonts w:hint="eastAsia" w:ascii="宋体" w:hAnsi="宋体" w:cs="宋体"/>
                <w:b/>
                <w:bCs/>
                <w:szCs w:val="21"/>
                <w:highlight w:val="none"/>
              </w:rPr>
              <w:t>质量要求</w:t>
            </w:r>
          </w:p>
        </w:tc>
        <w:tc>
          <w:tcPr>
            <w:tcW w:w="1025" w:type="dxa"/>
          </w:tcPr>
          <w:p w14:paraId="545C97A6">
            <w:pPr>
              <w:autoSpaceDE w:val="0"/>
              <w:autoSpaceDN w:val="0"/>
              <w:adjustRightInd w:val="0"/>
              <w:snapToGrid w:val="0"/>
              <w:spacing w:line="360" w:lineRule="exact"/>
              <w:jc w:val="center"/>
              <w:rPr>
                <w:rFonts w:ascii="宋体" w:hAnsi="宋体" w:cs="宋体"/>
                <w:b/>
                <w:bCs/>
                <w:szCs w:val="21"/>
                <w:highlight w:val="none"/>
              </w:rPr>
            </w:pPr>
            <w:r>
              <w:rPr>
                <w:rFonts w:hint="eastAsia" w:ascii="宋体" w:hAnsi="宋体" w:cs="宋体"/>
                <w:b/>
                <w:bCs/>
                <w:szCs w:val="21"/>
                <w:highlight w:val="none"/>
              </w:rPr>
              <w:t>项目</w:t>
            </w:r>
            <w:r>
              <w:rPr>
                <w:rFonts w:hint="eastAsia" w:ascii="宋体" w:hAnsi="宋体" w:cs="宋体"/>
                <w:b/>
                <w:bCs/>
                <w:szCs w:val="21"/>
                <w:highlight w:val="none"/>
                <w:lang w:val="zh-CN"/>
              </w:rPr>
              <w:t>最高限价</w:t>
            </w:r>
          </w:p>
        </w:tc>
        <w:tc>
          <w:tcPr>
            <w:tcW w:w="2000" w:type="dxa"/>
          </w:tcPr>
          <w:p w14:paraId="735D01B5">
            <w:pPr>
              <w:autoSpaceDE w:val="0"/>
              <w:autoSpaceDN w:val="0"/>
              <w:adjustRightInd w:val="0"/>
              <w:snapToGrid w:val="0"/>
              <w:spacing w:line="360" w:lineRule="exact"/>
              <w:jc w:val="center"/>
              <w:rPr>
                <w:rFonts w:hint="default" w:ascii="宋体" w:hAnsi="宋体" w:eastAsia="宋体" w:cs="宋体"/>
                <w:b/>
                <w:bCs/>
                <w:szCs w:val="21"/>
                <w:highlight w:val="none"/>
                <w:lang w:val="en-US" w:eastAsia="zh-CN"/>
              </w:rPr>
            </w:pPr>
            <w:r>
              <w:rPr>
                <w:rFonts w:hint="eastAsia" w:ascii="宋体" w:hAnsi="宋体" w:cs="宋体"/>
                <w:b/>
                <w:bCs/>
                <w:szCs w:val="21"/>
                <w:highlight w:val="none"/>
                <w:lang w:val="en-US" w:eastAsia="zh-CN"/>
              </w:rPr>
              <w:t>供应商报价</w:t>
            </w:r>
          </w:p>
        </w:tc>
      </w:tr>
      <w:tr w14:paraId="059A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24189283">
            <w:pPr>
              <w:adjustRightInd w:val="0"/>
              <w:snapToGrid w:val="0"/>
              <w:spacing w:line="360" w:lineRule="exact"/>
              <w:jc w:val="center"/>
              <w:rPr>
                <w:rFonts w:ascii="宋体" w:hAnsi="宋体" w:cs="宋体"/>
                <w:bCs/>
                <w:szCs w:val="21"/>
                <w:highlight w:val="none"/>
              </w:rPr>
            </w:pPr>
          </w:p>
          <w:p w14:paraId="078E3551">
            <w:pPr>
              <w:adjustRightInd w:val="0"/>
              <w:snapToGrid w:val="0"/>
              <w:spacing w:line="360" w:lineRule="exact"/>
              <w:jc w:val="center"/>
              <w:rPr>
                <w:rFonts w:ascii="宋体" w:hAnsi="宋体" w:cs="宋体"/>
                <w:bCs/>
                <w:szCs w:val="21"/>
                <w:highlight w:val="none"/>
              </w:rPr>
            </w:pPr>
          </w:p>
          <w:p w14:paraId="4865EAA9">
            <w:pPr>
              <w:adjustRightInd w:val="0"/>
              <w:snapToGrid w:val="0"/>
              <w:spacing w:line="360" w:lineRule="exact"/>
              <w:jc w:val="center"/>
              <w:rPr>
                <w:rFonts w:ascii="宋体" w:hAnsi="宋体" w:cs="宋体"/>
                <w:bCs/>
                <w:szCs w:val="21"/>
                <w:highlight w:val="none"/>
              </w:rPr>
            </w:pPr>
            <w:r>
              <w:rPr>
                <w:rFonts w:hint="eastAsia" w:ascii="宋体" w:hAnsi="宋体" w:cs="宋体"/>
                <w:bCs/>
                <w:szCs w:val="21"/>
                <w:highlight w:val="none"/>
              </w:rPr>
              <w:t>1</w:t>
            </w:r>
          </w:p>
        </w:tc>
        <w:tc>
          <w:tcPr>
            <w:tcW w:w="1777" w:type="dxa"/>
            <w:vAlign w:val="top"/>
          </w:tcPr>
          <w:p w14:paraId="556F37E9">
            <w:pPr>
              <w:adjustRightInd w:val="0"/>
              <w:snapToGrid w:val="0"/>
              <w:spacing w:line="360" w:lineRule="exact"/>
              <w:jc w:val="left"/>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由采购人会员根据需要在供应商依据下表提供的响应套餐中任选一个</w:t>
            </w:r>
          </w:p>
        </w:tc>
        <w:tc>
          <w:tcPr>
            <w:tcW w:w="1312" w:type="dxa"/>
            <w:vMerge w:val="restart"/>
          </w:tcPr>
          <w:p w14:paraId="1A660749">
            <w:pPr>
              <w:adjustRightInd w:val="0"/>
              <w:snapToGrid w:val="0"/>
              <w:spacing w:line="360" w:lineRule="exact"/>
              <w:jc w:val="center"/>
              <w:rPr>
                <w:rFonts w:ascii="宋体" w:hAnsi="宋体" w:cs="宋体"/>
                <w:bCs/>
                <w:szCs w:val="21"/>
                <w:highlight w:val="none"/>
              </w:rPr>
            </w:pPr>
          </w:p>
          <w:p w14:paraId="7CA8DEF5">
            <w:pPr>
              <w:adjustRightInd w:val="0"/>
              <w:snapToGrid w:val="0"/>
              <w:spacing w:line="360" w:lineRule="exact"/>
              <w:jc w:val="center"/>
              <w:rPr>
                <w:rFonts w:hint="eastAsia" w:ascii="宋体" w:hAnsi="宋体" w:cs="宋体"/>
                <w:bCs/>
                <w:szCs w:val="21"/>
                <w:highlight w:val="none"/>
                <w:lang w:val="en-US" w:eastAsia="zh-CN"/>
              </w:rPr>
            </w:pPr>
          </w:p>
          <w:p w14:paraId="4F39A0DA">
            <w:pPr>
              <w:adjustRightInd w:val="0"/>
              <w:snapToGrid w:val="0"/>
              <w:spacing w:line="360" w:lineRule="exact"/>
              <w:jc w:val="both"/>
              <w:rPr>
                <w:rFonts w:hint="eastAsia" w:ascii="宋体" w:hAnsi="宋体" w:cs="宋体"/>
                <w:bCs/>
                <w:szCs w:val="21"/>
                <w:highlight w:val="none"/>
                <w:lang w:val="en-US" w:eastAsia="zh-CN"/>
              </w:rPr>
            </w:pPr>
          </w:p>
          <w:p w14:paraId="1C60E32F">
            <w:pPr>
              <w:adjustRightInd w:val="0"/>
              <w:snapToGrid w:val="0"/>
              <w:spacing w:line="360" w:lineRule="exact"/>
              <w:jc w:val="both"/>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预估7200</w:t>
            </w:r>
            <w:r>
              <w:rPr>
                <w:rFonts w:hint="eastAsia" w:ascii="宋体" w:hAnsi="宋体" w:cs="宋体"/>
                <w:bCs/>
                <w:szCs w:val="21"/>
                <w:highlight w:val="none"/>
              </w:rPr>
              <w:t>份</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按实结算</w:t>
            </w:r>
          </w:p>
        </w:tc>
        <w:tc>
          <w:tcPr>
            <w:tcW w:w="713" w:type="dxa"/>
            <w:vMerge w:val="restart"/>
          </w:tcPr>
          <w:p w14:paraId="7C02A648">
            <w:pPr>
              <w:adjustRightInd w:val="0"/>
              <w:snapToGrid w:val="0"/>
              <w:spacing w:line="360" w:lineRule="exact"/>
              <w:jc w:val="center"/>
              <w:rPr>
                <w:rFonts w:ascii="宋体" w:hAnsi="宋体" w:cs="宋体"/>
                <w:szCs w:val="21"/>
                <w:highlight w:val="none"/>
              </w:rPr>
            </w:pPr>
          </w:p>
          <w:p w14:paraId="0C73971A">
            <w:pPr>
              <w:adjustRightInd w:val="0"/>
              <w:snapToGrid w:val="0"/>
              <w:spacing w:line="360" w:lineRule="exact"/>
              <w:jc w:val="center"/>
              <w:rPr>
                <w:rFonts w:ascii="宋体" w:hAnsi="宋体" w:cs="宋体"/>
                <w:szCs w:val="21"/>
                <w:highlight w:val="none"/>
              </w:rPr>
            </w:pPr>
          </w:p>
          <w:p w14:paraId="3B5D52BD">
            <w:pPr>
              <w:adjustRightInd w:val="0"/>
              <w:snapToGrid w:val="0"/>
              <w:spacing w:line="360" w:lineRule="exact"/>
              <w:jc w:val="center"/>
              <w:rPr>
                <w:rFonts w:ascii="宋体" w:hAnsi="宋体" w:cs="宋体"/>
                <w:szCs w:val="21"/>
                <w:highlight w:val="none"/>
              </w:rPr>
            </w:pPr>
          </w:p>
          <w:p w14:paraId="510E0684">
            <w:pPr>
              <w:adjustRightInd w:val="0"/>
              <w:snapToGrid w:val="0"/>
              <w:spacing w:line="360" w:lineRule="exact"/>
              <w:jc w:val="center"/>
              <w:rPr>
                <w:rFonts w:ascii="宋体" w:hAnsi="宋体" w:cs="宋体"/>
                <w:bCs/>
                <w:szCs w:val="21"/>
                <w:highlight w:val="none"/>
              </w:rPr>
            </w:pPr>
            <w:r>
              <w:rPr>
                <w:rFonts w:hint="eastAsia" w:ascii="宋体" w:hAnsi="宋体" w:cs="宋体"/>
                <w:szCs w:val="21"/>
                <w:highlight w:val="none"/>
                <w:lang w:val="en-US" w:eastAsia="zh-CN"/>
              </w:rPr>
              <w:t>不超过</w:t>
            </w:r>
            <w:r>
              <w:rPr>
                <w:rFonts w:hint="eastAsia" w:ascii="宋体" w:hAnsi="宋体" w:cs="宋体"/>
                <w:szCs w:val="21"/>
                <w:highlight w:val="none"/>
              </w:rPr>
              <w:t>100元/份</w:t>
            </w:r>
          </w:p>
        </w:tc>
        <w:tc>
          <w:tcPr>
            <w:tcW w:w="1925" w:type="dxa"/>
            <w:vMerge w:val="restart"/>
            <w:vAlign w:val="center"/>
          </w:tcPr>
          <w:p w14:paraId="4509BADE">
            <w:pPr>
              <w:jc w:val="left"/>
              <w:rPr>
                <w:rFonts w:hint="eastAsia" w:ascii="宋体" w:hAnsi="宋体" w:cs="宋体"/>
                <w:szCs w:val="21"/>
                <w:highlight w:val="none"/>
              </w:rPr>
            </w:pPr>
            <w:r>
              <w:rPr>
                <w:rFonts w:hint="eastAsia" w:ascii="宋体" w:hAnsi="宋体" w:cs="宋体"/>
                <w:szCs w:val="21"/>
                <w:highlight w:val="none"/>
                <w:lang w:val="en-US" w:eastAsia="zh-CN"/>
              </w:rPr>
              <w:t>所供粽子、食品或其他产品均</w:t>
            </w:r>
            <w:r>
              <w:rPr>
                <w:rFonts w:hint="eastAsia" w:ascii="宋体" w:hAnsi="宋体" w:cs="宋体"/>
                <w:szCs w:val="21"/>
                <w:highlight w:val="none"/>
              </w:rPr>
              <w:t>符合国家、行业标准。外包装完好，</w:t>
            </w:r>
            <w:r>
              <w:rPr>
                <w:rFonts w:hint="eastAsia" w:ascii="宋体" w:hAnsi="宋体" w:cs="宋体"/>
                <w:szCs w:val="21"/>
                <w:highlight w:val="none"/>
                <w:lang w:val="en-US" w:eastAsia="zh-CN"/>
              </w:rPr>
              <w:t>不漏气，不胀包，</w:t>
            </w:r>
            <w:r>
              <w:rPr>
                <w:rFonts w:hint="eastAsia" w:ascii="宋体" w:hAnsi="宋体" w:cs="宋体"/>
                <w:szCs w:val="21"/>
                <w:highlight w:val="none"/>
              </w:rPr>
              <w:t>标明品名、厂名、重量、生产日期、保质期或保存期、执行标准，剩余保质期不少于三分之二，具有产品合格证。色泽和透明度正常，无焦臭、酸败及其他异味。</w:t>
            </w:r>
          </w:p>
          <w:p w14:paraId="289169F5">
            <w:pPr>
              <w:numPr>
                <w:ilvl w:val="-1"/>
                <w:numId w:val="0"/>
              </w:numPr>
              <w:adjustRightInd/>
              <w:snapToGrid/>
              <w:spacing w:line="240" w:lineRule="auto"/>
              <w:jc w:val="left"/>
              <w:rPr>
                <w:rFonts w:hint="eastAsia" w:ascii="宋体" w:hAnsi="宋体" w:cs="宋体"/>
                <w:bCs/>
                <w:color w:val="FF0000"/>
                <w:szCs w:val="21"/>
                <w:highlight w:val="none"/>
                <w:lang w:eastAsia="zh-CN"/>
              </w:rPr>
            </w:pPr>
            <w:r>
              <w:rPr>
                <w:rFonts w:hint="eastAsia" w:ascii="宋体" w:hAnsi="宋体" w:cs="宋体"/>
                <w:szCs w:val="21"/>
                <w:highlight w:val="none"/>
                <w:lang w:val="en-US" w:eastAsia="zh-CN"/>
              </w:rPr>
              <w:t>其余产品</w:t>
            </w:r>
            <w:r>
              <w:rPr>
                <w:rFonts w:hint="eastAsia" w:ascii="宋体" w:hAnsi="宋体" w:eastAsia="宋体" w:cs="宋体"/>
                <w:b w:val="0"/>
                <w:bCs w:val="0"/>
                <w:kern w:val="2"/>
                <w:sz w:val="21"/>
                <w:szCs w:val="21"/>
                <w:highlight w:val="none"/>
                <w:lang w:val="en-US" w:eastAsia="zh-CN"/>
              </w:rPr>
              <w:t>须</w:t>
            </w:r>
            <w:r>
              <w:rPr>
                <w:rFonts w:hint="eastAsia" w:ascii="宋体" w:hAnsi="宋体" w:cs="宋体"/>
                <w:szCs w:val="21"/>
                <w:highlight w:val="none"/>
                <w:lang w:val="en-US" w:eastAsia="zh-CN"/>
              </w:rPr>
              <w:t>符合国家和行业标准。</w:t>
            </w:r>
          </w:p>
          <w:p w14:paraId="1D4001B1">
            <w:pPr>
              <w:numPr>
                <w:ilvl w:val="-1"/>
                <w:numId w:val="0"/>
              </w:numPr>
              <w:adjustRightInd w:val="0"/>
              <w:snapToGrid w:val="0"/>
              <w:spacing w:line="360" w:lineRule="exact"/>
              <w:jc w:val="left"/>
              <w:rPr>
                <w:rFonts w:hint="eastAsia" w:ascii="宋体" w:hAnsi="宋体" w:cs="宋体"/>
                <w:szCs w:val="21"/>
                <w:highlight w:val="none"/>
                <w:lang w:val="en-US" w:eastAsia="zh-CN"/>
              </w:rPr>
            </w:pPr>
          </w:p>
          <w:p w14:paraId="3E625104">
            <w:pPr>
              <w:jc w:val="left"/>
              <w:rPr>
                <w:rFonts w:hint="default" w:eastAsia="黑体"/>
                <w:lang w:val="en-US" w:eastAsia="zh-CN"/>
              </w:rPr>
            </w:pPr>
          </w:p>
        </w:tc>
        <w:tc>
          <w:tcPr>
            <w:tcW w:w="1025" w:type="dxa"/>
            <w:vMerge w:val="restart"/>
            <w:vAlign w:val="center"/>
          </w:tcPr>
          <w:p w14:paraId="71C32367">
            <w:pPr>
              <w:autoSpaceDE w:val="0"/>
              <w:autoSpaceDN w:val="0"/>
              <w:adjustRightInd w:val="0"/>
              <w:snapToGrid w:val="0"/>
              <w:spacing w:line="360" w:lineRule="exact"/>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不超过</w:t>
            </w:r>
            <w:r>
              <w:rPr>
                <w:rFonts w:hint="eastAsia" w:ascii="宋体" w:hAnsi="宋体" w:cs="宋体"/>
                <w:szCs w:val="21"/>
                <w:highlight w:val="none"/>
                <w:lang w:val="zh-CN"/>
              </w:rPr>
              <w:t>人民币</w:t>
            </w:r>
            <w:r>
              <w:rPr>
                <w:rFonts w:hint="eastAsia" w:ascii="宋体" w:hAnsi="宋体" w:cs="宋体"/>
                <w:szCs w:val="21"/>
                <w:highlight w:val="none"/>
                <w:u w:val="single"/>
                <w:lang w:val="en-US" w:eastAsia="zh-CN"/>
              </w:rPr>
              <w:t>7200</w:t>
            </w:r>
            <w:r>
              <w:rPr>
                <w:rFonts w:hint="eastAsia" w:ascii="宋体" w:hAnsi="宋体" w:cs="宋体"/>
                <w:szCs w:val="21"/>
                <w:highlight w:val="none"/>
                <w:u w:val="single"/>
              </w:rPr>
              <w:t>00.00</w:t>
            </w:r>
            <w:r>
              <w:rPr>
                <w:rFonts w:hint="eastAsia" w:ascii="宋体" w:hAnsi="宋体" w:cs="宋体"/>
                <w:szCs w:val="21"/>
                <w:highlight w:val="none"/>
                <w:lang w:val="zh-CN"/>
              </w:rPr>
              <w:t>元，</w:t>
            </w:r>
            <w:r>
              <w:rPr>
                <w:rFonts w:hint="eastAsia" w:ascii="宋体" w:hAnsi="宋体" w:cs="宋体"/>
                <w:szCs w:val="21"/>
                <w:highlight w:val="none"/>
                <w:lang w:val="en-US" w:eastAsia="zh-CN"/>
              </w:rPr>
              <w:t>按实结算</w:t>
            </w:r>
          </w:p>
        </w:tc>
        <w:tc>
          <w:tcPr>
            <w:tcW w:w="2000" w:type="dxa"/>
            <w:vMerge w:val="restart"/>
            <w:vAlign w:val="center"/>
          </w:tcPr>
          <w:p w14:paraId="67F0A262">
            <w:pPr>
              <w:autoSpaceDE w:val="0"/>
              <w:autoSpaceDN w:val="0"/>
              <w:adjustRightInd w:val="0"/>
              <w:snapToGrid w:val="0"/>
              <w:spacing w:line="360" w:lineRule="exact"/>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100.00元（不允许修改此数值）</w:t>
            </w:r>
          </w:p>
        </w:tc>
      </w:tr>
      <w:tr w14:paraId="30A5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76" w:type="dxa"/>
          </w:tcPr>
          <w:p w14:paraId="10115B76">
            <w:pPr>
              <w:adjustRightInd w:val="0"/>
              <w:snapToGrid w:val="0"/>
              <w:spacing w:line="360" w:lineRule="exact"/>
              <w:jc w:val="center"/>
              <w:rPr>
                <w:rFonts w:ascii="宋体" w:hAnsi="宋体" w:cs="宋体"/>
                <w:bCs/>
                <w:szCs w:val="21"/>
                <w:highlight w:val="none"/>
              </w:rPr>
            </w:pPr>
            <w:r>
              <w:rPr>
                <w:rFonts w:hint="eastAsia" w:ascii="宋体" w:hAnsi="宋体" w:cs="宋体"/>
                <w:bCs/>
                <w:szCs w:val="21"/>
                <w:highlight w:val="none"/>
              </w:rPr>
              <w:t>2</w:t>
            </w:r>
          </w:p>
        </w:tc>
        <w:tc>
          <w:tcPr>
            <w:tcW w:w="1777" w:type="dxa"/>
            <w:vAlign w:val="top"/>
          </w:tcPr>
          <w:p w14:paraId="20D1F904">
            <w:pPr>
              <w:adjustRightInd w:val="0"/>
              <w:snapToGrid w:val="0"/>
              <w:spacing w:line="360" w:lineRule="exact"/>
              <w:rPr>
                <w:rFonts w:ascii="宋体" w:hAnsi="宋体" w:cs="宋体"/>
                <w:bCs/>
                <w:szCs w:val="21"/>
                <w:highlight w:val="none"/>
              </w:rPr>
            </w:pPr>
            <w:r>
              <w:rPr>
                <w:rFonts w:hint="eastAsia" w:ascii="宋体" w:hAnsi="宋体" w:cs="宋体"/>
                <w:bCs/>
                <w:szCs w:val="21"/>
                <w:highlight w:val="none"/>
              </w:rPr>
              <w:t>外包装盒一份</w:t>
            </w:r>
          </w:p>
        </w:tc>
        <w:tc>
          <w:tcPr>
            <w:tcW w:w="1312" w:type="dxa"/>
            <w:vMerge w:val="continue"/>
          </w:tcPr>
          <w:p w14:paraId="63EB8259">
            <w:pPr>
              <w:adjustRightInd w:val="0"/>
              <w:snapToGrid w:val="0"/>
              <w:spacing w:line="360" w:lineRule="exact"/>
              <w:jc w:val="center"/>
              <w:rPr>
                <w:rFonts w:ascii="宋体" w:hAnsi="宋体" w:cs="宋体"/>
                <w:bCs/>
                <w:szCs w:val="21"/>
                <w:highlight w:val="none"/>
              </w:rPr>
            </w:pPr>
          </w:p>
        </w:tc>
        <w:tc>
          <w:tcPr>
            <w:tcW w:w="713" w:type="dxa"/>
            <w:vMerge w:val="continue"/>
          </w:tcPr>
          <w:p w14:paraId="2AA50721">
            <w:pPr>
              <w:adjustRightInd w:val="0"/>
              <w:snapToGrid w:val="0"/>
              <w:spacing w:line="360" w:lineRule="exact"/>
              <w:jc w:val="center"/>
              <w:rPr>
                <w:rFonts w:ascii="宋体" w:hAnsi="宋体" w:cs="宋体"/>
                <w:bCs/>
                <w:szCs w:val="21"/>
                <w:highlight w:val="none"/>
              </w:rPr>
            </w:pPr>
          </w:p>
        </w:tc>
        <w:tc>
          <w:tcPr>
            <w:tcW w:w="1925" w:type="dxa"/>
            <w:vMerge w:val="continue"/>
          </w:tcPr>
          <w:p w14:paraId="50268BB3">
            <w:pPr>
              <w:adjustRightInd w:val="0"/>
              <w:snapToGrid w:val="0"/>
              <w:spacing w:line="360" w:lineRule="exact"/>
              <w:jc w:val="center"/>
              <w:rPr>
                <w:rFonts w:ascii="宋体" w:hAnsi="宋体" w:cs="宋体"/>
                <w:bCs/>
                <w:szCs w:val="21"/>
                <w:highlight w:val="none"/>
              </w:rPr>
            </w:pPr>
          </w:p>
        </w:tc>
        <w:tc>
          <w:tcPr>
            <w:tcW w:w="1025" w:type="dxa"/>
            <w:vMerge w:val="continue"/>
          </w:tcPr>
          <w:p w14:paraId="6853A8CE">
            <w:pPr>
              <w:adjustRightInd w:val="0"/>
              <w:snapToGrid w:val="0"/>
              <w:spacing w:line="360" w:lineRule="exact"/>
              <w:jc w:val="center"/>
              <w:rPr>
                <w:rFonts w:ascii="宋体" w:hAnsi="宋体" w:cs="宋体"/>
                <w:bCs/>
                <w:szCs w:val="21"/>
                <w:highlight w:val="none"/>
              </w:rPr>
            </w:pPr>
          </w:p>
        </w:tc>
        <w:tc>
          <w:tcPr>
            <w:tcW w:w="2000" w:type="dxa"/>
            <w:vMerge w:val="continue"/>
          </w:tcPr>
          <w:p w14:paraId="48CBD673">
            <w:pPr>
              <w:adjustRightInd w:val="0"/>
              <w:snapToGrid w:val="0"/>
              <w:spacing w:line="360" w:lineRule="exact"/>
              <w:jc w:val="center"/>
              <w:rPr>
                <w:rFonts w:ascii="宋体" w:hAnsi="宋体" w:cs="宋体"/>
                <w:bCs/>
                <w:szCs w:val="21"/>
                <w:highlight w:val="none"/>
              </w:rPr>
            </w:pPr>
          </w:p>
        </w:tc>
      </w:tr>
      <w:tr w14:paraId="641B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876" w:type="dxa"/>
          </w:tcPr>
          <w:p w14:paraId="02D41567">
            <w:pPr>
              <w:adjustRightInd w:val="0"/>
              <w:snapToGrid w:val="0"/>
              <w:spacing w:line="360" w:lineRule="exact"/>
              <w:jc w:val="center"/>
              <w:rPr>
                <w:rFonts w:ascii="宋体" w:hAnsi="宋体" w:cs="宋体"/>
                <w:bCs/>
                <w:szCs w:val="21"/>
                <w:highlight w:val="none"/>
              </w:rPr>
            </w:pPr>
            <w:r>
              <w:rPr>
                <w:rFonts w:hint="eastAsia" w:ascii="宋体" w:hAnsi="宋体" w:cs="宋体"/>
                <w:bCs/>
                <w:szCs w:val="21"/>
                <w:highlight w:val="none"/>
              </w:rPr>
              <w:t>3</w:t>
            </w:r>
          </w:p>
        </w:tc>
        <w:tc>
          <w:tcPr>
            <w:tcW w:w="1777" w:type="dxa"/>
            <w:vAlign w:val="top"/>
          </w:tcPr>
          <w:p w14:paraId="037A032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rPr>
                <w:rFonts w:ascii="宋体" w:hAnsi="宋体" w:cs="宋体"/>
                <w:bCs/>
                <w:szCs w:val="21"/>
                <w:highlight w:val="none"/>
              </w:rPr>
            </w:pPr>
            <w:r>
              <w:rPr>
                <w:rFonts w:hint="eastAsia" w:ascii="宋体" w:hAnsi="宋体" w:cs="宋体"/>
                <w:bCs/>
                <w:szCs w:val="21"/>
                <w:highlight w:val="none"/>
              </w:rPr>
              <w:t>打包、装盒、运输、配送等服务</w:t>
            </w:r>
            <w:r>
              <w:rPr>
                <w:rFonts w:hint="eastAsia" w:ascii="宋体" w:hAnsi="宋体" w:cs="宋体"/>
                <w:bCs/>
                <w:szCs w:val="21"/>
                <w:highlight w:val="none"/>
                <w:lang w:eastAsia="zh-CN"/>
              </w:rPr>
              <w:t>。</w:t>
            </w:r>
            <w:r>
              <w:rPr>
                <w:rFonts w:hint="eastAsia" w:ascii="宋体" w:hAnsi="宋体" w:eastAsia="宋体" w:cs="宋体"/>
                <w:b w:val="0"/>
                <w:bCs w:val="0"/>
                <w:i w:val="0"/>
                <w:iCs w:val="0"/>
                <w:color w:val="auto"/>
                <w:kern w:val="0"/>
                <w:sz w:val="21"/>
                <w:szCs w:val="21"/>
                <w:highlight w:val="none"/>
                <w:vertAlign w:val="baseline"/>
                <w:lang w:val="en-US" w:eastAsia="zh-CN" w:bidi="ar-SA"/>
              </w:rPr>
              <w:t>每位采购人会员将在</w:t>
            </w:r>
            <w:r>
              <w:rPr>
                <w:rFonts w:hint="eastAsia" w:ascii="宋体" w:hAnsi="宋体" w:cs="宋体"/>
                <w:b w:val="0"/>
                <w:bCs w:val="0"/>
                <w:i w:val="0"/>
                <w:iCs w:val="0"/>
                <w:color w:val="auto"/>
                <w:kern w:val="0"/>
                <w:sz w:val="21"/>
                <w:szCs w:val="21"/>
                <w:highlight w:val="none"/>
                <w:vertAlign w:val="baseline"/>
                <w:lang w:val="en-US" w:eastAsia="zh-CN" w:bidi="ar-SA"/>
              </w:rPr>
              <w:t>若干个</w:t>
            </w:r>
            <w:r>
              <w:rPr>
                <w:rFonts w:hint="eastAsia" w:ascii="宋体" w:hAnsi="宋体" w:eastAsia="宋体" w:cs="宋体"/>
                <w:b w:val="0"/>
                <w:bCs w:val="0"/>
                <w:i w:val="0"/>
                <w:iCs w:val="0"/>
                <w:color w:val="auto"/>
                <w:kern w:val="0"/>
                <w:sz w:val="21"/>
                <w:szCs w:val="21"/>
                <w:highlight w:val="none"/>
                <w:vertAlign w:val="baseline"/>
                <w:lang w:val="en-US" w:eastAsia="zh-CN" w:bidi="ar-SA"/>
              </w:rPr>
              <w:t>套餐中自由选择一种套餐，由成交人负责免费寄送（顺丰速递或京东快递，不接受其他快递）至</w:t>
            </w:r>
            <w:r>
              <w:rPr>
                <w:rFonts w:hint="eastAsia" w:ascii="宋体" w:hAnsi="宋体" w:cs="宋体"/>
                <w:b w:val="0"/>
                <w:bCs w:val="0"/>
                <w:i w:val="0"/>
                <w:iCs w:val="0"/>
                <w:color w:val="auto"/>
                <w:kern w:val="0"/>
                <w:sz w:val="21"/>
                <w:szCs w:val="21"/>
                <w:highlight w:val="none"/>
                <w:vertAlign w:val="baseline"/>
                <w:lang w:val="en-US" w:eastAsia="zh-CN" w:bidi="ar-SA"/>
              </w:rPr>
              <w:t>采购人指定地点</w:t>
            </w:r>
            <w:r>
              <w:rPr>
                <w:rFonts w:hint="eastAsia" w:ascii="宋体" w:hAnsi="宋体" w:eastAsia="宋体" w:cs="宋体"/>
                <w:b w:val="0"/>
                <w:bCs w:val="0"/>
                <w:i w:val="0"/>
                <w:iCs w:val="0"/>
                <w:color w:val="auto"/>
                <w:kern w:val="0"/>
                <w:sz w:val="21"/>
                <w:szCs w:val="21"/>
                <w:highlight w:val="none"/>
                <w:vertAlign w:val="baseline"/>
                <w:lang w:val="en-US" w:eastAsia="zh-CN" w:bidi="ar-SA"/>
              </w:rPr>
              <w:t>。</w:t>
            </w:r>
          </w:p>
        </w:tc>
        <w:tc>
          <w:tcPr>
            <w:tcW w:w="1312" w:type="dxa"/>
            <w:vMerge w:val="continue"/>
          </w:tcPr>
          <w:p w14:paraId="686163DD">
            <w:pPr>
              <w:adjustRightInd w:val="0"/>
              <w:snapToGrid w:val="0"/>
              <w:spacing w:line="360" w:lineRule="exact"/>
              <w:jc w:val="center"/>
              <w:rPr>
                <w:rFonts w:ascii="宋体" w:hAnsi="宋体" w:cs="宋体"/>
                <w:bCs/>
                <w:szCs w:val="21"/>
                <w:highlight w:val="none"/>
              </w:rPr>
            </w:pPr>
          </w:p>
        </w:tc>
        <w:tc>
          <w:tcPr>
            <w:tcW w:w="713" w:type="dxa"/>
            <w:vMerge w:val="continue"/>
          </w:tcPr>
          <w:p w14:paraId="4B4E44D7">
            <w:pPr>
              <w:adjustRightInd w:val="0"/>
              <w:snapToGrid w:val="0"/>
              <w:spacing w:line="360" w:lineRule="exact"/>
              <w:jc w:val="center"/>
              <w:rPr>
                <w:rFonts w:ascii="宋体" w:hAnsi="宋体" w:cs="宋体"/>
                <w:bCs/>
                <w:szCs w:val="21"/>
                <w:highlight w:val="none"/>
              </w:rPr>
            </w:pPr>
          </w:p>
        </w:tc>
        <w:tc>
          <w:tcPr>
            <w:tcW w:w="1925" w:type="dxa"/>
            <w:vMerge w:val="continue"/>
          </w:tcPr>
          <w:p w14:paraId="075FB187">
            <w:pPr>
              <w:adjustRightInd w:val="0"/>
              <w:snapToGrid w:val="0"/>
              <w:spacing w:line="360" w:lineRule="exact"/>
              <w:jc w:val="center"/>
              <w:rPr>
                <w:rFonts w:ascii="宋体" w:hAnsi="宋体" w:cs="宋体"/>
                <w:bCs/>
                <w:szCs w:val="21"/>
                <w:highlight w:val="none"/>
              </w:rPr>
            </w:pPr>
          </w:p>
        </w:tc>
        <w:tc>
          <w:tcPr>
            <w:tcW w:w="1025" w:type="dxa"/>
            <w:vMerge w:val="continue"/>
          </w:tcPr>
          <w:p w14:paraId="3B99F25A">
            <w:pPr>
              <w:adjustRightInd w:val="0"/>
              <w:snapToGrid w:val="0"/>
              <w:spacing w:line="360" w:lineRule="exact"/>
              <w:jc w:val="center"/>
              <w:rPr>
                <w:rFonts w:ascii="宋体" w:hAnsi="宋体" w:cs="宋体"/>
                <w:bCs/>
                <w:szCs w:val="21"/>
                <w:highlight w:val="none"/>
              </w:rPr>
            </w:pPr>
          </w:p>
        </w:tc>
        <w:tc>
          <w:tcPr>
            <w:tcW w:w="2000" w:type="dxa"/>
            <w:vMerge w:val="continue"/>
          </w:tcPr>
          <w:p w14:paraId="03AC9E0F">
            <w:pPr>
              <w:adjustRightInd w:val="0"/>
              <w:snapToGrid w:val="0"/>
              <w:spacing w:line="360" w:lineRule="exact"/>
              <w:jc w:val="center"/>
              <w:rPr>
                <w:rFonts w:ascii="宋体" w:hAnsi="宋体" w:cs="宋体"/>
                <w:bCs/>
                <w:szCs w:val="21"/>
                <w:highlight w:val="none"/>
              </w:rPr>
            </w:pPr>
          </w:p>
        </w:tc>
      </w:tr>
    </w:tbl>
    <w:p w14:paraId="45016202">
      <w:pPr>
        <w:pStyle w:val="8"/>
        <w:spacing w:line="360" w:lineRule="auto"/>
        <w:jc w:val="left"/>
        <w:outlineLvl w:val="1"/>
        <w:rPr>
          <w:rFonts w:ascii="宋体" w:hAnsi="宋体" w:cs="宋体"/>
          <w:bCs/>
          <w:sz w:val="10"/>
          <w:szCs w:val="21"/>
          <w:highlight w:val="none"/>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094"/>
        <w:gridCol w:w="1783"/>
        <w:gridCol w:w="1237"/>
        <w:gridCol w:w="1269"/>
        <w:gridCol w:w="1050"/>
        <w:gridCol w:w="1050"/>
        <w:gridCol w:w="948"/>
      </w:tblGrid>
      <w:tr w14:paraId="0486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526" w:type="dxa"/>
            <w:vMerge w:val="restart"/>
          </w:tcPr>
          <w:p w14:paraId="316616F0">
            <w:pPr>
              <w:pStyle w:val="8"/>
              <w:spacing w:line="360" w:lineRule="auto"/>
              <w:jc w:val="left"/>
              <w:outlineLvl w:val="1"/>
              <w:rPr>
                <w:rFonts w:ascii="宋体" w:hAnsi="宋体" w:cs="宋体"/>
                <w:bCs/>
                <w:sz w:val="10"/>
                <w:szCs w:val="21"/>
                <w:highlight w:val="none"/>
                <w:vertAlign w:val="baseline"/>
              </w:rPr>
            </w:pPr>
          </w:p>
        </w:tc>
        <w:tc>
          <w:tcPr>
            <w:tcW w:w="1094" w:type="dxa"/>
            <w:vMerge w:val="restart"/>
          </w:tcPr>
          <w:p w14:paraId="0229B4F5">
            <w:pPr>
              <w:pStyle w:val="8"/>
              <w:spacing w:line="360" w:lineRule="auto"/>
              <w:jc w:val="center"/>
              <w:outlineLvl w:val="1"/>
              <w:rPr>
                <w:rFonts w:hint="eastAsia" w:ascii="宋体" w:hAnsi="宋体" w:eastAsia="宋体" w:cs="宋体"/>
                <w:bCs/>
                <w:sz w:val="10"/>
                <w:szCs w:val="21"/>
                <w:highlight w:val="none"/>
                <w:vertAlign w:val="baseline"/>
                <w:lang w:val="en-US" w:eastAsia="zh-CN"/>
              </w:rPr>
            </w:pPr>
            <w:r>
              <w:rPr>
                <w:rFonts w:hint="eastAsia" w:ascii="Times New Roman" w:hAnsi="Times New Roman" w:eastAsia="宋体" w:cs="Times New Roman"/>
                <w:kern w:val="2"/>
                <w:sz w:val="21"/>
                <w:szCs w:val="24"/>
                <w:highlight w:val="none"/>
                <w:lang w:val="en-US" w:eastAsia="zh-CN" w:bidi="ar-SA"/>
              </w:rPr>
              <w:t>品牌</w:t>
            </w:r>
          </w:p>
        </w:tc>
        <w:tc>
          <w:tcPr>
            <w:tcW w:w="1783" w:type="dxa"/>
            <w:vMerge w:val="restart"/>
          </w:tcPr>
          <w:p w14:paraId="3C8B8888">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口味/主要成分</w:t>
            </w:r>
            <w:r>
              <w:rPr>
                <w:rFonts w:hint="eastAsia" w:cs="Times New Roman"/>
                <w:kern w:val="2"/>
                <w:sz w:val="21"/>
                <w:szCs w:val="24"/>
                <w:highlight w:val="none"/>
                <w:lang w:val="en-US" w:eastAsia="zh-CN" w:bidi="ar-SA"/>
              </w:rPr>
              <w:t>/材质</w:t>
            </w:r>
          </w:p>
        </w:tc>
        <w:tc>
          <w:tcPr>
            <w:tcW w:w="1237" w:type="dxa"/>
            <w:vMerge w:val="restart"/>
          </w:tcPr>
          <w:p w14:paraId="4CA2E904">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数量</w:t>
            </w:r>
          </w:p>
        </w:tc>
        <w:tc>
          <w:tcPr>
            <w:tcW w:w="1269" w:type="dxa"/>
            <w:vMerge w:val="restart"/>
          </w:tcPr>
          <w:p w14:paraId="1FE87CB6">
            <w:pPr>
              <w:pStyle w:val="8"/>
              <w:spacing w:line="360" w:lineRule="auto"/>
              <w:jc w:val="center"/>
              <w:outlineLvl w:val="1"/>
              <w:rPr>
                <w:rFonts w:hint="default" w:cs="Times New Roman"/>
                <w:kern w:val="2"/>
                <w:sz w:val="21"/>
                <w:szCs w:val="24"/>
                <w:highlight w:val="none"/>
                <w:lang w:val="en-US" w:eastAsia="zh-CN" w:bidi="ar-SA"/>
              </w:rPr>
            </w:pPr>
            <w:r>
              <w:rPr>
                <w:rFonts w:hint="eastAsia" w:cs="Times New Roman"/>
                <w:kern w:val="2"/>
                <w:sz w:val="21"/>
                <w:szCs w:val="24"/>
                <w:highlight w:val="none"/>
                <w:lang w:val="en-US" w:eastAsia="zh-CN" w:bidi="ar-SA"/>
              </w:rPr>
              <w:t>重量</w:t>
            </w:r>
          </w:p>
        </w:tc>
        <w:tc>
          <w:tcPr>
            <w:tcW w:w="2100" w:type="dxa"/>
            <w:gridSpan w:val="2"/>
          </w:tcPr>
          <w:p w14:paraId="1B0B4328">
            <w:pPr>
              <w:pStyle w:val="8"/>
              <w:spacing w:line="360" w:lineRule="auto"/>
              <w:jc w:val="center"/>
              <w:outlineLvl w:val="1"/>
              <w:rPr>
                <w:rFonts w:hint="default" w:cs="Times New Roman"/>
                <w:kern w:val="2"/>
                <w:sz w:val="21"/>
                <w:szCs w:val="24"/>
                <w:highlight w:val="none"/>
                <w:lang w:val="en-US" w:eastAsia="zh-CN" w:bidi="ar-SA"/>
              </w:rPr>
            </w:pPr>
            <w:r>
              <w:rPr>
                <w:rFonts w:hint="eastAsia" w:cs="Times New Roman"/>
                <w:kern w:val="2"/>
                <w:sz w:val="21"/>
                <w:szCs w:val="24"/>
                <w:highlight w:val="none"/>
                <w:lang w:val="en-US" w:eastAsia="zh-CN" w:bidi="ar-SA"/>
              </w:rPr>
              <w:t>市场价格</w:t>
            </w:r>
          </w:p>
        </w:tc>
        <w:tc>
          <w:tcPr>
            <w:tcW w:w="948" w:type="dxa"/>
            <w:vMerge w:val="restart"/>
          </w:tcPr>
          <w:p w14:paraId="53EDE565">
            <w:pPr>
              <w:pStyle w:val="8"/>
              <w:spacing w:line="360" w:lineRule="auto"/>
              <w:jc w:val="center"/>
              <w:outlineLvl w:val="1"/>
              <w:rPr>
                <w:rFonts w:hint="default" w:ascii="宋体" w:hAnsi="宋体" w:eastAsia="宋体" w:cs="宋体"/>
                <w:bCs/>
                <w:sz w:val="10"/>
                <w:szCs w:val="21"/>
                <w:highlight w:val="none"/>
                <w:vertAlign w:val="baseline"/>
                <w:lang w:val="en-US" w:eastAsia="zh-CN"/>
              </w:rPr>
            </w:pPr>
            <w:r>
              <w:rPr>
                <w:rFonts w:hint="eastAsia" w:cs="Times New Roman"/>
                <w:kern w:val="2"/>
                <w:sz w:val="21"/>
                <w:szCs w:val="24"/>
                <w:highlight w:val="none"/>
                <w:lang w:val="en-US" w:eastAsia="zh-CN" w:bidi="ar-SA"/>
              </w:rPr>
              <w:t>备注</w:t>
            </w:r>
          </w:p>
        </w:tc>
      </w:tr>
      <w:tr w14:paraId="318C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526" w:type="dxa"/>
            <w:vMerge w:val="continue"/>
          </w:tcPr>
          <w:p w14:paraId="50618E28">
            <w:pPr>
              <w:pStyle w:val="8"/>
              <w:spacing w:line="360" w:lineRule="auto"/>
              <w:jc w:val="center"/>
              <w:outlineLvl w:val="1"/>
              <w:rPr>
                <w:highlight w:val="none"/>
              </w:rPr>
            </w:pPr>
          </w:p>
        </w:tc>
        <w:tc>
          <w:tcPr>
            <w:tcW w:w="1094" w:type="dxa"/>
            <w:vMerge w:val="continue"/>
          </w:tcPr>
          <w:p w14:paraId="7D620B6D">
            <w:pPr>
              <w:pStyle w:val="8"/>
              <w:spacing w:line="360" w:lineRule="auto"/>
              <w:jc w:val="center"/>
              <w:outlineLvl w:val="1"/>
              <w:rPr>
                <w:highlight w:val="none"/>
              </w:rPr>
            </w:pPr>
          </w:p>
        </w:tc>
        <w:tc>
          <w:tcPr>
            <w:tcW w:w="1783" w:type="dxa"/>
            <w:vMerge w:val="continue"/>
          </w:tcPr>
          <w:p w14:paraId="24A66F8F">
            <w:pPr>
              <w:pStyle w:val="8"/>
              <w:spacing w:line="360" w:lineRule="auto"/>
              <w:jc w:val="center"/>
              <w:outlineLvl w:val="1"/>
              <w:rPr>
                <w:highlight w:val="none"/>
              </w:rPr>
            </w:pPr>
          </w:p>
        </w:tc>
        <w:tc>
          <w:tcPr>
            <w:tcW w:w="1237" w:type="dxa"/>
            <w:vMerge w:val="continue"/>
          </w:tcPr>
          <w:p w14:paraId="4F3D452F">
            <w:pPr>
              <w:pStyle w:val="8"/>
              <w:spacing w:line="360" w:lineRule="auto"/>
              <w:jc w:val="center"/>
              <w:outlineLvl w:val="1"/>
              <w:rPr>
                <w:highlight w:val="none"/>
              </w:rPr>
            </w:pPr>
          </w:p>
        </w:tc>
        <w:tc>
          <w:tcPr>
            <w:tcW w:w="1269" w:type="dxa"/>
            <w:vMerge w:val="continue"/>
          </w:tcPr>
          <w:p w14:paraId="0324C018">
            <w:pPr>
              <w:pStyle w:val="8"/>
              <w:spacing w:line="360" w:lineRule="auto"/>
              <w:jc w:val="center"/>
              <w:outlineLvl w:val="1"/>
              <w:rPr>
                <w:highlight w:val="none"/>
              </w:rPr>
            </w:pPr>
          </w:p>
        </w:tc>
        <w:tc>
          <w:tcPr>
            <w:tcW w:w="1050" w:type="dxa"/>
          </w:tcPr>
          <w:p w14:paraId="4F258B90">
            <w:pPr>
              <w:pStyle w:val="8"/>
              <w:spacing w:line="360" w:lineRule="auto"/>
              <w:jc w:val="center"/>
              <w:outlineLvl w:val="1"/>
              <w:rPr>
                <w:rFonts w:hint="default" w:cs="Times New Roman"/>
                <w:kern w:val="2"/>
                <w:sz w:val="21"/>
                <w:szCs w:val="24"/>
                <w:highlight w:val="none"/>
                <w:lang w:val="en-US" w:eastAsia="zh-CN" w:bidi="ar-SA"/>
              </w:rPr>
            </w:pPr>
            <w:r>
              <w:rPr>
                <w:rFonts w:hint="eastAsia" w:cs="Times New Roman"/>
                <w:kern w:val="2"/>
                <w:sz w:val="21"/>
                <w:szCs w:val="24"/>
                <w:highlight w:val="none"/>
                <w:lang w:val="en-US" w:eastAsia="zh-CN" w:bidi="ar-SA"/>
              </w:rPr>
              <w:t>单价</w:t>
            </w:r>
          </w:p>
        </w:tc>
        <w:tc>
          <w:tcPr>
            <w:tcW w:w="1050" w:type="dxa"/>
          </w:tcPr>
          <w:p w14:paraId="18292C89">
            <w:pPr>
              <w:pStyle w:val="8"/>
              <w:spacing w:line="360" w:lineRule="auto"/>
              <w:jc w:val="center"/>
              <w:outlineLvl w:val="1"/>
              <w:rPr>
                <w:rFonts w:hint="default" w:cs="Times New Roman"/>
                <w:kern w:val="2"/>
                <w:sz w:val="21"/>
                <w:szCs w:val="24"/>
                <w:highlight w:val="none"/>
                <w:lang w:val="en-US" w:eastAsia="zh-CN" w:bidi="ar-SA"/>
              </w:rPr>
            </w:pPr>
            <w:r>
              <w:rPr>
                <w:rFonts w:hint="eastAsia" w:cs="Times New Roman"/>
                <w:kern w:val="2"/>
                <w:sz w:val="21"/>
                <w:szCs w:val="24"/>
                <w:highlight w:val="none"/>
                <w:lang w:val="en-US" w:eastAsia="zh-CN" w:bidi="ar-SA"/>
              </w:rPr>
              <w:t>总价</w:t>
            </w:r>
          </w:p>
        </w:tc>
        <w:tc>
          <w:tcPr>
            <w:tcW w:w="948" w:type="dxa"/>
            <w:vMerge w:val="continue"/>
          </w:tcPr>
          <w:p w14:paraId="5A0DD868">
            <w:pPr>
              <w:pStyle w:val="8"/>
              <w:spacing w:line="360" w:lineRule="auto"/>
              <w:jc w:val="center"/>
              <w:outlineLvl w:val="1"/>
              <w:rPr>
                <w:rFonts w:hint="eastAsia" w:cs="Times New Roman"/>
                <w:kern w:val="2"/>
                <w:sz w:val="21"/>
                <w:szCs w:val="24"/>
                <w:highlight w:val="none"/>
                <w:lang w:val="en-US" w:eastAsia="zh-CN" w:bidi="ar-SA"/>
              </w:rPr>
            </w:pPr>
          </w:p>
        </w:tc>
      </w:tr>
      <w:tr w14:paraId="0631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tcPr>
          <w:p w14:paraId="5EA3157C">
            <w:pPr>
              <w:pStyle w:val="8"/>
              <w:spacing w:line="360" w:lineRule="auto"/>
              <w:jc w:val="center"/>
              <w:outlineLvl w:val="1"/>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方案一</w:t>
            </w:r>
          </w:p>
          <w:p w14:paraId="266A6B89">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w:t>
            </w:r>
          </w:p>
        </w:tc>
        <w:tc>
          <w:tcPr>
            <w:tcW w:w="1094" w:type="dxa"/>
          </w:tcPr>
          <w:p w14:paraId="40CCB031">
            <w:pPr>
              <w:pStyle w:val="8"/>
              <w:spacing w:line="360" w:lineRule="auto"/>
              <w:jc w:val="left"/>
              <w:outlineLvl w:val="1"/>
              <w:rPr>
                <w:rFonts w:ascii="宋体" w:hAnsi="宋体" w:cs="宋体"/>
                <w:bCs/>
                <w:sz w:val="10"/>
                <w:szCs w:val="21"/>
                <w:highlight w:val="none"/>
                <w:vertAlign w:val="baseline"/>
              </w:rPr>
            </w:pPr>
          </w:p>
        </w:tc>
        <w:tc>
          <w:tcPr>
            <w:tcW w:w="1783" w:type="dxa"/>
          </w:tcPr>
          <w:p w14:paraId="37167E3F">
            <w:pPr>
              <w:pStyle w:val="8"/>
              <w:spacing w:line="360" w:lineRule="auto"/>
              <w:jc w:val="left"/>
              <w:outlineLvl w:val="1"/>
              <w:rPr>
                <w:rFonts w:ascii="宋体" w:hAnsi="宋体" w:cs="宋体"/>
                <w:bCs/>
                <w:sz w:val="10"/>
                <w:szCs w:val="21"/>
                <w:highlight w:val="none"/>
                <w:vertAlign w:val="baseline"/>
              </w:rPr>
            </w:pPr>
          </w:p>
        </w:tc>
        <w:tc>
          <w:tcPr>
            <w:tcW w:w="1237" w:type="dxa"/>
          </w:tcPr>
          <w:p w14:paraId="37050E65">
            <w:pPr>
              <w:pStyle w:val="8"/>
              <w:spacing w:line="360" w:lineRule="auto"/>
              <w:jc w:val="left"/>
              <w:outlineLvl w:val="1"/>
              <w:rPr>
                <w:rFonts w:ascii="宋体" w:hAnsi="宋体" w:cs="宋体"/>
                <w:bCs/>
                <w:sz w:val="10"/>
                <w:szCs w:val="21"/>
                <w:highlight w:val="none"/>
                <w:vertAlign w:val="baseline"/>
              </w:rPr>
            </w:pPr>
          </w:p>
        </w:tc>
        <w:tc>
          <w:tcPr>
            <w:tcW w:w="1269" w:type="dxa"/>
          </w:tcPr>
          <w:p w14:paraId="3E71E417">
            <w:pPr>
              <w:pStyle w:val="8"/>
              <w:spacing w:line="360" w:lineRule="auto"/>
              <w:jc w:val="left"/>
              <w:outlineLvl w:val="1"/>
              <w:rPr>
                <w:rFonts w:ascii="宋体" w:hAnsi="宋体" w:cs="宋体"/>
                <w:bCs/>
                <w:sz w:val="10"/>
                <w:szCs w:val="21"/>
                <w:highlight w:val="none"/>
                <w:vertAlign w:val="baseline"/>
              </w:rPr>
            </w:pPr>
          </w:p>
        </w:tc>
        <w:tc>
          <w:tcPr>
            <w:tcW w:w="1050" w:type="dxa"/>
          </w:tcPr>
          <w:p w14:paraId="74057FE4">
            <w:pPr>
              <w:pStyle w:val="8"/>
              <w:spacing w:line="360" w:lineRule="auto"/>
              <w:jc w:val="left"/>
              <w:outlineLvl w:val="1"/>
              <w:rPr>
                <w:rFonts w:ascii="宋体" w:hAnsi="宋体" w:cs="宋体"/>
                <w:bCs/>
                <w:sz w:val="10"/>
                <w:szCs w:val="21"/>
                <w:highlight w:val="none"/>
                <w:vertAlign w:val="baseline"/>
              </w:rPr>
            </w:pPr>
          </w:p>
        </w:tc>
        <w:tc>
          <w:tcPr>
            <w:tcW w:w="1050" w:type="dxa"/>
            <w:vMerge w:val="restart"/>
          </w:tcPr>
          <w:p w14:paraId="17F0958C">
            <w:pPr>
              <w:pStyle w:val="8"/>
              <w:spacing w:line="360" w:lineRule="auto"/>
              <w:jc w:val="left"/>
              <w:outlineLvl w:val="1"/>
              <w:rPr>
                <w:rFonts w:ascii="宋体" w:hAnsi="宋体" w:cs="宋体"/>
                <w:bCs/>
                <w:sz w:val="10"/>
                <w:szCs w:val="21"/>
                <w:highlight w:val="none"/>
                <w:vertAlign w:val="baseline"/>
              </w:rPr>
            </w:pPr>
          </w:p>
        </w:tc>
        <w:tc>
          <w:tcPr>
            <w:tcW w:w="948" w:type="dxa"/>
          </w:tcPr>
          <w:p w14:paraId="2D351EF9">
            <w:pPr>
              <w:pStyle w:val="8"/>
              <w:spacing w:line="360" w:lineRule="auto"/>
              <w:jc w:val="left"/>
              <w:outlineLvl w:val="1"/>
              <w:rPr>
                <w:rFonts w:ascii="宋体" w:hAnsi="宋体" w:cs="宋体"/>
                <w:bCs/>
                <w:sz w:val="10"/>
                <w:szCs w:val="21"/>
                <w:highlight w:val="none"/>
                <w:vertAlign w:val="baseline"/>
              </w:rPr>
            </w:pPr>
          </w:p>
        </w:tc>
      </w:tr>
      <w:tr w14:paraId="578B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4CA06749">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p>
        </w:tc>
        <w:tc>
          <w:tcPr>
            <w:tcW w:w="1094" w:type="dxa"/>
          </w:tcPr>
          <w:p w14:paraId="0206542B">
            <w:pPr>
              <w:pStyle w:val="8"/>
              <w:spacing w:line="360" w:lineRule="auto"/>
              <w:jc w:val="left"/>
              <w:outlineLvl w:val="1"/>
              <w:rPr>
                <w:rFonts w:ascii="宋体" w:hAnsi="宋体" w:cs="宋体"/>
                <w:bCs/>
                <w:sz w:val="10"/>
                <w:szCs w:val="21"/>
                <w:highlight w:val="none"/>
                <w:vertAlign w:val="baseline"/>
              </w:rPr>
            </w:pPr>
          </w:p>
        </w:tc>
        <w:tc>
          <w:tcPr>
            <w:tcW w:w="1783" w:type="dxa"/>
          </w:tcPr>
          <w:p w14:paraId="1372EF32">
            <w:pPr>
              <w:pStyle w:val="8"/>
              <w:spacing w:line="360" w:lineRule="auto"/>
              <w:jc w:val="left"/>
              <w:outlineLvl w:val="1"/>
              <w:rPr>
                <w:rFonts w:ascii="宋体" w:hAnsi="宋体" w:cs="宋体"/>
                <w:bCs/>
                <w:sz w:val="10"/>
                <w:szCs w:val="21"/>
                <w:highlight w:val="none"/>
                <w:vertAlign w:val="baseline"/>
              </w:rPr>
            </w:pPr>
          </w:p>
        </w:tc>
        <w:tc>
          <w:tcPr>
            <w:tcW w:w="1237" w:type="dxa"/>
          </w:tcPr>
          <w:p w14:paraId="4ADA812D">
            <w:pPr>
              <w:pStyle w:val="8"/>
              <w:spacing w:line="360" w:lineRule="auto"/>
              <w:jc w:val="left"/>
              <w:outlineLvl w:val="1"/>
              <w:rPr>
                <w:rFonts w:ascii="宋体" w:hAnsi="宋体" w:cs="宋体"/>
                <w:bCs/>
                <w:sz w:val="10"/>
                <w:szCs w:val="21"/>
                <w:highlight w:val="none"/>
                <w:vertAlign w:val="baseline"/>
              </w:rPr>
            </w:pPr>
          </w:p>
        </w:tc>
        <w:tc>
          <w:tcPr>
            <w:tcW w:w="1269" w:type="dxa"/>
          </w:tcPr>
          <w:p w14:paraId="5B99AB85">
            <w:pPr>
              <w:pStyle w:val="8"/>
              <w:spacing w:line="360" w:lineRule="auto"/>
              <w:jc w:val="left"/>
              <w:outlineLvl w:val="1"/>
              <w:rPr>
                <w:rFonts w:ascii="宋体" w:hAnsi="宋体" w:cs="宋体"/>
                <w:bCs/>
                <w:sz w:val="10"/>
                <w:szCs w:val="21"/>
                <w:highlight w:val="none"/>
                <w:vertAlign w:val="baseline"/>
              </w:rPr>
            </w:pPr>
          </w:p>
        </w:tc>
        <w:tc>
          <w:tcPr>
            <w:tcW w:w="1050" w:type="dxa"/>
          </w:tcPr>
          <w:p w14:paraId="666A8365">
            <w:pPr>
              <w:pStyle w:val="8"/>
              <w:spacing w:line="360" w:lineRule="auto"/>
              <w:jc w:val="left"/>
              <w:outlineLvl w:val="1"/>
              <w:rPr>
                <w:rFonts w:ascii="宋体" w:hAnsi="宋体" w:cs="宋体"/>
                <w:bCs/>
                <w:sz w:val="10"/>
                <w:szCs w:val="21"/>
                <w:highlight w:val="none"/>
                <w:vertAlign w:val="baseline"/>
              </w:rPr>
            </w:pPr>
          </w:p>
        </w:tc>
        <w:tc>
          <w:tcPr>
            <w:tcW w:w="1050" w:type="dxa"/>
            <w:vMerge w:val="continue"/>
          </w:tcPr>
          <w:p w14:paraId="7195961E">
            <w:pPr>
              <w:pStyle w:val="8"/>
              <w:spacing w:line="360" w:lineRule="auto"/>
              <w:jc w:val="left"/>
              <w:outlineLvl w:val="1"/>
              <w:rPr>
                <w:rFonts w:ascii="宋体" w:hAnsi="宋体" w:cs="宋体"/>
                <w:bCs/>
                <w:sz w:val="10"/>
                <w:szCs w:val="21"/>
                <w:highlight w:val="none"/>
                <w:vertAlign w:val="baseline"/>
              </w:rPr>
            </w:pPr>
          </w:p>
        </w:tc>
        <w:tc>
          <w:tcPr>
            <w:tcW w:w="948" w:type="dxa"/>
          </w:tcPr>
          <w:p w14:paraId="7BB777D1">
            <w:pPr>
              <w:pStyle w:val="8"/>
              <w:spacing w:line="360" w:lineRule="auto"/>
              <w:jc w:val="left"/>
              <w:outlineLvl w:val="1"/>
              <w:rPr>
                <w:rFonts w:ascii="宋体" w:hAnsi="宋体" w:cs="宋体"/>
                <w:bCs/>
                <w:sz w:val="10"/>
                <w:szCs w:val="21"/>
                <w:highlight w:val="none"/>
                <w:vertAlign w:val="baseline"/>
              </w:rPr>
            </w:pPr>
          </w:p>
        </w:tc>
      </w:tr>
      <w:tr w14:paraId="30E8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tcPr>
          <w:p w14:paraId="0337C080">
            <w:pPr>
              <w:pStyle w:val="8"/>
              <w:spacing w:line="360" w:lineRule="auto"/>
              <w:jc w:val="center"/>
              <w:outlineLvl w:val="1"/>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方案</w:t>
            </w:r>
            <w:r>
              <w:rPr>
                <w:rFonts w:hint="eastAsia" w:cs="Times New Roman"/>
                <w:kern w:val="2"/>
                <w:sz w:val="21"/>
                <w:szCs w:val="24"/>
                <w:highlight w:val="none"/>
                <w:lang w:val="en-US" w:eastAsia="zh-CN" w:bidi="ar-SA"/>
              </w:rPr>
              <w:t>二</w:t>
            </w:r>
          </w:p>
        </w:tc>
        <w:tc>
          <w:tcPr>
            <w:tcW w:w="1094" w:type="dxa"/>
          </w:tcPr>
          <w:p w14:paraId="1CA1C8B6">
            <w:pPr>
              <w:pStyle w:val="8"/>
              <w:spacing w:line="360" w:lineRule="auto"/>
              <w:jc w:val="left"/>
              <w:outlineLvl w:val="1"/>
              <w:rPr>
                <w:rFonts w:ascii="宋体" w:hAnsi="宋体" w:cs="宋体"/>
                <w:bCs/>
                <w:sz w:val="10"/>
                <w:szCs w:val="21"/>
                <w:highlight w:val="none"/>
                <w:vertAlign w:val="baseline"/>
              </w:rPr>
            </w:pPr>
          </w:p>
        </w:tc>
        <w:tc>
          <w:tcPr>
            <w:tcW w:w="1783" w:type="dxa"/>
          </w:tcPr>
          <w:p w14:paraId="280E4CED">
            <w:pPr>
              <w:pStyle w:val="8"/>
              <w:spacing w:line="360" w:lineRule="auto"/>
              <w:jc w:val="left"/>
              <w:outlineLvl w:val="1"/>
              <w:rPr>
                <w:rFonts w:ascii="宋体" w:hAnsi="宋体" w:cs="宋体"/>
                <w:bCs/>
                <w:sz w:val="10"/>
                <w:szCs w:val="21"/>
                <w:highlight w:val="none"/>
                <w:vertAlign w:val="baseline"/>
              </w:rPr>
            </w:pPr>
          </w:p>
        </w:tc>
        <w:tc>
          <w:tcPr>
            <w:tcW w:w="1237" w:type="dxa"/>
          </w:tcPr>
          <w:p w14:paraId="6FBB307C">
            <w:pPr>
              <w:pStyle w:val="8"/>
              <w:spacing w:line="360" w:lineRule="auto"/>
              <w:jc w:val="left"/>
              <w:outlineLvl w:val="1"/>
              <w:rPr>
                <w:rFonts w:ascii="宋体" w:hAnsi="宋体" w:cs="宋体"/>
                <w:bCs/>
                <w:sz w:val="10"/>
                <w:szCs w:val="21"/>
                <w:highlight w:val="none"/>
                <w:vertAlign w:val="baseline"/>
              </w:rPr>
            </w:pPr>
          </w:p>
        </w:tc>
        <w:tc>
          <w:tcPr>
            <w:tcW w:w="1269" w:type="dxa"/>
          </w:tcPr>
          <w:p w14:paraId="694F36C3">
            <w:pPr>
              <w:pStyle w:val="8"/>
              <w:spacing w:line="360" w:lineRule="auto"/>
              <w:jc w:val="left"/>
              <w:outlineLvl w:val="1"/>
              <w:rPr>
                <w:rFonts w:ascii="宋体" w:hAnsi="宋体" w:cs="宋体"/>
                <w:bCs/>
                <w:sz w:val="10"/>
                <w:szCs w:val="21"/>
                <w:highlight w:val="none"/>
                <w:vertAlign w:val="baseline"/>
              </w:rPr>
            </w:pPr>
          </w:p>
        </w:tc>
        <w:tc>
          <w:tcPr>
            <w:tcW w:w="1050" w:type="dxa"/>
          </w:tcPr>
          <w:p w14:paraId="60F2EF8C">
            <w:pPr>
              <w:pStyle w:val="8"/>
              <w:spacing w:line="360" w:lineRule="auto"/>
              <w:jc w:val="left"/>
              <w:outlineLvl w:val="1"/>
              <w:rPr>
                <w:rFonts w:ascii="宋体" w:hAnsi="宋体" w:cs="宋体"/>
                <w:bCs/>
                <w:sz w:val="10"/>
                <w:szCs w:val="21"/>
                <w:highlight w:val="none"/>
                <w:vertAlign w:val="baseline"/>
              </w:rPr>
            </w:pPr>
          </w:p>
        </w:tc>
        <w:tc>
          <w:tcPr>
            <w:tcW w:w="1050" w:type="dxa"/>
            <w:vMerge w:val="restart"/>
          </w:tcPr>
          <w:p w14:paraId="7DE35186">
            <w:pPr>
              <w:pStyle w:val="8"/>
              <w:spacing w:line="360" w:lineRule="auto"/>
              <w:jc w:val="left"/>
              <w:outlineLvl w:val="1"/>
              <w:rPr>
                <w:rFonts w:ascii="宋体" w:hAnsi="宋体" w:cs="宋体"/>
                <w:bCs/>
                <w:sz w:val="10"/>
                <w:szCs w:val="21"/>
                <w:highlight w:val="none"/>
                <w:vertAlign w:val="baseline"/>
              </w:rPr>
            </w:pPr>
          </w:p>
        </w:tc>
        <w:tc>
          <w:tcPr>
            <w:tcW w:w="948" w:type="dxa"/>
          </w:tcPr>
          <w:p w14:paraId="38B84945">
            <w:pPr>
              <w:pStyle w:val="8"/>
              <w:spacing w:line="360" w:lineRule="auto"/>
              <w:jc w:val="left"/>
              <w:outlineLvl w:val="1"/>
              <w:rPr>
                <w:rFonts w:ascii="宋体" w:hAnsi="宋体" w:cs="宋体"/>
                <w:bCs/>
                <w:sz w:val="10"/>
                <w:szCs w:val="21"/>
                <w:highlight w:val="none"/>
                <w:vertAlign w:val="baseline"/>
              </w:rPr>
            </w:pPr>
          </w:p>
        </w:tc>
      </w:tr>
      <w:tr w14:paraId="22D7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52F9F12B">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p>
        </w:tc>
        <w:tc>
          <w:tcPr>
            <w:tcW w:w="1094" w:type="dxa"/>
          </w:tcPr>
          <w:p w14:paraId="3E778B4E">
            <w:pPr>
              <w:pStyle w:val="8"/>
              <w:spacing w:line="360" w:lineRule="auto"/>
              <w:jc w:val="left"/>
              <w:outlineLvl w:val="1"/>
              <w:rPr>
                <w:rFonts w:ascii="宋体" w:hAnsi="宋体" w:cs="宋体"/>
                <w:bCs/>
                <w:sz w:val="10"/>
                <w:szCs w:val="21"/>
                <w:highlight w:val="none"/>
                <w:vertAlign w:val="baseline"/>
              </w:rPr>
            </w:pPr>
          </w:p>
        </w:tc>
        <w:tc>
          <w:tcPr>
            <w:tcW w:w="1783" w:type="dxa"/>
          </w:tcPr>
          <w:p w14:paraId="10918736">
            <w:pPr>
              <w:pStyle w:val="8"/>
              <w:spacing w:line="360" w:lineRule="auto"/>
              <w:jc w:val="left"/>
              <w:outlineLvl w:val="1"/>
              <w:rPr>
                <w:rFonts w:ascii="宋体" w:hAnsi="宋体" w:cs="宋体"/>
                <w:bCs/>
                <w:sz w:val="10"/>
                <w:szCs w:val="21"/>
                <w:highlight w:val="none"/>
                <w:vertAlign w:val="baseline"/>
              </w:rPr>
            </w:pPr>
          </w:p>
        </w:tc>
        <w:tc>
          <w:tcPr>
            <w:tcW w:w="1237" w:type="dxa"/>
          </w:tcPr>
          <w:p w14:paraId="245CE6B8">
            <w:pPr>
              <w:pStyle w:val="8"/>
              <w:spacing w:line="360" w:lineRule="auto"/>
              <w:jc w:val="left"/>
              <w:outlineLvl w:val="1"/>
              <w:rPr>
                <w:rFonts w:ascii="宋体" w:hAnsi="宋体" w:cs="宋体"/>
                <w:bCs/>
                <w:sz w:val="10"/>
                <w:szCs w:val="21"/>
                <w:highlight w:val="none"/>
                <w:vertAlign w:val="baseline"/>
              </w:rPr>
            </w:pPr>
          </w:p>
        </w:tc>
        <w:tc>
          <w:tcPr>
            <w:tcW w:w="1269" w:type="dxa"/>
          </w:tcPr>
          <w:p w14:paraId="68C20DDB">
            <w:pPr>
              <w:pStyle w:val="8"/>
              <w:spacing w:line="360" w:lineRule="auto"/>
              <w:jc w:val="left"/>
              <w:outlineLvl w:val="1"/>
              <w:rPr>
                <w:rFonts w:ascii="宋体" w:hAnsi="宋体" w:cs="宋体"/>
                <w:bCs/>
                <w:sz w:val="10"/>
                <w:szCs w:val="21"/>
                <w:highlight w:val="none"/>
                <w:vertAlign w:val="baseline"/>
              </w:rPr>
            </w:pPr>
          </w:p>
        </w:tc>
        <w:tc>
          <w:tcPr>
            <w:tcW w:w="1050" w:type="dxa"/>
          </w:tcPr>
          <w:p w14:paraId="48714A68">
            <w:pPr>
              <w:pStyle w:val="8"/>
              <w:spacing w:line="360" w:lineRule="auto"/>
              <w:jc w:val="left"/>
              <w:outlineLvl w:val="1"/>
              <w:rPr>
                <w:rFonts w:ascii="宋体" w:hAnsi="宋体" w:cs="宋体"/>
                <w:bCs/>
                <w:sz w:val="10"/>
                <w:szCs w:val="21"/>
                <w:highlight w:val="none"/>
                <w:vertAlign w:val="baseline"/>
              </w:rPr>
            </w:pPr>
          </w:p>
        </w:tc>
        <w:tc>
          <w:tcPr>
            <w:tcW w:w="1050" w:type="dxa"/>
            <w:vMerge w:val="continue"/>
          </w:tcPr>
          <w:p w14:paraId="36C1EBE6">
            <w:pPr>
              <w:pStyle w:val="8"/>
              <w:spacing w:line="360" w:lineRule="auto"/>
              <w:jc w:val="left"/>
              <w:outlineLvl w:val="1"/>
              <w:rPr>
                <w:rFonts w:ascii="宋体" w:hAnsi="宋体" w:cs="宋体"/>
                <w:bCs/>
                <w:sz w:val="10"/>
                <w:szCs w:val="21"/>
                <w:highlight w:val="none"/>
                <w:vertAlign w:val="baseline"/>
              </w:rPr>
            </w:pPr>
          </w:p>
        </w:tc>
        <w:tc>
          <w:tcPr>
            <w:tcW w:w="948" w:type="dxa"/>
          </w:tcPr>
          <w:p w14:paraId="7688B4DE">
            <w:pPr>
              <w:pStyle w:val="8"/>
              <w:spacing w:line="360" w:lineRule="auto"/>
              <w:jc w:val="left"/>
              <w:outlineLvl w:val="1"/>
              <w:rPr>
                <w:rFonts w:ascii="宋体" w:hAnsi="宋体" w:cs="宋体"/>
                <w:bCs/>
                <w:sz w:val="10"/>
                <w:szCs w:val="21"/>
                <w:highlight w:val="none"/>
                <w:vertAlign w:val="baseline"/>
              </w:rPr>
            </w:pPr>
          </w:p>
        </w:tc>
      </w:tr>
      <w:tr w14:paraId="6E31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tcPr>
          <w:p w14:paraId="3E136202">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方案</w:t>
            </w:r>
            <w:r>
              <w:rPr>
                <w:rFonts w:hint="eastAsia" w:cs="Times New Roman"/>
                <w:kern w:val="2"/>
                <w:sz w:val="21"/>
                <w:szCs w:val="24"/>
                <w:highlight w:val="none"/>
                <w:lang w:val="en-US" w:eastAsia="zh-CN" w:bidi="ar-SA"/>
              </w:rPr>
              <w:t>三</w:t>
            </w:r>
          </w:p>
        </w:tc>
        <w:tc>
          <w:tcPr>
            <w:tcW w:w="1094" w:type="dxa"/>
          </w:tcPr>
          <w:p w14:paraId="0135DA09">
            <w:pPr>
              <w:pStyle w:val="8"/>
              <w:spacing w:line="360" w:lineRule="auto"/>
              <w:jc w:val="left"/>
              <w:outlineLvl w:val="1"/>
              <w:rPr>
                <w:rFonts w:ascii="宋体" w:hAnsi="宋体" w:cs="宋体"/>
                <w:bCs/>
                <w:sz w:val="10"/>
                <w:szCs w:val="21"/>
                <w:highlight w:val="none"/>
                <w:vertAlign w:val="baseline"/>
              </w:rPr>
            </w:pPr>
          </w:p>
        </w:tc>
        <w:tc>
          <w:tcPr>
            <w:tcW w:w="1783" w:type="dxa"/>
          </w:tcPr>
          <w:p w14:paraId="2D23E6B0">
            <w:pPr>
              <w:pStyle w:val="8"/>
              <w:spacing w:line="360" w:lineRule="auto"/>
              <w:jc w:val="left"/>
              <w:outlineLvl w:val="1"/>
              <w:rPr>
                <w:rFonts w:ascii="宋体" w:hAnsi="宋体" w:cs="宋体"/>
                <w:bCs/>
                <w:sz w:val="10"/>
                <w:szCs w:val="21"/>
                <w:highlight w:val="none"/>
                <w:vertAlign w:val="baseline"/>
              </w:rPr>
            </w:pPr>
          </w:p>
        </w:tc>
        <w:tc>
          <w:tcPr>
            <w:tcW w:w="1237" w:type="dxa"/>
          </w:tcPr>
          <w:p w14:paraId="7D66562F">
            <w:pPr>
              <w:pStyle w:val="8"/>
              <w:spacing w:line="360" w:lineRule="auto"/>
              <w:jc w:val="left"/>
              <w:outlineLvl w:val="1"/>
              <w:rPr>
                <w:rFonts w:ascii="宋体" w:hAnsi="宋体" w:cs="宋体"/>
                <w:bCs/>
                <w:sz w:val="10"/>
                <w:szCs w:val="21"/>
                <w:highlight w:val="none"/>
                <w:vertAlign w:val="baseline"/>
              </w:rPr>
            </w:pPr>
          </w:p>
        </w:tc>
        <w:tc>
          <w:tcPr>
            <w:tcW w:w="1269" w:type="dxa"/>
          </w:tcPr>
          <w:p w14:paraId="23CD6462">
            <w:pPr>
              <w:pStyle w:val="8"/>
              <w:spacing w:line="360" w:lineRule="auto"/>
              <w:jc w:val="left"/>
              <w:outlineLvl w:val="1"/>
              <w:rPr>
                <w:rFonts w:ascii="宋体" w:hAnsi="宋体" w:cs="宋体"/>
                <w:bCs/>
                <w:sz w:val="10"/>
                <w:szCs w:val="21"/>
                <w:highlight w:val="none"/>
                <w:vertAlign w:val="baseline"/>
              </w:rPr>
            </w:pPr>
          </w:p>
        </w:tc>
        <w:tc>
          <w:tcPr>
            <w:tcW w:w="1050" w:type="dxa"/>
          </w:tcPr>
          <w:p w14:paraId="43053144">
            <w:pPr>
              <w:pStyle w:val="8"/>
              <w:spacing w:line="360" w:lineRule="auto"/>
              <w:jc w:val="left"/>
              <w:outlineLvl w:val="1"/>
              <w:rPr>
                <w:rFonts w:ascii="宋体" w:hAnsi="宋体" w:cs="宋体"/>
                <w:bCs/>
                <w:sz w:val="10"/>
                <w:szCs w:val="21"/>
                <w:highlight w:val="none"/>
                <w:vertAlign w:val="baseline"/>
              </w:rPr>
            </w:pPr>
          </w:p>
        </w:tc>
        <w:tc>
          <w:tcPr>
            <w:tcW w:w="1050" w:type="dxa"/>
            <w:vMerge w:val="restart"/>
          </w:tcPr>
          <w:p w14:paraId="2477B294">
            <w:pPr>
              <w:pStyle w:val="8"/>
              <w:spacing w:line="360" w:lineRule="auto"/>
              <w:jc w:val="left"/>
              <w:outlineLvl w:val="1"/>
              <w:rPr>
                <w:rFonts w:ascii="宋体" w:hAnsi="宋体" w:cs="宋体"/>
                <w:bCs/>
                <w:sz w:val="10"/>
                <w:szCs w:val="21"/>
                <w:highlight w:val="none"/>
                <w:vertAlign w:val="baseline"/>
              </w:rPr>
            </w:pPr>
          </w:p>
        </w:tc>
        <w:tc>
          <w:tcPr>
            <w:tcW w:w="948" w:type="dxa"/>
          </w:tcPr>
          <w:p w14:paraId="08EAA78F">
            <w:pPr>
              <w:pStyle w:val="8"/>
              <w:spacing w:line="360" w:lineRule="auto"/>
              <w:jc w:val="left"/>
              <w:outlineLvl w:val="1"/>
              <w:rPr>
                <w:rFonts w:ascii="宋体" w:hAnsi="宋体" w:cs="宋体"/>
                <w:bCs/>
                <w:sz w:val="10"/>
                <w:szCs w:val="21"/>
                <w:highlight w:val="none"/>
                <w:vertAlign w:val="baseline"/>
              </w:rPr>
            </w:pPr>
          </w:p>
        </w:tc>
      </w:tr>
      <w:tr w14:paraId="5835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7453F94E">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p>
        </w:tc>
        <w:tc>
          <w:tcPr>
            <w:tcW w:w="1094" w:type="dxa"/>
          </w:tcPr>
          <w:p w14:paraId="66A4D2E7">
            <w:pPr>
              <w:pStyle w:val="8"/>
              <w:spacing w:line="360" w:lineRule="auto"/>
              <w:jc w:val="left"/>
              <w:outlineLvl w:val="1"/>
              <w:rPr>
                <w:rFonts w:ascii="宋体" w:hAnsi="宋体" w:cs="宋体"/>
                <w:bCs/>
                <w:sz w:val="10"/>
                <w:szCs w:val="21"/>
                <w:highlight w:val="none"/>
                <w:vertAlign w:val="baseline"/>
              </w:rPr>
            </w:pPr>
          </w:p>
        </w:tc>
        <w:tc>
          <w:tcPr>
            <w:tcW w:w="1783" w:type="dxa"/>
          </w:tcPr>
          <w:p w14:paraId="3B846770">
            <w:pPr>
              <w:pStyle w:val="8"/>
              <w:spacing w:line="360" w:lineRule="auto"/>
              <w:jc w:val="left"/>
              <w:outlineLvl w:val="1"/>
              <w:rPr>
                <w:rFonts w:ascii="宋体" w:hAnsi="宋体" w:cs="宋体"/>
                <w:bCs/>
                <w:sz w:val="10"/>
                <w:szCs w:val="21"/>
                <w:highlight w:val="none"/>
                <w:vertAlign w:val="baseline"/>
              </w:rPr>
            </w:pPr>
          </w:p>
        </w:tc>
        <w:tc>
          <w:tcPr>
            <w:tcW w:w="1237" w:type="dxa"/>
          </w:tcPr>
          <w:p w14:paraId="6A212D64">
            <w:pPr>
              <w:pStyle w:val="8"/>
              <w:spacing w:line="360" w:lineRule="auto"/>
              <w:jc w:val="left"/>
              <w:outlineLvl w:val="1"/>
              <w:rPr>
                <w:rFonts w:ascii="宋体" w:hAnsi="宋体" w:cs="宋体"/>
                <w:bCs/>
                <w:sz w:val="10"/>
                <w:szCs w:val="21"/>
                <w:highlight w:val="none"/>
                <w:vertAlign w:val="baseline"/>
              </w:rPr>
            </w:pPr>
          </w:p>
        </w:tc>
        <w:tc>
          <w:tcPr>
            <w:tcW w:w="1269" w:type="dxa"/>
          </w:tcPr>
          <w:p w14:paraId="330C21FA">
            <w:pPr>
              <w:pStyle w:val="8"/>
              <w:spacing w:line="360" w:lineRule="auto"/>
              <w:jc w:val="left"/>
              <w:outlineLvl w:val="1"/>
              <w:rPr>
                <w:rFonts w:ascii="宋体" w:hAnsi="宋体" w:cs="宋体"/>
                <w:bCs/>
                <w:sz w:val="10"/>
                <w:szCs w:val="21"/>
                <w:highlight w:val="none"/>
                <w:vertAlign w:val="baseline"/>
              </w:rPr>
            </w:pPr>
          </w:p>
        </w:tc>
        <w:tc>
          <w:tcPr>
            <w:tcW w:w="1050" w:type="dxa"/>
          </w:tcPr>
          <w:p w14:paraId="0EE939FE">
            <w:pPr>
              <w:pStyle w:val="8"/>
              <w:spacing w:line="360" w:lineRule="auto"/>
              <w:jc w:val="left"/>
              <w:outlineLvl w:val="1"/>
              <w:rPr>
                <w:rFonts w:ascii="宋体" w:hAnsi="宋体" w:cs="宋体"/>
                <w:bCs/>
                <w:sz w:val="10"/>
                <w:szCs w:val="21"/>
                <w:highlight w:val="none"/>
                <w:vertAlign w:val="baseline"/>
              </w:rPr>
            </w:pPr>
          </w:p>
        </w:tc>
        <w:tc>
          <w:tcPr>
            <w:tcW w:w="1050" w:type="dxa"/>
            <w:vMerge w:val="continue"/>
          </w:tcPr>
          <w:p w14:paraId="2E99C155">
            <w:pPr>
              <w:pStyle w:val="8"/>
              <w:spacing w:line="360" w:lineRule="auto"/>
              <w:jc w:val="left"/>
              <w:outlineLvl w:val="1"/>
              <w:rPr>
                <w:rFonts w:ascii="宋体" w:hAnsi="宋体" w:cs="宋体"/>
                <w:bCs/>
                <w:sz w:val="10"/>
                <w:szCs w:val="21"/>
                <w:highlight w:val="none"/>
                <w:vertAlign w:val="baseline"/>
              </w:rPr>
            </w:pPr>
          </w:p>
        </w:tc>
        <w:tc>
          <w:tcPr>
            <w:tcW w:w="948" w:type="dxa"/>
          </w:tcPr>
          <w:p w14:paraId="50159C96">
            <w:pPr>
              <w:pStyle w:val="8"/>
              <w:spacing w:line="360" w:lineRule="auto"/>
              <w:jc w:val="left"/>
              <w:outlineLvl w:val="1"/>
              <w:rPr>
                <w:rFonts w:ascii="宋体" w:hAnsi="宋体" w:cs="宋体"/>
                <w:bCs/>
                <w:sz w:val="10"/>
                <w:szCs w:val="21"/>
                <w:highlight w:val="none"/>
                <w:vertAlign w:val="baseline"/>
              </w:rPr>
            </w:pPr>
          </w:p>
        </w:tc>
      </w:tr>
      <w:tr w14:paraId="63A6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tcPr>
          <w:p w14:paraId="55AF88FA">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方案</w:t>
            </w:r>
            <w:r>
              <w:rPr>
                <w:rFonts w:hint="eastAsia" w:cs="Times New Roman"/>
                <w:kern w:val="2"/>
                <w:sz w:val="21"/>
                <w:szCs w:val="24"/>
                <w:highlight w:val="none"/>
                <w:lang w:val="en-US" w:eastAsia="zh-CN" w:bidi="ar-SA"/>
              </w:rPr>
              <w:t>四</w:t>
            </w:r>
          </w:p>
        </w:tc>
        <w:tc>
          <w:tcPr>
            <w:tcW w:w="1094" w:type="dxa"/>
          </w:tcPr>
          <w:p w14:paraId="666F84D1">
            <w:pPr>
              <w:pStyle w:val="8"/>
              <w:spacing w:line="360" w:lineRule="auto"/>
              <w:jc w:val="left"/>
              <w:outlineLvl w:val="1"/>
              <w:rPr>
                <w:rFonts w:ascii="宋体" w:hAnsi="宋体" w:cs="宋体"/>
                <w:bCs/>
                <w:sz w:val="10"/>
                <w:szCs w:val="21"/>
                <w:highlight w:val="none"/>
                <w:vertAlign w:val="baseline"/>
              </w:rPr>
            </w:pPr>
          </w:p>
        </w:tc>
        <w:tc>
          <w:tcPr>
            <w:tcW w:w="1783" w:type="dxa"/>
          </w:tcPr>
          <w:p w14:paraId="715A6D32">
            <w:pPr>
              <w:pStyle w:val="8"/>
              <w:spacing w:line="360" w:lineRule="auto"/>
              <w:jc w:val="left"/>
              <w:outlineLvl w:val="1"/>
              <w:rPr>
                <w:rFonts w:ascii="宋体" w:hAnsi="宋体" w:cs="宋体"/>
                <w:bCs/>
                <w:sz w:val="10"/>
                <w:szCs w:val="21"/>
                <w:highlight w:val="none"/>
                <w:vertAlign w:val="baseline"/>
              </w:rPr>
            </w:pPr>
          </w:p>
        </w:tc>
        <w:tc>
          <w:tcPr>
            <w:tcW w:w="1237" w:type="dxa"/>
          </w:tcPr>
          <w:p w14:paraId="57FF4FCA">
            <w:pPr>
              <w:pStyle w:val="8"/>
              <w:spacing w:line="360" w:lineRule="auto"/>
              <w:jc w:val="left"/>
              <w:outlineLvl w:val="1"/>
              <w:rPr>
                <w:rFonts w:ascii="宋体" w:hAnsi="宋体" w:cs="宋体"/>
                <w:bCs/>
                <w:sz w:val="10"/>
                <w:szCs w:val="21"/>
                <w:highlight w:val="none"/>
                <w:vertAlign w:val="baseline"/>
              </w:rPr>
            </w:pPr>
          </w:p>
        </w:tc>
        <w:tc>
          <w:tcPr>
            <w:tcW w:w="1269" w:type="dxa"/>
          </w:tcPr>
          <w:p w14:paraId="4A29C94D">
            <w:pPr>
              <w:pStyle w:val="8"/>
              <w:spacing w:line="360" w:lineRule="auto"/>
              <w:jc w:val="left"/>
              <w:outlineLvl w:val="1"/>
              <w:rPr>
                <w:rFonts w:ascii="宋体" w:hAnsi="宋体" w:cs="宋体"/>
                <w:bCs/>
                <w:sz w:val="10"/>
                <w:szCs w:val="21"/>
                <w:highlight w:val="none"/>
                <w:vertAlign w:val="baseline"/>
              </w:rPr>
            </w:pPr>
          </w:p>
        </w:tc>
        <w:tc>
          <w:tcPr>
            <w:tcW w:w="1050" w:type="dxa"/>
          </w:tcPr>
          <w:p w14:paraId="26187EC6">
            <w:pPr>
              <w:pStyle w:val="8"/>
              <w:spacing w:line="360" w:lineRule="auto"/>
              <w:jc w:val="left"/>
              <w:outlineLvl w:val="1"/>
              <w:rPr>
                <w:rFonts w:ascii="宋体" w:hAnsi="宋体" w:cs="宋体"/>
                <w:bCs/>
                <w:sz w:val="10"/>
                <w:szCs w:val="21"/>
                <w:highlight w:val="none"/>
                <w:vertAlign w:val="baseline"/>
              </w:rPr>
            </w:pPr>
          </w:p>
        </w:tc>
        <w:tc>
          <w:tcPr>
            <w:tcW w:w="1050" w:type="dxa"/>
            <w:vMerge w:val="restart"/>
          </w:tcPr>
          <w:p w14:paraId="0D0E8FBE">
            <w:pPr>
              <w:pStyle w:val="8"/>
              <w:spacing w:line="360" w:lineRule="auto"/>
              <w:jc w:val="left"/>
              <w:outlineLvl w:val="1"/>
              <w:rPr>
                <w:rFonts w:ascii="宋体" w:hAnsi="宋体" w:cs="宋体"/>
                <w:bCs/>
                <w:sz w:val="10"/>
                <w:szCs w:val="21"/>
                <w:highlight w:val="none"/>
                <w:vertAlign w:val="baseline"/>
              </w:rPr>
            </w:pPr>
          </w:p>
        </w:tc>
        <w:tc>
          <w:tcPr>
            <w:tcW w:w="948" w:type="dxa"/>
          </w:tcPr>
          <w:p w14:paraId="325D37B3">
            <w:pPr>
              <w:pStyle w:val="8"/>
              <w:spacing w:line="360" w:lineRule="auto"/>
              <w:jc w:val="left"/>
              <w:outlineLvl w:val="1"/>
              <w:rPr>
                <w:rFonts w:ascii="宋体" w:hAnsi="宋体" w:cs="宋体"/>
                <w:bCs/>
                <w:sz w:val="10"/>
                <w:szCs w:val="21"/>
                <w:highlight w:val="none"/>
                <w:vertAlign w:val="baseline"/>
              </w:rPr>
            </w:pPr>
          </w:p>
        </w:tc>
      </w:tr>
      <w:tr w14:paraId="49BA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1FD65252">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p>
        </w:tc>
        <w:tc>
          <w:tcPr>
            <w:tcW w:w="1094" w:type="dxa"/>
          </w:tcPr>
          <w:p w14:paraId="4040D812">
            <w:pPr>
              <w:pStyle w:val="8"/>
              <w:spacing w:line="360" w:lineRule="auto"/>
              <w:jc w:val="left"/>
              <w:outlineLvl w:val="1"/>
              <w:rPr>
                <w:rFonts w:ascii="宋体" w:hAnsi="宋体" w:cs="宋体"/>
                <w:bCs/>
                <w:sz w:val="10"/>
                <w:szCs w:val="21"/>
                <w:highlight w:val="none"/>
                <w:vertAlign w:val="baseline"/>
              </w:rPr>
            </w:pPr>
          </w:p>
        </w:tc>
        <w:tc>
          <w:tcPr>
            <w:tcW w:w="1783" w:type="dxa"/>
          </w:tcPr>
          <w:p w14:paraId="00CFA423">
            <w:pPr>
              <w:pStyle w:val="8"/>
              <w:spacing w:line="360" w:lineRule="auto"/>
              <w:jc w:val="left"/>
              <w:outlineLvl w:val="1"/>
              <w:rPr>
                <w:rFonts w:ascii="宋体" w:hAnsi="宋体" w:cs="宋体"/>
                <w:bCs/>
                <w:sz w:val="10"/>
                <w:szCs w:val="21"/>
                <w:highlight w:val="none"/>
                <w:vertAlign w:val="baseline"/>
              </w:rPr>
            </w:pPr>
          </w:p>
        </w:tc>
        <w:tc>
          <w:tcPr>
            <w:tcW w:w="1237" w:type="dxa"/>
          </w:tcPr>
          <w:p w14:paraId="5A649468">
            <w:pPr>
              <w:pStyle w:val="8"/>
              <w:spacing w:line="360" w:lineRule="auto"/>
              <w:jc w:val="left"/>
              <w:outlineLvl w:val="1"/>
              <w:rPr>
                <w:rFonts w:ascii="宋体" w:hAnsi="宋体" w:cs="宋体"/>
                <w:bCs/>
                <w:sz w:val="10"/>
                <w:szCs w:val="21"/>
                <w:highlight w:val="none"/>
                <w:vertAlign w:val="baseline"/>
              </w:rPr>
            </w:pPr>
          </w:p>
        </w:tc>
        <w:tc>
          <w:tcPr>
            <w:tcW w:w="1269" w:type="dxa"/>
          </w:tcPr>
          <w:p w14:paraId="2A999CE7">
            <w:pPr>
              <w:pStyle w:val="8"/>
              <w:spacing w:line="360" w:lineRule="auto"/>
              <w:jc w:val="left"/>
              <w:outlineLvl w:val="1"/>
              <w:rPr>
                <w:rFonts w:ascii="宋体" w:hAnsi="宋体" w:cs="宋体"/>
                <w:bCs/>
                <w:sz w:val="10"/>
                <w:szCs w:val="21"/>
                <w:highlight w:val="none"/>
                <w:vertAlign w:val="baseline"/>
              </w:rPr>
            </w:pPr>
          </w:p>
        </w:tc>
        <w:tc>
          <w:tcPr>
            <w:tcW w:w="1050" w:type="dxa"/>
          </w:tcPr>
          <w:p w14:paraId="3EB09B9A">
            <w:pPr>
              <w:pStyle w:val="8"/>
              <w:spacing w:line="360" w:lineRule="auto"/>
              <w:jc w:val="left"/>
              <w:outlineLvl w:val="1"/>
              <w:rPr>
                <w:rFonts w:ascii="宋体" w:hAnsi="宋体" w:cs="宋体"/>
                <w:bCs/>
                <w:sz w:val="10"/>
                <w:szCs w:val="21"/>
                <w:highlight w:val="none"/>
                <w:vertAlign w:val="baseline"/>
              </w:rPr>
            </w:pPr>
          </w:p>
        </w:tc>
        <w:tc>
          <w:tcPr>
            <w:tcW w:w="1050" w:type="dxa"/>
            <w:vMerge w:val="continue"/>
          </w:tcPr>
          <w:p w14:paraId="021568E1">
            <w:pPr>
              <w:pStyle w:val="8"/>
              <w:spacing w:line="360" w:lineRule="auto"/>
              <w:jc w:val="left"/>
              <w:outlineLvl w:val="1"/>
              <w:rPr>
                <w:rFonts w:ascii="宋体" w:hAnsi="宋体" w:cs="宋体"/>
                <w:bCs/>
                <w:sz w:val="10"/>
                <w:szCs w:val="21"/>
                <w:highlight w:val="none"/>
                <w:vertAlign w:val="baseline"/>
              </w:rPr>
            </w:pPr>
          </w:p>
        </w:tc>
        <w:tc>
          <w:tcPr>
            <w:tcW w:w="948" w:type="dxa"/>
          </w:tcPr>
          <w:p w14:paraId="76B65A9F">
            <w:pPr>
              <w:pStyle w:val="8"/>
              <w:spacing w:line="360" w:lineRule="auto"/>
              <w:jc w:val="left"/>
              <w:outlineLvl w:val="1"/>
              <w:rPr>
                <w:rFonts w:ascii="宋体" w:hAnsi="宋体" w:cs="宋体"/>
                <w:bCs/>
                <w:sz w:val="10"/>
                <w:szCs w:val="21"/>
                <w:highlight w:val="none"/>
                <w:vertAlign w:val="baseline"/>
              </w:rPr>
            </w:pPr>
          </w:p>
        </w:tc>
      </w:tr>
    </w:tbl>
    <w:p w14:paraId="0463CA64">
      <w:pPr>
        <w:pStyle w:val="8"/>
        <w:spacing w:line="360" w:lineRule="auto"/>
        <w:jc w:val="center"/>
        <w:outlineLvl w:val="1"/>
        <w:rPr>
          <w:rFonts w:hint="default" w:ascii="宋体" w:hAnsi="宋体" w:eastAsia="宋体" w:cs="宋体"/>
          <w:bCs/>
          <w:sz w:val="20"/>
          <w:szCs w:val="40"/>
          <w:highlight w:val="none"/>
          <w:lang w:val="en-US" w:eastAsia="zh-CN"/>
        </w:rPr>
      </w:pPr>
      <w:r>
        <w:rPr>
          <w:rFonts w:hint="eastAsia" w:ascii="宋体" w:hAnsi="宋体" w:cs="宋体"/>
          <w:bCs/>
          <w:sz w:val="20"/>
          <w:szCs w:val="40"/>
          <w:highlight w:val="none"/>
          <w:lang w:val="en-US" w:eastAsia="zh-CN"/>
        </w:rPr>
        <w:t>（此表可根据实际供应情况适当调整）</w:t>
      </w:r>
    </w:p>
    <w:p w14:paraId="1B10A7F0">
      <w:pPr>
        <w:adjustRightInd w:val="0"/>
        <w:snapToGrid w:val="0"/>
        <w:ind w:firstLine="420" w:firstLineChars="200"/>
        <w:rPr>
          <w:highlight w:val="none"/>
        </w:rPr>
      </w:pPr>
      <w:r>
        <w:rPr>
          <w:rFonts w:hint="eastAsia" w:ascii="宋体" w:hAnsi="宋体" w:cs="宋体"/>
          <w:szCs w:val="21"/>
          <w:highlight w:val="none"/>
        </w:rPr>
        <w:t>注：</w:t>
      </w:r>
    </w:p>
    <w:p w14:paraId="49F10C39">
      <w:pPr>
        <w:widowControl/>
        <w:adjustRightInd w:val="0"/>
        <w:snapToGrid w:val="0"/>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1、响应人须按要求填写所有信息，不得随意更改本表格式。</w:t>
      </w:r>
    </w:p>
    <w:p w14:paraId="3F7A3F0B">
      <w:pPr>
        <w:pStyle w:val="25"/>
        <w:tabs>
          <w:tab w:val="left" w:pos="3150"/>
        </w:tabs>
        <w:rPr>
          <w:rFonts w:ascii="宋体" w:hAnsi="宋体" w:cs="宋体"/>
          <w:b/>
          <w:bCs/>
          <w:color w:val="auto"/>
          <w:sz w:val="21"/>
          <w:szCs w:val="21"/>
          <w:highlight w:val="none"/>
          <w:u w:val="single"/>
        </w:rPr>
      </w:pPr>
      <w:r>
        <w:rPr>
          <w:rFonts w:hint="eastAsia" w:ascii="宋体" w:hAnsi="宋体" w:cs="宋体"/>
          <w:color w:val="auto"/>
          <w:sz w:val="21"/>
          <w:szCs w:val="21"/>
          <w:highlight w:val="none"/>
        </w:rPr>
        <w:t>2、</w:t>
      </w:r>
      <w:r>
        <w:rPr>
          <w:rFonts w:hint="eastAsia" w:ascii="宋体" w:hAnsi="宋体" w:cs="宋体"/>
          <w:b/>
          <w:bCs/>
          <w:color w:val="auto"/>
          <w:sz w:val="21"/>
          <w:szCs w:val="21"/>
          <w:highlight w:val="none"/>
          <w:u w:val="single"/>
        </w:rPr>
        <w:t>若成交，响应单价不可改变，供货时按采购人实际需求的采购数量和成交单价办理结算。</w:t>
      </w:r>
    </w:p>
    <w:p w14:paraId="5A708619">
      <w:pPr>
        <w:pStyle w:val="25"/>
        <w:tabs>
          <w:tab w:val="left" w:pos="3150"/>
        </w:tabs>
        <w:rPr>
          <w:rFonts w:ascii="宋体" w:hAnsi="宋体" w:cs="宋体"/>
          <w:color w:val="auto"/>
          <w:sz w:val="21"/>
          <w:szCs w:val="21"/>
          <w:highlight w:val="none"/>
        </w:rPr>
      </w:pPr>
      <w:r>
        <w:rPr>
          <w:rFonts w:hint="eastAsia" w:ascii="宋体" w:hAnsi="宋体" w:cs="宋体"/>
          <w:color w:val="auto"/>
          <w:sz w:val="21"/>
          <w:szCs w:val="21"/>
          <w:highlight w:val="none"/>
        </w:rPr>
        <w:t>3、此表总报价为响应人按照采购人的预估采购数量需采购人支付的所有金额总数，包括《用户需求书》要求的全部内容。</w:t>
      </w:r>
    </w:p>
    <w:p w14:paraId="16345BBB">
      <w:pPr>
        <w:pStyle w:val="25"/>
        <w:rPr>
          <w:rFonts w:ascii="宋体" w:hAnsi="宋体" w:cs="宋体"/>
          <w:color w:val="auto"/>
          <w:sz w:val="21"/>
          <w:szCs w:val="21"/>
          <w:highlight w:val="none"/>
        </w:rPr>
      </w:pPr>
      <w:r>
        <w:rPr>
          <w:rFonts w:hint="eastAsia" w:ascii="宋体" w:hAnsi="宋体" w:cs="宋体"/>
          <w:color w:val="auto"/>
          <w:sz w:val="21"/>
          <w:szCs w:val="21"/>
          <w:highlight w:val="none"/>
        </w:rPr>
        <w:t>4、报价必须包含货交采购人</w:t>
      </w:r>
      <w:r>
        <w:rPr>
          <w:rFonts w:hint="eastAsia" w:ascii="宋体" w:hAnsi="宋体" w:cs="宋体"/>
          <w:color w:val="auto"/>
          <w:sz w:val="21"/>
          <w:szCs w:val="21"/>
          <w:highlight w:val="none"/>
          <w:lang w:val="en-US" w:eastAsia="zh-CN"/>
        </w:rPr>
        <w:t>会员</w:t>
      </w:r>
      <w:r>
        <w:rPr>
          <w:rFonts w:hint="eastAsia" w:ascii="宋体" w:hAnsi="宋体" w:cs="宋体"/>
          <w:color w:val="auto"/>
          <w:sz w:val="21"/>
          <w:szCs w:val="21"/>
          <w:highlight w:val="none"/>
        </w:rPr>
        <w:t>指定地点含税价，即报价中包括但不限于产品价款、包装、运输、装卸、送货、人工、检测、保险、税费等相关费用和伴随货物服务的其他所有费用。</w:t>
      </w:r>
    </w:p>
    <w:p w14:paraId="4522AFC6">
      <w:pPr>
        <w:pStyle w:val="25"/>
        <w:ind w:left="420" w:leftChars="200"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5、总报价须用文字和数字两种方式表示，总报价大小写不一致，以大写为准。</w:t>
      </w:r>
    </w:p>
    <w:p w14:paraId="12DDEEE1">
      <w:pPr>
        <w:pStyle w:val="25"/>
        <w:rPr>
          <w:rFonts w:ascii="宋体" w:hAnsi="宋体" w:cs="宋体"/>
          <w:color w:val="auto"/>
          <w:sz w:val="21"/>
          <w:szCs w:val="21"/>
          <w:highlight w:val="none"/>
        </w:rPr>
      </w:pPr>
      <w:r>
        <w:rPr>
          <w:rFonts w:hint="eastAsia" w:ascii="宋体" w:hAnsi="宋体" w:cs="宋体"/>
          <w:color w:val="auto"/>
          <w:sz w:val="21"/>
          <w:szCs w:val="21"/>
          <w:highlight w:val="none"/>
        </w:rPr>
        <w:t>6、所有价格均应</w:t>
      </w:r>
      <w:r>
        <w:rPr>
          <w:rFonts w:hint="eastAsia" w:ascii="宋体" w:hAnsi="宋体" w:cs="宋体"/>
          <w:color w:val="auto"/>
          <w:sz w:val="21"/>
          <w:szCs w:val="21"/>
          <w:highlight w:val="none"/>
          <w:lang w:val="en-US" w:eastAsia="zh-CN"/>
        </w:rPr>
        <w:t>为</w:t>
      </w:r>
      <w:r>
        <w:rPr>
          <w:rFonts w:hint="eastAsia" w:ascii="宋体" w:hAnsi="宋体" w:cs="宋体"/>
          <w:color w:val="auto"/>
          <w:sz w:val="21"/>
          <w:szCs w:val="21"/>
          <w:highlight w:val="none"/>
        </w:rPr>
        <w:t>人民币报价，金额单位为元。</w:t>
      </w:r>
    </w:p>
    <w:p w14:paraId="5EE0031D">
      <w:pPr>
        <w:pStyle w:val="25"/>
        <w:rPr>
          <w:rFonts w:hint="eastAsia" w:ascii="宋体" w:hAnsi="宋体" w:cs="宋体"/>
          <w:color w:val="auto"/>
          <w:sz w:val="21"/>
          <w:szCs w:val="21"/>
          <w:highlight w:val="none"/>
        </w:rPr>
      </w:pPr>
      <w:r>
        <w:rPr>
          <w:rFonts w:hint="eastAsia" w:ascii="宋体" w:hAnsi="宋体" w:cs="宋体"/>
          <w:color w:val="auto"/>
          <w:sz w:val="21"/>
          <w:szCs w:val="21"/>
          <w:highlight w:val="none"/>
        </w:rPr>
        <w:t>7、此表是响应文件的必要组成文件。</w:t>
      </w:r>
    </w:p>
    <w:p w14:paraId="307131B3">
      <w:pPr>
        <w:pStyle w:val="25"/>
        <w:rPr>
          <w:rFonts w:hint="eastAsia" w:ascii="仿宋" w:hAnsi="仿宋" w:eastAsia="仿宋" w:cs="仿宋"/>
          <w:b/>
          <w:bCs/>
          <w:color w:val="FF0000"/>
          <w:sz w:val="21"/>
          <w:szCs w:val="21"/>
          <w:highlight w:val="none"/>
          <w:lang w:val="en-US" w:eastAsia="zh-CN"/>
        </w:rPr>
      </w:pPr>
      <w:r>
        <w:rPr>
          <w:rFonts w:hint="eastAsia" w:ascii="仿宋" w:hAnsi="仿宋" w:eastAsia="仿宋" w:cs="仿宋"/>
          <w:b/>
          <w:bCs/>
          <w:color w:val="FF0000"/>
          <w:sz w:val="21"/>
          <w:szCs w:val="21"/>
          <w:highlight w:val="none"/>
          <w:lang w:val="en-US" w:eastAsia="zh-CN"/>
        </w:rPr>
        <w:t>8、采购人对于方案里的市场价值有异议的，可要求响应人现场提供货物价值证明。如采购人仍有异议的，以现场查询主流知名电商平台（天猫超市或京东）此种商品的价格为准。</w:t>
      </w:r>
    </w:p>
    <w:p w14:paraId="5D6FA150">
      <w:pPr>
        <w:pStyle w:val="25"/>
        <w:rPr>
          <w:rFonts w:hint="eastAsia" w:ascii="宋体" w:hAnsi="宋体" w:cs="宋体"/>
          <w:color w:val="0070C0"/>
          <w:sz w:val="21"/>
          <w:szCs w:val="21"/>
          <w:highlight w:val="none"/>
        </w:rPr>
      </w:pPr>
    </w:p>
    <w:p w14:paraId="47D589D3">
      <w:pPr>
        <w:pStyle w:val="25"/>
        <w:ind w:firstLine="400"/>
        <w:rPr>
          <w:highlight w:val="none"/>
        </w:rPr>
      </w:pPr>
    </w:p>
    <w:p w14:paraId="521B58F5">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响应人名称（盖公章）：</w:t>
      </w:r>
      <w:r>
        <w:rPr>
          <w:rFonts w:hint="eastAsia" w:ascii="宋体" w:hAnsi="宋体" w:cs="宋体"/>
          <w:sz w:val="24"/>
          <w:highlight w:val="none"/>
          <w:u w:val="single"/>
        </w:rPr>
        <w:t xml:space="preserve">                                </w:t>
      </w:r>
    </w:p>
    <w:p w14:paraId="678E3F0B">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3187C1EA">
      <w:pPr>
        <w:spacing w:line="360" w:lineRule="auto"/>
        <w:jc w:val="center"/>
        <w:rPr>
          <w:rFonts w:ascii="宋体" w:hAnsi="宋体" w:cs="宋体"/>
          <w:b/>
          <w:bCs/>
          <w:kern w:val="0"/>
          <w:sz w:val="32"/>
          <w:szCs w:val="32"/>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553F729B">
      <w:pPr>
        <w:widowControl/>
        <w:ind w:left="420" w:leftChars="200"/>
        <w:jc w:val="center"/>
        <w:rPr>
          <w:rFonts w:ascii="宋体" w:hAnsi="宋体" w:cs="宋体"/>
          <w:b/>
          <w:bCs/>
          <w:kern w:val="0"/>
          <w:sz w:val="32"/>
          <w:szCs w:val="32"/>
          <w:highlight w:val="none"/>
        </w:rPr>
      </w:pPr>
    </w:p>
    <w:p w14:paraId="780C55D8">
      <w:pPr>
        <w:pStyle w:val="4"/>
        <w:ind w:left="0"/>
        <w:rPr>
          <w:rFonts w:ascii="宋体" w:hAnsi="宋体" w:eastAsia="宋体"/>
          <w:sz w:val="28"/>
          <w:highlight w:val="none"/>
        </w:rPr>
      </w:pPr>
    </w:p>
    <w:p w14:paraId="7E420989">
      <w:pPr>
        <w:rPr>
          <w:rFonts w:ascii="宋体" w:hAnsi="宋体" w:eastAsia="宋体"/>
          <w:sz w:val="28"/>
          <w:highlight w:val="none"/>
        </w:rPr>
      </w:pPr>
    </w:p>
    <w:p w14:paraId="0C318839">
      <w:pPr>
        <w:pStyle w:val="24"/>
        <w:rPr>
          <w:rFonts w:ascii="宋体" w:hAnsi="宋体" w:eastAsia="宋体"/>
          <w:sz w:val="28"/>
          <w:highlight w:val="none"/>
        </w:rPr>
      </w:pPr>
    </w:p>
    <w:p w14:paraId="0C4FF713">
      <w:pPr>
        <w:pStyle w:val="24"/>
        <w:rPr>
          <w:rFonts w:ascii="宋体" w:hAnsi="宋体" w:eastAsia="宋体"/>
          <w:sz w:val="28"/>
          <w:highlight w:val="none"/>
        </w:rPr>
      </w:pPr>
    </w:p>
    <w:p w14:paraId="7859DC3C">
      <w:pPr>
        <w:pStyle w:val="24"/>
        <w:rPr>
          <w:rFonts w:ascii="宋体" w:hAnsi="宋体" w:eastAsia="宋体"/>
          <w:sz w:val="28"/>
          <w:highlight w:val="none"/>
        </w:rPr>
      </w:pPr>
    </w:p>
    <w:p w14:paraId="5A5F073C">
      <w:pPr>
        <w:pStyle w:val="24"/>
        <w:rPr>
          <w:rFonts w:ascii="宋体" w:hAnsi="宋体" w:eastAsia="宋体"/>
          <w:sz w:val="28"/>
          <w:highlight w:val="none"/>
        </w:rPr>
      </w:pPr>
    </w:p>
    <w:p w14:paraId="20DACAC7">
      <w:pPr>
        <w:pStyle w:val="24"/>
        <w:rPr>
          <w:rFonts w:ascii="宋体" w:hAnsi="宋体" w:eastAsia="宋体"/>
          <w:sz w:val="28"/>
          <w:highlight w:val="none"/>
        </w:rPr>
      </w:pPr>
    </w:p>
    <w:p w14:paraId="0753FA96">
      <w:pPr>
        <w:pStyle w:val="24"/>
        <w:rPr>
          <w:rFonts w:ascii="宋体" w:hAnsi="宋体" w:eastAsia="宋体"/>
          <w:sz w:val="28"/>
          <w:highlight w:val="none"/>
        </w:rPr>
      </w:pPr>
    </w:p>
    <w:p w14:paraId="3A9AA096">
      <w:pPr>
        <w:pStyle w:val="24"/>
        <w:rPr>
          <w:rFonts w:ascii="宋体" w:hAnsi="宋体" w:eastAsia="宋体"/>
          <w:sz w:val="28"/>
          <w:highlight w:val="none"/>
        </w:rPr>
      </w:pPr>
    </w:p>
    <w:p w14:paraId="7F4261D1">
      <w:pPr>
        <w:rPr>
          <w:rFonts w:ascii="宋体" w:hAnsi="宋体" w:eastAsia="宋体"/>
          <w:sz w:val="28"/>
          <w:highlight w:val="none"/>
        </w:rPr>
      </w:pPr>
    </w:p>
    <w:p w14:paraId="3AB671A4">
      <w:pPr>
        <w:shd w:val="clear" w:color="auto" w:fill="FFFFFF"/>
        <w:tabs>
          <w:tab w:val="left" w:pos="360"/>
        </w:tabs>
        <w:adjustRightInd w:val="0"/>
        <w:snapToGrid w:val="0"/>
        <w:spacing w:line="360" w:lineRule="auto"/>
        <w:jc w:val="center"/>
        <w:rPr>
          <w:rFonts w:hint="eastAsia"/>
          <w:b/>
          <w:bCs/>
          <w:sz w:val="36"/>
          <w:szCs w:val="36"/>
          <w:highlight w:val="none"/>
        </w:rPr>
      </w:pPr>
      <w:r>
        <w:rPr>
          <w:rFonts w:hint="eastAsia"/>
          <w:b/>
          <w:bCs/>
          <w:sz w:val="36"/>
          <w:szCs w:val="36"/>
          <w:highlight w:val="none"/>
          <w:lang w:val="en-US" w:eastAsia="zh-CN"/>
        </w:rPr>
        <w:t>二</w:t>
      </w:r>
      <w:r>
        <w:rPr>
          <w:rFonts w:hint="eastAsia"/>
          <w:b/>
          <w:bCs/>
          <w:sz w:val="36"/>
          <w:szCs w:val="36"/>
          <w:highlight w:val="none"/>
        </w:rPr>
        <w:t>次报价</w:t>
      </w:r>
      <w:r>
        <w:rPr>
          <w:rFonts w:hint="eastAsia"/>
          <w:b/>
          <w:bCs/>
          <w:sz w:val="36"/>
          <w:szCs w:val="36"/>
          <w:highlight w:val="none"/>
          <w:lang w:eastAsia="zh-CN"/>
        </w:rPr>
        <w:t>（</w:t>
      </w:r>
      <w:r>
        <w:rPr>
          <w:rFonts w:hint="eastAsia"/>
          <w:b/>
          <w:bCs/>
          <w:sz w:val="36"/>
          <w:szCs w:val="36"/>
          <w:highlight w:val="none"/>
          <w:lang w:val="en-US" w:eastAsia="zh-CN"/>
        </w:rPr>
        <w:t>方案</w:t>
      </w:r>
      <w:r>
        <w:rPr>
          <w:rFonts w:hint="eastAsia"/>
          <w:b/>
          <w:bCs/>
          <w:sz w:val="36"/>
          <w:szCs w:val="36"/>
          <w:highlight w:val="none"/>
          <w:lang w:eastAsia="zh-CN"/>
        </w:rPr>
        <w:t>）</w:t>
      </w:r>
      <w:r>
        <w:rPr>
          <w:rFonts w:hint="eastAsia"/>
          <w:b/>
          <w:bCs/>
          <w:sz w:val="36"/>
          <w:szCs w:val="36"/>
          <w:highlight w:val="none"/>
        </w:rPr>
        <w:t>响应表</w:t>
      </w:r>
    </w:p>
    <w:p w14:paraId="0284B346">
      <w:pPr>
        <w:jc w:val="center"/>
        <w:rPr>
          <w:rFonts w:hint="eastAsia" w:ascii="仿宋" w:hAnsi="仿宋" w:eastAsia="仿宋" w:cs="仿宋"/>
          <w:b/>
          <w:color w:val="auto"/>
          <w:sz w:val="30"/>
          <w:szCs w:val="30"/>
          <w:highlight w:val="none"/>
          <w:lang w:eastAsia="zh-CN"/>
        </w:rPr>
      </w:pP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yellow"/>
          <w:lang w:eastAsia="zh-CN"/>
        </w:rPr>
        <w:t>此表</w:t>
      </w:r>
      <w:r>
        <w:rPr>
          <w:rFonts w:hint="eastAsia" w:ascii="仿宋" w:hAnsi="仿宋" w:eastAsia="仿宋" w:cs="仿宋"/>
          <w:b/>
          <w:color w:val="auto"/>
          <w:sz w:val="30"/>
          <w:szCs w:val="30"/>
          <w:highlight w:val="yellow"/>
          <w:lang w:val="en-US" w:eastAsia="zh-CN"/>
        </w:rPr>
        <w:t>提前签字盖章带来现场，</w:t>
      </w:r>
      <w:r>
        <w:rPr>
          <w:rFonts w:hint="eastAsia" w:ascii="仿宋" w:hAnsi="仿宋" w:eastAsia="仿宋" w:cs="仿宋"/>
          <w:b/>
          <w:color w:val="auto"/>
          <w:sz w:val="30"/>
          <w:szCs w:val="30"/>
          <w:highlight w:val="yellow"/>
          <w:lang w:eastAsia="zh-CN"/>
        </w:rPr>
        <w:t>竞谈后再交</w:t>
      </w:r>
      <w:r>
        <w:rPr>
          <w:rFonts w:hint="eastAsia" w:ascii="仿宋" w:hAnsi="仿宋" w:eastAsia="仿宋" w:cs="仿宋"/>
          <w:b/>
          <w:color w:val="auto"/>
          <w:sz w:val="30"/>
          <w:szCs w:val="30"/>
          <w:highlight w:val="none"/>
          <w:lang w:eastAsia="zh-CN"/>
        </w:rPr>
        <w:t>）</w:t>
      </w:r>
    </w:p>
    <w:p w14:paraId="6F979CBD">
      <w:pPr>
        <w:pStyle w:val="24"/>
        <w:rPr>
          <w:highlight w:val="none"/>
        </w:rPr>
      </w:pPr>
    </w:p>
    <w:p w14:paraId="3F837A75">
      <w:pPr>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项目名称：</w:t>
      </w:r>
      <w:r>
        <w:rPr>
          <w:rFonts w:hint="eastAsia" w:ascii="微软雅黑" w:hAnsi="微软雅黑" w:eastAsia="微软雅黑" w:cs="微软雅黑"/>
          <w:sz w:val="24"/>
          <w:szCs w:val="24"/>
          <w:highlight w:val="none"/>
          <w:lang w:eastAsia="zh-CN"/>
        </w:rPr>
        <w:t>中山大学孙逸仙纪念医院工会委员会</w:t>
      </w:r>
      <w:r>
        <w:rPr>
          <w:rFonts w:hint="eastAsia" w:ascii="微软雅黑" w:hAnsi="微软雅黑" w:eastAsia="微软雅黑" w:cs="微软雅黑"/>
          <w:sz w:val="24"/>
          <w:szCs w:val="24"/>
          <w:highlight w:val="none"/>
          <w:lang w:val="en-US" w:eastAsia="zh-CN"/>
        </w:rPr>
        <w:t>2026年端午节慰问品采购项目</w:t>
      </w:r>
    </w:p>
    <w:p w14:paraId="3E32F280">
      <w:pPr>
        <w:tabs>
          <w:tab w:val="left" w:pos="8364"/>
        </w:tabs>
        <w:snapToGrid w:val="0"/>
        <w:ind w:right="-58"/>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eastAsia="zh-CN"/>
        </w:rPr>
        <w:t>供应商</w:t>
      </w:r>
      <w:r>
        <w:rPr>
          <w:rFonts w:hint="eastAsia" w:ascii="微软雅黑" w:hAnsi="微软雅黑" w:eastAsia="微软雅黑" w:cs="微软雅黑"/>
          <w:sz w:val="24"/>
          <w:szCs w:val="24"/>
          <w:highlight w:val="none"/>
        </w:rPr>
        <w:t>名称：</w:t>
      </w:r>
    </w:p>
    <w:tbl>
      <w:tblPr>
        <w:tblStyle w:val="19"/>
        <w:tblpPr w:leftFromText="180" w:rightFromText="180" w:vertAnchor="text" w:horzAnchor="page" w:tblpX="760" w:tblpY="283"/>
        <w:tblOverlap w:val="never"/>
        <w:tblW w:w="10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2552"/>
        <w:gridCol w:w="1232"/>
        <w:gridCol w:w="781"/>
        <w:gridCol w:w="2312"/>
        <w:gridCol w:w="1275"/>
        <w:gridCol w:w="1275"/>
      </w:tblGrid>
      <w:tr w14:paraId="5A89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14:paraId="78B61E23">
            <w:pPr>
              <w:adjustRightInd w:val="0"/>
              <w:snapToGrid w:val="0"/>
              <w:spacing w:line="360" w:lineRule="exact"/>
              <w:jc w:val="center"/>
              <w:rPr>
                <w:rFonts w:ascii="宋体" w:hAnsi="宋体" w:cs="宋体"/>
                <w:b/>
                <w:szCs w:val="21"/>
                <w:highlight w:val="none"/>
              </w:rPr>
            </w:pPr>
            <w:r>
              <w:rPr>
                <w:rFonts w:hint="eastAsia" w:ascii="宋体" w:hAnsi="宋体" w:cs="宋体"/>
                <w:b/>
                <w:szCs w:val="21"/>
                <w:highlight w:val="none"/>
              </w:rPr>
              <w:t>序号</w:t>
            </w:r>
          </w:p>
        </w:tc>
        <w:tc>
          <w:tcPr>
            <w:tcW w:w="2552" w:type="dxa"/>
          </w:tcPr>
          <w:p w14:paraId="19EA35D3">
            <w:pPr>
              <w:adjustRightInd w:val="0"/>
              <w:snapToGrid w:val="0"/>
              <w:spacing w:line="360" w:lineRule="exact"/>
              <w:jc w:val="center"/>
              <w:rPr>
                <w:rFonts w:ascii="宋体" w:hAnsi="宋体" w:cs="宋体"/>
                <w:b/>
                <w:szCs w:val="21"/>
                <w:highlight w:val="none"/>
              </w:rPr>
            </w:pPr>
            <w:r>
              <w:rPr>
                <w:rFonts w:hint="eastAsia" w:ascii="宋体" w:hAnsi="宋体" w:cs="宋体"/>
                <w:b/>
                <w:szCs w:val="21"/>
                <w:highlight w:val="none"/>
              </w:rPr>
              <w:t>采购内容</w:t>
            </w:r>
          </w:p>
        </w:tc>
        <w:tc>
          <w:tcPr>
            <w:tcW w:w="1232" w:type="dxa"/>
          </w:tcPr>
          <w:p w14:paraId="716CCAFC">
            <w:pPr>
              <w:adjustRightInd w:val="0"/>
              <w:snapToGrid w:val="0"/>
              <w:spacing w:line="360" w:lineRule="exact"/>
              <w:jc w:val="center"/>
              <w:rPr>
                <w:rFonts w:ascii="宋体" w:hAnsi="宋体" w:cs="宋体"/>
                <w:b/>
                <w:szCs w:val="21"/>
                <w:highlight w:val="none"/>
              </w:rPr>
            </w:pPr>
            <w:r>
              <w:rPr>
                <w:rFonts w:hint="eastAsia" w:ascii="宋体" w:hAnsi="宋体" w:cs="宋体"/>
                <w:b/>
                <w:szCs w:val="21"/>
                <w:highlight w:val="none"/>
              </w:rPr>
              <w:t>数量</w:t>
            </w:r>
          </w:p>
        </w:tc>
        <w:tc>
          <w:tcPr>
            <w:tcW w:w="781" w:type="dxa"/>
          </w:tcPr>
          <w:p w14:paraId="4CC87954">
            <w:pPr>
              <w:adjustRightInd w:val="0"/>
              <w:snapToGrid w:val="0"/>
              <w:spacing w:line="360" w:lineRule="exact"/>
              <w:jc w:val="center"/>
              <w:rPr>
                <w:rFonts w:hint="eastAsia" w:ascii="宋体" w:hAnsi="宋体" w:eastAsia="宋体" w:cs="宋体"/>
                <w:b/>
                <w:szCs w:val="21"/>
                <w:highlight w:val="none"/>
                <w:lang w:eastAsia="zh-CN"/>
              </w:rPr>
            </w:pPr>
            <w:r>
              <w:rPr>
                <w:rFonts w:hint="eastAsia" w:ascii="宋体" w:hAnsi="宋体" w:cs="宋体"/>
                <w:b/>
                <w:szCs w:val="21"/>
                <w:highlight w:val="none"/>
                <w:lang w:val="en-US" w:eastAsia="zh-CN"/>
              </w:rPr>
              <w:t>实付限价</w:t>
            </w:r>
          </w:p>
        </w:tc>
        <w:tc>
          <w:tcPr>
            <w:tcW w:w="2312" w:type="dxa"/>
          </w:tcPr>
          <w:p w14:paraId="4A4D984B">
            <w:pPr>
              <w:autoSpaceDE w:val="0"/>
              <w:autoSpaceDN w:val="0"/>
              <w:adjustRightInd w:val="0"/>
              <w:snapToGrid w:val="0"/>
              <w:spacing w:line="360" w:lineRule="exact"/>
              <w:jc w:val="center"/>
              <w:rPr>
                <w:rFonts w:ascii="宋体" w:hAnsi="宋体" w:cs="宋体"/>
                <w:b/>
                <w:szCs w:val="21"/>
                <w:highlight w:val="none"/>
              </w:rPr>
            </w:pPr>
            <w:r>
              <w:rPr>
                <w:rFonts w:hint="eastAsia" w:ascii="宋体" w:hAnsi="宋体" w:cs="宋体"/>
                <w:b/>
                <w:bCs/>
                <w:szCs w:val="21"/>
                <w:highlight w:val="none"/>
              </w:rPr>
              <w:t>质量要求</w:t>
            </w:r>
          </w:p>
        </w:tc>
        <w:tc>
          <w:tcPr>
            <w:tcW w:w="1275" w:type="dxa"/>
          </w:tcPr>
          <w:p w14:paraId="16E5EF42">
            <w:pPr>
              <w:autoSpaceDE w:val="0"/>
              <w:autoSpaceDN w:val="0"/>
              <w:adjustRightInd w:val="0"/>
              <w:snapToGrid w:val="0"/>
              <w:spacing w:line="360" w:lineRule="exact"/>
              <w:jc w:val="center"/>
              <w:rPr>
                <w:rFonts w:ascii="宋体" w:hAnsi="宋体" w:cs="宋体"/>
                <w:b/>
                <w:bCs/>
                <w:szCs w:val="21"/>
                <w:highlight w:val="none"/>
              </w:rPr>
            </w:pPr>
            <w:r>
              <w:rPr>
                <w:rFonts w:hint="eastAsia" w:ascii="宋体" w:hAnsi="宋体" w:cs="宋体"/>
                <w:b/>
                <w:bCs/>
                <w:szCs w:val="21"/>
                <w:highlight w:val="none"/>
              </w:rPr>
              <w:t>项目</w:t>
            </w:r>
            <w:r>
              <w:rPr>
                <w:rFonts w:hint="eastAsia" w:ascii="宋体" w:hAnsi="宋体" w:cs="宋体"/>
                <w:b/>
                <w:bCs/>
                <w:szCs w:val="21"/>
                <w:highlight w:val="none"/>
                <w:lang w:val="zh-CN"/>
              </w:rPr>
              <w:t>最高限价</w:t>
            </w:r>
          </w:p>
        </w:tc>
        <w:tc>
          <w:tcPr>
            <w:tcW w:w="1275" w:type="dxa"/>
          </w:tcPr>
          <w:p w14:paraId="4A766AFA">
            <w:pPr>
              <w:autoSpaceDE w:val="0"/>
              <w:autoSpaceDN w:val="0"/>
              <w:adjustRightInd w:val="0"/>
              <w:snapToGrid w:val="0"/>
              <w:spacing w:line="360" w:lineRule="exact"/>
              <w:jc w:val="center"/>
              <w:rPr>
                <w:rFonts w:hint="default" w:ascii="宋体" w:hAnsi="宋体" w:eastAsia="宋体" w:cs="宋体"/>
                <w:b/>
                <w:bCs/>
                <w:szCs w:val="21"/>
                <w:highlight w:val="none"/>
                <w:lang w:val="en-US" w:eastAsia="zh-CN"/>
              </w:rPr>
            </w:pPr>
            <w:r>
              <w:rPr>
                <w:rFonts w:hint="eastAsia" w:ascii="宋体" w:hAnsi="宋体" w:cs="宋体"/>
                <w:b/>
                <w:bCs/>
                <w:szCs w:val="21"/>
                <w:highlight w:val="none"/>
                <w:lang w:val="en-US" w:eastAsia="zh-CN"/>
              </w:rPr>
              <w:t>供应商报价</w:t>
            </w:r>
          </w:p>
        </w:tc>
      </w:tr>
      <w:tr w14:paraId="4649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14:paraId="60BAFB60">
            <w:pPr>
              <w:adjustRightInd w:val="0"/>
              <w:snapToGrid w:val="0"/>
              <w:spacing w:line="360" w:lineRule="exact"/>
              <w:jc w:val="center"/>
              <w:rPr>
                <w:rFonts w:ascii="宋体" w:hAnsi="宋体" w:cs="宋体"/>
                <w:bCs/>
                <w:szCs w:val="21"/>
                <w:highlight w:val="none"/>
              </w:rPr>
            </w:pPr>
          </w:p>
          <w:p w14:paraId="56A16539">
            <w:pPr>
              <w:adjustRightInd w:val="0"/>
              <w:snapToGrid w:val="0"/>
              <w:spacing w:line="360" w:lineRule="exact"/>
              <w:jc w:val="center"/>
              <w:rPr>
                <w:rFonts w:ascii="宋体" w:hAnsi="宋体" w:cs="宋体"/>
                <w:bCs/>
                <w:szCs w:val="21"/>
                <w:highlight w:val="none"/>
              </w:rPr>
            </w:pPr>
          </w:p>
          <w:p w14:paraId="2CE442B0">
            <w:pPr>
              <w:adjustRightInd w:val="0"/>
              <w:snapToGrid w:val="0"/>
              <w:spacing w:line="360" w:lineRule="exact"/>
              <w:jc w:val="center"/>
              <w:rPr>
                <w:rFonts w:ascii="宋体" w:hAnsi="宋体" w:cs="宋体"/>
                <w:bCs/>
                <w:szCs w:val="21"/>
                <w:highlight w:val="none"/>
              </w:rPr>
            </w:pPr>
            <w:r>
              <w:rPr>
                <w:rFonts w:hint="eastAsia" w:ascii="宋体" w:hAnsi="宋体" w:cs="宋体"/>
                <w:bCs/>
                <w:szCs w:val="21"/>
                <w:highlight w:val="none"/>
              </w:rPr>
              <w:t>1</w:t>
            </w:r>
          </w:p>
        </w:tc>
        <w:tc>
          <w:tcPr>
            <w:tcW w:w="2552" w:type="dxa"/>
            <w:vAlign w:val="top"/>
          </w:tcPr>
          <w:p w14:paraId="483BAEEA">
            <w:pPr>
              <w:adjustRightInd w:val="0"/>
              <w:snapToGrid w:val="0"/>
              <w:spacing w:line="360" w:lineRule="exact"/>
              <w:jc w:val="left"/>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由采购人会员根据需要在供应商依据下表提供的响应套餐中任选一个</w:t>
            </w:r>
          </w:p>
        </w:tc>
        <w:tc>
          <w:tcPr>
            <w:tcW w:w="1232" w:type="dxa"/>
            <w:vMerge w:val="restart"/>
          </w:tcPr>
          <w:p w14:paraId="537D2252">
            <w:pPr>
              <w:adjustRightInd w:val="0"/>
              <w:snapToGrid w:val="0"/>
              <w:spacing w:line="360" w:lineRule="exact"/>
              <w:jc w:val="center"/>
              <w:rPr>
                <w:rFonts w:ascii="宋体" w:hAnsi="宋体" w:cs="宋体"/>
                <w:bCs/>
                <w:szCs w:val="21"/>
                <w:highlight w:val="none"/>
              </w:rPr>
            </w:pPr>
          </w:p>
          <w:p w14:paraId="0E99FE30">
            <w:pPr>
              <w:adjustRightInd w:val="0"/>
              <w:snapToGrid w:val="0"/>
              <w:spacing w:line="360" w:lineRule="exact"/>
              <w:jc w:val="center"/>
              <w:rPr>
                <w:rFonts w:hint="eastAsia" w:ascii="宋体" w:hAnsi="宋体" w:cs="宋体"/>
                <w:bCs/>
                <w:szCs w:val="21"/>
                <w:highlight w:val="none"/>
                <w:lang w:val="en-US" w:eastAsia="zh-CN"/>
              </w:rPr>
            </w:pPr>
          </w:p>
          <w:p w14:paraId="12F7F398">
            <w:pPr>
              <w:adjustRightInd w:val="0"/>
              <w:snapToGrid w:val="0"/>
              <w:spacing w:line="360" w:lineRule="exact"/>
              <w:jc w:val="both"/>
              <w:rPr>
                <w:rFonts w:hint="eastAsia" w:ascii="宋体" w:hAnsi="宋体" w:cs="宋体"/>
                <w:bCs/>
                <w:szCs w:val="21"/>
                <w:highlight w:val="none"/>
                <w:lang w:val="en-US" w:eastAsia="zh-CN"/>
              </w:rPr>
            </w:pPr>
          </w:p>
          <w:p w14:paraId="5636E576">
            <w:pPr>
              <w:adjustRightInd w:val="0"/>
              <w:snapToGrid w:val="0"/>
              <w:spacing w:line="360" w:lineRule="exact"/>
              <w:jc w:val="both"/>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预估7200</w:t>
            </w:r>
            <w:r>
              <w:rPr>
                <w:rFonts w:hint="eastAsia" w:ascii="宋体" w:hAnsi="宋体" w:cs="宋体"/>
                <w:bCs/>
                <w:szCs w:val="21"/>
                <w:highlight w:val="none"/>
              </w:rPr>
              <w:t>份</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按实结算</w:t>
            </w:r>
          </w:p>
        </w:tc>
        <w:tc>
          <w:tcPr>
            <w:tcW w:w="781" w:type="dxa"/>
            <w:vMerge w:val="restart"/>
          </w:tcPr>
          <w:p w14:paraId="64701421">
            <w:pPr>
              <w:adjustRightInd w:val="0"/>
              <w:snapToGrid w:val="0"/>
              <w:spacing w:line="360" w:lineRule="exact"/>
              <w:jc w:val="center"/>
              <w:rPr>
                <w:rFonts w:ascii="宋体" w:hAnsi="宋体" w:cs="宋体"/>
                <w:szCs w:val="21"/>
                <w:highlight w:val="none"/>
              </w:rPr>
            </w:pPr>
          </w:p>
          <w:p w14:paraId="5648514D">
            <w:pPr>
              <w:adjustRightInd w:val="0"/>
              <w:snapToGrid w:val="0"/>
              <w:spacing w:line="360" w:lineRule="exact"/>
              <w:jc w:val="center"/>
              <w:rPr>
                <w:rFonts w:ascii="宋体" w:hAnsi="宋体" w:cs="宋体"/>
                <w:szCs w:val="21"/>
                <w:highlight w:val="none"/>
              </w:rPr>
            </w:pPr>
          </w:p>
          <w:p w14:paraId="4BE68029">
            <w:pPr>
              <w:adjustRightInd w:val="0"/>
              <w:snapToGrid w:val="0"/>
              <w:spacing w:line="360" w:lineRule="exact"/>
              <w:jc w:val="center"/>
              <w:rPr>
                <w:rFonts w:ascii="宋体" w:hAnsi="宋体" w:cs="宋体"/>
                <w:szCs w:val="21"/>
                <w:highlight w:val="none"/>
              </w:rPr>
            </w:pPr>
          </w:p>
          <w:p w14:paraId="347B9150">
            <w:pPr>
              <w:adjustRightInd w:val="0"/>
              <w:snapToGrid w:val="0"/>
              <w:spacing w:line="360" w:lineRule="exact"/>
              <w:jc w:val="center"/>
              <w:rPr>
                <w:rFonts w:ascii="宋体" w:hAnsi="宋体" w:cs="宋体"/>
                <w:bCs/>
                <w:szCs w:val="21"/>
                <w:highlight w:val="none"/>
              </w:rPr>
            </w:pPr>
            <w:r>
              <w:rPr>
                <w:rFonts w:hint="eastAsia" w:ascii="宋体" w:hAnsi="宋体" w:cs="宋体"/>
                <w:szCs w:val="21"/>
                <w:highlight w:val="none"/>
                <w:lang w:val="en-US" w:eastAsia="zh-CN"/>
              </w:rPr>
              <w:t>不超过</w:t>
            </w:r>
            <w:r>
              <w:rPr>
                <w:rFonts w:hint="eastAsia" w:ascii="宋体" w:hAnsi="宋体" w:cs="宋体"/>
                <w:szCs w:val="21"/>
                <w:highlight w:val="none"/>
              </w:rPr>
              <w:t>100元/份</w:t>
            </w:r>
          </w:p>
        </w:tc>
        <w:tc>
          <w:tcPr>
            <w:tcW w:w="2312" w:type="dxa"/>
            <w:vMerge w:val="restart"/>
            <w:vAlign w:val="center"/>
          </w:tcPr>
          <w:p w14:paraId="7FFB404C">
            <w:pPr>
              <w:jc w:val="left"/>
              <w:rPr>
                <w:rFonts w:hint="eastAsia" w:ascii="宋体" w:hAnsi="宋体" w:cs="宋体"/>
                <w:szCs w:val="21"/>
                <w:highlight w:val="none"/>
              </w:rPr>
            </w:pPr>
            <w:r>
              <w:rPr>
                <w:rFonts w:hint="eastAsia" w:ascii="宋体" w:hAnsi="宋体" w:cs="宋体"/>
                <w:szCs w:val="21"/>
                <w:highlight w:val="none"/>
                <w:lang w:val="en-US" w:eastAsia="zh-CN"/>
              </w:rPr>
              <w:t>所供粽子、食品或其他产品均</w:t>
            </w:r>
            <w:r>
              <w:rPr>
                <w:rFonts w:hint="eastAsia" w:ascii="宋体" w:hAnsi="宋体" w:cs="宋体"/>
                <w:szCs w:val="21"/>
                <w:highlight w:val="none"/>
              </w:rPr>
              <w:t>符合国家、行业标准。外包装完好，</w:t>
            </w:r>
            <w:r>
              <w:rPr>
                <w:rFonts w:hint="eastAsia" w:ascii="宋体" w:hAnsi="宋体" w:cs="宋体"/>
                <w:szCs w:val="21"/>
                <w:highlight w:val="none"/>
                <w:lang w:val="en-US" w:eastAsia="zh-CN"/>
              </w:rPr>
              <w:t>不漏气，不胀包，</w:t>
            </w:r>
            <w:r>
              <w:rPr>
                <w:rFonts w:hint="eastAsia" w:ascii="宋体" w:hAnsi="宋体" w:cs="宋体"/>
                <w:szCs w:val="21"/>
                <w:highlight w:val="none"/>
              </w:rPr>
              <w:t>标明品名、厂名、重量、生产日期、保质期或保存期、执行标准，剩余保质期不少于三分之二，具有产品合格证。色泽和透明度正常，无焦臭、酸败及其他异味。</w:t>
            </w:r>
          </w:p>
          <w:p w14:paraId="50B1BE64">
            <w:pPr>
              <w:numPr>
                <w:ilvl w:val="-1"/>
                <w:numId w:val="0"/>
              </w:numPr>
              <w:adjustRightInd/>
              <w:snapToGrid/>
              <w:spacing w:line="240" w:lineRule="auto"/>
              <w:jc w:val="left"/>
              <w:rPr>
                <w:rFonts w:hint="eastAsia" w:ascii="宋体" w:hAnsi="宋体" w:cs="宋体"/>
                <w:bCs/>
                <w:color w:val="FF0000"/>
                <w:szCs w:val="21"/>
                <w:highlight w:val="none"/>
                <w:lang w:eastAsia="zh-CN"/>
              </w:rPr>
            </w:pPr>
            <w:r>
              <w:rPr>
                <w:rFonts w:hint="eastAsia" w:ascii="宋体" w:hAnsi="宋体" w:cs="宋体"/>
                <w:szCs w:val="21"/>
                <w:highlight w:val="none"/>
                <w:lang w:val="en-US" w:eastAsia="zh-CN"/>
              </w:rPr>
              <w:t>其余产品</w:t>
            </w:r>
            <w:r>
              <w:rPr>
                <w:rFonts w:hint="eastAsia" w:ascii="宋体" w:hAnsi="宋体" w:eastAsia="宋体" w:cs="宋体"/>
                <w:b w:val="0"/>
                <w:bCs w:val="0"/>
                <w:kern w:val="2"/>
                <w:sz w:val="21"/>
                <w:szCs w:val="21"/>
                <w:highlight w:val="none"/>
                <w:lang w:val="en-US" w:eastAsia="zh-CN"/>
              </w:rPr>
              <w:t>须</w:t>
            </w:r>
            <w:r>
              <w:rPr>
                <w:rFonts w:hint="eastAsia" w:ascii="宋体" w:hAnsi="宋体" w:cs="宋体"/>
                <w:szCs w:val="21"/>
                <w:highlight w:val="none"/>
                <w:lang w:val="en-US" w:eastAsia="zh-CN"/>
              </w:rPr>
              <w:t>符合国家和行业标准。</w:t>
            </w:r>
          </w:p>
          <w:p w14:paraId="481FFCCB">
            <w:pPr>
              <w:numPr>
                <w:ilvl w:val="-1"/>
                <w:numId w:val="0"/>
              </w:numPr>
              <w:adjustRightInd w:val="0"/>
              <w:snapToGrid w:val="0"/>
              <w:spacing w:line="360" w:lineRule="exact"/>
              <w:jc w:val="left"/>
              <w:rPr>
                <w:rFonts w:hint="eastAsia" w:ascii="宋体" w:hAnsi="宋体" w:cs="宋体"/>
                <w:szCs w:val="21"/>
                <w:highlight w:val="none"/>
                <w:lang w:val="en-US" w:eastAsia="zh-CN"/>
              </w:rPr>
            </w:pPr>
          </w:p>
          <w:p w14:paraId="17ADF5D6">
            <w:pPr>
              <w:jc w:val="left"/>
              <w:rPr>
                <w:rFonts w:hint="default" w:eastAsia="黑体"/>
                <w:lang w:val="en-US" w:eastAsia="zh-CN"/>
              </w:rPr>
            </w:pPr>
          </w:p>
        </w:tc>
        <w:tc>
          <w:tcPr>
            <w:tcW w:w="1275" w:type="dxa"/>
            <w:vMerge w:val="restart"/>
            <w:vAlign w:val="center"/>
          </w:tcPr>
          <w:p w14:paraId="53A3034B">
            <w:pPr>
              <w:autoSpaceDE w:val="0"/>
              <w:autoSpaceDN w:val="0"/>
              <w:adjustRightInd w:val="0"/>
              <w:snapToGrid w:val="0"/>
              <w:spacing w:line="360" w:lineRule="exact"/>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不超过</w:t>
            </w:r>
            <w:r>
              <w:rPr>
                <w:rFonts w:hint="eastAsia" w:ascii="宋体" w:hAnsi="宋体" w:cs="宋体"/>
                <w:szCs w:val="21"/>
                <w:highlight w:val="none"/>
                <w:lang w:val="zh-CN"/>
              </w:rPr>
              <w:t>人民币</w:t>
            </w:r>
            <w:r>
              <w:rPr>
                <w:rFonts w:hint="eastAsia" w:ascii="宋体" w:hAnsi="宋体" w:cs="宋体"/>
                <w:szCs w:val="21"/>
                <w:highlight w:val="none"/>
                <w:u w:val="single"/>
                <w:lang w:val="en-US" w:eastAsia="zh-CN"/>
              </w:rPr>
              <w:t>7200</w:t>
            </w:r>
            <w:r>
              <w:rPr>
                <w:rFonts w:hint="eastAsia" w:ascii="宋体" w:hAnsi="宋体" w:cs="宋体"/>
                <w:szCs w:val="21"/>
                <w:highlight w:val="none"/>
                <w:u w:val="single"/>
              </w:rPr>
              <w:t>00.00</w:t>
            </w:r>
            <w:r>
              <w:rPr>
                <w:rFonts w:hint="eastAsia" w:ascii="宋体" w:hAnsi="宋体" w:cs="宋体"/>
                <w:szCs w:val="21"/>
                <w:highlight w:val="none"/>
                <w:lang w:val="zh-CN"/>
              </w:rPr>
              <w:t>元，</w:t>
            </w:r>
            <w:r>
              <w:rPr>
                <w:rFonts w:hint="eastAsia" w:ascii="宋体" w:hAnsi="宋体" w:cs="宋体"/>
                <w:szCs w:val="21"/>
                <w:highlight w:val="none"/>
                <w:lang w:val="en-US" w:eastAsia="zh-CN"/>
              </w:rPr>
              <w:t>按实结算</w:t>
            </w:r>
          </w:p>
        </w:tc>
        <w:tc>
          <w:tcPr>
            <w:tcW w:w="1275" w:type="dxa"/>
            <w:vMerge w:val="restart"/>
            <w:vAlign w:val="center"/>
          </w:tcPr>
          <w:p w14:paraId="3B3C4FCE">
            <w:pPr>
              <w:autoSpaceDE w:val="0"/>
              <w:autoSpaceDN w:val="0"/>
              <w:adjustRightInd w:val="0"/>
              <w:snapToGrid w:val="0"/>
              <w:spacing w:line="360" w:lineRule="exact"/>
              <w:jc w:val="center"/>
              <w:rPr>
                <w:rFonts w:hint="eastAsia" w:ascii="宋体" w:hAnsi="宋体" w:cs="宋体"/>
                <w:szCs w:val="21"/>
                <w:highlight w:val="none"/>
                <w:lang w:val="en-US" w:eastAsia="zh-CN"/>
              </w:rPr>
            </w:pPr>
          </w:p>
        </w:tc>
      </w:tr>
      <w:tr w14:paraId="44A6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51" w:type="dxa"/>
          </w:tcPr>
          <w:p w14:paraId="2226A08F">
            <w:pPr>
              <w:adjustRightInd w:val="0"/>
              <w:snapToGrid w:val="0"/>
              <w:spacing w:line="360" w:lineRule="exact"/>
              <w:jc w:val="center"/>
              <w:rPr>
                <w:rFonts w:ascii="宋体" w:hAnsi="宋体" w:cs="宋体"/>
                <w:bCs/>
                <w:szCs w:val="21"/>
                <w:highlight w:val="none"/>
              </w:rPr>
            </w:pPr>
            <w:r>
              <w:rPr>
                <w:rFonts w:hint="eastAsia" w:ascii="宋体" w:hAnsi="宋体" w:cs="宋体"/>
                <w:bCs/>
                <w:szCs w:val="21"/>
                <w:highlight w:val="none"/>
              </w:rPr>
              <w:t>2</w:t>
            </w:r>
          </w:p>
        </w:tc>
        <w:tc>
          <w:tcPr>
            <w:tcW w:w="2552" w:type="dxa"/>
            <w:vAlign w:val="top"/>
          </w:tcPr>
          <w:p w14:paraId="053894F0">
            <w:pPr>
              <w:adjustRightInd w:val="0"/>
              <w:snapToGrid w:val="0"/>
              <w:spacing w:line="360" w:lineRule="exact"/>
              <w:rPr>
                <w:rFonts w:ascii="宋体" w:hAnsi="宋体" w:cs="宋体"/>
                <w:bCs/>
                <w:szCs w:val="21"/>
                <w:highlight w:val="none"/>
              </w:rPr>
            </w:pPr>
            <w:r>
              <w:rPr>
                <w:rFonts w:hint="eastAsia" w:ascii="宋体" w:hAnsi="宋体" w:cs="宋体"/>
                <w:bCs/>
                <w:szCs w:val="21"/>
                <w:highlight w:val="none"/>
              </w:rPr>
              <w:t>外包装盒一份</w:t>
            </w:r>
          </w:p>
        </w:tc>
        <w:tc>
          <w:tcPr>
            <w:tcW w:w="1232" w:type="dxa"/>
            <w:vMerge w:val="continue"/>
          </w:tcPr>
          <w:p w14:paraId="72A03CEC">
            <w:pPr>
              <w:adjustRightInd w:val="0"/>
              <w:snapToGrid w:val="0"/>
              <w:spacing w:line="360" w:lineRule="exact"/>
              <w:jc w:val="center"/>
              <w:rPr>
                <w:rFonts w:ascii="宋体" w:hAnsi="宋体" w:cs="宋体"/>
                <w:bCs/>
                <w:szCs w:val="21"/>
                <w:highlight w:val="none"/>
              </w:rPr>
            </w:pPr>
          </w:p>
        </w:tc>
        <w:tc>
          <w:tcPr>
            <w:tcW w:w="781" w:type="dxa"/>
            <w:vMerge w:val="continue"/>
          </w:tcPr>
          <w:p w14:paraId="1FF4B294">
            <w:pPr>
              <w:adjustRightInd w:val="0"/>
              <w:snapToGrid w:val="0"/>
              <w:spacing w:line="360" w:lineRule="exact"/>
              <w:jc w:val="center"/>
              <w:rPr>
                <w:rFonts w:ascii="宋体" w:hAnsi="宋体" w:cs="宋体"/>
                <w:bCs/>
                <w:szCs w:val="21"/>
                <w:highlight w:val="none"/>
              </w:rPr>
            </w:pPr>
          </w:p>
        </w:tc>
        <w:tc>
          <w:tcPr>
            <w:tcW w:w="2312" w:type="dxa"/>
            <w:vMerge w:val="continue"/>
          </w:tcPr>
          <w:p w14:paraId="5588D1F0">
            <w:pPr>
              <w:adjustRightInd w:val="0"/>
              <w:snapToGrid w:val="0"/>
              <w:spacing w:line="360" w:lineRule="exact"/>
              <w:jc w:val="center"/>
              <w:rPr>
                <w:rFonts w:ascii="宋体" w:hAnsi="宋体" w:cs="宋体"/>
                <w:bCs/>
                <w:szCs w:val="21"/>
                <w:highlight w:val="none"/>
              </w:rPr>
            </w:pPr>
          </w:p>
        </w:tc>
        <w:tc>
          <w:tcPr>
            <w:tcW w:w="1275" w:type="dxa"/>
            <w:vMerge w:val="continue"/>
          </w:tcPr>
          <w:p w14:paraId="0D4E6B97">
            <w:pPr>
              <w:adjustRightInd w:val="0"/>
              <w:snapToGrid w:val="0"/>
              <w:spacing w:line="360" w:lineRule="exact"/>
              <w:jc w:val="center"/>
              <w:rPr>
                <w:rFonts w:ascii="宋体" w:hAnsi="宋体" w:cs="宋体"/>
                <w:bCs/>
                <w:szCs w:val="21"/>
                <w:highlight w:val="none"/>
              </w:rPr>
            </w:pPr>
          </w:p>
        </w:tc>
        <w:tc>
          <w:tcPr>
            <w:tcW w:w="1275" w:type="dxa"/>
            <w:vMerge w:val="continue"/>
          </w:tcPr>
          <w:p w14:paraId="23F13FD4">
            <w:pPr>
              <w:adjustRightInd w:val="0"/>
              <w:snapToGrid w:val="0"/>
              <w:spacing w:line="360" w:lineRule="exact"/>
              <w:jc w:val="center"/>
              <w:rPr>
                <w:rFonts w:ascii="宋体" w:hAnsi="宋体" w:cs="宋体"/>
                <w:bCs/>
                <w:szCs w:val="21"/>
                <w:highlight w:val="none"/>
              </w:rPr>
            </w:pPr>
          </w:p>
        </w:tc>
      </w:tr>
      <w:tr w14:paraId="02B1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651" w:type="dxa"/>
          </w:tcPr>
          <w:p w14:paraId="4EB2A697">
            <w:pPr>
              <w:adjustRightInd w:val="0"/>
              <w:snapToGrid w:val="0"/>
              <w:spacing w:line="360" w:lineRule="exact"/>
              <w:jc w:val="center"/>
              <w:rPr>
                <w:rFonts w:ascii="宋体" w:hAnsi="宋体" w:cs="宋体"/>
                <w:bCs/>
                <w:szCs w:val="21"/>
                <w:highlight w:val="none"/>
              </w:rPr>
            </w:pPr>
            <w:r>
              <w:rPr>
                <w:rFonts w:hint="eastAsia" w:ascii="宋体" w:hAnsi="宋体" w:cs="宋体"/>
                <w:bCs/>
                <w:szCs w:val="21"/>
                <w:highlight w:val="none"/>
              </w:rPr>
              <w:t>3</w:t>
            </w:r>
          </w:p>
        </w:tc>
        <w:tc>
          <w:tcPr>
            <w:tcW w:w="2552" w:type="dxa"/>
            <w:vAlign w:val="top"/>
          </w:tcPr>
          <w:p w14:paraId="50AF5A2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rPr>
                <w:rFonts w:ascii="宋体" w:hAnsi="宋体" w:cs="宋体"/>
                <w:bCs/>
                <w:szCs w:val="21"/>
                <w:highlight w:val="none"/>
              </w:rPr>
            </w:pPr>
            <w:r>
              <w:rPr>
                <w:rFonts w:hint="eastAsia" w:ascii="宋体" w:hAnsi="宋体" w:cs="宋体"/>
                <w:bCs/>
                <w:szCs w:val="21"/>
                <w:highlight w:val="none"/>
              </w:rPr>
              <w:t>打包、装盒、运输、配送等服务</w:t>
            </w:r>
            <w:r>
              <w:rPr>
                <w:rFonts w:hint="eastAsia" w:ascii="宋体" w:hAnsi="宋体" w:cs="宋体"/>
                <w:bCs/>
                <w:szCs w:val="21"/>
                <w:highlight w:val="none"/>
                <w:lang w:eastAsia="zh-CN"/>
              </w:rPr>
              <w:t>。</w:t>
            </w:r>
            <w:r>
              <w:rPr>
                <w:rFonts w:hint="eastAsia" w:ascii="宋体" w:hAnsi="宋体" w:eastAsia="宋体" w:cs="宋体"/>
                <w:b w:val="0"/>
                <w:bCs w:val="0"/>
                <w:i w:val="0"/>
                <w:iCs w:val="0"/>
                <w:color w:val="auto"/>
                <w:kern w:val="0"/>
                <w:sz w:val="21"/>
                <w:szCs w:val="21"/>
                <w:highlight w:val="none"/>
                <w:vertAlign w:val="baseline"/>
                <w:lang w:val="en-US" w:eastAsia="zh-CN" w:bidi="ar-SA"/>
              </w:rPr>
              <w:t>每位采购人会员将在</w:t>
            </w:r>
            <w:r>
              <w:rPr>
                <w:rFonts w:hint="eastAsia" w:ascii="宋体" w:hAnsi="宋体" w:cs="宋体"/>
                <w:b w:val="0"/>
                <w:bCs w:val="0"/>
                <w:i w:val="0"/>
                <w:iCs w:val="0"/>
                <w:color w:val="auto"/>
                <w:kern w:val="0"/>
                <w:sz w:val="21"/>
                <w:szCs w:val="21"/>
                <w:highlight w:val="none"/>
                <w:vertAlign w:val="baseline"/>
                <w:lang w:val="en-US" w:eastAsia="zh-CN" w:bidi="ar-SA"/>
              </w:rPr>
              <w:t>若干个</w:t>
            </w:r>
            <w:r>
              <w:rPr>
                <w:rFonts w:hint="eastAsia" w:ascii="宋体" w:hAnsi="宋体" w:eastAsia="宋体" w:cs="宋体"/>
                <w:b w:val="0"/>
                <w:bCs w:val="0"/>
                <w:i w:val="0"/>
                <w:iCs w:val="0"/>
                <w:color w:val="auto"/>
                <w:kern w:val="0"/>
                <w:sz w:val="21"/>
                <w:szCs w:val="21"/>
                <w:highlight w:val="none"/>
                <w:vertAlign w:val="baseline"/>
                <w:lang w:val="en-US" w:eastAsia="zh-CN" w:bidi="ar-SA"/>
              </w:rPr>
              <w:t>套餐中自由选择一种套餐，由成交人负责免费寄送（顺丰速递或京东快递，不接受其他快递）至</w:t>
            </w:r>
            <w:r>
              <w:rPr>
                <w:rFonts w:hint="eastAsia" w:ascii="宋体" w:hAnsi="宋体" w:cs="宋体"/>
                <w:b w:val="0"/>
                <w:bCs w:val="0"/>
                <w:i w:val="0"/>
                <w:iCs w:val="0"/>
                <w:color w:val="auto"/>
                <w:kern w:val="0"/>
                <w:sz w:val="21"/>
                <w:szCs w:val="21"/>
                <w:highlight w:val="none"/>
                <w:vertAlign w:val="baseline"/>
                <w:lang w:val="en-US" w:eastAsia="zh-CN" w:bidi="ar-SA"/>
              </w:rPr>
              <w:t>采购人指定地点</w:t>
            </w:r>
            <w:r>
              <w:rPr>
                <w:rFonts w:hint="eastAsia" w:ascii="宋体" w:hAnsi="宋体" w:eastAsia="宋体" w:cs="宋体"/>
                <w:b w:val="0"/>
                <w:bCs w:val="0"/>
                <w:i w:val="0"/>
                <w:iCs w:val="0"/>
                <w:color w:val="auto"/>
                <w:kern w:val="0"/>
                <w:sz w:val="21"/>
                <w:szCs w:val="21"/>
                <w:highlight w:val="none"/>
                <w:vertAlign w:val="baseline"/>
                <w:lang w:val="en-US" w:eastAsia="zh-CN" w:bidi="ar-SA"/>
              </w:rPr>
              <w:t>。</w:t>
            </w:r>
          </w:p>
        </w:tc>
        <w:tc>
          <w:tcPr>
            <w:tcW w:w="1232" w:type="dxa"/>
            <w:vMerge w:val="continue"/>
          </w:tcPr>
          <w:p w14:paraId="26EBF5AE">
            <w:pPr>
              <w:adjustRightInd w:val="0"/>
              <w:snapToGrid w:val="0"/>
              <w:spacing w:line="360" w:lineRule="exact"/>
              <w:jc w:val="center"/>
              <w:rPr>
                <w:rFonts w:ascii="宋体" w:hAnsi="宋体" w:cs="宋体"/>
                <w:bCs/>
                <w:szCs w:val="21"/>
                <w:highlight w:val="none"/>
              </w:rPr>
            </w:pPr>
          </w:p>
        </w:tc>
        <w:tc>
          <w:tcPr>
            <w:tcW w:w="781" w:type="dxa"/>
            <w:vMerge w:val="continue"/>
          </w:tcPr>
          <w:p w14:paraId="0C46AD0D">
            <w:pPr>
              <w:adjustRightInd w:val="0"/>
              <w:snapToGrid w:val="0"/>
              <w:spacing w:line="360" w:lineRule="exact"/>
              <w:jc w:val="center"/>
              <w:rPr>
                <w:rFonts w:ascii="宋体" w:hAnsi="宋体" w:cs="宋体"/>
                <w:bCs/>
                <w:szCs w:val="21"/>
                <w:highlight w:val="none"/>
              </w:rPr>
            </w:pPr>
          </w:p>
        </w:tc>
        <w:tc>
          <w:tcPr>
            <w:tcW w:w="2312" w:type="dxa"/>
            <w:vMerge w:val="continue"/>
          </w:tcPr>
          <w:p w14:paraId="6BAAEABD">
            <w:pPr>
              <w:adjustRightInd w:val="0"/>
              <w:snapToGrid w:val="0"/>
              <w:spacing w:line="360" w:lineRule="exact"/>
              <w:jc w:val="center"/>
              <w:rPr>
                <w:rFonts w:ascii="宋体" w:hAnsi="宋体" w:cs="宋体"/>
                <w:bCs/>
                <w:szCs w:val="21"/>
                <w:highlight w:val="none"/>
              </w:rPr>
            </w:pPr>
          </w:p>
        </w:tc>
        <w:tc>
          <w:tcPr>
            <w:tcW w:w="1275" w:type="dxa"/>
            <w:vMerge w:val="continue"/>
          </w:tcPr>
          <w:p w14:paraId="55C25A69">
            <w:pPr>
              <w:adjustRightInd w:val="0"/>
              <w:snapToGrid w:val="0"/>
              <w:spacing w:line="360" w:lineRule="exact"/>
              <w:jc w:val="center"/>
              <w:rPr>
                <w:rFonts w:ascii="宋体" w:hAnsi="宋体" w:cs="宋体"/>
                <w:bCs/>
                <w:szCs w:val="21"/>
                <w:highlight w:val="none"/>
              </w:rPr>
            </w:pPr>
          </w:p>
        </w:tc>
        <w:tc>
          <w:tcPr>
            <w:tcW w:w="1275" w:type="dxa"/>
            <w:vMerge w:val="continue"/>
          </w:tcPr>
          <w:p w14:paraId="201CC168">
            <w:pPr>
              <w:adjustRightInd w:val="0"/>
              <w:snapToGrid w:val="0"/>
              <w:spacing w:line="360" w:lineRule="exact"/>
              <w:jc w:val="center"/>
              <w:rPr>
                <w:rFonts w:ascii="宋体" w:hAnsi="宋体" w:cs="宋体"/>
                <w:bCs/>
                <w:szCs w:val="21"/>
                <w:highlight w:val="none"/>
              </w:rPr>
            </w:pPr>
          </w:p>
        </w:tc>
      </w:tr>
    </w:tbl>
    <w:p w14:paraId="6F8C26A8">
      <w:pPr>
        <w:pStyle w:val="24"/>
        <w:rPr>
          <w:highlight w:val="none"/>
        </w:rPr>
      </w:pPr>
    </w:p>
    <w:p w14:paraId="6BA5159D">
      <w:pPr>
        <w:pStyle w:val="8"/>
        <w:spacing w:line="360" w:lineRule="auto"/>
        <w:jc w:val="left"/>
        <w:outlineLvl w:val="1"/>
        <w:rPr>
          <w:rFonts w:ascii="宋体" w:hAnsi="宋体" w:cs="宋体"/>
          <w:bCs/>
          <w:sz w:val="10"/>
          <w:szCs w:val="21"/>
          <w:highlight w:val="none"/>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094"/>
        <w:gridCol w:w="1783"/>
        <w:gridCol w:w="1237"/>
        <w:gridCol w:w="1269"/>
        <w:gridCol w:w="1050"/>
        <w:gridCol w:w="1050"/>
        <w:gridCol w:w="948"/>
      </w:tblGrid>
      <w:tr w14:paraId="119C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9" w:hRule="atLeast"/>
        </w:trPr>
        <w:tc>
          <w:tcPr>
            <w:tcW w:w="1526" w:type="dxa"/>
            <w:vMerge w:val="restart"/>
          </w:tcPr>
          <w:p w14:paraId="68B5E291">
            <w:pPr>
              <w:pStyle w:val="8"/>
              <w:spacing w:line="360" w:lineRule="auto"/>
              <w:jc w:val="left"/>
              <w:outlineLvl w:val="1"/>
              <w:rPr>
                <w:rFonts w:ascii="宋体" w:hAnsi="宋体" w:cs="宋体"/>
                <w:bCs/>
                <w:sz w:val="10"/>
                <w:szCs w:val="21"/>
                <w:highlight w:val="none"/>
                <w:vertAlign w:val="baseline"/>
              </w:rPr>
            </w:pPr>
          </w:p>
        </w:tc>
        <w:tc>
          <w:tcPr>
            <w:tcW w:w="1094" w:type="dxa"/>
            <w:vMerge w:val="restart"/>
          </w:tcPr>
          <w:p w14:paraId="04D3AECD">
            <w:pPr>
              <w:pStyle w:val="8"/>
              <w:spacing w:line="360" w:lineRule="auto"/>
              <w:jc w:val="center"/>
              <w:outlineLvl w:val="1"/>
              <w:rPr>
                <w:rFonts w:hint="eastAsia" w:ascii="宋体" w:hAnsi="宋体" w:eastAsia="宋体" w:cs="宋体"/>
                <w:bCs/>
                <w:sz w:val="10"/>
                <w:szCs w:val="21"/>
                <w:highlight w:val="none"/>
                <w:vertAlign w:val="baseline"/>
                <w:lang w:val="en-US" w:eastAsia="zh-CN"/>
              </w:rPr>
            </w:pPr>
            <w:r>
              <w:rPr>
                <w:rFonts w:hint="eastAsia" w:ascii="Times New Roman" w:hAnsi="Times New Roman" w:eastAsia="宋体" w:cs="Times New Roman"/>
                <w:kern w:val="2"/>
                <w:sz w:val="21"/>
                <w:szCs w:val="24"/>
                <w:highlight w:val="none"/>
                <w:lang w:val="en-US" w:eastAsia="zh-CN" w:bidi="ar-SA"/>
              </w:rPr>
              <w:t>品牌</w:t>
            </w:r>
          </w:p>
        </w:tc>
        <w:tc>
          <w:tcPr>
            <w:tcW w:w="1783" w:type="dxa"/>
            <w:vMerge w:val="restart"/>
          </w:tcPr>
          <w:p w14:paraId="06AB0EB4">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口味/主要成分</w:t>
            </w:r>
            <w:r>
              <w:rPr>
                <w:rFonts w:hint="eastAsia" w:cs="Times New Roman"/>
                <w:kern w:val="2"/>
                <w:sz w:val="21"/>
                <w:szCs w:val="24"/>
                <w:highlight w:val="none"/>
                <w:lang w:val="en-US" w:eastAsia="zh-CN" w:bidi="ar-SA"/>
              </w:rPr>
              <w:t>/材质</w:t>
            </w:r>
          </w:p>
        </w:tc>
        <w:tc>
          <w:tcPr>
            <w:tcW w:w="1237" w:type="dxa"/>
            <w:vMerge w:val="restart"/>
          </w:tcPr>
          <w:p w14:paraId="3C60C52D">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数量</w:t>
            </w:r>
          </w:p>
        </w:tc>
        <w:tc>
          <w:tcPr>
            <w:tcW w:w="1269" w:type="dxa"/>
            <w:vMerge w:val="restart"/>
          </w:tcPr>
          <w:p w14:paraId="4CF8A0B9">
            <w:pPr>
              <w:pStyle w:val="8"/>
              <w:spacing w:line="360" w:lineRule="auto"/>
              <w:jc w:val="center"/>
              <w:outlineLvl w:val="1"/>
              <w:rPr>
                <w:rFonts w:hint="default" w:cs="Times New Roman"/>
                <w:kern w:val="2"/>
                <w:sz w:val="21"/>
                <w:szCs w:val="24"/>
                <w:highlight w:val="none"/>
                <w:lang w:val="en-US" w:eastAsia="zh-CN" w:bidi="ar-SA"/>
              </w:rPr>
            </w:pPr>
            <w:r>
              <w:rPr>
                <w:rFonts w:hint="eastAsia" w:cs="Times New Roman"/>
                <w:kern w:val="2"/>
                <w:sz w:val="21"/>
                <w:szCs w:val="24"/>
                <w:highlight w:val="none"/>
                <w:lang w:val="en-US" w:eastAsia="zh-CN" w:bidi="ar-SA"/>
              </w:rPr>
              <w:t>重量</w:t>
            </w:r>
          </w:p>
        </w:tc>
        <w:tc>
          <w:tcPr>
            <w:tcW w:w="2100" w:type="dxa"/>
            <w:gridSpan w:val="2"/>
          </w:tcPr>
          <w:p w14:paraId="44F1B8E5">
            <w:pPr>
              <w:pStyle w:val="8"/>
              <w:spacing w:line="360" w:lineRule="auto"/>
              <w:jc w:val="center"/>
              <w:outlineLvl w:val="1"/>
              <w:rPr>
                <w:rFonts w:hint="default" w:cs="Times New Roman"/>
                <w:kern w:val="2"/>
                <w:sz w:val="21"/>
                <w:szCs w:val="24"/>
                <w:highlight w:val="none"/>
                <w:lang w:val="en-US" w:eastAsia="zh-CN" w:bidi="ar-SA"/>
              </w:rPr>
            </w:pPr>
            <w:r>
              <w:rPr>
                <w:rFonts w:hint="eastAsia" w:cs="Times New Roman"/>
                <w:kern w:val="2"/>
                <w:sz w:val="21"/>
                <w:szCs w:val="24"/>
                <w:highlight w:val="none"/>
                <w:lang w:val="en-US" w:eastAsia="zh-CN" w:bidi="ar-SA"/>
              </w:rPr>
              <w:t>市场价格</w:t>
            </w:r>
          </w:p>
        </w:tc>
        <w:tc>
          <w:tcPr>
            <w:tcW w:w="948" w:type="dxa"/>
            <w:vMerge w:val="restart"/>
          </w:tcPr>
          <w:p w14:paraId="28394F8E">
            <w:pPr>
              <w:pStyle w:val="8"/>
              <w:spacing w:line="360" w:lineRule="auto"/>
              <w:jc w:val="center"/>
              <w:outlineLvl w:val="1"/>
              <w:rPr>
                <w:rFonts w:hint="default" w:ascii="宋体" w:hAnsi="宋体" w:eastAsia="宋体" w:cs="宋体"/>
                <w:bCs/>
                <w:sz w:val="10"/>
                <w:szCs w:val="21"/>
                <w:highlight w:val="none"/>
                <w:vertAlign w:val="baseline"/>
                <w:lang w:val="en-US" w:eastAsia="zh-CN"/>
              </w:rPr>
            </w:pPr>
            <w:r>
              <w:rPr>
                <w:rFonts w:hint="eastAsia" w:cs="Times New Roman"/>
                <w:kern w:val="2"/>
                <w:sz w:val="21"/>
                <w:szCs w:val="24"/>
                <w:highlight w:val="none"/>
                <w:lang w:val="en-US" w:eastAsia="zh-CN" w:bidi="ar-SA"/>
              </w:rPr>
              <w:t>备注</w:t>
            </w:r>
          </w:p>
        </w:tc>
      </w:tr>
      <w:tr w14:paraId="4625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526" w:type="dxa"/>
            <w:vMerge w:val="continue"/>
          </w:tcPr>
          <w:p w14:paraId="5CD339D1">
            <w:pPr>
              <w:pStyle w:val="8"/>
              <w:spacing w:line="360" w:lineRule="auto"/>
              <w:jc w:val="center"/>
              <w:outlineLvl w:val="1"/>
              <w:rPr>
                <w:highlight w:val="none"/>
              </w:rPr>
            </w:pPr>
          </w:p>
        </w:tc>
        <w:tc>
          <w:tcPr>
            <w:tcW w:w="1094" w:type="dxa"/>
            <w:vMerge w:val="continue"/>
          </w:tcPr>
          <w:p w14:paraId="42678325">
            <w:pPr>
              <w:pStyle w:val="8"/>
              <w:spacing w:line="360" w:lineRule="auto"/>
              <w:jc w:val="center"/>
              <w:outlineLvl w:val="1"/>
              <w:rPr>
                <w:highlight w:val="none"/>
              </w:rPr>
            </w:pPr>
          </w:p>
        </w:tc>
        <w:tc>
          <w:tcPr>
            <w:tcW w:w="1783" w:type="dxa"/>
            <w:vMerge w:val="continue"/>
          </w:tcPr>
          <w:p w14:paraId="3D9E7AF0">
            <w:pPr>
              <w:pStyle w:val="8"/>
              <w:spacing w:line="360" w:lineRule="auto"/>
              <w:jc w:val="center"/>
              <w:outlineLvl w:val="1"/>
              <w:rPr>
                <w:highlight w:val="none"/>
              </w:rPr>
            </w:pPr>
          </w:p>
        </w:tc>
        <w:tc>
          <w:tcPr>
            <w:tcW w:w="1237" w:type="dxa"/>
            <w:vMerge w:val="continue"/>
          </w:tcPr>
          <w:p w14:paraId="75BD94B2">
            <w:pPr>
              <w:pStyle w:val="8"/>
              <w:spacing w:line="360" w:lineRule="auto"/>
              <w:jc w:val="center"/>
              <w:outlineLvl w:val="1"/>
              <w:rPr>
                <w:highlight w:val="none"/>
              </w:rPr>
            </w:pPr>
          </w:p>
        </w:tc>
        <w:tc>
          <w:tcPr>
            <w:tcW w:w="1269" w:type="dxa"/>
            <w:vMerge w:val="continue"/>
          </w:tcPr>
          <w:p w14:paraId="11B94280">
            <w:pPr>
              <w:pStyle w:val="8"/>
              <w:spacing w:line="360" w:lineRule="auto"/>
              <w:jc w:val="center"/>
              <w:outlineLvl w:val="1"/>
              <w:rPr>
                <w:highlight w:val="none"/>
              </w:rPr>
            </w:pPr>
          </w:p>
        </w:tc>
        <w:tc>
          <w:tcPr>
            <w:tcW w:w="1050" w:type="dxa"/>
          </w:tcPr>
          <w:p w14:paraId="654D7154">
            <w:pPr>
              <w:pStyle w:val="8"/>
              <w:spacing w:line="360" w:lineRule="auto"/>
              <w:jc w:val="center"/>
              <w:outlineLvl w:val="1"/>
              <w:rPr>
                <w:rFonts w:hint="default" w:cs="Times New Roman"/>
                <w:kern w:val="2"/>
                <w:sz w:val="21"/>
                <w:szCs w:val="24"/>
                <w:highlight w:val="none"/>
                <w:lang w:val="en-US" w:eastAsia="zh-CN" w:bidi="ar-SA"/>
              </w:rPr>
            </w:pPr>
            <w:r>
              <w:rPr>
                <w:rFonts w:hint="eastAsia" w:cs="Times New Roman"/>
                <w:kern w:val="2"/>
                <w:sz w:val="21"/>
                <w:szCs w:val="24"/>
                <w:highlight w:val="none"/>
                <w:lang w:val="en-US" w:eastAsia="zh-CN" w:bidi="ar-SA"/>
              </w:rPr>
              <w:t>单价</w:t>
            </w:r>
          </w:p>
        </w:tc>
        <w:tc>
          <w:tcPr>
            <w:tcW w:w="1050" w:type="dxa"/>
          </w:tcPr>
          <w:p w14:paraId="4C53437A">
            <w:pPr>
              <w:pStyle w:val="8"/>
              <w:spacing w:line="360" w:lineRule="auto"/>
              <w:jc w:val="center"/>
              <w:outlineLvl w:val="1"/>
              <w:rPr>
                <w:rFonts w:hint="default" w:cs="Times New Roman"/>
                <w:kern w:val="2"/>
                <w:sz w:val="21"/>
                <w:szCs w:val="24"/>
                <w:highlight w:val="none"/>
                <w:lang w:val="en-US" w:eastAsia="zh-CN" w:bidi="ar-SA"/>
              </w:rPr>
            </w:pPr>
            <w:r>
              <w:rPr>
                <w:rFonts w:hint="eastAsia" w:cs="Times New Roman"/>
                <w:kern w:val="2"/>
                <w:sz w:val="21"/>
                <w:szCs w:val="24"/>
                <w:highlight w:val="none"/>
                <w:lang w:val="en-US" w:eastAsia="zh-CN" w:bidi="ar-SA"/>
              </w:rPr>
              <w:t>总价</w:t>
            </w:r>
          </w:p>
        </w:tc>
        <w:tc>
          <w:tcPr>
            <w:tcW w:w="948" w:type="dxa"/>
            <w:vMerge w:val="continue"/>
          </w:tcPr>
          <w:p w14:paraId="080A8723">
            <w:pPr>
              <w:pStyle w:val="8"/>
              <w:spacing w:line="360" w:lineRule="auto"/>
              <w:jc w:val="center"/>
              <w:outlineLvl w:val="1"/>
              <w:rPr>
                <w:rFonts w:hint="eastAsia" w:cs="Times New Roman"/>
                <w:kern w:val="2"/>
                <w:sz w:val="21"/>
                <w:szCs w:val="24"/>
                <w:highlight w:val="none"/>
                <w:lang w:val="en-US" w:eastAsia="zh-CN" w:bidi="ar-SA"/>
              </w:rPr>
            </w:pPr>
          </w:p>
        </w:tc>
      </w:tr>
      <w:tr w14:paraId="53D8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vMerge w:val="restart"/>
          </w:tcPr>
          <w:p w14:paraId="754596F5">
            <w:pPr>
              <w:pStyle w:val="8"/>
              <w:spacing w:line="360" w:lineRule="auto"/>
              <w:jc w:val="center"/>
              <w:outlineLvl w:val="1"/>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方案一</w:t>
            </w:r>
          </w:p>
          <w:p w14:paraId="2EA4F204">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w:t>
            </w:r>
          </w:p>
        </w:tc>
        <w:tc>
          <w:tcPr>
            <w:tcW w:w="1094" w:type="dxa"/>
          </w:tcPr>
          <w:p w14:paraId="047A09D1">
            <w:pPr>
              <w:pStyle w:val="8"/>
              <w:spacing w:line="360" w:lineRule="auto"/>
              <w:jc w:val="left"/>
              <w:outlineLvl w:val="1"/>
              <w:rPr>
                <w:rFonts w:ascii="宋体" w:hAnsi="宋体" w:cs="宋体"/>
                <w:bCs/>
                <w:sz w:val="10"/>
                <w:szCs w:val="21"/>
                <w:highlight w:val="none"/>
                <w:vertAlign w:val="baseline"/>
              </w:rPr>
            </w:pPr>
          </w:p>
        </w:tc>
        <w:tc>
          <w:tcPr>
            <w:tcW w:w="1783" w:type="dxa"/>
          </w:tcPr>
          <w:p w14:paraId="7713CCF1">
            <w:pPr>
              <w:pStyle w:val="8"/>
              <w:spacing w:line="360" w:lineRule="auto"/>
              <w:jc w:val="left"/>
              <w:outlineLvl w:val="1"/>
              <w:rPr>
                <w:rFonts w:ascii="宋体" w:hAnsi="宋体" w:cs="宋体"/>
                <w:bCs/>
                <w:sz w:val="10"/>
                <w:szCs w:val="21"/>
                <w:highlight w:val="none"/>
                <w:vertAlign w:val="baseline"/>
              </w:rPr>
            </w:pPr>
          </w:p>
        </w:tc>
        <w:tc>
          <w:tcPr>
            <w:tcW w:w="1237" w:type="dxa"/>
          </w:tcPr>
          <w:p w14:paraId="2BCA0D48">
            <w:pPr>
              <w:pStyle w:val="8"/>
              <w:spacing w:line="360" w:lineRule="auto"/>
              <w:jc w:val="left"/>
              <w:outlineLvl w:val="1"/>
              <w:rPr>
                <w:rFonts w:ascii="宋体" w:hAnsi="宋体" w:cs="宋体"/>
                <w:bCs/>
                <w:sz w:val="10"/>
                <w:szCs w:val="21"/>
                <w:highlight w:val="none"/>
                <w:vertAlign w:val="baseline"/>
              </w:rPr>
            </w:pPr>
          </w:p>
        </w:tc>
        <w:tc>
          <w:tcPr>
            <w:tcW w:w="1269" w:type="dxa"/>
          </w:tcPr>
          <w:p w14:paraId="59DF1632">
            <w:pPr>
              <w:pStyle w:val="8"/>
              <w:spacing w:line="360" w:lineRule="auto"/>
              <w:jc w:val="left"/>
              <w:outlineLvl w:val="1"/>
              <w:rPr>
                <w:rFonts w:ascii="宋体" w:hAnsi="宋体" w:cs="宋体"/>
                <w:bCs/>
                <w:sz w:val="10"/>
                <w:szCs w:val="21"/>
                <w:highlight w:val="none"/>
                <w:vertAlign w:val="baseline"/>
              </w:rPr>
            </w:pPr>
          </w:p>
        </w:tc>
        <w:tc>
          <w:tcPr>
            <w:tcW w:w="1050" w:type="dxa"/>
          </w:tcPr>
          <w:p w14:paraId="4CD25A44">
            <w:pPr>
              <w:pStyle w:val="8"/>
              <w:spacing w:line="360" w:lineRule="auto"/>
              <w:jc w:val="left"/>
              <w:outlineLvl w:val="1"/>
              <w:rPr>
                <w:rFonts w:ascii="宋体" w:hAnsi="宋体" w:cs="宋体"/>
                <w:bCs/>
                <w:sz w:val="10"/>
                <w:szCs w:val="21"/>
                <w:highlight w:val="none"/>
                <w:vertAlign w:val="baseline"/>
              </w:rPr>
            </w:pPr>
          </w:p>
        </w:tc>
        <w:tc>
          <w:tcPr>
            <w:tcW w:w="1050" w:type="dxa"/>
            <w:vMerge w:val="restart"/>
          </w:tcPr>
          <w:p w14:paraId="5C9D8F69">
            <w:pPr>
              <w:pStyle w:val="8"/>
              <w:spacing w:line="360" w:lineRule="auto"/>
              <w:jc w:val="left"/>
              <w:outlineLvl w:val="1"/>
              <w:rPr>
                <w:rFonts w:ascii="宋体" w:hAnsi="宋体" w:cs="宋体"/>
                <w:bCs/>
                <w:sz w:val="10"/>
                <w:szCs w:val="21"/>
                <w:highlight w:val="none"/>
                <w:vertAlign w:val="baseline"/>
              </w:rPr>
            </w:pPr>
          </w:p>
        </w:tc>
        <w:tc>
          <w:tcPr>
            <w:tcW w:w="948" w:type="dxa"/>
          </w:tcPr>
          <w:p w14:paraId="29D27B1D">
            <w:pPr>
              <w:pStyle w:val="8"/>
              <w:spacing w:line="360" w:lineRule="auto"/>
              <w:jc w:val="left"/>
              <w:outlineLvl w:val="1"/>
              <w:rPr>
                <w:rFonts w:ascii="宋体" w:hAnsi="宋体" w:cs="宋体"/>
                <w:bCs/>
                <w:sz w:val="10"/>
                <w:szCs w:val="21"/>
                <w:highlight w:val="none"/>
                <w:vertAlign w:val="baseline"/>
              </w:rPr>
            </w:pPr>
          </w:p>
        </w:tc>
      </w:tr>
      <w:tr w14:paraId="1717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42F06B91">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p>
        </w:tc>
        <w:tc>
          <w:tcPr>
            <w:tcW w:w="1094" w:type="dxa"/>
          </w:tcPr>
          <w:p w14:paraId="560BF317">
            <w:pPr>
              <w:pStyle w:val="8"/>
              <w:spacing w:line="360" w:lineRule="auto"/>
              <w:jc w:val="left"/>
              <w:outlineLvl w:val="1"/>
              <w:rPr>
                <w:rFonts w:ascii="宋体" w:hAnsi="宋体" w:cs="宋体"/>
                <w:bCs/>
                <w:sz w:val="10"/>
                <w:szCs w:val="21"/>
                <w:highlight w:val="none"/>
                <w:vertAlign w:val="baseline"/>
              </w:rPr>
            </w:pPr>
          </w:p>
        </w:tc>
        <w:tc>
          <w:tcPr>
            <w:tcW w:w="1783" w:type="dxa"/>
          </w:tcPr>
          <w:p w14:paraId="452E6B7C">
            <w:pPr>
              <w:pStyle w:val="8"/>
              <w:spacing w:line="360" w:lineRule="auto"/>
              <w:jc w:val="left"/>
              <w:outlineLvl w:val="1"/>
              <w:rPr>
                <w:rFonts w:ascii="宋体" w:hAnsi="宋体" w:cs="宋体"/>
                <w:bCs/>
                <w:sz w:val="10"/>
                <w:szCs w:val="21"/>
                <w:highlight w:val="none"/>
                <w:vertAlign w:val="baseline"/>
              </w:rPr>
            </w:pPr>
          </w:p>
        </w:tc>
        <w:tc>
          <w:tcPr>
            <w:tcW w:w="1237" w:type="dxa"/>
          </w:tcPr>
          <w:p w14:paraId="5B75EE05">
            <w:pPr>
              <w:pStyle w:val="8"/>
              <w:spacing w:line="360" w:lineRule="auto"/>
              <w:jc w:val="left"/>
              <w:outlineLvl w:val="1"/>
              <w:rPr>
                <w:rFonts w:ascii="宋体" w:hAnsi="宋体" w:cs="宋体"/>
                <w:bCs/>
                <w:sz w:val="10"/>
                <w:szCs w:val="21"/>
                <w:highlight w:val="none"/>
                <w:vertAlign w:val="baseline"/>
              </w:rPr>
            </w:pPr>
          </w:p>
        </w:tc>
        <w:tc>
          <w:tcPr>
            <w:tcW w:w="1269" w:type="dxa"/>
          </w:tcPr>
          <w:p w14:paraId="0C79088A">
            <w:pPr>
              <w:pStyle w:val="8"/>
              <w:spacing w:line="360" w:lineRule="auto"/>
              <w:jc w:val="left"/>
              <w:outlineLvl w:val="1"/>
              <w:rPr>
                <w:rFonts w:ascii="宋体" w:hAnsi="宋体" w:cs="宋体"/>
                <w:bCs/>
                <w:sz w:val="10"/>
                <w:szCs w:val="21"/>
                <w:highlight w:val="none"/>
                <w:vertAlign w:val="baseline"/>
              </w:rPr>
            </w:pPr>
          </w:p>
        </w:tc>
        <w:tc>
          <w:tcPr>
            <w:tcW w:w="1050" w:type="dxa"/>
          </w:tcPr>
          <w:p w14:paraId="51E21007">
            <w:pPr>
              <w:pStyle w:val="8"/>
              <w:spacing w:line="360" w:lineRule="auto"/>
              <w:jc w:val="left"/>
              <w:outlineLvl w:val="1"/>
              <w:rPr>
                <w:rFonts w:ascii="宋体" w:hAnsi="宋体" w:cs="宋体"/>
                <w:bCs/>
                <w:sz w:val="10"/>
                <w:szCs w:val="21"/>
                <w:highlight w:val="none"/>
                <w:vertAlign w:val="baseline"/>
              </w:rPr>
            </w:pPr>
          </w:p>
        </w:tc>
        <w:tc>
          <w:tcPr>
            <w:tcW w:w="1050" w:type="dxa"/>
            <w:vMerge w:val="continue"/>
          </w:tcPr>
          <w:p w14:paraId="6C582349">
            <w:pPr>
              <w:pStyle w:val="8"/>
              <w:spacing w:line="360" w:lineRule="auto"/>
              <w:jc w:val="left"/>
              <w:outlineLvl w:val="1"/>
              <w:rPr>
                <w:rFonts w:ascii="宋体" w:hAnsi="宋体" w:cs="宋体"/>
                <w:bCs/>
                <w:sz w:val="10"/>
                <w:szCs w:val="21"/>
                <w:highlight w:val="none"/>
                <w:vertAlign w:val="baseline"/>
              </w:rPr>
            </w:pPr>
          </w:p>
        </w:tc>
        <w:tc>
          <w:tcPr>
            <w:tcW w:w="948" w:type="dxa"/>
          </w:tcPr>
          <w:p w14:paraId="5CDD0557">
            <w:pPr>
              <w:pStyle w:val="8"/>
              <w:spacing w:line="360" w:lineRule="auto"/>
              <w:jc w:val="left"/>
              <w:outlineLvl w:val="1"/>
              <w:rPr>
                <w:rFonts w:ascii="宋体" w:hAnsi="宋体" w:cs="宋体"/>
                <w:bCs/>
                <w:sz w:val="10"/>
                <w:szCs w:val="21"/>
                <w:highlight w:val="none"/>
                <w:vertAlign w:val="baseline"/>
              </w:rPr>
            </w:pPr>
          </w:p>
        </w:tc>
      </w:tr>
      <w:tr w14:paraId="73AD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tcPr>
          <w:p w14:paraId="5B4A5F53">
            <w:pPr>
              <w:pStyle w:val="8"/>
              <w:spacing w:line="360" w:lineRule="auto"/>
              <w:jc w:val="center"/>
              <w:outlineLvl w:val="1"/>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方案</w:t>
            </w:r>
            <w:r>
              <w:rPr>
                <w:rFonts w:hint="eastAsia" w:cs="Times New Roman"/>
                <w:kern w:val="2"/>
                <w:sz w:val="21"/>
                <w:szCs w:val="24"/>
                <w:highlight w:val="none"/>
                <w:lang w:val="en-US" w:eastAsia="zh-CN" w:bidi="ar-SA"/>
              </w:rPr>
              <w:t>二</w:t>
            </w:r>
          </w:p>
        </w:tc>
        <w:tc>
          <w:tcPr>
            <w:tcW w:w="1094" w:type="dxa"/>
          </w:tcPr>
          <w:p w14:paraId="170C445E">
            <w:pPr>
              <w:pStyle w:val="8"/>
              <w:spacing w:line="360" w:lineRule="auto"/>
              <w:jc w:val="left"/>
              <w:outlineLvl w:val="1"/>
              <w:rPr>
                <w:rFonts w:ascii="宋体" w:hAnsi="宋体" w:cs="宋体"/>
                <w:bCs/>
                <w:sz w:val="10"/>
                <w:szCs w:val="21"/>
                <w:highlight w:val="none"/>
                <w:vertAlign w:val="baseline"/>
              </w:rPr>
            </w:pPr>
          </w:p>
        </w:tc>
        <w:tc>
          <w:tcPr>
            <w:tcW w:w="1783" w:type="dxa"/>
          </w:tcPr>
          <w:p w14:paraId="2CCB8D09">
            <w:pPr>
              <w:pStyle w:val="8"/>
              <w:spacing w:line="360" w:lineRule="auto"/>
              <w:jc w:val="left"/>
              <w:outlineLvl w:val="1"/>
              <w:rPr>
                <w:rFonts w:ascii="宋体" w:hAnsi="宋体" w:cs="宋体"/>
                <w:bCs/>
                <w:sz w:val="10"/>
                <w:szCs w:val="21"/>
                <w:highlight w:val="none"/>
                <w:vertAlign w:val="baseline"/>
              </w:rPr>
            </w:pPr>
          </w:p>
        </w:tc>
        <w:tc>
          <w:tcPr>
            <w:tcW w:w="1237" w:type="dxa"/>
          </w:tcPr>
          <w:p w14:paraId="5861AE1E">
            <w:pPr>
              <w:pStyle w:val="8"/>
              <w:spacing w:line="360" w:lineRule="auto"/>
              <w:jc w:val="left"/>
              <w:outlineLvl w:val="1"/>
              <w:rPr>
                <w:rFonts w:ascii="宋体" w:hAnsi="宋体" w:cs="宋体"/>
                <w:bCs/>
                <w:sz w:val="10"/>
                <w:szCs w:val="21"/>
                <w:highlight w:val="none"/>
                <w:vertAlign w:val="baseline"/>
              </w:rPr>
            </w:pPr>
          </w:p>
        </w:tc>
        <w:tc>
          <w:tcPr>
            <w:tcW w:w="1269" w:type="dxa"/>
          </w:tcPr>
          <w:p w14:paraId="03A99249">
            <w:pPr>
              <w:pStyle w:val="8"/>
              <w:spacing w:line="360" w:lineRule="auto"/>
              <w:jc w:val="left"/>
              <w:outlineLvl w:val="1"/>
              <w:rPr>
                <w:rFonts w:ascii="宋体" w:hAnsi="宋体" w:cs="宋体"/>
                <w:bCs/>
                <w:sz w:val="10"/>
                <w:szCs w:val="21"/>
                <w:highlight w:val="none"/>
                <w:vertAlign w:val="baseline"/>
              </w:rPr>
            </w:pPr>
          </w:p>
        </w:tc>
        <w:tc>
          <w:tcPr>
            <w:tcW w:w="1050" w:type="dxa"/>
          </w:tcPr>
          <w:p w14:paraId="4049A696">
            <w:pPr>
              <w:pStyle w:val="8"/>
              <w:spacing w:line="360" w:lineRule="auto"/>
              <w:jc w:val="left"/>
              <w:outlineLvl w:val="1"/>
              <w:rPr>
                <w:rFonts w:ascii="宋体" w:hAnsi="宋体" w:cs="宋体"/>
                <w:bCs/>
                <w:sz w:val="10"/>
                <w:szCs w:val="21"/>
                <w:highlight w:val="none"/>
                <w:vertAlign w:val="baseline"/>
              </w:rPr>
            </w:pPr>
          </w:p>
        </w:tc>
        <w:tc>
          <w:tcPr>
            <w:tcW w:w="1050" w:type="dxa"/>
            <w:vMerge w:val="restart"/>
          </w:tcPr>
          <w:p w14:paraId="2A31F5CB">
            <w:pPr>
              <w:pStyle w:val="8"/>
              <w:spacing w:line="360" w:lineRule="auto"/>
              <w:jc w:val="left"/>
              <w:outlineLvl w:val="1"/>
              <w:rPr>
                <w:rFonts w:ascii="宋体" w:hAnsi="宋体" w:cs="宋体"/>
                <w:bCs/>
                <w:sz w:val="10"/>
                <w:szCs w:val="21"/>
                <w:highlight w:val="none"/>
                <w:vertAlign w:val="baseline"/>
              </w:rPr>
            </w:pPr>
          </w:p>
        </w:tc>
        <w:tc>
          <w:tcPr>
            <w:tcW w:w="948" w:type="dxa"/>
          </w:tcPr>
          <w:p w14:paraId="794674AB">
            <w:pPr>
              <w:pStyle w:val="8"/>
              <w:spacing w:line="360" w:lineRule="auto"/>
              <w:jc w:val="left"/>
              <w:outlineLvl w:val="1"/>
              <w:rPr>
                <w:rFonts w:ascii="宋体" w:hAnsi="宋体" w:cs="宋体"/>
                <w:bCs/>
                <w:sz w:val="10"/>
                <w:szCs w:val="21"/>
                <w:highlight w:val="none"/>
                <w:vertAlign w:val="baseline"/>
              </w:rPr>
            </w:pPr>
          </w:p>
        </w:tc>
      </w:tr>
      <w:tr w14:paraId="6A6D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30C2487B">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p>
        </w:tc>
        <w:tc>
          <w:tcPr>
            <w:tcW w:w="1094" w:type="dxa"/>
          </w:tcPr>
          <w:p w14:paraId="2AAC5FE0">
            <w:pPr>
              <w:pStyle w:val="8"/>
              <w:spacing w:line="360" w:lineRule="auto"/>
              <w:jc w:val="left"/>
              <w:outlineLvl w:val="1"/>
              <w:rPr>
                <w:rFonts w:ascii="宋体" w:hAnsi="宋体" w:cs="宋体"/>
                <w:bCs/>
                <w:sz w:val="10"/>
                <w:szCs w:val="21"/>
                <w:highlight w:val="none"/>
                <w:vertAlign w:val="baseline"/>
              </w:rPr>
            </w:pPr>
          </w:p>
        </w:tc>
        <w:tc>
          <w:tcPr>
            <w:tcW w:w="1783" w:type="dxa"/>
          </w:tcPr>
          <w:p w14:paraId="184E9EA6">
            <w:pPr>
              <w:pStyle w:val="8"/>
              <w:spacing w:line="360" w:lineRule="auto"/>
              <w:jc w:val="left"/>
              <w:outlineLvl w:val="1"/>
              <w:rPr>
                <w:rFonts w:ascii="宋体" w:hAnsi="宋体" w:cs="宋体"/>
                <w:bCs/>
                <w:sz w:val="10"/>
                <w:szCs w:val="21"/>
                <w:highlight w:val="none"/>
                <w:vertAlign w:val="baseline"/>
              </w:rPr>
            </w:pPr>
          </w:p>
        </w:tc>
        <w:tc>
          <w:tcPr>
            <w:tcW w:w="1237" w:type="dxa"/>
          </w:tcPr>
          <w:p w14:paraId="1502257B">
            <w:pPr>
              <w:pStyle w:val="8"/>
              <w:spacing w:line="360" w:lineRule="auto"/>
              <w:jc w:val="left"/>
              <w:outlineLvl w:val="1"/>
              <w:rPr>
                <w:rFonts w:ascii="宋体" w:hAnsi="宋体" w:cs="宋体"/>
                <w:bCs/>
                <w:sz w:val="10"/>
                <w:szCs w:val="21"/>
                <w:highlight w:val="none"/>
                <w:vertAlign w:val="baseline"/>
              </w:rPr>
            </w:pPr>
          </w:p>
        </w:tc>
        <w:tc>
          <w:tcPr>
            <w:tcW w:w="1269" w:type="dxa"/>
          </w:tcPr>
          <w:p w14:paraId="46654E32">
            <w:pPr>
              <w:pStyle w:val="8"/>
              <w:spacing w:line="360" w:lineRule="auto"/>
              <w:jc w:val="left"/>
              <w:outlineLvl w:val="1"/>
              <w:rPr>
                <w:rFonts w:ascii="宋体" w:hAnsi="宋体" w:cs="宋体"/>
                <w:bCs/>
                <w:sz w:val="10"/>
                <w:szCs w:val="21"/>
                <w:highlight w:val="none"/>
                <w:vertAlign w:val="baseline"/>
              </w:rPr>
            </w:pPr>
          </w:p>
        </w:tc>
        <w:tc>
          <w:tcPr>
            <w:tcW w:w="1050" w:type="dxa"/>
          </w:tcPr>
          <w:p w14:paraId="7D28D774">
            <w:pPr>
              <w:pStyle w:val="8"/>
              <w:spacing w:line="360" w:lineRule="auto"/>
              <w:jc w:val="left"/>
              <w:outlineLvl w:val="1"/>
              <w:rPr>
                <w:rFonts w:ascii="宋体" w:hAnsi="宋体" w:cs="宋体"/>
                <w:bCs/>
                <w:sz w:val="10"/>
                <w:szCs w:val="21"/>
                <w:highlight w:val="none"/>
                <w:vertAlign w:val="baseline"/>
              </w:rPr>
            </w:pPr>
          </w:p>
        </w:tc>
        <w:tc>
          <w:tcPr>
            <w:tcW w:w="1050" w:type="dxa"/>
            <w:vMerge w:val="continue"/>
          </w:tcPr>
          <w:p w14:paraId="60E1F758">
            <w:pPr>
              <w:pStyle w:val="8"/>
              <w:spacing w:line="360" w:lineRule="auto"/>
              <w:jc w:val="left"/>
              <w:outlineLvl w:val="1"/>
              <w:rPr>
                <w:rFonts w:ascii="宋体" w:hAnsi="宋体" w:cs="宋体"/>
                <w:bCs/>
                <w:sz w:val="10"/>
                <w:szCs w:val="21"/>
                <w:highlight w:val="none"/>
                <w:vertAlign w:val="baseline"/>
              </w:rPr>
            </w:pPr>
          </w:p>
        </w:tc>
        <w:tc>
          <w:tcPr>
            <w:tcW w:w="948" w:type="dxa"/>
          </w:tcPr>
          <w:p w14:paraId="09FD58CD">
            <w:pPr>
              <w:pStyle w:val="8"/>
              <w:spacing w:line="360" w:lineRule="auto"/>
              <w:jc w:val="left"/>
              <w:outlineLvl w:val="1"/>
              <w:rPr>
                <w:rFonts w:ascii="宋体" w:hAnsi="宋体" w:cs="宋体"/>
                <w:bCs/>
                <w:sz w:val="10"/>
                <w:szCs w:val="21"/>
                <w:highlight w:val="none"/>
                <w:vertAlign w:val="baseline"/>
              </w:rPr>
            </w:pPr>
          </w:p>
        </w:tc>
      </w:tr>
      <w:tr w14:paraId="474A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tcPr>
          <w:p w14:paraId="234AE7B9">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方案</w:t>
            </w:r>
            <w:r>
              <w:rPr>
                <w:rFonts w:hint="eastAsia" w:cs="Times New Roman"/>
                <w:kern w:val="2"/>
                <w:sz w:val="21"/>
                <w:szCs w:val="24"/>
                <w:highlight w:val="none"/>
                <w:lang w:val="en-US" w:eastAsia="zh-CN" w:bidi="ar-SA"/>
              </w:rPr>
              <w:t>三</w:t>
            </w:r>
          </w:p>
        </w:tc>
        <w:tc>
          <w:tcPr>
            <w:tcW w:w="1094" w:type="dxa"/>
          </w:tcPr>
          <w:p w14:paraId="1BBFC789">
            <w:pPr>
              <w:pStyle w:val="8"/>
              <w:spacing w:line="360" w:lineRule="auto"/>
              <w:jc w:val="left"/>
              <w:outlineLvl w:val="1"/>
              <w:rPr>
                <w:rFonts w:ascii="宋体" w:hAnsi="宋体" w:cs="宋体"/>
                <w:bCs/>
                <w:sz w:val="10"/>
                <w:szCs w:val="21"/>
                <w:highlight w:val="none"/>
                <w:vertAlign w:val="baseline"/>
              </w:rPr>
            </w:pPr>
          </w:p>
        </w:tc>
        <w:tc>
          <w:tcPr>
            <w:tcW w:w="1783" w:type="dxa"/>
          </w:tcPr>
          <w:p w14:paraId="608B06C9">
            <w:pPr>
              <w:pStyle w:val="8"/>
              <w:spacing w:line="360" w:lineRule="auto"/>
              <w:jc w:val="left"/>
              <w:outlineLvl w:val="1"/>
              <w:rPr>
                <w:rFonts w:ascii="宋体" w:hAnsi="宋体" w:cs="宋体"/>
                <w:bCs/>
                <w:sz w:val="10"/>
                <w:szCs w:val="21"/>
                <w:highlight w:val="none"/>
                <w:vertAlign w:val="baseline"/>
              </w:rPr>
            </w:pPr>
          </w:p>
        </w:tc>
        <w:tc>
          <w:tcPr>
            <w:tcW w:w="1237" w:type="dxa"/>
          </w:tcPr>
          <w:p w14:paraId="55C12BC4">
            <w:pPr>
              <w:pStyle w:val="8"/>
              <w:spacing w:line="360" w:lineRule="auto"/>
              <w:jc w:val="left"/>
              <w:outlineLvl w:val="1"/>
              <w:rPr>
                <w:rFonts w:ascii="宋体" w:hAnsi="宋体" w:cs="宋体"/>
                <w:bCs/>
                <w:sz w:val="10"/>
                <w:szCs w:val="21"/>
                <w:highlight w:val="none"/>
                <w:vertAlign w:val="baseline"/>
              </w:rPr>
            </w:pPr>
          </w:p>
        </w:tc>
        <w:tc>
          <w:tcPr>
            <w:tcW w:w="1269" w:type="dxa"/>
          </w:tcPr>
          <w:p w14:paraId="1C677692">
            <w:pPr>
              <w:pStyle w:val="8"/>
              <w:spacing w:line="360" w:lineRule="auto"/>
              <w:jc w:val="left"/>
              <w:outlineLvl w:val="1"/>
              <w:rPr>
                <w:rFonts w:ascii="宋体" w:hAnsi="宋体" w:cs="宋体"/>
                <w:bCs/>
                <w:sz w:val="10"/>
                <w:szCs w:val="21"/>
                <w:highlight w:val="none"/>
                <w:vertAlign w:val="baseline"/>
              </w:rPr>
            </w:pPr>
          </w:p>
        </w:tc>
        <w:tc>
          <w:tcPr>
            <w:tcW w:w="1050" w:type="dxa"/>
          </w:tcPr>
          <w:p w14:paraId="08BCD088">
            <w:pPr>
              <w:pStyle w:val="8"/>
              <w:spacing w:line="360" w:lineRule="auto"/>
              <w:jc w:val="left"/>
              <w:outlineLvl w:val="1"/>
              <w:rPr>
                <w:rFonts w:ascii="宋体" w:hAnsi="宋体" w:cs="宋体"/>
                <w:bCs/>
                <w:sz w:val="10"/>
                <w:szCs w:val="21"/>
                <w:highlight w:val="none"/>
                <w:vertAlign w:val="baseline"/>
              </w:rPr>
            </w:pPr>
          </w:p>
        </w:tc>
        <w:tc>
          <w:tcPr>
            <w:tcW w:w="1050" w:type="dxa"/>
            <w:vMerge w:val="restart"/>
          </w:tcPr>
          <w:p w14:paraId="2AF738E6">
            <w:pPr>
              <w:pStyle w:val="8"/>
              <w:spacing w:line="360" w:lineRule="auto"/>
              <w:jc w:val="left"/>
              <w:outlineLvl w:val="1"/>
              <w:rPr>
                <w:rFonts w:ascii="宋体" w:hAnsi="宋体" w:cs="宋体"/>
                <w:bCs/>
                <w:sz w:val="10"/>
                <w:szCs w:val="21"/>
                <w:highlight w:val="none"/>
                <w:vertAlign w:val="baseline"/>
              </w:rPr>
            </w:pPr>
          </w:p>
        </w:tc>
        <w:tc>
          <w:tcPr>
            <w:tcW w:w="948" w:type="dxa"/>
          </w:tcPr>
          <w:p w14:paraId="6267579C">
            <w:pPr>
              <w:pStyle w:val="8"/>
              <w:spacing w:line="360" w:lineRule="auto"/>
              <w:jc w:val="left"/>
              <w:outlineLvl w:val="1"/>
              <w:rPr>
                <w:rFonts w:ascii="宋体" w:hAnsi="宋体" w:cs="宋体"/>
                <w:bCs/>
                <w:sz w:val="10"/>
                <w:szCs w:val="21"/>
                <w:highlight w:val="none"/>
                <w:vertAlign w:val="baseline"/>
              </w:rPr>
            </w:pPr>
          </w:p>
        </w:tc>
      </w:tr>
      <w:tr w14:paraId="0D40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4FF83FFE">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p>
        </w:tc>
        <w:tc>
          <w:tcPr>
            <w:tcW w:w="1094" w:type="dxa"/>
          </w:tcPr>
          <w:p w14:paraId="10536CC1">
            <w:pPr>
              <w:pStyle w:val="8"/>
              <w:spacing w:line="360" w:lineRule="auto"/>
              <w:jc w:val="left"/>
              <w:outlineLvl w:val="1"/>
              <w:rPr>
                <w:rFonts w:ascii="宋体" w:hAnsi="宋体" w:cs="宋体"/>
                <w:bCs/>
                <w:sz w:val="10"/>
                <w:szCs w:val="21"/>
                <w:highlight w:val="none"/>
                <w:vertAlign w:val="baseline"/>
              </w:rPr>
            </w:pPr>
          </w:p>
        </w:tc>
        <w:tc>
          <w:tcPr>
            <w:tcW w:w="1783" w:type="dxa"/>
          </w:tcPr>
          <w:p w14:paraId="393BF092">
            <w:pPr>
              <w:pStyle w:val="8"/>
              <w:spacing w:line="360" w:lineRule="auto"/>
              <w:jc w:val="left"/>
              <w:outlineLvl w:val="1"/>
              <w:rPr>
                <w:rFonts w:ascii="宋体" w:hAnsi="宋体" w:cs="宋体"/>
                <w:bCs/>
                <w:sz w:val="10"/>
                <w:szCs w:val="21"/>
                <w:highlight w:val="none"/>
                <w:vertAlign w:val="baseline"/>
              </w:rPr>
            </w:pPr>
          </w:p>
        </w:tc>
        <w:tc>
          <w:tcPr>
            <w:tcW w:w="1237" w:type="dxa"/>
          </w:tcPr>
          <w:p w14:paraId="46955E39">
            <w:pPr>
              <w:pStyle w:val="8"/>
              <w:spacing w:line="360" w:lineRule="auto"/>
              <w:jc w:val="left"/>
              <w:outlineLvl w:val="1"/>
              <w:rPr>
                <w:rFonts w:ascii="宋体" w:hAnsi="宋体" w:cs="宋体"/>
                <w:bCs/>
                <w:sz w:val="10"/>
                <w:szCs w:val="21"/>
                <w:highlight w:val="none"/>
                <w:vertAlign w:val="baseline"/>
              </w:rPr>
            </w:pPr>
          </w:p>
        </w:tc>
        <w:tc>
          <w:tcPr>
            <w:tcW w:w="1269" w:type="dxa"/>
          </w:tcPr>
          <w:p w14:paraId="5841483D">
            <w:pPr>
              <w:pStyle w:val="8"/>
              <w:spacing w:line="360" w:lineRule="auto"/>
              <w:jc w:val="left"/>
              <w:outlineLvl w:val="1"/>
              <w:rPr>
                <w:rFonts w:ascii="宋体" w:hAnsi="宋体" w:cs="宋体"/>
                <w:bCs/>
                <w:sz w:val="10"/>
                <w:szCs w:val="21"/>
                <w:highlight w:val="none"/>
                <w:vertAlign w:val="baseline"/>
              </w:rPr>
            </w:pPr>
          </w:p>
        </w:tc>
        <w:tc>
          <w:tcPr>
            <w:tcW w:w="1050" w:type="dxa"/>
          </w:tcPr>
          <w:p w14:paraId="2A8AFC38">
            <w:pPr>
              <w:pStyle w:val="8"/>
              <w:spacing w:line="360" w:lineRule="auto"/>
              <w:jc w:val="left"/>
              <w:outlineLvl w:val="1"/>
              <w:rPr>
                <w:rFonts w:ascii="宋体" w:hAnsi="宋体" w:cs="宋体"/>
                <w:bCs/>
                <w:sz w:val="10"/>
                <w:szCs w:val="21"/>
                <w:highlight w:val="none"/>
                <w:vertAlign w:val="baseline"/>
              </w:rPr>
            </w:pPr>
          </w:p>
        </w:tc>
        <w:tc>
          <w:tcPr>
            <w:tcW w:w="1050" w:type="dxa"/>
            <w:vMerge w:val="continue"/>
          </w:tcPr>
          <w:p w14:paraId="359FF28E">
            <w:pPr>
              <w:pStyle w:val="8"/>
              <w:spacing w:line="360" w:lineRule="auto"/>
              <w:jc w:val="left"/>
              <w:outlineLvl w:val="1"/>
              <w:rPr>
                <w:rFonts w:ascii="宋体" w:hAnsi="宋体" w:cs="宋体"/>
                <w:bCs/>
                <w:sz w:val="10"/>
                <w:szCs w:val="21"/>
                <w:highlight w:val="none"/>
                <w:vertAlign w:val="baseline"/>
              </w:rPr>
            </w:pPr>
          </w:p>
        </w:tc>
        <w:tc>
          <w:tcPr>
            <w:tcW w:w="948" w:type="dxa"/>
          </w:tcPr>
          <w:p w14:paraId="48685B7E">
            <w:pPr>
              <w:pStyle w:val="8"/>
              <w:spacing w:line="360" w:lineRule="auto"/>
              <w:jc w:val="left"/>
              <w:outlineLvl w:val="1"/>
              <w:rPr>
                <w:rFonts w:ascii="宋体" w:hAnsi="宋体" w:cs="宋体"/>
                <w:bCs/>
                <w:sz w:val="10"/>
                <w:szCs w:val="21"/>
                <w:highlight w:val="none"/>
                <w:vertAlign w:val="baseline"/>
              </w:rPr>
            </w:pPr>
          </w:p>
        </w:tc>
      </w:tr>
      <w:tr w14:paraId="47C5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tcPr>
          <w:p w14:paraId="1527D83A">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方案</w:t>
            </w:r>
            <w:r>
              <w:rPr>
                <w:rFonts w:hint="eastAsia" w:cs="Times New Roman"/>
                <w:kern w:val="2"/>
                <w:sz w:val="21"/>
                <w:szCs w:val="24"/>
                <w:highlight w:val="none"/>
                <w:lang w:val="en-US" w:eastAsia="zh-CN" w:bidi="ar-SA"/>
              </w:rPr>
              <w:t>四</w:t>
            </w:r>
          </w:p>
        </w:tc>
        <w:tc>
          <w:tcPr>
            <w:tcW w:w="1094" w:type="dxa"/>
          </w:tcPr>
          <w:p w14:paraId="06999DBE">
            <w:pPr>
              <w:pStyle w:val="8"/>
              <w:spacing w:line="360" w:lineRule="auto"/>
              <w:jc w:val="left"/>
              <w:outlineLvl w:val="1"/>
              <w:rPr>
                <w:rFonts w:ascii="宋体" w:hAnsi="宋体" w:cs="宋体"/>
                <w:bCs/>
                <w:sz w:val="10"/>
                <w:szCs w:val="21"/>
                <w:highlight w:val="none"/>
                <w:vertAlign w:val="baseline"/>
              </w:rPr>
            </w:pPr>
          </w:p>
        </w:tc>
        <w:tc>
          <w:tcPr>
            <w:tcW w:w="1783" w:type="dxa"/>
          </w:tcPr>
          <w:p w14:paraId="2D8D9EDE">
            <w:pPr>
              <w:pStyle w:val="8"/>
              <w:spacing w:line="360" w:lineRule="auto"/>
              <w:jc w:val="left"/>
              <w:outlineLvl w:val="1"/>
              <w:rPr>
                <w:rFonts w:ascii="宋体" w:hAnsi="宋体" w:cs="宋体"/>
                <w:bCs/>
                <w:sz w:val="10"/>
                <w:szCs w:val="21"/>
                <w:highlight w:val="none"/>
                <w:vertAlign w:val="baseline"/>
              </w:rPr>
            </w:pPr>
          </w:p>
        </w:tc>
        <w:tc>
          <w:tcPr>
            <w:tcW w:w="1237" w:type="dxa"/>
          </w:tcPr>
          <w:p w14:paraId="46E78D9F">
            <w:pPr>
              <w:pStyle w:val="8"/>
              <w:spacing w:line="360" w:lineRule="auto"/>
              <w:jc w:val="left"/>
              <w:outlineLvl w:val="1"/>
              <w:rPr>
                <w:rFonts w:ascii="宋体" w:hAnsi="宋体" w:cs="宋体"/>
                <w:bCs/>
                <w:sz w:val="10"/>
                <w:szCs w:val="21"/>
                <w:highlight w:val="none"/>
                <w:vertAlign w:val="baseline"/>
              </w:rPr>
            </w:pPr>
          </w:p>
        </w:tc>
        <w:tc>
          <w:tcPr>
            <w:tcW w:w="1269" w:type="dxa"/>
          </w:tcPr>
          <w:p w14:paraId="38C71C90">
            <w:pPr>
              <w:pStyle w:val="8"/>
              <w:spacing w:line="360" w:lineRule="auto"/>
              <w:jc w:val="left"/>
              <w:outlineLvl w:val="1"/>
              <w:rPr>
                <w:rFonts w:ascii="宋体" w:hAnsi="宋体" w:cs="宋体"/>
                <w:bCs/>
                <w:sz w:val="10"/>
                <w:szCs w:val="21"/>
                <w:highlight w:val="none"/>
                <w:vertAlign w:val="baseline"/>
              </w:rPr>
            </w:pPr>
          </w:p>
        </w:tc>
        <w:tc>
          <w:tcPr>
            <w:tcW w:w="1050" w:type="dxa"/>
          </w:tcPr>
          <w:p w14:paraId="0022DA45">
            <w:pPr>
              <w:pStyle w:val="8"/>
              <w:spacing w:line="360" w:lineRule="auto"/>
              <w:jc w:val="left"/>
              <w:outlineLvl w:val="1"/>
              <w:rPr>
                <w:rFonts w:ascii="宋体" w:hAnsi="宋体" w:cs="宋体"/>
                <w:bCs/>
                <w:sz w:val="10"/>
                <w:szCs w:val="21"/>
                <w:highlight w:val="none"/>
                <w:vertAlign w:val="baseline"/>
              </w:rPr>
            </w:pPr>
          </w:p>
        </w:tc>
        <w:tc>
          <w:tcPr>
            <w:tcW w:w="1050" w:type="dxa"/>
            <w:vMerge w:val="restart"/>
          </w:tcPr>
          <w:p w14:paraId="3E2EE006">
            <w:pPr>
              <w:pStyle w:val="8"/>
              <w:spacing w:line="360" w:lineRule="auto"/>
              <w:jc w:val="left"/>
              <w:outlineLvl w:val="1"/>
              <w:rPr>
                <w:rFonts w:ascii="宋体" w:hAnsi="宋体" w:cs="宋体"/>
                <w:bCs/>
                <w:sz w:val="10"/>
                <w:szCs w:val="21"/>
                <w:highlight w:val="none"/>
                <w:vertAlign w:val="baseline"/>
              </w:rPr>
            </w:pPr>
          </w:p>
        </w:tc>
        <w:tc>
          <w:tcPr>
            <w:tcW w:w="948" w:type="dxa"/>
          </w:tcPr>
          <w:p w14:paraId="3433B7C2">
            <w:pPr>
              <w:pStyle w:val="8"/>
              <w:spacing w:line="360" w:lineRule="auto"/>
              <w:jc w:val="left"/>
              <w:outlineLvl w:val="1"/>
              <w:rPr>
                <w:rFonts w:ascii="宋体" w:hAnsi="宋体" w:cs="宋体"/>
                <w:bCs/>
                <w:sz w:val="10"/>
                <w:szCs w:val="21"/>
                <w:highlight w:val="none"/>
                <w:vertAlign w:val="baseline"/>
              </w:rPr>
            </w:pPr>
          </w:p>
        </w:tc>
      </w:tr>
      <w:tr w14:paraId="0FF9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3F702A74">
            <w:pPr>
              <w:pStyle w:val="8"/>
              <w:spacing w:line="360" w:lineRule="auto"/>
              <w:jc w:val="center"/>
              <w:outlineLvl w:val="1"/>
              <w:rPr>
                <w:rFonts w:hint="default" w:ascii="Times New Roman" w:hAnsi="Times New Roman" w:eastAsia="宋体" w:cs="Times New Roman"/>
                <w:kern w:val="2"/>
                <w:sz w:val="21"/>
                <w:szCs w:val="24"/>
                <w:highlight w:val="none"/>
                <w:lang w:val="en-US" w:eastAsia="zh-CN" w:bidi="ar-SA"/>
              </w:rPr>
            </w:pPr>
          </w:p>
        </w:tc>
        <w:tc>
          <w:tcPr>
            <w:tcW w:w="1094" w:type="dxa"/>
          </w:tcPr>
          <w:p w14:paraId="41D0995A">
            <w:pPr>
              <w:pStyle w:val="8"/>
              <w:spacing w:line="360" w:lineRule="auto"/>
              <w:jc w:val="left"/>
              <w:outlineLvl w:val="1"/>
              <w:rPr>
                <w:rFonts w:ascii="宋体" w:hAnsi="宋体" w:cs="宋体"/>
                <w:bCs/>
                <w:sz w:val="10"/>
                <w:szCs w:val="21"/>
                <w:highlight w:val="none"/>
                <w:vertAlign w:val="baseline"/>
              </w:rPr>
            </w:pPr>
          </w:p>
        </w:tc>
        <w:tc>
          <w:tcPr>
            <w:tcW w:w="1783" w:type="dxa"/>
          </w:tcPr>
          <w:p w14:paraId="321E4757">
            <w:pPr>
              <w:pStyle w:val="8"/>
              <w:spacing w:line="360" w:lineRule="auto"/>
              <w:jc w:val="left"/>
              <w:outlineLvl w:val="1"/>
              <w:rPr>
                <w:rFonts w:ascii="宋体" w:hAnsi="宋体" w:cs="宋体"/>
                <w:bCs/>
                <w:sz w:val="10"/>
                <w:szCs w:val="21"/>
                <w:highlight w:val="none"/>
                <w:vertAlign w:val="baseline"/>
              </w:rPr>
            </w:pPr>
          </w:p>
        </w:tc>
        <w:tc>
          <w:tcPr>
            <w:tcW w:w="1237" w:type="dxa"/>
          </w:tcPr>
          <w:p w14:paraId="50475C8D">
            <w:pPr>
              <w:pStyle w:val="8"/>
              <w:spacing w:line="360" w:lineRule="auto"/>
              <w:jc w:val="left"/>
              <w:outlineLvl w:val="1"/>
              <w:rPr>
                <w:rFonts w:ascii="宋体" w:hAnsi="宋体" w:cs="宋体"/>
                <w:bCs/>
                <w:sz w:val="10"/>
                <w:szCs w:val="21"/>
                <w:highlight w:val="none"/>
                <w:vertAlign w:val="baseline"/>
              </w:rPr>
            </w:pPr>
          </w:p>
        </w:tc>
        <w:tc>
          <w:tcPr>
            <w:tcW w:w="1269" w:type="dxa"/>
          </w:tcPr>
          <w:p w14:paraId="4DB98B01">
            <w:pPr>
              <w:pStyle w:val="8"/>
              <w:spacing w:line="360" w:lineRule="auto"/>
              <w:jc w:val="left"/>
              <w:outlineLvl w:val="1"/>
              <w:rPr>
                <w:rFonts w:ascii="宋体" w:hAnsi="宋体" w:cs="宋体"/>
                <w:bCs/>
                <w:sz w:val="10"/>
                <w:szCs w:val="21"/>
                <w:highlight w:val="none"/>
                <w:vertAlign w:val="baseline"/>
              </w:rPr>
            </w:pPr>
          </w:p>
        </w:tc>
        <w:tc>
          <w:tcPr>
            <w:tcW w:w="1050" w:type="dxa"/>
          </w:tcPr>
          <w:p w14:paraId="44F40A12">
            <w:pPr>
              <w:pStyle w:val="8"/>
              <w:spacing w:line="360" w:lineRule="auto"/>
              <w:jc w:val="left"/>
              <w:outlineLvl w:val="1"/>
              <w:rPr>
                <w:rFonts w:ascii="宋体" w:hAnsi="宋体" w:cs="宋体"/>
                <w:bCs/>
                <w:sz w:val="10"/>
                <w:szCs w:val="21"/>
                <w:highlight w:val="none"/>
                <w:vertAlign w:val="baseline"/>
              </w:rPr>
            </w:pPr>
          </w:p>
        </w:tc>
        <w:tc>
          <w:tcPr>
            <w:tcW w:w="1050" w:type="dxa"/>
            <w:vMerge w:val="continue"/>
          </w:tcPr>
          <w:p w14:paraId="2856730A">
            <w:pPr>
              <w:pStyle w:val="8"/>
              <w:spacing w:line="360" w:lineRule="auto"/>
              <w:jc w:val="left"/>
              <w:outlineLvl w:val="1"/>
              <w:rPr>
                <w:rFonts w:ascii="宋体" w:hAnsi="宋体" w:cs="宋体"/>
                <w:bCs/>
                <w:sz w:val="10"/>
                <w:szCs w:val="21"/>
                <w:highlight w:val="none"/>
                <w:vertAlign w:val="baseline"/>
              </w:rPr>
            </w:pPr>
          </w:p>
        </w:tc>
        <w:tc>
          <w:tcPr>
            <w:tcW w:w="948" w:type="dxa"/>
          </w:tcPr>
          <w:p w14:paraId="45D383A2">
            <w:pPr>
              <w:pStyle w:val="8"/>
              <w:spacing w:line="360" w:lineRule="auto"/>
              <w:jc w:val="left"/>
              <w:outlineLvl w:val="1"/>
              <w:rPr>
                <w:rFonts w:ascii="宋体" w:hAnsi="宋体" w:cs="宋体"/>
                <w:bCs/>
                <w:sz w:val="10"/>
                <w:szCs w:val="21"/>
                <w:highlight w:val="none"/>
                <w:vertAlign w:val="baseline"/>
              </w:rPr>
            </w:pPr>
          </w:p>
        </w:tc>
      </w:tr>
    </w:tbl>
    <w:p w14:paraId="0DB448F7">
      <w:pPr>
        <w:pStyle w:val="8"/>
        <w:spacing w:line="360" w:lineRule="auto"/>
        <w:jc w:val="center"/>
        <w:outlineLvl w:val="1"/>
        <w:rPr>
          <w:rFonts w:hint="default" w:ascii="宋体" w:hAnsi="宋体" w:eastAsia="宋体" w:cs="宋体"/>
          <w:bCs/>
          <w:sz w:val="20"/>
          <w:szCs w:val="40"/>
          <w:highlight w:val="none"/>
          <w:lang w:val="en-US" w:eastAsia="zh-CN"/>
        </w:rPr>
      </w:pPr>
      <w:r>
        <w:rPr>
          <w:rFonts w:hint="eastAsia" w:ascii="宋体" w:hAnsi="宋体" w:cs="宋体"/>
          <w:bCs/>
          <w:sz w:val="20"/>
          <w:szCs w:val="40"/>
          <w:highlight w:val="none"/>
          <w:lang w:val="en-US" w:eastAsia="zh-CN"/>
        </w:rPr>
        <w:t>（此表可根据实际供应情况适当调整）</w:t>
      </w:r>
    </w:p>
    <w:p w14:paraId="146BA3CA">
      <w:pPr>
        <w:pStyle w:val="8"/>
        <w:spacing w:line="360" w:lineRule="auto"/>
        <w:jc w:val="left"/>
        <w:outlineLvl w:val="1"/>
        <w:rPr>
          <w:rFonts w:hint="eastAsia" w:ascii="宋体" w:hAnsi="宋体" w:eastAsia="宋体" w:cs="宋体"/>
          <w:kern w:val="2"/>
          <w:sz w:val="21"/>
          <w:szCs w:val="21"/>
          <w:highlight w:val="none"/>
          <w:lang w:val="en-US" w:eastAsia="zh-CN" w:bidi="ar-SA"/>
        </w:rPr>
      </w:pPr>
    </w:p>
    <w:p w14:paraId="7637B298">
      <w:pPr>
        <w:adjustRightInd w:val="0"/>
        <w:snapToGrid w:val="0"/>
        <w:ind w:firstLine="420" w:firstLineChars="200"/>
        <w:rPr>
          <w:highlight w:val="none"/>
        </w:rPr>
      </w:pPr>
      <w:r>
        <w:rPr>
          <w:rFonts w:hint="eastAsia" w:ascii="宋体" w:hAnsi="宋体" w:cs="宋体"/>
          <w:szCs w:val="21"/>
          <w:highlight w:val="none"/>
        </w:rPr>
        <w:t>注：</w:t>
      </w:r>
    </w:p>
    <w:p w14:paraId="616B17D6">
      <w:pPr>
        <w:widowControl/>
        <w:adjustRightInd w:val="0"/>
        <w:snapToGrid w:val="0"/>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1、响应人须按要求填写所有信息，不得随意更改本表格式。</w:t>
      </w:r>
    </w:p>
    <w:p w14:paraId="109ED624">
      <w:pPr>
        <w:pStyle w:val="25"/>
        <w:tabs>
          <w:tab w:val="left" w:pos="3150"/>
        </w:tabs>
        <w:rPr>
          <w:rFonts w:ascii="宋体" w:hAnsi="宋体" w:cs="宋体"/>
          <w:b/>
          <w:bCs/>
          <w:color w:val="auto"/>
          <w:sz w:val="21"/>
          <w:szCs w:val="21"/>
          <w:highlight w:val="none"/>
          <w:u w:val="single"/>
        </w:rPr>
      </w:pPr>
      <w:r>
        <w:rPr>
          <w:rFonts w:hint="eastAsia" w:ascii="宋体" w:hAnsi="宋体" w:cs="宋体"/>
          <w:color w:val="auto"/>
          <w:sz w:val="21"/>
          <w:szCs w:val="21"/>
          <w:highlight w:val="none"/>
        </w:rPr>
        <w:t>2、</w:t>
      </w:r>
      <w:r>
        <w:rPr>
          <w:rFonts w:hint="eastAsia" w:ascii="宋体" w:hAnsi="宋体" w:cs="宋体"/>
          <w:b/>
          <w:bCs/>
          <w:color w:val="auto"/>
          <w:sz w:val="21"/>
          <w:szCs w:val="21"/>
          <w:highlight w:val="none"/>
          <w:u w:val="single"/>
        </w:rPr>
        <w:t>若成交，响应单价不可改变，供货时按采购人实际需求的采购数量和成交单价办理结算。</w:t>
      </w:r>
    </w:p>
    <w:p w14:paraId="04B33F7B">
      <w:pPr>
        <w:pStyle w:val="25"/>
        <w:tabs>
          <w:tab w:val="left" w:pos="3150"/>
        </w:tabs>
        <w:rPr>
          <w:rFonts w:ascii="宋体" w:hAnsi="宋体" w:cs="宋体"/>
          <w:color w:val="auto"/>
          <w:sz w:val="21"/>
          <w:szCs w:val="21"/>
          <w:highlight w:val="none"/>
        </w:rPr>
      </w:pPr>
      <w:r>
        <w:rPr>
          <w:rFonts w:hint="eastAsia" w:ascii="宋体" w:hAnsi="宋体" w:cs="宋体"/>
          <w:color w:val="auto"/>
          <w:sz w:val="21"/>
          <w:szCs w:val="21"/>
          <w:highlight w:val="none"/>
        </w:rPr>
        <w:t>3、此表总报价为响应人按照采购人的预估采购数量需采购人支付的所有金额总数，包括《用户需求书》要求的全部内容。</w:t>
      </w:r>
    </w:p>
    <w:p w14:paraId="20070912">
      <w:pPr>
        <w:pStyle w:val="25"/>
        <w:rPr>
          <w:rFonts w:ascii="宋体" w:hAnsi="宋体" w:cs="宋体"/>
          <w:color w:val="auto"/>
          <w:sz w:val="21"/>
          <w:szCs w:val="21"/>
          <w:highlight w:val="none"/>
        </w:rPr>
      </w:pPr>
      <w:r>
        <w:rPr>
          <w:rFonts w:hint="eastAsia" w:ascii="宋体" w:hAnsi="宋体" w:cs="宋体"/>
          <w:color w:val="auto"/>
          <w:sz w:val="21"/>
          <w:szCs w:val="21"/>
          <w:highlight w:val="none"/>
        </w:rPr>
        <w:t>4、报价必须包含货交采购人</w:t>
      </w:r>
      <w:r>
        <w:rPr>
          <w:rFonts w:hint="eastAsia" w:ascii="宋体" w:hAnsi="宋体" w:cs="宋体"/>
          <w:color w:val="auto"/>
          <w:sz w:val="21"/>
          <w:szCs w:val="21"/>
          <w:highlight w:val="none"/>
          <w:lang w:val="en-US" w:eastAsia="zh-CN"/>
        </w:rPr>
        <w:t>会员</w:t>
      </w:r>
      <w:r>
        <w:rPr>
          <w:rFonts w:hint="eastAsia" w:ascii="宋体" w:hAnsi="宋体" w:cs="宋体"/>
          <w:color w:val="auto"/>
          <w:sz w:val="21"/>
          <w:szCs w:val="21"/>
          <w:highlight w:val="none"/>
        </w:rPr>
        <w:t>指定地点含税价，即报价中包括但不限于产品价款、包装、运输、装卸、送货、人工、检测、保险、税费等相关费用和伴随货物服务的其他所有费用。</w:t>
      </w:r>
    </w:p>
    <w:p w14:paraId="41ABCC6B">
      <w:pPr>
        <w:pStyle w:val="25"/>
        <w:ind w:left="420" w:leftChars="200"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5、总报价须用文字和数字两种方式表示，总报价大小写不一致，以大写为准。</w:t>
      </w:r>
    </w:p>
    <w:p w14:paraId="6E493D49">
      <w:pPr>
        <w:pStyle w:val="25"/>
        <w:rPr>
          <w:rFonts w:ascii="宋体" w:hAnsi="宋体" w:cs="宋体"/>
          <w:color w:val="auto"/>
          <w:sz w:val="21"/>
          <w:szCs w:val="21"/>
          <w:highlight w:val="none"/>
        </w:rPr>
      </w:pPr>
      <w:r>
        <w:rPr>
          <w:rFonts w:hint="eastAsia" w:ascii="宋体" w:hAnsi="宋体" w:cs="宋体"/>
          <w:color w:val="auto"/>
          <w:sz w:val="21"/>
          <w:szCs w:val="21"/>
          <w:highlight w:val="none"/>
        </w:rPr>
        <w:t>6、所有价格均应</w:t>
      </w:r>
      <w:r>
        <w:rPr>
          <w:rFonts w:hint="eastAsia" w:ascii="宋体" w:hAnsi="宋体" w:cs="宋体"/>
          <w:color w:val="auto"/>
          <w:sz w:val="21"/>
          <w:szCs w:val="21"/>
          <w:highlight w:val="none"/>
          <w:lang w:val="en-US" w:eastAsia="zh-CN"/>
        </w:rPr>
        <w:t>为</w:t>
      </w:r>
      <w:r>
        <w:rPr>
          <w:rFonts w:hint="eastAsia" w:ascii="宋体" w:hAnsi="宋体" w:cs="宋体"/>
          <w:color w:val="auto"/>
          <w:sz w:val="21"/>
          <w:szCs w:val="21"/>
          <w:highlight w:val="none"/>
        </w:rPr>
        <w:t>人民币报价，金额单位为元。</w:t>
      </w:r>
    </w:p>
    <w:p w14:paraId="286B9E84">
      <w:pPr>
        <w:pStyle w:val="25"/>
        <w:rPr>
          <w:color w:val="auto"/>
          <w:highlight w:val="none"/>
        </w:rPr>
      </w:pPr>
      <w:r>
        <w:rPr>
          <w:rFonts w:hint="eastAsia" w:ascii="宋体" w:hAnsi="宋体" w:cs="宋体"/>
          <w:color w:val="auto"/>
          <w:sz w:val="21"/>
          <w:szCs w:val="21"/>
          <w:highlight w:val="none"/>
        </w:rPr>
        <w:t>7、此表是响应文件的必要组成文件。</w:t>
      </w:r>
    </w:p>
    <w:p w14:paraId="322E2ACC">
      <w:pPr>
        <w:pStyle w:val="25"/>
        <w:rPr>
          <w:rFonts w:hint="eastAsia" w:ascii="仿宋" w:hAnsi="仿宋" w:eastAsia="仿宋" w:cs="仿宋"/>
          <w:b/>
          <w:bCs/>
          <w:color w:val="FF0000"/>
          <w:sz w:val="21"/>
          <w:szCs w:val="21"/>
          <w:highlight w:val="none"/>
        </w:rPr>
      </w:pPr>
      <w:r>
        <w:rPr>
          <w:rFonts w:hint="eastAsia" w:ascii="仿宋" w:hAnsi="仿宋" w:eastAsia="仿宋" w:cs="仿宋"/>
          <w:b/>
          <w:bCs/>
          <w:color w:val="FF0000"/>
          <w:sz w:val="21"/>
          <w:szCs w:val="21"/>
          <w:highlight w:val="none"/>
          <w:lang w:val="en-US" w:eastAsia="zh-CN"/>
        </w:rPr>
        <w:t>8、</w:t>
      </w:r>
      <w:r>
        <w:rPr>
          <w:rFonts w:hint="eastAsia" w:ascii="仿宋" w:hAnsi="仿宋" w:eastAsia="仿宋" w:cs="仿宋"/>
          <w:b/>
          <w:bCs/>
          <w:color w:val="FF0000"/>
          <w:sz w:val="21"/>
          <w:szCs w:val="21"/>
          <w:highlight w:val="none"/>
        </w:rPr>
        <w:t>此表无需密封在响应文件中，可准备盖好公章的空白表格，在</w:t>
      </w:r>
      <w:r>
        <w:rPr>
          <w:rFonts w:hint="eastAsia" w:ascii="仿宋" w:hAnsi="仿宋" w:eastAsia="仿宋" w:cs="仿宋"/>
          <w:b/>
          <w:bCs/>
          <w:color w:val="FF0000"/>
          <w:sz w:val="21"/>
          <w:szCs w:val="21"/>
          <w:highlight w:val="none"/>
          <w:lang w:eastAsia="zh-CN"/>
        </w:rPr>
        <w:t>竞谈</w:t>
      </w:r>
      <w:r>
        <w:rPr>
          <w:rFonts w:hint="eastAsia" w:ascii="仿宋" w:hAnsi="仿宋" w:eastAsia="仿宋" w:cs="仿宋"/>
          <w:b/>
          <w:bCs/>
          <w:color w:val="FF0000"/>
          <w:sz w:val="21"/>
          <w:szCs w:val="21"/>
          <w:highlight w:val="none"/>
        </w:rPr>
        <w:t>评审当天提交。</w:t>
      </w:r>
    </w:p>
    <w:p w14:paraId="6E187F67">
      <w:pPr>
        <w:pStyle w:val="25"/>
        <w:rPr>
          <w:rFonts w:hint="eastAsia" w:ascii="仿宋" w:hAnsi="仿宋" w:eastAsia="仿宋" w:cs="仿宋"/>
          <w:b/>
          <w:bCs/>
          <w:color w:val="FF0000"/>
          <w:sz w:val="21"/>
          <w:szCs w:val="21"/>
          <w:highlight w:val="none"/>
          <w:lang w:val="en-US" w:eastAsia="zh-CN"/>
        </w:rPr>
      </w:pPr>
      <w:r>
        <w:rPr>
          <w:rFonts w:hint="eastAsia" w:ascii="仿宋" w:hAnsi="仿宋" w:eastAsia="仿宋" w:cs="仿宋"/>
          <w:b/>
          <w:bCs/>
          <w:color w:val="FF0000"/>
          <w:sz w:val="21"/>
          <w:szCs w:val="21"/>
          <w:highlight w:val="none"/>
          <w:lang w:val="en-US" w:eastAsia="zh-CN"/>
        </w:rPr>
        <w:t>9、采购人对于方案里的市场价值有异议的，可要求响应人现场提供货物价值证明。如采购人仍有异议的，以现场查询主流知名电商平台（天猫超市或京东）此种商品的价格为准。</w:t>
      </w:r>
    </w:p>
    <w:p w14:paraId="763F413B">
      <w:pPr>
        <w:pStyle w:val="25"/>
        <w:ind w:firstLine="400"/>
        <w:rPr>
          <w:highlight w:val="none"/>
        </w:rPr>
      </w:pPr>
    </w:p>
    <w:p w14:paraId="1AD13371">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响应人名称（盖公章）：</w:t>
      </w:r>
      <w:r>
        <w:rPr>
          <w:rFonts w:hint="eastAsia" w:ascii="宋体" w:hAnsi="宋体" w:cs="宋体"/>
          <w:sz w:val="24"/>
          <w:highlight w:val="none"/>
          <w:u w:val="single"/>
        </w:rPr>
        <w:t xml:space="preserve">                                </w:t>
      </w:r>
    </w:p>
    <w:p w14:paraId="6F55A4DF">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561D4E11">
      <w:pPr>
        <w:spacing w:line="360" w:lineRule="auto"/>
        <w:jc w:val="center"/>
        <w:rPr>
          <w:rFonts w:ascii="宋体" w:hAnsi="宋体" w:cs="宋体"/>
          <w:b/>
          <w:bCs/>
          <w:kern w:val="0"/>
          <w:sz w:val="32"/>
          <w:szCs w:val="32"/>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7FD9A1F">
      <w:pPr>
        <w:pStyle w:val="3"/>
        <w:pageBreakBefore/>
        <w:adjustRightInd w:val="0"/>
        <w:snapToGrid w:val="0"/>
        <w:spacing w:before="156" w:beforeLines="50" w:after="0" w:line="240" w:lineRule="auto"/>
        <w:ind w:firstLine="723" w:firstLineChars="200"/>
        <w:jc w:val="center"/>
        <w:rPr>
          <w:szCs w:val="40"/>
          <w:highlight w:val="none"/>
        </w:rPr>
      </w:pPr>
      <w:r>
        <w:rPr>
          <w:rFonts w:hint="eastAsia" w:ascii="黑体" w:hAnsi="黑体" w:cs="黑体"/>
          <w:sz w:val="36"/>
          <w:szCs w:val="36"/>
          <w:highlight w:val="none"/>
        </w:rPr>
        <w:t>二、资格审查</w:t>
      </w:r>
    </w:p>
    <w:p w14:paraId="2BC264EA">
      <w:pPr>
        <w:jc w:val="center"/>
        <w:rPr>
          <w:rFonts w:hint="eastAsia" w:ascii="仿宋" w:hAnsi="仿宋" w:eastAsia="仿宋" w:cs="仿宋"/>
          <w:b/>
          <w:bCs/>
          <w:color w:val="000000"/>
          <w:sz w:val="32"/>
          <w:szCs w:val="40"/>
          <w:highlight w:val="none"/>
          <w:lang w:eastAsia="zh-CN"/>
        </w:rPr>
      </w:pPr>
      <w:r>
        <w:rPr>
          <w:rFonts w:hint="eastAsia" w:ascii="仿宋" w:hAnsi="仿宋" w:eastAsia="仿宋" w:cs="仿宋"/>
          <w:b/>
          <w:bCs/>
          <w:color w:val="000000"/>
          <w:sz w:val="32"/>
          <w:szCs w:val="40"/>
          <w:highlight w:val="none"/>
          <w:lang w:eastAsia="zh-CN"/>
        </w:rPr>
        <w:t>（</w:t>
      </w:r>
      <w:r>
        <w:rPr>
          <w:rFonts w:hint="eastAsia" w:ascii="仿宋" w:hAnsi="仿宋" w:eastAsia="仿宋" w:cs="仿宋"/>
          <w:b/>
          <w:bCs/>
          <w:color w:val="000000"/>
          <w:sz w:val="32"/>
          <w:szCs w:val="40"/>
          <w:highlight w:val="none"/>
          <w:lang w:val="en-US" w:eastAsia="zh-CN"/>
        </w:rPr>
        <w:t>一</w:t>
      </w:r>
      <w:r>
        <w:rPr>
          <w:rFonts w:hint="eastAsia" w:ascii="仿宋" w:hAnsi="仿宋" w:eastAsia="仿宋" w:cs="仿宋"/>
          <w:b/>
          <w:bCs/>
          <w:color w:val="000000"/>
          <w:sz w:val="32"/>
          <w:szCs w:val="40"/>
          <w:highlight w:val="none"/>
          <w:lang w:eastAsia="zh-CN"/>
        </w:rPr>
        <w:t>）资格自查表</w:t>
      </w:r>
    </w:p>
    <w:tbl>
      <w:tblPr>
        <w:tblStyle w:val="19"/>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14:paraId="14D33F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041D332D">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eastAsia="宋体" w:cs="宋体"/>
                <w:bCs/>
                <w:szCs w:val="21"/>
                <w:highlight w:val="none"/>
              </w:rPr>
              <w:t>评审内容</w:t>
            </w:r>
          </w:p>
        </w:tc>
        <w:tc>
          <w:tcPr>
            <w:tcW w:w="5834" w:type="dxa"/>
            <w:vAlign w:val="center"/>
          </w:tcPr>
          <w:p w14:paraId="7AAC4299">
            <w:pPr>
              <w:keepNext w:val="0"/>
              <w:keepLines w:val="0"/>
              <w:suppressLineNumbers w:val="0"/>
              <w:spacing w:before="0" w:beforeAutospacing="0" w:after="0" w:afterAutospacing="0"/>
              <w:ind w:left="0" w:right="0" w:firstLine="18" w:firstLineChars="9"/>
              <w:jc w:val="center"/>
              <w:rPr>
                <w:rFonts w:hint="eastAsia" w:ascii="宋体" w:hAnsi="宋体" w:eastAsia="宋体" w:cs="宋体"/>
                <w:bCs/>
                <w:color w:val="auto"/>
                <w:sz w:val="22"/>
                <w:szCs w:val="22"/>
                <w:highlight w:val="none"/>
              </w:rPr>
            </w:pPr>
            <w:r>
              <w:rPr>
                <w:rFonts w:hint="eastAsia" w:ascii="宋体" w:hAnsi="宋体" w:cs="宋体"/>
                <w:bCs/>
                <w:szCs w:val="21"/>
                <w:highlight w:val="none"/>
                <w:lang w:eastAsia="zh-CN"/>
              </w:rPr>
              <w:t>竞谈</w:t>
            </w:r>
            <w:r>
              <w:rPr>
                <w:rFonts w:hint="eastAsia" w:ascii="宋体" w:hAnsi="宋体" w:eastAsia="宋体" w:cs="宋体"/>
                <w:bCs/>
                <w:szCs w:val="21"/>
                <w:highlight w:val="none"/>
                <w:lang w:eastAsia="zh-CN"/>
              </w:rPr>
              <w:t>文件</w:t>
            </w:r>
            <w:r>
              <w:rPr>
                <w:rFonts w:hint="eastAsia" w:ascii="宋体" w:hAnsi="宋体" w:eastAsia="宋体" w:cs="宋体"/>
                <w:bCs/>
                <w:szCs w:val="21"/>
                <w:highlight w:val="none"/>
              </w:rPr>
              <w:t>要求</w:t>
            </w:r>
          </w:p>
        </w:tc>
        <w:tc>
          <w:tcPr>
            <w:tcW w:w="1515" w:type="dxa"/>
            <w:vAlign w:val="center"/>
          </w:tcPr>
          <w:p w14:paraId="322FB985">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eastAsia="宋体" w:cs="宋体"/>
                <w:bCs/>
                <w:szCs w:val="21"/>
                <w:highlight w:val="none"/>
              </w:rPr>
              <w:t>自查结论</w:t>
            </w:r>
          </w:p>
        </w:tc>
        <w:tc>
          <w:tcPr>
            <w:tcW w:w="2289" w:type="dxa"/>
            <w:vAlign w:val="center"/>
          </w:tcPr>
          <w:p w14:paraId="3E63DF46">
            <w:pPr>
              <w:keepNext w:val="0"/>
              <w:keepLines w:val="0"/>
              <w:suppressLineNumbers w:val="0"/>
              <w:spacing w:before="0" w:beforeAutospacing="0" w:after="0" w:afterAutospacing="0"/>
              <w:ind w:left="0" w:right="-178" w:rightChars="-85"/>
              <w:jc w:val="center"/>
              <w:rPr>
                <w:rFonts w:hint="eastAsia" w:ascii="宋体" w:hAnsi="宋体" w:eastAsia="宋体" w:cs="宋体"/>
                <w:color w:val="auto"/>
                <w:sz w:val="22"/>
                <w:szCs w:val="22"/>
                <w:highlight w:val="none"/>
              </w:rPr>
            </w:pPr>
            <w:r>
              <w:rPr>
                <w:rFonts w:hint="eastAsia" w:ascii="宋体" w:hAnsi="宋体" w:eastAsia="宋体" w:cs="宋体"/>
                <w:bCs/>
                <w:szCs w:val="21"/>
                <w:highlight w:val="none"/>
              </w:rPr>
              <w:t>证明资料</w:t>
            </w:r>
          </w:p>
        </w:tc>
      </w:tr>
      <w:tr w14:paraId="2041D4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34F1E7A7">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highlight w:val="none"/>
              </w:rPr>
              <w:t>合格条件</w:t>
            </w:r>
          </w:p>
        </w:tc>
        <w:tc>
          <w:tcPr>
            <w:tcW w:w="5834" w:type="dxa"/>
            <w:vAlign w:val="center"/>
          </w:tcPr>
          <w:p w14:paraId="582C2698">
            <w:pPr>
              <w:keepNext w:val="0"/>
              <w:keepLines w:val="0"/>
              <w:suppressLineNumbers w:val="0"/>
              <w:spacing w:before="0" w:beforeAutospacing="0" w:after="0" w:afterAutospacing="0"/>
              <w:ind w:left="0" w:right="78" w:rightChars="37"/>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供应商应具备以下条件：</w:t>
            </w:r>
          </w:p>
          <w:p w14:paraId="25656598">
            <w:pPr>
              <w:keepNext w:val="0"/>
              <w:keepLines w:val="0"/>
              <w:suppressLineNumbers w:val="0"/>
              <w:spacing w:before="0" w:beforeAutospacing="0" w:after="0" w:afterAutospacing="0"/>
              <w:ind w:left="0" w:right="78" w:rightChars="37"/>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①具有良好的商业信誉和健全的财务会计制度；</w:t>
            </w:r>
          </w:p>
          <w:p w14:paraId="3F872C4F">
            <w:pPr>
              <w:keepNext w:val="0"/>
              <w:keepLines w:val="0"/>
              <w:suppressLineNumbers w:val="0"/>
              <w:spacing w:before="0" w:beforeAutospacing="0" w:after="0" w:afterAutospacing="0"/>
              <w:ind w:left="0" w:right="78" w:rightChars="37"/>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②有依法缴纳税收和社会保障资金的良好记录；</w:t>
            </w:r>
          </w:p>
          <w:p w14:paraId="4D305891">
            <w:pPr>
              <w:keepNext w:val="0"/>
              <w:keepLines w:val="0"/>
              <w:suppressLineNumbers w:val="0"/>
              <w:spacing w:before="0" w:beforeAutospacing="0" w:after="0" w:afterAutospacing="0"/>
              <w:ind w:left="0" w:right="78" w:rightChars="37"/>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③具备履行合同所必需的设备和专业技术能力；</w:t>
            </w:r>
          </w:p>
          <w:p w14:paraId="20978ACD">
            <w:pPr>
              <w:keepNext w:val="0"/>
              <w:keepLines w:val="0"/>
              <w:suppressLineNumbers w:val="0"/>
              <w:spacing w:before="0" w:beforeAutospacing="0" w:after="0" w:afterAutospacing="0"/>
              <w:ind w:left="0" w:leftChars="0" w:right="78" w:rightChars="37"/>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④参加本次采购活动前三年内，在经营活动中没有重大违法记录。（出具有效的声明函加盖公章，格式详见“1、资格声明函”）</w:t>
            </w:r>
          </w:p>
        </w:tc>
        <w:tc>
          <w:tcPr>
            <w:tcW w:w="1515" w:type="dxa"/>
            <w:vAlign w:val="center"/>
          </w:tcPr>
          <w:p w14:paraId="7C6191EA">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31FBB6B2">
            <w:pPr>
              <w:keepNext w:val="0"/>
              <w:keepLines w:val="0"/>
              <w:suppressLineNumbers w:val="0"/>
              <w:spacing w:before="0" w:beforeAutospacing="0" w:after="0" w:afterAutospacing="0"/>
              <w:ind w:left="36" w:leftChars="17"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14:paraId="4536A342">
            <w:pPr>
              <w:keepNext w:val="0"/>
              <w:keepLines w:val="0"/>
              <w:suppressLineNumbers w:val="0"/>
              <w:spacing w:before="0" w:beforeAutospacing="0" w:after="0" w:afterAutospacing="0"/>
              <w:ind w:left="0" w:right="-178" w:rightChars="-85"/>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0E8C39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05DF52B3">
            <w:pPr>
              <w:keepNext w:val="0"/>
              <w:keepLines w:val="0"/>
              <w:suppressLineNumbers w:val="0"/>
              <w:spacing w:before="0" w:beforeAutospacing="0" w:after="0" w:afterAutospacing="0"/>
              <w:ind w:left="0" w:right="0"/>
              <w:jc w:val="center"/>
              <w:rPr>
                <w:rFonts w:hint="eastAsia" w:ascii="宋体" w:hAnsi="宋体" w:eastAsia="宋体" w:cs="宋体"/>
                <w:bCs/>
                <w:szCs w:val="21"/>
                <w:highlight w:val="none"/>
              </w:rPr>
            </w:pPr>
          </w:p>
        </w:tc>
        <w:tc>
          <w:tcPr>
            <w:tcW w:w="5834" w:type="dxa"/>
            <w:vAlign w:val="center"/>
          </w:tcPr>
          <w:p w14:paraId="6B6365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14:paraId="60A30512">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3D05C2C8">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14:paraId="00ADB323">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0C6E86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2E7EDFCE">
            <w:pPr>
              <w:keepNext w:val="0"/>
              <w:keepLines w:val="0"/>
              <w:suppressLineNumbers w:val="0"/>
              <w:spacing w:before="0" w:beforeAutospacing="0" w:after="0" w:afterAutospacing="0"/>
              <w:ind w:left="0" w:right="0"/>
              <w:jc w:val="center"/>
              <w:rPr>
                <w:rFonts w:hint="eastAsia" w:ascii="宋体" w:hAnsi="宋体" w:eastAsia="宋体" w:cs="宋体"/>
                <w:bCs/>
                <w:szCs w:val="21"/>
                <w:highlight w:val="none"/>
              </w:rPr>
            </w:pPr>
          </w:p>
        </w:tc>
        <w:tc>
          <w:tcPr>
            <w:tcW w:w="5834" w:type="dxa"/>
            <w:vAlign w:val="center"/>
          </w:tcPr>
          <w:p w14:paraId="5B1373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kern w:val="28"/>
                <w:sz w:val="21"/>
                <w:szCs w:val="21"/>
                <w:highlight w:val="none"/>
                <w:lang w:val="en-US" w:eastAsia="zh-CN"/>
              </w:rPr>
            </w:pPr>
            <w:r>
              <w:rPr>
                <w:rFonts w:hint="eastAsia" w:ascii="宋体" w:hAnsi="宋体" w:eastAsia="宋体" w:cs="宋体"/>
                <w:kern w:val="28"/>
                <w:sz w:val="21"/>
                <w:szCs w:val="21"/>
                <w:highlight w:val="none"/>
                <w:lang w:val="en-US" w:eastAsia="zh-CN"/>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14:paraId="377BAD41">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0313FBB1">
            <w:pPr>
              <w:keepNext w:val="0"/>
              <w:keepLines w:val="0"/>
              <w:suppressLineNumbers w:val="0"/>
              <w:spacing w:before="0" w:beforeAutospacing="0" w:after="0" w:afterAutospacing="0"/>
              <w:ind w:left="36" w:leftChars="17"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14:paraId="009107D5">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1CD7E8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32B1EFEA">
            <w:pPr>
              <w:keepNext w:val="0"/>
              <w:keepLines w:val="0"/>
              <w:suppressLineNumbers w:val="0"/>
              <w:spacing w:before="0" w:beforeAutospacing="0" w:after="0" w:afterAutospacing="0"/>
              <w:ind w:left="0" w:right="0"/>
              <w:jc w:val="center"/>
              <w:rPr>
                <w:rFonts w:hint="eastAsia" w:ascii="宋体" w:hAnsi="宋体" w:eastAsia="宋体" w:cs="宋体"/>
                <w:bCs/>
                <w:szCs w:val="21"/>
                <w:highlight w:val="none"/>
              </w:rPr>
            </w:pPr>
          </w:p>
        </w:tc>
        <w:tc>
          <w:tcPr>
            <w:tcW w:w="5834" w:type="dxa"/>
            <w:vAlign w:val="center"/>
          </w:tcPr>
          <w:p w14:paraId="7C70C0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kern w:val="28"/>
                <w:sz w:val="21"/>
                <w:szCs w:val="21"/>
                <w:highlight w:val="none"/>
                <w:lang w:val="en-US" w:eastAsia="zh-CN"/>
              </w:rPr>
              <w:t>本项目不接受联合体报名，成交供应商不得以任何方式转包或分包本项目。</w:t>
            </w:r>
            <w:r>
              <w:rPr>
                <w:rFonts w:hint="eastAsia" w:ascii="宋体" w:hAnsi="宋体" w:eastAsia="宋体" w:cs="宋体"/>
                <w:sz w:val="21"/>
                <w:szCs w:val="21"/>
                <w:highlight w:val="none"/>
                <w:lang w:val="en-US" w:eastAsia="zh-CN"/>
              </w:rPr>
              <w:t>（出具有效的声明函加盖公章，格式详见“1、资格声明函”）</w:t>
            </w:r>
          </w:p>
        </w:tc>
        <w:tc>
          <w:tcPr>
            <w:tcW w:w="1515" w:type="dxa"/>
            <w:vAlign w:val="center"/>
          </w:tcPr>
          <w:p w14:paraId="62FD7153">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57BE33FA">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14:paraId="2AB5AE91">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546CF0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01DEF5C3">
            <w:pPr>
              <w:keepNext w:val="0"/>
              <w:keepLines w:val="0"/>
              <w:suppressLineNumbers w:val="0"/>
              <w:spacing w:before="0" w:beforeAutospacing="0" w:after="0" w:afterAutospacing="0"/>
              <w:ind w:left="0" w:right="0"/>
              <w:jc w:val="center"/>
              <w:rPr>
                <w:rFonts w:hint="eastAsia" w:ascii="宋体" w:hAnsi="宋体" w:eastAsia="宋体" w:cs="宋体"/>
                <w:bCs/>
                <w:szCs w:val="21"/>
                <w:highlight w:val="none"/>
              </w:rPr>
            </w:pPr>
          </w:p>
        </w:tc>
        <w:tc>
          <w:tcPr>
            <w:tcW w:w="5834" w:type="dxa"/>
            <w:vAlign w:val="center"/>
          </w:tcPr>
          <w:p w14:paraId="603BE2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kern w:val="28"/>
                <w:sz w:val="21"/>
                <w:szCs w:val="21"/>
                <w:highlight w:val="none"/>
                <w:lang w:val="en-US" w:eastAsia="zh-CN"/>
              </w:rPr>
            </w:pPr>
            <w:r>
              <w:rPr>
                <w:rFonts w:hint="eastAsia" w:ascii="宋体" w:hAnsi="宋体" w:eastAsia="宋体" w:cs="宋体"/>
                <w:highlight w:val="none"/>
                <w:lang w:val="en-US" w:eastAsia="zh-CN"/>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评审会议现场查询结果为准）</w:t>
            </w:r>
          </w:p>
        </w:tc>
        <w:tc>
          <w:tcPr>
            <w:tcW w:w="1515" w:type="dxa"/>
            <w:vAlign w:val="center"/>
          </w:tcPr>
          <w:p w14:paraId="61265C49">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5EE70481">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14:paraId="741D96A8">
            <w:pPr>
              <w:keepNext w:val="0"/>
              <w:keepLines w:val="0"/>
              <w:suppressLineNumbers w:val="0"/>
              <w:spacing w:before="0" w:beforeAutospacing="0" w:after="0" w:afterAutospacing="0"/>
              <w:ind w:left="0" w:right="-178" w:rightChars="-8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579F75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14:paraId="42D8E040">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c>
          <w:tcPr>
            <w:tcW w:w="5834" w:type="dxa"/>
            <w:vAlign w:val="center"/>
          </w:tcPr>
          <w:p w14:paraId="236AA1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color w:val="auto"/>
                <w:sz w:val="21"/>
                <w:szCs w:val="21"/>
                <w:highlight w:val="none"/>
                <w:lang w:val="en-US"/>
              </w:rPr>
            </w:pPr>
            <w:r>
              <w:rPr>
                <w:rFonts w:hint="eastAsia" w:ascii="宋体" w:hAnsi="宋体" w:eastAsia="宋体" w:cs="宋体"/>
                <w:sz w:val="21"/>
                <w:szCs w:val="21"/>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c>
          <w:tcPr>
            <w:tcW w:w="1515" w:type="dxa"/>
            <w:vAlign w:val="center"/>
          </w:tcPr>
          <w:p w14:paraId="3CDB2DAB">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1F36D53B">
            <w:pPr>
              <w:keepNext w:val="0"/>
              <w:keepLines w:val="0"/>
              <w:suppressLineNumbers w:val="0"/>
              <w:spacing w:before="0" w:beforeAutospacing="0" w:after="0" w:afterAutospacing="0"/>
              <w:ind w:left="36" w:leftChars="17" w:right="0"/>
              <w:jc w:val="center"/>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□不通过</w:t>
            </w:r>
          </w:p>
        </w:tc>
        <w:tc>
          <w:tcPr>
            <w:tcW w:w="2289" w:type="dxa"/>
            <w:vAlign w:val="center"/>
          </w:tcPr>
          <w:p w14:paraId="6072804D">
            <w:pPr>
              <w:keepNext w:val="0"/>
              <w:keepLines w:val="0"/>
              <w:suppressLineNumbers w:val="0"/>
              <w:spacing w:before="0" w:beforeAutospacing="0" w:after="0" w:afterAutospacing="0"/>
              <w:ind w:left="0" w:right="-178" w:rightChars="-85"/>
              <w:jc w:val="center"/>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46132AC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14:paraId="0824722F">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宋体" w:hAnsi="宋体" w:eastAsia="宋体" w:cs="宋体"/>
                <w:color w:val="auto"/>
                <w:sz w:val="21"/>
                <w:szCs w:val="21"/>
                <w:highlight w:val="none"/>
                <w:lang w:val="en-US" w:eastAsia="zh-CN"/>
              </w:rPr>
            </w:pPr>
          </w:p>
        </w:tc>
        <w:tc>
          <w:tcPr>
            <w:tcW w:w="5834" w:type="dxa"/>
            <w:vAlign w:val="center"/>
          </w:tcPr>
          <w:p w14:paraId="79D9AD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bCs/>
                <w:color w:val="auto"/>
                <w:sz w:val="20"/>
                <w:szCs w:val="20"/>
                <w:highlight w:val="none"/>
                <w:lang w:eastAsia="zh-CN"/>
              </w:rPr>
            </w:pPr>
            <w:r>
              <w:rPr>
                <w:rFonts w:hint="eastAsia" w:ascii="宋体" w:hAnsi="宋体" w:eastAsia="宋体" w:cs="宋体"/>
                <w:sz w:val="21"/>
                <w:szCs w:val="21"/>
                <w:highlight w:val="none"/>
                <w:lang w:val="en-US" w:eastAsia="zh-CN"/>
              </w:rPr>
              <w:t>已成功报名本次项目。</w:t>
            </w:r>
          </w:p>
        </w:tc>
        <w:tc>
          <w:tcPr>
            <w:tcW w:w="1515" w:type="dxa"/>
            <w:vAlign w:val="center"/>
          </w:tcPr>
          <w:p w14:paraId="7931D1A2">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3FA23263">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289" w:type="dxa"/>
            <w:vAlign w:val="center"/>
          </w:tcPr>
          <w:p w14:paraId="0D26F6FA">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lang w:eastAsia="zh-CN"/>
              </w:rPr>
            </w:pPr>
            <w:r>
              <w:rPr>
                <w:rFonts w:hint="eastAsia" w:ascii="宋体" w:hAnsi="宋体" w:eastAsia="宋体" w:cs="宋体"/>
                <w:sz w:val="21"/>
                <w:szCs w:val="21"/>
                <w:highlight w:val="none"/>
                <w:lang w:val="en-US" w:eastAsia="zh-CN"/>
              </w:rPr>
              <w:t>/</w:t>
            </w:r>
          </w:p>
        </w:tc>
      </w:tr>
      <w:tr w14:paraId="11F649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14:paraId="5FA7E70D">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宋体" w:hAnsi="宋体" w:eastAsia="宋体" w:cs="宋体"/>
                <w:color w:val="auto"/>
                <w:sz w:val="21"/>
                <w:szCs w:val="21"/>
                <w:highlight w:val="none"/>
                <w:lang w:val="en-US" w:eastAsia="zh-CN"/>
              </w:rPr>
            </w:pPr>
          </w:p>
        </w:tc>
        <w:tc>
          <w:tcPr>
            <w:tcW w:w="5834" w:type="dxa"/>
            <w:vAlign w:val="center"/>
          </w:tcPr>
          <w:p w14:paraId="0EA0D348">
            <w:pPr>
              <w:pStyle w:val="10"/>
              <w:adjustRightInd w:val="0"/>
              <w:snapToGrid w:val="0"/>
              <w:spacing w:line="360" w:lineRule="exact"/>
              <w:ind w:firstLine="0" w:firstLineChars="0"/>
              <w:jc w:val="left"/>
              <w:rPr>
                <w:rFonts w:hint="eastAsia" w:hAnsi="宋体" w:cs="宋体"/>
                <w:b w:val="0"/>
                <w:bCs w:val="0"/>
                <w:color w:val="auto"/>
                <w:sz w:val="21"/>
                <w:szCs w:val="21"/>
                <w:highlight w:val="none"/>
                <w:lang w:val="en-US" w:eastAsia="zh-CN"/>
              </w:rPr>
            </w:pPr>
            <w:r>
              <w:rPr>
                <w:rFonts w:hint="eastAsia" w:hAnsi="宋体" w:cs="宋体"/>
                <w:szCs w:val="21"/>
                <w:highlight w:val="none"/>
              </w:rPr>
              <w:t>响应人必须符合法律、行政法规规定的其他条件，</w:t>
            </w:r>
            <w:r>
              <w:rPr>
                <w:rFonts w:hint="eastAsia" w:hAnsi="宋体" w:cs="宋体"/>
                <w:b w:val="0"/>
                <w:bCs w:val="0"/>
                <w:color w:val="auto"/>
                <w:sz w:val="21"/>
                <w:szCs w:val="21"/>
                <w:highlight w:val="none"/>
                <w:lang w:val="en-US" w:eastAsia="zh-CN"/>
              </w:rPr>
              <w:t>即：响应人为生产厂家的，须提供生产厂家《食品生产许可证》SC认证；若响应人为经销商，须具有有效的《食品经营许可证》或《预包装食品备案证明》（提供有效期内的证书复印件），并</w:t>
            </w:r>
            <w:r>
              <w:rPr>
                <w:rFonts w:hint="eastAsia" w:hAnsi="宋体" w:cs="宋体"/>
                <w:color w:val="auto"/>
                <w:sz w:val="21"/>
                <w:szCs w:val="21"/>
                <w:highlight w:val="none"/>
              </w:rPr>
              <w:t>承诺在</w:t>
            </w:r>
            <w:r>
              <w:rPr>
                <w:rFonts w:hint="eastAsia" w:hAnsi="宋体" w:cs="宋体"/>
                <w:color w:val="auto"/>
                <w:sz w:val="21"/>
                <w:szCs w:val="21"/>
                <w:highlight w:val="none"/>
                <w:lang w:val="en-US" w:eastAsia="zh-CN"/>
              </w:rPr>
              <w:t>成交</w:t>
            </w:r>
            <w:r>
              <w:rPr>
                <w:rFonts w:hint="eastAsia" w:hAnsi="宋体" w:cs="宋体"/>
                <w:color w:val="auto"/>
                <w:sz w:val="21"/>
                <w:szCs w:val="21"/>
                <w:highlight w:val="none"/>
              </w:rPr>
              <w:t>后、签订合同前提供与所投产品生产厂家之间的供货关系证明</w:t>
            </w:r>
            <w:r>
              <w:rPr>
                <w:rFonts w:hint="eastAsia" w:hAnsi="宋体" w:cs="宋体"/>
                <w:color w:val="auto"/>
                <w:sz w:val="21"/>
                <w:szCs w:val="21"/>
                <w:highlight w:val="none"/>
                <w:lang w:eastAsia="zh-CN"/>
              </w:rPr>
              <w:t>，</w:t>
            </w:r>
            <w:r>
              <w:rPr>
                <w:rFonts w:hint="eastAsia" w:hAnsi="宋体" w:cs="宋体"/>
                <w:color w:val="auto"/>
                <w:sz w:val="21"/>
                <w:szCs w:val="21"/>
                <w:highlight w:val="none"/>
              </w:rPr>
              <w:t>如经销协议、进货凭证或厂家出具的一般性授权证明等</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响应时先行提供承诺函，格式自拟</w:t>
            </w:r>
            <w:r>
              <w:rPr>
                <w:rFonts w:hint="eastAsia" w:hAnsi="宋体" w:cs="宋体"/>
                <w:color w:val="auto"/>
                <w:sz w:val="21"/>
                <w:szCs w:val="21"/>
                <w:highlight w:val="none"/>
                <w:lang w:eastAsia="zh-CN"/>
              </w:rPr>
              <w:t>）</w:t>
            </w:r>
            <w:r>
              <w:rPr>
                <w:rFonts w:hint="eastAsia" w:hAnsi="宋体" w:cs="宋体"/>
                <w:b w:val="0"/>
                <w:bCs w:val="0"/>
                <w:color w:val="auto"/>
                <w:sz w:val="21"/>
                <w:szCs w:val="21"/>
                <w:highlight w:val="none"/>
                <w:lang w:val="en-US" w:eastAsia="zh-CN"/>
              </w:rPr>
              <w:t>，如国家有相关政策规定和要求，遵循其规定和要求。</w:t>
            </w:r>
          </w:p>
          <w:p w14:paraId="6379DC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sz w:val="21"/>
                <w:szCs w:val="21"/>
                <w:highlight w:val="none"/>
                <w:lang w:val="en-US" w:eastAsia="zh-CN"/>
              </w:rPr>
            </w:pPr>
          </w:p>
        </w:tc>
        <w:tc>
          <w:tcPr>
            <w:tcW w:w="1515" w:type="dxa"/>
            <w:vAlign w:val="center"/>
          </w:tcPr>
          <w:p w14:paraId="4995CDCC">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744E6B2F">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14:paraId="1363AA2F">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bl>
    <w:p w14:paraId="1074E920">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备</w:t>
      </w:r>
      <w:r>
        <w:rPr>
          <w:rFonts w:hint="eastAsia" w:ascii="宋体" w:hAnsi="宋体" w:eastAsia="宋体" w:cs="宋体"/>
          <w:color w:val="auto"/>
          <w:szCs w:val="21"/>
          <w:highlight w:val="none"/>
        </w:rPr>
        <w:t>注：</w:t>
      </w:r>
    </w:p>
    <w:p w14:paraId="50DFD237">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1、以上材料将作为</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人</w:t>
      </w:r>
      <w:r>
        <w:rPr>
          <w:rFonts w:hint="eastAsia" w:ascii="宋体" w:hAnsi="宋体" w:eastAsia="宋体" w:cs="宋体"/>
          <w:color w:val="auto"/>
          <w:szCs w:val="21"/>
          <w:highlight w:val="none"/>
          <w:lang w:val="en-US" w:eastAsia="zh-CN"/>
        </w:rPr>
        <w:t>资格</w:t>
      </w:r>
      <w:r>
        <w:rPr>
          <w:rFonts w:hint="eastAsia" w:ascii="宋体" w:hAnsi="宋体" w:eastAsia="宋体" w:cs="宋体"/>
          <w:color w:val="auto"/>
          <w:szCs w:val="21"/>
          <w:highlight w:val="none"/>
        </w:rPr>
        <w:t>审核的重要内容之一，</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人必须严格按照其内容及序列要求在</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文件中对应如实提供，</w:t>
      </w:r>
      <w:r>
        <w:rPr>
          <w:rFonts w:hint="eastAsia" w:ascii="宋体" w:hAnsi="宋体" w:eastAsia="宋体" w:cs="宋体"/>
          <w:color w:val="auto"/>
          <w:kern w:val="0"/>
          <w:sz w:val="21"/>
          <w:szCs w:val="22"/>
          <w:highlight w:val="none"/>
          <w:lang w:val="en-US" w:eastAsia="zh-CN"/>
        </w:rPr>
        <w:t>对资格性证明文件的任何缺漏和不符合项</w:t>
      </w:r>
      <w:r>
        <w:rPr>
          <w:rFonts w:hint="eastAsia" w:ascii="宋体" w:hAnsi="宋体" w:eastAsia="宋体" w:cs="宋体"/>
          <w:color w:val="auto"/>
          <w:szCs w:val="21"/>
          <w:highlight w:val="none"/>
        </w:rPr>
        <w:t>将会直接导致无效</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w:t>
      </w:r>
    </w:p>
    <w:p w14:paraId="2246DF21">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CN"/>
        </w:rPr>
        <w:t>响应</w:t>
      </w:r>
      <w:r>
        <w:rPr>
          <w:rFonts w:hint="eastAsia" w:ascii="宋体" w:hAnsi="宋体" w:eastAsia="宋体" w:cs="宋体"/>
          <w:color w:val="auto"/>
          <w:kern w:val="0"/>
          <w:szCs w:val="21"/>
          <w:highlight w:val="none"/>
        </w:rPr>
        <w:t>人须在“自查结论”栏</w:t>
      </w:r>
      <w:r>
        <w:rPr>
          <w:rFonts w:hint="eastAsia" w:ascii="宋体" w:hAnsi="宋体" w:eastAsia="宋体" w:cs="宋体"/>
          <w:color w:val="auto"/>
          <w:kern w:val="0"/>
          <w:szCs w:val="21"/>
          <w:highlight w:val="none"/>
          <w:lang w:val="en-US" w:eastAsia="zh-CN"/>
        </w:rPr>
        <w:t>勾选</w:t>
      </w:r>
      <w:r>
        <w:rPr>
          <w:rFonts w:hint="eastAsia" w:ascii="宋体" w:hAnsi="宋体" w:eastAsia="宋体" w:cs="宋体"/>
          <w:color w:val="auto"/>
          <w:kern w:val="0"/>
          <w:szCs w:val="21"/>
          <w:highlight w:val="none"/>
        </w:rPr>
        <w:t>通过或不通过，在“证明资料”栏填写页码。</w:t>
      </w:r>
    </w:p>
    <w:p w14:paraId="7C9EE68B">
      <w:pPr>
        <w:pStyle w:val="25"/>
        <w:rPr>
          <w:rFonts w:hint="eastAsia" w:ascii="仿宋" w:hAnsi="仿宋" w:eastAsia="仿宋" w:cs="仿宋"/>
          <w:color w:val="auto"/>
          <w:kern w:val="0"/>
          <w:sz w:val="21"/>
          <w:szCs w:val="22"/>
          <w:highlight w:val="none"/>
          <w:lang w:val="en-US" w:eastAsia="zh-CN"/>
        </w:rPr>
      </w:pPr>
      <w:r>
        <w:rPr>
          <w:rFonts w:hint="eastAsia" w:ascii="宋体" w:hAnsi="宋体" w:cs="宋体"/>
          <w:color w:val="auto"/>
          <w:kern w:val="0"/>
          <w:sz w:val="21"/>
          <w:szCs w:val="22"/>
          <w:highlight w:val="none"/>
          <w:lang w:val="en-US" w:eastAsia="zh-CN"/>
        </w:rPr>
        <w:t>3</w:t>
      </w:r>
      <w:r>
        <w:rPr>
          <w:rFonts w:hint="eastAsia" w:ascii="宋体" w:hAnsi="宋体" w:eastAsia="宋体" w:cs="宋体"/>
          <w:color w:val="auto"/>
          <w:kern w:val="0"/>
          <w:sz w:val="21"/>
          <w:szCs w:val="22"/>
          <w:highlight w:val="none"/>
          <w:lang w:val="en-US" w:eastAsia="zh-CN"/>
        </w:rPr>
        <w:t>、本自查表不得擅自删改。</w:t>
      </w:r>
    </w:p>
    <w:p w14:paraId="45231178">
      <w:pPr>
        <w:pStyle w:val="25"/>
        <w:ind w:firstLine="0" w:firstLineChars="0"/>
        <w:rPr>
          <w:rFonts w:ascii="宋体" w:hAnsi="宋体" w:cs="宋体"/>
          <w:szCs w:val="21"/>
          <w:highlight w:val="none"/>
        </w:rPr>
      </w:pPr>
    </w:p>
    <w:p w14:paraId="64F08EBF">
      <w:pPr>
        <w:pStyle w:val="25"/>
        <w:ind w:firstLine="400"/>
        <w:rPr>
          <w:rFonts w:ascii="宋体" w:hAnsi="宋体" w:cs="宋体"/>
          <w:szCs w:val="21"/>
          <w:highlight w:val="none"/>
        </w:rPr>
      </w:pPr>
    </w:p>
    <w:p w14:paraId="12E4A5E3">
      <w:pPr>
        <w:pStyle w:val="25"/>
        <w:ind w:firstLine="400"/>
        <w:rPr>
          <w:rFonts w:ascii="宋体" w:hAnsi="宋体" w:cs="宋体"/>
          <w:szCs w:val="21"/>
          <w:highlight w:val="none"/>
        </w:rPr>
      </w:pPr>
    </w:p>
    <w:p w14:paraId="672D723E">
      <w:pPr>
        <w:autoSpaceDE w:val="0"/>
        <w:autoSpaceDN w:val="0"/>
        <w:adjustRightInd w:val="0"/>
        <w:ind w:firstLine="420" w:firstLineChars="200"/>
        <w:jc w:val="left"/>
        <w:rPr>
          <w:rFonts w:ascii="宋体" w:hAnsi="宋体" w:cs="宋体"/>
          <w:szCs w:val="21"/>
          <w:highlight w:val="none"/>
        </w:rPr>
      </w:pPr>
    </w:p>
    <w:p w14:paraId="693B1DBE">
      <w:pPr>
        <w:spacing w:line="360" w:lineRule="auto"/>
        <w:ind w:firstLine="420" w:firstLineChars="200"/>
        <w:rPr>
          <w:rFonts w:ascii="宋体" w:hAnsi="宋体" w:cs="宋体"/>
          <w:sz w:val="24"/>
          <w:highlight w:val="none"/>
          <w:u w:val="single"/>
        </w:rPr>
      </w:pPr>
      <w:r>
        <w:rPr>
          <w:rFonts w:hint="eastAsia" w:ascii="宋体" w:hAnsi="宋体" w:cs="宋体"/>
          <w:szCs w:val="21"/>
          <w:highlight w:val="none"/>
        </w:rPr>
        <w:t xml:space="preserve">                              </w:t>
      </w:r>
      <w:r>
        <w:rPr>
          <w:rFonts w:hint="eastAsia" w:ascii="宋体" w:hAnsi="宋体" w:cs="宋体"/>
          <w:sz w:val="24"/>
          <w:highlight w:val="none"/>
        </w:rPr>
        <w:t>响应人名称（盖公章）：</w:t>
      </w:r>
      <w:r>
        <w:rPr>
          <w:rFonts w:hint="eastAsia" w:ascii="宋体" w:hAnsi="宋体" w:cs="宋体"/>
          <w:sz w:val="24"/>
          <w:highlight w:val="none"/>
          <w:u w:val="single"/>
        </w:rPr>
        <w:t xml:space="preserve">                                </w:t>
      </w:r>
    </w:p>
    <w:p w14:paraId="73BDC06C">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107F8F09">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0B1D89B4">
      <w:pPr>
        <w:pStyle w:val="25"/>
        <w:ind w:firstLine="400"/>
        <w:rPr>
          <w:rFonts w:ascii="仿宋_GB2312" w:hAnsi="华文仿宋" w:eastAsia="仿宋_GB2312" w:cs="华文仿宋"/>
          <w:bCs/>
          <w:szCs w:val="21"/>
          <w:highlight w:val="none"/>
        </w:rPr>
      </w:pPr>
    </w:p>
    <w:p w14:paraId="3DEF2022">
      <w:pPr>
        <w:pStyle w:val="25"/>
        <w:ind w:firstLine="400"/>
        <w:rPr>
          <w:rFonts w:ascii="宋体" w:hAnsi="宋体" w:cs="宋体"/>
          <w:szCs w:val="21"/>
          <w:highlight w:val="none"/>
        </w:rPr>
      </w:pPr>
    </w:p>
    <w:p w14:paraId="75102610">
      <w:pPr>
        <w:pStyle w:val="25"/>
        <w:ind w:firstLine="400"/>
        <w:rPr>
          <w:rFonts w:ascii="仿宋_GB2312" w:hAnsi="华文仿宋" w:eastAsia="仿宋_GB2312" w:cs="华文仿宋"/>
          <w:bCs/>
          <w:szCs w:val="21"/>
          <w:highlight w:val="none"/>
        </w:rPr>
      </w:pPr>
    </w:p>
    <w:p w14:paraId="4CDA36C9">
      <w:pPr>
        <w:pStyle w:val="25"/>
        <w:ind w:firstLine="400"/>
        <w:rPr>
          <w:rFonts w:ascii="宋体" w:hAnsi="宋体" w:cs="宋体"/>
          <w:szCs w:val="21"/>
          <w:highlight w:val="none"/>
        </w:rPr>
      </w:pPr>
    </w:p>
    <w:p w14:paraId="0F41B861">
      <w:pPr>
        <w:pStyle w:val="25"/>
        <w:ind w:firstLine="400"/>
        <w:rPr>
          <w:rFonts w:ascii="宋体" w:hAnsi="宋体" w:cs="宋体"/>
          <w:szCs w:val="21"/>
          <w:highlight w:val="none"/>
        </w:rPr>
      </w:pPr>
    </w:p>
    <w:p w14:paraId="206947A3">
      <w:pPr>
        <w:pStyle w:val="25"/>
        <w:ind w:firstLine="400"/>
        <w:rPr>
          <w:rFonts w:ascii="宋体" w:hAnsi="宋体" w:cs="宋体"/>
          <w:szCs w:val="21"/>
          <w:highlight w:val="none"/>
        </w:rPr>
      </w:pPr>
    </w:p>
    <w:p w14:paraId="69CB5B87">
      <w:pPr>
        <w:pStyle w:val="25"/>
        <w:ind w:firstLine="400"/>
        <w:rPr>
          <w:rFonts w:ascii="宋体" w:hAnsi="宋体" w:cs="宋体"/>
          <w:szCs w:val="21"/>
          <w:highlight w:val="none"/>
        </w:rPr>
      </w:pPr>
    </w:p>
    <w:p w14:paraId="40E51859">
      <w:pPr>
        <w:pStyle w:val="25"/>
        <w:ind w:firstLine="400"/>
        <w:rPr>
          <w:rFonts w:ascii="宋体" w:hAnsi="宋体" w:cs="宋体"/>
          <w:szCs w:val="21"/>
          <w:highlight w:val="none"/>
        </w:rPr>
      </w:pPr>
    </w:p>
    <w:p w14:paraId="71AB2520">
      <w:pPr>
        <w:pStyle w:val="25"/>
        <w:ind w:firstLine="400"/>
        <w:rPr>
          <w:rFonts w:ascii="宋体" w:hAnsi="宋体" w:cs="宋体"/>
          <w:szCs w:val="21"/>
          <w:highlight w:val="none"/>
        </w:rPr>
      </w:pPr>
    </w:p>
    <w:p w14:paraId="78F3FD26">
      <w:pPr>
        <w:pStyle w:val="25"/>
        <w:ind w:firstLine="400"/>
        <w:rPr>
          <w:rFonts w:ascii="宋体" w:hAnsi="宋体" w:cs="宋体"/>
          <w:szCs w:val="21"/>
          <w:highlight w:val="none"/>
        </w:rPr>
      </w:pPr>
    </w:p>
    <w:p w14:paraId="1196B917">
      <w:pPr>
        <w:pStyle w:val="25"/>
        <w:ind w:firstLine="400"/>
        <w:rPr>
          <w:rFonts w:ascii="宋体" w:hAnsi="宋体" w:cs="宋体"/>
          <w:szCs w:val="21"/>
          <w:highlight w:val="none"/>
        </w:rPr>
      </w:pPr>
    </w:p>
    <w:p w14:paraId="00FE2176">
      <w:pPr>
        <w:pStyle w:val="25"/>
        <w:ind w:firstLine="400"/>
        <w:rPr>
          <w:rFonts w:ascii="宋体" w:hAnsi="宋体" w:cs="宋体"/>
          <w:szCs w:val="21"/>
          <w:highlight w:val="none"/>
        </w:rPr>
      </w:pPr>
    </w:p>
    <w:p w14:paraId="11E2BDDE">
      <w:pPr>
        <w:pStyle w:val="25"/>
        <w:ind w:firstLine="400"/>
        <w:rPr>
          <w:rFonts w:ascii="宋体" w:hAnsi="宋体" w:cs="宋体"/>
          <w:szCs w:val="21"/>
          <w:highlight w:val="none"/>
        </w:rPr>
      </w:pPr>
    </w:p>
    <w:p w14:paraId="5149D2E2">
      <w:pPr>
        <w:pStyle w:val="25"/>
        <w:ind w:firstLine="400"/>
        <w:rPr>
          <w:rFonts w:ascii="宋体" w:hAnsi="宋体" w:cs="宋体"/>
          <w:szCs w:val="21"/>
          <w:highlight w:val="none"/>
        </w:rPr>
      </w:pPr>
    </w:p>
    <w:p w14:paraId="361DB58A">
      <w:pPr>
        <w:pStyle w:val="25"/>
        <w:ind w:firstLine="400"/>
        <w:rPr>
          <w:rFonts w:ascii="宋体" w:hAnsi="宋体" w:cs="宋体"/>
          <w:szCs w:val="21"/>
          <w:highlight w:val="none"/>
        </w:rPr>
      </w:pPr>
    </w:p>
    <w:p w14:paraId="68726DF2">
      <w:pPr>
        <w:pStyle w:val="25"/>
        <w:ind w:firstLine="400"/>
        <w:rPr>
          <w:rFonts w:ascii="宋体" w:hAnsi="宋体" w:cs="宋体"/>
          <w:szCs w:val="21"/>
          <w:highlight w:val="none"/>
        </w:rPr>
      </w:pPr>
    </w:p>
    <w:p w14:paraId="34DC91DB">
      <w:pPr>
        <w:pStyle w:val="25"/>
        <w:ind w:firstLine="400"/>
        <w:rPr>
          <w:rFonts w:ascii="宋体" w:hAnsi="宋体" w:cs="宋体"/>
          <w:szCs w:val="21"/>
          <w:highlight w:val="none"/>
        </w:rPr>
      </w:pPr>
    </w:p>
    <w:p w14:paraId="49E20966">
      <w:pPr>
        <w:pStyle w:val="25"/>
        <w:ind w:firstLine="400"/>
        <w:rPr>
          <w:rFonts w:ascii="宋体" w:hAnsi="宋体" w:cs="宋体"/>
          <w:szCs w:val="21"/>
          <w:highlight w:val="none"/>
        </w:rPr>
      </w:pPr>
    </w:p>
    <w:p w14:paraId="2159DE47">
      <w:pPr>
        <w:pStyle w:val="25"/>
        <w:ind w:firstLine="400"/>
        <w:rPr>
          <w:rFonts w:ascii="宋体" w:hAnsi="宋体" w:cs="宋体"/>
          <w:szCs w:val="21"/>
          <w:highlight w:val="none"/>
        </w:rPr>
      </w:pPr>
    </w:p>
    <w:p w14:paraId="4B99B56B">
      <w:pPr>
        <w:pStyle w:val="25"/>
        <w:ind w:firstLine="400"/>
        <w:rPr>
          <w:rFonts w:ascii="宋体" w:hAnsi="宋体" w:cs="宋体"/>
          <w:szCs w:val="21"/>
          <w:highlight w:val="none"/>
        </w:rPr>
      </w:pPr>
    </w:p>
    <w:p w14:paraId="53ECE9B6">
      <w:pPr>
        <w:pStyle w:val="25"/>
        <w:ind w:firstLine="400"/>
        <w:rPr>
          <w:rFonts w:ascii="宋体" w:hAnsi="宋体" w:cs="宋体"/>
          <w:szCs w:val="21"/>
          <w:highlight w:val="none"/>
        </w:rPr>
      </w:pPr>
    </w:p>
    <w:p w14:paraId="0524BBEE">
      <w:pPr>
        <w:pStyle w:val="25"/>
        <w:ind w:firstLine="400"/>
        <w:rPr>
          <w:rFonts w:ascii="宋体" w:hAnsi="宋体" w:cs="宋体"/>
          <w:szCs w:val="21"/>
          <w:highlight w:val="none"/>
        </w:rPr>
      </w:pPr>
    </w:p>
    <w:p w14:paraId="230E87F9">
      <w:pPr>
        <w:pStyle w:val="25"/>
        <w:ind w:firstLine="400"/>
        <w:rPr>
          <w:rFonts w:ascii="宋体" w:hAnsi="宋体" w:cs="宋体"/>
          <w:szCs w:val="21"/>
          <w:highlight w:val="none"/>
        </w:rPr>
      </w:pPr>
    </w:p>
    <w:p w14:paraId="7B0B9A6D">
      <w:pPr>
        <w:pStyle w:val="25"/>
        <w:ind w:firstLine="400"/>
        <w:rPr>
          <w:rFonts w:ascii="宋体" w:hAnsi="宋体" w:cs="宋体"/>
          <w:szCs w:val="21"/>
          <w:highlight w:val="none"/>
        </w:rPr>
      </w:pPr>
    </w:p>
    <w:p w14:paraId="4F2E349B">
      <w:pPr>
        <w:pStyle w:val="25"/>
        <w:ind w:firstLine="400"/>
        <w:rPr>
          <w:rFonts w:ascii="宋体" w:hAnsi="宋体" w:cs="宋体"/>
          <w:szCs w:val="21"/>
          <w:highlight w:val="none"/>
        </w:rPr>
      </w:pPr>
    </w:p>
    <w:p w14:paraId="67E861B6">
      <w:pPr>
        <w:pStyle w:val="25"/>
        <w:ind w:firstLine="400"/>
        <w:rPr>
          <w:rFonts w:ascii="宋体" w:hAnsi="宋体" w:cs="宋体"/>
          <w:szCs w:val="21"/>
          <w:highlight w:val="none"/>
        </w:rPr>
      </w:pPr>
    </w:p>
    <w:p w14:paraId="126E571F">
      <w:pPr>
        <w:pStyle w:val="25"/>
        <w:ind w:firstLine="400"/>
        <w:rPr>
          <w:rFonts w:ascii="宋体" w:hAnsi="宋体" w:cs="宋体"/>
          <w:szCs w:val="21"/>
          <w:highlight w:val="none"/>
        </w:rPr>
      </w:pPr>
    </w:p>
    <w:p w14:paraId="31948C73">
      <w:pPr>
        <w:pStyle w:val="25"/>
        <w:ind w:firstLine="400"/>
        <w:rPr>
          <w:rFonts w:ascii="宋体" w:hAnsi="宋体" w:cs="宋体"/>
          <w:szCs w:val="21"/>
          <w:highlight w:val="none"/>
        </w:rPr>
      </w:pPr>
    </w:p>
    <w:p w14:paraId="44075C73">
      <w:pPr>
        <w:pStyle w:val="25"/>
        <w:ind w:firstLine="400"/>
        <w:rPr>
          <w:rFonts w:ascii="宋体" w:hAnsi="宋体" w:cs="宋体"/>
          <w:szCs w:val="21"/>
          <w:highlight w:val="none"/>
        </w:rPr>
      </w:pPr>
    </w:p>
    <w:p w14:paraId="13C63457">
      <w:pPr>
        <w:pStyle w:val="25"/>
        <w:ind w:firstLine="400"/>
        <w:rPr>
          <w:rFonts w:ascii="宋体" w:hAnsi="宋体" w:cs="宋体"/>
          <w:szCs w:val="21"/>
          <w:highlight w:val="none"/>
        </w:rPr>
      </w:pPr>
    </w:p>
    <w:p w14:paraId="2425628B">
      <w:pPr>
        <w:pStyle w:val="25"/>
        <w:ind w:firstLine="400"/>
        <w:rPr>
          <w:rFonts w:ascii="宋体" w:hAnsi="宋体" w:cs="宋体"/>
          <w:szCs w:val="21"/>
          <w:highlight w:val="none"/>
        </w:rPr>
      </w:pPr>
    </w:p>
    <w:p w14:paraId="03CF89C3">
      <w:pPr>
        <w:pStyle w:val="25"/>
        <w:ind w:firstLine="400"/>
        <w:rPr>
          <w:rFonts w:ascii="宋体" w:hAnsi="宋体" w:cs="宋体"/>
          <w:szCs w:val="21"/>
          <w:highlight w:val="none"/>
        </w:rPr>
      </w:pPr>
    </w:p>
    <w:p w14:paraId="580EE6B8">
      <w:pPr>
        <w:pStyle w:val="25"/>
        <w:ind w:firstLine="400"/>
        <w:rPr>
          <w:rFonts w:ascii="宋体" w:hAnsi="宋体" w:cs="宋体"/>
          <w:szCs w:val="21"/>
          <w:highlight w:val="none"/>
        </w:rPr>
      </w:pPr>
    </w:p>
    <w:p w14:paraId="2E13B4B7">
      <w:pPr>
        <w:pStyle w:val="25"/>
        <w:ind w:firstLine="0" w:firstLineChars="0"/>
        <w:rPr>
          <w:rFonts w:ascii="宋体" w:hAnsi="宋体" w:cs="宋体"/>
          <w:szCs w:val="21"/>
          <w:highlight w:val="none"/>
        </w:rPr>
      </w:pPr>
    </w:p>
    <w:p w14:paraId="3D0527DC">
      <w:pPr>
        <w:pStyle w:val="25"/>
        <w:ind w:firstLine="400"/>
        <w:rPr>
          <w:rFonts w:ascii="宋体" w:hAnsi="宋体" w:cs="宋体"/>
          <w:szCs w:val="21"/>
          <w:highlight w:val="none"/>
        </w:rPr>
      </w:pPr>
    </w:p>
    <w:p w14:paraId="76313EC7">
      <w:pPr>
        <w:shd w:val="clear" w:color="auto" w:fill="FFFFFF"/>
        <w:adjustRightInd w:val="0"/>
        <w:snapToGrid w:val="0"/>
        <w:spacing w:line="240" w:lineRule="auto"/>
        <w:jc w:val="center"/>
        <w:rPr>
          <w:rFonts w:ascii="宋体" w:hAnsi="宋体" w:cs="宋体"/>
          <w:szCs w:val="21"/>
          <w:highlight w:val="none"/>
        </w:rPr>
      </w:pPr>
      <w:r>
        <w:rPr>
          <w:rFonts w:hint="eastAsia"/>
          <w:b/>
          <w:bCs/>
          <w:sz w:val="36"/>
          <w:szCs w:val="44"/>
          <w:highlight w:val="none"/>
        </w:rPr>
        <w:t>（二）资格审查证明资料</w:t>
      </w:r>
    </w:p>
    <w:p w14:paraId="64883910">
      <w:pPr>
        <w:widowControl/>
        <w:spacing w:line="240" w:lineRule="auto"/>
        <w:jc w:val="center"/>
        <w:rPr>
          <w:b/>
          <w:bCs/>
          <w:sz w:val="32"/>
          <w:szCs w:val="32"/>
          <w:highlight w:val="none"/>
        </w:rPr>
      </w:pPr>
      <w:r>
        <w:rPr>
          <w:rFonts w:hint="eastAsia" w:ascii="宋体" w:hAnsi="宋体" w:cs="宋体"/>
          <w:b/>
          <w:bCs/>
          <w:kern w:val="0"/>
          <w:sz w:val="32"/>
          <w:szCs w:val="32"/>
          <w:highlight w:val="none"/>
        </w:rPr>
        <w:t>1、资格声明函</w:t>
      </w:r>
    </w:p>
    <w:p w14:paraId="680E6D72">
      <w:pPr>
        <w:adjustRightInd w:val="0"/>
        <w:snapToGrid w:val="0"/>
        <w:spacing w:line="240" w:lineRule="auto"/>
        <w:ind w:firstLine="480" w:firstLineChars="200"/>
        <w:rPr>
          <w:rFonts w:ascii="宋体" w:hAnsi="宋体" w:cs="宋体"/>
          <w:sz w:val="24"/>
          <w:highlight w:val="none"/>
        </w:rPr>
      </w:pPr>
    </w:p>
    <w:p w14:paraId="38EA3D54">
      <w:pPr>
        <w:adjustRightInd w:val="0"/>
        <w:snapToGrid w:val="0"/>
        <w:spacing w:line="360" w:lineRule="auto"/>
        <w:ind w:firstLine="480" w:firstLineChars="200"/>
        <w:rPr>
          <w:rFonts w:hint="default" w:ascii="宋体" w:hAnsi="宋体" w:eastAsia="宋体" w:cs="宋体"/>
          <w:b/>
          <w:sz w:val="24"/>
          <w:highlight w:val="none"/>
          <w:lang w:val="en-US" w:eastAsia="zh-CN"/>
        </w:rPr>
      </w:pPr>
      <w:r>
        <w:rPr>
          <w:rFonts w:hint="eastAsia" w:ascii="宋体" w:hAnsi="宋体" w:cs="宋体"/>
          <w:sz w:val="24"/>
          <w:highlight w:val="none"/>
        </w:rPr>
        <w:t>致：中山大学孙逸仙纪念医院</w:t>
      </w:r>
      <w:r>
        <w:rPr>
          <w:rFonts w:hint="eastAsia" w:ascii="宋体" w:hAnsi="宋体" w:cs="宋体"/>
          <w:sz w:val="24"/>
          <w:highlight w:val="none"/>
          <w:lang w:val="en-US" w:eastAsia="zh-CN"/>
        </w:rPr>
        <w:t>工会委员会</w:t>
      </w:r>
    </w:p>
    <w:p w14:paraId="1DA9260F">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关于贵单位发布的</w:t>
      </w:r>
      <w:r>
        <w:rPr>
          <w:rFonts w:hint="eastAsia" w:ascii="宋体" w:hAnsi="宋体" w:cs="宋体"/>
          <w:sz w:val="24"/>
          <w:highlight w:val="none"/>
          <w:u w:val="single"/>
        </w:rPr>
        <w:t>中山大学孙逸仙纪念医院</w:t>
      </w:r>
      <w:r>
        <w:rPr>
          <w:rFonts w:hint="eastAsia" w:ascii="宋体" w:hAnsi="宋体" w:cs="宋体"/>
          <w:sz w:val="24"/>
          <w:highlight w:val="none"/>
          <w:u w:val="single"/>
          <w:lang w:val="en-US" w:eastAsia="zh-CN"/>
        </w:rPr>
        <w:t>工会委员会</w:t>
      </w:r>
      <w:r>
        <w:rPr>
          <w:rFonts w:hint="eastAsia" w:ascii="宋体" w:hAnsi="宋体" w:cs="宋体"/>
          <w:sz w:val="24"/>
          <w:highlight w:val="none"/>
          <w:u w:val="single"/>
        </w:rPr>
        <w:t xml:space="preserve">***采购 </w:t>
      </w:r>
      <w:r>
        <w:rPr>
          <w:rFonts w:hint="eastAsia" w:ascii="宋体" w:hAnsi="宋体" w:cs="宋体"/>
          <w:sz w:val="24"/>
          <w:highlight w:val="none"/>
        </w:rPr>
        <w:t>项目的</w:t>
      </w:r>
      <w:r>
        <w:rPr>
          <w:rFonts w:hint="eastAsia" w:ascii="宋体" w:hAnsi="宋体" w:cs="宋体"/>
          <w:sz w:val="24"/>
          <w:highlight w:val="none"/>
          <w:lang w:eastAsia="zh-CN"/>
        </w:rPr>
        <w:t>竞谈</w:t>
      </w:r>
      <w:r>
        <w:rPr>
          <w:rFonts w:hint="eastAsia" w:ascii="宋体" w:hAnsi="宋体" w:cs="宋体"/>
          <w:sz w:val="24"/>
          <w:highlight w:val="none"/>
        </w:rPr>
        <w:t>邀请，本单位（企业）自愿参加报名响应，现声明如下：</w:t>
      </w:r>
    </w:p>
    <w:p w14:paraId="0F9ADAC5">
      <w:pPr>
        <w:pStyle w:val="25"/>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(1)本单位（企业）已完全清楚本项目</w:t>
      </w:r>
      <w:r>
        <w:rPr>
          <w:rFonts w:hint="eastAsia" w:ascii="宋体" w:hAnsi="宋体" w:cs="宋体"/>
          <w:sz w:val="24"/>
          <w:highlight w:val="none"/>
          <w:lang w:eastAsia="zh-CN"/>
        </w:rPr>
        <w:t>竞谈</w:t>
      </w:r>
      <w:r>
        <w:rPr>
          <w:rFonts w:hint="eastAsia" w:ascii="宋体" w:hAnsi="宋体" w:cs="宋体"/>
          <w:sz w:val="24"/>
          <w:highlight w:val="none"/>
        </w:rPr>
        <w:t>文件的内容和要求。</w:t>
      </w:r>
    </w:p>
    <w:p w14:paraId="3622E0EA">
      <w:pPr>
        <w:pStyle w:val="25"/>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(2)本单位（企业）具有履行合同所必需的设备和专业技术能力，且参加本次采购活动前三年内在经营活动中没有重大违法记录。否则，由此所造成的损失、不良后果及法律责任，一律由我单位承担。</w:t>
      </w:r>
    </w:p>
    <w:p w14:paraId="0AD18488">
      <w:pPr>
        <w:pStyle w:val="25"/>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(3)本公司（企业）具有良好的商业信誉和健全的财务会计制度、具有依法缴纳税收和社会保障资金的良好记录。</w:t>
      </w:r>
    </w:p>
    <w:p w14:paraId="17C24944">
      <w:pPr>
        <w:pStyle w:val="25"/>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(4)本公司（企业）承诺绝不存在“法定代表人或单位负责人为同一人或者存在直接控股、管理关系的不同响应单位，参加同一合同项下的采购活动”的情况。</w:t>
      </w:r>
    </w:p>
    <w:p w14:paraId="26A3642D">
      <w:pPr>
        <w:pStyle w:val="25"/>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(5)本公司（企业）参加本次采购活动，具备独立实施能力，属于非联合体响应。</w:t>
      </w:r>
    </w:p>
    <w:p w14:paraId="0283380E">
      <w:pPr>
        <w:pStyle w:val="25"/>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(6)本公司（企业）承诺绝不存在“为本采购项目提供过整体设计、规范编制或者项目管理、监理、检测等服务”的情况。</w:t>
      </w:r>
    </w:p>
    <w:p w14:paraId="7367AE31">
      <w:pPr>
        <w:pStyle w:val="25"/>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(7)本公司（企业）承诺如若成交，绝不以任何方式转包或分包本项目。</w:t>
      </w:r>
    </w:p>
    <w:p w14:paraId="34F028D1">
      <w:pPr>
        <w:pStyle w:val="25"/>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(8)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14:paraId="22EDCFA7">
      <w:pPr>
        <w:pStyle w:val="25"/>
        <w:adjustRightInd w:val="0"/>
        <w:snapToGrid w:val="0"/>
        <w:spacing w:line="360" w:lineRule="auto"/>
        <w:ind w:firstLine="480"/>
        <w:rPr>
          <w:rFonts w:ascii="宋体" w:hAnsi="宋体" w:cs="宋体"/>
          <w:sz w:val="24"/>
          <w:highlight w:val="none"/>
        </w:rPr>
      </w:pPr>
      <w:r>
        <w:rPr>
          <w:rFonts w:hint="eastAsia" w:ascii="宋体" w:hAnsi="宋体" w:cs="宋体"/>
          <w:sz w:val="24"/>
          <w:highlight w:val="none"/>
        </w:rPr>
        <w:t xml:space="preserve">(9)本次采购活动中，如有违法、违规、弄虚作假行为，所造成的损失、不良后果及法律责任，一律由我单位承担。  </w:t>
      </w:r>
    </w:p>
    <w:p w14:paraId="4C85BB2A">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特此声明。</w:t>
      </w:r>
    </w:p>
    <w:p w14:paraId="257B5A05">
      <w:pPr>
        <w:adjustRightInd w:val="0"/>
        <w:snapToGrid w:val="0"/>
        <w:spacing w:line="360" w:lineRule="auto"/>
        <w:ind w:firstLine="482" w:firstLineChars="200"/>
        <w:rPr>
          <w:rFonts w:hint="eastAsia" w:eastAsia="宋体"/>
          <w:highlight w:val="none"/>
          <w:lang w:eastAsia="zh-CN"/>
        </w:rPr>
      </w:pPr>
      <w:r>
        <w:rPr>
          <w:rFonts w:hint="eastAsia" w:ascii="宋体" w:hAnsi="宋体" w:cs="宋体"/>
          <w:b/>
          <w:sz w:val="24"/>
          <w:highlight w:val="none"/>
        </w:rPr>
        <w:t>（注：本资格声明函内容不得擅自删改</w:t>
      </w:r>
      <w:r>
        <w:rPr>
          <w:rFonts w:hint="eastAsia" w:ascii="宋体" w:hAnsi="宋体" w:cs="宋体"/>
          <w:b/>
          <w:sz w:val="24"/>
          <w:highlight w:val="none"/>
          <w:lang w:eastAsia="zh-CN"/>
        </w:rPr>
        <w:t>）</w:t>
      </w:r>
    </w:p>
    <w:p w14:paraId="5251D387">
      <w:pPr>
        <w:pStyle w:val="28"/>
        <w:rPr>
          <w:highlight w:val="none"/>
        </w:rPr>
      </w:pPr>
    </w:p>
    <w:p w14:paraId="0FBA8B09">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3CE148A1">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207E3BDE">
      <w:pPr>
        <w:spacing w:line="360" w:lineRule="auto"/>
        <w:jc w:val="center"/>
        <w:rPr>
          <w:rFonts w:hint="eastAsia"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22F48ABA">
      <w:pPr>
        <w:pStyle w:val="2"/>
      </w:pPr>
    </w:p>
    <w:p w14:paraId="75FDB9E8">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2"/>
          <w:szCs w:val="40"/>
          <w:highlight w:val="none"/>
          <w:lang w:eastAsia="zh-CN"/>
        </w:rPr>
      </w:pPr>
      <w:r>
        <w:rPr>
          <w:rFonts w:hint="eastAsia" w:ascii="宋体" w:hAnsi="宋体" w:cs="宋体"/>
          <w:b/>
          <w:bCs/>
          <w:sz w:val="32"/>
          <w:szCs w:val="40"/>
          <w:highlight w:val="none"/>
        </w:rPr>
        <w:t>2、</w:t>
      </w:r>
      <w:r>
        <w:rPr>
          <w:rFonts w:hint="eastAsia" w:ascii="仿宋" w:hAnsi="仿宋" w:eastAsia="仿宋" w:cs="仿宋"/>
          <w:b/>
          <w:bCs/>
          <w:sz w:val="32"/>
          <w:szCs w:val="40"/>
          <w:highlight w:val="none"/>
          <w:lang w:eastAsia="zh-CN"/>
        </w:rPr>
        <w:t>营业执照副本（复印件）</w:t>
      </w:r>
    </w:p>
    <w:p w14:paraId="1E4D82EE">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8"/>
          <w:szCs w:val="36"/>
          <w:highlight w:val="none"/>
          <w:lang w:val="en-US" w:eastAsia="zh-CN"/>
        </w:rPr>
      </w:pPr>
      <w:r>
        <w:rPr>
          <w:rFonts w:hint="eastAsia" w:ascii="仿宋" w:hAnsi="仿宋" w:eastAsia="仿宋" w:cs="仿宋"/>
          <w:color w:val="000000"/>
          <w:kern w:val="0"/>
          <w:sz w:val="24"/>
          <w:szCs w:val="24"/>
          <w:highlight w:val="none"/>
          <w:lang w:val="en-US" w:eastAsia="zh-CN"/>
        </w:rPr>
        <w:t>（如为分公司报名，必须同时提供总公司的营业执照副本复印件及总公司针对本项目响应的授权书,加盖公章）</w:t>
      </w:r>
    </w:p>
    <w:p w14:paraId="1AEF9B9C">
      <w:pPr>
        <w:shd w:val="clear" w:color="auto" w:fill="FFFFFF"/>
        <w:adjustRightInd w:val="0"/>
        <w:snapToGrid w:val="0"/>
        <w:spacing w:line="360" w:lineRule="exact"/>
        <w:jc w:val="center"/>
        <w:rPr>
          <w:rFonts w:ascii="宋体" w:hAnsi="宋体" w:cs="宋体"/>
          <w:kern w:val="0"/>
          <w:sz w:val="24"/>
          <w:highlight w:val="none"/>
        </w:rPr>
      </w:pPr>
    </w:p>
    <w:p w14:paraId="7F094981">
      <w:pPr>
        <w:pStyle w:val="8"/>
        <w:rPr>
          <w:rFonts w:ascii="宋体" w:hAnsi="宋体" w:cs="宋体"/>
          <w:kern w:val="0"/>
          <w:highlight w:val="none"/>
        </w:rPr>
      </w:pPr>
    </w:p>
    <w:p w14:paraId="1CAB446A">
      <w:pPr>
        <w:pStyle w:val="8"/>
        <w:rPr>
          <w:rFonts w:ascii="宋体" w:hAnsi="宋体" w:cs="宋体"/>
          <w:kern w:val="0"/>
          <w:highlight w:val="none"/>
        </w:rPr>
      </w:pPr>
    </w:p>
    <w:p w14:paraId="6D3E4041">
      <w:pPr>
        <w:pStyle w:val="8"/>
        <w:rPr>
          <w:rFonts w:ascii="宋体" w:hAnsi="宋体" w:cs="宋体"/>
          <w:kern w:val="0"/>
          <w:highlight w:val="none"/>
        </w:rPr>
      </w:pPr>
    </w:p>
    <w:p w14:paraId="548C728B">
      <w:pPr>
        <w:pStyle w:val="8"/>
        <w:rPr>
          <w:rFonts w:ascii="宋体" w:hAnsi="宋体" w:cs="宋体"/>
          <w:kern w:val="0"/>
          <w:highlight w:val="none"/>
        </w:rPr>
      </w:pPr>
    </w:p>
    <w:p w14:paraId="544C3CD1">
      <w:pPr>
        <w:pStyle w:val="8"/>
        <w:rPr>
          <w:rFonts w:ascii="宋体" w:hAnsi="宋体" w:cs="宋体"/>
          <w:kern w:val="0"/>
          <w:highlight w:val="none"/>
        </w:rPr>
      </w:pPr>
    </w:p>
    <w:p w14:paraId="1907C2D2">
      <w:pPr>
        <w:pStyle w:val="8"/>
        <w:rPr>
          <w:rFonts w:ascii="宋体" w:hAnsi="宋体" w:cs="宋体"/>
          <w:kern w:val="0"/>
          <w:highlight w:val="none"/>
        </w:rPr>
      </w:pPr>
    </w:p>
    <w:p w14:paraId="02ED7150">
      <w:pPr>
        <w:pStyle w:val="8"/>
        <w:rPr>
          <w:rFonts w:ascii="宋体" w:hAnsi="宋体" w:cs="宋体"/>
          <w:kern w:val="0"/>
          <w:highlight w:val="none"/>
        </w:rPr>
      </w:pPr>
    </w:p>
    <w:p w14:paraId="3432D868">
      <w:pPr>
        <w:pStyle w:val="8"/>
        <w:rPr>
          <w:rFonts w:ascii="宋体" w:hAnsi="宋体" w:cs="宋体"/>
          <w:kern w:val="0"/>
          <w:highlight w:val="none"/>
        </w:rPr>
      </w:pPr>
    </w:p>
    <w:p w14:paraId="0B1BDCB9">
      <w:pPr>
        <w:pStyle w:val="8"/>
        <w:rPr>
          <w:rFonts w:ascii="宋体" w:hAnsi="宋体" w:cs="宋体"/>
          <w:kern w:val="0"/>
          <w:highlight w:val="none"/>
        </w:rPr>
      </w:pPr>
    </w:p>
    <w:p w14:paraId="107B8B65">
      <w:pPr>
        <w:pStyle w:val="8"/>
        <w:rPr>
          <w:rFonts w:ascii="宋体" w:hAnsi="宋体" w:cs="宋体"/>
          <w:kern w:val="0"/>
          <w:highlight w:val="none"/>
        </w:rPr>
      </w:pPr>
    </w:p>
    <w:p w14:paraId="491E9B59">
      <w:pPr>
        <w:pStyle w:val="8"/>
        <w:rPr>
          <w:rFonts w:ascii="宋体" w:hAnsi="宋体" w:cs="宋体"/>
          <w:kern w:val="0"/>
          <w:highlight w:val="none"/>
        </w:rPr>
      </w:pPr>
    </w:p>
    <w:p w14:paraId="296F6EE5">
      <w:pPr>
        <w:pStyle w:val="8"/>
        <w:rPr>
          <w:rFonts w:ascii="宋体" w:hAnsi="宋体" w:cs="宋体"/>
          <w:kern w:val="0"/>
          <w:highlight w:val="none"/>
        </w:rPr>
      </w:pPr>
    </w:p>
    <w:p w14:paraId="26DAE98A">
      <w:pPr>
        <w:pStyle w:val="8"/>
        <w:rPr>
          <w:rFonts w:ascii="宋体" w:hAnsi="宋体" w:cs="宋体"/>
          <w:kern w:val="0"/>
          <w:highlight w:val="none"/>
        </w:rPr>
      </w:pPr>
    </w:p>
    <w:p w14:paraId="467BBD9A">
      <w:pPr>
        <w:pStyle w:val="8"/>
        <w:rPr>
          <w:rFonts w:ascii="宋体" w:hAnsi="宋体" w:cs="宋体"/>
          <w:kern w:val="0"/>
          <w:highlight w:val="none"/>
        </w:rPr>
      </w:pPr>
    </w:p>
    <w:p w14:paraId="33CCDC06">
      <w:pPr>
        <w:pStyle w:val="8"/>
        <w:rPr>
          <w:rFonts w:ascii="宋体" w:hAnsi="宋体" w:cs="宋体"/>
          <w:kern w:val="0"/>
          <w:highlight w:val="none"/>
        </w:rPr>
      </w:pPr>
    </w:p>
    <w:p w14:paraId="0D26D5BF">
      <w:pPr>
        <w:pStyle w:val="8"/>
        <w:rPr>
          <w:rFonts w:ascii="宋体" w:hAnsi="宋体" w:cs="宋体"/>
          <w:kern w:val="0"/>
          <w:highlight w:val="none"/>
        </w:rPr>
      </w:pPr>
    </w:p>
    <w:p w14:paraId="2DA41E70">
      <w:pPr>
        <w:pStyle w:val="8"/>
        <w:rPr>
          <w:rFonts w:ascii="宋体" w:hAnsi="宋体" w:cs="宋体"/>
          <w:kern w:val="0"/>
          <w:highlight w:val="none"/>
        </w:rPr>
      </w:pPr>
    </w:p>
    <w:p w14:paraId="48EC0B5C">
      <w:pPr>
        <w:pStyle w:val="8"/>
        <w:rPr>
          <w:rFonts w:ascii="宋体" w:hAnsi="宋体" w:cs="宋体"/>
          <w:kern w:val="0"/>
          <w:highlight w:val="none"/>
        </w:rPr>
      </w:pPr>
    </w:p>
    <w:p w14:paraId="7CE3F1CA">
      <w:pPr>
        <w:pStyle w:val="8"/>
        <w:rPr>
          <w:rFonts w:ascii="宋体" w:hAnsi="宋体" w:cs="宋体"/>
          <w:kern w:val="0"/>
          <w:highlight w:val="none"/>
        </w:rPr>
      </w:pPr>
    </w:p>
    <w:p w14:paraId="7774BFBD">
      <w:pPr>
        <w:pStyle w:val="8"/>
        <w:rPr>
          <w:rFonts w:ascii="宋体" w:hAnsi="宋体" w:cs="宋体"/>
          <w:kern w:val="0"/>
          <w:highlight w:val="none"/>
        </w:rPr>
      </w:pPr>
    </w:p>
    <w:p w14:paraId="7B90F852">
      <w:pPr>
        <w:pStyle w:val="8"/>
        <w:rPr>
          <w:rFonts w:ascii="宋体" w:hAnsi="宋体" w:cs="宋体"/>
          <w:kern w:val="0"/>
          <w:highlight w:val="none"/>
        </w:rPr>
      </w:pPr>
    </w:p>
    <w:p w14:paraId="58EAFFC7">
      <w:pPr>
        <w:pStyle w:val="8"/>
        <w:rPr>
          <w:rFonts w:ascii="宋体" w:hAnsi="宋体" w:cs="宋体"/>
          <w:kern w:val="0"/>
          <w:highlight w:val="none"/>
        </w:rPr>
      </w:pPr>
    </w:p>
    <w:p w14:paraId="2D45BCBC">
      <w:pPr>
        <w:pStyle w:val="8"/>
        <w:rPr>
          <w:rFonts w:ascii="宋体" w:hAnsi="宋体" w:cs="宋体"/>
          <w:kern w:val="0"/>
          <w:highlight w:val="none"/>
        </w:rPr>
      </w:pPr>
    </w:p>
    <w:p w14:paraId="017B2729">
      <w:pPr>
        <w:pStyle w:val="8"/>
        <w:rPr>
          <w:rFonts w:ascii="宋体" w:hAnsi="宋体" w:cs="宋体"/>
          <w:kern w:val="0"/>
          <w:highlight w:val="none"/>
        </w:rPr>
      </w:pPr>
    </w:p>
    <w:p w14:paraId="4EA5A365">
      <w:pPr>
        <w:pStyle w:val="8"/>
        <w:rPr>
          <w:rFonts w:ascii="宋体" w:hAnsi="宋体" w:cs="宋体"/>
          <w:kern w:val="0"/>
          <w:highlight w:val="none"/>
        </w:rPr>
      </w:pPr>
    </w:p>
    <w:p w14:paraId="41FD0E10">
      <w:pPr>
        <w:pStyle w:val="8"/>
        <w:rPr>
          <w:rFonts w:ascii="宋体" w:hAnsi="宋体" w:cs="宋体"/>
          <w:kern w:val="0"/>
          <w:highlight w:val="none"/>
        </w:rPr>
      </w:pPr>
    </w:p>
    <w:p w14:paraId="42EB04BE">
      <w:pPr>
        <w:pStyle w:val="8"/>
        <w:rPr>
          <w:rFonts w:ascii="宋体" w:hAnsi="宋体" w:cs="宋体"/>
          <w:kern w:val="0"/>
          <w:highlight w:val="none"/>
        </w:rPr>
      </w:pPr>
    </w:p>
    <w:p w14:paraId="12A37128">
      <w:pPr>
        <w:pStyle w:val="8"/>
        <w:rPr>
          <w:rFonts w:ascii="宋体" w:hAnsi="宋体" w:cs="宋体"/>
          <w:kern w:val="0"/>
          <w:highlight w:val="none"/>
        </w:rPr>
      </w:pPr>
    </w:p>
    <w:p w14:paraId="708BFDEB">
      <w:pPr>
        <w:pStyle w:val="8"/>
        <w:rPr>
          <w:rFonts w:ascii="宋体" w:hAnsi="宋体" w:cs="宋体"/>
          <w:kern w:val="0"/>
          <w:highlight w:val="none"/>
        </w:rPr>
      </w:pPr>
    </w:p>
    <w:p w14:paraId="6AF458A4">
      <w:pPr>
        <w:pStyle w:val="8"/>
        <w:rPr>
          <w:rFonts w:ascii="宋体" w:hAnsi="宋体" w:cs="宋体"/>
          <w:kern w:val="0"/>
          <w:highlight w:val="none"/>
        </w:rPr>
      </w:pPr>
    </w:p>
    <w:p w14:paraId="4D89345C">
      <w:pPr>
        <w:pStyle w:val="8"/>
        <w:rPr>
          <w:rFonts w:ascii="宋体" w:hAnsi="宋体" w:cs="宋体"/>
          <w:kern w:val="0"/>
          <w:highlight w:val="none"/>
        </w:rPr>
      </w:pPr>
    </w:p>
    <w:p w14:paraId="0CFB6A14">
      <w:pPr>
        <w:pStyle w:val="8"/>
        <w:rPr>
          <w:rFonts w:ascii="宋体" w:hAnsi="宋体" w:cs="宋体"/>
          <w:kern w:val="0"/>
          <w:highlight w:val="none"/>
        </w:rPr>
      </w:pPr>
    </w:p>
    <w:p w14:paraId="00D96023">
      <w:pPr>
        <w:pStyle w:val="8"/>
        <w:rPr>
          <w:rFonts w:ascii="宋体" w:hAnsi="宋体" w:cs="宋体"/>
          <w:kern w:val="0"/>
          <w:highlight w:val="none"/>
        </w:rPr>
      </w:pPr>
    </w:p>
    <w:p w14:paraId="36241034">
      <w:pPr>
        <w:pStyle w:val="8"/>
        <w:rPr>
          <w:rFonts w:ascii="宋体" w:hAnsi="宋体" w:cs="宋体"/>
          <w:kern w:val="0"/>
          <w:highlight w:val="none"/>
        </w:rPr>
      </w:pPr>
    </w:p>
    <w:p w14:paraId="32ADC719">
      <w:pPr>
        <w:pStyle w:val="8"/>
        <w:rPr>
          <w:rFonts w:ascii="宋体" w:hAnsi="宋体" w:cs="宋体"/>
          <w:kern w:val="0"/>
          <w:highlight w:val="none"/>
        </w:rPr>
      </w:pPr>
    </w:p>
    <w:p w14:paraId="7B975779">
      <w:pPr>
        <w:pStyle w:val="8"/>
        <w:rPr>
          <w:rFonts w:ascii="宋体" w:hAnsi="宋体" w:cs="宋体"/>
          <w:kern w:val="0"/>
          <w:highlight w:val="none"/>
        </w:rPr>
      </w:pPr>
    </w:p>
    <w:p w14:paraId="602063B2">
      <w:pPr>
        <w:pStyle w:val="28"/>
        <w:spacing w:before="156" w:beforeLines="50" w:after="156" w:afterLines="50" w:line="360" w:lineRule="auto"/>
        <w:ind w:firstLine="0"/>
        <w:jc w:val="center"/>
        <w:rPr>
          <w:sz w:val="32"/>
          <w:szCs w:val="32"/>
          <w:highlight w:val="none"/>
        </w:rPr>
      </w:pPr>
      <w:r>
        <w:rPr>
          <w:rFonts w:hint="eastAsia" w:ascii="宋体" w:hAnsi="宋体" w:cs="宋体"/>
          <w:b/>
          <w:bCs/>
          <w:sz w:val="32"/>
          <w:szCs w:val="32"/>
          <w:highlight w:val="none"/>
          <w:lang w:val="en-US" w:eastAsia="zh-CN"/>
        </w:rPr>
        <w:t>3</w:t>
      </w:r>
      <w:r>
        <w:rPr>
          <w:rFonts w:hint="eastAsia" w:ascii="宋体" w:hAnsi="宋体" w:cs="宋体"/>
          <w:b/>
          <w:bCs/>
          <w:sz w:val="32"/>
          <w:szCs w:val="32"/>
          <w:highlight w:val="none"/>
        </w:rPr>
        <w:t>、资质证明文件</w:t>
      </w:r>
    </w:p>
    <w:p w14:paraId="5883792B">
      <w:pPr>
        <w:shd w:val="clear" w:color="auto" w:fill="FFFFFF"/>
        <w:adjustRightInd w:val="0"/>
        <w:snapToGrid w:val="0"/>
        <w:spacing w:line="360" w:lineRule="auto"/>
        <w:jc w:val="both"/>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响应人必须符合法律、行政法规规定的其他条件，即：响应人为生产厂家的，须提供生产厂家《食品生产许可证》SC认证；若响应人为经销商，须具有有效的《食品经营许可证》或《预包装食品备案证明》，并提供与所投产品生产厂家之间的供货关系证明（如经销协议、进货凭证或厂家出具的一般性授权证明等），如国家有相关政策规定和要求，遵循其规定和要求。（提供有效期内的证书复印件）</w:t>
      </w:r>
    </w:p>
    <w:p w14:paraId="00904C2C">
      <w:pPr>
        <w:shd w:val="clear" w:color="auto" w:fill="FFFFFF"/>
        <w:adjustRightInd w:val="0"/>
        <w:snapToGrid w:val="0"/>
        <w:spacing w:line="360" w:lineRule="auto"/>
        <w:jc w:val="center"/>
        <w:rPr>
          <w:rFonts w:ascii="黑体" w:hAnsi="黑体" w:eastAsia="黑体" w:cs="黑体"/>
          <w:b/>
          <w:bCs/>
          <w:sz w:val="36"/>
          <w:szCs w:val="36"/>
          <w:highlight w:val="none"/>
        </w:rPr>
      </w:pPr>
    </w:p>
    <w:p w14:paraId="0F97A6E6">
      <w:pPr>
        <w:shd w:val="clear" w:color="auto" w:fill="FFFFFF"/>
        <w:adjustRightInd w:val="0"/>
        <w:snapToGrid w:val="0"/>
        <w:spacing w:line="360" w:lineRule="auto"/>
        <w:jc w:val="center"/>
        <w:rPr>
          <w:rFonts w:ascii="黑体" w:hAnsi="黑体" w:eastAsia="黑体" w:cs="黑体"/>
          <w:b/>
          <w:bCs/>
          <w:sz w:val="36"/>
          <w:szCs w:val="36"/>
          <w:highlight w:val="none"/>
        </w:rPr>
      </w:pPr>
    </w:p>
    <w:p w14:paraId="68EB5BF7">
      <w:pPr>
        <w:shd w:val="clear" w:color="auto" w:fill="FFFFFF"/>
        <w:adjustRightInd w:val="0"/>
        <w:snapToGrid w:val="0"/>
        <w:spacing w:line="360" w:lineRule="auto"/>
        <w:jc w:val="center"/>
        <w:rPr>
          <w:rFonts w:ascii="黑体" w:hAnsi="黑体" w:eastAsia="黑体" w:cs="黑体"/>
          <w:b/>
          <w:bCs/>
          <w:sz w:val="36"/>
          <w:szCs w:val="36"/>
          <w:highlight w:val="none"/>
        </w:rPr>
      </w:pPr>
    </w:p>
    <w:p w14:paraId="1F378A8F">
      <w:pPr>
        <w:shd w:val="clear" w:color="auto" w:fill="FFFFFF"/>
        <w:adjustRightInd w:val="0"/>
        <w:snapToGrid w:val="0"/>
        <w:spacing w:line="360" w:lineRule="auto"/>
        <w:jc w:val="center"/>
        <w:rPr>
          <w:rFonts w:ascii="黑体" w:hAnsi="黑体" w:eastAsia="黑体" w:cs="黑体"/>
          <w:b/>
          <w:bCs/>
          <w:sz w:val="36"/>
          <w:szCs w:val="36"/>
          <w:highlight w:val="none"/>
        </w:rPr>
      </w:pPr>
    </w:p>
    <w:p w14:paraId="2B46EEA6">
      <w:pPr>
        <w:shd w:val="clear" w:color="auto" w:fill="FFFFFF"/>
        <w:adjustRightInd w:val="0"/>
        <w:snapToGrid w:val="0"/>
        <w:spacing w:line="360" w:lineRule="auto"/>
        <w:jc w:val="center"/>
        <w:rPr>
          <w:rFonts w:ascii="黑体" w:hAnsi="黑体" w:eastAsia="黑体" w:cs="黑体"/>
          <w:b/>
          <w:bCs/>
          <w:sz w:val="36"/>
          <w:szCs w:val="36"/>
          <w:highlight w:val="none"/>
        </w:rPr>
      </w:pPr>
    </w:p>
    <w:p w14:paraId="4C9C4D62">
      <w:pPr>
        <w:shd w:val="clear" w:color="auto" w:fill="FFFFFF"/>
        <w:adjustRightInd w:val="0"/>
        <w:snapToGrid w:val="0"/>
        <w:spacing w:line="360" w:lineRule="auto"/>
        <w:jc w:val="center"/>
        <w:rPr>
          <w:rFonts w:ascii="宋体" w:hAnsi="宋体" w:cs="华文仿宋"/>
          <w:b/>
          <w:bCs/>
          <w:sz w:val="32"/>
          <w:szCs w:val="32"/>
          <w:highlight w:val="none"/>
        </w:rPr>
      </w:pPr>
      <w:r>
        <w:rPr>
          <w:rFonts w:hint="eastAsia" w:ascii="黑体" w:hAnsi="黑体" w:eastAsia="黑体" w:cs="黑体"/>
          <w:b/>
          <w:bCs/>
          <w:sz w:val="36"/>
          <w:szCs w:val="36"/>
          <w:highlight w:val="none"/>
        </w:rPr>
        <w:t>二、符合性审查</w:t>
      </w:r>
    </w:p>
    <w:p w14:paraId="3A37BAEB">
      <w:pPr>
        <w:shd w:val="clear" w:color="auto" w:fill="FFFFFF"/>
        <w:adjustRightInd w:val="0"/>
        <w:snapToGrid w:val="0"/>
        <w:spacing w:line="360" w:lineRule="auto"/>
        <w:jc w:val="center"/>
        <w:rPr>
          <w:rFonts w:ascii="宋体" w:hAnsi="宋体" w:cs="华文仿宋"/>
          <w:b/>
          <w:bCs/>
          <w:sz w:val="24"/>
          <w:highlight w:val="none"/>
        </w:rPr>
      </w:pPr>
      <w:r>
        <w:rPr>
          <w:rFonts w:hint="eastAsia" w:ascii="宋体" w:hAnsi="宋体" w:cs="华文仿宋"/>
          <w:b/>
          <w:bCs/>
          <w:sz w:val="32"/>
          <w:szCs w:val="32"/>
          <w:highlight w:val="none"/>
        </w:rPr>
        <w:t>（一）符合性自查表</w:t>
      </w:r>
    </w:p>
    <w:tbl>
      <w:tblPr>
        <w:tblStyle w:val="19"/>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099"/>
        <w:gridCol w:w="1508"/>
        <w:gridCol w:w="2104"/>
      </w:tblGrid>
      <w:tr w14:paraId="6BD92F4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3E112A9C">
            <w:pPr>
              <w:jc w:val="center"/>
              <w:rPr>
                <w:rFonts w:ascii="宋体" w:hAnsi="宋体" w:cs="宋体"/>
                <w:bCs/>
                <w:sz w:val="22"/>
                <w:szCs w:val="22"/>
                <w:highlight w:val="none"/>
              </w:rPr>
            </w:pPr>
            <w:r>
              <w:rPr>
                <w:rFonts w:hint="eastAsia" w:ascii="宋体" w:hAnsi="宋体" w:cs="华文仿宋"/>
                <w:bCs/>
                <w:szCs w:val="21"/>
                <w:highlight w:val="none"/>
              </w:rPr>
              <w:t>评审内容</w:t>
            </w:r>
          </w:p>
        </w:tc>
        <w:tc>
          <w:tcPr>
            <w:tcW w:w="4099" w:type="dxa"/>
            <w:vAlign w:val="center"/>
          </w:tcPr>
          <w:p w14:paraId="43A09639">
            <w:pPr>
              <w:ind w:firstLine="18" w:firstLineChars="9"/>
              <w:jc w:val="center"/>
              <w:rPr>
                <w:rFonts w:ascii="宋体" w:hAnsi="宋体" w:cs="宋体"/>
                <w:bCs/>
                <w:sz w:val="22"/>
                <w:szCs w:val="22"/>
                <w:highlight w:val="none"/>
              </w:rPr>
            </w:pPr>
            <w:r>
              <w:rPr>
                <w:rFonts w:hint="eastAsia" w:ascii="宋体" w:hAnsi="宋体" w:cs="华文仿宋"/>
                <w:bCs/>
                <w:szCs w:val="21"/>
                <w:highlight w:val="none"/>
                <w:lang w:eastAsia="zh-CN"/>
              </w:rPr>
              <w:t>竞谈</w:t>
            </w:r>
            <w:r>
              <w:rPr>
                <w:rFonts w:hint="eastAsia" w:ascii="宋体" w:hAnsi="宋体" w:cs="华文仿宋"/>
                <w:bCs/>
                <w:szCs w:val="21"/>
                <w:highlight w:val="none"/>
              </w:rPr>
              <w:t>文件要求</w:t>
            </w:r>
          </w:p>
        </w:tc>
        <w:tc>
          <w:tcPr>
            <w:tcW w:w="1508" w:type="dxa"/>
            <w:vAlign w:val="center"/>
          </w:tcPr>
          <w:p w14:paraId="61DB692E">
            <w:pPr>
              <w:jc w:val="center"/>
              <w:rPr>
                <w:rFonts w:ascii="宋体" w:hAnsi="宋体" w:cs="宋体"/>
                <w:bCs/>
                <w:sz w:val="22"/>
                <w:szCs w:val="22"/>
                <w:highlight w:val="none"/>
              </w:rPr>
            </w:pPr>
            <w:r>
              <w:rPr>
                <w:rFonts w:hint="eastAsia" w:ascii="宋体" w:hAnsi="宋体" w:cs="华文仿宋"/>
                <w:bCs/>
                <w:szCs w:val="21"/>
                <w:highlight w:val="none"/>
              </w:rPr>
              <w:t>自查结论</w:t>
            </w:r>
          </w:p>
        </w:tc>
        <w:tc>
          <w:tcPr>
            <w:tcW w:w="2104" w:type="dxa"/>
            <w:vAlign w:val="center"/>
          </w:tcPr>
          <w:p w14:paraId="2A869C82">
            <w:pPr>
              <w:ind w:right="-178" w:rightChars="-85"/>
              <w:jc w:val="center"/>
              <w:rPr>
                <w:rFonts w:ascii="宋体" w:hAnsi="宋体" w:cs="宋体"/>
                <w:sz w:val="22"/>
                <w:szCs w:val="22"/>
                <w:highlight w:val="none"/>
              </w:rPr>
            </w:pPr>
            <w:r>
              <w:rPr>
                <w:rFonts w:hint="eastAsia" w:ascii="宋体" w:hAnsi="宋体" w:cs="华文仿宋"/>
                <w:bCs/>
                <w:szCs w:val="21"/>
                <w:highlight w:val="none"/>
              </w:rPr>
              <w:t>证明资料</w:t>
            </w:r>
          </w:p>
        </w:tc>
      </w:tr>
      <w:tr w14:paraId="0D025E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14:paraId="408C3E58">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color w:val="auto"/>
                <w:kern w:val="0"/>
                <w:szCs w:val="21"/>
                <w:highlight w:val="none"/>
              </w:rPr>
              <w:t>响应报价</w:t>
            </w:r>
          </w:p>
        </w:tc>
        <w:tc>
          <w:tcPr>
            <w:tcW w:w="4099" w:type="dxa"/>
            <w:vAlign w:val="top"/>
          </w:tcPr>
          <w:p w14:paraId="2479285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rPr>
              <w:t>响应报价：</w:t>
            </w:r>
          </w:p>
          <w:p w14:paraId="62A80C0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rPr>
              <w:t>①响应报价未超过本项目最高限价，单价也未超过</w:t>
            </w:r>
            <w:r>
              <w:rPr>
                <w:rFonts w:hint="eastAsia" w:ascii="宋体" w:hAnsi="宋体" w:cs="宋体"/>
                <w:sz w:val="20"/>
                <w:szCs w:val="20"/>
                <w:highlight w:val="none"/>
                <w:lang w:val="en-US" w:eastAsia="zh-CN"/>
              </w:rPr>
              <w:t>实付单价</w:t>
            </w:r>
            <w:r>
              <w:rPr>
                <w:rFonts w:hint="eastAsia" w:ascii="宋体" w:hAnsi="宋体" w:eastAsia="宋体" w:cs="宋体"/>
                <w:sz w:val="20"/>
                <w:szCs w:val="20"/>
                <w:highlight w:val="none"/>
              </w:rPr>
              <w:t>。</w:t>
            </w:r>
          </w:p>
          <w:p w14:paraId="2912824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rPr>
              <w:t>②对本项目的全部内容进行响应报价。</w:t>
            </w:r>
          </w:p>
          <w:p w14:paraId="7FC47EE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宋体" w:hAnsi="宋体" w:eastAsia="宋体" w:cs="宋体"/>
                <w:szCs w:val="21"/>
                <w:highlight w:val="none"/>
              </w:rPr>
            </w:pPr>
            <w:r>
              <w:rPr>
                <w:rFonts w:hint="eastAsia" w:ascii="宋体" w:hAnsi="宋体" w:eastAsia="宋体" w:cs="宋体"/>
                <w:sz w:val="20"/>
                <w:szCs w:val="20"/>
                <w:highlight w:val="none"/>
              </w:rPr>
              <w:t>③响应报价不存在明显低于其他通过符合性审查响应人报价的，或报价虽明显低于其他通过符合性审查响应人报价，但响应人能够提供证明其诚信履约且不影响服务质量的书面说明等相关证明材料的。</w:t>
            </w:r>
          </w:p>
        </w:tc>
        <w:tc>
          <w:tcPr>
            <w:tcW w:w="1508" w:type="dxa"/>
            <w:vAlign w:val="center"/>
          </w:tcPr>
          <w:p w14:paraId="5EF945A6">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56C72500">
            <w:pPr>
              <w:keepNext w:val="0"/>
              <w:keepLines w:val="0"/>
              <w:suppressLineNumbers w:val="0"/>
              <w:spacing w:before="0" w:beforeAutospacing="0" w:after="0" w:afterAutospacing="0"/>
              <w:ind w:left="36" w:leftChars="17" w:right="0" w:rightChars="0"/>
              <w:jc w:val="center"/>
              <w:rPr>
                <w:rFonts w:hint="eastAsia" w:ascii="宋体" w:hAnsi="宋体" w:eastAsia="宋体" w:cs="宋体"/>
                <w:szCs w:val="21"/>
                <w:highlight w:val="none"/>
              </w:rPr>
            </w:pPr>
            <w:r>
              <w:rPr>
                <w:rFonts w:hint="eastAsia" w:ascii="宋体" w:hAnsi="宋体" w:eastAsia="宋体" w:cs="宋体"/>
                <w:sz w:val="21"/>
                <w:szCs w:val="21"/>
                <w:highlight w:val="none"/>
              </w:rPr>
              <w:t>□不通过</w:t>
            </w:r>
          </w:p>
        </w:tc>
        <w:tc>
          <w:tcPr>
            <w:tcW w:w="2104" w:type="dxa"/>
            <w:vAlign w:val="center"/>
          </w:tcPr>
          <w:p w14:paraId="5365397F">
            <w:pPr>
              <w:keepNext w:val="0"/>
              <w:keepLines w:val="0"/>
              <w:suppressLineNumbers w:val="0"/>
              <w:spacing w:before="0" w:beforeAutospacing="0" w:after="0" w:afterAutospacing="0"/>
              <w:ind w:left="0" w:leftChars="0" w:right="-178" w:rightChars="-85"/>
              <w:jc w:val="center"/>
              <w:rPr>
                <w:rFonts w:hint="eastAsia" w:ascii="宋体" w:hAnsi="宋体" w:eastAsia="宋体" w:cs="宋体"/>
                <w:szCs w:val="21"/>
                <w:highlight w:val="none"/>
              </w:rPr>
            </w:pPr>
            <w:r>
              <w:rPr>
                <w:rFonts w:hint="eastAsia" w:ascii="宋体" w:hAnsi="宋体" w:eastAsia="宋体" w:cs="宋体"/>
                <w:sz w:val="21"/>
                <w:szCs w:val="21"/>
                <w:highlight w:val="none"/>
                <w:lang w:val="en-US" w:eastAsia="zh-CN"/>
              </w:rPr>
              <w:t>/</w:t>
            </w:r>
          </w:p>
        </w:tc>
      </w:tr>
      <w:tr w14:paraId="6556B6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2032" w:type="dxa"/>
            <w:vAlign w:val="center"/>
          </w:tcPr>
          <w:p w14:paraId="56C93015">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rPr>
              <w:t>响应有效期</w:t>
            </w:r>
          </w:p>
        </w:tc>
        <w:tc>
          <w:tcPr>
            <w:tcW w:w="4099" w:type="dxa"/>
            <w:vAlign w:val="top"/>
          </w:tcPr>
          <w:p w14:paraId="5CE6E6D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sz w:val="20"/>
                <w:szCs w:val="20"/>
                <w:highlight w:val="none"/>
              </w:rPr>
            </w:pPr>
            <w:r>
              <w:rPr>
                <w:rFonts w:hint="eastAsia" w:ascii="宋体" w:hAnsi="宋体" w:eastAsia="宋体" w:cs="宋体"/>
                <w:color w:val="000000"/>
                <w:sz w:val="20"/>
                <w:szCs w:val="20"/>
                <w:highlight w:val="none"/>
              </w:rPr>
              <w:t>提供《响应</w:t>
            </w:r>
            <w:r>
              <w:rPr>
                <w:rFonts w:hint="eastAsia" w:ascii="宋体" w:hAnsi="宋体" w:eastAsia="宋体" w:cs="宋体"/>
                <w:color w:val="000000"/>
                <w:sz w:val="20"/>
                <w:szCs w:val="20"/>
                <w:highlight w:val="none"/>
                <w:lang w:val="en-US" w:eastAsia="zh-CN"/>
              </w:rPr>
              <w:t>承诺</w:t>
            </w:r>
            <w:r>
              <w:rPr>
                <w:rFonts w:hint="eastAsia" w:ascii="宋体" w:hAnsi="宋体" w:eastAsia="宋体" w:cs="宋体"/>
                <w:color w:val="000000"/>
                <w:sz w:val="20"/>
                <w:szCs w:val="20"/>
                <w:highlight w:val="none"/>
              </w:rPr>
              <w:t>函》，响应有效期为提交响应文件的截止之日起90天</w:t>
            </w:r>
          </w:p>
        </w:tc>
        <w:tc>
          <w:tcPr>
            <w:tcW w:w="1508" w:type="dxa"/>
            <w:vAlign w:val="center"/>
          </w:tcPr>
          <w:p w14:paraId="73B03D34">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0C2C91DE">
            <w:pPr>
              <w:keepNext w:val="0"/>
              <w:keepLines w:val="0"/>
              <w:suppressLineNumbers w:val="0"/>
              <w:spacing w:before="0" w:beforeAutospacing="0" w:after="0" w:afterAutospacing="0"/>
              <w:ind w:left="0" w:leftChars="0" w:right="0" w:rightChars="0"/>
              <w:jc w:val="center"/>
              <w:rPr>
                <w:rFonts w:hint="eastAsia" w:ascii="宋体" w:hAnsi="宋体" w:eastAsia="宋体" w:cs="宋体"/>
                <w:highlight w:val="none"/>
              </w:rPr>
            </w:pPr>
            <w:r>
              <w:rPr>
                <w:rFonts w:hint="eastAsia" w:ascii="宋体" w:hAnsi="宋体" w:eastAsia="宋体" w:cs="宋体"/>
                <w:sz w:val="21"/>
                <w:szCs w:val="21"/>
                <w:highlight w:val="none"/>
              </w:rPr>
              <w:t>□不通过</w:t>
            </w:r>
          </w:p>
        </w:tc>
        <w:tc>
          <w:tcPr>
            <w:tcW w:w="2104" w:type="dxa"/>
            <w:vAlign w:val="center"/>
          </w:tcPr>
          <w:p w14:paraId="4AF17DCC">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0EC8E2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43050437">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rPr>
              <w:t>法定代表人证明书及授权委托书</w:t>
            </w:r>
          </w:p>
        </w:tc>
        <w:tc>
          <w:tcPr>
            <w:tcW w:w="4099" w:type="dxa"/>
            <w:vAlign w:val="top"/>
          </w:tcPr>
          <w:p w14:paraId="6C1948F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bCs/>
                <w:sz w:val="20"/>
                <w:szCs w:val="20"/>
                <w:highlight w:val="none"/>
              </w:rPr>
            </w:pPr>
            <w:r>
              <w:rPr>
                <w:rFonts w:hint="eastAsia" w:ascii="宋体" w:hAnsi="宋体" w:eastAsia="宋体" w:cs="宋体"/>
                <w:color w:val="000000"/>
                <w:sz w:val="20"/>
                <w:szCs w:val="20"/>
                <w:highlight w:val="none"/>
              </w:rPr>
              <w:t>法定代表人资格证明书及授权委托书：按对应格式文件签署、盖章(原件)</w:t>
            </w:r>
          </w:p>
        </w:tc>
        <w:tc>
          <w:tcPr>
            <w:tcW w:w="1508" w:type="dxa"/>
            <w:vAlign w:val="center"/>
          </w:tcPr>
          <w:p w14:paraId="52D16A7B">
            <w:pPr>
              <w:keepNext w:val="0"/>
              <w:keepLines w:val="0"/>
              <w:suppressLineNumbers w:val="0"/>
              <w:spacing w:before="0" w:beforeAutospacing="0" w:after="0" w:afterAutospacing="0"/>
              <w:ind w:left="36" w:leftChars="17" w:right="0"/>
              <w:jc w:val="center"/>
              <w:rPr>
                <w:rFonts w:hint="eastAsia" w:ascii="宋体" w:hAnsi="宋体" w:eastAsia="宋体" w:cs="宋体"/>
                <w:highlight w:val="none"/>
              </w:rPr>
            </w:pPr>
            <w:r>
              <w:rPr>
                <w:rFonts w:hint="eastAsia" w:ascii="宋体" w:hAnsi="宋体" w:eastAsia="宋体" w:cs="宋体"/>
                <w:highlight w:val="none"/>
              </w:rPr>
              <w:t>□通过</w:t>
            </w:r>
          </w:p>
          <w:p w14:paraId="418A715F">
            <w:pPr>
              <w:pStyle w:val="25"/>
              <w:keepNext w:val="0"/>
              <w:keepLines w:val="0"/>
              <w:suppressLineNumbers w:val="0"/>
              <w:spacing w:before="0" w:beforeAutospacing="0" w:after="0" w:afterAutospacing="0"/>
              <w:ind w:left="0" w:leftChars="0" w:right="0" w:rightChars="0" w:firstLine="0" w:firstLineChars="0"/>
              <w:jc w:val="center"/>
              <w:rPr>
                <w:rFonts w:hint="eastAsia" w:ascii="宋体" w:hAnsi="宋体" w:eastAsia="宋体" w:cs="宋体"/>
                <w:szCs w:val="20"/>
                <w:highlight w:val="none"/>
              </w:rPr>
            </w:pPr>
            <w:r>
              <w:rPr>
                <w:rFonts w:hint="eastAsia" w:ascii="宋体" w:hAnsi="宋体" w:eastAsia="宋体" w:cs="宋体"/>
                <w:sz w:val="21"/>
                <w:szCs w:val="21"/>
                <w:highlight w:val="none"/>
              </w:rPr>
              <w:t>□不通过</w:t>
            </w:r>
          </w:p>
        </w:tc>
        <w:tc>
          <w:tcPr>
            <w:tcW w:w="2104" w:type="dxa"/>
            <w:vAlign w:val="center"/>
          </w:tcPr>
          <w:p w14:paraId="09B81AF4">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209FF4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4AE90D7E">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rPr>
              <w:t>响应文件签署、盖章</w:t>
            </w:r>
          </w:p>
        </w:tc>
        <w:tc>
          <w:tcPr>
            <w:tcW w:w="4099" w:type="dxa"/>
            <w:vAlign w:val="top"/>
          </w:tcPr>
          <w:p w14:paraId="28C4E55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kern w:val="28"/>
                <w:sz w:val="20"/>
                <w:szCs w:val="20"/>
                <w:highlight w:val="none"/>
              </w:rPr>
            </w:pPr>
            <w:r>
              <w:rPr>
                <w:rFonts w:hint="eastAsia" w:ascii="宋体" w:hAnsi="宋体" w:eastAsia="宋体" w:cs="宋体"/>
                <w:color w:val="000000"/>
                <w:sz w:val="20"/>
                <w:szCs w:val="20"/>
                <w:highlight w:val="none"/>
              </w:rPr>
              <w:t>响应文件按照</w:t>
            </w:r>
            <w:r>
              <w:rPr>
                <w:rFonts w:hint="eastAsia" w:ascii="宋体" w:hAnsi="宋体" w:cs="宋体"/>
                <w:color w:val="000000"/>
                <w:sz w:val="20"/>
                <w:szCs w:val="20"/>
                <w:highlight w:val="none"/>
                <w:lang w:eastAsia="zh-CN"/>
              </w:rPr>
              <w:t>竞谈</w:t>
            </w:r>
            <w:r>
              <w:rPr>
                <w:rFonts w:hint="eastAsia" w:ascii="宋体" w:hAnsi="宋体" w:eastAsia="宋体" w:cs="宋体"/>
                <w:color w:val="000000"/>
                <w:sz w:val="20"/>
                <w:szCs w:val="20"/>
                <w:highlight w:val="none"/>
                <w:lang w:eastAsia="zh-CN"/>
              </w:rPr>
              <w:t>文件</w:t>
            </w:r>
            <w:r>
              <w:rPr>
                <w:rFonts w:hint="eastAsia" w:ascii="宋体" w:hAnsi="宋体" w:eastAsia="宋体" w:cs="宋体"/>
                <w:color w:val="000000"/>
                <w:sz w:val="20"/>
                <w:szCs w:val="20"/>
                <w:highlight w:val="none"/>
              </w:rPr>
              <w:t>规定要求签署、盖章</w:t>
            </w:r>
            <w:r>
              <w:rPr>
                <w:rFonts w:hint="eastAsia" w:ascii="宋体" w:hAnsi="宋体" w:eastAsia="宋体" w:cs="宋体"/>
                <w:color w:val="000000"/>
                <w:sz w:val="20"/>
                <w:szCs w:val="20"/>
                <w:highlight w:val="none"/>
                <w:lang w:eastAsia="zh-CN"/>
              </w:rPr>
              <w:t>（</w:t>
            </w:r>
            <w:r>
              <w:rPr>
                <w:rFonts w:hint="eastAsia" w:ascii="宋体" w:hAnsi="宋体" w:eastAsia="宋体" w:cs="宋体"/>
                <w:color w:val="000000"/>
                <w:sz w:val="20"/>
                <w:szCs w:val="20"/>
                <w:highlight w:val="none"/>
                <w:lang w:val="en-US" w:eastAsia="zh-CN"/>
              </w:rPr>
              <w:t>包括封面、骑缝以及含有“签字”“盖章”字眼的每一处</w:t>
            </w:r>
            <w:r>
              <w:rPr>
                <w:rFonts w:hint="eastAsia" w:ascii="宋体" w:hAnsi="宋体" w:eastAsia="宋体" w:cs="宋体"/>
                <w:color w:val="000000"/>
                <w:sz w:val="20"/>
                <w:szCs w:val="20"/>
                <w:highlight w:val="none"/>
                <w:lang w:eastAsia="zh-CN"/>
              </w:rPr>
              <w:t>），</w:t>
            </w:r>
            <w:r>
              <w:rPr>
                <w:rFonts w:hint="eastAsia" w:ascii="宋体" w:hAnsi="宋体" w:eastAsia="宋体" w:cs="宋体"/>
                <w:color w:val="000000"/>
                <w:sz w:val="20"/>
                <w:szCs w:val="20"/>
                <w:highlight w:val="none"/>
                <w:lang w:val="en-US" w:eastAsia="zh-CN"/>
              </w:rPr>
              <w:t>不得改动本</w:t>
            </w:r>
            <w:r>
              <w:rPr>
                <w:rFonts w:hint="eastAsia" w:ascii="宋体" w:hAnsi="宋体" w:cs="宋体"/>
                <w:color w:val="000000"/>
                <w:sz w:val="20"/>
                <w:szCs w:val="20"/>
                <w:highlight w:val="none"/>
                <w:lang w:val="en-US" w:eastAsia="zh-CN"/>
              </w:rPr>
              <w:t>竞谈</w:t>
            </w:r>
            <w:r>
              <w:rPr>
                <w:rFonts w:hint="eastAsia" w:ascii="宋体" w:hAnsi="宋体" w:eastAsia="宋体" w:cs="宋体"/>
                <w:color w:val="000000"/>
                <w:sz w:val="20"/>
                <w:szCs w:val="20"/>
                <w:highlight w:val="none"/>
                <w:lang w:val="en-US" w:eastAsia="zh-CN"/>
              </w:rPr>
              <w:t>文件中已明确要求不得擅自删改的部分，以及遵守</w:t>
            </w:r>
            <w:r>
              <w:rPr>
                <w:rFonts w:hint="eastAsia" w:ascii="宋体" w:hAnsi="宋体" w:cs="宋体"/>
                <w:color w:val="000000"/>
                <w:sz w:val="20"/>
                <w:szCs w:val="20"/>
                <w:highlight w:val="none"/>
                <w:lang w:val="en-US" w:eastAsia="zh-CN"/>
              </w:rPr>
              <w:t>竞谈</w:t>
            </w:r>
            <w:r>
              <w:rPr>
                <w:rFonts w:hint="eastAsia" w:ascii="宋体" w:hAnsi="宋体" w:eastAsia="宋体" w:cs="宋体"/>
                <w:color w:val="000000"/>
                <w:sz w:val="20"/>
                <w:szCs w:val="20"/>
                <w:highlight w:val="none"/>
                <w:lang w:val="en-US" w:eastAsia="zh-CN"/>
              </w:rPr>
              <w:t>文件中已列明必须遵照执行否则按无效响应处理的各类要求。</w:t>
            </w:r>
          </w:p>
        </w:tc>
        <w:tc>
          <w:tcPr>
            <w:tcW w:w="1508" w:type="dxa"/>
            <w:vAlign w:val="center"/>
          </w:tcPr>
          <w:p w14:paraId="4832B53D">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094C0F9A">
            <w:pPr>
              <w:keepNext w:val="0"/>
              <w:keepLines w:val="0"/>
              <w:suppressLineNumbers w:val="0"/>
              <w:spacing w:before="0" w:beforeAutospacing="0" w:after="0" w:afterAutospacing="0"/>
              <w:ind w:left="36" w:leftChars="17"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□不通过</w:t>
            </w:r>
          </w:p>
        </w:tc>
        <w:tc>
          <w:tcPr>
            <w:tcW w:w="2104" w:type="dxa"/>
            <w:vAlign w:val="center"/>
          </w:tcPr>
          <w:p w14:paraId="55F4803B">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lang w:val="en-US" w:eastAsia="zh-CN"/>
              </w:rPr>
              <w:t>/</w:t>
            </w:r>
          </w:p>
        </w:tc>
      </w:tr>
      <w:tr w14:paraId="198060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3B8D9965">
            <w:pPr>
              <w:keepNext w:val="0"/>
              <w:keepLines w:val="0"/>
              <w:suppressLineNumbers w:val="0"/>
              <w:tabs>
                <w:tab w:val="left" w:pos="2880"/>
              </w:tabs>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rPr>
              <w:t>本公开</w:t>
            </w:r>
            <w:r>
              <w:rPr>
                <w:rFonts w:hint="eastAsia" w:ascii="宋体" w:hAnsi="宋体" w:cs="宋体"/>
                <w:szCs w:val="21"/>
                <w:highlight w:val="none"/>
                <w:lang w:eastAsia="zh-CN"/>
              </w:rPr>
              <w:t>竞谈</w:t>
            </w:r>
            <w:r>
              <w:rPr>
                <w:rFonts w:hint="eastAsia" w:ascii="宋体" w:hAnsi="宋体" w:eastAsia="宋体" w:cs="宋体"/>
                <w:szCs w:val="21"/>
                <w:highlight w:val="none"/>
                <w:lang w:eastAsia="zh-CN"/>
              </w:rPr>
              <w:t>文件</w:t>
            </w:r>
            <w:r>
              <w:rPr>
                <w:rFonts w:hint="eastAsia" w:ascii="宋体" w:hAnsi="宋体" w:eastAsia="宋体" w:cs="宋体"/>
                <w:szCs w:val="21"/>
                <w:highlight w:val="none"/>
              </w:rPr>
              <w:t>中的“★”号条款要求</w:t>
            </w:r>
          </w:p>
        </w:tc>
        <w:tc>
          <w:tcPr>
            <w:tcW w:w="4099" w:type="dxa"/>
            <w:vAlign w:val="top"/>
          </w:tcPr>
          <w:p w14:paraId="78D5CB9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kern w:val="28"/>
                <w:sz w:val="20"/>
                <w:szCs w:val="20"/>
                <w:highlight w:val="none"/>
              </w:rPr>
            </w:pPr>
            <w:r>
              <w:rPr>
                <w:rFonts w:hint="eastAsia" w:ascii="宋体" w:hAnsi="宋体" w:eastAsia="宋体" w:cs="宋体"/>
                <w:color w:val="000000"/>
                <w:sz w:val="20"/>
                <w:szCs w:val="20"/>
                <w:highlight w:val="none"/>
              </w:rPr>
              <w:t>本公开</w:t>
            </w:r>
            <w:r>
              <w:rPr>
                <w:rFonts w:hint="eastAsia" w:ascii="宋体" w:hAnsi="宋体" w:cs="宋体"/>
                <w:color w:val="000000"/>
                <w:sz w:val="20"/>
                <w:szCs w:val="20"/>
                <w:highlight w:val="none"/>
                <w:lang w:eastAsia="zh-CN"/>
              </w:rPr>
              <w:t>竞谈</w:t>
            </w:r>
            <w:r>
              <w:rPr>
                <w:rFonts w:hint="eastAsia" w:ascii="宋体" w:hAnsi="宋体" w:eastAsia="宋体" w:cs="宋体"/>
                <w:color w:val="000000"/>
                <w:sz w:val="20"/>
                <w:szCs w:val="20"/>
                <w:highlight w:val="none"/>
                <w:lang w:eastAsia="zh-CN"/>
              </w:rPr>
              <w:t>文件</w:t>
            </w:r>
            <w:r>
              <w:rPr>
                <w:rFonts w:hint="eastAsia" w:ascii="宋体" w:hAnsi="宋体" w:eastAsia="宋体" w:cs="宋体"/>
                <w:color w:val="000000"/>
                <w:sz w:val="20"/>
                <w:szCs w:val="20"/>
                <w:highlight w:val="none"/>
              </w:rPr>
              <w:t>中的“★”号条款要求：响应方案</w:t>
            </w:r>
            <w:r>
              <w:rPr>
                <w:rFonts w:hint="eastAsia" w:ascii="宋体" w:hAnsi="宋体" w:eastAsia="宋体" w:cs="宋体"/>
                <w:color w:val="000000"/>
                <w:sz w:val="20"/>
                <w:szCs w:val="20"/>
                <w:highlight w:val="none"/>
                <w:lang w:val="en-US" w:eastAsia="zh-CN"/>
              </w:rPr>
              <w:t>一一</w:t>
            </w:r>
            <w:r>
              <w:rPr>
                <w:rFonts w:hint="eastAsia" w:ascii="宋体" w:hAnsi="宋体" w:eastAsia="宋体" w:cs="宋体"/>
                <w:color w:val="000000"/>
                <w:sz w:val="20"/>
                <w:szCs w:val="20"/>
                <w:highlight w:val="none"/>
              </w:rPr>
              <w:t>满足</w:t>
            </w:r>
            <w:r>
              <w:rPr>
                <w:rFonts w:hint="eastAsia" w:ascii="宋体" w:hAnsi="宋体" w:cs="宋体"/>
                <w:color w:val="000000"/>
                <w:sz w:val="20"/>
                <w:szCs w:val="20"/>
                <w:highlight w:val="none"/>
                <w:lang w:eastAsia="zh-CN"/>
              </w:rPr>
              <w:t>竞谈</w:t>
            </w:r>
            <w:r>
              <w:rPr>
                <w:rFonts w:hint="eastAsia" w:ascii="宋体" w:hAnsi="宋体" w:eastAsia="宋体" w:cs="宋体"/>
                <w:color w:val="000000"/>
                <w:sz w:val="20"/>
                <w:szCs w:val="20"/>
                <w:highlight w:val="none"/>
                <w:lang w:eastAsia="zh-CN"/>
              </w:rPr>
              <w:t>文件</w:t>
            </w:r>
            <w:r>
              <w:rPr>
                <w:rFonts w:hint="eastAsia" w:ascii="宋体" w:hAnsi="宋体" w:eastAsia="宋体" w:cs="宋体"/>
                <w:color w:val="000000"/>
                <w:sz w:val="20"/>
                <w:szCs w:val="20"/>
                <w:highlight w:val="none"/>
              </w:rPr>
              <w:t>“★”号条款要求</w:t>
            </w:r>
          </w:p>
        </w:tc>
        <w:tc>
          <w:tcPr>
            <w:tcW w:w="1508" w:type="dxa"/>
            <w:vAlign w:val="center"/>
          </w:tcPr>
          <w:p w14:paraId="54464825">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353D0ACC">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□不通过</w:t>
            </w:r>
          </w:p>
        </w:tc>
        <w:tc>
          <w:tcPr>
            <w:tcW w:w="2104" w:type="dxa"/>
            <w:vAlign w:val="center"/>
          </w:tcPr>
          <w:p w14:paraId="20F1192C">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“3、响应承诺函”</w:t>
            </w:r>
          </w:p>
        </w:tc>
      </w:tr>
      <w:tr w14:paraId="3530C6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7560041F">
            <w:pPr>
              <w:keepNext w:val="0"/>
              <w:keepLines w:val="0"/>
              <w:suppressLineNumbers w:val="0"/>
              <w:tabs>
                <w:tab w:val="left" w:pos="2880"/>
              </w:tabs>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其他</w:t>
            </w:r>
          </w:p>
        </w:tc>
        <w:tc>
          <w:tcPr>
            <w:tcW w:w="4099" w:type="dxa"/>
            <w:vAlign w:val="top"/>
          </w:tcPr>
          <w:p w14:paraId="2DAD1AA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sz w:val="21"/>
                <w:szCs w:val="21"/>
                <w:highlight w:val="none"/>
              </w:rPr>
            </w:pPr>
            <w:r>
              <w:rPr>
                <w:rFonts w:hint="eastAsia" w:ascii="宋体" w:hAnsi="宋体" w:eastAsia="宋体" w:cs="宋体"/>
                <w:color w:val="000000"/>
                <w:sz w:val="20"/>
                <w:szCs w:val="20"/>
                <w:highlight w:val="none"/>
                <w:lang w:val="en-US" w:eastAsia="zh-CN"/>
              </w:rPr>
              <w:t>响应</w:t>
            </w:r>
            <w:r>
              <w:rPr>
                <w:rFonts w:hint="eastAsia" w:ascii="宋体" w:hAnsi="宋体" w:eastAsia="宋体" w:cs="宋体"/>
                <w:color w:val="000000"/>
                <w:sz w:val="20"/>
                <w:szCs w:val="20"/>
                <w:highlight w:val="none"/>
              </w:rPr>
              <w:t>文件未含有采购人不能接受的附加条件</w:t>
            </w:r>
            <w:r>
              <w:rPr>
                <w:rFonts w:hint="eastAsia" w:ascii="宋体" w:hAnsi="宋体" w:eastAsia="宋体" w:cs="宋体"/>
                <w:color w:val="000000"/>
                <w:sz w:val="20"/>
                <w:szCs w:val="20"/>
                <w:highlight w:val="none"/>
                <w:lang w:eastAsia="zh-CN"/>
              </w:rPr>
              <w:t>。</w:t>
            </w:r>
          </w:p>
        </w:tc>
        <w:tc>
          <w:tcPr>
            <w:tcW w:w="1508" w:type="dxa"/>
            <w:vAlign w:val="center"/>
          </w:tcPr>
          <w:p w14:paraId="1BF95897">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777C1619">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□不通过</w:t>
            </w:r>
          </w:p>
        </w:tc>
        <w:tc>
          <w:tcPr>
            <w:tcW w:w="2104" w:type="dxa"/>
            <w:vAlign w:val="center"/>
          </w:tcPr>
          <w:p w14:paraId="66153D1C">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“3、响应承诺函”</w:t>
            </w:r>
          </w:p>
        </w:tc>
      </w:tr>
    </w:tbl>
    <w:p w14:paraId="548664DB">
      <w:pPr>
        <w:pStyle w:val="7"/>
        <w:shd w:val="clear" w:color="auto" w:fill="FFFFFF"/>
        <w:adjustRightInd w:val="0"/>
        <w:snapToGrid w:val="0"/>
        <w:spacing w:after="0"/>
        <w:rPr>
          <w:rFonts w:ascii="宋体" w:hAnsi="宋体" w:cs="华文仿宋"/>
          <w:sz w:val="21"/>
          <w:szCs w:val="21"/>
          <w:highlight w:val="none"/>
        </w:rPr>
      </w:pPr>
      <w:r>
        <w:rPr>
          <w:rFonts w:hint="eastAsia" w:ascii="宋体" w:hAnsi="宋体" w:cs="华文仿宋"/>
          <w:sz w:val="21"/>
          <w:szCs w:val="21"/>
          <w:highlight w:val="none"/>
        </w:rPr>
        <w:t>备注：</w:t>
      </w:r>
    </w:p>
    <w:p w14:paraId="48FE1F72">
      <w:pPr>
        <w:pStyle w:val="7"/>
        <w:shd w:val="clear" w:color="auto" w:fill="FFFFFF"/>
        <w:adjustRightInd w:val="0"/>
        <w:snapToGrid w:val="0"/>
        <w:spacing w:after="0"/>
        <w:rPr>
          <w:rFonts w:ascii="宋体" w:hAnsi="宋体" w:cs="华文仿宋"/>
          <w:sz w:val="21"/>
          <w:szCs w:val="21"/>
          <w:highlight w:val="none"/>
        </w:rPr>
      </w:pPr>
      <w:r>
        <w:rPr>
          <w:rFonts w:hint="eastAsia" w:ascii="宋体" w:hAnsi="宋体" w:cs="华文仿宋"/>
          <w:sz w:val="21"/>
          <w:szCs w:val="21"/>
          <w:highlight w:val="none"/>
        </w:rPr>
        <w:t>1、以上材料将作为响应人符合性审核的重要内容之一，响应人必须严格按照其内容及序列要求在响应文件中对应如实提供，对符合性证明文件的任何缺漏和不符合项将会直接导致无效响应。</w:t>
      </w:r>
    </w:p>
    <w:p w14:paraId="227E2DDF">
      <w:pPr>
        <w:pStyle w:val="7"/>
        <w:shd w:val="clear" w:color="auto" w:fill="FFFFFF"/>
        <w:adjustRightInd w:val="0"/>
        <w:snapToGrid w:val="0"/>
        <w:spacing w:after="0"/>
        <w:rPr>
          <w:rFonts w:ascii="宋体" w:hAnsi="宋体" w:cs="华文仿宋"/>
          <w:sz w:val="21"/>
          <w:szCs w:val="21"/>
          <w:highlight w:val="none"/>
        </w:rPr>
      </w:pPr>
      <w:r>
        <w:rPr>
          <w:rFonts w:hint="eastAsia" w:ascii="宋体" w:hAnsi="宋体" w:cs="华文仿宋"/>
          <w:sz w:val="21"/>
          <w:szCs w:val="21"/>
          <w:highlight w:val="none"/>
        </w:rPr>
        <w:t>2、响应人须在“自查结论”栏勾选通过或不通过，在“证明资料”栏填写页码。</w:t>
      </w:r>
    </w:p>
    <w:p w14:paraId="35D9DDBC">
      <w:pPr>
        <w:pStyle w:val="7"/>
        <w:shd w:val="clear" w:color="auto" w:fill="FFFFFF"/>
        <w:adjustRightInd w:val="0"/>
        <w:snapToGrid w:val="0"/>
        <w:spacing w:after="0"/>
        <w:rPr>
          <w:rFonts w:ascii="宋体" w:hAnsi="宋体" w:cs="华文仿宋"/>
          <w:sz w:val="21"/>
          <w:szCs w:val="21"/>
          <w:highlight w:val="none"/>
        </w:rPr>
      </w:pPr>
      <w:r>
        <w:rPr>
          <w:rFonts w:hint="eastAsia" w:ascii="宋体" w:hAnsi="宋体" w:cs="华文仿宋"/>
          <w:sz w:val="21"/>
          <w:szCs w:val="21"/>
          <w:highlight w:val="none"/>
        </w:rPr>
        <w:t>3、本自查表不得擅自删改。</w:t>
      </w:r>
    </w:p>
    <w:p w14:paraId="2E07553F">
      <w:pPr>
        <w:pStyle w:val="7"/>
        <w:shd w:val="clear" w:color="auto" w:fill="FFFFFF"/>
        <w:rPr>
          <w:rFonts w:ascii="宋体" w:hAnsi="宋体" w:cs="华文仿宋"/>
          <w:sz w:val="21"/>
          <w:szCs w:val="21"/>
          <w:highlight w:val="none"/>
        </w:rPr>
      </w:pPr>
    </w:p>
    <w:p w14:paraId="24A12650">
      <w:pPr>
        <w:pStyle w:val="7"/>
        <w:shd w:val="clear" w:color="auto" w:fill="FFFFFF"/>
        <w:rPr>
          <w:rFonts w:ascii="宋体" w:hAnsi="宋体" w:cs="华文仿宋"/>
          <w:sz w:val="21"/>
          <w:szCs w:val="21"/>
          <w:highlight w:val="none"/>
        </w:rPr>
      </w:pPr>
    </w:p>
    <w:p w14:paraId="0B3FB3BB">
      <w:pPr>
        <w:pStyle w:val="7"/>
        <w:shd w:val="clear" w:color="auto" w:fill="FFFFFF"/>
        <w:rPr>
          <w:rFonts w:ascii="宋体" w:hAnsi="宋体" w:cs="华文仿宋"/>
          <w:sz w:val="21"/>
          <w:szCs w:val="21"/>
          <w:highlight w:val="none"/>
        </w:rPr>
      </w:pPr>
    </w:p>
    <w:p w14:paraId="73A0456C">
      <w:pPr>
        <w:spacing w:line="360" w:lineRule="auto"/>
        <w:ind w:firstLine="420" w:firstLineChars="200"/>
        <w:rPr>
          <w:rFonts w:ascii="宋体" w:hAnsi="宋体" w:cs="宋体"/>
          <w:sz w:val="24"/>
          <w:highlight w:val="none"/>
          <w:u w:val="single"/>
        </w:rPr>
      </w:pPr>
      <w:r>
        <w:rPr>
          <w:rFonts w:hint="eastAsia" w:ascii="宋体" w:hAnsi="宋体" w:cs="宋体"/>
          <w:szCs w:val="21"/>
          <w:highlight w:val="none"/>
        </w:rPr>
        <w:t xml:space="preserve">                              </w:t>
      </w:r>
      <w:r>
        <w:rPr>
          <w:rFonts w:hint="eastAsia" w:ascii="宋体" w:hAnsi="宋体" w:cs="宋体"/>
          <w:sz w:val="24"/>
          <w:highlight w:val="none"/>
        </w:rPr>
        <w:t>响应人名称（盖公章）：</w:t>
      </w:r>
      <w:r>
        <w:rPr>
          <w:rFonts w:hint="eastAsia" w:ascii="宋体" w:hAnsi="宋体" w:cs="宋体"/>
          <w:sz w:val="24"/>
          <w:highlight w:val="none"/>
          <w:u w:val="single"/>
        </w:rPr>
        <w:t xml:space="preserve">                                </w:t>
      </w:r>
    </w:p>
    <w:p w14:paraId="4CB6BE87">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7D81F1D9">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25C922FB">
      <w:pPr>
        <w:spacing w:line="360" w:lineRule="auto"/>
        <w:ind w:firstLine="5250" w:firstLineChars="2500"/>
        <w:rPr>
          <w:rFonts w:ascii="宋体" w:hAnsi="宋体" w:cs="华文仿宋"/>
          <w:szCs w:val="21"/>
          <w:highlight w:val="none"/>
        </w:rPr>
      </w:pPr>
    </w:p>
    <w:p w14:paraId="01F35503">
      <w:pPr>
        <w:autoSpaceDE w:val="0"/>
        <w:autoSpaceDN w:val="0"/>
        <w:adjustRightInd w:val="0"/>
        <w:jc w:val="left"/>
        <w:outlineLvl w:val="2"/>
        <w:rPr>
          <w:rFonts w:ascii="宋体" w:hAnsi="宋体" w:cs="宋体"/>
          <w:b/>
          <w:sz w:val="30"/>
          <w:szCs w:val="30"/>
          <w:highlight w:val="none"/>
        </w:rPr>
      </w:pPr>
      <w:r>
        <w:rPr>
          <w:rFonts w:hint="eastAsia" w:ascii="宋体" w:hAnsi="宋体" w:cs="宋体"/>
          <w:b/>
          <w:sz w:val="30"/>
          <w:szCs w:val="30"/>
          <w:highlight w:val="none"/>
        </w:rPr>
        <w:br w:type="page"/>
      </w:r>
    </w:p>
    <w:p w14:paraId="38F32AB7">
      <w:pPr>
        <w:pStyle w:val="25"/>
        <w:ind w:firstLine="400"/>
        <w:rPr>
          <w:highlight w:val="none"/>
        </w:rPr>
      </w:pPr>
    </w:p>
    <w:p w14:paraId="4FB991B4">
      <w:pPr>
        <w:shd w:val="clear" w:color="auto" w:fill="FFFFFF"/>
        <w:adjustRightInd w:val="0"/>
        <w:snapToGrid w:val="0"/>
        <w:spacing w:line="360" w:lineRule="auto"/>
        <w:jc w:val="center"/>
        <w:rPr>
          <w:rFonts w:ascii="宋体" w:hAnsi="宋体" w:cs="仿宋_GB2312"/>
          <w:bCs/>
          <w:sz w:val="44"/>
          <w:szCs w:val="44"/>
          <w:highlight w:val="none"/>
        </w:rPr>
      </w:pPr>
      <w:r>
        <w:rPr>
          <w:rFonts w:hint="eastAsia"/>
          <w:b/>
          <w:bCs/>
          <w:sz w:val="36"/>
          <w:szCs w:val="36"/>
          <w:highlight w:val="none"/>
        </w:rPr>
        <w:t>（二）符合性审查证明资料</w:t>
      </w:r>
    </w:p>
    <w:p w14:paraId="1F2E218C">
      <w:pPr>
        <w:pStyle w:val="9"/>
        <w:tabs>
          <w:tab w:val="left" w:pos="900"/>
        </w:tabs>
        <w:spacing w:line="400" w:lineRule="exact"/>
        <w:ind w:firstLine="0"/>
        <w:jc w:val="center"/>
        <w:rPr>
          <w:rFonts w:cs="仿宋_GB2312"/>
          <w:b/>
          <w:sz w:val="32"/>
          <w:szCs w:val="32"/>
          <w:highlight w:val="none"/>
        </w:rPr>
      </w:pPr>
      <w:r>
        <w:rPr>
          <w:rFonts w:hint="eastAsia" w:cs="宋体"/>
          <w:b/>
          <w:bCs/>
          <w:sz w:val="32"/>
          <w:szCs w:val="32"/>
          <w:highlight w:val="none"/>
        </w:rPr>
        <w:t>1、</w:t>
      </w:r>
      <w:r>
        <w:rPr>
          <w:rFonts w:hint="eastAsia" w:cs="仿宋_GB2312"/>
          <w:b/>
          <w:sz w:val="32"/>
          <w:szCs w:val="32"/>
          <w:highlight w:val="none"/>
        </w:rPr>
        <w:t>法定代表人（负责人）证明书</w:t>
      </w:r>
    </w:p>
    <w:p w14:paraId="737F56E1">
      <w:pPr>
        <w:pStyle w:val="9"/>
        <w:tabs>
          <w:tab w:val="left" w:pos="900"/>
        </w:tabs>
        <w:spacing w:line="400" w:lineRule="exact"/>
        <w:ind w:firstLine="0"/>
        <w:rPr>
          <w:rFonts w:cs="仿宋_GB2312"/>
          <w:bCs/>
          <w:highlight w:val="none"/>
        </w:rPr>
      </w:pPr>
    </w:p>
    <w:p w14:paraId="6CCC7F40">
      <w:pPr>
        <w:pStyle w:val="9"/>
        <w:tabs>
          <w:tab w:val="left" w:pos="900"/>
        </w:tabs>
        <w:adjustRightInd w:val="0"/>
        <w:snapToGrid w:val="0"/>
        <w:spacing w:line="360" w:lineRule="auto"/>
        <w:ind w:firstLine="0"/>
        <w:rPr>
          <w:rFonts w:cs="仿宋_GB2312"/>
          <w:bCs/>
          <w:szCs w:val="28"/>
          <w:highlight w:val="none"/>
        </w:rPr>
      </w:pPr>
      <w:r>
        <w:rPr>
          <w:rFonts w:hint="eastAsia" w:cs="仿宋_GB2312"/>
          <w:bCs/>
          <w:szCs w:val="28"/>
          <w:highlight w:val="none"/>
        </w:rPr>
        <w:t>中山大学孙逸仙纪念医院</w:t>
      </w:r>
      <w:r>
        <w:rPr>
          <w:rFonts w:hint="eastAsia" w:cs="仿宋_GB2312"/>
          <w:bCs/>
          <w:szCs w:val="28"/>
          <w:highlight w:val="none"/>
          <w:lang w:val="en-US" w:eastAsia="zh-CN"/>
        </w:rPr>
        <w:t>工会委员会</w:t>
      </w:r>
      <w:r>
        <w:rPr>
          <w:rFonts w:hint="eastAsia" w:cs="仿宋_GB2312"/>
          <w:bCs/>
          <w:szCs w:val="28"/>
          <w:highlight w:val="none"/>
        </w:rPr>
        <w:t>：</w:t>
      </w:r>
    </w:p>
    <w:p w14:paraId="5F241AA4">
      <w:pPr>
        <w:pStyle w:val="9"/>
        <w:tabs>
          <w:tab w:val="left" w:pos="900"/>
        </w:tabs>
        <w:adjustRightInd w:val="0"/>
        <w:snapToGrid w:val="0"/>
        <w:spacing w:line="360" w:lineRule="auto"/>
        <w:ind w:firstLine="560" w:firstLineChars="200"/>
        <w:jc w:val="left"/>
        <w:rPr>
          <w:rFonts w:cs="仿宋_GB2312"/>
          <w:bCs/>
          <w:szCs w:val="28"/>
          <w:highlight w:val="none"/>
        </w:rPr>
      </w:pPr>
      <w:r>
        <w:rPr>
          <w:rFonts w:hint="eastAsia" w:cs="仿宋_GB2312"/>
          <w:bCs/>
          <w:szCs w:val="28"/>
          <w:highlight w:val="none"/>
        </w:rPr>
        <w:t xml:space="preserve"> ________现任我单位________职务，为法定代表人，特此证明。</w:t>
      </w:r>
    </w:p>
    <w:p w14:paraId="6B21C14C">
      <w:pPr>
        <w:pStyle w:val="9"/>
        <w:tabs>
          <w:tab w:val="left" w:pos="900"/>
        </w:tabs>
        <w:adjustRightInd w:val="0"/>
        <w:snapToGrid w:val="0"/>
        <w:spacing w:line="360" w:lineRule="auto"/>
        <w:ind w:firstLine="560" w:firstLineChars="200"/>
        <w:jc w:val="left"/>
        <w:rPr>
          <w:rFonts w:cs="仿宋_GB2312"/>
          <w:bCs/>
          <w:szCs w:val="28"/>
          <w:highlight w:val="none"/>
        </w:rPr>
      </w:pPr>
      <w:r>
        <w:rPr>
          <w:rFonts w:hint="eastAsia" w:cs="仿宋_GB2312"/>
          <w:bCs/>
          <w:szCs w:val="28"/>
          <w:highlight w:val="none"/>
        </w:rPr>
        <w:t>有效期限：</w:t>
      </w:r>
      <w:r>
        <w:rPr>
          <w:rFonts w:hint="eastAsia" w:cs="仿宋_GB2312"/>
          <w:bCs/>
          <w:szCs w:val="28"/>
          <w:highlight w:val="none"/>
          <w:u w:val="single"/>
        </w:rPr>
        <w:t>____               ____</w:t>
      </w:r>
    </w:p>
    <w:p w14:paraId="418A17F3">
      <w:pPr>
        <w:pStyle w:val="9"/>
        <w:tabs>
          <w:tab w:val="left" w:pos="900"/>
        </w:tabs>
        <w:adjustRightInd w:val="0"/>
        <w:snapToGrid w:val="0"/>
        <w:spacing w:line="360" w:lineRule="auto"/>
        <w:ind w:firstLine="560" w:firstLineChars="200"/>
        <w:jc w:val="left"/>
        <w:rPr>
          <w:rFonts w:cs="仿宋_GB2312"/>
          <w:bCs/>
          <w:szCs w:val="28"/>
          <w:highlight w:val="none"/>
        </w:rPr>
      </w:pPr>
      <w:r>
        <w:rPr>
          <w:rFonts w:hint="eastAsia" w:cs="仿宋_GB2312"/>
          <w:bCs/>
          <w:szCs w:val="28"/>
          <w:highlight w:val="none"/>
        </w:rPr>
        <w:t>附：代表人性别：____   年龄：____  身份证号码：__</w:t>
      </w:r>
      <w:r>
        <w:rPr>
          <w:rFonts w:hint="eastAsia" w:cs="仿宋_GB2312"/>
          <w:bCs/>
          <w:szCs w:val="28"/>
          <w:highlight w:val="none"/>
          <w:u w:val="single"/>
        </w:rPr>
        <w:t>_       _</w:t>
      </w:r>
      <w:r>
        <w:rPr>
          <w:rFonts w:hint="eastAsia" w:cs="仿宋_GB2312"/>
          <w:bCs/>
          <w:szCs w:val="28"/>
          <w:highlight w:val="none"/>
        </w:rPr>
        <w:t xml:space="preserve">  </w:t>
      </w:r>
    </w:p>
    <w:p w14:paraId="41D5FDBB">
      <w:pPr>
        <w:pStyle w:val="9"/>
        <w:tabs>
          <w:tab w:val="left" w:pos="900"/>
        </w:tabs>
        <w:adjustRightInd w:val="0"/>
        <w:snapToGrid w:val="0"/>
        <w:spacing w:line="360" w:lineRule="auto"/>
        <w:ind w:firstLine="560" w:firstLineChars="200"/>
        <w:jc w:val="left"/>
        <w:rPr>
          <w:rFonts w:cs="仿宋_GB2312"/>
          <w:bCs/>
          <w:szCs w:val="28"/>
          <w:highlight w:val="none"/>
        </w:rPr>
      </w:pPr>
      <w:r>
        <w:rPr>
          <w:rFonts w:hint="eastAsia" w:cs="仿宋_GB2312"/>
          <w:bCs/>
          <w:szCs w:val="28"/>
          <w:highlight w:val="none"/>
        </w:rPr>
        <w:t xml:space="preserve">注册号码：______________ 企业类型：_______________________ </w:t>
      </w:r>
    </w:p>
    <w:p w14:paraId="19C81BF5">
      <w:pPr>
        <w:pStyle w:val="9"/>
        <w:tabs>
          <w:tab w:val="left" w:pos="900"/>
        </w:tabs>
        <w:adjustRightInd w:val="0"/>
        <w:snapToGrid w:val="0"/>
        <w:spacing w:line="360" w:lineRule="auto"/>
        <w:ind w:firstLine="560" w:firstLineChars="200"/>
        <w:rPr>
          <w:rFonts w:cs="仿宋_GB2312"/>
          <w:bCs/>
          <w:szCs w:val="28"/>
          <w:highlight w:val="none"/>
        </w:rPr>
      </w:pPr>
      <w:r>
        <w:rPr>
          <w:rFonts w:hint="eastAsia" w:cs="仿宋_GB2312"/>
          <w:bCs/>
          <w:szCs w:val="28"/>
          <w:highlight w:val="none"/>
        </w:rPr>
        <w:t>经营范围：_______________________</w:t>
      </w:r>
      <w:r>
        <w:rPr>
          <w:rFonts w:hint="eastAsia" w:cs="仿宋_GB2312"/>
          <w:bCs/>
          <w:szCs w:val="28"/>
          <w:highlight w:val="none"/>
          <w:u w:val="single"/>
        </w:rPr>
        <w:t xml:space="preserve">                         </w:t>
      </w:r>
    </w:p>
    <w:p w14:paraId="53BD5DEE">
      <w:pPr>
        <w:pStyle w:val="9"/>
        <w:tabs>
          <w:tab w:val="left" w:pos="900"/>
        </w:tabs>
        <w:adjustRightInd w:val="0"/>
        <w:snapToGrid w:val="0"/>
        <w:spacing w:line="360" w:lineRule="auto"/>
        <w:ind w:firstLine="3732" w:firstLineChars="1333"/>
        <w:jc w:val="left"/>
        <w:rPr>
          <w:rFonts w:cs="仿宋_GB2312"/>
          <w:bCs/>
          <w:szCs w:val="28"/>
          <w:highlight w:val="none"/>
        </w:rPr>
      </w:pPr>
    </w:p>
    <w:p w14:paraId="62DC1FB1">
      <w:pPr>
        <w:pStyle w:val="9"/>
        <w:tabs>
          <w:tab w:val="left" w:pos="900"/>
        </w:tabs>
        <w:adjustRightInd w:val="0"/>
        <w:snapToGrid w:val="0"/>
        <w:spacing w:line="360" w:lineRule="auto"/>
        <w:ind w:firstLine="3732" w:firstLineChars="1333"/>
        <w:jc w:val="left"/>
        <w:rPr>
          <w:rFonts w:cs="仿宋_GB2312"/>
          <w:bCs/>
          <w:szCs w:val="28"/>
          <w:highlight w:val="none"/>
        </w:rPr>
      </w:pPr>
      <w:r>
        <w:rPr>
          <w:rFonts w:hint="eastAsia" w:cs="仿宋_GB2312"/>
          <w:bCs/>
          <w:szCs w:val="28"/>
          <w:highlight w:val="none"/>
        </w:rPr>
        <w:t>响应供应商(公章)：</w:t>
      </w:r>
    </w:p>
    <w:p w14:paraId="560075B3">
      <w:pPr>
        <w:pStyle w:val="9"/>
        <w:tabs>
          <w:tab w:val="left" w:pos="900"/>
        </w:tabs>
        <w:adjustRightInd w:val="0"/>
        <w:snapToGrid w:val="0"/>
        <w:spacing w:line="360" w:lineRule="auto"/>
        <w:ind w:firstLine="3732" w:firstLineChars="1333"/>
        <w:jc w:val="left"/>
        <w:rPr>
          <w:rFonts w:cs="仿宋_GB2312"/>
          <w:bCs/>
          <w:szCs w:val="28"/>
          <w:highlight w:val="none"/>
        </w:rPr>
      </w:pPr>
      <w:r>
        <w:rPr>
          <w:rFonts w:hint="eastAsia" w:cs="仿宋_GB2312"/>
          <w:bCs/>
          <w:szCs w:val="28"/>
          <w:highlight w:val="none"/>
        </w:rPr>
        <w:t>地址：</w:t>
      </w:r>
    </w:p>
    <w:p w14:paraId="1DB125F5">
      <w:pPr>
        <w:pStyle w:val="9"/>
        <w:tabs>
          <w:tab w:val="left" w:pos="900"/>
        </w:tabs>
        <w:adjustRightInd w:val="0"/>
        <w:snapToGrid w:val="0"/>
        <w:spacing w:line="360" w:lineRule="auto"/>
        <w:ind w:firstLine="3732" w:firstLineChars="1333"/>
        <w:jc w:val="left"/>
        <w:rPr>
          <w:rFonts w:cs="仿宋_GB2312"/>
          <w:bCs/>
          <w:szCs w:val="28"/>
          <w:highlight w:val="none"/>
        </w:rPr>
      </w:pPr>
      <w:r>
        <w:rPr>
          <w:rFonts w:hint="eastAsia" w:cs="仿宋_GB2312"/>
          <w:bCs/>
          <w:szCs w:val="28"/>
          <w:highlight w:val="none"/>
        </w:rPr>
        <w:t>法定代表/负责人（签名）：</w:t>
      </w:r>
    </w:p>
    <w:p w14:paraId="56A8686E">
      <w:pPr>
        <w:pStyle w:val="9"/>
        <w:tabs>
          <w:tab w:val="left" w:pos="900"/>
        </w:tabs>
        <w:adjustRightInd w:val="0"/>
        <w:snapToGrid w:val="0"/>
        <w:spacing w:line="360" w:lineRule="auto"/>
        <w:ind w:firstLine="3732" w:firstLineChars="1333"/>
        <w:jc w:val="left"/>
        <w:rPr>
          <w:rFonts w:cs="仿宋_GB2312"/>
          <w:bCs/>
          <w:szCs w:val="28"/>
          <w:highlight w:val="none"/>
        </w:rPr>
      </w:pPr>
      <w:r>
        <w:rPr>
          <w:rFonts w:hint="eastAsia" w:cs="仿宋_GB2312"/>
          <w:bCs/>
          <w:szCs w:val="28"/>
          <w:highlight w:val="none"/>
        </w:rPr>
        <w:t>日期：    年    月    日</w:t>
      </w:r>
    </w:p>
    <w:p w14:paraId="0519E833">
      <w:pPr>
        <w:pStyle w:val="9"/>
        <w:tabs>
          <w:tab w:val="left" w:pos="900"/>
        </w:tabs>
        <w:adjustRightInd w:val="0"/>
        <w:snapToGrid w:val="0"/>
        <w:spacing w:line="360" w:lineRule="auto"/>
        <w:ind w:firstLine="3999" w:firstLineChars="1333"/>
        <w:jc w:val="left"/>
        <w:rPr>
          <w:rFonts w:cs="仿宋_GB2312"/>
          <w:bCs/>
          <w:sz w:val="30"/>
          <w:szCs w:val="30"/>
          <w:highlight w:val="none"/>
        </w:rPr>
      </w:pPr>
    </w:p>
    <w:p w14:paraId="19C0BAA9">
      <w:pPr>
        <w:tabs>
          <w:tab w:val="left" w:pos="4602"/>
        </w:tabs>
        <w:ind w:left="391"/>
        <w:rPr>
          <w:sz w:val="20"/>
          <w:highlight w:val="none"/>
        </w:rPr>
      </w:pPr>
      <w:r>
        <w:rPr>
          <w:sz w:val="20"/>
          <w:highlight w:val="none"/>
        </w:rPr>
        <mc:AlternateContent>
          <mc:Choice Requires="wpg">
            <w:drawing>
              <wp:inline distT="0" distB="0" distL="0" distR="0">
                <wp:extent cx="2489200" cy="1605915"/>
                <wp:effectExtent l="635" t="0" r="9525" b="9525"/>
                <wp:docPr id="1026" name="组合 7"/>
                <wp:cNvGraphicFramePr/>
                <a:graphic xmlns:a="http://schemas.openxmlformats.org/drawingml/2006/main">
                  <a:graphicData uri="http://schemas.microsoft.com/office/word/2010/wordprocessingGroup">
                    <wpg:wgp>
                      <wpg:cNvGrpSpPr/>
                      <wpg:grpSpPr>
                        <a:xfrm>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14:paraId="2AE2B9C0">
                              <w:pPr>
                                <w:rPr>
                                  <w:sz w:val="20"/>
                                </w:rPr>
                              </w:pPr>
                            </w:p>
                            <w:p w14:paraId="3F23F169">
                              <w:pPr>
                                <w:spacing w:before="179"/>
                                <w:ind w:left="155" w:right="155"/>
                                <w:jc w:val="center"/>
                              </w:pPr>
                              <w:r>
                                <w:t>法定代表人</w:t>
                              </w:r>
                            </w:p>
                            <w:p w14:paraId="13034CD4">
                              <w:pPr>
                                <w:spacing w:before="62" w:line="297" w:lineRule="auto"/>
                                <w:ind w:left="158" w:right="155"/>
                                <w:jc w:val="center"/>
                              </w:pPr>
                              <w:r>
                                <w:rPr>
                                  <w:b/>
                                  <w:u w:val="single"/>
                                </w:rPr>
                                <w:t>有效期内的</w:t>
                              </w:r>
                              <w: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M&#10;El0E1QAAAAUBAAAPAAAAAAAAAAEAIAAAACIAAABkcnMvZG93bnJldi54bWxQSwECFAAUAAAACACH&#10;TuJArhD/cZkCAACyBgAADgAAAAAAAAABACAAAAAkAQAAZHJzL2Uyb0RvYy54bWxQSwUGAAAAAAYA&#10;BgBZAQAALwY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2AE2B9C0">
                        <w:pPr>
                          <w:rPr>
                            <w:sz w:val="20"/>
                          </w:rPr>
                        </w:pPr>
                      </w:p>
                      <w:p w14:paraId="3F23F169">
                        <w:pPr>
                          <w:spacing w:before="179"/>
                          <w:ind w:left="155" w:right="155"/>
                          <w:jc w:val="center"/>
                        </w:pPr>
                        <w:r>
                          <w:t>法定代表人</w:t>
                        </w:r>
                      </w:p>
                      <w:p w14:paraId="13034CD4">
                        <w:pPr>
                          <w:spacing w:before="62" w:line="297" w:lineRule="auto"/>
                          <w:ind w:left="158" w:right="155"/>
                          <w:jc w:val="center"/>
                        </w:pPr>
                        <w:r>
                          <w:rPr>
                            <w:b/>
                            <w:u w:val="single"/>
                          </w:rPr>
                          <w:t>有效期内的</w:t>
                        </w:r>
                        <w:r>
                          <w:t>居民身份证复印件（正面） 粘贴处</w:t>
                        </w:r>
                      </w:p>
                    </w:txbxContent>
                  </v:textbox>
                </v:rect>
                <w10:wrap type="none"/>
                <w10:anchorlock/>
              </v:group>
            </w:pict>
          </mc:Fallback>
        </mc:AlternateContent>
      </w:r>
      <w:r>
        <w:rPr>
          <w:sz w:val="20"/>
          <w:highlight w:val="none"/>
        </w:rPr>
        <w:tab/>
      </w:r>
      <w:r>
        <w:rPr>
          <w:sz w:val="20"/>
          <w:highlight w:val="none"/>
        </w:rPr>
        <mc:AlternateContent>
          <mc:Choice Requires="wps">
            <w:drawing>
              <wp:inline distT="0" distB="0" distL="0" distR="0">
                <wp:extent cx="2491740" cy="1596390"/>
                <wp:effectExtent l="4445" t="4445" r="18415" b="1460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239B4A25">
                            <w:pPr>
                              <w:pStyle w:val="8"/>
                              <w:rPr>
                                <w:sz w:val="20"/>
                              </w:rPr>
                            </w:pPr>
                          </w:p>
                          <w:p w14:paraId="00251BD4">
                            <w:pPr>
                              <w:pStyle w:val="8"/>
                              <w:spacing w:before="179"/>
                              <w:ind w:left="166" w:right="166"/>
                              <w:jc w:val="center"/>
                            </w:pPr>
                            <w:r>
                              <w:t>法定代表人</w:t>
                            </w:r>
                          </w:p>
                          <w:p w14:paraId="3EAE415D">
                            <w:pPr>
                              <w:spacing w:before="62" w:line="297"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14:paraId="239B4A25">
                      <w:pPr>
                        <w:pStyle w:val="8"/>
                        <w:rPr>
                          <w:sz w:val="20"/>
                        </w:rPr>
                      </w:pPr>
                    </w:p>
                    <w:p w14:paraId="00251BD4">
                      <w:pPr>
                        <w:pStyle w:val="8"/>
                        <w:spacing w:before="179"/>
                        <w:ind w:left="166" w:right="166"/>
                        <w:jc w:val="center"/>
                      </w:pPr>
                      <w:r>
                        <w:t>法定代表人</w:t>
                      </w:r>
                    </w:p>
                    <w:p w14:paraId="3EAE415D">
                      <w:pPr>
                        <w:spacing w:before="62" w:line="297" w:lineRule="auto"/>
                        <w:ind w:left="166" w:right="166"/>
                        <w:jc w:val="center"/>
                      </w:pPr>
                      <w:r>
                        <w:rPr>
                          <w:b/>
                          <w:u w:val="single"/>
                        </w:rPr>
                        <w:t>有效期内的</w:t>
                      </w:r>
                      <w:r>
                        <w:t>居民身份证复印件（反面） 粘贴处</w:t>
                      </w:r>
                    </w:p>
                  </w:txbxContent>
                </v:textbox>
                <w10:wrap type="none"/>
                <w10:anchorlock/>
              </v:rect>
            </w:pict>
          </mc:Fallback>
        </mc:AlternateContent>
      </w:r>
    </w:p>
    <w:p w14:paraId="385DE95C">
      <w:pPr>
        <w:pStyle w:val="9"/>
        <w:tabs>
          <w:tab w:val="left" w:pos="900"/>
        </w:tabs>
        <w:adjustRightInd w:val="0"/>
        <w:snapToGrid w:val="0"/>
        <w:spacing w:line="360" w:lineRule="auto"/>
        <w:ind w:firstLine="0"/>
        <w:rPr>
          <w:rFonts w:cs="仿宋_GB2312"/>
          <w:bCs/>
          <w:sz w:val="30"/>
          <w:szCs w:val="30"/>
          <w:highlight w:val="none"/>
        </w:rPr>
      </w:pPr>
    </w:p>
    <w:p w14:paraId="6E85AA73">
      <w:pPr>
        <w:pStyle w:val="25"/>
        <w:ind w:firstLine="0" w:firstLineChars="0"/>
        <w:rPr>
          <w:rFonts w:ascii="宋体" w:hAnsi="宋体" w:cs="宋体"/>
          <w:highlight w:val="none"/>
        </w:rPr>
      </w:pPr>
    </w:p>
    <w:p w14:paraId="387F2506">
      <w:pPr>
        <w:pStyle w:val="9"/>
        <w:tabs>
          <w:tab w:val="left" w:pos="900"/>
        </w:tabs>
        <w:spacing w:line="400" w:lineRule="exact"/>
        <w:ind w:firstLine="0"/>
        <w:jc w:val="center"/>
        <w:rPr>
          <w:rFonts w:cs="仿宋_GB2312"/>
          <w:b/>
          <w:sz w:val="36"/>
          <w:szCs w:val="36"/>
          <w:highlight w:val="none"/>
        </w:rPr>
      </w:pPr>
    </w:p>
    <w:p w14:paraId="3A61640F">
      <w:pPr>
        <w:pStyle w:val="9"/>
        <w:tabs>
          <w:tab w:val="left" w:pos="900"/>
        </w:tabs>
        <w:spacing w:line="400" w:lineRule="exact"/>
        <w:ind w:firstLine="0"/>
        <w:jc w:val="center"/>
        <w:rPr>
          <w:rFonts w:cs="仿宋_GB2312"/>
          <w:b/>
          <w:sz w:val="36"/>
          <w:szCs w:val="36"/>
          <w:highlight w:val="none"/>
        </w:rPr>
      </w:pPr>
    </w:p>
    <w:p w14:paraId="1E134CF1">
      <w:pPr>
        <w:pStyle w:val="9"/>
        <w:tabs>
          <w:tab w:val="left" w:pos="900"/>
        </w:tabs>
        <w:spacing w:line="400" w:lineRule="exact"/>
        <w:ind w:firstLine="0"/>
        <w:jc w:val="center"/>
        <w:rPr>
          <w:rFonts w:cs="仿宋_GB2312"/>
          <w:b/>
          <w:sz w:val="36"/>
          <w:szCs w:val="36"/>
          <w:highlight w:val="none"/>
        </w:rPr>
      </w:pPr>
    </w:p>
    <w:p w14:paraId="5EC96663">
      <w:pPr>
        <w:pStyle w:val="9"/>
        <w:tabs>
          <w:tab w:val="left" w:pos="900"/>
        </w:tabs>
        <w:spacing w:line="400" w:lineRule="exact"/>
        <w:ind w:firstLine="0"/>
        <w:jc w:val="center"/>
        <w:rPr>
          <w:rFonts w:cs="仿宋_GB2312"/>
          <w:b/>
          <w:sz w:val="36"/>
          <w:szCs w:val="36"/>
          <w:highlight w:val="none"/>
        </w:rPr>
      </w:pPr>
    </w:p>
    <w:p w14:paraId="677CC6FB">
      <w:pPr>
        <w:pStyle w:val="9"/>
        <w:tabs>
          <w:tab w:val="left" w:pos="900"/>
        </w:tabs>
        <w:spacing w:line="400" w:lineRule="exact"/>
        <w:ind w:left="420" w:leftChars="200" w:firstLine="0"/>
        <w:jc w:val="center"/>
        <w:rPr>
          <w:rFonts w:cs="仿宋_GB2312"/>
          <w:b/>
          <w:sz w:val="32"/>
          <w:szCs w:val="32"/>
          <w:highlight w:val="none"/>
        </w:rPr>
      </w:pPr>
      <w:r>
        <w:rPr>
          <w:rFonts w:hint="eastAsia" w:cs="仿宋_GB2312"/>
          <w:b/>
          <w:sz w:val="32"/>
          <w:szCs w:val="32"/>
          <w:highlight w:val="none"/>
        </w:rPr>
        <w:t>2、法定代表人（负责人）授权委托书</w:t>
      </w:r>
    </w:p>
    <w:p w14:paraId="4B77AD1D">
      <w:pPr>
        <w:pStyle w:val="9"/>
        <w:tabs>
          <w:tab w:val="left" w:pos="900"/>
        </w:tabs>
        <w:spacing w:line="400" w:lineRule="exact"/>
        <w:ind w:left="420" w:leftChars="200" w:firstLine="0"/>
        <w:jc w:val="center"/>
        <w:rPr>
          <w:rFonts w:cs="仿宋_GB2312"/>
          <w:b/>
          <w:sz w:val="24"/>
          <w:szCs w:val="24"/>
          <w:highlight w:val="none"/>
        </w:rPr>
      </w:pPr>
      <w:r>
        <w:rPr>
          <w:rFonts w:hint="eastAsia" w:cs="宋体"/>
          <w:b/>
          <w:bCs/>
          <w:sz w:val="24"/>
          <w:szCs w:val="24"/>
          <w:highlight w:val="none"/>
        </w:rPr>
        <w:t>（如适用)</w:t>
      </w:r>
    </w:p>
    <w:p w14:paraId="62D1DB37">
      <w:pPr>
        <w:pStyle w:val="9"/>
        <w:tabs>
          <w:tab w:val="left" w:pos="900"/>
        </w:tabs>
        <w:spacing w:line="400" w:lineRule="exact"/>
        <w:ind w:firstLine="0"/>
        <w:rPr>
          <w:rFonts w:cs="仿宋_GB2312"/>
          <w:bCs/>
          <w:sz w:val="24"/>
          <w:szCs w:val="24"/>
          <w:highlight w:val="none"/>
        </w:rPr>
      </w:pPr>
    </w:p>
    <w:p w14:paraId="3AD3DE98">
      <w:pPr>
        <w:pStyle w:val="9"/>
        <w:tabs>
          <w:tab w:val="left" w:pos="900"/>
        </w:tabs>
        <w:adjustRightInd w:val="0"/>
        <w:snapToGrid w:val="0"/>
        <w:spacing w:line="360" w:lineRule="auto"/>
        <w:ind w:firstLine="0"/>
        <w:rPr>
          <w:rFonts w:cs="仿宋_GB2312"/>
          <w:bCs/>
          <w:szCs w:val="28"/>
          <w:highlight w:val="none"/>
        </w:rPr>
      </w:pPr>
      <w:r>
        <w:rPr>
          <w:rFonts w:hint="eastAsia" w:cs="仿宋_GB2312"/>
          <w:bCs/>
          <w:szCs w:val="28"/>
          <w:highlight w:val="none"/>
        </w:rPr>
        <w:t>中山大学孙逸仙纪念医院</w:t>
      </w:r>
      <w:r>
        <w:rPr>
          <w:rFonts w:hint="eastAsia" w:cs="仿宋_GB2312"/>
          <w:bCs/>
          <w:szCs w:val="28"/>
          <w:highlight w:val="none"/>
          <w:lang w:val="en-US" w:eastAsia="zh-CN"/>
        </w:rPr>
        <w:t>工会委员会</w:t>
      </w:r>
      <w:r>
        <w:rPr>
          <w:rFonts w:hint="eastAsia" w:cs="仿宋_GB2312"/>
          <w:bCs/>
          <w:szCs w:val="28"/>
          <w:highlight w:val="none"/>
        </w:rPr>
        <w:t>：</w:t>
      </w:r>
    </w:p>
    <w:p w14:paraId="00658391">
      <w:pPr>
        <w:pStyle w:val="9"/>
        <w:tabs>
          <w:tab w:val="left" w:pos="900"/>
        </w:tabs>
        <w:adjustRightInd w:val="0"/>
        <w:snapToGrid w:val="0"/>
        <w:spacing w:line="360" w:lineRule="auto"/>
        <w:ind w:firstLine="560" w:firstLineChars="200"/>
        <w:rPr>
          <w:rFonts w:cs="仿宋_GB2312"/>
          <w:bCs/>
          <w:szCs w:val="28"/>
          <w:highlight w:val="none"/>
        </w:rPr>
      </w:pPr>
      <w:r>
        <w:rPr>
          <w:rFonts w:hint="eastAsia" w:cs="仿宋_GB2312"/>
          <w:bCs/>
          <w:szCs w:val="28"/>
          <w:highlight w:val="none"/>
        </w:rPr>
        <w:t>本授权书声明：</w:t>
      </w:r>
      <w:r>
        <w:rPr>
          <w:rFonts w:hint="eastAsia" w:cs="仿宋_GB2312"/>
          <w:bCs/>
          <w:szCs w:val="28"/>
          <w:highlight w:val="none"/>
          <w:u w:val="single"/>
        </w:rPr>
        <w:t xml:space="preserve">  （法定代表人姓名）  </w:t>
      </w:r>
      <w:r>
        <w:rPr>
          <w:rFonts w:hint="eastAsia" w:cs="仿宋_GB2312"/>
          <w:bCs/>
          <w:szCs w:val="28"/>
          <w:highlight w:val="none"/>
        </w:rPr>
        <w:t>代表</w:t>
      </w:r>
      <w:r>
        <w:rPr>
          <w:rFonts w:hint="eastAsia" w:cs="仿宋_GB2312"/>
          <w:bCs/>
          <w:szCs w:val="28"/>
          <w:highlight w:val="none"/>
          <w:u w:val="single"/>
        </w:rPr>
        <w:t xml:space="preserve">     （公司全称）     </w:t>
      </w:r>
      <w:r>
        <w:rPr>
          <w:rFonts w:hint="eastAsia" w:cs="仿宋_GB2312"/>
          <w:bCs/>
          <w:szCs w:val="28"/>
          <w:highlight w:val="none"/>
        </w:rPr>
        <w:t>授权</w:t>
      </w:r>
      <w:r>
        <w:rPr>
          <w:rFonts w:hint="eastAsia" w:cs="仿宋_GB2312"/>
          <w:bCs/>
          <w:szCs w:val="28"/>
          <w:highlight w:val="none"/>
          <w:u w:val="single"/>
        </w:rPr>
        <w:t xml:space="preserve">  （姓名、职务）  </w:t>
      </w:r>
      <w:r>
        <w:rPr>
          <w:rFonts w:hint="eastAsia" w:cs="仿宋_GB2312"/>
          <w:bCs/>
          <w:szCs w:val="28"/>
          <w:highlight w:val="none"/>
        </w:rPr>
        <w:t>为我司的合法代理人，就</w:t>
      </w:r>
      <w:r>
        <w:rPr>
          <w:rFonts w:hint="eastAsia" w:cs="仿宋_GB2312"/>
          <w:bCs/>
          <w:szCs w:val="28"/>
          <w:highlight w:val="none"/>
          <w:u w:val="single"/>
        </w:rPr>
        <w:t>中山大学孙逸仙纪念医院</w:t>
      </w:r>
      <w:r>
        <w:rPr>
          <w:rFonts w:hint="eastAsia" w:cs="仿宋_GB2312"/>
          <w:bCs/>
          <w:szCs w:val="28"/>
          <w:highlight w:val="none"/>
          <w:u w:val="single"/>
          <w:lang w:val="en-US" w:eastAsia="zh-CN"/>
        </w:rPr>
        <w:t>工会委员会</w:t>
      </w:r>
      <w:r>
        <w:rPr>
          <w:rFonts w:hint="eastAsia" w:cs="仿宋_GB2312"/>
          <w:bCs/>
          <w:szCs w:val="28"/>
          <w:highlight w:val="none"/>
          <w:u w:val="single"/>
        </w:rPr>
        <w:t>***项目</w:t>
      </w:r>
      <w:r>
        <w:rPr>
          <w:rFonts w:hint="eastAsia" w:cs="仿宋_GB2312"/>
          <w:bCs/>
          <w:szCs w:val="28"/>
          <w:highlight w:val="none"/>
        </w:rPr>
        <w:t>采购活动，全权代表我司参与本项目报名响应和合同执行，以我方的名义处理一切与之有关的事宜。</w:t>
      </w:r>
    </w:p>
    <w:p w14:paraId="637CC903">
      <w:pPr>
        <w:pStyle w:val="9"/>
        <w:tabs>
          <w:tab w:val="left" w:pos="900"/>
        </w:tabs>
        <w:adjustRightInd w:val="0"/>
        <w:snapToGrid w:val="0"/>
        <w:spacing w:line="360" w:lineRule="auto"/>
        <w:ind w:firstLine="560" w:firstLineChars="200"/>
        <w:rPr>
          <w:rFonts w:cs="仿宋_GB2312"/>
          <w:bCs/>
          <w:szCs w:val="28"/>
          <w:highlight w:val="none"/>
        </w:rPr>
      </w:pPr>
      <w:r>
        <w:rPr>
          <w:rFonts w:hint="eastAsia" w:cs="仿宋_GB2312"/>
          <w:bCs/>
          <w:szCs w:val="28"/>
          <w:highlight w:val="none"/>
        </w:rPr>
        <w:t>本授权书自签字之日起生效，特此声明。</w:t>
      </w:r>
    </w:p>
    <w:p w14:paraId="1821BEF8">
      <w:pPr>
        <w:pStyle w:val="9"/>
        <w:tabs>
          <w:tab w:val="left" w:pos="900"/>
        </w:tabs>
        <w:adjustRightInd w:val="0"/>
        <w:snapToGrid w:val="0"/>
        <w:spacing w:line="360" w:lineRule="auto"/>
        <w:ind w:firstLine="560" w:firstLineChars="200"/>
        <w:rPr>
          <w:rFonts w:cs="仿宋_GB2312"/>
          <w:bCs/>
          <w:szCs w:val="28"/>
          <w:highlight w:val="none"/>
        </w:rPr>
      </w:pPr>
    </w:p>
    <w:p w14:paraId="28467906">
      <w:pPr>
        <w:pStyle w:val="9"/>
        <w:tabs>
          <w:tab w:val="left" w:pos="900"/>
        </w:tabs>
        <w:adjustRightInd w:val="0"/>
        <w:snapToGrid w:val="0"/>
        <w:spacing w:line="360" w:lineRule="auto"/>
        <w:ind w:firstLine="4760" w:firstLineChars="1700"/>
        <w:jc w:val="left"/>
        <w:rPr>
          <w:rFonts w:cs="仿宋_GB2312"/>
          <w:bCs/>
          <w:szCs w:val="28"/>
          <w:highlight w:val="none"/>
        </w:rPr>
      </w:pPr>
      <w:r>
        <w:rPr>
          <w:rFonts w:hint="eastAsia" w:cs="仿宋_GB2312"/>
          <w:bCs/>
          <w:szCs w:val="28"/>
          <w:highlight w:val="none"/>
        </w:rPr>
        <w:t>响应供应商(公章)：</w:t>
      </w:r>
    </w:p>
    <w:p w14:paraId="7CA35AAD">
      <w:pPr>
        <w:pStyle w:val="9"/>
        <w:tabs>
          <w:tab w:val="left" w:pos="900"/>
        </w:tabs>
        <w:adjustRightInd w:val="0"/>
        <w:snapToGrid w:val="0"/>
        <w:spacing w:line="360" w:lineRule="auto"/>
        <w:ind w:firstLine="4760" w:firstLineChars="1700"/>
        <w:jc w:val="left"/>
        <w:rPr>
          <w:rFonts w:cs="仿宋_GB2312"/>
          <w:bCs/>
          <w:szCs w:val="28"/>
          <w:highlight w:val="none"/>
        </w:rPr>
      </w:pPr>
      <w:r>
        <w:rPr>
          <w:rFonts w:hint="eastAsia" w:cs="仿宋_GB2312"/>
          <w:bCs/>
          <w:szCs w:val="28"/>
          <w:highlight w:val="none"/>
        </w:rPr>
        <w:t>地址：</w:t>
      </w:r>
    </w:p>
    <w:p w14:paraId="34B6142D">
      <w:pPr>
        <w:pStyle w:val="9"/>
        <w:tabs>
          <w:tab w:val="left" w:pos="900"/>
        </w:tabs>
        <w:adjustRightInd w:val="0"/>
        <w:snapToGrid w:val="0"/>
        <w:spacing w:line="360" w:lineRule="auto"/>
        <w:ind w:firstLine="4760" w:firstLineChars="1700"/>
        <w:jc w:val="left"/>
        <w:rPr>
          <w:rFonts w:cs="仿宋_GB2312"/>
          <w:bCs/>
          <w:szCs w:val="28"/>
          <w:highlight w:val="none"/>
        </w:rPr>
      </w:pPr>
      <w:r>
        <w:rPr>
          <w:rFonts w:hint="eastAsia" w:cs="仿宋_GB2312"/>
          <w:bCs/>
          <w:szCs w:val="28"/>
          <w:highlight w:val="none"/>
        </w:rPr>
        <w:t>法定代表/负责人（签名）：</w:t>
      </w:r>
    </w:p>
    <w:p w14:paraId="1903D377">
      <w:pPr>
        <w:pStyle w:val="9"/>
        <w:tabs>
          <w:tab w:val="left" w:pos="900"/>
        </w:tabs>
        <w:adjustRightInd w:val="0"/>
        <w:snapToGrid w:val="0"/>
        <w:spacing w:line="360" w:lineRule="auto"/>
        <w:ind w:firstLine="4760" w:firstLineChars="1700"/>
        <w:jc w:val="left"/>
        <w:rPr>
          <w:rFonts w:cs="仿宋_GB2312"/>
          <w:bCs/>
          <w:szCs w:val="28"/>
          <w:highlight w:val="none"/>
        </w:rPr>
      </w:pPr>
      <w:r>
        <w:rPr>
          <w:rFonts w:hint="eastAsia" w:cs="仿宋_GB2312"/>
          <w:bCs/>
          <w:szCs w:val="28"/>
          <w:highlight w:val="none"/>
        </w:rPr>
        <w:t>授权代理人（签名）：</w:t>
      </w:r>
    </w:p>
    <w:p w14:paraId="238FDB26">
      <w:pPr>
        <w:pStyle w:val="9"/>
        <w:tabs>
          <w:tab w:val="left" w:pos="900"/>
        </w:tabs>
        <w:adjustRightInd w:val="0"/>
        <w:snapToGrid w:val="0"/>
        <w:spacing w:line="360" w:lineRule="auto"/>
        <w:ind w:firstLine="4760" w:firstLineChars="1700"/>
        <w:jc w:val="left"/>
        <w:rPr>
          <w:rFonts w:cs="仿宋_GB2312"/>
          <w:bCs/>
          <w:szCs w:val="28"/>
          <w:highlight w:val="none"/>
        </w:rPr>
      </w:pPr>
      <w:r>
        <w:rPr>
          <w:rFonts w:hint="eastAsia" w:cs="仿宋_GB2312"/>
          <w:bCs/>
          <w:szCs w:val="28"/>
          <w:highlight w:val="none"/>
        </w:rPr>
        <w:t>日期：    年    月    日</w:t>
      </w:r>
    </w:p>
    <w:p w14:paraId="2F2B84BE">
      <w:pPr>
        <w:pStyle w:val="9"/>
        <w:tabs>
          <w:tab w:val="left" w:pos="900"/>
        </w:tabs>
        <w:adjustRightInd w:val="0"/>
        <w:snapToGrid w:val="0"/>
        <w:spacing w:line="360" w:lineRule="auto"/>
        <w:ind w:firstLine="5100" w:firstLineChars="1700"/>
        <w:jc w:val="left"/>
        <w:rPr>
          <w:rFonts w:cs="仿宋_GB2312"/>
          <w:bCs/>
          <w:sz w:val="30"/>
          <w:szCs w:val="30"/>
          <w:highlight w:val="none"/>
        </w:rPr>
      </w:pPr>
    </w:p>
    <w:p w14:paraId="0C94DF77">
      <w:pPr>
        <w:tabs>
          <w:tab w:val="left" w:pos="4842"/>
        </w:tabs>
        <w:ind w:left="631"/>
        <w:rPr>
          <w:sz w:val="20"/>
          <w:highlight w:val="none"/>
        </w:rPr>
      </w:pPr>
      <w:r>
        <w:rPr>
          <w:sz w:val="20"/>
          <w:highlight w:val="none"/>
        </w:rPr>
        <mc:AlternateContent>
          <mc:Choice Requires="wps">
            <w:drawing>
              <wp:inline distT="0" distB="0" distL="0" distR="0">
                <wp:extent cx="2479675" cy="1596390"/>
                <wp:effectExtent l="5080" t="4445" r="14605" b="1460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14:paraId="252D3CAE">
                            <w:pPr>
                              <w:pStyle w:val="8"/>
                              <w:rPr>
                                <w:sz w:val="20"/>
                              </w:rPr>
                            </w:pPr>
                          </w:p>
                          <w:p w14:paraId="210D0C74">
                            <w:pPr>
                              <w:pStyle w:val="8"/>
                              <w:spacing w:before="178"/>
                              <w:ind w:left="157" w:right="155"/>
                              <w:jc w:val="center"/>
                            </w:pPr>
                            <w:r>
                              <w:t>被授权人（授权代表）</w:t>
                            </w:r>
                          </w:p>
                          <w:p w14:paraId="5847C009">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14:paraId="252D3CAE">
                      <w:pPr>
                        <w:pStyle w:val="8"/>
                        <w:rPr>
                          <w:sz w:val="20"/>
                        </w:rPr>
                      </w:pPr>
                    </w:p>
                    <w:p w14:paraId="210D0C74">
                      <w:pPr>
                        <w:pStyle w:val="8"/>
                        <w:spacing w:before="178"/>
                        <w:ind w:left="157" w:right="155"/>
                        <w:jc w:val="center"/>
                      </w:pPr>
                      <w:r>
                        <w:t>被授权人（授权代表）</w:t>
                      </w:r>
                    </w:p>
                    <w:p w14:paraId="5847C009">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highlight w:val="none"/>
        </w:rPr>
        <w:tab/>
      </w:r>
      <w:r>
        <w:rPr>
          <w:sz w:val="20"/>
          <w:highlight w:val="none"/>
        </w:rPr>
        <mc:AlternateContent>
          <mc:Choice Requires="wps">
            <w:drawing>
              <wp:inline distT="0" distB="0" distL="0" distR="0">
                <wp:extent cx="2491740" cy="1596390"/>
                <wp:effectExtent l="4445" t="4445" r="18415" b="1460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48B01AAD">
                            <w:pPr>
                              <w:pStyle w:val="8"/>
                              <w:rPr>
                                <w:sz w:val="20"/>
                              </w:rPr>
                            </w:pPr>
                          </w:p>
                          <w:p w14:paraId="0FC21984">
                            <w:pPr>
                              <w:pStyle w:val="8"/>
                              <w:spacing w:before="178"/>
                              <w:ind w:left="166" w:right="166"/>
                              <w:jc w:val="center"/>
                            </w:pPr>
                            <w:r>
                              <w:t>被授权人（授权代表）</w:t>
                            </w:r>
                          </w:p>
                          <w:p w14:paraId="70E0C0BE">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14:paraId="48B01AAD">
                      <w:pPr>
                        <w:pStyle w:val="8"/>
                        <w:rPr>
                          <w:sz w:val="20"/>
                        </w:rPr>
                      </w:pPr>
                    </w:p>
                    <w:p w14:paraId="0FC21984">
                      <w:pPr>
                        <w:pStyle w:val="8"/>
                        <w:spacing w:before="178"/>
                        <w:ind w:left="166" w:right="166"/>
                        <w:jc w:val="center"/>
                      </w:pPr>
                      <w:r>
                        <w:t>被授权人（授权代表）</w:t>
                      </w:r>
                    </w:p>
                    <w:p w14:paraId="70E0C0BE">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2F425094">
      <w:pPr>
        <w:pStyle w:val="25"/>
        <w:ind w:firstLine="0" w:firstLineChars="0"/>
        <w:rPr>
          <w:rFonts w:ascii="宋体" w:hAnsi="宋体" w:cs="仿宋_GB2312"/>
          <w:bCs/>
          <w:sz w:val="30"/>
          <w:szCs w:val="30"/>
          <w:highlight w:val="none"/>
        </w:rPr>
      </w:pPr>
    </w:p>
    <w:p w14:paraId="5DB9E45E">
      <w:pPr>
        <w:pStyle w:val="25"/>
        <w:ind w:firstLine="0" w:firstLineChars="0"/>
        <w:rPr>
          <w:rFonts w:ascii="宋体" w:hAnsi="宋体" w:cs="宋体"/>
          <w:b/>
          <w:bCs/>
          <w:sz w:val="28"/>
          <w:szCs w:val="36"/>
          <w:highlight w:val="none"/>
        </w:rPr>
      </w:pPr>
    </w:p>
    <w:p w14:paraId="20171653">
      <w:pPr>
        <w:pStyle w:val="8"/>
        <w:spacing w:line="360" w:lineRule="auto"/>
        <w:ind w:firstLine="562" w:firstLineChars="200"/>
        <w:jc w:val="center"/>
        <w:rPr>
          <w:rFonts w:ascii="宋体" w:hAnsi="宋体" w:cs="宋体"/>
          <w:b/>
          <w:bCs/>
          <w:sz w:val="28"/>
          <w:szCs w:val="28"/>
          <w:highlight w:val="none"/>
        </w:rPr>
      </w:pPr>
    </w:p>
    <w:p w14:paraId="53DD3F4D">
      <w:pPr>
        <w:pStyle w:val="25"/>
        <w:ind w:firstLine="0" w:firstLineChars="0"/>
        <w:rPr>
          <w:rFonts w:ascii="宋体" w:hAnsi="宋体" w:cs="仿宋_GB2312"/>
          <w:bCs/>
          <w:sz w:val="30"/>
          <w:szCs w:val="30"/>
          <w:highlight w:val="none"/>
        </w:rPr>
      </w:pPr>
    </w:p>
    <w:p w14:paraId="3AB67AC7">
      <w:pPr>
        <w:pStyle w:val="8"/>
        <w:spacing w:line="360" w:lineRule="auto"/>
        <w:ind w:firstLine="643" w:firstLineChars="200"/>
        <w:jc w:val="center"/>
        <w:rPr>
          <w:rFonts w:ascii="宋体" w:hAnsi="宋体" w:cs="宋体"/>
          <w:b/>
          <w:bCs/>
          <w:sz w:val="32"/>
          <w:szCs w:val="32"/>
          <w:highlight w:val="none"/>
        </w:rPr>
      </w:pPr>
      <w:r>
        <w:rPr>
          <w:rFonts w:hint="eastAsia" w:ascii="宋体" w:hAnsi="宋体" w:cs="宋体"/>
          <w:b/>
          <w:bCs/>
          <w:sz w:val="32"/>
          <w:szCs w:val="32"/>
          <w:highlight w:val="none"/>
        </w:rPr>
        <w:t>3、响应承诺函</w:t>
      </w:r>
    </w:p>
    <w:p w14:paraId="571A334A">
      <w:pPr>
        <w:adjustRightInd w:val="0"/>
        <w:snapToGrid w:val="0"/>
        <w:spacing w:line="360" w:lineRule="exact"/>
        <w:ind w:firstLine="480" w:firstLineChars="200"/>
        <w:rPr>
          <w:rFonts w:hint="default" w:ascii="宋体" w:hAnsi="宋体" w:eastAsia="宋体" w:cs="宋体"/>
          <w:sz w:val="24"/>
          <w:highlight w:val="none"/>
          <w:lang w:val="en-US" w:eastAsia="zh-CN"/>
        </w:rPr>
      </w:pPr>
      <w:r>
        <w:rPr>
          <w:rFonts w:hint="eastAsia" w:ascii="宋体" w:hAnsi="宋体" w:cs="宋体"/>
          <w:sz w:val="24"/>
          <w:highlight w:val="none"/>
        </w:rPr>
        <w:t>致：中山大学孙逸仙纪念医院</w:t>
      </w:r>
      <w:r>
        <w:rPr>
          <w:rFonts w:hint="eastAsia" w:ascii="宋体" w:hAnsi="宋体" w:cs="宋体"/>
          <w:sz w:val="24"/>
          <w:highlight w:val="none"/>
          <w:lang w:val="en-US" w:eastAsia="zh-CN"/>
        </w:rPr>
        <w:t>工会委员会</w:t>
      </w:r>
    </w:p>
    <w:p w14:paraId="1727AA20">
      <w:pPr>
        <w:pStyle w:val="25"/>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依据贵方（项目名称/项目编号：</w:t>
      </w:r>
      <w:r>
        <w:rPr>
          <w:rFonts w:hint="eastAsia" w:ascii="宋体" w:hAnsi="宋体" w:cs="宋体"/>
          <w:sz w:val="24"/>
          <w:highlight w:val="none"/>
          <w:u w:val="single"/>
        </w:rPr>
        <w:t xml:space="preserve">       </w:t>
      </w:r>
      <w:r>
        <w:rPr>
          <w:rFonts w:hint="eastAsia" w:ascii="宋体" w:hAnsi="宋体" w:cs="宋体"/>
          <w:sz w:val="24"/>
          <w:highlight w:val="none"/>
        </w:rPr>
        <w:t>)的响应邀请，我方代表</w:t>
      </w:r>
      <w:r>
        <w:rPr>
          <w:rFonts w:hint="eastAsia" w:ascii="宋体" w:hAnsi="宋体" w:cs="宋体"/>
          <w:sz w:val="24"/>
          <w:highlight w:val="none"/>
          <w:u w:val="single"/>
        </w:rPr>
        <w:t>（姓名、职务）</w:t>
      </w:r>
      <w:r>
        <w:rPr>
          <w:rFonts w:hint="eastAsia" w:ascii="宋体" w:hAnsi="宋体" w:cs="宋体"/>
          <w:sz w:val="24"/>
          <w:highlight w:val="none"/>
        </w:rPr>
        <w:t>经正式授权并代表</w:t>
      </w:r>
      <w:r>
        <w:rPr>
          <w:rFonts w:hint="eastAsia" w:ascii="宋体" w:hAnsi="宋体" w:cs="宋体"/>
          <w:sz w:val="24"/>
          <w:highlight w:val="none"/>
          <w:u w:val="single"/>
        </w:rPr>
        <w:t>（响应人名称、地址）</w:t>
      </w:r>
      <w:r>
        <w:rPr>
          <w:rFonts w:hint="eastAsia" w:ascii="宋体" w:hAnsi="宋体" w:cs="宋体"/>
          <w:sz w:val="24"/>
          <w:highlight w:val="none"/>
        </w:rPr>
        <w:t>提交响应文件正本</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1</w:t>
      </w:r>
      <w:r>
        <w:rPr>
          <w:rFonts w:hint="eastAsia" w:ascii="宋体" w:hAnsi="宋体" w:cs="宋体"/>
          <w:sz w:val="24"/>
          <w:highlight w:val="none"/>
          <w:u w:val="single"/>
        </w:rPr>
        <w:t xml:space="preserve"> </w:t>
      </w:r>
      <w:r>
        <w:rPr>
          <w:rFonts w:hint="eastAsia" w:ascii="宋体" w:hAnsi="宋体" w:cs="宋体"/>
          <w:sz w:val="24"/>
          <w:highlight w:val="none"/>
        </w:rPr>
        <w:t>份，副本</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2</w:t>
      </w:r>
      <w:r>
        <w:rPr>
          <w:rFonts w:hint="eastAsia" w:ascii="宋体" w:hAnsi="宋体" w:cs="宋体"/>
          <w:sz w:val="24"/>
          <w:highlight w:val="none"/>
          <w:u w:val="single"/>
        </w:rPr>
        <w:t xml:space="preserve">  </w:t>
      </w:r>
      <w:r>
        <w:rPr>
          <w:rFonts w:hint="eastAsia" w:ascii="宋体" w:hAnsi="宋体" w:cs="宋体"/>
          <w:sz w:val="24"/>
          <w:highlight w:val="none"/>
        </w:rPr>
        <w:t>份。</w:t>
      </w:r>
    </w:p>
    <w:p w14:paraId="0C3A01C8">
      <w:pPr>
        <w:pStyle w:val="25"/>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在此，我方承诺如下：</w:t>
      </w:r>
    </w:p>
    <w:p w14:paraId="2332E533">
      <w:pPr>
        <w:pStyle w:val="25"/>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1、同意并接受</w:t>
      </w:r>
      <w:r>
        <w:rPr>
          <w:rFonts w:hint="eastAsia" w:ascii="宋体" w:hAnsi="宋体" w:cs="宋体"/>
          <w:sz w:val="24"/>
          <w:highlight w:val="none"/>
          <w:lang w:eastAsia="zh-CN"/>
        </w:rPr>
        <w:t>竞谈</w:t>
      </w:r>
      <w:r>
        <w:rPr>
          <w:rFonts w:hint="eastAsia" w:ascii="宋体" w:hAnsi="宋体" w:cs="宋体"/>
          <w:sz w:val="24"/>
          <w:highlight w:val="none"/>
        </w:rPr>
        <w:t>文件的各项要求，遵守</w:t>
      </w:r>
      <w:r>
        <w:rPr>
          <w:rFonts w:hint="eastAsia" w:ascii="宋体" w:hAnsi="宋体" w:cs="宋体"/>
          <w:sz w:val="24"/>
          <w:highlight w:val="none"/>
          <w:lang w:eastAsia="zh-CN"/>
        </w:rPr>
        <w:t>竞谈</w:t>
      </w:r>
      <w:r>
        <w:rPr>
          <w:rFonts w:hint="eastAsia" w:ascii="宋体" w:hAnsi="宋体" w:cs="宋体"/>
          <w:sz w:val="24"/>
          <w:highlight w:val="none"/>
        </w:rPr>
        <w:t>文件中的各项规定，按</w:t>
      </w:r>
      <w:r>
        <w:rPr>
          <w:rFonts w:hint="eastAsia" w:ascii="宋体" w:hAnsi="宋体" w:cs="宋体"/>
          <w:sz w:val="24"/>
          <w:highlight w:val="none"/>
          <w:lang w:eastAsia="zh-CN"/>
        </w:rPr>
        <w:t>竞谈</w:t>
      </w:r>
      <w:r>
        <w:rPr>
          <w:rFonts w:hint="eastAsia" w:ascii="宋体" w:hAnsi="宋体" w:cs="宋体"/>
          <w:sz w:val="24"/>
          <w:highlight w:val="none"/>
        </w:rPr>
        <w:t>文件的要求提供报价。</w:t>
      </w:r>
    </w:p>
    <w:p w14:paraId="0E930F4A">
      <w:pPr>
        <w:pStyle w:val="25"/>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2、响应有效期为递交响应文件之日起</w:t>
      </w:r>
      <w:r>
        <w:rPr>
          <w:rFonts w:hint="eastAsia" w:ascii="宋体" w:hAnsi="宋体" w:cs="宋体"/>
          <w:sz w:val="24"/>
          <w:highlight w:val="none"/>
          <w:u w:val="single"/>
        </w:rPr>
        <w:t>九十天</w:t>
      </w:r>
      <w:r>
        <w:rPr>
          <w:rFonts w:hint="eastAsia" w:ascii="宋体" w:hAnsi="宋体" w:cs="宋体"/>
          <w:sz w:val="24"/>
          <w:highlight w:val="none"/>
        </w:rPr>
        <w:t>，成交人响应有效期延至合同验收之日。</w:t>
      </w:r>
    </w:p>
    <w:p w14:paraId="0FE388CC">
      <w:pPr>
        <w:pStyle w:val="25"/>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3、我方已经详细地阅读了全部</w:t>
      </w:r>
      <w:r>
        <w:rPr>
          <w:rFonts w:hint="eastAsia" w:ascii="宋体" w:hAnsi="宋体" w:cs="宋体"/>
          <w:sz w:val="24"/>
          <w:highlight w:val="none"/>
          <w:lang w:eastAsia="zh-CN"/>
        </w:rPr>
        <w:t>竞谈</w:t>
      </w:r>
      <w:r>
        <w:rPr>
          <w:rFonts w:hint="eastAsia" w:ascii="宋体" w:hAnsi="宋体" w:cs="宋体"/>
          <w:sz w:val="24"/>
          <w:highlight w:val="none"/>
        </w:rPr>
        <w:t>文件及其附件，包括澄清及参考文件(如果有的话)。我方已完全清晰理解</w:t>
      </w:r>
      <w:r>
        <w:rPr>
          <w:rFonts w:hint="eastAsia" w:ascii="宋体" w:hAnsi="宋体" w:cs="宋体"/>
          <w:sz w:val="24"/>
          <w:highlight w:val="none"/>
          <w:lang w:eastAsia="zh-CN"/>
        </w:rPr>
        <w:t>竞谈</w:t>
      </w:r>
      <w:r>
        <w:rPr>
          <w:rFonts w:hint="eastAsia" w:ascii="宋体" w:hAnsi="宋体" w:cs="宋体"/>
          <w:sz w:val="24"/>
          <w:highlight w:val="none"/>
        </w:rPr>
        <w:t>文件的要求，不存在任何含糊不清和误解之处，同意放弃对这些文件所提出的异议和质疑的权利。</w:t>
      </w:r>
    </w:p>
    <w:p w14:paraId="32E41CDB">
      <w:pPr>
        <w:pStyle w:val="25"/>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4、我方已毫无保留地向贵方提供一切所需的证明材料。</w:t>
      </w:r>
    </w:p>
    <w:p w14:paraId="3E7FD33F">
      <w:pPr>
        <w:pStyle w:val="25"/>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rPr>
        <w:t>5、我方承诺能够完全对</w:t>
      </w:r>
      <w:r>
        <w:rPr>
          <w:rFonts w:hint="eastAsia" w:ascii="宋体" w:hAnsi="宋体" w:cs="宋体"/>
          <w:sz w:val="24"/>
          <w:highlight w:val="none"/>
          <w:lang w:eastAsia="zh-CN"/>
        </w:rPr>
        <w:t>竞谈</w:t>
      </w:r>
      <w:r>
        <w:rPr>
          <w:rFonts w:hint="eastAsia" w:ascii="宋体" w:hAnsi="宋体" w:cs="宋体"/>
          <w:sz w:val="24"/>
          <w:highlight w:val="none"/>
        </w:rPr>
        <w:t>文件所有带“</w:t>
      </w:r>
      <w:r>
        <w:rPr>
          <w:rFonts w:hint="eastAsia" w:ascii="宋体" w:hAnsi="宋体" w:cs="宋体"/>
          <w:sz w:val="21"/>
          <w:szCs w:val="21"/>
          <w:highlight w:val="none"/>
        </w:rPr>
        <w:t>★</w:t>
      </w:r>
      <w:r>
        <w:rPr>
          <w:rFonts w:hint="eastAsia" w:ascii="宋体" w:hAnsi="宋体" w:cs="宋体"/>
          <w:sz w:val="24"/>
          <w:highlight w:val="none"/>
        </w:rPr>
        <w:t>”号条款作出响应，具体如下：</w:t>
      </w:r>
    </w:p>
    <w:p w14:paraId="4F0199BE">
      <w:pPr>
        <w:numPr>
          <w:ilvl w:val="-1"/>
          <w:numId w:val="0"/>
        </w:numPr>
        <w:adjustRightInd w:val="0"/>
        <w:snapToGrid w:val="0"/>
        <w:spacing w:line="360" w:lineRule="exact"/>
        <w:ind w:firstLine="480" w:firstLineChars="200"/>
        <w:jc w:val="left"/>
        <w:rPr>
          <w:rFonts w:hint="eastAsia" w:ascii="宋体" w:hAnsi="宋体" w:cs="宋体"/>
          <w:i/>
          <w:iCs/>
          <w:sz w:val="24"/>
          <w:highlight w:val="none"/>
        </w:rPr>
      </w:pPr>
      <w:r>
        <w:rPr>
          <w:rFonts w:hint="eastAsia" w:ascii="宋体" w:hAnsi="宋体" w:cs="宋体"/>
          <w:i/>
          <w:iCs/>
          <w:sz w:val="24"/>
          <w:highlight w:val="none"/>
          <w:lang w:val="en-US" w:eastAsia="zh-CN"/>
        </w:rPr>
        <w:t>1</w:t>
      </w:r>
      <w:r>
        <w:rPr>
          <w:rFonts w:hint="eastAsia" w:ascii="宋体" w:hAnsi="宋体" w:cs="宋体"/>
          <w:i/>
          <w:iCs/>
          <w:sz w:val="24"/>
          <w:highlight w:val="none"/>
        </w:rPr>
        <w:t>、供应商不得因市场价格变化等其他原因影响向采购人提供服务的质量,因市场经济而引起的价格风险由供应商自行承担。</w:t>
      </w:r>
    </w:p>
    <w:p w14:paraId="764AE0DB">
      <w:pPr>
        <w:numPr>
          <w:ilvl w:val="-1"/>
          <w:numId w:val="0"/>
        </w:numPr>
        <w:adjustRightInd w:val="0"/>
        <w:snapToGrid w:val="0"/>
        <w:spacing w:line="360" w:lineRule="exact"/>
        <w:ind w:firstLine="482" w:firstLineChars="200"/>
        <w:jc w:val="left"/>
        <w:rPr>
          <w:rFonts w:hint="eastAsia" w:ascii="宋体" w:hAnsi="宋体" w:cs="宋体"/>
          <w:i/>
          <w:iCs/>
          <w:sz w:val="24"/>
          <w:highlight w:val="none"/>
        </w:rPr>
      </w:pPr>
      <w:r>
        <w:rPr>
          <w:rFonts w:hint="eastAsia" w:ascii="宋体" w:hAnsi="宋体" w:cs="宋体"/>
          <w:b/>
          <w:bCs/>
          <w:i/>
          <w:iCs/>
          <w:kern w:val="0"/>
          <w:sz w:val="24"/>
          <w:highlight w:val="none"/>
          <w:lang w:val="en-US" w:eastAsia="zh-CN"/>
        </w:rPr>
        <w:t>2、</w:t>
      </w:r>
      <w:r>
        <w:rPr>
          <w:rFonts w:hint="eastAsia"/>
          <w:i/>
          <w:iCs/>
          <w:sz w:val="24"/>
          <w:szCs w:val="24"/>
        </w:rPr>
        <w:t>供应商须针对本次采购的四个不同套餐内容，按同一单价进行报价（即四个套餐的</w:t>
      </w:r>
      <w:r>
        <w:rPr>
          <w:rFonts w:hint="eastAsia"/>
          <w:i/>
          <w:iCs/>
          <w:sz w:val="24"/>
          <w:szCs w:val="24"/>
          <w:lang w:val="en-US" w:eastAsia="zh-CN"/>
        </w:rPr>
        <w:t>结算</w:t>
      </w:r>
      <w:r>
        <w:rPr>
          <w:rFonts w:hint="eastAsia"/>
          <w:i/>
          <w:iCs/>
          <w:sz w:val="24"/>
          <w:szCs w:val="24"/>
        </w:rPr>
        <w:t>报价完全相同</w:t>
      </w:r>
      <w:r>
        <w:rPr>
          <w:rFonts w:hint="eastAsia"/>
          <w:i/>
          <w:iCs/>
          <w:sz w:val="24"/>
          <w:szCs w:val="24"/>
          <w:lang w:eastAsia="zh-CN"/>
        </w:rPr>
        <w:t>，</w:t>
      </w:r>
      <w:r>
        <w:rPr>
          <w:rFonts w:hint="eastAsia"/>
          <w:i/>
          <w:iCs/>
          <w:sz w:val="24"/>
          <w:szCs w:val="24"/>
          <w:lang w:val="en-US" w:eastAsia="zh-CN"/>
        </w:rPr>
        <w:t>实际市场价值可接近但不完全相同</w:t>
      </w:r>
      <w:r>
        <w:rPr>
          <w:rFonts w:hint="eastAsia"/>
          <w:i/>
          <w:iCs/>
          <w:sz w:val="24"/>
          <w:szCs w:val="24"/>
        </w:rPr>
        <w:t>）。</w:t>
      </w:r>
      <w:r>
        <w:rPr>
          <w:rFonts w:hint="eastAsia"/>
          <w:i/>
          <w:iCs/>
          <w:sz w:val="24"/>
          <w:szCs w:val="24"/>
          <w:lang w:val="en-US" w:eastAsia="zh-CN"/>
        </w:rPr>
        <w:t>首次报价，供应商应按100元人民币为结算价进行报价，现场二次谈判时，供应商可以下浮报价，不可以超过首次报价。</w:t>
      </w:r>
    </w:p>
    <w:p w14:paraId="1587904D">
      <w:pPr>
        <w:numPr>
          <w:ilvl w:val="-1"/>
          <w:numId w:val="0"/>
        </w:numPr>
        <w:adjustRightInd w:val="0"/>
        <w:snapToGrid w:val="0"/>
        <w:spacing w:line="360" w:lineRule="exact"/>
        <w:ind w:firstLine="480" w:firstLineChars="200"/>
        <w:jc w:val="left"/>
        <w:rPr>
          <w:rFonts w:hint="eastAsia" w:ascii="宋体" w:hAnsi="宋体" w:cs="宋体"/>
          <w:i/>
          <w:iCs/>
          <w:sz w:val="24"/>
          <w:highlight w:val="none"/>
        </w:rPr>
      </w:pPr>
      <w:r>
        <w:rPr>
          <w:rFonts w:hint="eastAsia" w:ascii="宋体" w:hAnsi="宋体" w:cs="宋体"/>
          <w:i/>
          <w:iCs/>
          <w:sz w:val="24"/>
          <w:highlight w:val="none"/>
          <w:lang w:val="en-US" w:eastAsia="zh-CN"/>
        </w:rPr>
        <w:t>3</w:t>
      </w:r>
      <w:r>
        <w:rPr>
          <w:rFonts w:hint="eastAsia" w:ascii="宋体" w:hAnsi="宋体" w:cs="宋体"/>
          <w:i/>
          <w:iCs/>
          <w:sz w:val="24"/>
          <w:highlight w:val="none"/>
        </w:rPr>
        <w:t>、响应人提供的套餐方案总市场价值须高于100元/份，采购人对于报价方案里的市场价值有异议的，可要求响应人现场提供货物价值证明。如采购人仍有异议的，以现场查询主流知名电商平台（天猫超市或京东）此种商品的价格为准。</w:t>
      </w:r>
    </w:p>
    <w:p w14:paraId="51622CB5">
      <w:pPr>
        <w:numPr>
          <w:ilvl w:val="-1"/>
          <w:numId w:val="0"/>
        </w:numPr>
        <w:adjustRightInd w:val="0"/>
        <w:snapToGrid w:val="0"/>
        <w:spacing w:line="360" w:lineRule="exact"/>
        <w:ind w:firstLine="480" w:firstLineChars="200"/>
        <w:jc w:val="left"/>
        <w:rPr>
          <w:rFonts w:hint="eastAsia" w:ascii="宋体" w:hAnsi="宋体" w:cs="宋体"/>
          <w:i/>
          <w:iCs/>
          <w:sz w:val="24"/>
          <w:highlight w:val="none"/>
        </w:rPr>
      </w:pPr>
      <w:r>
        <w:rPr>
          <w:rFonts w:hint="eastAsia" w:ascii="宋体" w:hAnsi="宋体" w:cs="宋体"/>
          <w:i/>
          <w:iCs/>
          <w:sz w:val="24"/>
          <w:highlight w:val="none"/>
          <w:lang w:val="en-US" w:eastAsia="zh-CN"/>
        </w:rPr>
        <w:t>4</w:t>
      </w:r>
      <w:r>
        <w:rPr>
          <w:rFonts w:hint="eastAsia" w:ascii="宋体" w:hAnsi="宋体" w:cs="宋体"/>
          <w:i/>
          <w:iCs/>
          <w:sz w:val="24"/>
          <w:highlight w:val="none"/>
        </w:rPr>
        <w:t>、本次采购的货物如涉及国家规定强制认证的，均视为供应商报价货物符合了QS标准、食品检验检验规定等强制认证规定的，成交供应商须在采购人对上述货物验收时提供相关证书证明资料，否则做验收不能通过处理。</w:t>
      </w:r>
    </w:p>
    <w:p w14:paraId="4C5B6FE1">
      <w:pPr>
        <w:numPr>
          <w:ilvl w:val="-1"/>
          <w:numId w:val="0"/>
        </w:numPr>
        <w:adjustRightInd w:val="0"/>
        <w:snapToGrid w:val="0"/>
        <w:spacing w:line="360" w:lineRule="exact"/>
        <w:ind w:firstLine="480" w:firstLineChars="200"/>
        <w:jc w:val="left"/>
        <w:rPr>
          <w:rFonts w:hint="eastAsia" w:ascii="宋体" w:hAnsi="宋体" w:cs="宋体"/>
          <w:i/>
          <w:iCs/>
          <w:sz w:val="24"/>
          <w:highlight w:val="none"/>
        </w:rPr>
      </w:pPr>
      <w:r>
        <w:rPr>
          <w:rFonts w:hint="eastAsia" w:ascii="宋体" w:hAnsi="宋体" w:cs="宋体"/>
          <w:i/>
          <w:iCs/>
          <w:sz w:val="24"/>
          <w:highlight w:val="none"/>
          <w:lang w:val="en-US" w:eastAsia="zh-CN"/>
        </w:rPr>
        <w:t>5</w:t>
      </w:r>
      <w:r>
        <w:rPr>
          <w:rFonts w:hint="eastAsia" w:ascii="宋体" w:hAnsi="宋体" w:cs="宋体"/>
          <w:i/>
          <w:iCs/>
          <w:sz w:val="24"/>
          <w:highlight w:val="none"/>
        </w:rPr>
        <w:t>、成交人必须提供货物清单及供货产品合格证明给采购人。</w:t>
      </w:r>
    </w:p>
    <w:p w14:paraId="408AE26C">
      <w:pPr>
        <w:numPr>
          <w:ilvl w:val="-1"/>
          <w:numId w:val="0"/>
        </w:numPr>
        <w:adjustRightInd w:val="0"/>
        <w:snapToGrid w:val="0"/>
        <w:spacing w:line="360" w:lineRule="exact"/>
        <w:ind w:firstLine="480" w:firstLineChars="200"/>
        <w:jc w:val="left"/>
        <w:rPr>
          <w:rFonts w:hint="eastAsia" w:ascii="宋体" w:hAnsi="宋体" w:cs="宋体"/>
          <w:i/>
          <w:iCs/>
          <w:sz w:val="24"/>
          <w:highlight w:val="none"/>
        </w:rPr>
      </w:pPr>
      <w:r>
        <w:rPr>
          <w:rFonts w:hint="eastAsia" w:ascii="宋体" w:hAnsi="宋体" w:cs="宋体"/>
          <w:i/>
          <w:iCs/>
          <w:sz w:val="24"/>
          <w:highlight w:val="none"/>
          <w:lang w:val="en-US" w:eastAsia="zh-CN"/>
        </w:rPr>
        <w:t>6</w:t>
      </w:r>
      <w:r>
        <w:rPr>
          <w:rFonts w:hint="eastAsia" w:ascii="宋体" w:hAnsi="宋体" w:cs="宋体"/>
          <w:i/>
          <w:iCs/>
          <w:sz w:val="24"/>
          <w:highlight w:val="none"/>
        </w:rPr>
        <w:t>、成交人交货时，所有产品剩余保质期不得少于三分之二。</w:t>
      </w:r>
    </w:p>
    <w:p w14:paraId="39939646">
      <w:pPr>
        <w:numPr>
          <w:ilvl w:val="-1"/>
          <w:numId w:val="0"/>
        </w:numPr>
        <w:adjustRightInd w:val="0"/>
        <w:snapToGrid w:val="0"/>
        <w:spacing w:line="360" w:lineRule="exact"/>
        <w:ind w:firstLine="480" w:firstLineChars="200"/>
        <w:jc w:val="left"/>
        <w:rPr>
          <w:rFonts w:hint="eastAsia" w:ascii="宋体" w:hAnsi="宋体" w:cs="宋体"/>
          <w:i/>
          <w:iCs/>
          <w:sz w:val="24"/>
          <w:highlight w:val="none"/>
        </w:rPr>
      </w:pPr>
      <w:r>
        <w:rPr>
          <w:rFonts w:hint="eastAsia" w:ascii="宋体" w:hAnsi="宋体" w:cs="宋体"/>
          <w:i/>
          <w:iCs/>
          <w:sz w:val="24"/>
          <w:highlight w:val="none"/>
          <w:lang w:val="en-US" w:eastAsia="zh-CN"/>
        </w:rPr>
        <w:t>7</w:t>
      </w:r>
      <w:r>
        <w:rPr>
          <w:rFonts w:hint="eastAsia" w:ascii="宋体" w:hAnsi="宋体" w:cs="宋体"/>
          <w:i/>
          <w:iCs/>
          <w:sz w:val="24"/>
          <w:highlight w:val="none"/>
        </w:rPr>
        <w:t>、最晚到货日期：2026年6月</w:t>
      </w:r>
      <w:r>
        <w:rPr>
          <w:rFonts w:hint="eastAsia" w:ascii="宋体" w:hAnsi="宋体" w:cs="宋体"/>
          <w:i/>
          <w:iCs/>
          <w:sz w:val="24"/>
          <w:highlight w:val="none"/>
          <w:lang w:eastAsia="zh-CN"/>
        </w:rPr>
        <w:t>1</w:t>
      </w:r>
      <w:r>
        <w:rPr>
          <w:rFonts w:hint="eastAsia" w:ascii="宋体" w:hAnsi="宋体" w:cs="宋体"/>
          <w:i/>
          <w:iCs/>
          <w:sz w:val="24"/>
          <w:highlight w:val="none"/>
          <w:lang w:val="en-US" w:eastAsia="zh-CN"/>
        </w:rPr>
        <w:t>7</w:t>
      </w:r>
      <w:r>
        <w:rPr>
          <w:rFonts w:hint="eastAsia" w:ascii="宋体" w:hAnsi="宋体" w:cs="宋体"/>
          <w:i/>
          <w:iCs/>
          <w:sz w:val="24"/>
          <w:highlight w:val="none"/>
        </w:rPr>
        <w:t>日前送达至采购人会员指定地点（如有特殊情况可适当调整，如偏远地区等，但须获得采购人同意）。</w:t>
      </w:r>
    </w:p>
    <w:p w14:paraId="3243418A">
      <w:pPr>
        <w:numPr>
          <w:ilvl w:val="-1"/>
          <w:numId w:val="0"/>
        </w:numPr>
        <w:adjustRightInd w:val="0"/>
        <w:snapToGrid w:val="0"/>
        <w:spacing w:line="360" w:lineRule="exact"/>
        <w:ind w:firstLine="480" w:firstLineChars="200"/>
        <w:jc w:val="left"/>
        <w:rPr>
          <w:rFonts w:hint="eastAsia" w:ascii="宋体" w:hAnsi="宋体" w:cs="宋体"/>
          <w:i/>
          <w:iCs/>
          <w:sz w:val="24"/>
          <w:highlight w:val="none"/>
        </w:rPr>
      </w:pPr>
      <w:r>
        <w:rPr>
          <w:rFonts w:hint="eastAsia" w:ascii="宋体" w:hAnsi="宋体" w:cs="宋体"/>
          <w:i/>
          <w:iCs/>
          <w:sz w:val="24"/>
          <w:highlight w:val="none"/>
          <w:lang w:val="en-US" w:eastAsia="zh-CN"/>
        </w:rPr>
        <w:t>8、</w:t>
      </w:r>
      <w:r>
        <w:rPr>
          <w:rFonts w:hint="eastAsia" w:ascii="宋体" w:hAnsi="宋体" w:eastAsia="宋体" w:cs="宋体"/>
          <w:i/>
          <w:iCs/>
          <w:sz w:val="24"/>
          <w:highlight w:val="none"/>
          <w:lang w:val="en-US" w:eastAsia="zh-CN"/>
        </w:rPr>
        <w:t>由成交人在指定时间之前负责全国内免费寄送（顺丰速递或京东快递，不接受其他快递）至每位</w:t>
      </w:r>
      <w:r>
        <w:rPr>
          <w:rFonts w:hint="eastAsia" w:ascii="宋体" w:hAnsi="宋体" w:cs="宋体"/>
          <w:i/>
          <w:iCs/>
          <w:sz w:val="24"/>
          <w:highlight w:val="none"/>
          <w:lang w:val="en-US" w:eastAsia="zh-CN"/>
        </w:rPr>
        <w:t>采购人会员</w:t>
      </w:r>
      <w:r>
        <w:rPr>
          <w:rFonts w:hint="eastAsia" w:ascii="宋体" w:hAnsi="宋体" w:eastAsia="宋体" w:cs="宋体"/>
          <w:i/>
          <w:iCs/>
          <w:sz w:val="24"/>
          <w:highlight w:val="none"/>
          <w:lang w:val="en-US" w:eastAsia="zh-CN"/>
        </w:rPr>
        <w:t>指定地址。</w:t>
      </w:r>
    </w:p>
    <w:p w14:paraId="1B76F7F0">
      <w:pPr>
        <w:pStyle w:val="25"/>
        <w:adjustRightInd w:val="0"/>
        <w:snapToGrid w:val="0"/>
        <w:spacing w:line="360" w:lineRule="exact"/>
        <w:ind w:firstLine="480"/>
        <w:jc w:val="left"/>
        <w:rPr>
          <w:rFonts w:ascii="宋体" w:hAnsi="宋体" w:cs="宋体"/>
          <w:i/>
          <w:iCs/>
          <w:sz w:val="24"/>
          <w:highlight w:val="none"/>
        </w:rPr>
      </w:pPr>
      <w:r>
        <w:rPr>
          <w:rFonts w:hint="eastAsia" w:ascii="宋体" w:hAnsi="宋体" w:cs="宋体"/>
          <w:i/>
          <w:iCs/>
          <w:sz w:val="24"/>
          <w:highlight w:val="none"/>
          <w:lang w:val="en-US" w:eastAsia="zh-CN"/>
        </w:rPr>
        <w:t>9</w:t>
      </w:r>
      <w:r>
        <w:rPr>
          <w:rFonts w:hint="eastAsia" w:ascii="宋体" w:hAnsi="宋体" w:cs="宋体"/>
          <w:i/>
          <w:iCs/>
          <w:sz w:val="24"/>
          <w:highlight w:val="none"/>
        </w:rPr>
        <w:t>、成交人不得擅自变更所供货品（含商标、名称、产地、包装、规格和重量等），必须严格按采购人的要求和响应文件中所承诺的供应，否则采购人有权拒收，由此所产生的费用由成交人负责。</w:t>
      </w:r>
    </w:p>
    <w:p w14:paraId="2C69FCE6">
      <w:pPr>
        <w:pStyle w:val="25"/>
        <w:adjustRightInd w:val="0"/>
        <w:snapToGrid w:val="0"/>
        <w:spacing w:line="360" w:lineRule="exact"/>
        <w:ind w:firstLine="480"/>
        <w:jc w:val="left"/>
        <w:rPr>
          <w:rFonts w:ascii="宋体" w:hAnsi="宋体" w:cs="宋体"/>
          <w:i/>
          <w:iCs/>
          <w:sz w:val="24"/>
          <w:highlight w:val="none"/>
        </w:rPr>
      </w:pPr>
      <w:r>
        <w:rPr>
          <w:rFonts w:hint="eastAsia" w:ascii="宋体" w:hAnsi="宋体" w:cs="宋体"/>
          <w:i/>
          <w:iCs/>
          <w:sz w:val="24"/>
          <w:highlight w:val="none"/>
          <w:lang w:val="en-US" w:eastAsia="zh-CN"/>
        </w:rPr>
        <w:t>10</w:t>
      </w:r>
      <w:r>
        <w:rPr>
          <w:rFonts w:hint="eastAsia" w:ascii="宋体" w:hAnsi="宋体" w:cs="宋体"/>
          <w:i/>
          <w:iCs/>
          <w:sz w:val="24"/>
          <w:highlight w:val="none"/>
        </w:rPr>
        <w:t>、如果合同货物运输因事故造成货物变质、损坏，成交应及时安排换货。换货的相关费用由成交人承担。</w:t>
      </w:r>
    </w:p>
    <w:p w14:paraId="69528EE0">
      <w:pPr>
        <w:pStyle w:val="25"/>
        <w:adjustRightInd w:val="0"/>
        <w:snapToGrid w:val="0"/>
        <w:spacing w:after="0"/>
        <w:ind w:firstLine="480" w:firstLineChars="200"/>
        <w:jc w:val="left"/>
        <w:rPr>
          <w:rFonts w:hint="eastAsia" w:ascii="宋体" w:hAnsi="宋体" w:cs="宋体"/>
          <w:i/>
          <w:iCs/>
          <w:sz w:val="24"/>
          <w:highlight w:val="none"/>
        </w:rPr>
      </w:pPr>
      <w:r>
        <w:rPr>
          <w:rFonts w:hint="eastAsia" w:ascii="宋体" w:hAnsi="宋体" w:cs="宋体"/>
          <w:i/>
          <w:iCs/>
          <w:sz w:val="24"/>
          <w:highlight w:val="none"/>
          <w:lang w:val="en-US" w:eastAsia="zh-CN"/>
        </w:rPr>
        <w:t>11</w:t>
      </w:r>
      <w:r>
        <w:rPr>
          <w:rFonts w:hint="eastAsia" w:ascii="宋体" w:hAnsi="宋体" w:cs="宋体"/>
          <w:i/>
          <w:iCs/>
          <w:sz w:val="24"/>
          <w:highlight w:val="none"/>
        </w:rPr>
        <w:t>、成交</w:t>
      </w:r>
      <w:r>
        <w:rPr>
          <w:rFonts w:hint="eastAsia" w:ascii="宋体" w:hAnsi="宋体" w:cs="宋体"/>
          <w:i/>
          <w:iCs/>
          <w:sz w:val="24"/>
          <w:highlight w:val="none"/>
          <w:lang w:val="en-US" w:eastAsia="zh-CN"/>
        </w:rPr>
        <w:t>人</w:t>
      </w:r>
      <w:r>
        <w:rPr>
          <w:rFonts w:hint="eastAsia" w:ascii="宋体" w:hAnsi="宋体" w:cs="宋体"/>
          <w:i/>
          <w:iCs/>
          <w:sz w:val="24"/>
          <w:highlight w:val="none"/>
        </w:rPr>
        <w:t xml:space="preserve">保证合同项下提供的货物不侵犯任何第三方的专利、商标或版权。否则，成交人须承担对第三方的专利或版权的侵权责任并承担因此而发生的所有费用。 </w:t>
      </w:r>
    </w:p>
    <w:p w14:paraId="2CBDCD48">
      <w:pPr>
        <w:pStyle w:val="25"/>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6、我方承诺响应文件未含有贵院不能接受的附加条件。</w:t>
      </w:r>
    </w:p>
    <w:p w14:paraId="1D84B211">
      <w:pPr>
        <w:pStyle w:val="25"/>
        <w:adjustRightInd w:val="0"/>
        <w:snapToGrid w:val="0"/>
        <w:spacing w:line="360" w:lineRule="exact"/>
        <w:ind w:firstLine="480"/>
        <w:rPr>
          <w:highlight w:val="none"/>
        </w:rPr>
      </w:pPr>
      <w:r>
        <w:rPr>
          <w:rFonts w:hint="eastAsia" w:ascii="宋体" w:hAnsi="宋体" w:cs="宋体"/>
          <w:sz w:val="24"/>
          <w:highlight w:val="none"/>
        </w:rPr>
        <w:t>7、我方完全服从和尊重评审委员会所作的评定结果，同时清楚理解到报价最低并非意味着必定获得成交资格。</w:t>
      </w:r>
    </w:p>
    <w:p w14:paraId="38B7D79C">
      <w:pPr>
        <w:adjustRightInd w:val="0"/>
        <w:snapToGrid w:val="0"/>
        <w:spacing w:line="360" w:lineRule="exact"/>
        <w:ind w:firstLine="482" w:firstLineChars="200"/>
        <w:rPr>
          <w:rFonts w:ascii="宋体" w:hAnsi="宋体" w:cs="宋体"/>
          <w:b/>
          <w:sz w:val="24"/>
          <w:highlight w:val="none"/>
        </w:rPr>
      </w:pPr>
      <w:r>
        <w:rPr>
          <w:rFonts w:hint="eastAsia" w:ascii="宋体" w:hAnsi="宋体" w:cs="宋体"/>
          <w:b/>
          <w:sz w:val="24"/>
          <w:highlight w:val="none"/>
        </w:rPr>
        <w:t>（注：本响应承诺函内容不得擅自删改）</w:t>
      </w:r>
    </w:p>
    <w:p w14:paraId="0B7DB152">
      <w:pPr>
        <w:pStyle w:val="25"/>
        <w:adjustRightInd w:val="0"/>
        <w:snapToGrid w:val="0"/>
        <w:spacing w:line="360" w:lineRule="exact"/>
        <w:ind w:firstLine="0" w:firstLineChars="0"/>
        <w:rPr>
          <w:sz w:val="24"/>
          <w:highlight w:val="none"/>
        </w:rPr>
      </w:pPr>
    </w:p>
    <w:p w14:paraId="68AED2DD">
      <w:pPr>
        <w:adjustRightInd w:val="0"/>
        <w:snapToGrid w:val="0"/>
        <w:spacing w:line="360" w:lineRule="exact"/>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57FADC52">
      <w:pPr>
        <w:adjustRightInd w:val="0"/>
        <w:snapToGrid w:val="0"/>
        <w:spacing w:line="360" w:lineRule="exact"/>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5E68AAB8">
      <w:pPr>
        <w:adjustRightInd w:val="0"/>
        <w:snapToGrid w:val="0"/>
        <w:spacing w:line="360" w:lineRule="exact"/>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18F575F3">
      <w:pPr>
        <w:pStyle w:val="25"/>
        <w:ind w:firstLine="400"/>
        <w:rPr>
          <w:rFonts w:ascii="仿宋_GB2312" w:hAnsi="华文仿宋" w:eastAsia="仿宋_GB2312" w:cs="华文仿宋"/>
          <w:bCs/>
          <w:szCs w:val="21"/>
          <w:highlight w:val="none"/>
        </w:rPr>
      </w:pPr>
    </w:p>
    <w:p w14:paraId="53FBC651">
      <w:pPr>
        <w:pStyle w:val="25"/>
        <w:ind w:firstLine="0" w:firstLineChars="0"/>
        <w:rPr>
          <w:rFonts w:ascii="宋体" w:hAnsi="宋体" w:cs="宋体"/>
          <w:b/>
          <w:bCs/>
          <w:sz w:val="32"/>
          <w:szCs w:val="44"/>
          <w:highlight w:val="none"/>
        </w:rPr>
      </w:pPr>
    </w:p>
    <w:p w14:paraId="221519B3">
      <w:pPr>
        <w:pStyle w:val="25"/>
        <w:ind w:firstLine="0" w:firstLineChars="0"/>
        <w:rPr>
          <w:highlight w:val="none"/>
        </w:rPr>
      </w:pPr>
    </w:p>
    <w:p w14:paraId="405E866C">
      <w:pPr>
        <w:pStyle w:val="25"/>
        <w:ind w:firstLine="0" w:firstLineChars="0"/>
        <w:rPr>
          <w:highlight w:val="none"/>
        </w:rPr>
      </w:pPr>
    </w:p>
    <w:p w14:paraId="167BADC6">
      <w:pPr>
        <w:pStyle w:val="25"/>
        <w:ind w:firstLine="0" w:firstLineChars="0"/>
        <w:rPr>
          <w:highlight w:val="none"/>
        </w:rPr>
      </w:pPr>
    </w:p>
    <w:p w14:paraId="1718D32E">
      <w:pPr>
        <w:pStyle w:val="25"/>
        <w:ind w:firstLine="0" w:firstLineChars="0"/>
        <w:rPr>
          <w:highlight w:val="none"/>
        </w:rPr>
      </w:pPr>
    </w:p>
    <w:p w14:paraId="5A3B33CD">
      <w:pPr>
        <w:pStyle w:val="25"/>
        <w:ind w:firstLine="0" w:firstLineChars="0"/>
        <w:rPr>
          <w:highlight w:val="none"/>
        </w:rPr>
      </w:pPr>
    </w:p>
    <w:p w14:paraId="0B36CC3A">
      <w:pPr>
        <w:pStyle w:val="25"/>
        <w:ind w:firstLine="0" w:firstLineChars="0"/>
        <w:rPr>
          <w:highlight w:val="none"/>
        </w:rPr>
      </w:pPr>
    </w:p>
    <w:p w14:paraId="6DA209D2">
      <w:pPr>
        <w:pStyle w:val="25"/>
        <w:ind w:firstLine="0" w:firstLineChars="0"/>
        <w:rPr>
          <w:highlight w:val="none"/>
        </w:rPr>
      </w:pPr>
    </w:p>
    <w:p w14:paraId="1B65D69E">
      <w:pPr>
        <w:pStyle w:val="25"/>
        <w:ind w:firstLine="0" w:firstLineChars="0"/>
        <w:rPr>
          <w:highlight w:val="none"/>
        </w:rPr>
      </w:pPr>
    </w:p>
    <w:p w14:paraId="78B9A594">
      <w:pPr>
        <w:pStyle w:val="25"/>
        <w:ind w:firstLine="0" w:firstLineChars="0"/>
        <w:rPr>
          <w:highlight w:val="none"/>
        </w:rPr>
      </w:pPr>
    </w:p>
    <w:p w14:paraId="1D9E7D8D">
      <w:pPr>
        <w:pStyle w:val="25"/>
        <w:ind w:firstLine="0" w:firstLineChars="0"/>
        <w:rPr>
          <w:highlight w:val="none"/>
        </w:rPr>
      </w:pPr>
    </w:p>
    <w:p w14:paraId="2E11FD69">
      <w:pPr>
        <w:pStyle w:val="25"/>
        <w:ind w:firstLine="0" w:firstLineChars="0"/>
        <w:rPr>
          <w:highlight w:val="none"/>
        </w:rPr>
      </w:pPr>
    </w:p>
    <w:p w14:paraId="055E015D">
      <w:pPr>
        <w:pStyle w:val="25"/>
        <w:ind w:firstLine="0" w:firstLineChars="0"/>
        <w:rPr>
          <w:highlight w:val="none"/>
        </w:rPr>
      </w:pPr>
    </w:p>
    <w:p w14:paraId="34B0EF37">
      <w:pPr>
        <w:pStyle w:val="25"/>
        <w:ind w:firstLine="0" w:firstLineChars="0"/>
        <w:rPr>
          <w:highlight w:val="none"/>
        </w:rPr>
      </w:pPr>
    </w:p>
    <w:p w14:paraId="724765B7">
      <w:pPr>
        <w:pStyle w:val="25"/>
        <w:ind w:firstLine="0" w:firstLineChars="0"/>
        <w:rPr>
          <w:highlight w:val="none"/>
        </w:rPr>
      </w:pPr>
    </w:p>
    <w:p w14:paraId="5A1DFA8A">
      <w:pPr>
        <w:pStyle w:val="25"/>
        <w:ind w:firstLine="0" w:firstLineChars="0"/>
        <w:rPr>
          <w:highlight w:val="none"/>
        </w:rPr>
      </w:pPr>
    </w:p>
    <w:p w14:paraId="5D358DE2">
      <w:pPr>
        <w:pStyle w:val="25"/>
        <w:ind w:firstLine="0" w:firstLineChars="0"/>
        <w:rPr>
          <w:highlight w:val="none"/>
        </w:rPr>
      </w:pPr>
    </w:p>
    <w:p w14:paraId="026779C6">
      <w:pPr>
        <w:pStyle w:val="25"/>
        <w:ind w:firstLine="0" w:firstLineChars="0"/>
        <w:rPr>
          <w:highlight w:val="none"/>
        </w:rPr>
      </w:pPr>
    </w:p>
    <w:p w14:paraId="07705827">
      <w:pPr>
        <w:pStyle w:val="25"/>
        <w:ind w:firstLine="0" w:firstLineChars="0"/>
        <w:rPr>
          <w:highlight w:val="none"/>
        </w:rPr>
      </w:pPr>
    </w:p>
    <w:p w14:paraId="4660277D">
      <w:pPr>
        <w:pStyle w:val="25"/>
        <w:ind w:firstLine="0" w:firstLineChars="0"/>
        <w:rPr>
          <w:highlight w:val="none"/>
        </w:rPr>
      </w:pPr>
    </w:p>
    <w:p w14:paraId="36A0C2CF">
      <w:pPr>
        <w:pStyle w:val="25"/>
        <w:ind w:firstLine="0" w:firstLineChars="0"/>
        <w:rPr>
          <w:highlight w:val="none"/>
        </w:rPr>
      </w:pPr>
    </w:p>
    <w:p w14:paraId="1D22D752">
      <w:pPr>
        <w:pStyle w:val="25"/>
        <w:ind w:firstLine="0" w:firstLineChars="0"/>
        <w:rPr>
          <w:highlight w:val="none"/>
        </w:rPr>
      </w:pPr>
    </w:p>
    <w:p w14:paraId="4EC469EE">
      <w:pPr>
        <w:pStyle w:val="25"/>
        <w:ind w:firstLine="0" w:firstLineChars="0"/>
        <w:rPr>
          <w:highlight w:val="none"/>
        </w:rPr>
      </w:pPr>
    </w:p>
    <w:p w14:paraId="343E437E">
      <w:pPr>
        <w:pStyle w:val="25"/>
        <w:ind w:firstLine="0" w:firstLineChars="0"/>
        <w:rPr>
          <w:highlight w:val="none"/>
        </w:rPr>
      </w:pPr>
    </w:p>
    <w:p w14:paraId="0ED05304">
      <w:pPr>
        <w:pStyle w:val="25"/>
        <w:ind w:firstLine="0" w:firstLineChars="0"/>
        <w:rPr>
          <w:highlight w:val="none"/>
        </w:rPr>
      </w:pPr>
    </w:p>
    <w:p w14:paraId="353D1068">
      <w:pPr>
        <w:pStyle w:val="25"/>
        <w:ind w:firstLine="0" w:firstLineChars="0"/>
        <w:rPr>
          <w:highlight w:val="none"/>
        </w:rPr>
      </w:pPr>
    </w:p>
    <w:p w14:paraId="38B8645E">
      <w:pPr>
        <w:pStyle w:val="25"/>
        <w:ind w:firstLine="0" w:firstLineChars="0"/>
        <w:rPr>
          <w:highlight w:val="none"/>
        </w:rPr>
      </w:pPr>
    </w:p>
    <w:p w14:paraId="33E8AC32">
      <w:pPr>
        <w:pStyle w:val="25"/>
        <w:ind w:firstLine="0" w:firstLineChars="0"/>
        <w:rPr>
          <w:highlight w:val="none"/>
        </w:rPr>
      </w:pPr>
    </w:p>
    <w:p w14:paraId="4E5A269F">
      <w:pPr>
        <w:pStyle w:val="25"/>
        <w:ind w:firstLine="0" w:firstLineChars="0"/>
        <w:rPr>
          <w:highlight w:val="none"/>
        </w:rPr>
      </w:pPr>
    </w:p>
    <w:p w14:paraId="36E914B5">
      <w:pPr>
        <w:pStyle w:val="25"/>
        <w:ind w:firstLine="0" w:firstLineChars="0"/>
        <w:rPr>
          <w:highlight w:val="none"/>
        </w:rPr>
      </w:pPr>
    </w:p>
    <w:p w14:paraId="37841DD0">
      <w:pPr>
        <w:pStyle w:val="25"/>
        <w:ind w:firstLine="0" w:firstLineChars="0"/>
        <w:rPr>
          <w:highlight w:val="none"/>
        </w:rPr>
      </w:pPr>
    </w:p>
    <w:p w14:paraId="40C1C815">
      <w:pPr>
        <w:pStyle w:val="25"/>
        <w:ind w:firstLine="0" w:firstLineChars="0"/>
        <w:rPr>
          <w:highlight w:val="none"/>
        </w:rPr>
      </w:pPr>
    </w:p>
    <w:p w14:paraId="06E04D41">
      <w:pPr>
        <w:pStyle w:val="25"/>
        <w:ind w:firstLine="0" w:firstLineChars="0"/>
        <w:rPr>
          <w:highlight w:val="none"/>
        </w:rPr>
      </w:pPr>
    </w:p>
    <w:p w14:paraId="24E69E25">
      <w:pPr>
        <w:pStyle w:val="25"/>
        <w:ind w:firstLine="0" w:firstLineChars="0"/>
        <w:rPr>
          <w:highlight w:val="none"/>
        </w:rPr>
      </w:pPr>
    </w:p>
    <w:p w14:paraId="328A73E8">
      <w:pPr>
        <w:pStyle w:val="25"/>
        <w:ind w:firstLine="0" w:firstLineChars="0"/>
        <w:rPr>
          <w:highlight w:val="none"/>
        </w:rPr>
      </w:pPr>
    </w:p>
    <w:p w14:paraId="102DBDD7">
      <w:pPr>
        <w:pStyle w:val="25"/>
        <w:ind w:firstLine="400"/>
        <w:rPr>
          <w:highlight w:val="none"/>
        </w:rPr>
      </w:pPr>
    </w:p>
    <w:p w14:paraId="7E577248">
      <w:pPr>
        <w:pStyle w:val="25"/>
        <w:ind w:firstLine="400"/>
        <w:rPr>
          <w:highlight w:val="none"/>
        </w:rPr>
      </w:pPr>
    </w:p>
    <w:p w14:paraId="6F412315">
      <w:pPr>
        <w:pStyle w:val="25"/>
        <w:ind w:firstLine="400"/>
        <w:rPr>
          <w:highlight w:val="none"/>
        </w:rPr>
      </w:pPr>
    </w:p>
    <w:p w14:paraId="74DC93BF">
      <w:pPr>
        <w:shd w:val="clear" w:color="auto" w:fill="FFFFFF"/>
        <w:adjustRightInd w:val="0"/>
        <w:snapToGrid w:val="0"/>
        <w:jc w:val="center"/>
        <w:rPr>
          <w:rFonts w:ascii="黑体" w:hAnsi="黑体" w:eastAsia="黑体" w:cs="黑体"/>
          <w:b/>
          <w:bCs/>
          <w:sz w:val="40"/>
          <w:szCs w:val="40"/>
          <w:highlight w:val="none"/>
        </w:rPr>
      </w:pPr>
      <w:r>
        <w:rPr>
          <w:rFonts w:hint="eastAsia" w:ascii="黑体" w:hAnsi="黑体" w:eastAsia="黑体" w:cs="黑体"/>
          <w:b/>
          <w:bCs/>
          <w:sz w:val="40"/>
          <w:szCs w:val="40"/>
          <w:highlight w:val="none"/>
        </w:rPr>
        <w:t>三、商务评审</w:t>
      </w:r>
    </w:p>
    <w:p w14:paraId="08D19AFE">
      <w:pPr>
        <w:shd w:val="clear" w:color="auto" w:fill="FFFFFF"/>
        <w:adjustRightInd w:val="0"/>
        <w:snapToGrid w:val="0"/>
        <w:jc w:val="center"/>
        <w:rPr>
          <w:rFonts w:hint="eastAsia"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19"/>
        <w:tblpPr w:leftFromText="180" w:rightFromText="180" w:vertAnchor="text" w:horzAnchor="page" w:tblpX="955" w:tblpY="845"/>
        <w:tblOverlap w:val="never"/>
        <w:tblW w:w="10413"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7"/>
        <w:gridCol w:w="5233"/>
        <w:gridCol w:w="1380"/>
        <w:gridCol w:w="2098"/>
        <w:gridCol w:w="1055"/>
      </w:tblGrid>
      <w:tr w14:paraId="62A1A9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97" w:hRule="atLeast"/>
        </w:trPr>
        <w:tc>
          <w:tcPr>
            <w:tcW w:w="647" w:type="dxa"/>
            <w:vAlign w:val="center"/>
          </w:tcPr>
          <w:p w14:paraId="5ACD8E0F">
            <w:pPr>
              <w:jc w:val="center"/>
              <w:rPr>
                <w:rFonts w:ascii="宋体" w:hAnsi="宋体" w:cs="宋体"/>
                <w:bCs/>
                <w:szCs w:val="21"/>
                <w:highlight w:val="none"/>
              </w:rPr>
            </w:pPr>
            <w:r>
              <w:rPr>
                <w:rFonts w:hint="eastAsia" w:ascii="宋体" w:hAnsi="宋体" w:cs="宋体"/>
                <w:bCs/>
                <w:szCs w:val="21"/>
                <w:highlight w:val="none"/>
              </w:rPr>
              <w:t>序号</w:t>
            </w:r>
          </w:p>
        </w:tc>
        <w:tc>
          <w:tcPr>
            <w:tcW w:w="5233" w:type="dxa"/>
            <w:vAlign w:val="center"/>
          </w:tcPr>
          <w:p w14:paraId="256FD69B">
            <w:pPr>
              <w:jc w:val="center"/>
              <w:rPr>
                <w:rFonts w:ascii="宋体" w:hAnsi="宋体" w:cs="宋体"/>
                <w:bCs/>
                <w:szCs w:val="21"/>
                <w:highlight w:val="none"/>
              </w:rPr>
            </w:pPr>
            <w:r>
              <w:rPr>
                <w:rFonts w:hint="eastAsia" w:ascii="宋体" w:hAnsi="宋体" w:cs="宋体"/>
                <w:bCs/>
                <w:szCs w:val="21"/>
                <w:highlight w:val="none"/>
              </w:rPr>
              <w:t>评审细则</w:t>
            </w:r>
          </w:p>
        </w:tc>
        <w:tc>
          <w:tcPr>
            <w:tcW w:w="1380" w:type="dxa"/>
            <w:vAlign w:val="center"/>
          </w:tcPr>
          <w:p w14:paraId="2543E39D">
            <w:pPr>
              <w:jc w:val="center"/>
              <w:rPr>
                <w:rFonts w:ascii="宋体" w:hAnsi="宋体" w:cs="宋体"/>
                <w:bCs/>
                <w:szCs w:val="21"/>
                <w:highlight w:val="none"/>
              </w:rPr>
            </w:pPr>
            <w:r>
              <w:rPr>
                <w:rFonts w:hint="eastAsia" w:ascii="宋体" w:hAnsi="宋体" w:cs="华文仿宋"/>
                <w:bCs/>
                <w:szCs w:val="21"/>
                <w:highlight w:val="none"/>
              </w:rPr>
              <w:t>提供情况</w:t>
            </w:r>
          </w:p>
        </w:tc>
        <w:tc>
          <w:tcPr>
            <w:tcW w:w="2098" w:type="dxa"/>
            <w:vAlign w:val="center"/>
          </w:tcPr>
          <w:p w14:paraId="79E45E96">
            <w:pPr>
              <w:jc w:val="center"/>
              <w:rPr>
                <w:rFonts w:ascii="宋体" w:hAnsi="宋体" w:cs="宋体"/>
                <w:bCs/>
                <w:szCs w:val="21"/>
                <w:highlight w:val="none"/>
              </w:rPr>
            </w:pPr>
            <w:r>
              <w:rPr>
                <w:rFonts w:hint="eastAsia" w:ascii="宋体" w:hAnsi="宋体" w:cs="宋体"/>
                <w:bCs/>
                <w:szCs w:val="21"/>
                <w:highlight w:val="none"/>
              </w:rPr>
              <w:t>证明资料（如有）</w:t>
            </w:r>
          </w:p>
        </w:tc>
        <w:tc>
          <w:tcPr>
            <w:tcW w:w="1055" w:type="dxa"/>
            <w:vAlign w:val="center"/>
          </w:tcPr>
          <w:p w14:paraId="24FC50EE">
            <w:pPr>
              <w:jc w:val="center"/>
              <w:rPr>
                <w:rFonts w:ascii="宋体" w:hAnsi="宋体" w:cs="宋体"/>
                <w:bCs/>
                <w:szCs w:val="21"/>
                <w:highlight w:val="none"/>
              </w:rPr>
            </w:pPr>
            <w:r>
              <w:rPr>
                <w:rFonts w:hint="eastAsia" w:ascii="宋体" w:hAnsi="宋体" w:cs="宋体"/>
                <w:bCs/>
                <w:szCs w:val="21"/>
                <w:highlight w:val="none"/>
              </w:rPr>
              <w:t>自评分</w:t>
            </w:r>
          </w:p>
        </w:tc>
      </w:tr>
      <w:tr w14:paraId="5C07E3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12" w:hRule="atLeast"/>
        </w:trPr>
        <w:tc>
          <w:tcPr>
            <w:tcW w:w="647" w:type="dxa"/>
            <w:vAlign w:val="center"/>
          </w:tcPr>
          <w:p w14:paraId="47969CA2">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1</w:t>
            </w:r>
          </w:p>
        </w:tc>
        <w:tc>
          <w:tcPr>
            <w:tcW w:w="5233" w:type="dxa"/>
            <w:vAlign w:val="center"/>
          </w:tcPr>
          <w:p w14:paraId="08C7FB93">
            <w:pPr>
              <w:keepNext w:val="0"/>
              <w:keepLines w:val="0"/>
              <w:pageBreakBefore w:val="0"/>
              <w:numPr>
                <w:ilvl w:val="0"/>
                <w:numId w:val="0"/>
              </w:numPr>
              <w:kinsoku/>
              <w:wordWrap/>
              <w:overflowPunct/>
              <w:topLinePunct w:val="0"/>
              <w:autoSpaceDE/>
              <w:autoSpaceDN/>
              <w:bidi w:val="0"/>
              <w:spacing w:line="240" w:lineRule="auto"/>
              <w:ind w:leftChars="0"/>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color w:val="auto"/>
                <w:sz w:val="22"/>
                <w:szCs w:val="22"/>
                <w:highlight w:val="none"/>
                <w:lang w:val="en-US" w:eastAsia="zh-CN"/>
              </w:rPr>
              <w:t>供应商</w:t>
            </w:r>
            <w:r>
              <w:rPr>
                <w:rFonts w:hint="eastAsia" w:ascii="宋体" w:hAnsi="宋体" w:eastAsia="宋体" w:cs="宋体"/>
                <w:i w:val="0"/>
                <w:iCs w:val="0"/>
                <w:color w:val="auto"/>
                <w:kern w:val="0"/>
                <w:sz w:val="22"/>
                <w:szCs w:val="22"/>
                <w:highlight w:val="none"/>
                <w:u w:val="none"/>
                <w:lang w:val="en-US" w:eastAsia="zh-CN"/>
              </w:rPr>
              <w:t>具有有效期内的认证范围与本项目有关的以下认证：</w:t>
            </w:r>
          </w:p>
          <w:p w14:paraId="7813370C">
            <w:pPr>
              <w:keepNext w:val="0"/>
              <w:keepLines w:val="0"/>
              <w:pageBreakBefore w:val="0"/>
              <w:numPr>
                <w:ilvl w:val="0"/>
                <w:numId w:val="0"/>
              </w:numPr>
              <w:kinsoku/>
              <w:wordWrap/>
              <w:overflowPunct/>
              <w:topLinePunct w:val="0"/>
              <w:autoSpaceDE/>
              <w:autoSpaceDN/>
              <w:bidi w:val="0"/>
              <w:spacing w:line="240" w:lineRule="auto"/>
              <w:ind w:leftChars="0"/>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color w:val="auto"/>
                <w:kern w:val="2"/>
                <w:sz w:val="22"/>
                <w:szCs w:val="22"/>
                <w:highlight w:val="none"/>
                <w:lang w:val="en-US" w:eastAsia="zh-CN"/>
              </w:rPr>
              <w:t>1、具有</w:t>
            </w:r>
            <w:r>
              <w:rPr>
                <w:rFonts w:hint="eastAsia" w:ascii="宋体" w:hAnsi="宋体" w:eastAsia="宋体" w:cs="宋体"/>
                <w:i w:val="0"/>
                <w:iCs w:val="0"/>
                <w:color w:val="auto"/>
                <w:kern w:val="0"/>
                <w:sz w:val="22"/>
                <w:szCs w:val="22"/>
                <w:highlight w:val="none"/>
                <w:u w:val="none"/>
                <w:lang w:val="en-US" w:eastAsia="zh-CN"/>
              </w:rPr>
              <w:t>食品安全管理体系；</w:t>
            </w:r>
          </w:p>
          <w:p w14:paraId="2DEBB981">
            <w:pPr>
              <w:keepNext w:val="0"/>
              <w:keepLines w:val="0"/>
              <w:pageBreakBefore w:val="0"/>
              <w:numPr>
                <w:ilvl w:val="0"/>
                <w:numId w:val="0"/>
              </w:numPr>
              <w:kinsoku/>
              <w:wordWrap/>
              <w:overflowPunct/>
              <w:topLinePunct w:val="0"/>
              <w:autoSpaceDE/>
              <w:autoSpaceDN/>
              <w:bidi w:val="0"/>
              <w:spacing w:line="240" w:lineRule="auto"/>
              <w:ind w:leftChars="0"/>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color w:val="auto"/>
                <w:kern w:val="2"/>
                <w:sz w:val="22"/>
                <w:szCs w:val="22"/>
                <w:highlight w:val="none"/>
                <w:lang w:val="en-US" w:eastAsia="zh-CN"/>
              </w:rPr>
              <w:t>2、具有</w:t>
            </w:r>
            <w:r>
              <w:rPr>
                <w:rFonts w:hint="eastAsia" w:ascii="宋体" w:hAnsi="宋体" w:eastAsia="宋体" w:cs="宋体"/>
                <w:i w:val="0"/>
                <w:iCs w:val="0"/>
                <w:color w:val="auto"/>
                <w:kern w:val="0"/>
                <w:sz w:val="22"/>
                <w:szCs w:val="22"/>
                <w:highlight w:val="none"/>
                <w:u w:val="none"/>
                <w:lang w:val="en-US" w:eastAsia="zh-CN"/>
              </w:rPr>
              <w:t>质量管理体系认证；</w:t>
            </w:r>
          </w:p>
          <w:p w14:paraId="7EC6B60C">
            <w:pPr>
              <w:keepNext w:val="0"/>
              <w:keepLines w:val="0"/>
              <w:pageBreakBefore w:val="0"/>
              <w:kinsoku/>
              <w:wordWrap/>
              <w:overflowPunct/>
              <w:topLinePunct w:val="0"/>
              <w:autoSpaceDE/>
              <w:autoSpaceDN/>
              <w:bidi w:val="0"/>
              <w:spacing w:line="240" w:lineRule="auto"/>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i w:val="0"/>
                <w:iCs w:val="0"/>
                <w:color w:val="auto"/>
                <w:kern w:val="0"/>
                <w:sz w:val="22"/>
                <w:szCs w:val="22"/>
                <w:highlight w:val="none"/>
                <w:u w:val="none"/>
                <w:lang w:val="en-US" w:eastAsia="zh-CN"/>
              </w:rPr>
              <w:t>上述每满足1项得1分，最高得</w:t>
            </w:r>
            <w:r>
              <w:rPr>
                <w:rFonts w:hint="eastAsia" w:ascii="宋体" w:hAnsi="宋体" w:cs="宋体"/>
                <w:i w:val="0"/>
                <w:iCs w:val="0"/>
                <w:color w:val="auto"/>
                <w:kern w:val="0"/>
                <w:sz w:val="22"/>
                <w:szCs w:val="22"/>
                <w:highlight w:val="none"/>
                <w:u w:val="none"/>
                <w:lang w:val="en-US" w:eastAsia="zh-CN"/>
              </w:rPr>
              <w:t>2</w:t>
            </w:r>
            <w:r>
              <w:rPr>
                <w:rFonts w:hint="eastAsia" w:ascii="宋体" w:hAnsi="宋体" w:eastAsia="宋体" w:cs="宋体"/>
                <w:i w:val="0"/>
                <w:iCs w:val="0"/>
                <w:color w:val="auto"/>
                <w:kern w:val="0"/>
                <w:sz w:val="22"/>
                <w:szCs w:val="22"/>
                <w:highlight w:val="none"/>
                <w:u w:val="none"/>
                <w:lang w:val="en-US" w:eastAsia="zh-CN"/>
              </w:rPr>
              <w:t>分，其他不得分。</w:t>
            </w:r>
          </w:p>
          <w:p w14:paraId="7CF170AE">
            <w:pPr>
              <w:widowControl/>
              <w:adjustRightInd w:val="0"/>
              <w:snapToGrid w:val="0"/>
              <w:jc w:val="left"/>
              <w:rPr>
                <w:rFonts w:hint="eastAsia" w:ascii="宋体" w:hAnsi="宋体" w:cs="宋体"/>
                <w:sz w:val="18"/>
                <w:szCs w:val="18"/>
                <w:highlight w:val="none"/>
              </w:rPr>
            </w:pPr>
            <w:r>
              <w:rPr>
                <w:rFonts w:hint="eastAsia" w:ascii="宋体" w:hAnsi="宋体" w:eastAsia="宋体" w:cs="宋体"/>
                <w:i w:val="0"/>
                <w:iCs w:val="0"/>
                <w:color w:val="auto"/>
                <w:kern w:val="0"/>
                <w:sz w:val="22"/>
                <w:szCs w:val="22"/>
                <w:highlight w:val="none"/>
                <w:u w:val="none"/>
                <w:lang w:val="en-US" w:eastAsia="zh-CN"/>
              </w:rPr>
              <w:t>备注：须提供有效期内的认证证书复印件，加盖供应商公章，未提供不得分；若所提供的证书认证范围与本项目无关的，不得分。</w:t>
            </w:r>
          </w:p>
        </w:tc>
        <w:tc>
          <w:tcPr>
            <w:tcW w:w="1380" w:type="dxa"/>
            <w:vAlign w:val="center"/>
          </w:tcPr>
          <w:p w14:paraId="29F9DFDB">
            <w:pPr>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□有   □无</w:t>
            </w:r>
          </w:p>
        </w:tc>
        <w:tc>
          <w:tcPr>
            <w:tcW w:w="2098" w:type="dxa"/>
            <w:vAlign w:val="center"/>
          </w:tcPr>
          <w:p w14:paraId="35A06CF6">
            <w:pPr>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见响应文件（  ）页</w:t>
            </w:r>
          </w:p>
        </w:tc>
        <w:tc>
          <w:tcPr>
            <w:tcW w:w="1055" w:type="dxa"/>
            <w:vAlign w:val="center"/>
          </w:tcPr>
          <w:p w14:paraId="45E85049">
            <w:pPr>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  ）分</w:t>
            </w:r>
          </w:p>
        </w:tc>
      </w:tr>
      <w:tr w14:paraId="7BED6D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12" w:hRule="atLeast"/>
        </w:trPr>
        <w:tc>
          <w:tcPr>
            <w:tcW w:w="647" w:type="dxa"/>
            <w:vAlign w:val="center"/>
          </w:tcPr>
          <w:p w14:paraId="3423AEB4">
            <w:pPr>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2</w:t>
            </w:r>
          </w:p>
        </w:tc>
        <w:tc>
          <w:tcPr>
            <w:tcW w:w="5233" w:type="dxa"/>
            <w:vAlign w:val="center"/>
          </w:tcPr>
          <w:p w14:paraId="4EA0A1F0">
            <w:pPr>
              <w:rPr>
                <w:rFonts w:ascii="宋体" w:hAnsi="宋体" w:cs="宋体"/>
                <w:kern w:val="0"/>
                <w:sz w:val="20"/>
                <w:szCs w:val="20"/>
                <w:highlight w:val="none"/>
              </w:rPr>
            </w:pPr>
            <w:r>
              <w:rPr>
                <w:rFonts w:hint="eastAsia" w:ascii="宋体" w:hAnsi="宋体" w:cs="宋体"/>
                <w:kern w:val="0"/>
                <w:sz w:val="20"/>
                <w:szCs w:val="20"/>
                <w:highlight w:val="none"/>
              </w:rPr>
              <w:t>根据响应人自</w:t>
            </w:r>
            <w:r>
              <w:rPr>
                <w:rFonts w:hint="eastAsia" w:ascii="宋体" w:hAnsi="宋体" w:cs="宋体"/>
                <w:kern w:val="0"/>
                <w:sz w:val="20"/>
                <w:szCs w:val="20"/>
                <w:highlight w:val="none"/>
                <w:lang w:eastAsia="zh-CN"/>
              </w:rPr>
              <w:t>2023年1月1日</w:t>
            </w:r>
            <w:r>
              <w:rPr>
                <w:rFonts w:hint="eastAsia" w:ascii="宋体" w:hAnsi="宋体" w:cs="宋体"/>
                <w:kern w:val="0"/>
                <w:sz w:val="20"/>
                <w:szCs w:val="20"/>
                <w:highlight w:val="none"/>
              </w:rPr>
              <w:t>（以合同签订时间为准）以来，具有同等规模（</w:t>
            </w:r>
            <w:r>
              <w:rPr>
                <w:rFonts w:hint="eastAsia" w:ascii="宋体" w:hAnsi="宋体" w:cs="宋体"/>
                <w:kern w:val="0"/>
                <w:sz w:val="20"/>
                <w:szCs w:val="20"/>
                <w:highlight w:val="none"/>
                <w:lang w:val="en-US" w:eastAsia="zh-CN"/>
              </w:rPr>
              <w:t>供应量不低于本项目采购量的⅔</w:t>
            </w:r>
            <w:r>
              <w:rPr>
                <w:rFonts w:hint="eastAsia" w:ascii="宋体" w:hAnsi="宋体" w:cs="宋体"/>
                <w:kern w:val="0"/>
                <w:sz w:val="20"/>
                <w:szCs w:val="20"/>
                <w:highlight w:val="none"/>
              </w:rPr>
              <w:t>）供应</w:t>
            </w:r>
            <w:r>
              <w:rPr>
                <w:rFonts w:hint="eastAsia" w:ascii="宋体" w:hAnsi="宋体" w:cs="宋体"/>
                <w:kern w:val="0"/>
                <w:sz w:val="20"/>
                <w:szCs w:val="20"/>
                <w:highlight w:val="none"/>
                <w:lang w:val="en-US" w:eastAsia="zh-CN"/>
              </w:rPr>
              <w:t>节日慰问品</w:t>
            </w:r>
            <w:r>
              <w:rPr>
                <w:rFonts w:hint="eastAsia" w:ascii="宋体" w:hAnsi="宋体" w:cs="宋体"/>
                <w:kern w:val="0"/>
                <w:sz w:val="20"/>
                <w:szCs w:val="20"/>
                <w:highlight w:val="none"/>
              </w:rPr>
              <w:t>的项目业绩进行评分。每提供一个，得</w:t>
            </w:r>
            <w:r>
              <w:rPr>
                <w:rFonts w:hint="eastAsia" w:ascii="宋体" w:hAnsi="宋体" w:cs="宋体"/>
                <w:kern w:val="0"/>
                <w:sz w:val="20"/>
                <w:szCs w:val="20"/>
                <w:highlight w:val="none"/>
                <w:lang w:val="en-US" w:eastAsia="zh-CN"/>
              </w:rPr>
              <w:t>2</w:t>
            </w:r>
            <w:r>
              <w:rPr>
                <w:rFonts w:hint="eastAsia" w:ascii="宋体" w:hAnsi="宋体" w:cs="宋体"/>
                <w:kern w:val="0"/>
                <w:sz w:val="20"/>
                <w:szCs w:val="20"/>
                <w:highlight w:val="none"/>
              </w:rPr>
              <w:t>分，满分</w:t>
            </w:r>
            <w:r>
              <w:rPr>
                <w:rFonts w:hint="eastAsia" w:ascii="宋体" w:hAnsi="宋体" w:cs="宋体"/>
                <w:kern w:val="0"/>
                <w:sz w:val="20"/>
                <w:szCs w:val="20"/>
                <w:highlight w:val="none"/>
                <w:lang w:val="en-US" w:eastAsia="zh-CN"/>
              </w:rPr>
              <w:t>108</w:t>
            </w:r>
            <w:r>
              <w:rPr>
                <w:rFonts w:hint="eastAsia" w:ascii="宋体" w:hAnsi="宋体" w:cs="宋体"/>
                <w:kern w:val="0"/>
                <w:sz w:val="20"/>
                <w:szCs w:val="20"/>
                <w:highlight w:val="none"/>
              </w:rPr>
              <w:t>分。同一客户单位合同不重复计分。</w:t>
            </w:r>
          </w:p>
          <w:p w14:paraId="41CD6545">
            <w:pPr>
              <w:widowControl/>
              <w:adjustRightInd w:val="0"/>
              <w:snapToGrid w:val="0"/>
              <w:jc w:val="left"/>
              <w:rPr>
                <w:rFonts w:ascii="宋体" w:hAnsi="宋体" w:cs="宋体"/>
                <w:szCs w:val="21"/>
                <w:highlight w:val="none"/>
              </w:rPr>
            </w:pPr>
            <w:r>
              <w:rPr>
                <w:rFonts w:hint="eastAsia" w:ascii="宋体" w:hAnsi="宋体" w:cs="宋体"/>
                <w:kern w:val="0"/>
                <w:sz w:val="20"/>
                <w:szCs w:val="20"/>
                <w:highlight w:val="none"/>
              </w:rPr>
              <w:t>注：提供合同复印件加盖响应人公章，必须体现项目具体服务内容和采购</w:t>
            </w:r>
            <w:r>
              <w:rPr>
                <w:rFonts w:hint="eastAsia" w:ascii="宋体" w:hAnsi="宋体" w:cs="宋体"/>
                <w:kern w:val="0"/>
                <w:sz w:val="20"/>
                <w:szCs w:val="20"/>
                <w:highlight w:val="none"/>
                <w:lang w:val="en-US" w:eastAsia="zh-CN"/>
              </w:rPr>
              <w:t>金额</w:t>
            </w:r>
            <w:r>
              <w:rPr>
                <w:rFonts w:hint="eastAsia" w:ascii="宋体" w:hAnsi="宋体" w:cs="宋体"/>
                <w:kern w:val="0"/>
                <w:sz w:val="20"/>
                <w:szCs w:val="20"/>
                <w:highlight w:val="none"/>
              </w:rPr>
              <w:t>。</w:t>
            </w:r>
          </w:p>
        </w:tc>
        <w:tc>
          <w:tcPr>
            <w:tcW w:w="1380" w:type="dxa"/>
            <w:vAlign w:val="center"/>
          </w:tcPr>
          <w:p w14:paraId="5CE35DB4">
            <w:pPr>
              <w:jc w:val="center"/>
              <w:rPr>
                <w:rFonts w:ascii="宋体" w:hAnsi="宋体" w:cs="宋体"/>
                <w:szCs w:val="21"/>
                <w:highlight w:val="none"/>
              </w:rPr>
            </w:pPr>
            <w:r>
              <w:rPr>
                <w:rFonts w:hint="eastAsia" w:ascii="宋体" w:hAnsi="宋体" w:cs="宋体"/>
                <w:szCs w:val="21"/>
                <w:highlight w:val="none"/>
              </w:rPr>
              <w:t>□有   □无</w:t>
            </w:r>
          </w:p>
        </w:tc>
        <w:tc>
          <w:tcPr>
            <w:tcW w:w="2098" w:type="dxa"/>
            <w:vAlign w:val="center"/>
          </w:tcPr>
          <w:p w14:paraId="43EC7F94">
            <w:pPr>
              <w:jc w:val="center"/>
              <w:rPr>
                <w:rFonts w:ascii="宋体" w:hAnsi="宋体" w:cs="宋体"/>
                <w:szCs w:val="21"/>
                <w:highlight w:val="none"/>
              </w:rPr>
            </w:pPr>
            <w:r>
              <w:rPr>
                <w:rFonts w:hint="eastAsia" w:ascii="宋体" w:hAnsi="宋体" w:cs="宋体"/>
                <w:szCs w:val="21"/>
                <w:highlight w:val="none"/>
              </w:rPr>
              <w:t>见响应文件（  ）页</w:t>
            </w:r>
          </w:p>
        </w:tc>
        <w:tc>
          <w:tcPr>
            <w:tcW w:w="1055" w:type="dxa"/>
            <w:vAlign w:val="center"/>
          </w:tcPr>
          <w:p w14:paraId="0C6BC9AB">
            <w:pPr>
              <w:jc w:val="center"/>
              <w:rPr>
                <w:rFonts w:ascii="宋体" w:hAnsi="宋体" w:cs="宋体"/>
                <w:szCs w:val="21"/>
                <w:highlight w:val="none"/>
              </w:rPr>
            </w:pPr>
            <w:r>
              <w:rPr>
                <w:rFonts w:hint="eastAsia" w:ascii="宋体" w:hAnsi="宋体" w:cs="宋体"/>
                <w:szCs w:val="21"/>
                <w:highlight w:val="none"/>
              </w:rPr>
              <w:t>（  ）分</w:t>
            </w:r>
          </w:p>
        </w:tc>
      </w:tr>
      <w:tr w14:paraId="263600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35" w:hRule="atLeast"/>
        </w:trPr>
        <w:tc>
          <w:tcPr>
            <w:tcW w:w="647" w:type="dxa"/>
            <w:shd w:val="clear" w:color="auto" w:fill="auto"/>
            <w:vAlign w:val="center"/>
          </w:tcPr>
          <w:p w14:paraId="57E182F4">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3</w:t>
            </w:r>
          </w:p>
        </w:tc>
        <w:tc>
          <w:tcPr>
            <w:tcW w:w="5233" w:type="dxa"/>
            <w:shd w:val="clear" w:color="auto" w:fill="auto"/>
            <w:vAlign w:val="center"/>
          </w:tcPr>
          <w:p w14:paraId="117947CE">
            <w:pPr>
              <w:jc w:val="left"/>
              <w:rPr>
                <w:rFonts w:hint="eastAsia" w:ascii="宋体" w:hAnsi="宋体" w:cs="宋体"/>
                <w:sz w:val="20"/>
                <w:szCs w:val="20"/>
                <w:highlight w:val="none"/>
              </w:rPr>
            </w:pPr>
            <w:r>
              <w:rPr>
                <w:rFonts w:hint="eastAsia" w:ascii="宋体" w:hAnsi="宋体" w:cs="宋体"/>
                <w:sz w:val="20"/>
                <w:szCs w:val="20"/>
                <w:highlight w:val="none"/>
                <w:lang w:val="en-US" w:eastAsia="zh-CN"/>
              </w:rPr>
              <w:t>响应人</w:t>
            </w:r>
            <w:r>
              <w:rPr>
                <w:rFonts w:hint="eastAsia" w:ascii="宋体" w:hAnsi="宋体" w:cs="宋体"/>
                <w:sz w:val="20"/>
                <w:szCs w:val="20"/>
                <w:highlight w:val="none"/>
              </w:rPr>
              <w:t>自</w:t>
            </w:r>
            <w:r>
              <w:rPr>
                <w:rFonts w:hint="eastAsia" w:ascii="宋体" w:hAnsi="宋体" w:cs="宋体"/>
                <w:sz w:val="20"/>
                <w:szCs w:val="20"/>
                <w:highlight w:val="none"/>
                <w:lang w:eastAsia="zh-CN"/>
              </w:rPr>
              <w:t>2023年1月1日</w:t>
            </w:r>
            <w:r>
              <w:rPr>
                <w:rFonts w:hint="eastAsia" w:ascii="宋体" w:hAnsi="宋体" w:cs="宋体"/>
                <w:sz w:val="20"/>
                <w:szCs w:val="20"/>
                <w:highlight w:val="none"/>
              </w:rPr>
              <w:t>（以合同签订时间为准）以来具有同类项目业绩并经服务单位考核评价为优或满意的，每提供1项得</w:t>
            </w:r>
            <w:r>
              <w:rPr>
                <w:rFonts w:hint="eastAsia" w:ascii="宋体" w:hAnsi="宋体" w:cs="宋体"/>
                <w:sz w:val="20"/>
                <w:szCs w:val="20"/>
                <w:highlight w:val="none"/>
                <w:lang w:val="en-US" w:eastAsia="zh-CN"/>
              </w:rPr>
              <w:t>1</w:t>
            </w:r>
            <w:r>
              <w:rPr>
                <w:rFonts w:hint="eastAsia" w:ascii="宋体" w:hAnsi="宋体" w:cs="宋体"/>
                <w:sz w:val="20"/>
                <w:szCs w:val="20"/>
                <w:highlight w:val="none"/>
              </w:rPr>
              <w:t>分，本项最高得</w:t>
            </w:r>
            <w:r>
              <w:rPr>
                <w:rFonts w:hint="eastAsia" w:ascii="宋体" w:hAnsi="宋体" w:cs="宋体"/>
                <w:sz w:val="20"/>
                <w:szCs w:val="20"/>
                <w:highlight w:val="none"/>
                <w:lang w:val="en-US" w:eastAsia="zh-CN"/>
              </w:rPr>
              <w:t>5</w:t>
            </w:r>
            <w:r>
              <w:rPr>
                <w:rFonts w:hint="eastAsia" w:ascii="宋体" w:hAnsi="宋体" w:cs="宋体"/>
                <w:sz w:val="20"/>
                <w:szCs w:val="20"/>
                <w:highlight w:val="none"/>
              </w:rPr>
              <w:t>分。</w:t>
            </w:r>
          </w:p>
          <w:p w14:paraId="3B061FF2">
            <w:pPr>
              <w:jc w:val="left"/>
              <w:rPr>
                <w:rFonts w:hint="eastAsia" w:ascii="宋体" w:hAnsi="宋体" w:cs="宋体"/>
                <w:sz w:val="20"/>
                <w:szCs w:val="20"/>
                <w:highlight w:val="none"/>
              </w:rPr>
            </w:pPr>
            <w:r>
              <w:rPr>
                <w:rFonts w:hint="eastAsia" w:ascii="宋体" w:hAnsi="宋体" w:cs="宋体"/>
                <w:sz w:val="20"/>
                <w:szCs w:val="20"/>
                <w:highlight w:val="none"/>
              </w:rPr>
              <w:t>注：须提供与上述经验业绩吻合的履约评价情况（提供具有用户盖章确认的相关证明资料，如显示“优秀”“满意”“好评”同类表述的满意程度调查表、优秀服务荣誉证书、客户优秀服务评定）。同一客户单位不重复计分。</w:t>
            </w:r>
          </w:p>
          <w:p w14:paraId="73C279E3">
            <w:pPr>
              <w:adjustRightInd w:val="0"/>
              <w:snapToGrid w:val="0"/>
              <w:jc w:val="left"/>
              <w:rPr>
                <w:rFonts w:hint="eastAsia" w:ascii="宋体" w:hAnsi="宋体" w:cs="宋体"/>
                <w:szCs w:val="21"/>
                <w:highlight w:val="none"/>
              </w:rPr>
            </w:pPr>
            <w:r>
              <w:rPr>
                <w:rFonts w:hint="eastAsia" w:ascii="宋体" w:hAnsi="宋体" w:cs="宋体"/>
                <w:sz w:val="20"/>
                <w:szCs w:val="20"/>
                <w:highlight w:val="none"/>
              </w:rPr>
              <w:t>如提供履约评价的采购合同未被评审指标中“</w:t>
            </w:r>
            <w:r>
              <w:rPr>
                <w:rFonts w:hint="eastAsia" w:ascii="宋体" w:hAnsi="宋体" w:cs="宋体"/>
                <w:sz w:val="20"/>
                <w:szCs w:val="20"/>
                <w:highlight w:val="none"/>
                <w:lang w:val="en-US" w:eastAsia="zh-CN"/>
              </w:rPr>
              <w:t>同类项目</w:t>
            </w:r>
            <w:r>
              <w:rPr>
                <w:rFonts w:hint="eastAsia" w:ascii="宋体" w:hAnsi="宋体" w:cs="宋体"/>
                <w:sz w:val="20"/>
                <w:szCs w:val="20"/>
                <w:highlight w:val="none"/>
              </w:rPr>
              <w:t>业绩”认可，则该履约评价无效。</w:t>
            </w:r>
          </w:p>
        </w:tc>
        <w:tc>
          <w:tcPr>
            <w:tcW w:w="1380" w:type="dxa"/>
            <w:shd w:val="clear" w:color="auto" w:fill="auto"/>
            <w:vAlign w:val="center"/>
          </w:tcPr>
          <w:p w14:paraId="241AE9B4">
            <w:pPr>
              <w:jc w:val="center"/>
              <w:rPr>
                <w:rFonts w:hint="eastAsia" w:ascii="宋体" w:hAnsi="宋体" w:cs="宋体"/>
                <w:szCs w:val="21"/>
                <w:highlight w:val="none"/>
              </w:rPr>
            </w:pPr>
            <w:r>
              <w:rPr>
                <w:rFonts w:hint="eastAsia" w:ascii="宋体" w:hAnsi="宋体" w:cs="宋体"/>
                <w:szCs w:val="21"/>
                <w:highlight w:val="none"/>
              </w:rPr>
              <w:t>□有   □无</w:t>
            </w:r>
          </w:p>
        </w:tc>
        <w:tc>
          <w:tcPr>
            <w:tcW w:w="2098" w:type="dxa"/>
            <w:shd w:val="clear" w:color="auto" w:fill="auto"/>
            <w:vAlign w:val="center"/>
          </w:tcPr>
          <w:p w14:paraId="6C8128EB">
            <w:pPr>
              <w:jc w:val="center"/>
              <w:rPr>
                <w:rFonts w:hint="eastAsia" w:ascii="宋体" w:hAnsi="宋体" w:cs="宋体"/>
                <w:szCs w:val="21"/>
                <w:highlight w:val="none"/>
              </w:rPr>
            </w:pPr>
            <w:r>
              <w:rPr>
                <w:rFonts w:hint="eastAsia" w:ascii="宋体" w:hAnsi="宋体" w:cs="宋体"/>
                <w:szCs w:val="21"/>
                <w:highlight w:val="none"/>
              </w:rPr>
              <w:t>见响应文件（  ）页</w:t>
            </w:r>
          </w:p>
        </w:tc>
        <w:tc>
          <w:tcPr>
            <w:tcW w:w="1055" w:type="dxa"/>
            <w:shd w:val="clear" w:color="auto" w:fill="auto"/>
            <w:vAlign w:val="center"/>
          </w:tcPr>
          <w:p w14:paraId="7386402F">
            <w:pPr>
              <w:jc w:val="center"/>
              <w:rPr>
                <w:rFonts w:hint="eastAsia" w:ascii="宋体" w:hAnsi="宋体" w:cs="宋体"/>
                <w:szCs w:val="21"/>
                <w:highlight w:val="none"/>
              </w:rPr>
            </w:pPr>
            <w:r>
              <w:rPr>
                <w:rFonts w:hint="eastAsia" w:ascii="宋体" w:hAnsi="宋体" w:cs="宋体"/>
                <w:szCs w:val="21"/>
                <w:highlight w:val="none"/>
              </w:rPr>
              <w:t>（  ）分</w:t>
            </w:r>
          </w:p>
        </w:tc>
      </w:tr>
      <w:tr w14:paraId="3F60E7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35" w:hRule="atLeast"/>
        </w:trPr>
        <w:tc>
          <w:tcPr>
            <w:tcW w:w="647" w:type="dxa"/>
            <w:vAlign w:val="center"/>
          </w:tcPr>
          <w:p w14:paraId="06121EF1">
            <w:pPr>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4</w:t>
            </w:r>
          </w:p>
        </w:tc>
        <w:tc>
          <w:tcPr>
            <w:tcW w:w="5233" w:type="dxa"/>
            <w:vAlign w:val="center"/>
          </w:tcPr>
          <w:p w14:paraId="28CC9DEE">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rPr>
              <w:t>根据响应人购买</w:t>
            </w:r>
            <w:r>
              <w:rPr>
                <w:rFonts w:hint="eastAsia" w:ascii="宋体" w:hAnsi="宋体" w:eastAsia="宋体" w:cs="宋体"/>
                <w:color w:val="auto"/>
                <w:sz w:val="22"/>
                <w:szCs w:val="22"/>
                <w:highlight w:val="none"/>
                <w:lang w:val="en-US" w:eastAsia="zh-CN"/>
              </w:rPr>
              <w:t>食品安全责任险保额大小情况</w:t>
            </w:r>
            <w:r>
              <w:rPr>
                <w:rFonts w:hint="eastAsia" w:ascii="宋体" w:hAnsi="宋体" w:eastAsia="宋体" w:cs="宋体"/>
                <w:color w:val="auto"/>
                <w:kern w:val="0"/>
                <w:sz w:val="22"/>
                <w:szCs w:val="22"/>
                <w:highlight w:val="none"/>
                <w:lang w:val="en-US" w:eastAsia="zh-CN"/>
              </w:rPr>
              <w:t>评审：</w:t>
            </w:r>
          </w:p>
          <w:p w14:paraId="6409F090">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rPr>
              <w:t>1、响应人购买食品安全责任险保额≥1000万，得5分；</w:t>
            </w:r>
          </w:p>
          <w:p w14:paraId="56334BA9">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rPr>
              <w:t>3、响应人购买食品安全责任险保额≥500万且&lt;1000万，得3分；</w:t>
            </w:r>
          </w:p>
          <w:p w14:paraId="62690D5E">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rPr>
              <w:t>4、响应人购买食品安全责任险保额≥100万且&lt;500万，得1分；</w:t>
            </w:r>
          </w:p>
          <w:p w14:paraId="3C2252DC">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rPr>
              <w:t>其他不得分。</w:t>
            </w:r>
          </w:p>
          <w:p w14:paraId="1E776269">
            <w:pPr>
              <w:adjustRightInd w:val="0"/>
              <w:snapToGrid w:val="0"/>
              <w:jc w:val="left"/>
              <w:rPr>
                <w:rFonts w:hint="eastAsia" w:ascii="宋体" w:hAnsi="宋体" w:cs="宋体"/>
                <w:szCs w:val="21"/>
                <w:highlight w:val="none"/>
              </w:rPr>
            </w:pPr>
            <w:r>
              <w:rPr>
                <w:rFonts w:hint="eastAsia" w:ascii="宋体" w:hAnsi="宋体" w:eastAsia="宋体" w:cs="宋体"/>
                <w:color w:val="auto"/>
                <w:kern w:val="0"/>
                <w:sz w:val="22"/>
                <w:szCs w:val="22"/>
                <w:highlight w:val="none"/>
                <w:lang w:val="en-US" w:eastAsia="zh-CN"/>
              </w:rPr>
              <w:t>注：须提供有效期内的能体现保额的保险合同（或保险单）复印件，</w:t>
            </w:r>
            <w:r>
              <w:rPr>
                <w:rFonts w:hint="eastAsia" w:ascii="宋体" w:hAnsi="宋体" w:eastAsia="宋体" w:cs="宋体"/>
                <w:color w:val="auto"/>
                <w:sz w:val="22"/>
                <w:szCs w:val="22"/>
                <w:highlight w:val="none"/>
                <w:lang w:val="en-US" w:eastAsia="zh-CN"/>
              </w:rPr>
              <w:t>无不得分。保单不累计，以单份保单保额为准。</w:t>
            </w:r>
          </w:p>
        </w:tc>
        <w:tc>
          <w:tcPr>
            <w:tcW w:w="1380" w:type="dxa"/>
            <w:vAlign w:val="center"/>
          </w:tcPr>
          <w:p w14:paraId="72BB8545">
            <w:pPr>
              <w:jc w:val="center"/>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rPr>
              <w:t>有   □无</w:t>
            </w:r>
          </w:p>
        </w:tc>
        <w:tc>
          <w:tcPr>
            <w:tcW w:w="2098" w:type="dxa"/>
            <w:vAlign w:val="center"/>
          </w:tcPr>
          <w:p w14:paraId="69A1D711">
            <w:pPr>
              <w:jc w:val="center"/>
              <w:rPr>
                <w:rFonts w:hint="eastAsia" w:ascii="宋体" w:hAnsi="宋体" w:cs="宋体"/>
                <w:szCs w:val="21"/>
                <w:highlight w:val="none"/>
              </w:rPr>
            </w:pPr>
            <w:r>
              <w:rPr>
                <w:rFonts w:hint="eastAsia" w:ascii="宋体" w:hAnsi="宋体" w:cs="宋体"/>
                <w:szCs w:val="21"/>
                <w:highlight w:val="none"/>
              </w:rPr>
              <w:t>见响应文件（  ）页</w:t>
            </w:r>
          </w:p>
        </w:tc>
        <w:tc>
          <w:tcPr>
            <w:tcW w:w="1055" w:type="dxa"/>
            <w:vAlign w:val="center"/>
          </w:tcPr>
          <w:p w14:paraId="7E71EE0E">
            <w:pPr>
              <w:jc w:val="center"/>
              <w:rPr>
                <w:rFonts w:hint="eastAsia" w:ascii="宋体" w:hAnsi="宋体" w:cs="宋体"/>
                <w:szCs w:val="21"/>
                <w:highlight w:val="none"/>
              </w:rPr>
            </w:pPr>
            <w:r>
              <w:rPr>
                <w:rFonts w:hint="eastAsia" w:ascii="宋体" w:hAnsi="宋体" w:cs="宋体"/>
                <w:szCs w:val="21"/>
                <w:highlight w:val="none"/>
              </w:rPr>
              <w:t>（  ）分</w:t>
            </w:r>
          </w:p>
        </w:tc>
      </w:tr>
    </w:tbl>
    <w:p w14:paraId="28394309">
      <w:pPr>
        <w:adjustRightInd w:val="0"/>
        <w:snapToGrid w:val="0"/>
        <w:ind w:right="-395" w:rightChars="-188"/>
        <w:rPr>
          <w:highlight w:val="none"/>
        </w:rPr>
      </w:pPr>
      <w:r>
        <w:rPr>
          <w:rFonts w:hint="eastAsia" w:ascii="宋体" w:hAnsi="宋体" w:cs="宋体"/>
          <w:b/>
          <w:bCs/>
          <w:szCs w:val="21"/>
          <w:highlight w:val="none"/>
          <w:lang w:val="en-GB"/>
        </w:rPr>
        <w:t>响应人应根据《商务评审自查表》的各项内容填写此表，</w:t>
      </w:r>
      <w:r>
        <w:rPr>
          <w:rFonts w:hint="eastAsia" w:ascii="宋体" w:hAnsi="宋体" w:cs="宋体"/>
          <w:b/>
          <w:bCs/>
          <w:szCs w:val="21"/>
          <w:highlight w:val="none"/>
        </w:rPr>
        <w:t>并提供相应的证明资料及填写页码，如未提供，评审委员会有权认为不具备或不符合，并影响响应人的得分。</w:t>
      </w:r>
    </w:p>
    <w:p w14:paraId="76D8DCCD">
      <w:pPr>
        <w:adjustRightInd w:val="0"/>
        <w:snapToGrid w:val="0"/>
        <w:ind w:right="-395" w:rightChars="-188"/>
        <w:rPr>
          <w:rFonts w:hint="eastAsia" w:ascii="宋体" w:hAnsi="宋体" w:cs="宋体"/>
          <w:szCs w:val="21"/>
          <w:highlight w:val="none"/>
        </w:rPr>
      </w:pPr>
    </w:p>
    <w:p w14:paraId="467EFEC0">
      <w:pPr>
        <w:pStyle w:val="24"/>
        <w:rPr>
          <w:rFonts w:hint="eastAsia"/>
          <w:highlight w:val="none"/>
        </w:rPr>
      </w:pPr>
    </w:p>
    <w:p w14:paraId="3033C76B">
      <w:pPr>
        <w:adjustRightInd w:val="0"/>
        <w:snapToGrid w:val="0"/>
        <w:ind w:left="-617" w:leftChars="-294" w:right="-395" w:rightChars="-188" w:firstLine="417" w:firstLineChars="199"/>
        <w:rPr>
          <w:rFonts w:ascii="宋体" w:hAnsi="宋体" w:cs="宋体"/>
          <w:szCs w:val="21"/>
          <w:highlight w:val="none"/>
        </w:rPr>
      </w:pPr>
      <w:r>
        <w:rPr>
          <w:rFonts w:hint="eastAsia" w:ascii="宋体" w:hAnsi="宋体" w:cs="宋体"/>
          <w:szCs w:val="21"/>
          <w:highlight w:val="none"/>
        </w:rPr>
        <w:t>注：</w:t>
      </w:r>
    </w:p>
    <w:p w14:paraId="699129F6">
      <w:pPr>
        <w:numPr>
          <w:ilvl w:val="0"/>
          <w:numId w:val="15"/>
        </w:numPr>
        <w:shd w:val="clear" w:color="auto" w:fill="FFFFFF"/>
        <w:ind w:left="-617" w:leftChars="-294" w:right="-395" w:rightChars="-188" w:firstLine="417" w:firstLineChars="199"/>
        <w:rPr>
          <w:highlight w:val="none"/>
        </w:rPr>
      </w:pPr>
      <w:r>
        <w:rPr>
          <w:rFonts w:hint="eastAsia"/>
          <w:highlight w:val="none"/>
        </w:rPr>
        <w:t>请在表格下方附上相关证明资料，提供所需证书（或证明文件）复印件且加盖公章方可得分，不提供不得分。</w:t>
      </w:r>
    </w:p>
    <w:p w14:paraId="69B30484">
      <w:pPr>
        <w:numPr>
          <w:ilvl w:val="0"/>
          <w:numId w:val="15"/>
        </w:numPr>
        <w:shd w:val="clear" w:color="auto" w:fill="FFFFFF"/>
        <w:ind w:left="-617" w:leftChars="-294" w:right="-395" w:rightChars="-188" w:firstLine="417" w:firstLineChars="199"/>
        <w:rPr>
          <w:highlight w:val="none"/>
        </w:rPr>
      </w:pPr>
      <w:r>
        <w:rPr>
          <w:rFonts w:hint="eastAsia"/>
          <w:highlight w:val="none"/>
        </w:rPr>
        <w:t>本表中所要求提交的与评分项目相关的各类证明文件或资料，需清晰反映相关的数据及印章等，如模糊不清无法辨别的，视为未按要求提交，该项评分不得分。</w:t>
      </w:r>
    </w:p>
    <w:p w14:paraId="796320AA">
      <w:pPr>
        <w:numPr>
          <w:ilvl w:val="0"/>
          <w:numId w:val="15"/>
        </w:numPr>
        <w:shd w:val="clear" w:color="auto" w:fill="FFFFFF"/>
        <w:ind w:left="-617" w:leftChars="-294" w:right="-395" w:rightChars="-188" w:firstLine="417" w:firstLineChars="199"/>
        <w:rPr>
          <w:rFonts w:ascii="宋体" w:hAnsi="宋体" w:cs="宋体"/>
          <w:szCs w:val="21"/>
          <w:highlight w:val="none"/>
        </w:rPr>
      </w:pPr>
      <w:r>
        <w:rPr>
          <w:rFonts w:hint="eastAsia"/>
          <w:highlight w:val="none"/>
        </w:rPr>
        <w:t>本表要求提供的证书等证明文件，如有有效期的，须在有效期内，否则不予得分。</w:t>
      </w:r>
    </w:p>
    <w:p w14:paraId="3A04FBE9">
      <w:pPr>
        <w:numPr>
          <w:ilvl w:val="0"/>
          <w:numId w:val="15"/>
        </w:numPr>
        <w:shd w:val="clear" w:color="auto" w:fill="FFFFFF"/>
        <w:ind w:left="-617" w:leftChars="-294" w:right="-395" w:rightChars="-188" w:firstLine="417" w:firstLineChars="199"/>
        <w:rPr>
          <w:rFonts w:ascii="宋体" w:hAnsi="宋体" w:cs="宋体"/>
          <w:szCs w:val="21"/>
          <w:highlight w:val="none"/>
        </w:rPr>
      </w:pPr>
      <w:r>
        <w:rPr>
          <w:rFonts w:hint="eastAsia" w:ascii="宋体" w:hAnsi="宋体" w:cs="宋体"/>
          <w:szCs w:val="21"/>
          <w:highlight w:val="none"/>
        </w:rPr>
        <w:t>承诺以上响应情况属实，如有虚假响应，同意本项目一票否决，并列入采购</w:t>
      </w:r>
      <w:r>
        <w:rPr>
          <w:rFonts w:hint="eastAsia" w:ascii="宋体" w:hAnsi="宋体" w:cs="宋体"/>
          <w:szCs w:val="21"/>
          <w:highlight w:val="none"/>
          <w:lang w:val="en-US" w:eastAsia="zh-CN"/>
        </w:rPr>
        <w:t>失信</w:t>
      </w:r>
      <w:r>
        <w:rPr>
          <w:rFonts w:hint="eastAsia" w:ascii="宋体" w:hAnsi="宋体" w:cs="宋体"/>
          <w:szCs w:val="21"/>
          <w:highlight w:val="none"/>
        </w:rPr>
        <w:t>供应商</w:t>
      </w:r>
      <w:r>
        <w:rPr>
          <w:rFonts w:hint="eastAsia" w:ascii="宋体" w:hAnsi="宋体" w:cs="宋体"/>
          <w:szCs w:val="21"/>
          <w:highlight w:val="none"/>
          <w:lang w:val="en-US" w:eastAsia="zh-CN"/>
        </w:rPr>
        <w:t>名单</w:t>
      </w:r>
      <w:r>
        <w:rPr>
          <w:rFonts w:hint="eastAsia" w:ascii="宋体" w:hAnsi="宋体" w:cs="宋体"/>
          <w:szCs w:val="21"/>
          <w:highlight w:val="none"/>
        </w:rPr>
        <w:t>。</w:t>
      </w:r>
    </w:p>
    <w:p w14:paraId="3B4A3EC8">
      <w:pPr>
        <w:pStyle w:val="25"/>
        <w:ind w:left="-617" w:leftChars="-294" w:right="-395" w:rightChars="-188" w:firstLine="417" w:firstLineChars="199"/>
        <w:rPr>
          <w:highlight w:val="none"/>
        </w:rPr>
      </w:pPr>
      <w:r>
        <w:rPr>
          <w:rFonts w:hint="eastAsia" w:ascii="宋体" w:hAnsi="宋体" w:cs="宋体"/>
          <w:sz w:val="21"/>
          <w:szCs w:val="21"/>
          <w:highlight w:val="none"/>
        </w:rPr>
        <w:t>5、本自查表不得擅自删改。</w:t>
      </w:r>
    </w:p>
    <w:p w14:paraId="57812C17">
      <w:pPr>
        <w:pStyle w:val="25"/>
        <w:ind w:firstLine="0" w:firstLineChars="0"/>
        <w:rPr>
          <w:highlight w:val="none"/>
        </w:rPr>
      </w:pPr>
    </w:p>
    <w:p w14:paraId="5B4DD637">
      <w:pPr>
        <w:pStyle w:val="25"/>
        <w:ind w:firstLine="0" w:firstLineChars="0"/>
        <w:rPr>
          <w:highlight w:val="none"/>
        </w:rPr>
      </w:pPr>
    </w:p>
    <w:p w14:paraId="59891C27">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4780B944">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34D97CFD">
      <w:pPr>
        <w:spacing w:line="360" w:lineRule="auto"/>
        <w:jc w:val="center"/>
        <w:rPr>
          <w:rFonts w:hint="eastAsia"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04E07A45">
      <w:pPr>
        <w:pStyle w:val="24"/>
        <w:rPr>
          <w:rFonts w:hint="eastAsia" w:ascii="宋体" w:hAnsi="宋体" w:cs="宋体"/>
          <w:sz w:val="24"/>
          <w:highlight w:val="none"/>
        </w:rPr>
      </w:pPr>
    </w:p>
    <w:p w14:paraId="7B91198E">
      <w:pPr>
        <w:pStyle w:val="24"/>
        <w:rPr>
          <w:rFonts w:hint="eastAsia" w:ascii="宋体" w:hAnsi="宋体" w:cs="宋体"/>
          <w:sz w:val="24"/>
          <w:highlight w:val="none"/>
        </w:rPr>
      </w:pPr>
    </w:p>
    <w:p w14:paraId="1FCA4766">
      <w:pPr>
        <w:pStyle w:val="8"/>
        <w:rPr>
          <w:highlight w:val="none"/>
        </w:rPr>
      </w:pPr>
    </w:p>
    <w:p w14:paraId="2CFD9C8C">
      <w:pPr>
        <w:pStyle w:val="25"/>
        <w:ind w:firstLine="723"/>
        <w:rPr>
          <w:rFonts w:ascii="宋体" w:hAnsi="宋体" w:cs="华文仿宋"/>
          <w:b/>
          <w:bCs/>
          <w:sz w:val="36"/>
          <w:szCs w:val="36"/>
          <w:highlight w:val="none"/>
        </w:rPr>
      </w:pPr>
    </w:p>
    <w:p w14:paraId="70A2C7CE">
      <w:pPr>
        <w:shd w:val="clear" w:color="auto" w:fill="FFFFFF"/>
        <w:adjustRightInd w:val="0"/>
        <w:snapToGrid w:val="0"/>
        <w:spacing w:line="360" w:lineRule="auto"/>
        <w:jc w:val="center"/>
        <w:rPr>
          <w:rFonts w:ascii="宋体" w:hAnsi="宋体" w:cs="华文仿宋"/>
          <w:b/>
          <w:bCs/>
          <w:sz w:val="36"/>
          <w:szCs w:val="36"/>
          <w:highlight w:val="none"/>
        </w:rPr>
      </w:pPr>
      <w:r>
        <w:rPr>
          <w:rFonts w:hint="eastAsia" w:ascii="宋体" w:hAnsi="宋体" w:cs="华文仿宋"/>
          <w:b/>
          <w:bCs/>
          <w:sz w:val="36"/>
          <w:szCs w:val="36"/>
          <w:highlight w:val="none"/>
        </w:rPr>
        <w:t>（二）商务评审证明资料</w:t>
      </w:r>
      <w:r>
        <w:rPr>
          <w:rFonts w:hint="eastAsia" w:ascii="宋体" w:hAnsi="宋体" w:cs="宋体"/>
          <w:b/>
          <w:sz w:val="22"/>
          <w:szCs w:val="22"/>
          <w:highlight w:val="none"/>
        </w:rPr>
        <w:t>（如有）</w:t>
      </w:r>
    </w:p>
    <w:p w14:paraId="21D0FF32">
      <w:pPr>
        <w:shd w:val="clear" w:color="auto" w:fill="FFFFFF"/>
        <w:tabs>
          <w:tab w:val="left" w:pos="180"/>
        </w:tabs>
        <w:ind w:left="-240"/>
        <w:jc w:val="center"/>
        <w:rPr>
          <w:rFonts w:ascii="宋体" w:hAnsi="宋体" w:cs="宋体"/>
          <w:b/>
          <w:sz w:val="32"/>
          <w:szCs w:val="32"/>
          <w:highlight w:val="none"/>
        </w:rPr>
      </w:pPr>
      <w:r>
        <w:rPr>
          <w:rFonts w:hint="eastAsia" w:ascii="宋体" w:hAnsi="宋体" w:cs="宋体"/>
          <w:b/>
          <w:sz w:val="32"/>
          <w:szCs w:val="32"/>
          <w:highlight w:val="none"/>
        </w:rPr>
        <w:t>1、响应人情况介绍表</w:t>
      </w:r>
    </w:p>
    <w:tbl>
      <w:tblPr>
        <w:tblStyle w:val="19"/>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353A72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2D3FBAA3">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55961E88">
            <w:pPr>
              <w:tabs>
                <w:tab w:val="left" w:pos="540"/>
              </w:tabs>
              <w:ind w:left="-132" w:leftChars="-64" w:right="-105" w:rightChars="-50" w:hanging="2"/>
              <w:jc w:val="center"/>
              <w:rPr>
                <w:rFonts w:ascii="宋体" w:hAnsi="宋体" w:cs="华文仿宋"/>
                <w:szCs w:val="21"/>
                <w:highlight w:val="none"/>
              </w:rPr>
            </w:pPr>
          </w:p>
        </w:tc>
      </w:tr>
      <w:tr w14:paraId="6E1D12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0BC06D13">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0A625D4E">
            <w:pPr>
              <w:tabs>
                <w:tab w:val="left" w:pos="540"/>
              </w:tabs>
              <w:ind w:left="-132" w:leftChars="-64" w:right="-105" w:rightChars="-50" w:hanging="2"/>
              <w:jc w:val="center"/>
              <w:rPr>
                <w:rFonts w:ascii="宋体" w:hAnsi="宋体" w:cs="华文仿宋"/>
                <w:szCs w:val="21"/>
                <w:highlight w:val="none"/>
              </w:rPr>
            </w:pPr>
          </w:p>
        </w:tc>
      </w:tr>
      <w:tr w14:paraId="1AAE58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3CB499C9">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14:paraId="66DDBB38">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16156C42">
            <w:pPr>
              <w:tabs>
                <w:tab w:val="left" w:pos="540"/>
              </w:tabs>
              <w:ind w:left="-132" w:leftChars="-64" w:right="-105" w:rightChars="-50" w:hanging="2"/>
              <w:jc w:val="center"/>
              <w:rPr>
                <w:rFonts w:ascii="宋体" w:hAnsi="宋体" w:cs="华文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2D751D71">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14:paraId="6EE65193">
            <w:pPr>
              <w:tabs>
                <w:tab w:val="left" w:pos="540"/>
              </w:tabs>
              <w:ind w:left="-132" w:leftChars="-64" w:right="-105" w:rightChars="-50" w:hanging="2"/>
              <w:jc w:val="center"/>
              <w:rPr>
                <w:rFonts w:ascii="宋体" w:hAnsi="宋体" w:cs="华文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14:paraId="05992EDD">
            <w:pPr>
              <w:tabs>
                <w:tab w:val="left" w:pos="540"/>
              </w:tabs>
              <w:ind w:left="-132" w:leftChars="-64" w:right="-105" w:rightChars="-50" w:hanging="2"/>
              <w:jc w:val="center"/>
              <w:rPr>
                <w:rFonts w:ascii="宋体" w:hAnsi="宋体" w:cs="华文仿宋"/>
                <w:szCs w:val="21"/>
                <w:highlight w:val="none"/>
              </w:rPr>
            </w:pPr>
          </w:p>
        </w:tc>
      </w:tr>
      <w:tr w14:paraId="4525ED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18D33E99">
            <w:pPr>
              <w:widowControl/>
              <w:jc w:val="left"/>
              <w:rPr>
                <w:rFonts w:ascii="宋体" w:hAnsi="宋体" w:cs="华文仿宋"/>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460AA3FE">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4BCCEAE4">
            <w:pPr>
              <w:tabs>
                <w:tab w:val="left" w:pos="540"/>
              </w:tabs>
              <w:ind w:left="-132" w:leftChars="-64" w:right="-105" w:rightChars="-50" w:hanging="2"/>
              <w:jc w:val="center"/>
              <w:rPr>
                <w:rFonts w:ascii="宋体" w:hAnsi="宋体" w:cs="华文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21930AAF">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14:paraId="73B5ECC2">
            <w:pPr>
              <w:tabs>
                <w:tab w:val="left" w:pos="540"/>
              </w:tabs>
              <w:ind w:left="-132" w:leftChars="-64" w:right="-105" w:rightChars="-50" w:hanging="2"/>
              <w:jc w:val="center"/>
              <w:rPr>
                <w:rFonts w:ascii="宋体" w:hAnsi="宋体" w:cs="华文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14:paraId="44B2F8B7">
            <w:pPr>
              <w:tabs>
                <w:tab w:val="left" w:pos="540"/>
              </w:tabs>
              <w:ind w:left="-132" w:leftChars="-64" w:right="-105" w:rightChars="-50" w:hanging="2"/>
              <w:jc w:val="center"/>
              <w:rPr>
                <w:rFonts w:ascii="宋体" w:hAnsi="宋体" w:cs="华文仿宋"/>
                <w:szCs w:val="21"/>
                <w:highlight w:val="none"/>
              </w:rPr>
            </w:pPr>
          </w:p>
        </w:tc>
      </w:tr>
      <w:tr w14:paraId="109D64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63009569">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14:paraId="6522C1E8">
            <w:pPr>
              <w:tabs>
                <w:tab w:val="left" w:pos="540"/>
              </w:tabs>
              <w:ind w:left="-132" w:leftChars="-64" w:right="-105" w:rightChars="-50" w:hanging="2"/>
              <w:jc w:val="center"/>
              <w:rPr>
                <w:rFonts w:ascii="宋体" w:hAnsi="宋体" w:cs="华文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25530952">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2BA81994">
            <w:pPr>
              <w:tabs>
                <w:tab w:val="left" w:pos="540"/>
              </w:tabs>
              <w:ind w:left="-132" w:leftChars="-64" w:right="-105" w:rightChars="-50" w:hanging="2"/>
              <w:jc w:val="center"/>
              <w:rPr>
                <w:rFonts w:ascii="宋体" w:hAnsi="宋体" w:cs="华文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7C9E515A">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登记机关</w:t>
            </w:r>
          </w:p>
        </w:tc>
        <w:tc>
          <w:tcPr>
            <w:tcW w:w="1649" w:type="dxa"/>
            <w:tcBorders>
              <w:top w:val="single" w:color="auto" w:sz="4" w:space="0"/>
              <w:left w:val="single" w:color="auto" w:sz="4" w:space="0"/>
              <w:bottom w:val="single" w:color="auto" w:sz="4" w:space="0"/>
              <w:right w:val="single" w:color="auto" w:sz="4" w:space="0"/>
            </w:tcBorders>
          </w:tcPr>
          <w:p w14:paraId="26578193">
            <w:pPr>
              <w:tabs>
                <w:tab w:val="left" w:pos="540"/>
              </w:tabs>
              <w:ind w:left="-132" w:leftChars="-64" w:right="-105" w:rightChars="-50" w:hanging="2"/>
              <w:jc w:val="center"/>
              <w:rPr>
                <w:rFonts w:ascii="宋体" w:hAnsi="宋体" w:cs="华文仿宋"/>
                <w:szCs w:val="21"/>
                <w:highlight w:val="none"/>
              </w:rPr>
            </w:pPr>
          </w:p>
        </w:tc>
      </w:tr>
      <w:tr w14:paraId="737C0E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1B539471">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邮编</w:t>
            </w:r>
          </w:p>
        </w:tc>
        <w:tc>
          <w:tcPr>
            <w:tcW w:w="1418" w:type="dxa"/>
            <w:tcBorders>
              <w:top w:val="single" w:color="auto" w:sz="4" w:space="0"/>
              <w:left w:val="single" w:color="auto" w:sz="4" w:space="0"/>
              <w:bottom w:val="single" w:color="auto" w:sz="4" w:space="0"/>
              <w:right w:val="single" w:color="auto" w:sz="4" w:space="0"/>
            </w:tcBorders>
            <w:vAlign w:val="center"/>
          </w:tcPr>
          <w:p w14:paraId="7679D7F3">
            <w:pPr>
              <w:tabs>
                <w:tab w:val="left" w:pos="540"/>
              </w:tabs>
              <w:ind w:left="-132" w:leftChars="-64" w:right="-105" w:rightChars="-50" w:hanging="2"/>
              <w:jc w:val="center"/>
              <w:rPr>
                <w:rFonts w:ascii="宋体" w:hAnsi="宋体" w:cs="华文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74B4ED45">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联系人姓名电话</w:t>
            </w: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62D9BCCD">
            <w:pPr>
              <w:tabs>
                <w:tab w:val="left" w:pos="540"/>
              </w:tabs>
              <w:ind w:left="-132" w:leftChars="-64" w:right="-105" w:rightChars="-50" w:hanging="2"/>
              <w:jc w:val="center"/>
              <w:rPr>
                <w:rFonts w:ascii="宋体" w:hAnsi="宋体" w:cs="华文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0EB517D8">
            <w:pPr>
              <w:tabs>
                <w:tab w:val="left" w:pos="540"/>
              </w:tabs>
              <w:ind w:left="-132" w:leftChars="-64" w:right="-105" w:rightChars="-50" w:hanging="2"/>
              <w:jc w:val="center"/>
              <w:rPr>
                <w:rFonts w:hint="default" w:ascii="宋体" w:hAnsi="宋体" w:eastAsia="宋体" w:cs="华文仿宋"/>
                <w:szCs w:val="21"/>
                <w:highlight w:val="none"/>
                <w:lang w:val="en-US" w:eastAsia="zh-CN"/>
              </w:rPr>
            </w:pPr>
            <w:r>
              <w:rPr>
                <w:rFonts w:hint="eastAsia" w:ascii="宋体" w:hAnsi="宋体" w:cs="华文仿宋"/>
                <w:szCs w:val="21"/>
                <w:highlight w:val="none"/>
                <w:lang w:val="en-US" w:eastAsia="zh-CN"/>
              </w:rPr>
              <w:t>联系电子邮箱</w:t>
            </w:r>
          </w:p>
        </w:tc>
        <w:tc>
          <w:tcPr>
            <w:tcW w:w="1649" w:type="dxa"/>
            <w:tcBorders>
              <w:top w:val="single" w:color="auto" w:sz="4" w:space="0"/>
              <w:left w:val="single" w:color="auto" w:sz="4" w:space="0"/>
              <w:bottom w:val="single" w:color="auto" w:sz="4" w:space="0"/>
              <w:right w:val="single" w:color="auto" w:sz="4" w:space="0"/>
            </w:tcBorders>
          </w:tcPr>
          <w:p w14:paraId="0B8253FE">
            <w:pPr>
              <w:tabs>
                <w:tab w:val="left" w:pos="540"/>
              </w:tabs>
              <w:ind w:left="-132" w:leftChars="-64" w:right="-105" w:rightChars="-50" w:hanging="2"/>
              <w:jc w:val="center"/>
              <w:rPr>
                <w:rFonts w:ascii="宋体" w:hAnsi="宋体" w:cs="华文仿宋"/>
                <w:szCs w:val="21"/>
                <w:highlight w:val="none"/>
              </w:rPr>
            </w:pPr>
          </w:p>
        </w:tc>
      </w:tr>
      <w:tr w14:paraId="60EE7F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14:paraId="369DAF65">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单位简介及机构设置(</w:t>
            </w:r>
            <w:r>
              <w:rPr>
                <w:rFonts w:hint="eastAsia" w:ascii="宋体" w:hAnsi="宋体" w:cs="华文仿宋"/>
                <w:szCs w:val="21"/>
                <w:highlight w:val="none"/>
                <w:lang w:val="en-GB"/>
              </w:rPr>
              <w:t>单位性质、发展历程、经营规模及服务理念、主营产品、技术力量、</w:t>
            </w:r>
            <w:r>
              <w:rPr>
                <w:rFonts w:hint="eastAsia" w:ascii="宋体" w:hAnsi="宋体" w:cs="华文仿宋"/>
                <w:szCs w:val="21"/>
                <w:highlight w:val="none"/>
                <w:lang w:val="en-GB" w:eastAsia="zh-CN"/>
              </w:rPr>
              <w:t>主要或关键货物介绍、生产场所及工艺流程等、</w:t>
            </w:r>
            <w:r>
              <w:rPr>
                <w:rFonts w:hint="eastAsia" w:ascii="宋体" w:hAnsi="宋体" w:cs="华文仿宋"/>
                <w:szCs w:val="21"/>
                <w:highlight w:val="none"/>
                <w:lang w:val="en-GB"/>
              </w:rPr>
              <w:t>实施履行本项目合同所必需的设备等</w:t>
            </w:r>
            <w:r>
              <w:rPr>
                <w:rFonts w:hint="eastAsia" w:ascii="宋体" w:hAnsi="宋体" w:cs="华文仿宋"/>
                <w:szCs w:val="21"/>
                <w:highlight w:val="none"/>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40294E93">
            <w:pPr>
              <w:tabs>
                <w:tab w:val="left" w:pos="540"/>
              </w:tabs>
              <w:ind w:left="-132" w:leftChars="-64" w:right="-105" w:rightChars="-50" w:hanging="2"/>
              <w:jc w:val="center"/>
              <w:rPr>
                <w:rFonts w:ascii="宋体" w:hAnsi="宋体" w:cs="华文仿宋"/>
                <w:szCs w:val="21"/>
                <w:highlight w:val="none"/>
              </w:rPr>
            </w:pPr>
          </w:p>
          <w:p w14:paraId="0FAB24C1">
            <w:pPr>
              <w:tabs>
                <w:tab w:val="left" w:pos="540"/>
              </w:tabs>
              <w:ind w:left="-132" w:leftChars="-64" w:right="-105" w:rightChars="-50" w:hanging="2"/>
              <w:jc w:val="center"/>
              <w:rPr>
                <w:rFonts w:ascii="宋体" w:hAnsi="宋体" w:cs="华文仿宋"/>
                <w:szCs w:val="21"/>
                <w:highlight w:val="none"/>
              </w:rPr>
            </w:pPr>
          </w:p>
          <w:p w14:paraId="19D77516">
            <w:pPr>
              <w:tabs>
                <w:tab w:val="left" w:pos="540"/>
              </w:tabs>
              <w:ind w:left="-132" w:leftChars="-64" w:right="-105" w:rightChars="-50" w:hanging="2"/>
              <w:jc w:val="center"/>
              <w:rPr>
                <w:rFonts w:ascii="宋体" w:hAnsi="宋体" w:cs="华文仿宋"/>
                <w:szCs w:val="21"/>
                <w:highlight w:val="none"/>
              </w:rPr>
            </w:pPr>
          </w:p>
          <w:p w14:paraId="18A27598">
            <w:pPr>
              <w:tabs>
                <w:tab w:val="left" w:pos="540"/>
              </w:tabs>
              <w:ind w:left="-132" w:leftChars="-64" w:right="-105" w:rightChars="-50" w:hanging="2"/>
              <w:jc w:val="center"/>
              <w:rPr>
                <w:rFonts w:ascii="宋体" w:hAnsi="宋体" w:cs="华文仿宋"/>
                <w:szCs w:val="21"/>
                <w:highlight w:val="none"/>
              </w:rPr>
            </w:pPr>
          </w:p>
          <w:p w14:paraId="382234C1">
            <w:pPr>
              <w:tabs>
                <w:tab w:val="left" w:pos="540"/>
              </w:tabs>
              <w:ind w:left="-132" w:leftChars="-64" w:right="-105" w:rightChars="-50" w:hanging="2"/>
              <w:jc w:val="center"/>
              <w:rPr>
                <w:rFonts w:ascii="宋体" w:hAnsi="宋体" w:cs="华文仿宋"/>
                <w:szCs w:val="21"/>
                <w:highlight w:val="none"/>
              </w:rPr>
            </w:pPr>
          </w:p>
          <w:p w14:paraId="0761BD84">
            <w:pPr>
              <w:tabs>
                <w:tab w:val="left" w:pos="540"/>
              </w:tabs>
              <w:ind w:left="-132" w:leftChars="-64" w:right="-105" w:rightChars="-50" w:hanging="2"/>
              <w:jc w:val="center"/>
              <w:rPr>
                <w:rFonts w:ascii="宋体" w:hAnsi="宋体" w:cs="华文仿宋"/>
                <w:szCs w:val="21"/>
                <w:highlight w:val="none"/>
              </w:rPr>
            </w:pPr>
          </w:p>
        </w:tc>
      </w:tr>
      <w:tr w14:paraId="48B4A6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4F4D024E">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单位概况</w:t>
            </w:r>
          </w:p>
        </w:tc>
        <w:tc>
          <w:tcPr>
            <w:tcW w:w="1418" w:type="dxa"/>
            <w:tcBorders>
              <w:top w:val="single" w:color="auto" w:sz="4" w:space="0"/>
              <w:left w:val="single" w:color="auto" w:sz="4" w:space="0"/>
              <w:bottom w:val="single" w:color="auto" w:sz="4" w:space="0"/>
              <w:right w:val="single" w:color="auto" w:sz="4" w:space="0"/>
            </w:tcBorders>
          </w:tcPr>
          <w:p w14:paraId="7C3790E7">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注册资本</w:t>
            </w:r>
          </w:p>
        </w:tc>
        <w:tc>
          <w:tcPr>
            <w:tcW w:w="1460" w:type="dxa"/>
            <w:tcBorders>
              <w:top w:val="single" w:color="auto" w:sz="4" w:space="0"/>
              <w:left w:val="single" w:color="auto" w:sz="4" w:space="0"/>
              <w:bottom w:val="single" w:color="auto" w:sz="4" w:space="0"/>
              <w:right w:val="single" w:color="auto" w:sz="4" w:space="0"/>
            </w:tcBorders>
          </w:tcPr>
          <w:p w14:paraId="260553E9">
            <w:pPr>
              <w:tabs>
                <w:tab w:val="left" w:pos="540"/>
              </w:tabs>
              <w:ind w:left="-132" w:leftChars="-64" w:right="-105" w:rightChars="-50" w:hanging="2"/>
              <w:jc w:val="right"/>
              <w:rPr>
                <w:rFonts w:ascii="宋体" w:hAnsi="宋体" w:cs="华文仿宋"/>
                <w:szCs w:val="21"/>
                <w:highlight w:val="none"/>
              </w:rPr>
            </w:pPr>
            <w:r>
              <w:rPr>
                <w:rFonts w:hint="eastAsia" w:ascii="宋体" w:hAnsi="宋体" w:cs="华文仿宋"/>
                <w:szCs w:val="21"/>
                <w:highlight w:val="none"/>
              </w:rPr>
              <w:t>万元</w:t>
            </w:r>
          </w:p>
        </w:tc>
        <w:tc>
          <w:tcPr>
            <w:tcW w:w="1620" w:type="dxa"/>
            <w:gridSpan w:val="2"/>
            <w:tcBorders>
              <w:top w:val="single" w:color="auto" w:sz="4" w:space="0"/>
              <w:left w:val="single" w:color="auto" w:sz="4" w:space="0"/>
              <w:bottom w:val="single" w:color="auto" w:sz="4" w:space="0"/>
              <w:right w:val="single" w:color="auto" w:sz="4" w:space="0"/>
            </w:tcBorders>
          </w:tcPr>
          <w:p w14:paraId="2F0CB88C">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占地面积</w:t>
            </w:r>
          </w:p>
        </w:tc>
        <w:tc>
          <w:tcPr>
            <w:tcW w:w="3697" w:type="dxa"/>
            <w:gridSpan w:val="3"/>
            <w:tcBorders>
              <w:top w:val="single" w:color="auto" w:sz="4" w:space="0"/>
              <w:left w:val="single" w:color="auto" w:sz="4" w:space="0"/>
              <w:bottom w:val="single" w:color="auto" w:sz="4" w:space="0"/>
              <w:right w:val="single" w:color="auto" w:sz="4" w:space="0"/>
            </w:tcBorders>
          </w:tcPr>
          <w:p w14:paraId="24881D67">
            <w:pPr>
              <w:tabs>
                <w:tab w:val="left" w:pos="540"/>
              </w:tabs>
              <w:ind w:left="-134" w:leftChars="-64" w:right="-105" w:rightChars="-50" w:firstLine="3045" w:firstLineChars="1450"/>
              <w:jc w:val="center"/>
              <w:rPr>
                <w:rFonts w:ascii="宋体" w:hAnsi="宋体" w:cs="华文仿宋"/>
                <w:szCs w:val="21"/>
                <w:highlight w:val="none"/>
              </w:rPr>
            </w:pPr>
            <w:r>
              <w:rPr>
                <w:rFonts w:hint="eastAsia" w:ascii="宋体" w:hAnsi="宋体" w:cs="华文仿宋"/>
                <w:szCs w:val="21"/>
                <w:highlight w:val="none"/>
              </w:rPr>
              <w:t>M</w:t>
            </w:r>
            <w:r>
              <w:rPr>
                <w:rFonts w:hint="eastAsia" w:ascii="宋体" w:hAnsi="宋体" w:cs="华文仿宋"/>
                <w:szCs w:val="21"/>
                <w:highlight w:val="none"/>
                <w:vertAlign w:val="superscript"/>
              </w:rPr>
              <w:t>2</w:t>
            </w:r>
          </w:p>
        </w:tc>
      </w:tr>
      <w:tr w14:paraId="76CB66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62F623CF">
            <w:pPr>
              <w:widowControl/>
              <w:jc w:val="left"/>
              <w:rPr>
                <w:rFonts w:ascii="宋体" w:hAnsi="宋体" w:cs="华文仿宋"/>
                <w:szCs w:val="21"/>
                <w:highlight w:val="none"/>
              </w:rPr>
            </w:pPr>
          </w:p>
        </w:tc>
        <w:tc>
          <w:tcPr>
            <w:tcW w:w="1418" w:type="dxa"/>
            <w:tcBorders>
              <w:top w:val="single" w:color="auto" w:sz="4" w:space="0"/>
              <w:left w:val="single" w:color="auto" w:sz="4" w:space="0"/>
              <w:bottom w:val="single" w:color="auto" w:sz="4" w:space="0"/>
              <w:right w:val="single" w:color="auto" w:sz="4" w:space="0"/>
            </w:tcBorders>
          </w:tcPr>
          <w:p w14:paraId="40B501EF">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职工总数</w:t>
            </w:r>
          </w:p>
        </w:tc>
        <w:tc>
          <w:tcPr>
            <w:tcW w:w="1460" w:type="dxa"/>
            <w:tcBorders>
              <w:top w:val="single" w:color="auto" w:sz="4" w:space="0"/>
              <w:left w:val="single" w:color="auto" w:sz="4" w:space="0"/>
              <w:bottom w:val="single" w:color="auto" w:sz="4" w:space="0"/>
              <w:right w:val="single" w:color="auto" w:sz="4" w:space="0"/>
            </w:tcBorders>
          </w:tcPr>
          <w:p w14:paraId="70807989">
            <w:pPr>
              <w:tabs>
                <w:tab w:val="left" w:pos="540"/>
              </w:tabs>
              <w:ind w:left="-132" w:leftChars="-64" w:right="-105" w:rightChars="-50" w:hanging="2"/>
              <w:jc w:val="right"/>
              <w:rPr>
                <w:rFonts w:ascii="宋体" w:hAnsi="宋体" w:cs="华文仿宋"/>
                <w:szCs w:val="21"/>
                <w:highlight w:val="none"/>
              </w:rPr>
            </w:pPr>
            <w:r>
              <w:rPr>
                <w:rFonts w:hint="eastAsia" w:ascii="宋体" w:hAnsi="宋体" w:cs="华文仿宋"/>
                <w:szCs w:val="21"/>
                <w:highlight w:val="none"/>
              </w:rPr>
              <w:t>人</w:t>
            </w:r>
          </w:p>
        </w:tc>
        <w:tc>
          <w:tcPr>
            <w:tcW w:w="1620" w:type="dxa"/>
            <w:gridSpan w:val="2"/>
            <w:tcBorders>
              <w:top w:val="single" w:color="auto" w:sz="4" w:space="0"/>
              <w:left w:val="single" w:color="auto" w:sz="4" w:space="0"/>
              <w:bottom w:val="single" w:color="auto" w:sz="4" w:space="0"/>
              <w:right w:val="single" w:color="auto" w:sz="4" w:space="0"/>
            </w:tcBorders>
          </w:tcPr>
          <w:p w14:paraId="2A282D89">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建筑面积</w:t>
            </w:r>
          </w:p>
        </w:tc>
        <w:tc>
          <w:tcPr>
            <w:tcW w:w="3697" w:type="dxa"/>
            <w:gridSpan w:val="3"/>
            <w:tcBorders>
              <w:top w:val="single" w:color="auto" w:sz="4" w:space="0"/>
              <w:left w:val="single" w:color="auto" w:sz="4" w:space="0"/>
              <w:bottom w:val="single" w:color="auto" w:sz="4" w:space="0"/>
              <w:right w:val="single" w:color="auto" w:sz="4" w:space="0"/>
            </w:tcBorders>
          </w:tcPr>
          <w:p w14:paraId="1F23431A">
            <w:pPr>
              <w:tabs>
                <w:tab w:val="left" w:pos="540"/>
              </w:tabs>
              <w:ind w:left="-134" w:leftChars="-64" w:right="-105" w:rightChars="-50" w:firstLine="3045" w:firstLineChars="1450"/>
              <w:jc w:val="center"/>
              <w:rPr>
                <w:rFonts w:ascii="宋体" w:hAnsi="宋体" w:cs="华文仿宋"/>
                <w:szCs w:val="21"/>
                <w:highlight w:val="none"/>
              </w:rPr>
            </w:pPr>
            <w:r>
              <w:rPr>
                <w:rFonts w:hint="eastAsia" w:ascii="宋体" w:hAnsi="宋体" w:cs="华文仿宋"/>
                <w:szCs w:val="21"/>
                <w:highlight w:val="none"/>
              </w:rPr>
              <w:t>M</w:t>
            </w:r>
            <w:r>
              <w:rPr>
                <w:rFonts w:hint="eastAsia" w:ascii="宋体" w:hAnsi="宋体" w:cs="华文仿宋"/>
                <w:szCs w:val="21"/>
                <w:highlight w:val="none"/>
                <w:vertAlign w:val="superscript"/>
              </w:rPr>
              <w:t>2</w:t>
            </w:r>
          </w:p>
        </w:tc>
      </w:tr>
    </w:tbl>
    <w:p w14:paraId="2937B3FB">
      <w:pPr>
        <w:pStyle w:val="24"/>
        <w:shd w:val="clear" w:color="auto" w:fill="FFFFFF"/>
        <w:adjustRightInd w:val="0"/>
        <w:snapToGrid w:val="0"/>
        <w:spacing w:before="0" w:after="0"/>
        <w:rPr>
          <w:rFonts w:hint="eastAsia" w:ascii="宋体" w:hAnsi="宋体" w:cs="华文仿宋"/>
          <w:bCs w:val="0"/>
          <w:spacing w:val="0"/>
          <w:kern w:val="2"/>
          <w:sz w:val="18"/>
          <w:szCs w:val="18"/>
          <w:highlight w:val="none"/>
          <w:lang w:val="en-GB"/>
        </w:rPr>
      </w:pPr>
      <w:r>
        <w:rPr>
          <w:rFonts w:hint="eastAsia" w:ascii="宋体" w:hAnsi="宋体" w:cs="华文仿宋"/>
          <w:bCs w:val="0"/>
          <w:spacing w:val="0"/>
          <w:kern w:val="2"/>
          <w:sz w:val="18"/>
          <w:szCs w:val="18"/>
          <w:highlight w:val="none"/>
          <w:lang w:val="en-GB"/>
        </w:rPr>
        <w:t>注：</w:t>
      </w:r>
      <w:r>
        <w:rPr>
          <w:rFonts w:ascii="宋体" w:hAnsi="宋体" w:cs="华文仿宋"/>
          <w:bCs w:val="0"/>
          <w:spacing w:val="0"/>
          <w:kern w:val="2"/>
          <w:sz w:val="18"/>
          <w:szCs w:val="18"/>
          <w:highlight w:val="none"/>
          <w:lang w:val="en-GB"/>
        </w:rPr>
        <w:t>1</w:t>
      </w:r>
      <w:r>
        <w:rPr>
          <w:rFonts w:hint="eastAsia" w:ascii="宋体" w:hAnsi="宋体" w:cs="华文仿宋"/>
          <w:bCs w:val="0"/>
          <w:spacing w:val="0"/>
          <w:kern w:val="2"/>
          <w:sz w:val="18"/>
          <w:szCs w:val="18"/>
          <w:highlight w:val="none"/>
          <w:lang w:val="en-GB"/>
        </w:rPr>
        <w:t>、文字描述：单位性质、发展历程、经营规模及服务理念、主营产品、技术力量、实施履行本项目合同所必需的设备、财务状况等。</w:t>
      </w:r>
    </w:p>
    <w:p w14:paraId="04382C10">
      <w:pPr>
        <w:pStyle w:val="24"/>
        <w:shd w:val="clear" w:color="auto" w:fill="FFFFFF"/>
        <w:adjustRightInd w:val="0"/>
        <w:snapToGrid w:val="0"/>
        <w:spacing w:before="0" w:after="0"/>
        <w:rPr>
          <w:rFonts w:hint="eastAsia" w:ascii="宋体" w:hAnsi="宋体" w:eastAsia="宋体" w:cs="华文仿宋"/>
          <w:bCs w:val="0"/>
          <w:spacing w:val="0"/>
          <w:kern w:val="2"/>
          <w:sz w:val="18"/>
          <w:szCs w:val="18"/>
          <w:highlight w:val="none"/>
          <w:lang w:val="en-GB" w:eastAsia="zh-CN"/>
        </w:rPr>
      </w:pPr>
      <w:r>
        <w:rPr>
          <w:rFonts w:hint="eastAsia" w:ascii="宋体" w:hAnsi="宋体" w:cs="华文仿宋"/>
          <w:bCs w:val="0"/>
          <w:spacing w:val="0"/>
          <w:kern w:val="2"/>
          <w:sz w:val="18"/>
          <w:szCs w:val="18"/>
          <w:highlight w:val="none"/>
          <w:lang w:val="en-GB"/>
        </w:rPr>
        <w:t>2、图片描述：经营场所、主要或关键产品介绍、生产场所及工艺流程等。</w:t>
      </w:r>
    </w:p>
    <w:p w14:paraId="2622FBFA">
      <w:pPr>
        <w:pStyle w:val="24"/>
        <w:shd w:val="clear" w:color="auto" w:fill="FFFFFF"/>
        <w:adjustRightInd w:val="0"/>
        <w:snapToGrid w:val="0"/>
        <w:spacing w:before="0" w:after="0"/>
        <w:rPr>
          <w:rFonts w:ascii="宋体" w:hAnsi="宋体" w:cs="华文仿宋"/>
          <w:bCs w:val="0"/>
          <w:spacing w:val="0"/>
          <w:kern w:val="2"/>
          <w:sz w:val="18"/>
          <w:szCs w:val="18"/>
          <w:highlight w:val="none"/>
          <w:lang w:val="en-GB"/>
        </w:rPr>
      </w:pPr>
      <w:r>
        <w:rPr>
          <w:rFonts w:hint="eastAsia" w:ascii="宋体" w:hAnsi="宋体" w:cs="华文仿宋"/>
          <w:bCs w:val="0"/>
          <w:spacing w:val="0"/>
          <w:kern w:val="2"/>
          <w:sz w:val="18"/>
          <w:szCs w:val="18"/>
          <w:highlight w:val="none"/>
          <w:lang w:val="en-US" w:eastAsia="zh-CN"/>
        </w:rPr>
        <w:t>3</w:t>
      </w:r>
      <w:r>
        <w:rPr>
          <w:rFonts w:hint="eastAsia" w:ascii="宋体" w:hAnsi="宋体" w:cs="华文仿宋"/>
          <w:bCs w:val="0"/>
          <w:spacing w:val="0"/>
          <w:kern w:val="2"/>
          <w:sz w:val="18"/>
          <w:szCs w:val="18"/>
          <w:highlight w:val="none"/>
          <w:lang w:val="en-GB"/>
        </w:rPr>
        <w:t>、如响应人此表数据有虚假，一经查实，自行承担相关责任。</w:t>
      </w:r>
    </w:p>
    <w:p w14:paraId="3DDE0105">
      <w:pPr>
        <w:pStyle w:val="25"/>
        <w:ind w:firstLine="643"/>
        <w:jc w:val="center"/>
        <w:rPr>
          <w:rFonts w:ascii="宋体" w:hAnsi="宋体" w:cs="宋体"/>
          <w:b/>
          <w:sz w:val="32"/>
          <w:szCs w:val="32"/>
          <w:highlight w:val="none"/>
        </w:rPr>
      </w:pPr>
    </w:p>
    <w:p w14:paraId="203E375E">
      <w:pPr>
        <w:pStyle w:val="25"/>
        <w:ind w:firstLine="643"/>
        <w:jc w:val="center"/>
        <w:rPr>
          <w:rFonts w:ascii="宋体" w:hAnsi="宋体" w:cs="宋体"/>
          <w:b/>
          <w:sz w:val="32"/>
          <w:szCs w:val="32"/>
          <w:highlight w:val="none"/>
        </w:rPr>
      </w:pPr>
    </w:p>
    <w:p w14:paraId="416F2D66">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响应人名称（盖公章）：</w:t>
      </w:r>
      <w:r>
        <w:rPr>
          <w:rFonts w:hint="eastAsia" w:ascii="宋体" w:hAnsi="宋体" w:cs="宋体"/>
          <w:sz w:val="24"/>
          <w:highlight w:val="none"/>
          <w:u w:val="single"/>
        </w:rPr>
        <w:t xml:space="preserve">                                </w:t>
      </w:r>
    </w:p>
    <w:p w14:paraId="12B50027">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4DF1569E">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13E55379">
      <w:pPr>
        <w:pStyle w:val="25"/>
        <w:ind w:firstLine="643"/>
        <w:rPr>
          <w:rFonts w:ascii="宋体" w:hAnsi="宋体" w:cs="宋体"/>
          <w:b/>
          <w:sz w:val="32"/>
          <w:szCs w:val="32"/>
          <w:highlight w:val="none"/>
        </w:rPr>
      </w:pPr>
    </w:p>
    <w:p w14:paraId="46560848">
      <w:pPr>
        <w:shd w:val="clear" w:color="auto" w:fill="FFFFFF"/>
        <w:jc w:val="center"/>
        <w:rPr>
          <w:rFonts w:ascii="宋体" w:hAnsi="宋体" w:cs="宋体"/>
          <w:bCs/>
          <w:sz w:val="32"/>
          <w:szCs w:val="32"/>
          <w:highlight w:val="none"/>
        </w:rPr>
      </w:pPr>
      <w:r>
        <w:rPr>
          <w:rFonts w:hint="eastAsia" w:ascii="宋体" w:hAnsi="宋体" w:cs="宋体"/>
          <w:b/>
          <w:bCs/>
          <w:sz w:val="32"/>
          <w:szCs w:val="32"/>
          <w:highlight w:val="none"/>
        </w:rPr>
        <w:t>2、企业股东构成情况表</w:t>
      </w:r>
      <w:r>
        <w:rPr>
          <w:rFonts w:hint="eastAsia" w:ascii="宋体" w:hAnsi="宋体" w:cs="宋体"/>
          <w:b/>
          <w:sz w:val="22"/>
          <w:szCs w:val="22"/>
          <w:highlight w:val="none"/>
        </w:rPr>
        <w:t>（如</w:t>
      </w:r>
      <w:r>
        <w:rPr>
          <w:rFonts w:hint="eastAsia" w:ascii="宋体" w:hAnsi="宋体" w:cs="宋体"/>
          <w:b/>
          <w:sz w:val="22"/>
          <w:szCs w:val="22"/>
          <w:highlight w:val="none"/>
          <w:lang w:val="en-US" w:eastAsia="zh-CN"/>
        </w:rPr>
        <w:t>有</w:t>
      </w:r>
      <w:r>
        <w:rPr>
          <w:rFonts w:hint="eastAsia" w:ascii="宋体" w:hAnsi="宋体" w:cs="宋体"/>
          <w:b/>
          <w:sz w:val="22"/>
          <w:szCs w:val="22"/>
          <w:highlight w:val="none"/>
        </w:rPr>
        <w:t>）</w:t>
      </w:r>
    </w:p>
    <w:tbl>
      <w:tblPr>
        <w:tblStyle w:val="19"/>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14:paraId="3FBC70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280209AF">
            <w:pPr>
              <w:topLinePunct/>
              <w:spacing w:line="440" w:lineRule="exact"/>
              <w:jc w:val="center"/>
              <w:rPr>
                <w:rFonts w:ascii="宋体" w:hAnsi="宋体" w:cs="宋体"/>
                <w:szCs w:val="21"/>
                <w:highlight w:val="none"/>
              </w:rPr>
            </w:pPr>
            <w:r>
              <w:rPr>
                <w:rFonts w:hint="eastAsia" w:ascii="宋体" w:hAnsi="宋体" w:cs="宋体"/>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14:paraId="013E9D40">
            <w:pPr>
              <w:topLinePunct/>
              <w:spacing w:line="440" w:lineRule="exact"/>
              <w:jc w:val="center"/>
              <w:rPr>
                <w:rFonts w:ascii="宋体" w:hAnsi="宋体" w:cs="宋体"/>
                <w:szCs w:val="21"/>
                <w:highlight w:val="none"/>
              </w:rPr>
            </w:pPr>
          </w:p>
        </w:tc>
      </w:tr>
      <w:tr w14:paraId="2F5765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5BDE7B19">
            <w:pPr>
              <w:topLinePunct/>
              <w:spacing w:line="440" w:lineRule="exact"/>
              <w:jc w:val="center"/>
              <w:rPr>
                <w:rFonts w:ascii="宋体" w:hAnsi="宋体" w:cs="宋体"/>
                <w:szCs w:val="21"/>
                <w:highlight w:val="none"/>
              </w:rPr>
            </w:pPr>
            <w:r>
              <w:rPr>
                <w:rFonts w:hint="eastAsia" w:ascii="宋体" w:hAnsi="宋体" w:cs="宋体"/>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5C179432">
            <w:pPr>
              <w:topLinePunct/>
              <w:spacing w:line="440" w:lineRule="exact"/>
              <w:jc w:val="center"/>
              <w:rPr>
                <w:rFonts w:ascii="宋体" w:hAnsi="宋体" w:cs="宋体"/>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746AFF32">
            <w:pPr>
              <w:topLinePunct/>
              <w:spacing w:line="440" w:lineRule="exact"/>
              <w:jc w:val="center"/>
              <w:rPr>
                <w:rFonts w:ascii="宋体" w:hAnsi="宋体" w:cs="宋体"/>
                <w:szCs w:val="21"/>
                <w:highlight w:val="none"/>
              </w:rPr>
            </w:pPr>
            <w:r>
              <w:rPr>
                <w:rFonts w:hint="eastAsia" w:ascii="宋体" w:hAnsi="宋体" w:cs="宋体"/>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220CCDFF">
            <w:pPr>
              <w:topLinePunct/>
              <w:spacing w:line="440" w:lineRule="exact"/>
              <w:jc w:val="center"/>
              <w:rPr>
                <w:rFonts w:ascii="宋体" w:hAnsi="宋体" w:cs="宋体"/>
                <w:szCs w:val="21"/>
                <w:highlight w:val="none"/>
              </w:rPr>
            </w:pPr>
          </w:p>
        </w:tc>
      </w:tr>
      <w:tr w14:paraId="31BFDE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6F2145CF">
            <w:pPr>
              <w:topLinePunct/>
              <w:spacing w:line="440" w:lineRule="exact"/>
              <w:jc w:val="center"/>
              <w:rPr>
                <w:rFonts w:ascii="宋体" w:hAnsi="宋体" w:cs="宋体"/>
                <w:szCs w:val="21"/>
                <w:highlight w:val="none"/>
              </w:rPr>
            </w:pPr>
            <w:r>
              <w:rPr>
                <w:rFonts w:hint="eastAsia" w:ascii="宋体" w:hAnsi="宋体" w:cs="宋体"/>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4CBACF61">
            <w:pPr>
              <w:topLinePunct/>
              <w:spacing w:line="440" w:lineRule="exact"/>
              <w:jc w:val="center"/>
              <w:rPr>
                <w:rFonts w:ascii="宋体" w:hAnsi="宋体" w:cs="宋体"/>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19EBE3D7">
            <w:pPr>
              <w:topLinePunct/>
              <w:spacing w:line="440" w:lineRule="exact"/>
              <w:jc w:val="center"/>
              <w:rPr>
                <w:rFonts w:ascii="宋体" w:hAnsi="宋体" w:cs="宋体"/>
                <w:szCs w:val="21"/>
                <w:highlight w:val="none"/>
              </w:rPr>
            </w:pPr>
            <w:r>
              <w:rPr>
                <w:rFonts w:hint="eastAsia" w:ascii="宋体" w:hAnsi="宋体" w:cs="宋体"/>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654E0BD5">
            <w:pPr>
              <w:topLinePunct/>
              <w:spacing w:line="440" w:lineRule="exact"/>
              <w:jc w:val="center"/>
              <w:rPr>
                <w:rFonts w:ascii="宋体" w:hAnsi="宋体" w:cs="宋体"/>
                <w:szCs w:val="21"/>
                <w:highlight w:val="none"/>
              </w:rPr>
            </w:pPr>
          </w:p>
        </w:tc>
      </w:tr>
      <w:tr w14:paraId="555681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14:paraId="40937014">
            <w:pPr>
              <w:topLinePunct/>
              <w:spacing w:line="440" w:lineRule="exact"/>
              <w:jc w:val="center"/>
              <w:rPr>
                <w:rFonts w:ascii="宋体" w:hAnsi="宋体" w:cs="宋体"/>
                <w:bCs/>
                <w:szCs w:val="21"/>
                <w:highlight w:val="none"/>
              </w:rPr>
            </w:pPr>
            <w:r>
              <w:rPr>
                <w:rFonts w:hint="eastAsia" w:ascii="宋体" w:hAnsi="宋体" w:cs="宋体"/>
                <w:bCs/>
                <w:szCs w:val="21"/>
                <w:highlight w:val="none"/>
              </w:rPr>
              <w:t>股东及出资信息</w:t>
            </w:r>
          </w:p>
        </w:tc>
      </w:tr>
      <w:tr w14:paraId="4B0622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2150C15D">
            <w:pPr>
              <w:topLinePunct/>
              <w:spacing w:line="440" w:lineRule="exact"/>
              <w:jc w:val="center"/>
              <w:rPr>
                <w:rFonts w:ascii="宋体" w:hAnsi="宋体" w:cs="宋体"/>
                <w:bCs/>
                <w:szCs w:val="21"/>
                <w:highlight w:val="none"/>
              </w:rPr>
            </w:pPr>
            <w:r>
              <w:rPr>
                <w:rFonts w:hint="eastAsia" w:ascii="宋体" w:hAnsi="宋体" w:cs="宋体"/>
                <w:bCs/>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6434DABE">
            <w:pPr>
              <w:topLinePunct/>
              <w:spacing w:line="440" w:lineRule="exact"/>
              <w:jc w:val="center"/>
              <w:rPr>
                <w:rFonts w:ascii="宋体" w:hAnsi="宋体" w:cs="宋体"/>
                <w:bCs/>
                <w:szCs w:val="21"/>
                <w:highlight w:val="none"/>
              </w:rPr>
            </w:pPr>
            <w:r>
              <w:rPr>
                <w:rFonts w:hint="eastAsia" w:ascii="宋体" w:hAnsi="宋体" w:cs="宋体"/>
                <w:bCs/>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14:paraId="7AB94100">
            <w:pPr>
              <w:topLinePunct/>
              <w:spacing w:line="440" w:lineRule="exact"/>
              <w:jc w:val="center"/>
              <w:rPr>
                <w:rFonts w:ascii="宋体" w:hAnsi="宋体" w:cs="宋体"/>
                <w:bCs/>
                <w:szCs w:val="21"/>
                <w:highlight w:val="none"/>
              </w:rPr>
            </w:pPr>
            <w:r>
              <w:rPr>
                <w:rFonts w:hint="eastAsia" w:ascii="宋体" w:hAnsi="宋体" w:cs="宋体"/>
                <w:bCs/>
                <w:szCs w:val="21"/>
                <w:highlight w:val="none"/>
              </w:rPr>
              <w:t>股东类型</w:t>
            </w:r>
          </w:p>
          <w:p w14:paraId="76155427">
            <w:pPr>
              <w:topLinePunct/>
              <w:spacing w:line="440" w:lineRule="exact"/>
              <w:jc w:val="center"/>
              <w:rPr>
                <w:rFonts w:ascii="宋体" w:hAnsi="宋体" w:cs="宋体"/>
                <w:bCs/>
                <w:szCs w:val="21"/>
                <w:highlight w:val="none"/>
              </w:rPr>
            </w:pPr>
            <w:r>
              <w:rPr>
                <w:rFonts w:hint="eastAsia" w:ascii="宋体" w:hAnsi="宋体" w:cs="宋体"/>
                <w:bCs/>
                <w:szCs w:val="21"/>
                <w:highlight w:val="none"/>
              </w:rPr>
              <w:t>(自然人股东/法人股东)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788C6024">
            <w:pPr>
              <w:topLinePunct/>
              <w:spacing w:line="440" w:lineRule="exact"/>
              <w:jc w:val="center"/>
              <w:rPr>
                <w:rFonts w:ascii="宋体" w:hAnsi="宋体" w:cs="宋体"/>
                <w:bCs/>
                <w:szCs w:val="21"/>
                <w:highlight w:val="none"/>
              </w:rPr>
            </w:pPr>
            <w:r>
              <w:rPr>
                <w:rFonts w:hint="eastAsia" w:ascii="宋体" w:hAnsi="宋体" w:cs="宋体"/>
                <w:bCs/>
                <w:szCs w:val="21"/>
                <w:highlight w:val="none"/>
              </w:rPr>
              <w:t>身份证号</w:t>
            </w:r>
          </w:p>
          <w:p w14:paraId="044B8F27">
            <w:pPr>
              <w:topLinePunct/>
              <w:spacing w:line="440" w:lineRule="exact"/>
              <w:jc w:val="center"/>
              <w:rPr>
                <w:rFonts w:ascii="宋体" w:hAnsi="宋体" w:cs="宋体"/>
                <w:bCs/>
                <w:szCs w:val="21"/>
                <w:highlight w:val="none"/>
              </w:rPr>
            </w:pPr>
            <w:r>
              <w:rPr>
                <w:rFonts w:hint="eastAsia" w:ascii="宋体" w:hAnsi="宋体" w:cs="宋体"/>
                <w:bCs/>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0E3CC20A">
            <w:pPr>
              <w:topLinePunct/>
              <w:spacing w:line="440" w:lineRule="exact"/>
              <w:jc w:val="center"/>
              <w:rPr>
                <w:rFonts w:ascii="宋体" w:hAnsi="宋体" w:cs="宋体"/>
                <w:bCs/>
                <w:szCs w:val="21"/>
                <w:highlight w:val="none"/>
              </w:rPr>
            </w:pPr>
            <w:r>
              <w:rPr>
                <w:rFonts w:hint="eastAsia" w:ascii="宋体" w:hAnsi="宋体" w:cs="宋体"/>
                <w:bCs/>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14:paraId="14AD9F80">
            <w:pPr>
              <w:topLinePunct/>
              <w:spacing w:line="440" w:lineRule="exact"/>
              <w:jc w:val="center"/>
              <w:rPr>
                <w:rFonts w:ascii="宋体" w:hAnsi="宋体" w:cs="宋体"/>
                <w:bCs/>
                <w:szCs w:val="21"/>
                <w:highlight w:val="none"/>
              </w:rPr>
            </w:pPr>
            <w:r>
              <w:rPr>
                <w:rFonts w:hint="eastAsia" w:ascii="宋体" w:hAnsi="宋体" w:cs="宋体"/>
                <w:bCs/>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14:paraId="188DEAA3">
            <w:pPr>
              <w:topLinePunct/>
              <w:spacing w:line="440" w:lineRule="exact"/>
              <w:jc w:val="center"/>
              <w:rPr>
                <w:rFonts w:ascii="宋体" w:hAnsi="宋体" w:cs="宋体"/>
                <w:bCs/>
                <w:szCs w:val="21"/>
                <w:highlight w:val="none"/>
              </w:rPr>
            </w:pPr>
            <w:r>
              <w:rPr>
                <w:rFonts w:hint="eastAsia" w:ascii="宋体" w:hAnsi="宋体" w:cs="宋体"/>
                <w:bCs/>
                <w:szCs w:val="21"/>
                <w:highlight w:val="none"/>
              </w:rPr>
              <w:t>占全部股份比例</w:t>
            </w:r>
          </w:p>
        </w:tc>
      </w:tr>
      <w:tr w14:paraId="31E8DF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5A66D30B">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3E84D016">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269DFB23">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06CD8C13">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675FA91B">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53E0BB1">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B738D01">
            <w:pPr>
              <w:topLinePunct/>
              <w:spacing w:line="440" w:lineRule="exact"/>
              <w:jc w:val="center"/>
              <w:rPr>
                <w:rFonts w:ascii="宋体" w:hAnsi="宋体" w:cs="宋体"/>
                <w:szCs w:val="21"/>
                <w:highlight w:val="none"/>
              </w:rPr>
            </w:pPr>
          </w:p>
        </w:tc>
      </w:tr>
      <w:tr w14:paraId="572689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4AD04765">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CB9128F">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017BA026">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1A7B6551">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DDE5407">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85E26B1">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8C1875E">
            <w:pPr>
              <w:topLinePunct/>
              <w:spacing w:line="440" w:lineRule="exact"/>
              <w:jc w:val="center"/>
              <w:rPr>
                <w:rFonts w:ascii="宋体" w:hAnsi="宋体" w:cs="宋体"/>
                <w:szCs w:val="21"/>
                <w:highlight w:val="none"/>
              </w:rPr>
            </w:pPr>
          </w:p>
        </w:tc>
      </w:tr>
      <w:tr w14:paraId="1692D6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6ACB6E49">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DDF21D6">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3A27BE81">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08DB18AD">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5DDF736D">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DB15B22">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775B632">
            <w:pPr>
              <w:topLinePunct/>
              <w:spacing w:line="440" w:lineRule="exact"/>
              <w:jc w:val="center"/>
              <w:rPr>
                <w:rFonts w:ascii="宋体" w:hAnsi="宋体" w:cs="宋体"/>
                <w:szCs w:val="21"/>
                <w:highlight w:val="none"/>
              </w:rPr>
            </w:pPr>
          </w:p>
        </w:tc>
      </w:tr>
      <w:tr w14:paraId="76A17E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0102A2C4">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4C57532A">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0ECCCE20">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5B1500F6">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041315D0">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7B4D53D">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FDD5E42">
            <w:pPr>
              <w:topLinePunct/>
              <w:spacing w:line="440" w:lineRule="exact"/>
              <w:jc w:val="center"/>
              <w:rPr>
                <w:rFonts w:ascii="宋体" w:hAnsi="宋体" w:cs="宋体"/>
                <w:szCs w:val="21"/>
                <w:highlight w:val="none"/>
              </w:rPr>
            </w:pPr>
          </w:p>
        </w:tc>
      </w:tr>
      <w:tr w14:paraId="3C4AE8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7AB48B7A">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D30C988">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2CAF90A2">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352B1EF0">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617C8366">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68A5304">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1BE45C9">
            <w:pPr>
              <w:topLinePunct/>
              <w:spacing w:line="440" w:lineRule="exact"/>
              <w:jc w:val="center"/>
              <w:rPr>
                <w:rFonts w:ascii="宋体" w:hAnsi="宋体" w:cs="宋体"/>
                <w:szCs w:val="21"/>
                <w:highlight w:val="none"/>
              </w:rPr>
            </w:pPr>
          </w:p>
        </w:tc>
      </w:tr>
      <w:tr w14:paraId="24F8EA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4FF81802">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4913974D">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7744AEE7">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0ACCECDF">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356C1CE1">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A01ED33">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E4F8C17">
            <w:pPr>
              <w:topLinePunct/>
              <w:spacing w:line="440" w:lineRule="exact"/>
              <w:jc w:val="center"/>
              <w:rPr>
                <w:rFonts w:ascii="宋体" w:hAnsi="宋体" w:cs="宋体"/>
                <w:szCs w:val="21"/>
                <w:highlight w:val="none"/>
              </w:rPr>
            </w:pPr>
          </w:p>
        </w:tc>
      </w:tr>
    </w:tbl>
    <w:p w14:paraId="4F56807C">
      <w:pPr>
        <w:shd w:val="clear" w:color="auto" w:fill="FFFFFF"/>
        <w:jc w:val="left"/>
        <w:rPr>
          <w:rFonts w:ascii="仿宋_GB2312" w:hAnsi="华文仿宋" w:eastAsia="仿宋_GB2312" w:cs="华文仿宋"/>
          <w:szCs w:val="21"/>
          <w:highlight w:val="none"/>
        </w:rPr>
      </w:pPr>
    </w:p>
    <w:p w14:paraId="54FDDE2B">
      <w:pPr>
        <w:shd w:val="clear" w:color="auto" w:fill="FFFFFF"/>
        <w:adjustRightInd w:val="0"/>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p w14:paraId="6C0078FB">
      <w:pPr>
        <w:shd w:val="clear" w:color="auto" w:fill="FFFFFF"/>
        <w:adjustRightInd w:val="0"/>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1.股东或出资人为法人的，填写法人企业全称及统一社会信用代码。出资方式填写：货物、实物、工艺产权和非专利技术、土地使用权等。</w:t>
      </w:r>
    </w:p>
    <w:p w14:paraId="7963BA09">
      <w:pPr>
        <w:shd w:val="clear" w:color="auto" w:fill="FFFFFF"/>
        <w:adjustRightInd w:val="0"/>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2.响应人必须如实填写股东构成情况，具体信息情况</w:t>
      </w:r>
      <w:r>
        <w:rPr>
          <w:rFonts w:hint="eastAsia" w:ascii="宋体" w:hAnsi="宋体" w:eastAsia="宋体" w:cs="宋体"/>
          <w:sz w:val="21"/>
          <w:szCs w:val="21"/>
          <w:highlight w:val="none"/>
          <w:lang w:val="en-US" w:eastAsia="zh-CN"/>
        </w:rPr>
        <w:t>须</w:t>
      </w:r>
      <w:r>
        <w:rPr>
          <w:rFonts w:hint="eastAsia" w:ascii="宋体" w:hAnsi="宋体" w:eastAsia="宋体" w:cs="宋体"/>
          <w:sz w:val="21"/>
          <w:szCs w:val="21"/>
          <w:highlight w:val="none"/>
        </w:rPr>
        <w:t>与“国家企业信用信息公示系统”网站查询的信息一致。</w:t>
      </w:r>
    </w:p>
    <w:p w14:paraId="1BCED255">
      <w:pPr>
        <w:shd w:val="clear" w:color="auto" w:fill="FFFFFF"/>
        <w:rPr>
          <w:rFonts w:ascii="仿宋_GB2312" w:hAnsi="华文仿宋" w:eastAsia="仿宋_GB2312" w:cs="华文仿宋"/>
          <w:bCs/>
          <w:szCs w:val="21"/>
          <w:highlight w:val="none"/>
        </w:rPr>
      </w:pPr>
    </w:p>
    <w:p w14:paraId="043B38FC">
      <w:pPr>
        <w:pStyle w:val="25"/>
        <w:ind w:firstLine="400"/>
        <w:rPr>
          <w:rFonts w:ascii="仿宋_GB2312" w:hAnsi="华文仿宋" w:eastAsia="仿宋_GB2312" w:cs="华文仿宋"/>
          <w:bCs/>
          <w:szCs w:val="21"/>
          <w:highlight w:val="none"/>
        </w:rPr>
      </w:pPr>
    </w:p>
    <w:p w14:paraId="68C04060">
      <w:pPr>
        <w:pStyle w:val="25"/>
        <w:ind w:firstLine="400"/>
        <w:rPr>
          <w:rFonts w:ascii="仿宋_GB2312" w:hAnsi="华文仿宋" w:eastAsia="仿宋_GB2312" w:cs="华文仿宋"/>
          <w:bCs/>
          <w:szCs w:val="21"/>
          <w:highlight w:val="none"/>
        </w:rPr>
      </w:pPr>
    </w:p>
    <w:p w14:paraId="4148C765">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5C44CC64">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3F96309D">
      <w:pPr>
        <w:spacing w:line="360" w:lineRule="auto"/>
        <w:jc w:val="center"/>
        <w:rPr>
          <w:rFonts w:ascii="宋体" w:hAnsi="宋体" w:cs="宋体"/>
          <w:b/>
          <w:sz w:val="32"/>
          <w:szCs w:val="32"/>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CF40166">
      <w:pPr>
        <w:pStyle w:val="25"/>
        <w:ind w:firstLine="643"/>
        <w:jc w:val="center"/>
        <w:rPr>
          <w:rFonts w:ascii="宋体" w:hAnsi="宋体" w:cs="宋体"/>
          <w:b/>
          <w:sz w:val="32"/>
          <w:szCs w:val="32"/>
          <w:highlight w:val="none"/>
        </w:rPr>
      </w:pPr>
    </w:p>
    <w:p w14:paraId="1B433112">
      <w:pPr>
        <w:pStyle w:val="25"/>
        <w:ind w:firstLine="643"/>
        <w:jc w:val="center"/>
        <w:rPr>
          <w:rFonts w:ascii="宋体" w:hAnsi="宋体" w:cs="宋体"/>
          <w:b/>
          <w:sz w:val="32"/>
          <w:szCs w:val="32"/>
          <w:highlight w:val="none"/>
        </w:rPr>
      </w:pPr>
    </w:p>
    <w:p w14:paraId="4636C5C8">
      <w:pPr>
        <w:pStyle w:val="25"/>
        <w:ind w:firstLine="643"/>
        <w:jc w:val="center"/>
        <w:rPr>
          <w:rFonts w:ascii="宋体" w:hAnsi="宋体" w:cs="宋体"/>
          <w:b/>
          <w:sz w:val="32"/>
          <w:szCs w:val="32"/>
          <w:highlight w:val="none"/>
        </w:rPr>
      </w:pPr>
    </w:p>
    <w:p w14:paraId="55205F94">
      <w:pPr>
        <w:pStyle w:val="25"/>
        <w:ind w:firstLine="643"/>
        <w:jc w:val="center"/>
        <w:rPr>
          <w:rFonts w:ascii="宋体" w:hAnsi="宋体" w:cs="宋体"/>
          <w:b/>
          <w:sz w:val="32"/>
          <w:szCs w:val="32"/>
          <w:highlight w:val="none"/>
        </w:rPr>
      </w:pPr>
      <w:r>
        <w:rPr>
          <w:rFonts w:hint="eastAsia" w:ascii="宋体" w:hAnsi="宋体" w:cs="宋体"/>
          <w:b/>
          <w:sz w:val="32"/>
          <w:szCs w:val="32"/>
          <w:highlight w:val="none"/>
          <w:lang w:val="en-US" w:eastAsia="zh-CN"/>
        </w:rPr>
        <w:t>3</w:t>
      </w:r>
      <w:r>
        <w:rPr>
          <w:rFonts w:hint="eastAsia" w:ascii="宋体" w:hAnsi="宋体" w:cs="宋体"/>
          <w:b/>
          <w:sz w:val="32"/>
          <w:szCs w:val="32"/>
          <w:highlight w:val="none"/>
        </w:rPr>
        <w:t>、同类项目业绩</w:t>
      </w:r>
      <w:r>
        <w:rPr>
          <w:rFonts w:hint="eastAsia" w:ascii="宋体" w:hAnsi="宋体" w:cs="宋体"/>
          <w:b/>
          <w:sz w:val="22"/>
          <w:szCs w:val="22"/>
          <w:highlight w:val="none"/>
        </w:rPr>
        <w:t>（如有）</w:t>
      </w:r>
    </w:p>
    <w:tbl>
      <w:tblPr>
        <w:tblStyle w:val="19"/>
        <w:tblpPr w:leftFromText="180" w:rightFromText="180" w:vertAnchor="text" w:horzAnchor="page" w:tblpX="730" w:tblpY="19"/>
        <w:tblOverlap w:val="never"/>
        <w:tblW w:w="10417"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2295"/>
        <w:gridCol w:w="1434"/>
        <w:gridCol w:w="1260"/>
        <w:gridCol w:w="1260"/>
        <w:gridCol w:w="1849"/>
      </w:tblGrid>
      <w:tr w14:paraId="53BA9B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vAlign w:val="top"/>
          </w:tcPr>
          <w:p w14:paraId="4D087950">
            <w:pPr>
              <w:pStyle w:val="29"/>
              <w:keepNext w:val="0"/>
              <w:keepLines w:val="0"/>
              <w:suppressLineNumbers w:val="0"/>
              <w:spacing w:before="105" w:beforeAutospacing="0" w:after="0" w:afterAutospacing="0"/>
              <w:ind w:left="203" w:leftChars="0" w:right="0" w:rightChars="0"/>
              <w:rPr>
                <w:b/>
                <w:highlight w:val="none"/>
              </w:rPr>
            </w:pPr>
            <w:r>
              <w:rPr>
                <w:rFonts w:hint="eastAsia" w:ascii="仿宋" w:hAnsi="仿宋" w:eastAsia="仿宋" w:cs="仿宋"/>
                <w:b/>
                <w:sz w:val="21"/>
                <w:highlight w:val="none"/>
              </w:rPr>
              <w:t>序号</w:t>
            </w:r>
          </w:p>
        </w:tc>
        <w:tc>
          <w:tcPr>
            <w:tcW w:w="1491" w:type="dxa"/>
            <w:tcBorders>
              <w:left w:val="single" w:color="000000" w:sz="6" w:space="0"/>
              <w:bottom w:val="single" w:color="000000" w:sz="6" w:space="0"/>
              <w:right w:val="single" w:color="000000" w:sz="6" w:space="0"/>
            </w:tcBorders>
            <w:vAlign w:val="top"/>
          </w:tcPr>
          <w:p w14:paraId="18B215E7">
            <w:pPr>
              <w:pStyle w:val="29"/>
              <w:keepNext w:val="0"/>
              <w:keepLines w:val="0"/>
              <w:suppressLineNumbers w:val="0"/>
              <w:spacing w:before="105" w:beforeAutospacing="0" w:after="0" w:afterAutospacing="0"/>
              <w:ind w:left="0" w:leftChars="0" w:right="0" w:rightChars="0"/>
              <w:jc w:val="center"/>
              <w:rPr>
                <w:b/>
                <w:highlight w:val="none"/>
                <w:lang w:val="en-US"/>
              </w:rPr>
            </w:pPr>
            <w:r>
              <w:rPr>
                <w:rFonts w:hint="eastAsia" w:ascii="仿宋" w:hAnsi="仿宋" w:eastAsia="仿宋" w:cs="仿宋"/>
                <w:b/>
                <w:sz w:val="21"/>
                <w:highlight w:val="none"/>
                <w:lang w:val="en-US" w:eastAsia="zh-CN"/>
              </w:rPr>
              <w:t>客户单位名称</w:t>
            </w:r>
          </w:p>
        </w:tc>
        <w:tc>
          <w:tcPr>
            <w:tcW w:w="2295" w:type="dxa"/>
            <w:tcBorders>
              <w:left w:val="single" w:color="000000" w:sz="6" w:space="0"/>
              <w:bottom w:val="single" w:color="000000" w:sz="6" w:space="0"/>
              <w:right w:val="single" w:color="000000" w:sz="6" w:space="0"/>
            </w:tcBorders>
            <w:vAlign w:val="top"/>
          </w:tcPr>
          <w:p w14:paraId="34C82478">
            <w:pPr>
              <w:pStyle w:val="29"/>
              <w:keepNext w:val="0"/>
              <w:keepLines w:val="0"/>
              <w:suppressLineNumbers w:val="0"/>
              <w:spacing w:before="105" w:beforeAutospacing="0" w:after="0" w:afterAutospacing="0"/>
              <w:ind w:left="0" w:leftChars="0" w:right="0" w:rightChars="0"/>
              <w:jc w:val="center"/>
              <w:rPr>
                <w:b/>
                <w:highlight w:val="none"/>
              </w:rPr>
            </w:pPr>
            <w:r>
              <w:rPr>
                <w:rFonts w:hint="eastAsia" w:ascii="仿宋" w:hAnsi="仿宋" w:eastAsia="仿宋" w:cs="仿宋"/>
                <w:b/>
                <w:sz w:val="21"/>
                <w:highlight w:val="none"/>
                <w:lang w:val="en-US" w:eastAsia="zh-CN"/>
              </w:rPr>
              <w:t>项目名称</w:t>
            </w:r>
          </w:p>
        </w:tc>
        <w:tc>
          <w:tcPr>
            <w:tcW w:w="1434" w:type="dxa"/>
            <w:tcBorders>
              <w:left w:val="single" w:color="000000" w:sz="6" w:space="0"/>
              <w:bottom w:val="single" w:color="000000" w:sz="6" w:space="0"/>
              <w:right w:val="single" w:color="000000" w:sz="6" w:space="0"/>
            </w:tcBorders>
            <w:vAlign w:val="top"/>
          </w:tcPr>
          <w:p w14:paraId="5F8A0B96">
            <w:pPr>
              <w:pStyle w:val="29"/>
              <w:keepNext w:val="0"/>
              <w:keepLines w:val="0"/>
              <w:suppressLineNumbers w:val="0"/>
              <w:spacing w:before="105" w:beforeAutospacing="0" w:after="0" w:afterAutospacing="0"/>
              <w:ind w:left="0" w:leftChars="0" w:right="0" w:rightChars="0"/>
              <w:jc w:val="center"/>
              <w:rPr>
                <w:b/>
                <w:highlight w:val="none"/>
              </w:rPr>
            </w:pPr>
            <w:r>
              <w:rPr>
                <w:rFonts w:hint="eastAsia" w:ascii="仿宋" w:hAnsi="仿宋" w:eastAsia="仿宋" w:cs="仿宋"/>
                <w:b/>
                <w:sz w:val="21"/>
                <w:highlight w:val="none"/>
              </w:rPr>
              <w:t>合同标的内容</w:t>
            </w:r>
          </w:p>
        </w:tc>
        <w:tc>
          <w:tcPr>
            <w:tcW w:w="1260" w:type="dxa"/>
            <w:tcBorders>
              <w:left w:val="single" w:color="000000" w:sz="6" w:space="0"/>
              <w:bottom w:val="single" w:color="000000" w:sz="6" w:space="0"/>
              <w:right w:val="single" w:color="000000" w:sz="6" w:space="0"/>
            </w:tcBorders>
            <w:vAlign w:val="top"/>
          </w:tcPr>
          <w:p w14:paraId="629E30CF">
            <w:pPr>
              <w:pStyle w:val="29"/>
              <w:keepNext w:val="0"/>
              <w:keepLines w:val="0"/>
              <w:suppressLineNumbers w:val="0"/>
              <w:spacing w:before="105" w:beforeAutospacing="0" w:after="0" w:afterAutospacing="0"/>
              <w:ind w:left="216" w:leftChars="0" w:right="0" w:rightChars="0"/>
              <w:rPr>
                <w:b/>
                <w:highlight w:val="none"/>
                <w:lang w:val="en-US"/>
              </w:rPr>
            </w:pPr>
            <w:r>
              <w:rPr>
                <w:rFonts w:hint="eastAsia" w:ascii="仿宋" w:hAnsi="仿宋" w:eastAsia="仿宋" w:cs="仿宋"/>
                <w:b/>
                <w:sz w:val="21"/>
                <w:highlight w:val="none"/>
              </w:rPr>
              <w:t>签约日期</w:t>
            </w:r>
          </w:p>
        </w:tc>
        <w:tc>
          <w:tcPr>
            <w:tcW w:w="1260" w:type="dxa"/>
            <w:tcBorders>
              <w:left w:val="single" w:color="000000" w:sz="6" w:space="0"/>
              <w:bottom w:val="single" w:color="000000" w:sz="6" w:space="0"/>
              <w:right w:val="single" w:color="000000" w:sz="6" w:space="0"/>
            </w:tcBorders>
            <w:vAlign w:val="top"/>
          </w:tcPr>
          <w:p w14:paraId="15E1B01D">
            <w:pPr>
              <w:pStyle w:val="29"/>
              <w:keepNext w:val="0"/>
              <w:keepLines w:val="0"/>
              <w:suppressLineNumbers w:val="0"/>
              <w:spacing w:before="105" w:beforeAutospacing="0" w:after="0" w:afterAutospacing="0"/>
              <w:ind w:left="216" w:leftChars="0" w:right="0" w:rightChars="0"/>
              <w:jc w:val="both"/>
              <w:rPr>
                <w:b/>
                <w:highlight w:val="none"/>
              </w:rPr>
            </w:pPr>
            <w:r>
              <w:rPr>
                <w:rFonts w:hint="eastAsia" w:ascii="仿宋" w:hAnsi="仿宋" w:eastAsia="仿宋" w:cs="仿宋"/>
                <w:b/>
                <w:sz w:val="21"/>
                <w:highlight w:val="none"/>
              </w:rPr>
              <w:t>合同总价</w:t>
            </w:r>
          </w:p>
        </w:tc>
        <w:tc>
          <w:tcPr>
            <w:tcW w:w="1849" w:type="dxa"/>
            <w:tcBorders>
              <w:left w:val="single" w:color="000000" w:sz="6" w:space="0"/>
              <w:bottom w:val="single" w:color="000000" w:sz="6" w:space="0"/>
            </w:tcBorders>
            <w:vAlign w:val="top"/>
          </w:tcPr>
          <w:p w14:paraId="6E93EEE5">
            <w:pPr>
              <w:pStyle w:val="29"/>
              <w:keepNext w:val="0"/>
              <w:keepLines w:val="0"/>
              <w:suppressLineNumbers w:val="0"/>
              <w:spacing w:before="105" w:beforeAutospacing="0" w:after="0" w:afterAutospacing="0"/>
              <w:ind w:left="192" w:leftChars="0" w:right="0" w:rightChars="0"/>
              <w:jc w:val="center"/>
              <w:rPr>
                <w:b/>
                <w:highlight w:val="none"/>
              </w:rPr>
            </w:pPr>
            <w:r>
              <w:rPr>
                <w:rFonts w:hint="eastAsia" w:ascii="仿宋" w:hAnsi="仿宋" w:eastAsia="仿宋" w:cs="仿宋"/>
                <w:b/>
                <w:sz w:val="21"/>
                <w:highlight w:val="none"/>
                <w:lang w:val="en-US" w:eastAsia="zh-CN"/>
              </w:rPr>
              <w:t>联系人</w:t>
            </w:r>
            <w:r>
              <w:rPr>
                <w:rFonts w:hint="eastAsia" w:ascii="仿宋" w:hAnsi="仿宋" w:eastAsia="仿宋" w:cs="仿宋"/>
                <w:b/>
                <w:sz w:val="21"/>
                <w:highlight w:val="none"/>
              </w:rPr>
              <w:t>及电话</w:t>
            </w:r>
          </w:p>
        </w:tc>
      </w:tr>
      <w:tr w14:paraId="310141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14:paraId="6743AE30">
            <w:pPr>
              <w:pStyle w:val="29"/>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0BD30E74">
            <w:pPr>
              <w:pStyle w:val="29"/>
              <w:rPr>
                <w:rFonts w:ascii="Times New Roman"/>
                <w:sz w:val="20"/>
                <w:highlight w:val="none"/>
              </w:rPr>
            </w:pPr>
          </w:p>
        </w:tc>
        <w:tc>
          <w:tcPr>
            <w:tcW w:w="2295" w:type="dxa"/>
            <w:tcBorders>
              <w:top w:val="single" w:color="000000" w:sz="6" w:space="0"/>
              <w:left w:val="single" w:color="000000" w:sz="6" w:space="0"/>
              <w:bottom w:val="single" w:color="000000" w:sz="6" w:space="0"/>
              <w:right w:val="single" w:color="000000" w:sz="6" w:space="0"/>
            </w:tcBorders>
          </w:tcPr>
          <w:p w14:paraId="47E2E059">
            <w:pPr>
              <w:pStyle w:val="29"/>
              <w:rPr>
                <w:rFonts w:ascii="Times New Roman"/>
                <w:sz w:val="20"/>
                <w:highlight w:val="none"/>
                <w:lang w:val="en-US"/>
              </w:rPr>
            </w:pPr>
          </w:p>
        </w:tc>
        <w:tc>
          <w:tcPr>
            <w:tcW w:w="1434" w:type="dxa"/>
            <w:tcBorders>
              <w:top w:val="single" w:color="000000" w:sz="6" w:space="0"/>
              <w:left w:val="single" w:color="000000" w:sz="6" w:space="0"/>
              <w:bottom w:val="single" w:color="000000" w:sz="6" w:space="0"/>
              <w:right w:val="single" w:color="000000" w:sz="6" w:space="0"/>
            </w:tcBorders>
          </w:tcPr>
          <w:p w14:paraId="590DF9D8">
            <w:pPr>
              <w:pStyle w:val="29"/>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0B753CB4">
            <w:pPr>
              <w:pStyle w:val="29"/>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3461CADE">
            <w:pPr>
              <w:pStyle w:val="29"/>
              <w:rPr>
                <w:rFonts w:ascii="Times New Roman"/>
                <w:sz w:val="20"/>
                <w:highlight w:val="none"/>
              </w:rPr>
            </w:pPr>
          </w:p>
        </w:tc>
        <w:tc>
          <w:tcPr>
            <w:tcW w:w="1849" w:type="dxa"/>
            <w:tcBorders>
              <w:top w:val="single" w:color="000000" w:sz="6" w:space="0"/>
              <w:left w:val="single" w:color="000000" w:sz="6" w:space="0"/>
              <w:bottom w:val="single" w:color="000000" w:sz="6" w:space="0"/>
            </w:tcBorders>
          </w:tcPr>
          <w:p w14:paraId="483C344A">
            <w:pPr>
              <w:pStyle w:val="29"/>
              <w:rPr>
                <w:rFonts w:ascii="Times New Roman"/>
                <w:sz w:val="20"/>
                <w:highlight w:val="none"/>
              </w:rPr>
            </w:pPr>
          </w:p>
        </w:tc>
      </w:tr>
      <w:tr w14:paraId="43DCA7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14:paraId="5028D943">
            <w:pPr>
              <w:pStyle w:val="29"/>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7B0CE7A6">
            <w:pPr>
              <w:pStyle w:val="29"/>
              <w:rPr>
                <w:rFonts w:ascii="Times New Roman"/>
                <w:sz w:val="20"/>
                <w:highlight w:val="none"/>
              </w:rPr>
            </w:pPr>
          </w:p>
        </w:tc>
        <w:tc>
          <w:tcPr>
            <w:tcW w:w="2295" w:type="dxa"/>
            <w:tcBorders>
              <w:top w:val="single" w:color="000000" w:sz="6" w:space="0"/>
              <w:left w:val="single" w:color="000000" w:sz="6" w:space="0"/>
              <w:bottom w:val="single" w:color="000000" w:sz="6" w:space="0"/>
              <w:right w:val="single" w:color="000000" w:sz="6" w:space="0"/>
            </w:tcBorders>
          </w:tcPr>
          <w:p w14:paraId="447CE008">
            <w:pPr>
              <w:pStyle w:val="29"/>
              <w:rPr>
                <w:rFonts w:ascii="Times New Roman"/>
                <w:sz w:val="20"/>
                <w:highlight w:val="none"/>
              </w:rPr>
            </w:pPr>
          </w:p>
        </w:tc>
        <w:tc>
          <w:tcPr>
            <w:tcW w:w="1434" w:type="dxa"/>
            <w:tcBorders>
              <w:top w:val="single" w:color="000000" w:sz="6" w:space="0"/>
              <w:left w:val="single" w:color="000000" w:sz="6" w:space="0"/>
              <w:bottom w:val="single" w:color="000000" w:sz="6" w:space="0"/>
              <w:right w:val="single" w:color="000000" w:sz="6" w:space="0"/>
            </w:tcBorders>
          </w:tcPr>
          <w:p w14:paraId="6C393D6E">
            <w:pPr>
              <w:pStyle w:val="29"/>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11B3E10E">
            <w:pPr>
              <w:pStyle w:val="29"/>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2750EC92">
            <w:pPr>
              <w:pStyle w:val="29"/>
              <w:rPr>
                <w:rFonts w:ascii="Times New Roman"/>
                <w:sz w:val="20"/>
                <w:highlight w:val="none"/>
              </w:rPr>
            </w:pPr>
          </w:p>
        </w:tc>
        <w:tc>
          <w:tcPr>
            <w:tcW w:w="1849" w:type="dxa"/>
            <w:tcBorders>
              <w:top w:val="single" w:color="000000" w:sz="6" w:space="0"/>
              <w:left w:val="single" w:color="000000" w:sz="6" w:space="0"/>
              <w:bottom w:val="single" w:color="000000" w:sz="6" w:space="0"/>
            </w:tcBorders>
          </w:tcPr>
          <w:p w14:paraId="5F111B03">
            <w:pPr>
              <w:pStyle w:val="29"/>
              <w:rPr>
                <w:rFonts w:ascii="Times New Roman"/>
                <w:sz w:val="20"/>
                <w:highlight w:val="none"/>
              </w:rPr>
            </w:pPr>
          </w:p>
        </w:tc>
      </w:tr>
      <w:tr w14:paraId="1121260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76006804">
            <w:pPr>
              <w:pStyle w:val="29"/>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72EC75C0">
            <w:pPr>
              <w:pStyle w:val="29"/>
              <w:rPr>
                <w:rFonts w:ascii="Times New Roman"/>
                <w:sz w:val="20"/>
                <w:highlight w:val="none"/>
              </w:rPr>
            </w:pPr>
          </w:p>
        </w:tc>
        <w:tc>
          <w:tcPr>
            <w:tcW w:w="2295" w:type="dxa"/>
            <w:tcBorders>
              <w:top w:val="single" w:color="000000" w:sz="6" w:space="0"/>
              <w:left w:val="single" w:color="000000" w:sz="6" w:space="0"/>
              <w:bottom w:val="single" w:color="000000" w:sz="6" w:space="0"/>
              <w:right w:val="single" w:color="000000" w:sz="6" w:space="0"/>
            </w:tcBorders>
          </w:tcPr>
          <w:p w14:paraId="7CB70EDF">
            <w:pPr>
              <w:rPr>
                <w:sz w:val="20"/>
                <w:highlight w:val="none"/>
              </w:rPr>
            </w:pPr>
          </w:p>
        </w:tc>
        <w:tc>
          <w:tcPr>
            <w:tcW w:w="1434" w:type="dxa"/>
            <w:tcBorders>
              <w:top w:val="single" w:color="000000" w:sz="6" w:space="0"/>
              <w:left w:val="single" w:color="000000" w:sz="6" w:space="0"/>
              <w:bottom w:val="single" w:color="000000" w:sz="6" w:space="0"/>
              <w:right w:val="single" w:color="000000" w:sz="6" w:space="0"/>
            </w:tcBorders>
          </w:tcPr>
          <w:p w14:paraId="6D438F8F">
            <w:pPr>
              <w:pStyle w:val="29"/>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74A345F8">
            <w:pPr>
              <w:pStyle w:val="29"/>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3B64D729">
            <w:pPr>
              <w:pStyle w:val="29"/>
              <w:rPr>
                <w:rFonts w:ascii="Times New Roman"/>
                <w:sz w:val="20"/>
                <w:highlight w:val="none"/>
              </w:rPr>
            </w:pPr>
          </w:p>
        </w:tc>
        <w:tc>
          <w:tcPr>
            <w:tcW w:w="1849" w:type="dxa"/>
            <w:tcBorders>
              <w:top w:val="single" w:color="000000" w:sz="6" w:space="0"/>
              <w:left w:val="single" w:color="000000" w:sz="6" w:space="0"/>
              <w:bottom w:val="single" w:color="000000" w:sz="6" w:space="0"/>
            </w:tcBorders>
          </w:tcPr>
          <w:p w14:paraId="02A2E955">
            <w:pPr>
              <w:pStyle w:val="29"/>
              <w:rPr>
                <w:rFonts w:ascii="Times New Roman"/>
                <w:sz w:val="20"/>
                <w:highlight w:val="none"/>
              </w:rPr>
            </w:pPr>
          </w:p>
        </w:tc>
      </w:tr>
      <w:tr w14:paraId="523632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5B014656">
            <w:pPr>
              <w:pStyle w:val="29"/>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43824C69">
            <w:pPr>
              <w:pStyle w:val="29"/>
              <w:rPr>
                <w:rFonts w:ascii="Times New Roman"/>
                <w:sz w:val="20"/>
                <w:highlight w:val="none"/>
              </w:rPr>
            </w:pPr>
          </w:p>
        </w:tc>
        <w:tc>
          <w:tcPr>
            <w:tcW w:w="2295" w:type="dxa"/>
            <w:tcBorders>
              <w:top w:val="single" w:color="000000" w:sz="6" w:space="0"/>
              <w:left w:val="single" w:color="000000" w:sz="6" w:space="0"/>
              <w:bottom w:val="single" w:color="000000" w:sz="6" w:space="0"/>
              <w:right w:val="single" w:color="000000" w:sz="6" w:space="0"/>
            </w:tcBorders>
          </w:tcPr>
          <w:p w14:paraId="5F3B97EC">
            <w:pPr>
              <w:pStyle w:val="29"/>
              <w:rPr>
                <w:rFonts w:ascii="Times New Roman"/>
                <w:sz w:val="20"/>
                <w:highlight w:val="none"/>
              </w:rPr>
            </w:pPr>
          </w:p>
        </w:tc>
        <w:tc>
          <w:tcPr>
            <w:tcW w:w="1434" w:type="dxa"/>
            <w:tcBorders>
              <w:top w:val="single" w:color="000000" w:sz="6" w:space="0"/>
              <w:left w:val="single" w:color="000000" w:sz="6" w:space="0"/>
              <w:bottom w:val="single" w:color="000000" w:sz="6" w:space="0"/>
              <w:right w:val="single" w:color="000000" w:sz="6" w:space="0"/>
            </w:tcBorders>
          </w:tcPr>
          <w:p w14:paraId="30CD70E5">
            <w:pPr>
              <w:pStyle w:val="29"/>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3F219E84">
            <w:pPr>
              <w:pStyle w:val="29"/>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0D77763E">
            <w:pPr>
              <w:pStyle w:val="29"/>
              <w:rPr>
                <w:rFonts w:ascii="Times New Roman"/>
                <w:sz w:val="20"/>
                <w:highlight w:val="none"/>
              </w:rPr>
            </w:pPr>
          </w:p>
        </w:tc>
        <w:tc>
          <w:tcPr>
            <w:tcW w:w="1849" w:type="dxa"/>
            <w:tcBorders>
              <w:top w:val="single" w:color="000000" w:sz="6" w:space="0"/>
              <w:left w:val="single" w:color="000000" w:sz="6" w:space="0"/>
              <w:bottom w:val="single" w:color="000000" w:sz="6" w:space="0"/>
            </w:tcBorders>
          </w:tcPr>
          <w:p w14:paraId="1F1C59F5">
            <w:pPr>
              <w:pStyle w:val="29"/>
              <w:rPr>
                <w:rFonts w:ascii="Times New Roman"/>
                <w:sz w:val="20"/>
                <w:highlight w:val="none"/>
              </w:rPr>
            </w:pPr>
          </w:p>
        </w:tc>
      </w:tr>
      <w:tr w14:paraId="5B85141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24BF2AF1">
            <w:pPr>
              <w:pStyle w:val="29"/>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21B79DA0">
            <w:pPr>
              <w:pStyle w:val="29"/>
              <w:rPr>
                <w:rFonts w:ascii="Times New Roman"/>
                <w:sz w:val="20"/>
                <w:highlight w:val="none"/>
              </w:rPr>
            </w:pPr>
          </w:p>
        </w:tc>
        <w:tc>
          <w:tcPr>
            <w:tcW w:w="2295" w:type="dxa"/>
            <w:tcBorders>
              <w:top w:val="single" w:color="000000" w:sz="6" w:space="0"/>
              <w:left w:val="single" w:color="000000" w:sz="6" w:space="0"/>
              <w:bottom w:val="single" w:color="000000" w:sz="6" w:space="0"/>
              <w:right w:val="single" w:color="000000" w:sz="6" w:space="0"/>
            </w:tcBorders>
          </w:tcPr>
          <w:p w14:paraId="6F775163">
            <w:pPr>
              <w:rPr>
                <w:sz w:val="20"/>
                <w:highlight w:val="none"/>
              </w:rPr>
            </w:pPr>
          </w:p>
        </w:tc>
        <w:tc>
          <w:tcPr>
            <w:tcW w:w="1434" w:type="dxa"/>
            <w:tcBorders>
              <w:top w:val="single" w:color="000000" w:sz="6" w:space="0"/>
              <w:left w:val="single" w:color="000000" w:sz="6" w:space="0"/>
              <w:bottom w:val="single" w:color="000000" w:sz="6" w:space="0"/>
              <w:right w:val="single" w:color="000000" w:sz="6" w:space="0"/>
            </w:tcBorders>
          </w:tcPr>
          <w:p w14:paraId="69AD0721">
            <w:pPr>
              <w:pStyle w:val="29"/>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3F16A8B6">
            <w:pPr>
              <w:pStyle w:val="29"/>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2702A825">
            <w:pPr>
              <w:pStyle w:val="29"/>
              <w:rPr>
                <w:rFonts w:ascii="Times New Roman"/>
                <w:sz w:val="20"/>
                <w:highlight w:val="none"/>
              </w:rPr>
            </w:pPr>
          </w:p>
        </w:tc>
        <w:tc>
          <w:tcPr>
            <w:tcW w:w="1849" w:type="dxa"/>
            <w:tcBorders>
              <w:top w:val="single" w:color="000000" w:sz="6" w:space="0"/>
              <w:left w:val="single" w:color="000000" w:sz="6" w:space="0"/>
              <w:bottom w:val="single" w:color="000000" w:sz="6" w:space="0"/>
            </w:tcBorders>
          </w:tcPr>
          <w:p w14:paraId="6659CE17">
            <w:pPr>
              <w:pStyle w:val="29"/>
              <w:rPr>
                <w:rFonts w:ascii="Times New Roman"/>
                <w:sz w:val="20"/>
                <w:highlight w:val="none"/>
              </w:rPr>
            </w:pPr>
          </w:p>
        </w:tc>
      </w:tr>
      <w:tr w14:paraId="3BA2A7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14:paraId="1DD5026D">
            <w:pPr>
              <w:pStyle w:val="29"/>
              <w:rPr>
                <w:rFonts w:ascii="Times New Roman"/>
                <w:sz w:val="20"/>
                <w:highlight w:val="none"/>
              </w:rPr>
            </w:pPr>
          </w:p>
        </w:tc>
        <w:tc>
          <w:tcPr>
            <w:tcW w:w="1491" w:type="dxa"/>
            <w:tcBorders>
              <w:top w:val="single" w:color="000000" w:sz="6" w:space="0"/>
              <w:left w:val="single" w:color="000000" w:sz="6" w:space="0"/>
              <w:right w:val="single" w:color="000000" w:sz="6" w:space="0"/>
            </w:tcBorders>
          </w:tcPr>
          <w:p w14:paraId="11FF21C2">
            <w:pPr>
              <w:pStyle w:val="29"/>
              <w:rPr>
                <w:rFonts w:ascii="Times New Roman"/>
                <w:sz w:val="20"/>
                <w:highlight w:val="none"/>
              </w:rPr>
            </w:pPr>
          </w:p>
        </w:tc>
        <w:tc>
          <w:tcPr>
            <w:tcW w:w="2295" w:type="dxa"/>
            <w:tcBorders>
              <w:top w:val="single" w:color="000000" w:sz="6" w:space="0"/>
              <w:left w:val="single" w:color="000000" w:sz="6" w:space="0"/>
              <w:right w:val="single" w:color="000000" w:sz="6" w:space="0"/>
            </w:tcBorders>
          </w:tcPr>
          <w:p w14:paraId="4E9B3956">
            <w:pPr>
              <w:pStyle w:val="29"/>
              <w:rPr>
                <w:rFonts w:ascii="Times New Roman"/>
                <w:sz w:val="20"/>
                <w:highlight w:val="none"/>
              </w:rPr>
            </w:pPr>
            <w:r>
              <w:rPr>
                <w:rFonts w:hint="eastAsia"/>
                <w:szCs w:val="21"/>
                <w:highlight w:val="none"/>
                <w:lang w:val="en-US"/>
              </w:rPr>
              <w:t xml:space="preserve">   </w:t>
            </w:r>
          </w:p>
        </w:tc>
        <w:tc>
          <w:tcPr>
            <w:tcW w:w="1434" w:type="dxa"/>
            <w:tcBorders>
              <w:top w:val="single" w:color="000000" w:sz="6" w:space="0"/>
              <w:left w:val="single" w:color="000000" w:sz="6" w:space="0"/>
              <w:right w:val="single" w:color="000000" w:sz="6" w:space="0"/>
            </w:tcBorders>
          </w:tcPr>
          <w:p w14:paraId="3BE1CC04">
            <w:pPr>
              <w:pStyle w:val="29"/>
              <w:rPr>
                <w:rFonts w:ascii="Times New Roman"/>
                <w:sz w:val="20"/>
                <w:highlight w:val="none"/>
              </w:rPr>
            </w:pPr>
          </w:p>
        </w:tc>
        <w:tc>
          <w:tcPr>
            <w:tcW w:w="1260" w:type="dxa"/>
            <w:tcBorders>
              <w:top w:val="single" w:color="000000" w:sz="6" w:space="0"/>
              <w:left w:val="single" w:color="000000" w:sz="6" w:space="0"/>
              <w:right w:val="single" w:color="000000" w:sz="6" w:space="0"/>
            </w:tcBorders>
          </w:tcPr>
          <w:p w14:paraId="60AFC314">
            <w:pPr>
              <w:pStyle w:val="29"/>
              <w:rPr>
                <w:rFonts w:ascii="Times New Roman"/>
                <w:sz w:val="20"/>
                <w:highlight w:val="none"/>
              </w:rPr>
            </w:pPr>
          </w:p>
        </w:tc>
        <w:tc>
          <w:tcPr>
            <w:tcW w:w="1260" w:type="dxa"/>
            <w:tcBorders>
              <w:top w:val="single" w:color="000000" w:sz="6" w:space="0"/>
              <w:left w:val="single" w:color="000000" w:sz="6" w:space="0"/>
              <w:right w:val="single" w:color="000000" w:sz="6" w:space="0"/>
            </w:tcBorders>
          </w:tcPr>
          <w:p w14:paraId="1FDA003A">
            <w:pPr>
              <w:pStyle w:val="29"/>
              <w:rPr>
                <w:rFonts w:ascii="Times New Roman"/>
                <w:sz w:val="20"/>
                <w:highlight w:val="none"/>
              </w:rPr>
            </w:pPr>
          </w:p>
        </w:tc>
        <w:tc>
          <w:tcPr>
            <w:tcW w:w="1849" w:type="dxa"/>
            <w:tcBorders>
              <w:top w:val="single" w:color="000000" w:sz="6" w:space="0"/>
              <w:left w:val="single" w:color="000000" w:sz="6" w:space="0"/>
            </w:tcBorders>
          </w:tcPr>
          <w:p w14:paraId="4A47D085">
            <w:pPr>
              <w:pStyle w:val="29"/>
              <w:rPr>
                <w:rFonts w:ascii="Times New Roman"/>
                <w:sz w:val="20"/>
                <w:highlight w:val="none"/>
              </w:rPr>
            </w:pPr>
          </w:p>
        </w:tc>
      </w:tr>
    </w:tbl>
    <w:p w14:paraId="594E9A3D">
      <w:pPr>
        <w:pStyle w:val="8"/>
        <w:adjustRightInd w:val="0"/>
        <w:snapToGrid w:val="0"/>
        <w:jc w:val="left"/>
        <w:rPr>
          <w:rFonts w:hint="eastAsia" w:ascii="宋体" w:hAnsi="宋体" w:cs="宋体"/>
          <w:sz w:val="24"/>
          <w:szCs w:val="24"/>
          <w:highlight w:val="none"/>
        </w:rPr>
      </w:pPr>
      <w:r>
        <w:rPr>
          <w:rFonts w:hint="eastAsia" w:ascii="宋体" w:hAnsi="宋体" w:cs="宋体"/>
          <w:sz w:val="24"/>
          <w:szCs w:val="24"/>
          <w:highlight w:val="none"/>
        </w:rPr>
        <w:t>注：1.响应人应如实填写同类项目业绩，不得弄虚作假；</w:t>
      </w:r>
    </w:p>
    <w:p w14:paraId="3B8ACD5A">
      <w:pPr>
        <w:pStyle w:val="8"/>
        <w:adjustRightInd w:val="0"/>
        <w:snapToGrid w:val="0"/>
        <w:ind w:firstLine="480" w:firstLineChars="200"/>
        <w:jc w:val="left"/>
        <w:rPr>
          <w:rFonts w:hint="eastAsia" w:ascii="仿宋" w:hAnsi="仿宋" w:eastAsia="仿宋" w:cs="仿宋"/>
          <w:sz w:val="24"/>
          <w:szCs w:val="24"/>
          <w:highlight w:val="none"/>
        </w:rPr>
      </w:pPr>
      <w:r>
        <w:rPr>
          <w:rFonts w:hint="eastAsia" w:ascii="宋体" w:hAnsi="宋体" w:cs="宋体"/>
          <w:sz w:val="24"/>
          <w:szCs w:val="24"/>
          <w:highlight w:val="none"/>
          <w:lang w:val="en-US" w:eastAsia="zh-CN"/>
        </w:rPr>
        <w:t>2.</w:t>
      </w:r>
      <w:r>
        <w:rPr>
          <w:rFonts w:hint="eastAsia" w:ascii="宋体" w:hAnsi="宋体" w:cs="宋体"/>
          <w:spacing w:val="-6"/>
          <w:sz w:val="24"/>
          <w:szCs w:val="24"/>
          <w:highlight w:val="none"/>
        </w:rPr>
        <w:t>提供</w:t>
      </w:r>
      <w:r>
        <w:rPr>
          <w:rFonts w:hint="eastAsia" w:ascii="宋体" w:hAnsi="宋体" w:cs="宋体"/>
          <w:sz w:val="24"/>
          <w:szCs w:val="24"/>
          <w:highlight w:val="none"/>
          <w:lang w:val="en-GB"/>
        </w:rPr>
        <w:t>自</w:t>
      </w:r>
      <w:r>
        <w:rPr>
          <w:rFonts w:hint="eastAsia" w:ascii="宋体" w:hAnsi="宋体" w:cs="宋体"/>
          <w:sz w:val="24"/>
          <w:szCs w:val="24"/>
          <w:highlight w:val="none"/>
          <w:lang w:val="en-GB" w:eastAsia="zh-CN"/>
        </w:rPr>
        <w:t>2023年1月1日</w:t>
      </w:r>
      <w:r>
        <w:rPr>
          <w:rFonts w:hint="eastAsia" w:ascii="宋体" w:hAnsi="宋体" w:cs="宋体"/>
          <w:sz w:val="24"/>
          <w:szCs w:val="24"/>
          <w:highlight w:val="none"/>
          <w:lang w:val="en-GB"/>
        </w:rPr>
        <w:t>（以合同签订时间为准）以来，具有同等规模供应</w:t>
      </w:r>
      <w:r>
        <w:rPr>
          <w:rFonts w:hint="eastAsia" w:ascii="宋体" w:hAnsi="宋体" w:cs="宋体"/>
          <w:sz w:val="24"/>
          <w:szCs w:val="24"/>
          <w:highlight w:val="none"/>
          <w:lang w:val="en-GB" w:eastAsia="zh-CN"/>
        </w:rPr>
        <w:t>（供应量不低于本项目采购量的⅔）</w:t>
      </w:r>
      <w:r>
        <w:rPr>
          <w:rFonts w:hint="eastAsia" w:ascii="宋体" w:hAnsi="宋体" w:cs="宋体"/>
          <w:sz w:val="24"/>
          <w:szCs w:val="24"/>
          <w:highlight w:val="none"/>
          <w:lang w:val="en-GB"/>
        </w:rPr>
        <w:t>粽子的项目业绩进行评分</w:t>
      </w:r>
      <w:r>
        <w:rPr>
          <w:rFonts w:hint="eastAsia" w:ascii="宋体" w:hAnsi="宋体" w:cs="宋体"/>
          <w:sz w:val="24"/>
          <w:szCs w:val="24"/>
          <w:highlight w:val="none"/>
        </w:rPr>
        <w:t>。</w:t>
      </w:r>
      <w:r>
        <w:rPr>
          <w:rFonts w:hint="eastAsia" w:ascii="宋体" w:hAnsi="宋体" w:cs="宋体"/>
          <w:spacing w:val="-6"/>
          <w:sz w:val="24"/>
          <w:szCs w:val="24"/>
          <w:highlight w:val="none"/>
        </w:rPr>
        <w:t>若响应人有同类项目业绩，请在上表后附业绩的相关材料</w:t>
      </w:r>
      <w:r>
        <w:rPr>
          <w:rFonts w:hint="eastAsia" w:ascii="宋体" w:hAnsi="宋体" w:cs="宋体"/>
          <w:sz w:val="24"/>
          <w:szCs w:val="24"/>
          <w:highlight w:val="none"/>
        </w:rPr>
        <w:t>（</w:t>
      </w:r>
      <w:r>
        <w:rPr>
          <w:rFonts w:hint="eastAsia" w:ascii="宋体" w:hAnsi="宋体" w:cs="宋体"/>
          <w:spacing w:val="-12"/>
          <w:sz w:val="24"/>
          <w:szCs w:val="24"/>
          <w:highlight w:val="none"/>
        </w:rPr>
        <w:t>提供能够清晰体现项目具体服务内容和采购</w:t>
      </w:r>
      <w:r>
        <w:rPr>
          <w:rFonts w:hint="eastAsia" w:ascii="宋体" w:hAnsi="宋体" w:cs="宋体"/>
          <w:spacing w:val="-12"/>
          <w:sz w:val="24"/>
          <w:szCs w:val="24"/>
          <w:highlight w:val="none"/>
          <w:lang w:val="en-US" w:eastAsia="zh-CN"/>
        </w:rPr>
        <w:t>金额</w:t>
      </w:r>
      <w:r>
        <w:rPr>
          <w:rFonts w:hint="eastAsia" w:ascii="宋体" w:hAnsi="宋体" w:cs="宋体"/>
          <w:spacing w:val="-12"/>
          <w:sz w:val="24"/>
          <w:szCs w:val="24"/>
          <w:highlight w:val="none"/>
        </w:rPr>
        <w:t>的合同复印件为准，加盖公章；</w:t>
      </w:r>
      <w:r>
        <w:rPr>
          <w:rFonts w:hint="eastAsia" w:ascii="宋体" w:hAnsi="宋体" w:cs="宋体"/>
          <w:b/>
          <w:bCs/>
          <w:spacing w:val="-12"/>
          <w:sz w:val="24"/>
          <w:szCs w:val="24"/>
          <w:highlight w:val="none"/>
        </w:rPr>
        <w:t>同一客户单位合同不重复计分</w:t>
      </w:r>
      <w:r>
        <w:rPr>
          <w:rFonts w:hint="eastAsia" w:ascii="宋体" w:hAnsi="宋体" w:cs="宋体"/>
          <w:sz w:val="24"/>
          <w:szCs w:val="24"/>
          <w:highlight w:val="none"/>
        </w:rPr>
        <w:t>）；</w:t>
      </w:r>
    </w:p>
    <w:p w14:paraId="1FC49381">
      <w:pPr>
        <w:pStyle w:val="30"/>
        <w:numPr>
          <w:ilvl w:val="0"/>
          <w:numId w:val="10"/>
        </w:numPr>
        <w:tabs>
          <w:tab w:val="left" w:pos="840"/>
        </w:tabs>
        <w:adjustRightInd w:val="0"/>
        <w:snapToGrid w:val="0"/>
        <w:ind w:left="0" w:leftChars="0" w:firstLine="400" w:firstLineChars="0"/>
        <w:rPr>
          <w:rFonts w:hint="eastAsia" w:ascii="宋体" w:hAnsi="宋体" w:eastAsia="宋体" w:cs="宋体"/>
          <w:kern w:val="2"/>
          <w:sz w:val="24"/>
          <w:szCs w:val="24"/>
          <w:highlight w:val="none"/>
          <w:lang w:val="en-GB" w:eastAsia="zh-CN" w:bidi="ar-SA"/>
        </w:rPr>
      </w:pPr>
      <w:r>
        <w:rPr>
          <w:rFonts w:hint="eastAsia" w:ascii="宋体" w:hAnsi="宋体" w:eastAsia="宋体" w:cs="宋体"/>
          <w:kern w:val="2"/>
          <w:sz w:val="24"/>
          <w:szCs w:val="24"/>
          <w:highlight w:val="none"/>
          <w:lang w:val="en-GB" w:eastAsia="zh-CN" w:bidi="ar-SA"/>
        </w:rPr>
        <w:t>每份业绩须提供加盖响应人公章的业绩合同复印件（关键页内容必须清晰阐明项目名称、合同金额页、双方单位名称、合同履行主要内容）。业绩合同主体不得为外包、转包或联合体。公章或合同章上的供应商名称与响应人名称不一致的视为无效，如响应人变更过名称，需提供有关部门证明。未按要求提供的不得分。同一客户单位合同不重复计分。</w:t>
      </w:r>
    </w:p>
    <w:p w14:paraId="51E21644">
      <w:pPr>
        <w:pStyle w:val="30"/>
        <w:tabs>
          <w:tab w:val="left" w:pos="1110"/>
        </w:tabs>
        <w:adjustRightInd w:val="0"/>
        <w:snapToGrid w:val="0"/>
        <w:ind w:firstLine="360"/>
        <w:rPr>
          <w:rFonts w:ascii="宋体" w:hAnsi="宋体" w:cs="宋体"/>
          <w:sz w:val="24"/>
          <w:szCs w:val="24"/>
          <w:highlight w:val="none"/>
        </w:rPr>
      </w:pPr>
      <w:r>
        <w:rPr>
          <w:rFonts w:hint="eastAsia" w:ascii="宋体" w:hAnsi="宋体" w:cs="宋体"/>
          <w:spacing w:val="-15"/>
          <w:sz w:val="24"/>
          <w:szCs w:val="24"/>
          <w:highlight w:val="none"/>
          <w:lang w:val="en-US" w:eastAsia="zh-CN"/>
        </w:rPr>
        <w:t>4</w:t>
      </w:r>
      <w:r>
        <w:rPr>
          <w:rFonts w:hint="eastAsia" w:ascii="宋体" w:hAnsi="宋体" w:cs="宋体"/>
          <w:spacing w:val="-15"/>
          <w:sz w:val="24"/>
          <w:szCs w:val="24"/>
          <w:highlight w:val="none"/>
        </w:rPr>
        <w:t>.如果响应人没有同类项目业绩，请在上表正文内容第一行填写“无”。</w:t>
      </w:r>
    </w:p>
    <w:p w14:paraId="14140E2B">
      <w:pPr>
        <w:pStyle w:val="25"/>
        <w:ind w:firstLine="400"/>
        <w:rPr>
          <w:rFonts w:ascii="宋体" w:hAnsi="宋体" w:cs="宋体"/>
          <w:szCs w:val="21"/>
          <w:highlight w:val="none"/>
          <w:lang w:val="en-GB"/>
        </w:rPr>
      </w:pPr>
    </w:p>
    <w:p w14:paraId="3D815706">
      <w:pPr>
        <w:pStyle w:val="25"/>
        <w:ind w:firstLine="400"/>
        <w:rPr>
          <w:rFonts w:ascii="宋体" w:hAnsi="宋体" w:cs="宋体"/>
          <w:szCs w:val="21"/>
          <w:highlight w:val="none"/>
          <w:lang w:val="en-GB"/>
        </w:rPr>
      </w:pPr>
    </w:p>
    <w:p w14:paraId="699F26AF">
      <w:pPr>
        <w:pStyle w:val="25"/>
        <w:ind w:firstLine="400"/>
        <w:rPr>
          <w:rFonts w:ascii="宋体" w:hAnsi="宋体" w:cs="宋体"/>
          <w:szCs w:val="21"/>
          <w:highlight w:val="none"/>
          <w:lang w:val="en-GB"/>
        </w:rPr>
      </w:pPr>
    </w:p>
    <w:p w14:paraId="2DDB888C">
      <w:pPr>
        <w:pStyle w:val="25"/>
        <w:ind w:firstLine="400"/>
        <w:rPr>
          <w:rFonts w:ascii="宋体" w:hAnsi="宋体" w:cs="宋体"/>
          <w:szCs w:val="21"/>
          <w:highlight w:val="none"/>
          <w:lang w:val="en-GB"/>
        </w:rPr>
      </w:pPr>
    </w:p>
    <w:p w14:paraId="04CE47F1">
      <w:pPr>
        <w:pStyle w:val="25"/>
        <w:ind w:firstLine="400"/>
        <w:rPr>
          <w:rFonts w:ascii="宋体" w:hAnsi="宋体" w:cs="宋体"/>
          <w:szCs w:val="21"/>
          <w:highlight w:val="none"/>
          <w:lang w:val="en-GB"/>
        </w:rPr>
      </w:pPr>
    </w:p>
    <w:p w14:paraId="785B7E32">
      <w:pPr>
        <w:pStyle w:val="25"/>
        <w:ind w:firstLine="400"/>
        <w:rPr>
          <w:rFonts w:ascii="宋体" w:hAnsi="宋体" w:cs="宋体"/>
          <w:szCs w:val="21"/>
          <w:highlight w:val="none"/>
          <w:lang w:val="en-GB"/>
        </w:rPr>
      </w:pPr>
    </w:p>
    <w:p w14:paraId="0BA49AFF">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627D0A22">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21539887">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16E97F7E">
      <w:pPr>
        <w:pStyle w:val="25"/>
        <w:ind w:firstLine="400"/>
        <w:rPr>
          <w:rFonts w:ascii="宋体" w:hAnsi="宋体" w:cs="宋体"/>
          <w:szCs w:val="21"/>
          <w:highlight w:val="none"/>
          <w:lang w:val="en-GB"/>
        </w:rPr>
      </w:pPr>
    </w:p>
    <w:p w14:paraId="7790BF81">
      <w:pPr>
        <w:pStyle w:val="25"/>
        <w:ind w:firstLine="400"/>
        <w:rPr>
          <w:highlight w:val="none"/>
        </w:rPr>
      </w:pPr>
    </w:p>
    <w:p w14:paraId="556A1587">
      <w:pPr>
        <w:pStyle w:val="25"/>
        <w:ind w:firstLine="400"/>
        <w:rPr>
          <w:highlight w:val="none"/>
        </w:rPr>
      </w:pPr>
    </w:p>
    <w:p w14:paraId="33D51B24">
      <w:pPr>
        <w:pStyle w:val="25"/>
        <w:ind w:firstLine="400"/>
        <w:rPr>
          <w:highlight w:val="none"/>
        </w:rPr>
      </w:pPr>
    </w:p>
    <w:p w14:paraId="47D448E3">
      <w:pPr>
        <w:pStyle w:val="25"/>
        <w:ind w:firstLine="400"/>
        <w:rPr>
          <w:highlight w:val="none"/>
        </w:rPr>
      </w:pPr>
    </w:p>
    <w:p w14:paraId="73F2DFC9">
      <w:pPr>
        <w:pStyle w:val="25"/>
        <w:ind w:firstLine="400"/>
        <w:rPr>
          <w:highlight w:val="none"/>
        </w:rPr>
      </w:pPr>
    </w:p>
    <w:p w14:paraId="1E26107C">
      <w:pPr>
        <w:pStyle w:val="25"/>
        <w:ind w:firstLine="400"/>
        <w:rPr>
          <w:highlight w:val="none"/>
        </w:rPr>
      </w:pPr>
    </w:p>
    <w:p w14:paraId="489D2621">
      <w:pPr>
        <w:pStyle w:val="25"/>
        <w:ind w:firstLine="400"/>
        <w:rPr>
          <w:highlight w:val="none"/>
        </w:rPr>
      </w:pPr>
    </w:p>
    <w:p w14:paraId="44B222A2">
      <w:pPr>
        <w:pStyle w:val="25"/>
        <w:ind w:firstLine="400"/>
        <w:rPr>
          <w:highlight w:val="none"/>
        </w:rPr>
      </w:pPr>
    </w:p>
    <w:p w14:paraId="6FD46FB6">
      <w:pPr>
        <w:pStyle w:val="25"/>
        <w:ind w:firstLine="400"/>
        <w:rPr>
          <w:highlight w:val="none"/>
        </w:rPr>
      </w:pPr>
    </w:p>
    <w:p w14:paraId="3F7868EB">
      <w:pPr>
        <w:pStyle w:val="25"/>
        <w:ind w:firstLine="400"/>
        <w:rPr>
          <w:highlight w:val="none"/>
        </w:rPr>
      </w:pPr>
    </w:p>
    <w:p w14:paraId="5245F8DF">
      <w:pPr>
        <w:pStyle w:val="25"/>
        <w:ind w:firstLine="400"/>
        <w:rPr>
          <w:highlight w:val="none"/>
        </w:rPr>
      </w:pPr>
    </w:p>
    <w:p w14:paraId="25CDEE0C">
      <w:pPr>
        <w:pStyle w:val="25"/>
        <w:ind w:firstLine="400"/>
        <w:rPr>
          <w:highlight w:val="none"/>
        </w:rPr>
      </w:pPr>
    </w:p>
    <w:p w14:paraId="29381383">
      <w:pPr>
        <w:pStyle w:val="25"/>
        <w:ind w:firstLine="400"/>
        <w:rPr>
          <w:highlight w:val="none"/>
        </w:rPr>
      </w:pPr>
    </w:p>
    <w:p w14:paraId="4A3F4BBB">
      <w:pPr>
        <w:pStyle w:val="25"/>
        <w:ind w:firstLine="400"/>
        <w:rPr>
          <w:highlight w:val="none"/>
        </w:rPr>
      </w:pPr>
    </w:p>
    <w:p w14:paraId="1825AEFD">
      <w:pPr>
        <w:pStyle w:val="25"/>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4、履约评价情况</w:t>
      </w:r>
      <w:r>
        <w:rPr>
          <w:rFonts w:hint="eastAsia" w:ascii="仿宋" w:hAnsi="仿宋" w:eastAsia="仿宋" w:cs="仿宋"/>
          <w:b/>
          <w:bCs w:val="0"/>
          <w:sz w:val="22"/>
          <w:szCs w:val="22"/>
          <w:highlight w:val="none"/>
          <w:lang w:val="en-US" w:eastAsia="zh-CN"/>
        </w:rPr>
        <w:t>（如有）</w:t>
      </w:r>
    </w:p>
    <w:p w14:paraId="0509DDD9">
      <w:pPr>
        <w:jc w:val="both"/>
        <w:rPr>
          <w:rFonts w:hint="eastAsia" w:ascii="仿宋" w:hAnsi="仿宋" w:eastAsia="仿宋" w:cs="仿宋"/>
          <w:sz w:val="22"/>
          <w:szCs w:val="22"/>
          <w:highlight w:val="none"/>
        </w:rPr>
      </w:pPr>
      <w:r>
        <w:rPr>
          <w:rFonts w:hint="eastAsia" w:ascii="仿宋" w:hAnsi="仿宋" w:eastAsia="仿宋" w:cs="仿宋"/>
          <w:sz w:val="22"/>
          <w:szCs w:val="22"/>
          <w:highlight w:val="none"/>
        </w:rPr>
        <w:t>须提供与上述经验业绩吻合的履约评价情况（提供具有用户盖章确认的相关证明资料，如显示“优秀”“满意”“好评”同类表述的满意程度调查表、优秀服务荣誉证书、客户优秀服务评定）。同一客户单位不重复计分。如提供履约评价的采购合同未被评审指标中“经验业绩”认可，则该履约评价无效。</w:t>
      </w:r>
    </w:p>
    <w:p w14:paraId="00BD9A58">
      <w:pPr>
        <w:pStyle w:val="25"/>
        <w:numPr>
          <w:ilvl w:val="0"/>
          <w:numId w:val="0"/>
        </w:numPr>
        <w:ind w:leftChars="200"/>
        <w:jc w:val="center"/>
        <w:rPr>
          <w:rFonts w:hint="eastAsia" w:ascii="仿宋" w:hAnsi="仿宋" w:eastAsia="仿宋" w:cs="仿宋"/>
          <w:b/>
          <w:bCs w:val="0"/>
          <w:sz w:val="32"/>
          <w:szCs w:val="32"/>
          <w:highlight w:val="none"/>
          <w:lang w:val="en-US" w:eastAsia="zh-CN"/>
        </w:rPr>
      </w:pPr>
    </w:p>
    <w:p w14:paraId="7D8D1ADD">
      <w:pPr>
        <w:pStyle w:val="25"/>
        <w:numPr>
          <w:ilvl w:val="0"/>
          <w:numId w:val="0"/>
        </w:numPr>
        <w:ind w:leftChars="200"/>
        <w:jc w:val="center"/>
        <w:rPr>
          <w:rFonts w:hint="eastAsia" w:ascii="仿宋" w:hAnsi="仿宋" w:eastAsia="仿宋" w:cs="仿宋"/>
          <w:b/>
          <w:bCs w:val="0"/>
          <w:sz w:val="32"/>
          <w:szCs w:val="32"/>
          <w:highlight w:val="none"/>
          <w:lang w:val="en-US" w:eastAsia="zh-CN"/>
        </w:rPr>
      </w:pPr>
    </w:p>
    <w:p w14:paraId="56219006">
      <w:pPr>
        <w:pStyle w:val="25"/>
        <w:numPr>
          <w:ilvl w:val="0"/>
          <w:numId w:val="0"/>
        </w:numPr>
        <w:ind w:leftChars="200"/>
        <w:jc w:val="center"/>
        <w:rPr>
          <w:rFonts w:hint="eastAsia" w:ascii="仿宋" w:hAnsi="仿宋" w:eastAsia="仿宋" w:cs="仿宋"/>
          <w:b/>
          <w:bCs w:val="0"/>
          <w:sz w:val="32"/>
          <w:szCs w:val="32"/>
          <w:highlight w:val="none"/>
          <w:lang w:val="en-US" w:eastAsia="zh-CN"/>
        </w:rPr>
      </w:pPr>
    </w:p>
    <w:p w14:paraId="6A027031">
      <w:pPr>
        <w:pStyle w:val="25"/>
        <w:numPr>
          <w:ilvl w:val="0"/>
          <w:numId w:val="0"/>
        </w:numPr>
        <w:ind w:leftChars="200"/>
        <w:jc w:val="center"/>
        <w:rPr>
          <w:rFonts w:hint="eastAsia" w:ascii="仿宋" w:hAnsi="仿宋" w:eastAsia="仿宋" w:cs="仿宋"/>
          <w:b/>
          <w:bCs w:val="0"/>
          <w:sz w:val="32"/>
          <w:szCs w:val="32"/>
          <w:highlight w:val="none"/>
          <w:lang w:val="en-US" w:eastAsia="zh-CN"/>
        </w:rPr>
      </w:pPr>
    </w:p>
    <w:p w14:paraId="3772629A">
      <w:pPr>
        <w:pStyle w:val="25"/>
        <w:numPr>
          <w:ilvl w:val="0"/>
          <w:numId w:val="0"/>
        </w:numPr>
        <w:ind w:leftChars="200"/>
        <w:jc w:val="center"/>
        <w:rPr>
          <w:rFonts w:hint="eastAsia" w:ascii="宋体" w:hAnsi="宋体" w:cs="宋体"/>
          <w:b/>
          <w:bCs w:val="0"/>
          <w:sz w:val="32"/>
          <w:szCs w:val="32"/>
          <w:highlight w:val="none"/>
          <w:lang w:val="en-US" w:eastAsia="zh-CN"/>
        </w:rPr>
      </w:pPr>
    </w:p>
    <w:p w14:paraId="3DAA6223">
      <w:pPr>
        <w:pStyle w:val="25"/>
        <w:numPr>
          <w:ilvl w:val="0"/>
          <w:numId w:val="0"/>
        </w:numPr>
        <w:ind w:leftChars="200"/>
        <w:jc w:val="center"/>
        <w:rPr>
          <w:rFonts w:hint="eastAsia" w:ascii="宋体" w:hAnsi="宋体" w:cs="宋体"/>
          <w:b/>
          <w:bCs w:val="0"/>
          <w:sz w:val="32"/>
          <w:szCs w:val="32"/>
          <w:highlight w:val="none"/>
          <w:lang w:val="en-US" w:eastAsia="zh-CN"/>
        </w:rPr>
      </w:pPr>
    </w:p>
    <w:p w14:paraId="17A0CF11">
      <w:pPr>
        <w:pStyle w:val="25"/>
        <w:ind w:left="0" w:leftChars="0" w:firstLine="0" w:firstLineChars="0"/>
        <w:rPr>
          <w:rFonts w:hint="eastAsia" w:ascii="仿宋" w:hAnsi="仿宋" w:eastAsia="仿宋" w:cs="仿宋"/>
          <w:sz w:val="20"/>
          <w:szCs w:val="24"/>
          <w:highlight w:val="none"/>
        </w:rPr>
      </w:pPr>
    </w:p>
    <w:p w14:paraId="711E2196">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7CC1C778">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2D4C64A2">
      <w:pPr>
        <w:pageBreakBefore w:val="0"/>
        <w:kinsoku/>
        <w:wordWrap/>
        <w:overflowPunct/>
        <w:topLinePunct w:val="0"/>
        <w:bidi w:val="0"/>
        <w:spacing w:line="360" w:lineRule="auto"/>
        <w:ind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82D3116">
      <w:pPr>
        <w:pStyle w:val="24"/>
        <w:rPr>
          <w:rFonts w:hint="eastAsia" w:ascii="仿宋" w:hAnsi="仿宋" w:eastAsia="仿宋" w:cs="仿宋"/>
          <w:color w:val="auto"/>
          <w:sz w:val="24"/>
          <w:szCs w:val="24"/>
          <w:highlight w:val="none"/>
        </w:rPr>
      </w:pPr>
    </w:p>
    <w:p w14:paraId="356C4004">
      <w:pPr>
        <w:pStyle w:val="25"/>
        <w:numPr>
          <w:ilvl w:val="0"/>
          <w:numId w:val="0"/>
        </w:numPr>
        <w:ind w:leftChars="200"/>
        <w:jc w:val="center"/>
        <w:rPr>
          <w:rFonts w:hint="eastAsia" w:ascii="仿宋" w:hAnsi="仿宋" w:eastAsia="仿宋" w:cs="仿宋"/>
          <w:b/>
          <w:bCs w:val="0"/>
          <w:sz w:val="32"/>
          <w:szCs w:val="32"/>
          <w:highlight w:val="none"/>
          <w:lang w:val="en-GB" w:eastAsia="zh-CN"/>
        </w:rPr>
      </w:pPr>
      <w:r>
        <w:rPr>
          <w:rFonts w:hint="eastAsia" w:ascii="仿宋" w:hAnsi="仿宋" w:eastAsia="仿宋" w:cs="仿宋"/>
          <w:b/>
          <w:bCs w:val="0"/>
          <w:sz w:val="32"/>
          <w:szCs w:val="32"/>
          <w:highlight w:val="none"/>
          <w:lang w:val="en-US" w:eastAsia="zh-CN"/>
        </w:rPr>
        <w:t>5、</w:t>
      </w:r>
      <w:r>
        <w:rPr>
          <w:rFonts w:hint="eastAsia" w:ascii="仿宋" w:hAnsi="仿宋" w:eastAsia="仿宋" w:cs="仿宋"/>
          <w:b/>
          <w:bCs w:val="0"/>
          <w:sz w:val="32"/>
          <w:szCs w:val="32"/>
          <w:highlight w:val="none"/>
          <w:lang w:val="en-GB" w:eastAsia="zh-CN"/>
        </w:rPr>
        <w:t>购买食品安全责任险情况（</w:t>
      </w:r>
      <w:r>
        <w:rPr>
          <w:rFonts w:hint="eastAsia" w:ascii="仿宋" w:hAnsi="仿宋" w:eastAsia="仿宋" w:cs="仿宋"/>
          <w:b/>
          <w:bCs w:val="0"/>
          <w:sz w:val="32"/>
          <w:szCs w:val="32"/>
          <w:highlight w:val="none"/>
          <w:lang w:val="en-US" w:eastAsia="zh-CN"/>
        </w:rPr>
        <w:t>如有</w:t>
      </w:r>
      <w:r>
        <w:rPr>
          <w:rFonts w:hint="eastAsia" w:ascii="仿宋" w:hAnsi="仿宋" w:eastAsia="仿宋" w:cs="仿宋"/>
          <w:b/>
          <w:bCs w:val="0"/>
          <w:sz w:val="32"/>
          <w:szCs w:val="32"/>
          <w:highlight w:val="none"/>
          <w:lang w:val="en-GB" w:eastAsia="zh-CN"/>
        </w:rPr>
        <w:t>）</w:t>
      </w:r>
    </w:p>
    <w:p w14:paraId="0C191647">
      <w:pPr>
        <w:jc w:val="both"/>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须提供有效期内的能体现保额的保险合同（或保险单）复印件。保单不累计，以单份保单保额为准。</w:t>
      </w:r>
    </w:p>
    <w:p w14:paraId="0C3624DA">
      <w:pPr>
        <w:pStyle w:val="2"/>
        <w:rPr>
          <w:rFonts w:hint="eastAsia" w:ascii="宋体" w:hAnsi="宋体" w:eastAsia="宋体" w:cs="宋体"/>
          <w:color w:val="auto"/>
          <w:sz w:val="24"/>
          <w:szCs w:val="24"/>
          <w:highlight w:val="none"/>
          <w:lang w:val="en-US" w:eastAsia="zh-CN"/>
        </w:rPr>
      </w:pPr>
    </w:p>
    <w:p w14:paraId="018B3621">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18817924">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78313C21">
      <w:pPr>
        <w:pageBreakBefore w:val="0"/>
        <w:kinsoku/>
        <w:wordWrap/>
        <w:overflowPunct/>
        <w:topLinePunct w:val="0"/>
        <w:bidi w:val="0"/>
        <w:spacing w:line="360" w:lineRule="auto"/>
        <w:ind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E822C46">
      <w:pPr>
        <w:rPr>
          <w:rFonts w:hint="eastAsia"/>
          <w:lang w:val="en-GB" w:eastAsia="zh-CN"/>
        </w:rPr>
      </w:pPr>
    </w:p>
    <w:p w14:paraId="79ABBB20">
      <w:pPr>
        <w:pStyle w:val="24"/>
        <w:rPr>
          <w:rFonts w:hint="eastAsia" w:ascii="仿宋" w:hAnsi="仿宋" w:eastAsia="仿宋" w:cs="仿宋"/>
          <w:color w:val="auto"/>
          <w:sz w:val="24"/>
          <w:szCs w:val="24"/>
          <w:highlight w:val="none"/>
        </w:rPr>
      </w:pPr>
    </w:p>
    <w:p w14:paraId="6D2A77FB">
      <w:pPr>
        <w:pStyle w:val="25"/>
        <w:ind w:firstLine="400"/>
        <w:rPr>
          <w:highlight w:val="none"/>
        </w:rPr>
      </w:pPr>
    </w:p>
    <w:p w14:paraId="4F83FBE6">
      <w:pPr>
        <w:pStyle w:val="25"/>
        <w:ind w:firstLine="400"/>
        <w:rPr>
          <w:highlight w:val="none"/>
        </w:rPr>
      </w:pPr>
    </w:p>
    <w:p w14:paraId="76BD14FF">
      <w:pPr>
        <w:pStyle w:val="25"/>
        <w:ind w:firstLine="400"/>
        <w:rPr>
          <w:highlight w:val="none"/>
        </w:rPr>
      </w:pPr>
    </w:p>
    <w:p w14:paraId="239EDAC6">
      <w:pPr>
        <w:pStyle w:val="25"/>
        <w:ind w:firstLine="400"/>
        <w:rPr>
          <w:highlight w:val="none"/>
        </w:rPr>
      </w:pPr>
    </w:p>
    <w:p w14:paraId="15404453">
      <w:pPr>
        <w:pStyle w:val="25"/>
        <w:ind w:firstLine="400"/>
        <w:rPr>
          <w:highlight w:val="none"/>
        </w:rPr>
      </w:pPr>
    </w:p>
    <w:p w14:paraId="7ADECD10">
      <w:pPr>
        <w:pStyle w:val="25"/>
        <w:ind w:left="0" w:leftChars="0" w:firstLine="0" w:firstLineChars="0"/>
        <w:rPr>
          <w:highlight w:val="none"/>
        </w:rPr>
      </w:pPr>
    </w:p>
    <w:p w14:paraId="75F64562">
      <w:pPr>
        <w:pStyle w:val="25"/>
        <w:ind w:firstLine="400"/>
        <w:rPr>
          <w:highlight w:val="none"/>
        </w:rPr>
      </w:pPr>
    </w:p>
    <w:p w14:paraId="698AFFE9">
      <w:pPr>
        <w:pStyle w:val="25"/>
        <w:ind w:left="420" w:leftChars="200" w:firstLine="0" w:firstLineChars="0"/>
        <w:jc w:val="center"/>
        <w:rPr>
          <w:rFonts w:ascii="宋体" w:hAnsi="宋体" w:cs="宋体"/>
          <w:b/>
          <w:sz w:val="32"/>
          <w:szCs w:val="32"/>
          <w:highlight w:val="none"/>
        </w:rPr>
      </w:pPr>
      <w:r>
        <w:rPr>
          <w:rFonts w:hint="eastAsia" w:ascii="宋体" w:hAnsi="宋体" w:cs="宋体"/>
          <w:b/>
          <w:sz w:val="32"/>
          <w:szCs w:val="32"/>
          <w:highlight w:val="none"/>
          <w:lang w:val="en-US" w:eastAsia="zh-CN"/>
        </w:rPr>
        <w:t>6</w:t>
      </w:r>
      <w:r>
        <w:rPr>
          <w:rFonts w:hint="eastAsia" w:ascii="宋体" w:hAnsi="宋体" w:cs="宋体"/>
          <w:b/>
          <w:sz w:val="32"/>
          <w:szCs w:val="32"/>
          <w:highlight w:val="none"/>
        </w:rPr>
        <w:t>、获得的体系认证情况</w:t>
      </w:r>
      <w:r>
        <w:rPr>
          <w:rFonts w:hint="eastAsia" w:ascii="宋体" w:hAnsi="宋体" w:cs="宋体"/>
          <w:b/>
          <w:sz w:val="22"/>
          <w:szCs w:val="22"/>
          <w:highlight w:val="none"/>
        </w:rPr>
        <w:t>（如有）</w:t>
      </w:r>
    </w:p>
    <w:tbl>
      <w:tblPr>
        <w:tblStyle w:val="19"/>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14:paraId="46B3E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14:paraId="64DE96A3">
            <w:pPr>
              <w:pStyle w:val="29"/>
              <w:spacing w:before="81"/>
              <w:ind w:left="474" w:right="467"/>
              <w:jc w:val="center"/>
              <w:rPr>
                <w:sz w:val="24"/>
                <w:highlight w:val="none"/>
              </w:rPr>
            </w:pPr>
            <w:r>
              <w:rPr>
                <w:sz w:val="24"/>
                <w:highlight w:val="none"/>
              </w:rPr>
              <w:t>颁发日期</w:t>
            </w:r>
          </w:p>
        </w:tc>
        <w:tc>
          <w:tcPr>
            <w:tcW w:w="2552" w:type="dxa"/>
          </w:tcPr>
          <w:p w14:paraId="07785C62">
            <w:pPr>
              <w:pStyle w:val="29"/>
              <w:spacing w:before="81"/>
              <w:ind w:left="1014" w:right="1007"/>
              <w:jc w:val="center"/>
              <w:rPr>
                <w:sz w:val="24"/>
                <w:highlight w:val="none"/>
              </w:rPr>
            </w:pPr>
            <w:r>
              <w:rPr>
                <w:sz w:val="24"/>
                <w:highlight w:val="none"/>
              </w:rPr>
              <w:t>名称</w:t>
            </w:r>
          </w:p>
        </w:tc>
        <w:tc>
          <w:tcPr>
            <w:tcW w:w="2409" w:type="dxa"/>
          </w:tcPr>
          <w:p w14:paraId="3DE0B401">
            <w:pPr>
              <w:pStyle w:val="29"/>
              <w:spacing w:before="81"/>
              <w:ind w:left="724"/>
              <w:rPr>
                <w:sz w:val="24"/>
                <w:highlight w:val="none"/>
              </w:rPr>
            </w:pPr>
            <w:r>
              <w:rPr>
                <w:sz w:val="24"/>
                <w:highlight w:val="none"/>
              </w:rPr>
              <w:t>颁发机构</w:t>
            </w:r>
          </w:p>
        </w:tc>
        <w:tc>
          <w:tcPr>
            <w:tcW w:w="1276" w:type="dxa"/>
          </w:tcPr>
          <w:p w14:paraId="6F34A31B">
            <w:pPr>
              <w:pStyle w:val="29"/>
              <w:spacing w:before="81"/>
              <w:ind w:left="398"/>
              <w:rPr>
                <w:sz w:val="24"/>
                <w:highlight w:val="none"/>
              </w:rPr>
            </w:pPr>
            <w:r>
              <w:rPr>
                <w:sz w:val="24"/>
                <w:highlight w:val="none"/>
              </w:rPr>
              <w:t>等级</w:t>
            </w:r>
          </w:p>
        </w:tc>
        <w:tc>
          <w:tcPr>
            <w:tcW w:w="1134" w:type="dxa"/>
          </w:tcPr>
          <w:p w14:paraId="5977458C">
            <w:pPr>
              <w:pStyle w:val="29"/>
              <w:spacing w:before="81"/>
              <w:ind w:left="207"/>
              <w:rPr>
                <w:sz w:val="24"/>
                <w:highlight w:val="none"/>
              </w:rPr>
            </w:pPr>
            <w:r>
              <w:rPr>
                <w:sz w:val="24"/>
                <w:highlight w:val="none"/>
              </w:rPr>
              <w:t>有效期</w:t>
            </w:r>
          </w:p>
        </w:tc>
      </w:tr>
      <w:tr w14:paraId="4A4BA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2BB114FD">
            <w:pPr>
              <w:pStyle w:val="29"/>
              <w:spacing w:before="80"/>
              <w:ind w:left="474" w:right="467"/>
              <w:jc w:val="center"/>
              <w:rPr>
                <w:sz w:val="24"/>
                <w:highlight w:val="none"/>
              </w:rPr>
            </w:pPr>
            <w:r>
              <w:rPr>
                <w:sz w:val="24"/>
                <w:highlight w:val="none"/>
              </w:rPr>
              <w:t>年月日</w:t>
            </w:r>
          </w:p>
        </w:tc>
        <w:tc>
          <w:tcPr>
            <w:tcW w:w="2552" w:type="dxa"/>
          </w:tcPr>
          <w:p w14:paraId="3D1EC7B8">
            <w:pPr>
              <w:pStyle w:val="29"/>
              <w:rPr>
                <w:rFonts w:ascii="Times New Roman"/>
                <w:sz w:val="22"/>
                <w:highlight w:val="none"/>
              </w:rPr>
            </w:pPr>
          </w:p>
        </w:tc>
        <w:tc>
          <w:tcPr>
            <w:tcW w:w="2409" w:type="dxa"/>
          </w:tcPr>
          <w:p w14:paraId="271F4DC3">
            <w:pPr>
              <w:pStyle w:val="29"/>
              <w:rPr>
                <w:rFonts w:ascii="Times New Roman"/>
                <w:sz w:val="22"/>
                <w:highlight w:val="none"/>
              </w:rPr>
            </w:pPr>
          </w:p>
        </w:tc>
        <w:tc>
          <w:tcPr>
            <w:tcW w:w="1276" w:type="dxa"/>
          </w:tcPr>
          <w:p w14:paraId="400E21C8">
            <w:pPr>
              <w:pStyle w:val="29"/>
              <w:rPr>
                <w:rFonts w:ascii="Times New Roman"/>
                <w:sz w:val="22"/>
                <w:highlight w:val="none"/>
              </w:rPr>
            </w:pPr>
          </w:p>
        </w:tc>
        <w:tc>
          <w:tcPr>
            <w:tcW w:w="1134" w:type="dxa"/>
          </w:tcPr>
          <w:p w14:paraId="6FF08D08">
            <w:pPr>
              <w:pStyle w:val="29"/>
              <w:rPr>
                <w:rFonts w:ascii="Times New Roman"/>
                <w:sz w:val="22"/>
                <w:highlight w:val="none"/>
              </w:rPr>
            </w:pPr>
          </w:p>
        </w:tc>
      </w:tr>
      <w:tr w14:paraId="51900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0029D309">
            <w:pPr>
              <w:pStyle w:val="29"/>
              <w:spacing w:before="80"/>
              <w:ind w:left="474" w:right="467"/>
              <w:jc w:val="center"/>
              <w:rPr>
                <w:sz w:val="24"/>
                <w:highlight w:val="none"/>
              </w:rPr>
            </w:pPr>
            <w:r>
              <w:rPr>
                <w:sz w:val="24"/>
                <w:highlight w:val="none"/>
              </w:rPr>
              <w:t>年月日</w:t>
            </w:r>
          </w:p>
        </w:tc>
        <w:tc>
          <w:tcPr>
            <w:tcW w:w="2552" w:type="dxa"/>
          </w:tcPr>
          <w:p w14:paraId="722F01F9">
            <w:pPr>
              <w:pStyle w:val="29"/>
              <w:rPr>
                <w:rFonts w:ascii="Times New Roman"/>
                <w:sz w:val="22"/>
                <w:highlight w:val="none"/>
              </w:rPr>
            </w:pPr>
          </w:p>
        </w:tc>
        <w:tc>
          <w:tcPr>
            <w:tcW w:w="2409" w:type="dxa"/>
          </w:tcPr>
          <w:p w14:paraId="28C06FC5">
            <w:pPr>
              <w:pStyle w:val="29"/>
              <w:rPr>
                <w:rFonts w:ascii="Times New Roman"/>
                <w:sz w:val="22"/>
                <w:highlight w:val="none"/>
              </w:rPr>
            </w:pPr>
          </w:p>
        </w:tc>
        <w:tc>
          <w:tcPr>
            <w:tcW w:w="1276" w:type="dxa"/>
          </w:tcPr>
          <w:p w14:paraId="531B3366">
            <w:pPr>
              <w:pStyle w:val="29"/>
              <w:rPr>
                <w:rFonts w:ascii="Times New Roman"/>
                <w:sz w:val="22"/>
                <w:highlight w:val="none"/>
              </w:rPr>
            </w:pPr>
          </w:p>
        </w:tc>
        <w:tc>
          <w:tcPr>
            <w:tcW w:w="1134" w:type="dxa"/>
          </w:tcPr>
          <w:p w14:paraId="3A948605">
            <w:pPr>
              <w:pStyle w:val="29"/>
              <w:rPr>
                <w:rFonts w:ascii="Times New Roman"/>
                <w:sz w:val="22"/>
                <w:highlight w:val="none"/>
              </w:rPr>
            </w:pPr>
          </w:p>
        </w:tc>
      </w:tr>
      <w:tr w14:paraId="4664F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1951" w:type="dxa"/>
          </w:tcPr>
          <w:p w14:paraId="39663E15">
            <w:pPr>
              <w:pStyle w:val="29"/>
              <w:spacing w:before="80"/>
              <w:ind w:left="474" w:right="467"/>
              <w:jc w:val="center"/>
              <w:rPr>
                <w:sz w:val="24"/>
                <w:highlight w:val="none"/>
              </w:rPr>
            </w:pPr>
            <w:r>
              <w:rPr>
                <w:sz w:val="24"/>
                <w:highlight w:val="none"/>
              </w:rPr>
              <w:t>年月日</w:t>
            </w:r>
          </w:p>
        </w:tc>
        <w:tc>
          <w:tcPr>
            <w:tcW w:w="2552" w:type="dxa"/>
          </w:tcPr>
          <w:p w14:paraId="687EAAD5">
            <w:pPr>
              <w:pStyle w:val="29"/>
              <w:rPr>
                <w:rFonts w:ascii="Times New Roman"/>
                <w:sz w:val="22"/>
                <w:highlight w:val="none"/>
              </w:rPr>
            </w:pPr>
          </w:p>
        </w:tc>
        <w:tc>
          <w:tcPr>
            <w:tcW w:w="2409" w:type="dxa"/>
          </w:tcPr>
          <w:p w14:paraId="28BF64A7">
            <w:pPr>
              <w:pStyle w:val="29"/>
              <w:rPr>
                <w:rFonts w:ascii="Times New Roman"/>
                <w:sz w:val="22"/>
                <w:highlight w:val="none"/>
              </w:rPr>
            </w:pPr>
          </w:p>
        </w:tc>
        <w:tc>
          <w:tcPr>
            <w:tcW w:w="1276" w:type="dxa"/>
          </w:tcPr>
          <w:p w14:paraId="3911197B">
            <w:pPr>
              <w:pStyle w:val="29"/>
              <w:rPr>
                <w:rFonts w:ascii="Times New Roman"/>
                <w:sz w:val="22"/>
                <w:highlight w:val="none"/>
              </w:rPr>
            </w:pPr>
          </w:p>
        </w:tc>
        <w:tc>
          <w:tcPr>
            <w:tcW w:w="1134" w:type="dxa"/>
          </w:tcPr>
          <w:p w14:paraId="73C1AD82">
            <w:pPr>
              <w:pStyle w:val="29"/>
              <w:rPr>
                <w:rFonts w:ascii="Times New Roman"/>
                <w:sz w:val="22"/>
                <w:highlight w:val="none"/>
              </w:rPr>
            </w:pPr>
          </w:p>
        </w:tc>
      </w:tr>
      <w:tr w14:paraId="4DCE9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125F4C18">
            <w:pPr>
              <w:pStyle w:val="29"/>
              <w:spacing w:before="82"/>
              <w:ind w:left="474" w:right="467"/>
              <w:jc w:val="center"/>
              <w:rPr>
                <w:sz w:val="24"/>
                <w:highlight w:val="none"/>
              </w:rPr>
            </w:pPr>
            <w:r>
              <w:rPr>
                <w:sz w:val="24"/>
                <w:highlight w:val="none"/>
              </w:rPr>
              <w:t>年月日</w:t>
            </w:r>
          </w:p>
        </w:tc>
        <w:tc>
          <w:tcPr>
            <w:tcW w:w="2552" w:type="dxa"/>
          </w:tcPr>
          <w:p w14:paraId="6E4A5422">
            <w:pPr>
              <w:pStyle w:val="29"/>
              <w:rPr>
                <w:rFonts w:ascii="Times New Roman"/>
                <w:sz w:val="22"/>
                <w:highlight w:val="none"/>
              </w:rPr>
            </w:pPr>
          </w:p>
        </w:tc>
        <w:tc>
          <w:tcPr>
            <w:tcW w:w="2409" w:type="dxa"/>
          </w:tcPr>
          <w:p w14:paraId="1B146C29">
            <w:pPr>
              <w:pStyle w:val="29"/>
              <w:rPr>
                <w:rFonts w:ascii="Times New Roman"/>
                <w:sz w:val="22"/>
                <w:highlight w:val="none"/>
              </w:rPr>
            </w:pPr>
          </w:p>
        </w:tc>
        <w:tc>
          <w:tcPr>
            <w:tcW w:w="1276" w:type="dxa"/>
          </w:tcPr>
          <w:p w14:paraId="55481ED8">
            <w:pPr>
              <w:pStyle w:val="29"/>
              <w:rPr>
                <w:rFonts w:ascii="Times New Roman"/>
                <w:sz w:val="22"/>
                <w:highlight w:val="none"/>
              </w:rPr>
            </w:pPr>
          </w:p>
        </w:tc>
        <w:tc>
          <w:tcPr>
            <w:tcW w:w="1134" w:type="dxa"/>
          </w:tcPr>
          <w:p w14:paraId="5B9B0D7F">
            <w:pPr>
              <w:pStyle w:val="29"/>
              <w:rPr>
                <w:rFonts w:ascii="Times New Roman"/>
                <w:sz w:val="22"/>
                <w:highlight w:val="none"/>
              </w:rPr>
            </w:pPr>
          </w:p>
        </w:tc>
      </w:tr>
      <w:tr w14:paraId="2C34A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14:paraId="04644CFD">
            <w:pPr>
              <w:pStyle w:val="29"/>
              <w:spacing w:before="81"/>
              <w:ind w:left="474" w:right="467"/>
              <w:jc w:val="center"/>
              <w:rPr>
                <w:sz w:val="24"/>
                <w:highlight w:val="none"/>
              </w:rPr>
            </w:pPr>
            <w:r>
              <w:rPr>
                <w:sz w:val="24"/>
                <w:highlight w:val="none"/>
              </w:rPr>
              <w:t>……</w:t>
            </w:r>
          </w:p>
        </w:tc>
        <w:tc>
          <w:tcPr>
            <w:tcW w:w="2552" w:type="dxa"/>
          </w:tcPr>
          <w:p w14:paraId="3279C727">
            <w:pPr>
              <w:pStyle w:val="29"/>
              <w:rPr>
                <w:rFonts w:ascii="Times New Roman"/>
                <w:sz w:val="22"/>
                <w:highlight w:val="none"/>
              </w:rPr>
            </w:pPr>
          </w:p>
        </w:tc>
        <w:tc>
          <w:tcPr>
            <w:tcW w:w="2409" w:type="dxa"/>
          </w:tcPr>
          <w:p w14:paraId="556B002F">
            <w:pPr>
              <w:pStyle w:val="29"/>
              <w:rPr>
                <w:rFonts w:ascii="Times New Roman"/>
                <w:sz w:val="22"/>
                <w:highlight w:val="none"/>
              </w:rPr>
            </w:pPr>
          </w:p>
        </w:tc>
        <w:tc>
          <w:tcPr>
            <w:tcW w:w="1276" w:type="dxa"/>
          </w:tcPr>
          <w:p w14:paraId="29C90890">
            <w:pPr>
              <w:pStyle w:val="29"/>
              <w:rPr>
                <w:rFonts w:ascii="Times New Roman"/>
                <w:sz w:val="22"/>
                <w:highlight w:val="none"/>
              </w:rPr>
            </w:pPr>
          </w:p>
        </w:tc>
        <w:tc>
          <w:tcPr>
            <w:tcW w:w="1134" w:type="dxa"/>
          </w:tcPr>
          <w:p w14:paraId="6C405699">
            <w:pPr>
              <w:pStyle w:val="29"/>
              <w:rPr>
                <w:rFonts w:ascii="Times New Roman"/>
                <w:sz w:val="22"/>
                <w:highlight w:val="none"/>
              </w:rPr>
            </w:pPr>
          </w:p>
        </w:tc>
      </w:tr>
    </w:tbl>
    <w:p w14:paraId="0B2A7C52">
      <w:pPr>
        <w:pStyle w:val="25"/>
        <w:rPr>
          <w:rFonts w:ascii="宋体" w:hAnsi="宋体" w:cs="宋体"/>
          <w:bCs/>
          <w:sz w:val="21"/>
          <w:szCs w:val="21"/>
          <w:highlight w:val="none"/>
        </w:rPr>
      </w:pPr>
      <w:r>
        <w:rPr>
          <w:rFonts w:hint="eastAsia" w:ascii="宋体" w:hAnsi="宋体" w:cs="宋体"/>
          <w:bCs/>
          <w:sz w:val="21"/>
          <w:szCs w:val="21"/>
          <w:highlight w:val="none"/>
        </w:rPr>
        <w:t>注：1.响应人应如实填写获得的体系认证情况，不得弄虚作假；</w:t>
      </w:r>
    </w:p>
    <w:p w14:paraId="40F65659">
      <w:pPr>
        <w:pStyle w:val="25"/>
        <w:rPr>
          <w:rFonts w:ascii="宋体" w:hAnsi="宋体" w:cs="宋体"/>
          <w:bCs/>
          <w:sz w:val="21"/>
          <w:szCs w:val="21"/>
          <w:highlight w:val="none"/>
        </w:rPr>
      </w:pPr>
      <w:r>
        <w:rPr>
          <w:rFonts w:hint="eastAsia" w:ascii="宋体" w:hAnsi="宋体" w:cs="宋体"/>
          <w:bCs/>
          <w:sz w:val="21"/>
          <w:szCs w:val="21"/>
          <w:highlight w:val="none"/>
        </w:rPr>
        <w:t>2.如果响应人获得过体系认证证书，</w:t>
      </w:r>
      <w:r>
        <w:rPr>
          <w:rFonts w:hint="eastAsia" w:ascii="宋体" w:hAnsi="宋体" w:cs="宋体"/>
          <w:b/>
          <w:bCs w:val="0"/>
          <w:sz w:val="21"/>
          <w:szCs w:val="21"/>
          <w:highlight w:val="none"/>
        </w:rPr>
        <w:t>请在上表后附认证证书复印件并加盖公章</w:t>
      </w:r>
      <w:r>
        <w:rPr>
          <w:rFonts w:hint="eastAsia" w:ascii="宋体" w:hAnsi="宋体" w:cs="宋体"/>
          <w:bCs/>
          <w:sz w:val="21"/>
          <w:szCs w:val="21"/>
          <w:highlight w:val="none"/>
        </w:rPr>
        <w:t>；</w:t>
      </w:r>
    </w:p>
    <w:p w14:paraId="029FD7CC">
      <w:pPr>
        <w:pStyle w:val="25"/>
        <w:rPr>
          <w:rFonts w:ascii="宋体" w:hAnsi="宋体" w:cs="宋体"/>
          <w:bCs/>
          <w:sz w:val="21"/>
          <w:szCs w:val="21"/>
          <w:highlight w:val="none"/>
        </w:rPr>
      </w:pPr>
      <w:r>
        <w:rPr>
          <w:rFonts w:hint="eastAsia" w:ascii="宋体" w:hAnsi="宋体" w:cs="宋体"/>
          <w:bCs/>
          <w:sz w:val="21"/>
          <w:szCs w:val="21"/>
          <w:highlight w:val="none"/>
        </w:rPr>
        <w:t>3.如果响应人未获得过任何体系认证，请在上表正文内容第一行填写“无”。</w:t>
      </w:r>
    </w:p>
    <w:p w14:paraId="3F56FCD6">
      <w:pPr>
        <w:pStyle w:val="25"/>
        <w:rPr>
          <w:rFonts w:ascii="宋体" w:hAnsi="宋体" w:cs="宋体"/>
          <w:b/>
          <w:sz w:val="32"/>
          <w:szCs w:val="32"/>
          <w:highlight w:val="none"/>
        </w:rPr>
      </w:pPr>
      <w:r>
        <w:rPr>
          <w:rFonts w:hint="eastAsia" w:ascii="宋体" w:hAnsi="宋体" w:cs="宋体"/>
          <w:bCs/>
          <w:sz w:val="21"/>
          <w:szCs w:val="21"/>
          <w:highlight w:val="none"/>
        </w:rPr>
        <w:t>4.凡证书认证范围与本项目无关的，一律不得分。</w:t>
      </w:r>
    </w:p>
    <w:p w14:paraId="6DCF8C30">
      <w:pPr>
        <w:pStyle w:val="25"/>
        <w:ind w:firstLine="643"/>
        <w:rPr>
          <w:rFonts w:ascii="宋体" w:hAnsi="宋体" w:cs="宋体"/>
          <w:b/>
          <w:sz w:val="32"/>
          <w:szCs w:val="32"/>
          <w:highlight w:val="none"/>
        </w:rPr>
      </w:pPr>
    </w:p>
    <w:p w14:paraId="666ABBDA">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562B0FF3">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34EBA84D">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050D73B">
      <w:pPr>
        <w:pStyle w:val="25"/>
        <w:ind w:left="420" w:leftChars="200" w:firstLine="1606" w:firstLineChars="500"/>
        <w:rPr>
          <w:rFonts w:ascii="宋体" w:hAnsi="宋体" w:cs="宋体"/>
          <w:b/>
          <w:sz w:val="32"/>
          <w:szCs w:val="32"/>
          <w:highlight w:val="none"/>
        </w:rPr>
      </w:pPr>
    </w:p>
    <w:p w14:paraId="44A0C60B">
      <w:pPr>
        <w:pStyle w:val="25"/>
        <w:ind w:left="420" w:leftChars="200" w:firstLine="1606" w:firstLineChars="500"/>
        <w:rPr>
          <w:rFonts w:ascii="宋体" w:hAnsi="宋体" w:cs="宋体"/>
          <w:b/>
          <w:sz w:val="32"/>
          <w:szCs w:val="32"/>
          <w:highlight w:val="none"/>
        </w:rPr>
      </w:pPr>
    </w:p>
    <w:p w14:paraId="3ACFC63B">
      <w:pPr>
        <w:pStyle w:val="25"/>
        <w:ind w:left="420" w:leftChars="200" w:firstLine="1606" w:firstLineChars="500"/>
        <w:rPr>
          <w:rFonts w:ascii="宋体" w:hAnsi="宋体" w:cs="宋体"/>
          <w:b/>
          <w:sz w:val="32"/>
          <w:szCs w:val="32"/>
          <w:highlight w:val="none"/>
        </w:rPr>
      </w:pPr>
    </w:p>
    <w:p w14:paraId="7C5F8239">
      <w:pPr>
        <w:pStyle w:val="25"/>
        <w:ind w:firstLine="0" w:firstLineChars="0"/>
        <w:rPr>
          <w:rFonts w:ascii="宋体" w:hAnsi="宋体" w:cs="宋体"/>
          <w:b/>
          <w:sz w:val="32"/>
          <w:szCs w:val="32"/>
          <w:highlight w:val="none"/>
        </w:rPr>
      </w:pPr>
    </w:p>
    <w:p w14:paraId="5B7587D7">
      <w:pPr>
        <w:pStyle w:val="25"/>
        <w:ind w:firstLine="0" w:firstLineChars="0"/>
        <w:jc w:val="center"/>
        <w:rPr>
          <w:rFonts w:hint="eastAsia" w:ascii="宋体" w:hAnsi="宋体" w:eastAsia="宋体" w:cs="宋体"/>
          <w:b/>
          <w:sz w:val="32"/>
          <w:szCs w:val="32"/>
          <w:highlight w:val="none"/>
          <w:lang w:eastAsia="zh-CN"/>
        </w:rPr>
      </w:pPr>
      <w:r>
        <w:rPr>
          <w:rFonts w:hint="eastAsia" w:ascii="宋体" w:hAnsi="宋体" w:cs="宋体"/>
          <w:b/>
          <w:sz w:val="32"/>
          <w:szCs w:val="32"/>
          <w:highlight w:val="none"/>
          <w:lang w:val="en-US" w:eastAsia="zh-CN"/>
        </w:rPr>
        <w:t>7</w:t>
      </w:r>
      <w:r>
        <w:rPr>
          <w:rFonts w:hint="eastAsia" w:ascii="宋体" w:hAnsi="宋体" w:cs="宋体"/>
          <w:b/>
          <w:sz w:val="32"/>
          <w:szCs w:val="32"/>
          <w:highlight w:val="none"/>
        </w:rPr>
        <w:t>、</w:t>
      </w:r>
      <w:r>
        <w:rPr>
          <w:rFonts w:hint="eastAsia" w:ascii="宋体" w:hAnsi="宋体" w:cs="宋体"/>
          <w:b/>
          <w:sz w:val="32"/>
          <w:szCs w:val="32"/>
          <w:highlight w:val="none"/>
          <w:lang w:val="en-US" w:eastAsia="zh-CN"/>
        </w:rPr>
        <w:t>货物</w:t>
      </w:r>
      <w:r>
        <w:rPr>
          <w:rFonts w:hint="eastAsia" w:ascii="宋体" w:hAnsi="宋体" w:cs="宋体"/>
          <w:b/>
          <w:sz w:val="32"/>
          <w:szCs w:val="32"/>
          <w:highlight w:val="none"/>
        </w:rPr>
        <w:t>实物样品清单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3699"/>
        <w:gridCol w:w="3657"/>
      </w:tblGrid>
      <w:tr w14:paraId="2439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8" w:type="dxa"/>
          </w:tcPr>
          <w:p w14:paraId="7651177E">
            <w:pPr>
              <w:pStyle w:val="25"/>
              <w:ind w:firstLine="0" w:firstLineChars="0"/>
              <w:rPr>
                <w:rFonts w:ascii="宋体" w:hAnsi="宋体" w:cs="宋体"/>
                <w:bCs/>
                <w:sz w:val="24"/>
                <w:highlight w:val="none"/>
              </w:rPr>
            </w:pPr>
            <w:r>
              <w:rPr>
                <w:rFonts w:hint="eastAsia" w:ascii="宋体" w:hAnsi="宋体" w:cs="宋体"/>
                <w:bCs/>
                <w:sz w:val="24"/>
                <w:highlight w:val="none"/>
              </w:rPr>
              <w:t>序号</w:t>
            </w:r>
          </w:p>
        </w:tc>
        <w:tc>
          <w:tcPr>
            <w:tcW w:w="3699" w:type="dxa"/>
          </w:tcPr>
          <w:p w14:paraId="08A1FA99">
            <w:pPr>
              <w:pStyle w:val="25"/>
              <w:ind w:firstLine="0" w:firstLineChars="0"/>
              <w:jc w:val="center"/>
              <w:rPr>
                <w:rFonts w:ascii="宋体" w:hAnsi="宋体" w:cs="宋体"/>
                <w:bCs/>
                <w:sz w:val="24"/>
                <w:highlight w:val="none"/>
              </w:rPr>
            </w:pPr>
            <w:r>
              <w:rPr>
                <w:rFonts w:hint="eastAsia" w:ascii="宋体" w:hAnsi="宋体" w:cs="宋体"/>
                <w:bCs/>
                <w:sz w:val="24"/>
                <w:highlight w:val="none"/>
                <w:lang w:val="en-US" w:eastAsia="zh-CN"/>
              </w:rPr>
              <w:t>货物</w:t>
            </w:r>
            <w:r>
              <w:rPr>
                <w:rFonts w:hint="eastAsia" w:ascii="宋体" w:hAnsi="宋体" w:cs="宋体"/>
                <w:bCs/>
                <w:sz w:val="24"/>
                <w:highlight w:val="none"/>
              </w:rPr>
              <w:t>品牌</w:t>
            </w:r>
          </w:p>
        </w:tc>
        <w:tc>
          <w:tcPr>
            <w:tcW w:w="3657" w:type="dxa"/>
          </w:tcPr>
          <w:p w14:paraId="58F78EEB">
            <w:pPr>
              <w:pStyle w:val="25"/>
              <w:ind w:firstLine="0" w:firstLineChars="0"/>
              <w:jc w:val="center"/>
              <w:rPr>
                <w:rFonts w:ascii="宋体" w:hAnsi="宋体" w:cs="宋体"/>
                <w:bCs/>
                <w:sz w:val="24"/>
                <w:highlight w:val="none"/>
              </w:rPr>
            </w:pPr>
            <w:r>
              <w:rPr>
                <w:rFonts w:hint="eastAsia" w:ascii="宋体" w:hAnsi="宋体" w:cs="宋体"/>
                <w:bCs/>
                <w:sz w:val="24"/>
                <w:highlight w:val="none"/>
              </w:rPr>
              <w:t>品类（或口味）</w:t>
            </w:r>
          </w:p>
        </w:tc>
      </w:tr>
      <w:tr w14:paraId="3FE3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 w:type="dxa"/>
          </w:tcPr>
          <w:p w14:paraId="543ECD08">
            <w:pPr>
              <w:pStyle w:val="25"/>
              <w:ind w:firstLine="480"/>
              <w:rPr>
                <w:rFonts w:ascii="宋体" w:hAnsi="宋体" w:cs="宋体"/>
                <w:bCs/>
                <w:sz w:val="24"/>
                <w:highlight w:val="none"/>
              </w:rPr>
            </w:pPr>
          </w:p>
        </w:tc>
        <w:tc>
          <w:tcPr>
            <w:tcW w:w="3699" w:type="dxa"/>
          </w:tcPr>
          <w:p w14:paraId="65F06EC8">
            <w:pPr>
              <w:pStyle w:val="25"/>
              <w:ind w:firstLine="480"/>
              <w:rPr>
                <w:rFonts w:ascii="宋体" w:hAnsi="宋体" w:cs="宋体"/>
                <w:bCs/>
                <w:sz w:val="24"/>
                <w:highlight w:val="none"/>
              </w:rPr>
            </w:pPr>
          </w:p>
        </w:tc>
        <w:tc>
          <w:tcPr>
            <w:tcW w:w="3657" w:type="dxa"/>
          </w:tcPr>
          <w:p w14:paraId="6CC70761">
            <w:pPr>
              <w:pStyle w:val="25"/>
              <w:ind w:firstLine="480"/>
              <w:rPr>
                <w:rFonts w:ascii="宋体" w:hAnsi="宋体" w:cs="宋体"/>
                <w:bCs/>
                <w:sz w:val="24"/>
                <w:highlight w:val="none"/>
              </w:rPr>
            </w:pPr>
          </w:p>
        </w:tc>
      </w:tr>
      <w:tr w14:paraId="1F7E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 w:type="dxa"/>
          </w:tcPr>
          <w:p w14:paraId="22F40AC2">
            <w:pPr>
              <w:pStyle w:val="25"/>
              <w:ind w:firstLine="480"/>
              <w:rPr>
                <w:rFonts w:ascii="宋体" w:hAnsi="宋体" w:cs="宋体"/>
                <w:bCs/>
                <w:sz w:val="24"/>
                <w:highlight w:val="none"/>
              </w:rPr>
            </w:pPr>
          </w:p>
        </w:tc>
        <w:tc>
          <w:tcPr>
            <w:tcW w:w="3699" w:type="dxa"/>
          </w:tcPr>
          <w:p w14:paraId="485C61DD">
            <w:pPr>
              <w:pStyle w:val="25"/>
              <w:ind w:firstLine="480"/>
              <w:rPr>
                <w:rFonts w:ascii="宋体" w:hAnsi="宋体" w:cs="宋体"/>
                <w:bCs/>
                <w:sz w:val="24"/>
                <w:highlight w:val="none"/>
              </w:rPr>
            </w:pPr>
          </w:p>
        </w:tc>
        <w:tc>
          <w:tcPr>
            <w:tcW w:w="3657" w:type="dxa"/>
          </w:tcPr>
          <w:p w14:paraId="4B8F8B96">
            <w:pPr>
              <w:pStyle w:val="25"/>
              <w:ind w:firstLine="480"/>
              <w:rPr>
                <w:rFonts w:ascii="宋体" w:hAnsi="宋体" w:cs="宋体"/>
                <w:bCs/>
                <w:sz w:val="24"/>
                <w:highlight w:val="none"/>
              </w:rPr>
            </w:pPr>
          </w:p>
        </w:tc>
      </w:tr>
      <w:tr w14:paraId="08A6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 w:type="dxa"/>
          </w:tcPr>
          <w:p w14:paraId="4E97CAD5">
            <w:pPr>
              <w:pStyle w:val="25"/>
              <w:ind w:firstLine="480"/>
              <w:rPr>
                <w:rFonts w:ascii="宋体" w:hAnsi="宋体" w:cs="宋体"/>
                <w:bCs/>
                <w:sz w:val="24"/>
                <w:highlight w:val="none"/>
              </w:rPr>
            </w:pPr>
          </w:p>
        </w:tc>
        <w:tc>
          <w:tcPr>
            <w:tcW w:w="3699" w:type="dxa"/>
          </w:tcPr>
          <w:p w14:paraId="6C64B1EE">
            <w:pPr>
              <w:pStyle w:val="25"/>
              <w:ind w:firstLine="480"/>
              <w:rPr>
                <w:rFonts w:ascii="宋体" w:hAnsi="宋体" w:cs="宋体"/>
                <w:bCs/>
                <w:sz w:val="24"/>
                <w:highlight w:val="none"/>
              </w:rPr>
            </w:pPr>
          </w:p>
        </w:tc>
        <w:tc>
          <w:tcPr>
            <w:tcW w:w="3657" w:type="dxa"/>
          </w:tcPr>
          <w:p w14:paraId="6D5685BD">
            <w:pPr>
              <w:pStyle w:val="25"/>
              <w:ind w:firstLine="480"/>
              <w:rPr>
                <w:rFonts w:ascii="宋体" w:hAnsi="宋体" w:cs="宋体"/>
                <w:bCs/>
                <w:sz w:val="24"/>
                <w:highlight w:val="none"/>
              </w:rPr>
            </w:pPr>
          </w:p>
        </w:tc>
      </w:tr>
      <w:tr w14:paraId="3510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 w:type="dxa"/>
          </w:tcPr>
          <w:p w14:paraId="1F9CEE26">
            <w:pPr>
              <w:pStyle w:val="25"/>
              <w:ind w:firstLine="480"/>
              <w:rPr>
                <w:rFonts w:ascii="宋体" w:hAnsi="宋体" w:cs="宋体"/>
                <w:bCs/>
                <w:sz w:val="24"/>
                <w:highlight w:val="none"/>
              </w:rPr>
            </w:pPr>
          </w:p>
        </w:tc>
        <w:tc>
          <w:tcPr>
            <w:tcW w:w="3699" w:type="dxa"/>
          </w:tcPr>
          <w:p w14:paraId="143B88B9">
            <w:pPr>
              <w:pStyle w:val="25"/>
              <w:ind w:firstLine="480"/>
              <w:rPr>
                <w:rFonts w:ascii="宋体" w:hAnsi="宋体" w:cs="宋体"/>
                <w:bCs/>
                <w:sz w:val="24"/>
                <w:highlight w:val="none"/>
              </w:rPr>
            </w:pPr>
          </w:p>
        </w:tc>
        <w:tc>
          <w:tcPr>
            <w:tcW w:w="3657" w:type="dxa"/>
          </w:tcPr>
          <w:p w14:paraId="1AE2D9FB">
            <w:pPr>
              <w:pStyle w:val="25"/>
              <w:ind w:firstLine="480"/>
              <w:rPr>
                <w:rFonts w:ascii="宋体" w:hAnsi="宋体" w:cs="宋体"/>
                <w:bCs/>
                <w:sz w:val="24"/>
                <w:highlight w:val="none"/>
              </w:rPr>
            </w:pPr>
          </w:p>
        </w:tc>
      </w:tr>
      <w:tr w14:paraId="655A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 w:type="dxa"/>
          </w:tcPr>
          <w:p w14:paraId="02A39C91">
            <w:pPr>
              <w:pStyle w:val="25"/>
              <w:ind w:firstLine="480"/>
              <w:rPr>
                <w:rFonts w:ascii="宋体" w:hAnsi="宋体" w:cs="宋体"/>
                <w:bCs/>
                <w:sz w:val="24"/>
                <w:highlight w:val="none"/>
              </w:rPr>
            </w:pPr>
          </w:p>
        </w:tc>
        <w:tc>
          <w:tcPr>
            <w:tcW w:w="3699" w:type="dxa"/>
          </w:tcPr>
          <w:p w14:paraId="7A1EE0EB">
            <w:pPr>
              <w:pStyle w:val="25"/>
              <w:ind w:firstLine="480"/>
              <w:rPr>
                <w:rFonts w:ascii="宋体" w:hAnsi="宋体" w:cs="宋体"/>
                <w:bCs/>
                <w:sz w:val="24"/>
                <w:highlight w:val="none"/>
              </w:rPr>
            </w:pPr>
          </w:p>
        </w:tc>
        <w:tc>
          <w:tcPr>
            <w:tcW w:w="3657" w:type="dxa"/>
          </w:tcPr>
          <w:p w14:paraId="6B50094C">
            <w:pPr>
              <w:pStyle w:val="25"/>
              <w:ind w:firstLine="480"/>
              <w:rPr>
                <w:rFonts w:ascii="宋体" w:hAnsi="宋体" w:cs="宋体"/>
                <w:bCs/>
                <w:sz w:val="24"/>
                <w:highlight w:val="none"/>
              </w:rPr>
            </w:pPr>
          </w:p>
        </w:tc>
      </w:tr>
    </w:tbl>
    <w:p w14:paraId="06B6C30C">
      <w:pPr>
        <w:pStyle w:val="25"/>
        <w:rPr>
          <w:rFonts w:ascii="宋体" w:hAnsi="宋体" w:cs="宋体"/>
          <w:bCs/>
          <w:sz w:val="21"/>
          <w:szCs w:val="21"/>
          <w:highlight w:val="none"/>
        </w:rPr>
      </w:pPr>
      <w:r>
        <w:rPr>
          <w:rFonts w:hint="eastAsia" w:ascii="宋体" w:hAnsi="宋体" w:cs="宋体"/>
          <w:bCs/>
          <w:sz w:val="21"/>
          <w:szCs w:val="21"/>
          <w:highlight w:val="none"/>
        </w:rPr>
        <w:t>注：1.响应人应根据响应本项目的</w:t>
      </w:r>
      <w:r>
        <w:rPr>
          <w:rFonts w:hint="eastAsia" w:ascii="宋体" w:hAnsi="宋体" w:cs="宋体"/>
          <w:bCs/>
          <w:sz w:val="21"/>
          <w:szCs w:val="21"/>
          <w:highlight w:val="none"/>
          <w:lang w:val="en-US" w:eastAsia="zh-CN"/>
        </w:rPr>
        <w:t>货物</w:t>
      </w:r>
      <w:r>
        <w:rPr>
          <w:rFonts w:hint="eastAsia" w:ascii="宋体" w:hAnsi="宋体" w:cs="宋体"/>
          <w:bCs/>
          <w:sz w:val="21"/>
          <w:szCs w:val="21"/>
          <w:highlight w:val="none"/>
        </w:rPr>
        <w:t>品类（或口味），如实填写本表格，不得弄虚作假；</w:t>
      </w:r>
    </w:p>
    <w:p w14:paraId="23DE68E4">
      <w:pPr>
        <w:pStyle w:val="25"/>
        <w:rPr>
          <w:rFonts w:ascii="宋体" w:hAnsi="宋体" w:cs="宋体"/>
          <w:bCs/>
          <w:sz w:val="21"/>
          <w:szCs w:val="21"/>
          <w:highlight w:val="none"/>
        </w:rPr>
      </w:pPr>
      <w:r>
        <w:rPr>
          <w:rFonts w:hint="eastAsia" w:ascii="宋体" w:hAnsi="宋体" w:cs="宋体"/>
          <w:bCs/>
          <w:sz w:val="21"/>
          <w:szCs w:val="21"/>
          <w:highlight w:val="none"/>
        </w:rPr>
        <w:t>2.仅按响应人已提供</w:t>
      </w:r>
      <w:r>
        <w:rPr>
          <w:rFonts w:hint="eastAsia" w:ascii="宋体" w:hAnsi="宋体" w:cs="宋体"/>
          <w:bCs/>
          <w:sz w:val="21"/>
          <w:szCs w:val="21"/>
          <w:highlight w:val="none"/>
          <w:lang w:val="en-US" w:eastAsia="zh-CN"/>
        </w:rPr>
        <w:t>的供现场评审货物</w:t>
      </w:r>
      <w:r>
        <w:rPr>
          <w:rFonts w:hint="eastAsia" w:ascii="宋体" w:hAnsi="宋体" w:cs="宋体"/>
          <w:bCs/>
          <w:sz w:val="21"/>
          <w:szCs w:val="21"/>
          <w:highlight w:val="none"/>
        </w:rPr>
        <w:t>实物样品作为有效响应的</w:t>
      </w:r>
      <w:r>
        <w:rPr>
          <w:rFonts w:hint="eastAsia" w:ascii="宋体" w:hAnsi="宋体" w:cs="宋体"/>
          <w:bCs/>
          <w:sz w:val="21"/>
          <w:szCs w:val="21"/>
          <w:highlight w:val="none"/>
          <w:lang w:val="en-US" w:eastAsia="zh-CN"/>
        </w:rPr>
        <w:t>货物</w:t>
      </w:r>
      <w:r>
        <w:rPr>
          <w:rFonts w:hint="eastAsia" w:ascii="宋体" w:hAnsi="宋体" w:cs="宋体"/>
          <w:bCs/>
          <w:sz w:val="21"/>
          <w:szCs w:val="21"/>
          <w:highlight w:val="none"/>
        </w:rPr>
        <w:t>品类（或口味）。</w:t>
      </w:r>
    </w:p>
    <w:p w14:paraId="12860A54">
      <w:pPr>
        <w:pStyle w:val="25"/>
        <w:numPr>
          <w:ilvl w:val="-1"/>
          <w:numId w:val="0"/>
        </w:numPr>
        <w:ind w:left="400" w:firstLine="0" w:firstLineChars="0"/>
        <w:rPr>
          <w:rFonts w:ascii="宋体" w:hAnsi="宋体" w:cs="宋体"/>
          <w:bCs/>
          <w:sz w:val="21"/>
          <w:szCs w:val="21"/>
          <w:highlight w:val="none"/>
        </w:rPr>
      </w:pPr>
      <w:r>
        <w:rPr>
          <w:rFonts w:hint="eastAsia" w:ascii="宋体" w:hAnsi="宋体" w:cs="宋体"/>
          <w:bCs/>
          <w:sz w:val="21"/>
          <w:szCs w:val="21"/>
          <w:highlight w:val="none"/>
          <w:lang w:val="en-US" w:eastAsia="zh-CN"/>
        </w:rPr>
        <w:t>3.</w:t>
      </w:r>
      <w:r>
        <w:rPr>
          <w:rFonts w:hint="eastAsia" w:ascii="宋体" w:hAnsi="宋体" w:cs="宋体"/>
          <w:bCs/>
          <w:sz w:val="21"/>
          <w:szCs w:val="21"/>
          <w:highlight w:val="none"/>
        </w:rPr>
        <w:t>响应人现场提供响应本项目的多品类（或口味）</w:t>
      </w:r>
      <w:r>
        <w:rPr>
          <w:rFonts w:hint="eastAsia" w:ascii="宋体" w:hAnsi="宋体" w:cs="宋体"/>
          <w:bCs/>
          <w:sz w:val="21"/>
          <w:szCs w:val="21"/>
          <w:highlight w:val="none"/>
          <w:lang w:val="en-US" w:eastAsia="zh-CN"/>
        </w:rPr>
        <w:t>货物</w:t>
      </w:r>
      <w:r>
        <w:rPr>
          <w:rFonts w:hint="eastAsia" w:ascii="宋体" w:hAnsi="宋体" w:cs="宋体"/>
          <w:bCs/>
          <w:sz w:val="21"/>
          <w:szCs w:val="21"/>
          <w:highlight w:val="none"/>
        </w:rPr>
        <w:t>实物样品，仅作为用于展示响应人多品类（或口味）</w:t>
      </w:r>
      <w:r>
        <w:rPr>
          <w:rFonts w:hint="eastAsia" w:ascii="宋体" w:hAnsi="宋体" w:cs="宋体"/>
          <w:bCs/>
          <w:sz w:val="21"/>
          <w:szCs w:val="21"/>
          <w:highlight w:val="none"/>
          <w:lang w:val="en-US" w:eastAsia="zh-CN"/>
        </w:rPr>
        <w:t>货物</w:t>
      </w:r>
      <w:r>
        <w:rPr>
          <w:rFonts w:hint="eastAsia" w:ascii="宋体" w:hAnsi="宋体" w:cs="宋体"/>
          <w:bCs/>
          <w:sz w:val="21"/>
          <w:szCs w:val="21"/>
          <w:highlight w:val="none"/>
        </w:rPr>
        <w:t>的供货能力。采购人不一定采用响应人提供的所有</w:t>
      </w:r>
      <w:r>
        <w:rPr>
          <w:rFonts w:hint="eastAsia" w:ascii="宋体" w:hAnsi="宋体" w:cs="宋体"/>
          <w:bCs/>
          <w:sz w:val="21"/>
          <w:szCs w:val="21"/>
          <w:highlight w:val="none"/>
          <w:lang w:val="en-US" w:eastAsia="zh-CN"/>
        </w:rPr>
        <w:t>货物</w:t>
      </w:r>
      <w:r>
        <w:rPr>
          <w:rFonts w:hint="eastAsia" w:ascii="宋体" w:hAnsi="宋体" w:cs="宋体"/>
          <w:bCs/>
          <w:sz w:val="21"/>
          <w:szCs w:val="21"/>
          <w:highlight w:val="none"/>
        </w:rPr>
        <w:t>品类（或口味），最终供货品类（或口味）以采购人需求为准。</w:t>
      </w:r>
    </w:p>
    <w:p w14:paraId="668FEEAF">
      <w:pPr>
        <w:pStyle w:val="25"/>
        <w:ind w:firstLine="480"/>
        <w:rPr>
          <w:rFonts w:ascii="宋体" w:hAnsi="宋体" w:cs="宋体"/>
          <w:bCs/>
          <w:sz w:val="24"/>
          <w:highlight w:val="none"/>
        </w:rPr>
      </w:pPr>
    </w:p>
    <w:p w14:paraId="6E8ECBA0">
      <w:pPr>
        <w:pStyle w:val="25"/>
        <w:ind w:firstLine="643"/>
        <w:rPr>
          <w:rFonts w:ascii="宋体" w:hAnsi="宋体" w:cs="宋体"/>
          <w:b/>
          <w:sz w:val="32"/>
          <w:szCs w:val="32"/>
          <w:highlight w:val="none"/>
        </w:rPr>
      </w:pPr>
    </w:p>
    <w:p w14:paraId="4539F6EF">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2CE7CC97">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166A1D2C">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2AA3453A">
      <w:pPr>
        <w:pStyle w:val="25"/>
        <w:ind w:firstLine="400"/>
        <w:rPr>
          <w:highlight w:val="none"/>
        </w:rPr>
      </w:pPr>
    </w:p>
    <w:p w14:paraId="68EF94FA">
      <w:pPr>
        <w:pStyle w:val="25"/>
        <w:ind w:firstLine="400"/>
        <w:rPr>
          <w:highlight w:val="none"/>
        </w:rPr>
      </w:pPr>
    </w:p>
    <w:p w14:paraId="5576FC85">
      <w:pPr>
        <w:pStyle w:val="25"/>
        <w:ind w:firstLine="400"/>
        <w:rPr>
          <w:highlight w:val="none"/>
        </w:rPr>
      </w:pPr>
    </w:p>
    <w:p w14:paraId="5DD396C4">
      <w:pPr>
        <w:pStyle w:val="25"/>
        <w:ind w:firstLine="400"/>
        <w:rPr>
          <w:highlight w:val="none"/>
        </w:rPr>
      </w:pPr>
    </w:p>
    <w:p w14:paraId="4C16867D">
      <w:pPr>
        <w:pStyle w:val="25"/>
        <w:ind w:firstLine="400"/>
        <w:rPr>
          <w:highlight w:val="none"/>
        </w:rPr>
      </w:pPr>
    </w:p>
    <w:p w14:paraId="5126DEE7">
      <w:pPr>
        <w:pStyle w:val="25"/>
        <w:ind w:firstLine="400"/>
        <w:rPr>
          <w:highlight w:val="none"/>
        </w:rPr>
      </w:pPr>
    </w:p>
    <w:p w14:paraId="23AE87D2">
      <w:pPr>
        <w:pStyle w:val="25"/>
        <w:ind w:firstLine="400"/>
        <w:rPr>
          <w:highlight w:val="none"/>
        </w:rPr>
      </w:pPr>
    </w:p>
    <w:p w14:paraId="7EFCDCB1">
      <w:pPr>
        <w:pStyle w:val="25"/>
        <w:ind w:firstLine="400"/>
        <w:rPr>
          <w:highlight w:val="none"/>
        </w:rPr>
      </w:pPr>
    </w:p>
    <w:p w14:paraId="0A0BC92E">
      <w:pPr>
        <w:pStyle w:val="25"/>
        <w:ind w:firstLine="400"/>
        <w:rPr>
          <w:highlight w:val="none"/>
        </w:rPr>
      </w:pPr>
    </w:p>
    <w:p w14:paraId="3A63C079">
      <w:pPr>
        <w:pStyle w:val="25"/>
        <w:ind w:firstLine="400"/>
        <w:rPr>
          <w:highlight w:val="none"/>
        </w:rPr>
      </w:pPr>
    </w:p>
    <w:p w14:paraId="629258C2">
      <w:pPr>
        <w:pStyle w:val="25"/>
        <w:ind w:firstLine="400"/>
        <w:rPr>
          <w:highlight w:val="none"/>
        </w:rPr>
      </w:pPr>
    </w:p>
    <w:p w14:paraId="5748B830">
      <w:pPr>
        <w:pStyle w:val="25"/>
        <w:ind w:firstLine="400"/>
        <w:rPr>
          <w:highlight w:val="none"/>
        </w:rPr>
      </w:pPr>
    </w:p>
    <w:p w14:paraId="468D6376">
      <w:pPr>
        <w:shd w:val="clear" w:color="auto" w:fill="FFFFFF"/>
        <w:adjustRightInd w:val="0"/>
        <w:snapToGrid w:val="0"/>
        <w:spacing w:line="360" w:lineRule="auto"/>
        <w:jc w:val="center"/>
        <w:rPr>
          <w:rFonts w:ascii="宋体" w:hAnsi="宋体" w:cs="华文仿宋"/>
          <w:b/>
          <w:bCs/>
          <w:sz w:val="32"/>
          <w:szCs w:val="32"/>
          <w:highlight w:val="none"/>
        </w:rPr>
      </w:pPr>
      <w:r>
        <w:rPr>
          <w:rFonts w:hint="eastAsia" w:ascii="黑体" w:hAnsi="黑体" w:eastAsia="黑体" w:cs="黑体"/>
          <w:b/>
          <w:bCs/>
          <w:sz w:val="40"/>
          <w:szCs w:val="40"/>
          <w:highlight w:val="none"/>
        </w:rPr>
        <w:t>四、技术评审</w:t>
      </w:r>
    </w:p>
    <w:p w14:paraId="0517D164">
      <w:pPr>
        <w:shd w:val="clear" w:color="auto" w:fill="FFFFFF"/>
        <w:adjustRightInd w:val="0"/>
        <w:snapToGrid w:val="0"/>
        <w:spacing w:line="360" w:lineRule="auto"/>
        <w:jc w:val="center"/>
        <w:rPr>
          <w:rFonts w:ascii="宋体" w:hAnsi="宋体" w:cs="华文仿宋"/>
          <w:b/>
          <w:bCs/>
          <w:sz w:val="36"/>
          <w:szCs w:val="36"/>
          <w:highlight w:val="none"/>
        </w:rPr>
      </w:pPr>
      <w:r>
        <w:rPr>
          <w:rFonts w:hint="eastAsia" w:ascii="宋体" w:hAnsi="宋体" w:cs="华文仿宋"/>
          <w:b/>
          <w:bCs/>
          <w:sz w:val="36"/>
          <w:szCs w:val="36"/>
          <w:highlight w:val="none"/>
        </w:rPr>
        <w:t>（一）技术评审自查表</w:t>
      </w:r>
    </w:p>
    <w:tbl>
      <w:tblPr>
        <w:tblStyle w:val="19"/>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229"/>
        <w:gridCol w:w="4699"/>
        <w:gridCol w:w="1930"/>
        <w:gridCol w:w="1886"/>
      </w:tblGrid>
      <w:tr w14:paraId="65ADCF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2153288F">
            <w:pPr>
              <w:jc w:val="center"/>
              <w:rPr>
                <w:rFonts w:ascii="宋体" w:hAnsi="宋体" w:cs="宋体"/>
                <w:bCs/>
                <w:szCs w:val="21"/>
                <w:highlight w:val="none"/>
              </w:rPr>
            </w:pPr>
            <w:r>
              <w:rPr>
                <w:rFonts w:hint="eastAsia" w:ascii="宋体" w:hAnsi="宋体" w:cs="宋体"/>
                <w:bCs/>
                <w:sz w:val="20"/>
                <w:szCs w:val="20"/>
                <w:highlight w:val="none"/>
              </w:rPr>
              <w:t>序号</w:t>
            </w:r>
          </w:p>
        </w:tc>
        <w:tc>
          <w:tcPr>
            <w:tcW w:w="1229" w:type="dxa"/>
            <w:vAlign w:val="center"/>
          </w:tcPr>
          <w:p w14:paraId="4FDA863D">
            <w:pPr>
              <w:jc w:val="center"/>
              <w:rPr>
                <w:rFonts w:ascii="宋体" w:hAnsi="宋体" w:cs="宋体"/>
                <w:bCs/>
                <w:szCs w:val="21"/>
                <w:highlight w:val="none"/>
              </w:rPr>
            </w:pPr>
            <w:r>
              <w:rPr>
                <w:rFonts w:hint="eastAsia" w:ascii="宋体" w:hAnsi="宋体" w:cs="宋体"/>
                <w:bCs/>
                <w:szCs w:val="21"/>
                <w:highlight w:val="none"/>
              </w:rPr>
              <w:t>评审指标</w:t>
            </w:r>
          </w:p>
        </w:tc>
        <w:tc>
          <w:tcPr>
            <w:tcW w:w="4699" w:type="dxa"/>
            <w:vAlign w:val="center"/>
          </w:tcPr>
          <w:p w14:paraId="0298D609">
            <w:pPr>
              <w:jc w:val="center"/>
              <w:rPr>
                <w:rFonts w:ascii="宋体" w:hAnsi="宋体" w:cs="宋体"/>
                <w:bCs/>
                <w:szCs w:val="21"/>
                <w:highlight w:val="none"/>
              </w:rPr>
            </w:pPr>
            <w:r>
              <w:rPr>
                <w:rFonts w:hint="eastAsia" w:ascii="宋体" w:hAnsi="宋体" w:cs="宋体"/>
                <w:bCs/>
                <w:szCs w:val="21"/>
                <w:highlight w:val="none"/>
              </w:rPr>
              <w:t>评审细则</w:t>
            </w:r>
          </w:p>
        </w:tc>
        <w:tc>
          <w:tcPr>
            <w:tcW w:w="1930" w:type="dxa"/>
            <w:vAlign w:val="center"/>
          </w:tcPr>
          <w:p w14:paraId="6CC7845C">
            <w:pPr>
              <w:jc w:val="center"/>
              <w:rPr>
                <w:rFonts w:ascii="宋体" w:hAnsi="宋体" w:cs="宋体"/>
                <w:bCs/>
                <w:szCs w:val="21"/>
                <w:highlight w:val="none"/>
              </w:rPr>
            </w:pPr>
            <w:r>
              <w:rPr>
                <w:rFonts w:hint="eastAsia" w:ascii="宋体" w:hAnsi="宋体" w:cs="华文仿宋"/>
                <w:bCs/>
                <w:szCs w:val="21"/>
                <w:highlight w:val="none"/>
              </w:rPr>
              <w:t>提供情况</w:t>
            </w:r>
          </w:p>
        </w:tc>
        <w:tc>
          <w:tcPr>
            <w:tcW w:w="1886" w:type="dxa"/>
            <w:vAlign w:val="center"/>
          </w:tcPr>
          <w:p w14:paraId="35B0E7D6">
            <w:pPr>
              <w:jc w:val="center"/>
              <w:rPr>
                <w:rFonts w:ascii="宋体" w:hAnsi="宋体" w:cs="宋体"/>
                <w:bCs/>
                <w:szCs w:val="21"/>
                <w:highlight w:val="none"/>
              </w:rPr>
            </w:pPr>
            <w:r>
              <w:rPr>
                <w:rFonts w:hint="eastAsia" w:ascii="宋体" w:hAnsi="宋体" w:cs="宋体"/>
                <w:bCs/>
                <w:szCs w:val="21"/>
                <w:highlight w:val="none"/>
              </w:rPr>
              <w:t>证明资料（如有）</w:t>
            </w:r>
          </w:p>
        </w:tc>
      </w:tr>
      <w:tr w14:paraId="18AF6E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Align w:val="center"/>
          </w:tcPr>
          <w:p w14:paraId="1FB072F1">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1</w:t>
            </w:r>
          </w:p>
        </w:tc>
        <w:tc>
          <w:tcPr>
            <w:tcW w:w="1229" w:type="dxa"/>
            <w:vAlign w:val="center"/>
          </w:tcPr>
          <w:p w14:paraId="67C735D8">
            <w:pPr>
              <w:jc w:val="center"/>
              <w:rPr>
                <w:rFonts w:hint="eastAsia" w:ascii="宋体" w:hAnsi="宋体" w:cs="宋体"/>
                <w:kern w:val="0"/>
                <w:sz w:val="20"/>
                <w:szCs w:val="20"/>
                <w:highlight w:val="none"/>
              </w:rPr>
            </w:pPr>
            <w:r>
              <w:rPr>
                <w:rFonts w:hint="eastAsia" w:ascii="宋体" w:hAnsi="宋体" w:cs="宋体"/>
                <w:sz w:val="20"/>
                <w:szCs w:val="20"/>
                <w:highlight w:val="none"/>
                <w:lang w:val="en-US" w:eastAsia="zh-CN"/>
              </w:rPr>
              <w:t>套餐方案设计合理程度评价</w:t>
            </w:r>
          </w:p>
        </w:tc>
        <w:tc>
          <w:tcPr>
            <w:tcW w:w="4699" w:type="dxa"/>
            <w:vAlign w:val="center"/>
          </w:tcPr>
          <w:p w14:paraId="164C9177">
            <w:pPr>
              <w:jc w:val="left"/>
              <w:rPr>
                <w:rFonts w:hint="eastAsia"/>
                <w:sz w:val="20"/>
                <w:szCs w:val="20"/>
                <w:highlight w:val="none"/>
              </w:rPr>
            </w:pPr>
            <w:r>
              <w:rPr>
                <w:rFonts w:hint="eastAsia"/>
                <w:sz w:val="20"/>
                <w:szCs w:val="20"/>
                <w:highlight w:val="none"/>
                <w:lang w:val="en-US" w:eastAsia="zh-CN"/>
              </w:rPr>
              <w:t>对响应人提交的套餐方案，按照粽子品类（口味）的丰富性、搭配的协调性、</w:t>
            </w:r>
            <w:r>
              <w:rPr>
                <w:rFonts w:hint="eastAsia"/>
                <w:sz w:val="20"/>
                <w:szCs w:val="20"/>
                <w:highlight w:val="none"/>
              </w:rPr>
              <w:t>品牌口碑</w:t>
            </w:r>
            <w:r>
              <w:rPr>
                <w:rFonts w:hint="eastAsia"/>
                <w:sz w:val="20"/>
                <w:szCs w:val="20"/>
                <w:highlight w:val="none"/>
                <w:lang w:eastAsia="zh-CN"/>
              </w:rPr>
              <w:t>、</w:t>
            </w:r>
            <w:r>
              <w:rPr>
                <w:rFonts w:hint="eastAsia"/>
                <w:sz w:val="20"/>
                <w:szCs w:val="20"/>
                <w:highlight w:val="none"/>
                <w:lang w:val="en-US" w:eastAsia="zh-CN"/>
              </w:rPr>
              <w:t>方案内搭配的其他产品的品质等对方案设计的合理程度进行综合评议</w:t>
            </w:r>
            <w:r>
              <w:rPr>
                <w:rFonts w:hint="eastAsia"/>
                <w:sz w:val="20"/>
                <w:szCs w:val="20"/>
                <w:highlight w:val="none"/>
              </w:rPr>
              <w:t>：</w:t>
            </w:r>
          </w:p>
          <w:p w14:paraId="43D3B5A0">
            <w:pPr>
              <w:pStyle w:val="24"/>
              <w:rPr>
                <w:rFonts w:hint="eastAsia" w:ascii="宋体" w:hAnsi="宋体" w:cs="宋体"/>
                <w:kern w:val="0"/>
                <w:sz w:val="21"/>
                <w:szCs w:val="21"/>
                <w:highlight w:val="none"/>
              </w:rPr>
            </w:pPr>
            <w:r>
              <w:rPr>
                <w:rFonts w:hint="eastAsia" w:ascii="Times New Roman" w:hAnsi="Times New Roman" w:eastAsia="宋体" w:cs="Times New Roman"/>
                <w:bCs w:val="0"/>
                <w:spacing w:val="0"/>
                <w:kern w:val="2"/>
                <w:sz w:val="20"/>
                <w:szCs w:val="20"/>
                <w:highlight w:val="none"/>
                <w:lang w:val="en-US" w:eastAsia="zh-CN" w:bidi="ar-SA"/>
              </w:rPr>
              <w:t>组合方案搭配合理，品牌</w:t>
            </w:r>
            <w:r>
              <w:rPr>
                <w:rFonts w:hint="eastAsia" w:cs="Times New Roman"/>
                <w:bCs w:val="0"/>
                <w:spacing w:val="0"/>
                <w:kern w:val="2"/>
                <w:sz w:val="20"/>
                <w:szCs w:val="20"/>
                <w:highlight w:val="none"/>
                <w:lang w:val="en-US" w:eastAsia="zh-CN" w:bidi="ar-SA"/>
              </w:rPr>
              <w:t>口碑好</w:t>
            </w:r>
            <w:r>
              <w:rPr>
                <w:rFonts w:hint="eastAsia" w:ascii="Times New Roman" w:hAnsi="Times New Roman" w:eastAsia="宋体" w:cs="Times New Roman"/>
                <w:bCs w:val="0"/>
                <w:spacing w:val="0"/>
                <w:kern w:val="2"/>
                <w:sz w:val="20"/>
                <w:szCs w:val="20"/>
                <w:highlight w:val="none"/>
                <w:lang w:val="en-US" w:eastAsia="zh-CN" w:bidi="ar-SA"/>
              </w:rPr>
              <w:t>、品类（口味）丰富，得</w:t>
            </w:r>
            <w:r>
              <w:rPr>
                <w:rFonts w:hint="eastAsia" w:cs="Times New Roman"/>
                <w:bCs w:val="0"/>
                <w:spacing w:val="0"/>
                <w:kern w:val="2"/>
                <w:sz w:val="20"/>
                <w:szCs w:val="20"/>
                <w:highlight w:val="none"/>
                <w:lang w:val="en-US" w:eastAsia="zh-CN" w:bidi="ar-SA"/>
              </w:rPr>
              <w:t>18</w:t>
            </w:r>
            <w:r>
              <w:rPr>
                <w:rFonts w:hint="eastAsia" w:ascii="Times New Roman" w:hAnsi="Times New Roman" w:eastAsia="宋体" w:cs="Times New Roman"/>
                <w:bCs w:val="0"/>
                <w:spacing w:val="0"/>
                <w:kern w:val="2"/>
                <w:sz w:val="20"/>
                <w:szCs w:val="20"/>
                <w:highlight w:val="none"/>
                <w:lang w:val="en-US" w:eastAsia="zh-CN" w:bidi="ar-SA"/>
              </w:rPr>
              <w:t>分；组合方案搭配</w:t>
            </w:r>
            <w:r>
              <w:rPr>
                <w:rFonts w:hint="eastAsia" w:cs="Times New Roman"/>
                <w:bCs w:val="0"/>
                <w:spacing w:val="0"/>
                <w:kern w:val="2"/>
                <w:sz w:val="20"/>
                <w:szCs w:val="20"/>
                <w:highlight w:val="none"/>
                <w:lang w:val="en-US" w:eastAsia="zh-CN" w:bidi="ar-SA"/>
              </w:rPr>
              <w:t>较为</w:t>
            </w:r>
            <w:r>
              <w:rPr>
                <w:rFonts w:hint="eastAsia" w:ascii="Times New Roman" w:hAnsi="Times New Roman" w:eastAsia="宋体" w:cs="Times New Roman"/>
                <w:bCs w:val="0"/>
                <w:spacing w:val="0"/>
                <w:kern w:val="2"/>
                <w:sz w:val="20"/>
                <w:szCs w:val="20"/>
                <w:highlight w:val="none"/>
                <w:lang w:val="en-US" w:eastAsia="zh-CN" w:bidi="ar-SA"/>
              </w:rPr>
              <w:t>合理，品牌</w:t>
            </w:r>
            <w:r>
              <w:rPr>
                <w:rFonts w:hint="eastAsia" w:cs="Times New Roman"/>
                <w:bCs w:val="0"/>
                <w:spacing w:val="0"/>
                <w:kern w:val="2"/>
                <w:sz w:val="20"/>
                <w:szCs w:val="20"/>
                <w:highlight w:val="none"/>
                <w:lang w:val="en-US" w:eastAsia="zh-CN" w:bidi="ar-SA"/>
              </w:rPr>
              <w:t>口碑较好</w:t>
            </w:r>
            <w:r>
              <w:rPr>
                <w:rFonts w:hint="eastAsia" w:ascii="Times New Roman" w:hAnsi="Times New Roman" w:eastAsia="宋体" w:cs="Times New Roman"/>
                <w:bCs w:val="0"/>
                <w:spacing w:val="0"/>
                <w:kern w:val="2"/>
                <w:sz w:val="20"/>
                <w:szCs w:val="20"/>
                <w:highlight w:val="none"/>
                <w:lang w:val="en-US" w:eastAsia="zh-CN" w:bidi="ar-SA"/>
              </w:rPr>
              <w:t>、品类（口味）</w:t>
            </w:r>
            <w:r>
              <w:rPr>
                <w:rFonts w:hint="eastAsia" w:cs="Times New Roman"/>
                <w:bCs w:val="0"/>
                <w:spacing w:val="0"/>
                <w:kern w:val="2"/>
                <w:sz w:val="20"/>
                <w:szCs w:val="20"/>
                <w:highlight w:val="none"/>
                <w:lang w:val="en-US" w:eastAsia="zh-CN" w:bidi="ar-SA"/>
              </w:rPr>
              <w:t>较为</w:t>
            </w:r>
            <w:r>
              <w:rPr>
                <w:rFonts w:hint="eastAsia" w:ascii="Times New Roman" w:hAnsi="Times New Roman" w:eastAsia="宋体" w:cs="Times New Roman"/>
                <w:bCs w:val="0"/>
                <w:spacing w:val="0"/>
                <w:kern w:val="2"/>
                <w:sz w:val="20"/>
                <w:szCs w:val="20"/>
                <w:highlight w:val="none"/>
                <w:lang w:val="en-US" w:eastAsia="zh-CN" w:bidi="ar-SA"/>
              </w:rPr>
              <w:t>丰富，得</w:t>
            </w:r>
            <w:r>
              <w:rPr>
                <w:rFonts w:hint="eastAsia" w:cs="Times New Roman"/>
                <w:bCs w:val="0"/>
                <w:spacing w:val="0"/>
                <w:kern w:val="2"/>
                <w:sz w:val="20"/>
                <w:szCs w:val="20"/>
                <w:highlight w:val="none"/>
                <w:lang w:val="en-US" w:eastAsia="zh-CN" w:bidi="ar-SA"/>
              </w:rPr>
              <w:t>13</w:t>
            </w:r>
            <w:r>
              <w:rPr>
                <w:rFonts w:hint="eastAsia" w:ascii="Times New Roman" w:hAnsi="Times New Roman" w:eastAsia="宋体" w:cs="Times New Roman"/>
                <w:bCs w:val="0"/>
                <w:spacing w:val="0"/>
                <w:kern w:val="2"/>
                <w:sz w:val="20"/>
                <w:szCs w:val="20"/>
                <w:highlight w:val="none"/>
                <w:lang w:val="en-US" w:eastAsia="zh-CN" w:bidi="ar-SA"/>
              </w:rPr>
              <w:t>分；组合方案搭配合理程度一般，品牌</w:t>
            </w:r>
            <w:r>
              <w:rPr>
                <w:rFonts w:hint="eastAsia" w:cs="Times New Roman"/>
                <w:bCs w:val="0"/>
                <w:spacing w:val="0"/>
                <w:kern w:val="2"/>
                <w:sz w:val="20"/>
                <w:szCs w:val="20"/>
                <w:highlight w:val="none"/>
                <w:lang w:val="en-US" w:eastAsia="zh-CN" w:bidi="ar-SA"/>
              </w:rPr>
              <w:t>口碑</w:t>
            </w:r>
            <w:r>
              <w:rPr>
                <w:rFonts w:hint="eastAsia" w:ascii="Times New Roman" w:hAnsi="Times New Roman" w:eastAsia="宋体" w:cs="Times New Roman"/>
                <w:bCs w:val="0"/>
                <w:spacing w:val="0"/>
                <w:kern w:val="2"/>
                <w:sz w:val="20"/>
                <w:szCs w:val="20"/>
                <w:highlight w:val="none"/>
                <w:lang w:val="en-US" w:eastAsia="zh-CN" w:bidi="ar-SA"/>
              </w:rPr>
              <w:t>一般，品类（口味）不够丰富，得</w:t>
            </w:r>
            <w:r>
              <w:rPr>
                <w:rFonts w:hint="eastAsia" w:cs="Times New Roman"/>
                <w:bCs w:val="0"/>
                <w:spacing w:val="0"/>
                <w:kern w:val="2"/>
                <w:sz w:val="20"/>
                <w:szCs w:val="20"/>
                <w:highlight w:val="none"/>
                <w:lang w:val="en-US" w:eastAsia="zh-CN" w:bidi="ar-SA"/>
              </w:rPr>
              <w:t>8</w:t>
            </w:r>
            <w:r>
              <w:rPr>
                <w:rFonts w:hint="eastAsia" w:ascii="Times New Roman" w:hAnsi="Times New Roman" w:eastAsia="宋体" w:cs="Times New Roman"/>
                <w:bCs w:val="0"/>
                <w:spacing w:val="0"/>
                <w:kern w:val="2"/>
                <w:sz w:val="20"/>
                <w:szCs w:val="20"/>
                <w:highlight w:val="none"/>
                <w:lang w:val="en-US" w:eastAsia="zh-CN" w:bidi="ar-SA"/>
              </w:rPr>
              <w:t>分</w:t>
            </w:r>
            <w:r>
              <w:rPr>
                <w:rFonts w:hint="eastAsia" w:cs="Times New Roman"/>
                <w:bCs w:val="0"/>
                <w:spacing w:val="0"/>
                <w:kern w:val="2"/>
                <w:sz w:val="20"/>
                <w:szCs w:val="20"/>
                <w:highlight w:val="none"/>
                <w:lang w:val="en-US" w:eastAsia="zh-CN" w:bidi="ar-SA"/>
              </w:rPr>
              <w:t>；</w:t>
            </w:r>
            <w:r>
              <w:rPr>
                <w:rFonts w:hint="eastAsia" w:ascii="Times New Roman" w:hAnsi="Times New Roman" w:eastAsia="宋体" w:cs="Times New Roman"/>
                <w:bCs w:val="0"/>
                <w:spacing w:val="0"/>
                <w:kern w:val="2"/>
                <w:sz w:val="20"/>
                <w:szCs w:val="20"/>
                <w:highlight w:val="none"/>
                <w:lang w:val="en-US" w:eastAsia="zh-CN" w:bidi="ar-SA"/>
              </w:rPr>
              <w:t>组合方案搭配合理程度</w:t>
            </w:r>
            <w:r>
              <w:rPr>
                <w:rFonts w:hint="eastAsia" w:cs="Times New Roman"/>
                <w:bCs w:val="0"/>
                <w:spacing w:val="0"/>
                <w:kern w:val="2"/>
                <w:sz w:val="20"/>
                <w:szCs w:val="20"/>
                <w:highlight w:val="none"/>
                <w:lang w:val="en-US" w:eastAsia="zh-CN" w:bidi="ar-SA"/>
              </w:rPr>
              <w:t>较差</w:t>
            </w:r>
            <w:r>
              <w:rPr>
                <w:rFonts w:hint="eastAsia" w:ascii="Times New Roman" w:hAnsi="Times New Roman" w:eastAsia="宋体" w:cs="Times New Roman"/>
                <w:bCs w:val="0"/>
                <w:spacing w:val="0"/>
                <w:kern w:val="2"/>
                <w:sz w:val="20"/>
                <w:szCs w:val="20"/>
                <w:highlight w:val="none"/>
                <w:lang w:val="en-US" w:eastAsia="zh-CN" w:bidi="ar-SA"/>
              </w:rPr>
              <w:t>，品牌</w:t>
            </w:r>
            <w:r>
              <w:rPr>
                <w:rFonts w:hint="eastAsia" w:cs="Times New Roman"/>
                <w:bCs w:val="0"/>
                <w:spacing w:val="0"/>
                <w:kern w:val="2"/>
                <w:sz w:val="20"/>
                <w:szCs w:val="20"/>
                <w:highlight w:val="none"/>
                <w:lang w:val="en-US" w:eastAsia="zh-CN" w:bidi="ar-SA"/>
              </w:rPr>
              <w:t>口碑较差</w:t>
            </w:r>
            <w:r>
              <w:rPr>
                <w:rFonts w:hint="eastAsia" w:ascii="Times New Roman" w:hAnsi="Times New Roman" w:eastAsia="宋体" w:cs="Times New Roman"/>
                <w:bCs w:val="0"/>
                <w:spacing w:val="0"/>
                <w:kern w:val="2"/>
                <w:sz w:val="20"/>
                <w:szCs w:val="20"/>
                <w:highlight w:val="none"/>
                <w:lang w:val="en-US" w:eastAsia="zh-CN" w:bidi="ar-SA"/>
              </w:rPr>
              <w:t>，品类（口味）</w:t>
            </w:r>
            <w:r>
              <w:rPr>
                <w:rFonts w:hint="eastAsia" w:cs="Times New Roman"/>
                <w:bCs w:val="0"/>
                <w:spacing w:val="0"/>
                <w:kern w:val="2"/>
                <w:sz w:val="20"/>
                <w:szCs w:val="20"/>
                <w:highlight w:val="none"/>
                <w:lang w:val="en-US" w:eastAsia="zh-CN" w:bidi="ar-SA"/>
              </w:rPr>
              <w:t>单一</w:t>
            </w:r>
            <w:r>
              <w:rPr>
                <w:rFonts w:hint="eastAsia" w:ascii="Times New Roman" w:hAnsi="Times New Roman" w:eastAsia="宋体" w:cs="Times New Roman"/>
                <w:bCs w:val="0"/>
                <w:spacing w:val="0"/>
                <w:kern w:val="2"/>
                <w:sz w:val="20"/>
                <w:szCs w:val="20"/>
                <w:highlight w:val="none"/>
                <w:lang w:val="en-US" w:eastAsia="zh-CN" w:bidi="ar-SA"/>
              </w:rPr>
              <w:t>，得</w:t>
            </w:r>
            <w:r>
              <w:rPr>
                <w:rFonts w:hint="eastAsia" w:cs="Times New Roman"/>
                <w:bCs w:val="0"/>
                <w:spacing w:val="0"/>
                <w:kern w:val="2"/>
                <w:sz w:val="20"/>
                <w:szCs w:val="20"/>
                <w:highlight w:val="none"/>
                <w:lang w:val="en-US" w:eastAsia="zh-CN" w:bidi="ar-SA"/>
              </w:rPr>
              <w:t>3</w:t>
            </w:r>
            <w:r>
              <w:rPr>
                <w:rFonts w:hint="eastAsia" w:ascii="Times New Roman" w:hAnsi="Times New Roman" w:eastAsia="宋体" w:cs="Times New Roman"/>
                <w:bCs w:val="0"/>
                <w:spacing w:val="0"/>
                <w:kern w:val="2"/>
                <w:sz w:val="20"/>
                <w:szCs w:val="20"/>
                <w:highlight w:val="none"/>
                <w:lang w:val="en-US" w:eastAsia="zh-CN" w:bidi="ar-SA"/>
              </w:rPr>
              <w:t>分。</w:t>
            </w:r>
            <w:r>
              <w:rPr>
                <w:rFonts w:hint="eastAsia" w:ascii="宋体" w:hAnsi="宋体" w:cs="宋体"/>
                <w:kern w:val="0"/>
                <w:sz w:val="20"/>
                <w:szCs w:val="20"/>
                <w:highlight w:val="none"/>
                <w:lang w:val="en-US" w:eastAsia="zh-CN"/>
              </w:rPr>
              <w:t>未提供方案不得分。</w:t>
            </w:r>
          </w:p>
        </w:tc>
        <w:tc>
          <w:tcPr>
            <w:tcW w:w="1930" w:type="dxa"/>
            <w:vAlign w:val="center"/>
          </w:tcPr>
          <w:p w14:paraId="3E001A03">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00681557">
            <w:pPr>
              <w:jc w:val="center"/>
              <w:rPr>
                <w:rFonts w:hint="eastAsia" w:ascii="宋体" w:hAnsi="宋体" w:cs="宋体"/>
                <w:szCs w:val="21"/>
                <w:highlight w:val="none"/>
              </w:rPr>
            </w:pPr>
            <w:r>
              <w:rPr>
                <w:rFonts w:hint="eastAsia" w:ascii="宋体" w:hAnsi="宋体" w:cs="宋体"/>
                <w:szCs w:val="21"/>
                <w:highlight w:val="none"/>
              </w:rPr>
              <w:t>/</w:t>
            </w:r>
          </w:p>
        </w:tc>
      </w:tr>
      <w:tr w14:paraId="0A98E6D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Align w:val="center"/>
          </w:tcPr>
          <w:p w14:paraId="013E7F1C">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2</w:t>
            </w:r>
          </w:p>
        </w:tc>
        <w:tc>
          <w:tcPr>
            <w:tcW w:w="1229" w:type="dxa"/>
            <w:vAlign w:val="center"/>
          </w:tcPr>
          <w:p w14:paraId="5A4F77F7">
            <w:pPr>
              <w:jc w:val="center"/>
              <w:rPr>
                <w:rFonts w:hint="eastAsia" w:ascii="宋体" w:hAnsi="宋体" w:cs="宋体"/>
                <w:kern w:val="0"/>
                <w:sz w:val="20"/>
                <w:szCs w:val="20"/>
                <w:highlight w:val="none"/>
              </w:rPr>
            </w:pPr>
            <w:r>
              <w:rPr>
                <w:rFonts w:hint="eastAsia" w:ascii="宋体" w:hAnsi="宋体" w:cs="宋体"/>
                <w:sz w:val="20"/>
                <w:szCs w:val="20"/>
                <w:highlight w:val="none"/>
              </w:rPr>
              <w:t>外包装盒样品的实物评价</w:t>
            </w:r>
            <w:r>
              <w:rPr>
                <w:rFonts w:hint="eastAsia" w:ascii="宋体" w:hAnsi="宋体" w:cs="宋体"/>
                <w:kern w:val="0"/>
                <w:sz w:val="20"/>
                <w:szCs w:val="20"/>
                <w:highlight w:val="none"/>
              </w:rPr>
              <w:t>（</w:t>
            </w:r>
            <w:r>
              <w:rPr>
                <w:rFonts w:hint="eastAsia" w:ascii="宋体" w:hAnsi="宋体" w:cs="宋体"/>
                <w:b/>
                <w:bCs/>
                <w:kern w:val="0"/>
                <w:sz w:val="20"/>
                <w:szCs w:val="20"/>
                <w:highlight w:val="none"/>
                <w:u w:val="single"/>
              </w:rPr>
              <w:t>未提交包装盒样品的不得分</w:t>
            </w:r>
            <w:r>
              <w:rPr>
                <w:rFonts w:hint="eastAsia" w:ascii="宋体" w:hAnsi="宋体" w:cs="宋体"/>
                <w:kern w:val="0"/>
                <w:sz w:val="20"/>
                <w:szCs w:val="20"/>
                <w:highlight w:val="none"/>
              </w:rPr>
              <w:t>）</w:t>
            </w:r>
          </w:p>
        </w:tc>
        <w:tc>
          <w:tcPr>
            <w:tcW w:w="4699" w:type="dxa"/>
            <w:vAlign w:val="center"/>
          </w:tcPr>
          <w:p w14:paraId="7CB50C4E">
            <w:pPr>
              <w:jc w:val="left"/>
              <w:rPr>
                <w:rFonts w:hint="eastAsia" w:ascii="宋体" w:hAnsi="宋体" w:cs="宋体"/>
                <w:kern w:val="0"/>
                <w:sz w:val="20"/>
                <w:szCs w:val="20"/>
                <w:highlight w:val="none"/>
              </w:rPr>
            </w:pPr>
            <w:r>
              <w:rPr>
                <w:rFonts w:hint="eastAsia" w:ascii="宋体" w:hAnsi="宋体" w:cs="宋体"/>
                <w:kern w:val="0"/>
                <w:sz w:val="20"/>
                <w:szCs w:val="20"/>
                <w:highlight w:val="none"/>
              </w:rPr>
              <w:t>根据各响应人提供的外包装盒样品，按照样品的美观性、图案、设计、标识</w:t>
            </w:r>
            <w:r>
              <w:rPr>
                <w:rFonts w:hint="eastAsia" w:ascii="宋体" w:hAnsi="宋体" w:cs="宋体"/>
                <w:kern w:val="0"/>
                <w:sz w:val="20"/>
                <w:szCs w:val="20"/>
                <w:highlight w:val="none"/>
                <w:lang w:eastAsia="zh-CN"/>
              </w:rPr>
              <w:t>、</w:t>
            </w:r>
            <w:r>
              <w:rPr>
                <w:rFonts w:hint="eastAsia" w:ascii="宋体" w:hAnsi="宋体" w:cs="宋体"/>
                <w:kern w:val="0"/>
                <w:sz w:val="20"/>
                <w:szCs w:val="20"/>
                <w:highlight w:val="none"/>
              </w:rPr>
              <w:t>产品说明等</w:t>
            </w:r>
            <w:r>
              <w:rPr>
                <w:rFonts w:hint="eastAsia" w:ascii="宋体" w:hAnsi="宋体" w:cs="宋体"/>
                <w:kern w:val="0"/>
                <w:sz w:val="20"/>
                <w:szCs w:val="20"/>
                <w:highlight w:val="none"/>
                <w:lang w:val="en-US" w:eastAsia="zh-CN"/>
              </w:rPr>
              <w:t>进行综合评议</w:t>
            </w:r>
            <w:r>
              <w:rPr>
                <w:rFonts w:hint="eastAsia" w:ascii="宋体" w:hAnsi="宋体" w:cs="宋体"/>
                <w:kern w:val="0"/>
                <w:sz w:val="20"/>
                <w:szCs w:val="20"/>
                <w:highlight w:val="none"/>
              </w:rPr>
              <w:t>：</w:t>
            </w:r>
          </w:p>
          <w:p w14:paraId="4BF70275">
            <w:pPr>
              <w:pStyle w:val="24"/>
              <w:rPr>
                <w:rFonts w:hint="eastAsia" w:ascii="宋体" w:hAnsi="宋体" w:cs="宋体"/>
                <w:kern w:val="0"/>
                <w:sz w:val="21"/>
                <w:szCs w:val="21"/>
                <w:highlight w:val="none"/>
              </w:rPr>
            </w:pPr>
            <w:r>
              <w:rPr>
                <w:rFonts w:hint="eastAsia" w:ascii="宋体" w:hAnsi="宋体" w:cs="宋体"/>
                <w:kern w:val="0"/>
                <w:sz w:val="20"/>
                <w:szCs w:val="20"/>
                <w:highlight w:val="none"/>
              </w:rPr>
              <w:t>外包装盒样品</w:t>
            </w:r>
            <w:r>
              <w:rPr>
                <w:rFonts w:hint="eastAsia" w:ascii="宋体" w:hAnsi="宋体" w:cs="宋体"/>
                <w:kern w:val="0"/>
                <w:sz w:val="20"/>
                <w:szCs w:val="20"/>
                <w:highlight w:val="none"/>
                <w:lang w:val="en-US" w:eastAsia="zh-CN"/>
              </w:rPr>
              <w:t>设计美观，标识和产品说明清楚，得</w:t>
            </w:r>
            <w:r>
              <w:rPr>
                <w:rFonts w:hint="default" w:ascii="宋体" w:hAnsi="宋体" w:cs="宋体"/>
                <w:kern w:val="0"/>
                <w:sz w:val="20"/>
                <w:szCs w:val="20"/>
                <w:highlight w:val="none"/>
                <w:lang w:val="en-US" w:eastAsia="zh-CN"/>
              </w:rPr>
              <w:t>4</w:t>
            </w:r>
            <w:r>
              <w:rPr>
                <w:rFonts w:hint="eastAsia" w:ascii="宋体" w:hAnsi="宋体" w:cs="宋体"/>
                <w:kern w:val="0"/>
                <w:sz w:val="20"/>
                <w:szCs w:val="20"/>
                <w:highlight w:val="none"/>
                <w:lang w:val="en-US" w:eastAsia="zh-CN"/>
              </w:rPr>
              <w:t>分；</w:t>
            </w:r>
            <w:r>
              <w:rPr>
                <w:rFonts w:hint="eastAsia" w:ascii="宋体" w:hAnsi="宋体" w:cs="宋体"/>
                <w:kern w:val="0"/>
                <w:sz w:val="20"/>
                <w:szCs w:val="20"/>
                <w:highlight w:val="none"/>
              </w:rPr>
              <w:t>外包装盒样品</w:t>
            </w:r>
            <w:r>
              <w:rPr>
                <w:rFonts w:hint="eastAsia" w:ascii="宋体" w:hAnsi="宋体" w:cs="宋体"/>
                <w:kern w:val="0"/>
                <w:sz w:val="20"/>
                <w:szCs w:val="20"/>
                <w:highlight w:val="none"/>
                <w:lang w:val="en-US" w:eastAsia="zh-CN"/>
              </w:rPr>
              <w:t>设计较美观，标识和产品说明较清楚，得3分；</w:t>
            </w:r>
            <w:r>
              <w:rPr>
                <w:rFonts w:hint="eastAsia" w:ascii="宋体" w:hAnsi="宋体" w:cs="宋体"/>
                <w:kern w:val="0"/>
                <w:sz w:val="20"/>
                <w:szCs w:val="20"/>
                <w:highlight w:val="none"/>
              </w:rPr>
              <w:t>外包装盒样品</w:t>
            </w:r>
            <w:r>
              <w:rPr>
                <w:rFonts w:hint="eastAsia" w:ascii="宋体" w:hAnsi="宋体" w:cs="宋体"/>
                <w:kern w:val="0"/>
                <w:sz w:val="20"/>
                <w:szCs w:val="20"/>
                <w:highlight w:val="none"/>
                <w:lang w:val="en-US" w:eastAsia="zh-CN"/>
              </w:rPr>
              <w:t>设计美观程度一般，标识和产品说明较不清楚，得2分；</w:t>
            </w:r>
            <w:r>
              <w:rPr>
                <w:rFonts w:hint="eastAsia" w:ascii="宋体" w:hAnsi="宋体" w:cs="宋体"/>
                <w:kern w:val="0"/>
                <w:sz w:val="20"/>
                <w:szCs w:val="20"/>
                <w:highlight w:val="none"/>
              </w:rPr>
              <w:t>外包装盒样品</w:t>
            </w:r>
            <w:r>
              <w:rPr>
                <w:rFonts w:hint="eastAsia" w:ascii="宋体" w:hAnsi="宋体" w:cs="宋体"/>
                <w:kern w:val="0"/>
                <w:sz w:val="20"/>
                <w:szCs w:val="20"/>
                <w:highlight w:val="none"/>
                <w:lang w:val="en-US" w:eastAsia="zh-CN"/>
              </w:rPr>
              <w:t>设计不美观，标识和产品说明不清楚，得1分。未提供样品不得分。</w:t>
            </w:r>
          </w:p>
        </w:tc>
        <w:tc>
          <w:tcPr>
            <w:tcW w:w="1930" w:type="dxa"/>
            <w:vAlign w:val="center"/>
          </w:tcPr>
          <w:p w14:paraId="5D49CE39">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7B0CFBDB">
            <w:pPr>
              <w:jc w:val="center"/>
              <w:rPr>
                <w:rFonts w:hint="eastAsia" w:ascii="宋体" w:hAnsi="宋体" w:cs="宋体"/>
                <w:szCs w:val="21"/>
                <w:highlight w:val="none"/>
              </w:rPr>
            </w:pPr>
            <w:r>
              <w:rPr>
                <w:rFonts w:hint="eastAsia" w:ascii="宋体" w:hAnsi="宋体" w:cs="宋体"/>
                <w:szCs w:val="21"/>
                <w:highlight w:val="none"/>
              </w:rPr>
              <w:t>/</w:t>
            </w:r>
          </w:p>
        </w:tc>
      </w:tr>
      <w:tr w14:paraId="3A1486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Align w:val="center"/>
          </w:tcPr>
          <w:p w14:paraId="314F5255">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3</w:t>
            </w:r>
          </w:p>
        </w:tc>
        <w:tc>
          <w:tcPr>
            <w:tcW w:w="1229" w:type="dxa"/>
            <w:vAlign w:val="center"/>
          </w:tcPr>
          <w:p w14:paraId="4B3EDF91">
            <w:pPr>
              <w:jc w:val="center"/>
              <w:rPr>
                <w:rFonts w:hint="eastAsia" w:ascii="宋体" w:hAnsi="宋体" w:cs="宋体"/>
                <w:kern w:val="0"/>
                <w:sz w:val="20"/>
                <w:szCs w:val="20"/>
                <w:highlight w:val="none"/>
              </w:rPr>
            </w:pPr>
            <w:r>
              <w:rPr>
                <w:rFonts w:hint="eastAsia" w:ascii="宋体" w:hAnsi="宋体" w:cs="宋体"/>
                <w:kern w:val="0"/>
                <w:sz w:val="20"/>
                <w:szCs w:val="20"/>
                <w:highlight w:val="none"/>
              </w:rPr>
              <w:t>服务方案</w:t>
            </w:r>
          </w:p>
        </w:tc>
        <w:tc>
          <w:tcPr>
            <w:tcW w:w="4699" w:type="dxa"/>
            <w:vAlign w:val="center"/>
          </w:tcPr>
          <w:p w14:paraId="2CBDE967">
            <w:pPr>
              <w:rPr>
                <w:rFonts w:hint="eastAsia" w:ascii="宋体" w:hAnsi="宋体" w:cs="宋体"/>
                <w:kern w:val="0"/>
                <w:sz w:val="21"/>
                <w:szCs w:val="21"/>
                <w:highlight w:val="none"/>
              </w:rPr>
            </w:pPr>
            <w:r>
              <w:rPr>
                <w:rFonts w:hint="eastAsia" w:ascii="宋体" w:hAnsi="宋体" w:cs="宋体"/>
                <w:kern w:val="0"/>
                <w:sz w:val="20"/>
                <w:szCs w:val="20"/>
                <w:highlight w:val="none"/>
              </w:rPr>
              <w:t>根据响应人针对本项目的服务方案（包括但不限于配送方案、服务人员架构、派送服务方案、交货计划、验收方案、可额外提供的服务）进行评审：实施方案符合程度高，可操作性、可行性高，得</w:t>
            </w:r>
            <w:r>
              <w:rPr>
                <w:rFonts w:hint="eastAsia" w:ascii="宋体" w:hAnsi="宋体" w:cs="宋体"/>
                <w:kern w:val="0"/>
                <w:sz w:val="20"/>
                <w:szCs w:val="20"/>
                <w:highlight w:val="none"/>
                <w:lang w:val="en-US" w:eastAsia="zh-CN"/>
              </w:rPr>
              <w:t>12</w:t>
            </w:r>
            <w:r>
              <w:rPr>
                <w:rFonts w:hint="eastAsia" w:ascii="宋体" w:hAnsi="宋体" w:cs="宋体"/>
                <w:kern w:val="0"/>
                <w:sz w:val="20"/>
                <w:szCs w:val="20"/>
                <w:highlight w:val="none"/>
              </w:rPr>
              <w:t>分；实施方案符合程度</w:t>
            </w:r>
            <w:r>
              <w:rPr>
                <w:rFonts w:hint="eastAsia" w:ascii="宋体" w:hAnsi="宋体" w:cs="宋体"/>
                <w:kern w:val="0"/>
                <w:sz w:val="20"/>
                <w:szCs w:val="20"/>
                <w:highlight w:val="none"/>
                <w:lang w:val="en-US" w:eastAsia="zh-CN"/>
              </w:rPr>
              <w:t>较</w:t>
            </w:r>
            <w:r>
              <w:rPr>
                <w:rFonts w:hint="eastAsia" w:ascii="宋体" w:hAnsi="宋体" w:cs="宋体"/>
                <w:kern w:val="0"/>
                <w:sz w:val="20"/>
                <w:szCs w:val="20"/>
                <w:highlight w:val="none"/>
              </w:rPr>
              <w:t>高，可操作性、可行性</w:t>
            </w:r>
            <w:r>
              <w:rPr>
                <w:rFonts w:hint="eastAsia" w:ascii="宋体" w:hAnsi="宋体" w:cs="宋体"/>
                <w:kern w:val="0"/>
                <w:sz w:val="20"/>
                <w:szCs w:val="20"/>
                <w:highlight w:val="none"/>
                <w:lang w:val="en-US" w:eastAsia="zh-CN"/>
              </w:rPr>
              <w:t>较</w:t>
            </w:r>
            <w:r>
              <w:rPr>
                <w:rFonts w:hint="eastAsia" w:ascii="宋体" w:hAnsi="宋体" w:cs="宋体"/>
                <w:kern w:val="0"/>
                <w:sz w:val="20"/>
                <w:szCs w:val="20"/>
                <w:highlight w:val="none"/>
              </w:rPr>
              <w:t>高，得</w:t>
            </w:r>
            <w:r>
              <w:rPr>
                <w:rFonts w:hint="eastAsia" w:ascii="宋体" w:hAnsi="宋体" w:cs="宋体"/>
                <w:kern w:val="0"/>
                <w:sz w:val="20"/>
                <w:szCs w:val="20"/>
                <w:highlight w:val="none"/>
                <w:lang w:val="en-US" w:eastAsia="zh-CN"/>
              </w:rPr>
              <w:t>9</w:t>
            </w:r>
            <w:r>
              <w:rPr>
                <w:rFonts w:hint="eastAsia" w:ascii="宋体" w:hAnsi="宋体" w:cs="宋体"/>
                <w:kern w:val="0"/>
                <w:sz w:val="20"/>
                <w:szCs w:val="20"/>
                <w:highlight w:val="none"/>
              </w:rPr>
              <w:t>分；实施方案</w:t>
            </w:r>
            <w:r>
              <w:rPr>
                <w:rFonts w:hint="eastAsia" w:ascii="宋体" w:hAnsi="宋体" w:cs="宋体"/>
                <w:kern w:val="0"/>
                <w:sz w:val="20"/>
                <w:szCs w:val="20"/>
                <w:highlight w:val="none"/>
                <w:lang w:val="en-US" w:eastAsia="zh-CN"/>
              </w:rPr>
              <w:t>一般</w:t>
            </w:r>
            <w:r>
              <w:rPr>
                <w:rFonts w:hint="eastAsia" w:ascii="宋体" w:hAnsi="宋体" w:cs="宋体"/>
                <w:kern w:val="0"/>
                <w:sz w:val="20"/>
                <w:szCs w:val="20"/>
                <w:highlight w:val="none"/>
              </w:rPr>
              <w:t>，可操作性、可行性一般，得</w:t>
            </w:r>
            <w:r>
              <w:rPr>
                <w:rFonts w:hint="eastAsia" w:ascii="宋体" w:hAnsi="宋体" w:cs="宋体"/>
                <w:kern w:val="0"/>
                <w:sz w:val="20"/>
                <w:szCs w:val="20"/>
                <w:highlight w:val="none"/>
                <w:lang w:val="en-US" w:eastAsia="zh-CN"/>
              </w:rPr>
              <w:t>6</w:t>
            </w:r>
            <w:r>
              <w:rPr>
                <w:rFonts w:hint="eastAsia" w:ascii="宋体" w:hAnsi="宋体" w:cs="宋体"/>
                <w:kern w:val="0"/>
                <w:sz w:val="20"/>
                <w:szCs w:val="20"/>
                <w:highlight w:val="none"/>
              </w:rPr>
              <w:t>分；实施方案的合理性差，可操作性、可行性较低，得</w:t>
            </w:r>
            <w:r>
              <w:rPr>
                <w:rFonts w:hint="eastAsia" w:ascii="宋体" w:hAnsi="宋体" w:cs="宋体"/>
                <w:kern w:val="0"/>
                <w:sz w:val="20"/>
                <w:szCs w:val="20"/>
                <w:highlight w:val="none"/>
                <w:lang w:val="en-US" w:eastAsia="zh-CN"/>
              </w:rPr>
              <w:t>3</w:t>
            </w:r>
            <w:r>
              <w:rPr>
                <w:rFonts w:hint="eastAsia" w:ascii="宋体" w:hAnsi="宋体" w:cs="宋体"/>
                <w:kern w:val="0"/>
                <w:sz w:val="20"/>
                <w:szCs w:val="20"/>
                <w:highlight w:val="none"/>
              </w:rPr>
              <w:t>分。</w:t>
            </w:r>
            <w:r>
              <w:rPr>
                <w:rFonts w:hint="eastAsia" w:ascii="宋体" w:hAnsi="宋体" w:cs="宋体"/>
                <w:kern w:val="0"/>
                <w:sz w:val="20"/>
                <w:szCs w:val="20"/>
                <w:highlight w:val="none"/>
                <w:lang w:val="en-US" w:eastAsia="zh-CN"/>
              </w:rPr>
              <w:t>未</w:t>
            </w:r>
            <w:r>
              <w:rPr>
                <w:rFonts w:hint="eastAsia" w:ascii="宋体" w:hAnsi="宋体" w:cs="宋体"/>
                <w:kern w:val="0"/>
                <w:sz w:val="20"/>
                <w:szCs w:val="20"/>
                <w:highlight w:val="none"/>
              </w:rPr>
              <w:t>提供方案不得分。</w:t>
            </w:r>
          </w:p>
        </w:tc>
        <w:tc>
          <w:tcPr>
            <w:tcW w:w="1930" w:type="dxa"/>
            <w:vAlign w:val="center"/>
          </w:tcPr>
          <w:p w14:paraId="624F02D8">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0E706A17">
            <w:pPr>
              <w:jc w:val="center"/>
              <w:rPr>
                <w:rFonts w:hint="eastAsia" w:ascii="宋体" w:hAnsi="宋体" w:cs="宋体"/>
                <w:szCs w:val="21"/>
                <w:highlight w:val="none"/>
              </w:rPr>
            </w:pPr>
            <w:r>
              <w:rPr>
                <w:rFonts w:hint="eastAsia" w:ascii="宋体" w:hAnsi="宋体" w:cs="宋体"/>
                <w:szCs w:val="21"/>
                <w:highlight w:val="none"/>
              </w:rPr>
              <w:t>/</w:t>
            </w:r>
          </w:p>
        </w:tc>
      </w:tr>
      <w:tr w14:paraId="6355F2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Align w:val="center"/>
          </w:tcPr>
          <w:p w14:paraId="7830430A">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4</w:t>
            </w:r>
          </w:p>
        </w:tc>
        <w:tc>
          <w:tcPr>
            <w:tcW w:w="1229" w:type="dxa"/>
            <w:vAlign w:val="center"/>
          </w:tcPr>
          <w:p w14:paraId="03D48E28">
            <w:pPr>
              <w:jc w:val="center"/>
              <w:rPr>
                <w:rFonts w:hint="eastAsia" w:ascii="宋体" w:hAnsi="宋体" w:cs="宋体"/>
                <w:kern w:val="0"/>
                <w:sz w:val="20"/>
                <w:szCs w:val="20"/>
                <w:highlight w:val="none"/>
              </w:rPr>
            </w:pPr>
            <w:r>
              <w:rPr>
                <w:rFonts w:hint="eastAsia" w:ascii="宋体" w:hAnsi="宋体" w:cs="宋体"/>
                <w:kern w:val="0"/>
                <w:sz w:val="20"/>
                <w:szCs w:val="20"/>
                <w:highlight w:val="none"/>
              </w:rPr>
              <w:t>货物质量保证措施</w:t>
            </w:r>
          </w:p>
        </w:tc>
        <w:tc>
          <w:tcPr>
            <w:tcW w:w="4699" w:type="dxa"/>
            <w:vAlign w:val="center"/>
          </w:tcPr>
          <w:p w14:paraId="502D76FF">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对响应人提供的货品破损、丢失情况的应对方案、</w:t>
            </w:r>
            <w:r>
              <w:rPr>
                <w:rFonts w:hint="eastAsia" w:ascii="宋体" w:hAnsi="宋体" w:eastAsia="宋体" w:cs="宋体"/>
                <w:color w:val="auto"/>
                <w:sz w:val="20"/>
                <w:szCs w:val="20"/>
                <w:highlight w:val="none"/>
              </w:rPr>
              <w:t>质量控制</w:t>
            </w:r>
            <w:r>
              <w:rPr>
                <w:rFonts w:hint="eastAsia" w:ascii="宋体" w:hAnsi="宋体" w:eastAsia="宋体" w:cs="宋体"/>
                <w:color w:val="auto"/>
                <w:sz w:val="20"/>
                <w:szCs w:val="20"/>
                <w:highlight w:val="none"/>
                <w:lang w:val="en-US" w:eastAsia="zh-CN"/>
              </w:rPr>
              <w:t>保障措施及到货后出现质量问题的补救措施进行综合比较：</w:t>
            </w:r>
          </w:p>
          <w:p w14:paraId="59DCC51D">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针对运输过程中可能出现的货品破损、丢失等情况有详细处理办法说明，质量控制保障措施及到货后出现质量问题的补救措施完善，售后解决方案可行性强，得</w:t>
            </w:r>
            <w:r>
              <w:rPr>
                <w:rFonts w:hint="eastAsia" w:ascii="宋体" w:hAnsi="宋体" w:cs="宋体"/>
                <w:color w:val="auto"/>
                <w:sz w:val="20"/>
                <w:szCs w:val="20"/>
                <w:highlight w:val="none"/>
                <w:lang w:val="en-US" w:eastAsia="zh-CN"/>
              </w:rPr>
              <w:t>9</w:t>
            </w:r>
            <w:r>
              <w:rPr>
                <w:rFonts w:hint="eastAsia" w:ascii="宋体" w:hAnsi="宋体" w:eastAsia="宋体" w:cs="宋体"/>
                <w:color w:val="auto"/>
                <w:sz w:val="20"/>
                <w:szCs w:val="20"/>
                <w:highlight w:val="none"/>
                <w:lang w:val="en-US" w:eastAsia="zh-CN"/>
              </w:rPr>
              <w:t>分；</w:t>
            </w:r>
          </w:p>
          <w:p w14:paraId="43AFD98F">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针对运输过程中可能出现的货品破损、丢失等情况有处理办法说明，有较为具体的质量控制保障措施及到货后出现质量问题的补救措施说明，售后解决方案可行性有待完善，得</w:t>
            </w:r>
            <w:r>
              <w:rPr>
                <w:rFonts w:hint="default" w:ascii="宋体" w:hAnsi="宋体" w:eastAsia="宋体" w:cs="宋体"/>
                <w:color w:val="auto"/>
                <w:sz w:val="20"/>
                <w:szCs w:val="20"/>
                <w:highlight w:val="none"/>
                <w:lang w:val="en-US" w:eastAsia="zh-CN"/>
              </w:rPr>
              <w:t>6</w:t>
            </w:r>
            <w:r>
              <w:rPr>
                <w:rFonts w:hint="eastAsia" w:ascii="宋体" w:hAnsi="宋体" w:eastAsia="宋体" w:cs="宋体"/>
                <w:color w:val="auto"/>
                <w:sz w:val="20"/>
                <w:szCs w:val="20"/>
                <w:highlight w:val="none"/>
                <w:lang w:val="en-US" w:eastAsia="zh-CN"/>
              </w:rPr>
              <w:t>分；</w:t>
            </w:r>
          </w:p>
          <w:p w14:paraId="5FD99360">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针对运输过程中可能出现的货品破损、丢失等情况有处理办法说明，但说明欠合理，质量控制保障措施及到货后出现质量问题的补救措施不</w:t>
            </w:r>
            <w:r>
              <w:rPr>
                <w:rFonts w:hint="eastAsia" w:ascii="宋体" w:hAnsi="宋体" w:cs="宋体"/>
                <w:color w:val="auto"/>
                <w:sz w:val="20"/>
                <w:szCs w:val="20"/>
                <w:highlight w:val="none"/>
                <w:lang w:val="en-US" w:eastAsia="zh-CN"/>
              </w:rPr>
              <w:t>够</w:t>
            </w:r>
            <w:r>
              <w:rPr>
                <w:rFonts w:hint="eastAsia" w:ascii="宋体" w:hAnsi="宋体" w:eastAsia="宋体" w:cs="宋体"/>
                <w:color w:val="auto"/>
                <w:sz w:val="20"/>
                <w:szCs w:val="20"/>
                <w:highlight w:val="none"/>
                <w:lang w:val="en-US" w:eastAsia="zh-CN"/>
              </w:rPr>
              <w:t>全面，售后解决方案可行性</w:t>
            </w:r>
            <w:r>
              <w:rPr>
                <w:rFonts w:hint="eastAsia" w:ascii="宋体" w:hAnsi="宋体" w:cs="宋体"/>
                <w:color w:val="auto"/>
                <w:sz w:val="20"/>
                <w:szCs w:val="20"/>
                <w:highlight w:val="none"/>
                <w:lang w:val="en-US" w:eastAsia="zh-CN"/>
              </w:rPr>
              <w:t>一般</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3</w:t>
            </w:r>
            <w:r>
              <w:rPr>
                <w:rFonts w:hint="eastAsia" w:ascii="宋体" w:hAnsi="宋体" w:eastAsia="宋体" w:cs="宋体"/>
                <w:color w:val="auto"/>
                <w:sz w:val="20"/>
                <w:szCs w:val="20"/>
                <w:highlight w:val="none"/>
                <w:lang w:val="en-US" w:eastAsia="zh-CN"/>
              </w:rPr>
              <w:t>分；</w:t>
            </w:r>
          </w:p>
          <w:p w14:paraId="6CE4F984">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针对运输过程中可能出现的货品破损、丢失等情况有处理办法说明，但</w:t>
            </w:r>
            <w:r>
              <w:rPr>
                <w:rFonts w:hint="eastAsia" w:ascii="宋体" w:hAnsi="宋体" w:cs="宋体"/>
                <w:color w:val="auto"/>
                <w:sz w:val="20"/>
                <w:szCs w:val="20"/>
                <w:highlight w:val="none"/>
                <w:lang w:val="en-US" w:eastAsia="zh-CN"/>
              </w:rPr>
              <w:t>内容不</w:t>
            </w:r>
            <w:r>
              <w:rPr>
                <w:rFonts w:hint="eastAsia" w:ascii="宋体" w:hAnsi="宋体" w:eastAsia="宋体" w:cs="宋体"/>
                <w:color w:val="auto"/>
                <w:sz w:val="20"/>
                <w:szCs w:val="20"/>
                <w:highlight w:val="none"/>
                <w:lang w:val="en-US" w:eastAsia="zh-CN"/>
              </w:rPr>
              <w:t>合理，质量控制保障措施及到货后出现质量问题的补救措施不全面，售后解决方案可行性不强，得</w:t>
            </w:r>
            <w:r>
              <w:rPr>
                <w:rFonts w:hint="eastAsia" w:ascii="宋体" w:hAnsi="宋体" w:cs="宋体"/>
                <w:color w:val="auto"/>
                <w:sz w:val="20"/>
                <w:szCs w:val="20"/>
                <w:highlight w:val="none"/>
                <w:lang w:val="en-US" w:eastAsia="zh-CN"/>
              </w:rPr>
              <w:t>1</w:t>
            </w:r>
            <w:r>
              <w:rPr>
                <w:rFonts w:hint="eastAsia" w:ascii="宋体" w:hAnsi="宋体" w:eastAsia="宋体" w:cs="宋体"/>
                <w:color w:val="auto"/>
                <w:sz w:val="20"/>
                <w:szCs w:val="20"/>
                <w:highlight w:val="none"/>
                <w:lang w:val="en-US" w:eastAsia="zh-CN"/>
              </w:rPr>
              <w:t>分；</w:t>
            </w:r>
          </w:p>
          <w:p w14:paraId="335F5255">
            <w:pPr>
              <w:rPr>
                <w:rFonts w:hint="eastAsia" w:ascii="宋体" w:hAnsi="宋体" w:cs="宋体"/>
                <w:kern w:val="0"/>
                <w:sz w:val="21"/>
                <w:szCs w:val="21"/>
                <w:highlight w:val="none"/>
              </w:rPr>
            </w:pPr>
            <w:r>
              <w:rPr>
                <w:rFonts w:hint="eastAsia" w:ascii="宋体" w:hAnsi="宋体" w:eastAsia="宋体" w:cs="宋体"/>
                <w:color w:val="auto"/>
                <w:sz w:val="20"/>
                <w:szCs w:val="20"/>
                <w:highlight w:val="none"/>
                <w:lang w:val="en-US" w:eastAsia="zh-CN"/>
              </w:rPr>
              <w:t>未提供本项方案得0分。</w:t>
            </w:r>
          </w:p>
        </w:tc>
        <w:tc>
          <w:tcPr>
            <w:tcW w:w="1930" w:type="dxa"/>
            <w:vAlign w:val="center"/>
          </w:tcPr>
          <w:p w14:paraId="0C67407B">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5A407E32">
            <w:pPr>
              <w:jc w:val="center"/>
              <w:rPr>
                <w:rFonts w:hint="eastAsia" w:ascii="宋体" w:hAnsi="宋体" w:cs="宋体"/>
                <w:szCs w:val="21"/>
                <w:highlight w:val="none"/>
              </w:rPr>
            </w:pPr>
            <w:r>
              <w:rPr>
                <w:rFonts w:hint="eastAsia" w:ascii="宋体" w:hAnsi="宋体" w:cs="宋体"/>
                <w:szCs w:val="21"/>
                <w:highlight w:val="none"/>
              </w:rPr>
              <w:t>/</w:t>
            </w:r>
          </w:p>
        </w:tc>
      </w:tr>
      <w:tr w14:paraId="7D2EB0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Align w:val="center"/>
          </w:tcPr>
          <w:p w14:paraId="723F8F66">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5</w:t>
            </w:r>
          </w:p>
        </w:tc>
        <w:tc>
          <w:tcPr>
            <w:tcW w:w="1229" w:type="dxa"/>
            <w:vAlign w:val="center"/>
          </w:tcPr>
          <w:p w14:paraId="0E2A13FA">
            <w:pPr>
              <w:jc w:val="center"/>
              <w:rPr>
                <w:rFonts w:hint="eastAsia" w:ascii="宋体" w:hAnsi="宋体" w:cs="宋体"/>
                <w:kern w:val="0"/>
                <w:sz w:val="20"/>
                <w:szCs w:val="20"/>
                <w:highlight w:val="none"/>
              </w:rPr>
            </w:pPr>
            <w:r>
              <w:rPr>
                <w:rFonts w:hint="eastAsia" w:ascii="宋体" w:hAnsi="宋体" w:cs="宋体"/>
                <w:kern w:val="0"/>
                <w:sz w:val="20"/>
                <w:szCs w:val="20"/>
                <w:highlight w:val="none"/>
                <w:lang w:val="en-US" w:eastAsia="zh-CN"/>
              </w:rPr>
              <w:t>应急处理方案</w:t>
            </w:r>
          </w:p>
        </w:tc>
        <w:tc>
          <w:tcPr>
            <w:tcW w:w="4699" w:type="dxa"/>
            <w:vAlign w:val="center"/>
          </w:tcPr>
          <w:p w14:paraId="303D6B5E">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针对本项目实施的应急处理方案</w:t>
            </w:r>
            <w:r>
              <w:rPr>
                <w:rFonts w:hint="eastAsia" w:ascii="宋体" w:hAnsi="宋体" w:cs="宋体"/>
                <w:color w:val="auto"/>
                <w:sz w:val="20"/>
                <w:szCs w:val="20"/>
                <w:highlight w:val="none"/>
                <w:lang w:val="en-US" w:eastAsia="zh-CN"/>
              </w:rPr>
              <w:t>（列举</w:t>
            </w:r>
            <w:r>
              <w:rPr>
                <w:rFonts w:hint="eastAsia" w:ascii="宋体" w:hAnsi="宋体" w:cs="宋体"/>
                <w:color w:val="auto"/>
                <w:szCs w:val="20"/>
                <w:highlight w:val="none"/>
              </w:rPr>
              <w:t>可能</w:t>
            </w:r>
            <w:r>
              <w:rPr>
                <w:rFonts w:hint="eastAsia" w:ascii="宋体" w:hAnsi="宋体" w:cs="宋体"/>
                <w:color w:val="auto"/>
                <w:szCs w:val="20"/>
                <w:highlight w:val="none"/>
                <w:lang w:val="en-US" w:eastAsia="zh-CN"/>
              </w:rPr>
              <w:t>出现的意外</w:t>
            </w:r>
            <w:r>
              <w:rPr>
                <w:rFonts w:hint="eastAsia" w:ascii="宋体" w:hAnsi="宋体" w:cs="宋体"/>
                <w:color w:val="auto"/>
                <w:szCs w:val="20"/>
                <w:highlight w:val="none"/>
              </w:rPr>
              <w:t>风险，</w:t>
            </w:r>
            <w:r>
              <w:rPr>
                <w:rFonts w:hint="eastAsia" w:ascii="宋体" w:hAnsi="宋体" w:cs="宋体"/>
                <w:color w:val="auto"/>
                <w:szCs w:val="20"/>
                <w:highlight w:val="none"/>
                <w:lang w:val="en-US" w:eastAsia="zh-CN"/>
              </w:rPr>
              <w:t>包括但不限于</w:t>
            </w:r>
            <w:r>
              <w:rPr>
                <w:rFonts w:hint="eastAsia" w:ascii="宋体" w:hAnsi="宋体" w:cs="宋体"/>
                <w:color w:val="auto"/>
                <w:szCs w:val="20"/>
                <w:highlight w:val="none"/>
              </w:rPr>
              <w:t>原材料短缺、生产事故、自然灾害等，</w:t>
            </w:r>
            <w:r>
              <w:rPr>
                <w:rFonts w:hint="eastAsia" w:ascii="宋体" w:hAnsi="宋体" w:cs="宋体"/>
                <w:color w:val="auto"/>
                <w:szCs w:val="20"/>
                <w:highlight w:val="none"/>
                <w:lang w:val="en-US" w:eastAsia="zh-CN"/>
              </w:rPr>
              <w:t>并说明应急处理机制及</w:t>
            </w:r>
            <w:r>
              <w:rPr>
                <w:rFonts w:hint="eastAsia" w:ascii="宋体" w:hAnsi="宋体" w:cs="宋体"/>
                <w:color w:val="auto"/>
                <w:szCs w:val="20"/>
                <w:highlight w:val="none"/>
              </w:rPr>
              <w:t>每个风险具体的应对措施</w:t>
            </w:r>
            <w:r>
              <w:rPr>
                <w:rFonts w:hint="eastAsia" w:ascii="宋体" w:hAnsi="宋体" w:cs="宋体"/>
                <w:color w:val="auto"/>
                <w:sz w:val="20"/>
                <w:szCs w:val="20"/>
                <w:highlight w:val="none"/>
                <w:lang w:val="en-US" w:eastAsia="zh-CN"/>
              </w:rPr>
              <w:t>）</w:t>
            </w:r>
            <w:r>
              <w:rPr>
                <w:rFonts w:hint="eastAsia" w:ascii="宋体" w:hAnsi="宋体" w:eastAsia="宋体" w:cs="宋体"/>
                <w:color w:val="auto"/>
                <w:sz w:val="20"/>
                <w:szCs w:val="20"/>
                <w:highlight w:val="none"/>
                <w:lang w:val="en-US" w:eastAsia="zh-CN"/>
              </w:rPr>
              <w:t>进行打分：</w:t>
            </w:r>
          </w:p>
          <w:p w14:paraId="3C4A3173">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响应人在方案中提供应急处理方案的，方案详细、可行性强，符合实际情况，得</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lang w:val="en-US" w:eastAsia="zh-CN"/>
              </w:rPr>
              <w:t>分；</w:t>
            </w:r>
          </w:p>
          <w:p w14:paraId="5011CCE5">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响应人在方案中提供应急处理方案的，方案</w:t>
            </w:r>
            <w:r>
              <w:rPr>
                <w:rFonts w:hint="eastAsia" w:ascii="宋体" w:hAnsi="宋体" w:cs="宋体"/>
                <w:color w:val="auto"/>
                <w:sz w:val="20"/>
                <w:szCs w:val="20"/>
                <w:highlight w:val="none"/>
                <w:lang w:val="en-US" w:eastAsia="zh-CN"/>
              </w:rPr>
              <w:t>较为</w:t>
            </w:r>
            <w:r>
              <w:rPr>
                <w:rFonts w:hint="eastAsia" w:ascii="宋体" w:hAnsi="宋体" w:eastAsia="宋体" w:cs="宋体"/>
                <w:color w:val="auto"/>
                <w:sz w:val="20"/>
                <w:szCs w:val="20"/>
                <w:highlight w:val="none"/>
                <w:lang w:val="en-US" w:eastAsia="zh-CN"/>
              </w:rPr>
              <w:t>详细、可行性</w:t>
            </w:r>
            <w:r>
              <w:rPr>
                <w:rFonts w:hint="eastAsia" w:ascii="宋体" w:hAnsi="宋体" w:cs="宋体"/>
                <w:color w:val="auto"/>
                <w:sz w:val="20"/>
                <w:szCs w:val="20"/>
                <w:highlight w:val="none"/>
                <w:lang w:val="en-US" w:eastAsia="zh-CN"/>
              </w:rPr>
              <w:t>较</w:t>
            </w:r>
            <w:r>
              <w:rPr>
                <w:rFonts w:hint="eastAsia" w:ascii="宋体" w:hAnsi="宋体" w:eastAsia="宋体" w:cs="宋体"/>
                <w:color w:val="auto"/>
                <w:sz w:val="20"/>
                <w:szCs w:val="20"/>
                <w:highlight w:val="none"/>
                <w:lang w:val="en-US" w:eastAsia="zh-CN"/>
              </w:rPr>
              <w:t>强，</w:t>
            </w:r>
            <w:r>
              <w:rPr>
                <w:rFonts w:hint="eastAsia" w:ascii="宋体" w:hAnsi="宋体" w:cs="宋体"/>
                <w:color w:val="auto"/>
                <w:sz w:val="20"/>
                <w:szCs w:val="20"/>
                <w:highlight w:val="none"/>
                <w:lang w:val="en-US" w:eastAsia="zh-CN"/>
              </w:rPr>
              <w:t>较</w:t>
            </w:r>
            <w:r>
              <w:rPr>
                <w:rFonts w:hint="eastAsia" w:ascii="宋体" w:hAnsi="宋体" w:eastAsia="宋体" w:cs="宋体"/>
                <w:color w:val="auto"/>
                <w:sz w:val="20"/>
                <w:szCs w:val="20"/>
                <w:highlight w:val="none"/>
                <w:lang w:val="en-US" w:eastAsia="zh-CN"/>
              </w:rPr>
              <w:t>符合实际情况，得</w:t>
            </w:r>
            <w:r>
              <w:rPr>
                <w:rFonts w:hint="eastAsia" w:ascii="宋体" w:hAnsi="宋体" w:cs="宋体"/>
                <w:color w:val="auto"/>
                <w:sz w:val="20"/>
                <w:szCs w:val="20"/>
                <w:highlight w:val="none"/>
                <w:lang w:val="en-US" w:eastAsia="zh-CN"/>
              </w:rPr>
              <w:t>4</w:t>
            </w:r>
            <w:r>
              <w:rPr>
                <w:rFonts w:hint="eastAsia" w:ascii="宋体" w:hAnsi="宋体" w:eastAsia="宋体" w:cs="宋体"/>
                <w:color w:val="auto"/>
                <w:sz w:val="20"/>
                <w:szCs w:val="20"/>
                <w:highlight w:val="none"/>
                <w:lang w:val="en-US" w:eastAsia="zh-CN"/>
              </w:rPr>
              <w:t>分；</w:t>
            </w:r>
          </w:p>
          <w:p w14:paraId="11E083A3">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响应人在方案中提供应急处理方案的，方案合理但不详细、可行性</w:t>
            </w:r>
            <w:r>
              <w:rPr>
                <w:rFonts w:hint="eastAsia" w:ascii="宋体" w:hAnsi="宋体" w:cs="宋体"/>
                <w:color w:val="auto"/>
                <w:sz w:val="20"/>
                <w:szCs w:val="20"/>
                <w:highlight w:val="none"/>
                <w:lang w:val="en-US" w:eastAsia="zh-CN"/>
              </w:rPr>
              <w:t>一般</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3</w:t>
            </w:r>
            <w:r>
              <w:rPr>
                <w:rFonts w:hint="eastAsia" w:ascii="宋体" w:hAnsi="宋体" w:eastAsia="宋体" w:cs="宋体"/>
                <w:color w:val="auto"/>
                <w:sz w:val="20"/>
                <w:szCs w:val="20"/>
                <w:highlight w:val="none"/>
                <w:lang w:val="en-US" w:eastAsia="zh-CN"/>
              </w:rPr>
              <w:t>分；</w:t>
            </w:r>
          </w:p>
          <w:p w14:paraId="3EA6B593">
            <w:pPr>
              <w:pStyle w:val="25"/>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响应人在方案中提供应急处理方案的，方案空洞、可行性</w:t>
            </w:r>
            <w:r>
              <w:rPr>
                <w:rFonts w:hint="eastAsia" w:ascii="宋体" w:hAnsi="宋体" w:cs="宋体"/>
                <w:color w:val="auto"/>
                <w:sz w:val="20"/>
                <w:szCs w:val="20"/>
                <w:highlight w:val="none"/>
                <w:lang w:val="en-US" w:eastAsia="zh-CN"/>
              </w:rPr>
              <w:t>弱</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1</w:t>
            </w:r>
            <w:r>
              <w:rPr>
                <w:rFonts w:hint="eastAsia" w:ascii="宋体" w:hAnsi="宋体" w:eastAsia="宋体" w:cs="宋体"/>
                <w:color w:val="auto"/>
                <w:sz w:val="20"/>
                <w:szCs w:val="20"/>
                <w:highlight w:val="none"/>
                <w:lang w:val="en-US" w:eastAsia="zh-CN"/>
              </w:rPr>
              <w:t>分；</w:t>
            </w:r>
          </w:p>
          <w:p w14:paraId="6FC2689B">
            <w:pPr>
              <w:rPr>
                <w:rFonts w:hint="eastAsia" w:ascii="宋体" w:hAnsi="宋体" w:cs="宋体"/>
                <w:kern w:val="0"/>
                <w:sz w:val="21"/>
                <w:szCs w:val="21"/>
                <w:highlight w:val="none"/>
              </w:rPr>
            </w:pPr>
            <w:r>
              <w:rPr>
                <w:rFonts w:hint="eastAsia" w:ascii="宋体" w:hAnsi="宋体" w:eastAsia="宋体" w:cs="宋体"/>
                <w:color w:val="auto"/>
                <w:sz w:val="20"/>
                <w:szCs w:val="20"/>
                <w:highlight w:val="none"/>
                <w:lang w:val="en-US" w:eastAsia="zh-CN"/>
              </w:rPr>
              <w:t>应急处理方案未提供得0分。</w:t>
            </w:r>
          </w:p>
        </w:tc>
        <w:tc>
          <w:tcPr>
            <w:tcW w:w="1930" w:type="dxa"/>
            <w:vAlign w:val="center"/>
          </w:tcPr>
          <w:p w14:paraId="4D8E4880">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7F800B46">
            <w:pPr>
              <w:jc w:val="center"/>
              <w:rPr>
                <w:rFonts w:hint="eastAsia" w:ascii="宋体" w:hAnsi="宋体" w:cs="宋体"/>
                <w:szCs w:val="21"/>
                <w:highlight w:val="none"/>
              </w:rPr>
            </w:pPr>
            <w:r>
              <w:rPr>
                <w:rFonts w:hint="eastAsia" w:ascii="宋体" w:hAnsi="宋体" w:cs="宋体"/>
                <w:szCs w:val="21"/>
                <w:highlight w:val="none"/>
              </w:rPr>
              <w:t>/</w:t>
            </w:r>
          </w:p>
        </w:tc>
      </w:tr>
    </w:tbl>
    <w:p w14:paraId="0D4ACAA9">
      <w:pPr>
        <w:adjustRightInd w:val="0"/>
        <w:snapToGrid w:val="0"/>
        <w:ind w:firstLine="422" w:firstLineChars="200"/>
        <w:rPr>
          <w:rFonts w:ascii="宋体" w:hAnsi="宋体" w:cs="宋体"/>
          <w:b/>
          <w:bCs/>
          <w:szCs w:val="21"/>
          <w:highlight w:val="none"/>
        </w:rPr>
      </w:pPr>
      <w:r>
        <w:rPr>
          <w:rFonts w:hint="eastAsia" w:ascii="宋体" w:hAnsi="宋体" w:cs="宋体"/>
          <w:b/>
          <w:bCs/>
          <w:szCs w:val="21"/>
          <w:highlight w:val="none"/>
          <w:lang w:val="en-GB"/>
        </w:rPr>
        <w:t>响应人应根据《</w:t>
      </w:r>
      <w:r>
        <w:rPr>
          <w:rFonts w:hint="eastAsia" w:ascii="宋体" w:hAnsi="宋体" w:cs="宋体"/>
          <w:b/>
          <w:bCs/>
          <w:szCs w:val="21"/>
          <w:highlight w:val="none"/>
        </w:rPr>
        <w:t>技术</w:t>
      </w:r>
      <w:r>
        <w:rPr>
          <w:rFonts w:hint="eastAsia" w:ascii="宋体" w:hAnsi="宋体" w:cs="宋体"/>
          <w:b/>
          <w:bCs/>
          <w:szCs w:val="21"/>
          <w:highlight w:val="none"/>
          <w:lang w:val="en-GB"/>
        </w:rPr>
        <w:t>评审自查表》的各项内容填写此表，</w:t>
      </w:r>
      <w:r>
        <w:rPr>
          <w:rFonts w:hint="eastAsia" w:ascii="宋体" w:hAnsi="宋体" w:cs="宋体"/>
          <w:b/>
          <w:bCs/>
          <w:szCs w:val="21"/>
          <w:highlight w:val="none"/>
        </w:rPr>
        <w:t>并提供相应的证明资料及填写页码，如未提供，评审委员会有权认为不具备或不符合，并影响响应人的得分。</w:t>
      </w:r>
    </w:p>
    <w:p w14:paraId="7A3B4477">
      <w:pPr>
        <w:adjustRightInd w:val="0"/>
        <w:snapToGrid w:val="0"/>
        <w:ind w:left="420" w:leftChars="200"/>
        <w:rPr>
          <w:rFonts w:ascii="宋体" w:hAnsi="宋体" w:cs="宋体"/>
          <w:szCs w:val="21"/>
          <w:highlight w:val="none"/>
        </w:rPr>
      </w:pPr>
      <w:r>
        <w:rPr>
          <w:rFonts w:hint="eastAsia" w:ascii="宋体" w:hAnsi="宋体" w:cs="宋体"/>
          <w:szCs w:val="21"/>
          <w:highlight w:val="none"/>
        </w:rPr>
        <w:t>备注：</w:t>
      </w:r>
    </w:p>
    <w:p w14:paraId="24574736">
      <w:pPr>
        <w:shd w:val="clear" w:color="auto" w:fill="FFFFFF"/>
        <w:ind w:firstLine="420" w:firstLineChars="200"/>
        <w:rPr>
          <w:rFonts w:ascii="宋体" w:hAnsi="宋体" w:cs="宋体"/>
          <w:szCs w:val="21"/>
          <w:highlight w:val="none"/>
        </w:rPr>
      </w:pPr>
      <w:r>
        <w:rPr>
          <w:rFonts w:hint="eastAsia" w:ascii="宋体" w:hAnsi="宋体" w:cs="宋体"/>
          <w:szCs w:val="21"/>
          <w:highlight w:val="none"/>
        </w:rPr>
        <w:t>1、请在表格下方附上相关证明资料，提供所需证书（或证明文件）复印件且加盖公章方可得分，不提供不得分。</w:t>
      </w:r>
    </w:p>
    <w:p w14:paraId="19672A29">
      <w:pPr>
        <w:shd w:val="clear" w:color="auto" w:fill="FFFFFF"/>
        <w:ind w:firstLine="420" w:firstLineChars="200"/>
        <w:rPr>
          <w:rFonts w:ascii="宋体" w:hAnsi="宋体" w:cs="宋体"/>
          <w:szCs w:val="21"/>
          <w:highlight w:val="none"/>
        </w:rPr>
      </w:pPr>
      <w:r>
        <w:rPr>
          <w:rFonts w:hint="eastAsia" w:ascii="宋体" w:hAnsi="宋体" w:cs="宋体"/>
          <w:szCs w:val="21"/>
          <w:highlight w:val="none"/>
        </w:rPr>
        <w:t>2、本表中所要求提交的与评分项目相关的各类证明文件或资料，需清晰反映相关的数据及印章等，如模糊不清无法辨别的，视为未按要求提交，该项评分不得分。</w:t>
      </w:r>
    </w:p>
    <w:p w14:paraId="16277851">
      <w:pPr>
        <w:shd w:val="clear" w:color="auto" w:fill="FFFFFF"/>
        <w:ind w:firstLine="420" w:firstLineChars="200"/>
        <w:rPr>
          <w:rFonts w:ascii="宋体" w:hAnsi="宋体" w:cs="宋体"/>
          <w:szCs w:val="21"/>
          <w:highlight w:val="none"/>
        </w:rPr>
      </w:pPr>
      <w:r>
        <w:rPr>
          <w:rFonts w:hint="eastAsia" w:ascii="宋体" w:hAnsi="宋体" w:cs="宋体"/>
          <w:szCs w:val="21"/>
          <w:highlight w:val="none"/>
        </w:rPr>
        <w:t>3、本表要求提供的证书等证明文件，如有有效期的，须在有效期内，否则不予得分。</w:t>
      </w:r>
    </w:p>
    <w:p w14:paraId="6B7D94D2">
      <w:pPr>
        <w:shd w:val="clear" w:color="auto" w:fill="FFFFFF"/>
        <w:ind w:firstLine="420" w:firstLineChars="200"/>
        <w:rPr>
          <w:rFonts w:ascii="宋体" w:hAnsi="宋体" w:cs="宋体"/>
          <w:szCs w:val="21"/>
          <w:highlight w:val="none"/>
        </w:rPr>
      </w:pPr>
      <w:r>
        <w:rPr>
          <w:rFonts w:hint="eastAsia" w:ascii="宋体" w:hAnsi="宋体" w:cs="宋体"/>
          <w:szCs w:val="21"/>
          <w:highlight w:val="none"/>
        </w:rPr>
        <w:t>4、承诺以上响应情况属实，如有虚假响应，同意本项目一票否决，并列入采购</w:t>
      </w:r>
      <w:r>
        <w:rPr>
          <w:rFonts w:hint="eastAsia" w:ascii="宋体" w:hAnsi="宋体" w:cs="宋体"/>
          <w:szCs w:val="21"/>
          <w:highlight w:val="none"/>
          <w:lang w:val="en-US" w:eastAsia="zh-CN"/>
        </w:rPr>
        <w:t>失信</w:t>
      </w:r>
      <w:r>
        <w:rPr>
          <w:rFonts w:hint="eastAsia" w:ascii="宋体" w:hAnsi="宋体" w:cs="宋体"/>
          <w:szCs w:val="21"/>
          <w:highlight w:val="none"/>
        </w:rPr>
        <w:t>供应商</w:t>
      </w:r>
      <w:r>
        <w:rPr>
          <w:rFonts w:hint="eastAsia" w:ascii="宋体" w:hAnsi="宋体" w:cs="宋体"/>
          <w:szCs w:val="21"/>
          <w:highlight w:val="none"/>
          <w:lang w:val="en-US" w:eastAsia="zh-CN"/>
        </w:rPr>
        <w:t>名单</w:t>
      </w:r>
      <w:r>
        <w:rPr>
          <w:rFonts w:hint="eastAsia" w:ascii="宋体" w:hAnsi="宋体" w:cs="宋体"/>
          <w:szCs w:val="21"/>
          <w:highlight w:val="none"/>
        </w:rPr>
        <w:t>。</w:t>
      </w:r>
    </w:p>
    <w:p w14:paraId="6F4B7695">
      <w:pPr>
        <w:pStyle w:val="25"/>
        <w:rPr>
          <w:rFonts w:ascii="宋体" w:hAnsi="宋体" w:cs="宋体"/>
          <w:sz w:val="21"/>
          <w:szCs w:val="21"/>
          <w:highlight w:val="none"/>
        </w:rPr>
      </w:pPr>
      <w:r>
        <w:rPr>
          <w:rFonts w:hint="eastAsia" w:ascii="宋体" w:hAnsi="宋体" w:cs="宋体"/>
          <w:sz w:val="21"/>
          <w:szCs w:val="21"/>
          <w:highlight w:val="none"/>
        </w:rPr>
        <w:t>5、本自查表不得擅自删改。</w:t>
      </w:r>
    </w:p>
    <w:p w14:paraId="3DE639A1">
      <w:pPr>
        <w:pStyle w:val="25"/>
        <w:ind w:firstLine="0" w:firstLineChars="0"/>
        <w:rPr>
          <w:highlight w:val="none"/>
        </w:rPr>
      </w:pPr>
    </w:p>
    <w:p w14:paraId="27511FEC">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76904C82">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603D8859">
      <w:pPr>
        <w:spacing w:line="360" w:lineRule="auto"/>
        <w:jc w:val="center"/>
        <w:rPr>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4DEE5C50">
      <w:pPr>
        <w:shd w:val="clear" w:color="auto" w:fill="FFFFFF"/>
        <w:adjustRightInd w:val="0"/>
        <w:snapToGrid w:val="0"/>
        <w:spacing w:line="360" w:lineRule="auto"/>
        <w:jc w:val="center"/>
        <w:rPr>
          <w:rFonts w:hint="eastAsia" w:ascii="宋体" w:hAnsi="宋体" w:cs="华文仿宋"/>
          <w:b/>
          <w:bCs/>
          <w:sz w:val="36"/>
          <w:szCs w:val="36"/>
          <w:highlight w:val="none"/>
        </w:rPr>
      </w:pPr>
    </w:p>
    <w:p w14:paraId="28529879">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highlight w:val="none"/>
        </w:rPr>
        <w:t>（二）技术评审证明资料</w:t>
      </w:r>
      <w:r>
        <w:rPr>
          <w:rFonts w:hint="eastAsia" w:ascii="宋体" w:hAnsi="宋体" w:cs="宋体"/>
          <w:b/>
          <w:sz w:val="22"/>
          <w:szCs w:val="22"/>
          <w:highlight w:val="none"/>
        </w:rPr>
        <w:t>（如有）</w:t>
      </w:r>
    </w:p>
    <w:p w14:paraId="6F5D5116">
      <w:pPr>
        <w:adjustRightInd w:val="0"/>
        <w:snapToGrid w:val="0"/>
        <w:ind w:left="1191" w:right="1327"/>
        <w:jc w:val="center"/>
        <w:rPr>
          <w:rFonts w:ascii="宋体" w:hAnsi="宋体" w:cs="宋体"/>
          <w:b/>
          <w:sz w:val="32"/>
          <w:highlight w:val="none"/>
        </w:rPr>
      </w:pPr>
    </w:p>
    <w:p w14:paraId="115C5C80">
      <w:pPr>
        <w:adjustRightInd w:val="0"/>
        <w:snapToGrid w:val="0"/>
        <w:spacing w:line="360" w:lineRule="exact"/>
        <w:ind w:left="1191" w:right="1327"/>
        <w:jc w:val="center"/>
        <w:rPr>
          <w:rFonts w:ascii="宋体" w:hAnsi="宋体" w:cs="宋体"/>
          <w:b/>
          <w:sz w:val="32"/>
          <w:highlight w:val="none"/>
        </w:rPr>
      </w:pPr>
      <w:r>
        <w:rPr>
          <w:rFonts w:hint="eastAsia" w:ascii="宋体" w:hAnsi="宋体" w:cs="宋体"/>
          <w:b/>
          <w:sz w:val="32"/>
          <w:highlight w:val="none"/>
          <w:lang w:val="en-US" w:eastAsia="zh-CN"/>
        </w:rPr>
        <w:t>1、</w:t>
      </w:r>
      <w:r>
        <w:rPr>
          <w:rFonts w:hint="eastAsia" w:ascii="宋体" w:hAnsi="宋体" w:cs="宋体"/>
          <w:b/>
          <w:sz w:val="32"/>
          <w:highlight w:val="none"/>
        </w:rPr>
        <w:t>服务方案</w:t>
      </w:r>
    </w:p>
    <w:p w14:paraId="2F5F0197">
      <w:pPr>
        <w:pStyle w:val="25"/>
        <w:ind w:firstLine="400"/>
        <w:rPr>
          <w:rFonts w:ascii="宋体" w:hAnsi="宋体" w:cs="宋体"/>
          <w:szCs w:val="21"/>
          <w:highlight w:val="none"/>
        </w:rPr>
      </w:pPr>
    </w:p>
    <w:p w14:paraId="7A2D51C8">
      <w:pPr>
        <w:pStyle w:val="25"/>
        <w:ind w:firstLine="480"/>
        <w:rPr>
          <w:rFonts w:ascii="宋体" w:hAnsi="宋体" w:cs="宋体"/>
          <w:sz w:val="24"/>
          <w:szCs w:val="28"/>
          <w:highlight w:val="none"/>
          <w:lang w:val="en-GB"/>
        </w:rPr>
      </w:pPr>
      <w:r>
        <w:rPr>
          <w:rFonts w:hint="eastAsia" w:ascii="宋体" w:hAnsi="宋体" w:cs="宋体"/>
          <w:sz w:val="24"/>
          <w:szCs w:val="28"/>
          <w:highlight w:val="none"/>
        </w:rPr>
        <w:t>根据本项目的实际需求，按照实际情况自行拟写，包含但不限于配送方案、服务人员架构、派送服务方案、交货计划、</w:t>
      </w:r>
      <w:r>
        <w:rPr>
          <w:rFonts w:hint="eastAsia" w:ascii="宋体" w:hAnsi="宋体" w:cs="宋体"/>
          <w:sz w:val="24"/>
          <w:szCs w:val="28"/>
          <w:highlight w:val="none"/>
          <w:lang w:val="en-US" w:eastAsia="zh-CN"/>
        </w:rPr>
        <w:t>验收方案、</w:t>
      </w:r>
      <w:r>
        <w:rPr>
          <w:rFonts w:hint="eastAsia" w:ascii="宋体" w:hAnsi="宋体" w:cs="宋体"/>
          <w:sz w:val="24"/>
          <w:szCs w:val="28"/>
          <w:highlight w:val="none"/>
        </w:rPr>
        <w:t>可额外提供的服务等。</w:t>
      </w:r>
    </w:p>
    <w:p w14:paraId="02869EAC">
      <w:pPr>
        <w:pStyle w:val="25"/>
        <w:ind w:firstLine="400"/>
        <w:rPr>
          <w:rFonts w:ascii="宋体" w:hAnsi="宋体" w:cs="宋体"/>
          <w:szCs w:val="21"/>
          <w:highlight w:val="none"/>
          <w:lang w:val="en-GB"/>
        </w:rPr>
      </w:pPr>
    </w:p>
    <w:p w14:paraId="51A26C10">
      <w:pPr>
        <w:pStyle w:val="25"/>
        <w:ind w:firstLine="400"/>
        <w:rPr>
          <w:highlight w:val="none"/>
        </w:rPr>
      </w:pPr>
    </w:p>
    <w:p w14:paraId="15E9685A">
      <w:pPr>
        <w:pStyle w:val="25"/>
        <w:ind w:firstLine="400"/>
        <w:rPr>
          <w:highlight w:val="none"/>
        </w:rPr>
      </w:pPr>
    </w:p>
    <w:p w14:paraId="567A4E4F">
      <w:pPr>
        <w:pStyle w:val="25"/>
        <w:ind w:firstLine="400"/>
        <w:rPr>
          <w:highlight w:val="none"/>
        </w:rPr>
      </w:pPr>
    </w:p>
    <w:p w14:paraId="7C6D2A27">
      <w:pPr>
        <w:pStyle w:val="25"/>
        <w:ind w:firstLine="400"/>
        <w:rPr>
          <w:highlight w:val="none"/>
        </w:rPr>
      </w:pPr>
    </w:p>
    <w:p w14:paraId="0B4A22AE">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6110C2C6">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7B5D3CE7">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358D968F">
      <w:pPr>
        <w:pStyle w:val="28"/>
        <w:rPr>
          <w:highlight w:val="none"/>
        </w:rPr>
      </w:pPr>
    </w:p>
    <w:p w14:paraId="0F7A77F1">
      <w:pPr>
        <w:adjustRightInd w:val="0"/>
        <w:snapToGrid w:val="0"/>
        <w:spacing w:line="360" w:lineRule="exact"/>
        <w:ind w:left="1191" w:right="1327"/>
        <w:jc w:val="center"/>
        <w:rPr>
          <w:rFonts w:hint="eastAsia" w:ascii="宋体" w:hAnsi="宋体" w:cs="宋体"/>
          <w:b/>
          <w:sz w:val="32"/>
          <w:highlight w:val="none"/>
          <w:lang w:val="en-US" w:eastAsia="zh-CN"/>
        </w:rPr>
      </w:pPr>
    </w:p>
    <w:p w14:paraId="3F735276">
      <w:pPr>
        <w:adjustRightInd w:val="0"/>
        <w:snapToGrid w:val="0"/>
        <w:spacing w:line="360" w:lineRule="exact"/>
        <w:ind w:left="1191" w:right="1327"/>
        <w:jc w:val="center"/>
        <w:rPr>
          <w:rFonts w:ascii="宋体" w:hAnsi="宋体" w:cs="宋体"/>
          <w:b/>
          <w:sz w:val="32"/>
          <w:highlight w:val="none"/>
        </w:rPr>
      </w:pPr>
      <w:r>
        <w:rPr>
          <w:rFonts w:hint="eastAsia" w:ascii="宋体" w:hAnsi="宋体" w:cs="宋体"/>
          <w:b/>
          <w:sz w:val="32"/>
          <w:highlight w:val="none"/>
          <w:lang w:val="en-US" w:eastAsia="zh-CN"/>
        </w:rPr>
        <w:t>2、货物质量保证措施</w:t>
      </w:r>
    </w:p>
    <w:p w14:paraId="2A85C91B">
      <w:pPr>
        <w:pStyle w:val="25"/>
        <w:ind w:firstLine="400"/>
        <w:rPr>
          <w:rFonts w:ascii="宋体" w:hAnsi="宋体" w:cs="宋体"/>
          <w:szCs w:val="21"/>
          <w:highlight w:val="none"/>
        </w:rPr>
      </w:pPr>
    </w:p>
    <w:p w14:paraId="6E2E76C7">
      <w:pPr>
        <w:pStyle w:val="25"/>
        <w:keepNext w:val="0"/>
        <w:keepLines w:val="0"/>
        <w:pageBreakBefore w:val="0"/>
        <w:kinsoku/>
        <w:wordWrap/>
        <w:overflowPunct/>
        <w:topLinePunct w:val="0"/>
        <w:autoSpaceDE/>
        <w:autoSpaceDN/>
        <w:bidi w:val="0"/>
        <w:spacing w:line="240" w:lineRule="auto"/>
        <w:ind w:left="0" w:leftChars="0" w:firstLine="480" w:firstLineChars="200"/>
        <w:rPr>
          <w:rFonts w:hint="eastAsia" w:ascii="宋体" w:hAnsi="宋体" w:eastAsia="宋体" w:cs="宋体"/>
          <w:sz w:val="24"/>
          <w:szCs w:val="28"/>
          <w:highlight w:val="none"/>
        </w:rPr>
      </w:pPr>
      <w:r>
        <w:rPr>
          <w:rFonts w:hint="eastAsia" w:ascii="宋体" w:hAnsi="宋体" w:cs="宋体"/>
          <w:sz w:val="24"/>
          <w:szCs w:val="28"/>
          <w:highlight w:val="none"/>
        </w:rPr>
        <w:t>根据本项目的</w:t>
      </w:r>
      <w:r>
        <w:rPr>
          <w:rFonts w:hint="eastAsia" w:ascii="宋体" w:hAnsi="宋体" w:eastAsia="宋体" w:cs="宋体"/>
          <w:sz w:val="24"/>
          <w:szCs w:val="28"/>
          <w:highlight w:val="none"/>
        </w:rPr>
        <w:t>实际需求，按照实际情况自行拟写，包含</w:t>
      </w:r>
      <w:r>
        <w:rPr>
          <w:rFonts w:hint="eastAsia" w:ascii="宋体" w:hAnsi="宋体" w:eastAsia="宋体" w:cs="宋体"/>
          <w:sz w:val="24"/>
          <w:szCs w:val="28"/>
          <w:highlight w:val="none"/>
          <w:lang w:val="en-US" w:eastAsia="zh-CN"/>
        </w:rPr>
        <w:t>对响应人提供的货品破损、丢失情况的应对方案、</w:t>
      </w:r>
      <w:r>
        <w:rPr>
          <w:rFonts w:hint="eastAsia" w:ascii="宋体" w:hAnsi="宋体" w:eastAsia="宋体" w:cs="宋体"/>
          <w:sz w:val="24"/>
          <w:szCs w:val="28"/>
          <w:highlight w:val="none"/>
        </w:rPr>
        <w:t>质量控制</w:t>
      </w:r>
      <w:r>
        <w:rPr>
          <w:rFonts w:hint="eastAsia" w:ascii="宋体" w:hAnsi="宋体" w:eastAsia="宋体" w:cs="宋体"/>
          <w:sz w:val="24"/>
          <w:szCs w:val="28"/>
          <w:highlight w:val="none"/>
          <w:lang w:val="en-US" w:eastAsia="zh-CN"/>
        </w:rPr>
        <w:t>保障措施及到货后出现质量问题的补救措施等</w:t>
      </w:r>
      <w:r>
        <w:rPr>
          <w:rFonts w:hint="eastAsia" w:ascii="宋体" w:hAnsi="宋体" w:eastAsia="宋体" w:cs="宋体"/>
          <w:sz w:val="24"/>
          <w:szCs w:val="28"/>
          <w:highlight w:val="none"/>
        </w:rPr>
        <w:t>。</w:t>
      </w:r>
    </w:p>
    <w:p w14:paraId="753AE347">
      <w:pPr>
        <w:pStyle w:val="25"/>
        <w:ind w:firstLine="480"/>
        <w:rPr>
          <w:rFonts w:hint="eastAsia" w:ascii="宋体" w:hAnsi="宋体" w:cs="宋体"/>
          <w:sz w:val="24"/>
          <w:szCs w:val="28"/>
          <w:highlight w:val="none"/>
          <w:lang w:val="en-GB"/>
        </w:rPr>
      </w:pPr>
    </w:p>
    <w:p w14:paraId="6C485B6E">
      <w:pPr>
        <w:pStyle w:val="25"/>
        <w:ind w:firstLine="400"/>
        <w:rPr>
          <w:rFonts w:ascii="宋体" w:hAnsi="宋体" w:cs="宋体"/>
          <w:szCs w:val="21"/>
          <w:highlight w:val="none"/>
          <w:lang w:val="en-GB"/>
        </w:rPr>
      </w:pPr>
    </w:p>
    <w:p w14:paraId="7C27A095">
      <w:pPr>
        <w:spacing w:line="360" w:lineRule="auto"/>
        <w:ind w:firstLine="480" w:firstLineChars="200"/>
        <w:jc w:val="center"/>
        <w:rPr>
          <w:rFonts w:ascii="宋体" w:hAnsi="宋体" w:cs="宋体"/>
          <w:sz w:val="24"/>
          <w:highlight w:val="none"/>
          <w:u w:val="single"/>
        </w:rPr>
      </w:pPr>
      <w:r>
        <w:rPr>
          <w:rFonts w:hint="eastAsia" w:ascii="宋体" w:hAnsi="宋体" w:cs="宋体"/>
          <w:sz w:val="24"/>
          <w:highlight w:val="none"/>
        </w:rPr>
        <w:t>响应人名称（盖公章）：</w:t>
      </w:r>
    </w:p>
    <w:p w14:paraId="194AB77C">
      <w:pPr>
        <w:spacing w:line="360" w:lineRule="auto"/>
        <w:ind w:firstLine="3600" w:firstLineChars="1500"/>
        <w:jc w:val="center"/>
        <w:rPr>
          <w:rFonts w:ascii="宋体" w:hAnsi="宋体" w:cs="宋体"/>
          <w:sz w:val="24"/>
          <w:highlight w:val="none"/>
          <w:u w:val="single"/>
        </w:rPr>
      </w:pPr>
      <w:r>
        <w:rPr>
          <w:rFonts w:hint="eastAsia" w:ascii="宋体" w:hAnsi="宋体" w:cs="宋体"/>
          <w:sz w:val="24"/>
          <w:highlight w:val="none"/>
        </w:rPr>
        <w:t>响应人法定代表人或法定授权代表（签字）：</w:t>
      </w:r>
    </w:p>
    <w:p w14:paraId="24A10079">
      <w:pPr>
        <w:spacing w:line="360" w:lineRule="auto"/>
        <w:jc w:val="right"/>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3B96C1BF">
      <w:pPr>
        <w:rPr>
          <w:highlight w:val="none"/>
        </w:rPr>
      </w:pPr>
    </w:p>
    <w:p w14:paraId="7D5538BE">
      <w:pPr>
        <w:adjustRightInd w:val="0"/>
        <w:snapToGrid w:val="0"/>
        <w:spacing w:line="360" w:lineRule="exact"/>
        <w:ind w:left="1191" w:right="1327"/>
        <w:jc w:val="center"/>
        <w:rPr>
          <w:rFonts w:ascii="宋体" w:hAnsi="宋体" w:cs="宋体"/>
          <w:b/>
          <w:sz w:val="32"/>
          <w:highlight w:val="none"/>
        </w:rPr>
      </w:pPr>
      <w:r>
        <w:rPr>
          <w:rFonts w:hint="eastAsia" w:ascii="宋体" w:hAnsi="宋体" w:cs="宋体"/>
          <w:b/>
          <w:sz w:val="32"/>
          <w:highlight w:val="none"/>
          <w:lang w:val="en-US" w:eastAsia="zh-CN"/>
        </w:rPr>
        <w:t>3、应急处理方案</w:t>
      </w:r>
    </w:p>
    <w:p w14:paraId="227A9B4C">
      <w:pPr>
        <w:pStyle w:val="25"/>
        <w:ind w:firstLine="400"/>
        <w:rPr>
          <w:rFonts w:ascii="宋体" w:hAnsi="宋体" w:cs="宋体"/>
          <w:szCs w:val="21"/>
          <w:highlight w:val="none"/>
        </w:rPr>
      </w:pPr>
    </w:p>
    <w:p w14:paraId="4CEF1DEC">
      <w:pPr>
        <w:pStyle w:val="25"/>
        <w:keepNext w:val="0"/>
        <w:keepLines w:val="0"/>
        <w:pageBreakBefore w:val="0"/>
        <w:kinsoku/>
        <w:wordWrap/>
        <w:overflowPunct/>
        <w:topLinePunct w:val="0"/>
        <w:autoSpaceDE/>
        <w:autoSpaceDN/>
        <w:bidi w:val="0"/>
        <w:spacing w:line="240" w:lineRule="auto"/>
        <w:ind w:left="0" w:leftChars="0" w:firstLine="480" w:firstLineChars="200"/>
        <w:rPr>
          <w:rFonts w:hint="eastAsia" w:ascii="宋体" w:hAnsi="宋体" w:eastAsia="宋体" w:cs="宋体"/>
          <w:sz w:val="24"/>
          <w:szCs w:val="28"/>
          <w:highlight w:val="none"/>
          <w:lang w:val="en-US" w:eastAsia="zh-CN"/>
        </w:rPr>
      </w:pPr>
      <w:r>
        <w:rPr>
          <w:rFonts w:hint="eastAsia" w:ascii="宋体" w:hAnsi="宋体" w:cs="宋体"/>
          <w:sz w:val="24"/>
          <w:szCs w:val="28"/>
          <w:highlight w:val="none"/>
        </w:rPr>
        <w:t>根据本项目的实际需求，按照实际情</w:t>
      </w:r>
      <w:r>
        <w:rPr>
          <w:rFonts w:hint="eastAsia" w:ascii="宋体" w:hAnsi="宋体" w:eastAsia="宋体" w:cs="宋体"/>
          <w:sz w:val="24"/>
          <w:szCs w:val="28"/>
          <w:highlight w:val="none"/>
        </w:rPr>
        <w:t>况自行拟写，针对本项目实施的应急处理方案（列举可能出现的意外风险，包括但不限于原材料短缺、生产事故、自然灾害等，并说明应急处理机制及每个风险具体的应对措施）</w:t>
      </w:r>
      <w:r>
        <w:rPr>
          <w:rFonts w:hint="eastAsia" w:ascii="宋体" w:hAnsi="宋体" w:cs="宋体"/>
          <w:sz w:val="24"/>
          <w:szCs w:val="28"/>
          <w:highlight w:val="none"/>
          <w:lang w:eastAsia="zh-CN"/>
        </w:rPr>
        <w:t>。</w:t>
      </w:r>
    </w:p>
    <w:p w14:paraId="5B438621">
      <w:pPr>
        <w:pStyle w:val="25"/>
        <w:ind w:firstLine="480"/>
        <w:rPr>
          <w:rFonts w:hint="eastAsia" w:ascii="宋体" w:hAnsi="宋体" w:cs="宋体"/>
          <w:sz w:val="24"/>
          <w:szCs w:val="28"/>
          <w:highlight w:val="none"/>
          <w:lang w:val="en-GB"/>
        </w:rPr>
      </w:pPr>
    </w:p>
    <w:p w14:paraId="3905B3AE">
      <w:pPr>
        <w:pStyle w:val="25"/>
        <w:ind w:firstLine="400"/>
        <w:rPr>
          <w:rFonts w:ascii="宋体" w:hAnsi="宋体" w:cs="宋体"/>
          <w:szCs w:val="21"/>
          <w:highlight w:val="none"/>
          <w:lang w:val="en-GB"/>
        </w:rPr>
      </w:pPr>
    </w:p>
    <w:p w14:paraId="19FF60F3">
      <w:pPr>
        <w:spacing w:line="360" w:lineRule="auto"/>
        <w:ind w:firstLine="480" w:firstLineChars="200"/>
        <w:jc w:val="center"/>
        <w:rPr>
          <w:rFonts w:ascii="宋体" w:hAnsi="宋体" w:cs="宋体"/>
          <w:sz w:val="24"/>
          <w:highlight w:val="none"/>
          <w:u w:val="single"/>
        </w:rPr>
      </w:pPr>
      <w:r>
        <w:rPr>
          <w:rFonts w:hint="eastAsia" w:ascii="宋体" w:hAnsi="宋体" w:cs="宋体"/>
          <w:sz w:val="24"/>
          <w:highlight w:val="none"/>
        </w:rPr>
        <w:t>响应人名称（盖公章）：</w:t>
      </w:r>
    </w:p>
    <w:p w14:paraId="39C86A00">
      <w:pPr>
        <w:spacing w:line="360" w:lineRule="auto"/>
        <w:ind w:firstLine="3600" w:firstLineChars="1500"/>
        <w:jc w:val="center"/>
        <w:rPr>
          <w:rFonts w:ascii="宋体" w:hAnsi="宋体" w:cs="宋体"/>
          <w:sz w:val="24"/>
          <w:highlight w:val="none"/>
          <w:u w:val="single"/>
        </w:rPr>
      </w:pPr>
      <w:r>
        <w:rPr>
          <w:rFonts w:hint="eastAsia" w:ascii="宋体" w:hAnsi="宋体" w:cs="宋体"/>
          <w:sz w:val="24"/>
          <w:highlight w:val="none"/>
        </w:rPr>
        <w:t>响应人法定代表人或法定授权代表（签字）：</w:t>
      </w:r>
    </w:p>
    <w:p w14:paraId="5A6437D9">
      <w:pPr>
        <w:spacing w:line="360" w:lineRule="auto"/>
        <w:jc w:val="right"/>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20FCE281">
      <w:pPr>
        <w:rPr>
          <w:highlight w:val="none"/>
        </w:rPr>
      </w:pPr>
    </w:p>
    <w:p w14:paraId="681A6AE7"/>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977CC09-880B-421D-8779-7044653DA88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81D30210-DF97-4E00-A6F1-09AC5237F572}"/>
  </w:font>
  <w:font w:name="方正仿宋_GBK">
    <w:altName w:val="微软雅黑"/>
    <w:panose1 w:val="00000000000000000000"/>
    <w:charset w:val="86"/>
    <w:family w:val="script"/>
    <w:pitch w:val="default"/>
    <w:sig w:usb0="00000000" w:usb1="00000000" w:usb2="00000010" w:usb3="00000000" w:csb0="003C0041" w:csb1="00000000"/>
  </w:font>
  <w:font w:name="微软雅黑">
    <w:panose1 w:val="020B0503020204020204"/>
    <w:charset w:val="86"/>
    <w:family w:val="swiss"/>
    <w:pitch w:val="default"/>
    <w:sig w:usb0="80000287" w:usb1="2ACF3C50" w:usb2="00000016" w:usb3="00000000" w:csb0="0004001F" w:csb1="00000000"/>
    <w:embedRegular r:id="rId3" w:fontKey="{D9A62D00-60FE-4D18-AA89-C013D53B3F2E}"/>
  </w:font>
  <w:font w:name="仿宋_GB2312">
    <w:altName w:val="仿宋"/>
    <w:panose1 w:val="02010609030101010101"/>
    <w:charset w:val="86"/>
    <w:family w:val="modern"/>
    <w:pitch w:val="default"/>
    <w:sig w:usb0="00000000" w:usb1="00000000" w:usb2="00000000" w:usb3="00000000" w:csb0="00040000" w:csb1="00000000"/>
    <w:embedRegular r:id="rId4" w:fontKey="{73E62AC9-2AAC-40F2-BEF6-238DDCBE7699}"/>
  </w:font>
  <w:font w:name="仿宋">
    <w:panose1 w:val="02010609060101010101"/>
    <w:charset w:val="86"/>
    <w:family w:val="modern"/>
    <w:pitch w:val="default"/>
    <w:sig w:usb0="800002BF" w:usb1="38CF7CFA" w:usb2="00000016" w:usb3="00000000" w:csb0="00040001" w:csb1="00000000"/>
    <w:embedRegular r:id="rId5" w:fontKey="{94D023DA-8928-4405-8A9F-BCA85CC6047F}"/>
  </w:font>
  <w:font w:name="华文中宋">
    <w:altName w:val="宋体"/>
    <w:panose1 w:val="02010600040101010101"/>
    <w:charset w:val="86"/>
    <w:family w:val="auto"/>
    <w:pitch w:val="default"/>
    <w:sig w:usb0="00000000" w:usb1="00000000" w:usb2="00000000" w:usb3="00000000" w:csb0="0004009F" w:csb1="DFD70000"/>
    <w:embedRegular r:id="rId6" w:fontKey="{DF585F57-F805-438B-A2EE-219879A90B4F}"/>
  </w:font>
  <w:font w:name="华文仿宋">
    <w:altName w:val="仿宋"/>
    <w:panose1 w:val="02010600040101010101"/>
    <w:charset w:val="86"/>
    <w:family w:val="auto"/>
    <w:pitch w:val="default"/>
    <w:sig w:usb0="00000000" w:usb1="00000000" w:usb2="00000000" w:usb3="00000000" w:csb0="0004009F" w:csb1="DFD70000"/>
    <w:embedRegular r:id="rId7" w:fontKey="{E06CBE92-0B1F-497D-99F2-47712681DBE6}"/>
  </w:font>
  <w:font w:name="Calibri Light">
    <w:panose1 w:val="020F0302020204030204"/>
    <w:charset w:val="00"/>
    <w:family w:val="swiss"/>
    <w:pitch w:val="default"/>
    <w:sig w:usb0="E0002AFF" w:usb1="C000247B" w:usb2="00000009" w:usb3="00000000" w:csb0="200001FF" w:csb1="00000000"/>
    <w:embedRegular r:id="rId8" w:fontKey="{6FC64AFC-3F82-4161-A46F-DAEC640725D9}"/>
  </w:font>
  <w:font w:name="KSOFE4500885">
    <w:panose1 w:val="02010609060101010101"/>
    <w:charset w:val="86"/>
    <w:family w:val="auto"/>
    <w:pitch w:val="default"/>
    <w:sig w:usb0="00000001" w:usb1="00000000" w:usb2="00000000" w:usb3="00000000" w:csb0="00040001" w:csb1="00000000"/>
  </w:font>
  <w:font w:name="KSOF0B79BE30">
    <w:panose1 w:val="02010609060101010101"/>
    <w:charset w:val="86"/>
    <w:family w:val="auto"/>
    <w:pitch w:val="default"/>
    <w:sig w:usb0="00000001" w:usb1="00000000" w:usb2="00000000" w:usb3="00000000" w:csb0="00040001" w:csb1="00000000"/>
  </w:font>
  <w:font w:name="KSOFD8A28030">
    <w:panose1 w:val="020B0503020204020204"/>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3157C">
    <w:pPr>
      <w:pStyle w:val="12"/>
    </w:pPr>
  </w:p>
  <w:p w14:paraId="3824F21E">
    <w:pPr>
      <w:pStyle w:val="1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909BD51">
                          <w:pPr>
                            <w:pStyle w:val="12"/>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EC8bAPKAQAAkgMAAA4AAAAAAAAAAQAgAAAAHwEAAGRycy9lMm9E&#10;b2MueG1sUEsFBgAAAAAGAAYAWQEAAFsFAAAAAA==&#10;">
              <v:fill on="f" focussize="0,0"/>
              <v:stroke on="f"/>
              <v:imagedata o:title=""/>
              <o:lock v:ext="edit" aspectratio="f"/>
              <v:textbox inset="0mm,0mm,0mm,0mm" style="mso-fit-shape-to-text:t;">
                <w:txbxContent>
                  <w:p w14:paraId="5909BD51">
                    <w:pPr>
                      <w:pStyle w:val="12"/>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726A7D"/>
    <w:multiLevelType w:val="singleLevel"/>
    <w:tmpl w:val="9A726A7D"/>
    <w:lvl w:ilvl="0" w:tentative="0">
      <w:start w:val="2"/>
      <w:numFmt w:val="decimal"/>
      <w:lvlText w:val="%1."/>
      <w:lvlJc w:val="left"/>
      <w:pPr>
        <w:tabs>
          <w:tab w:val="left" w:pos="312"/>
        </w:tabs>
      </w:pPr>
    </w:lvl>
  </w:abstractNum>
  <w:abstractNum w:abstractNumId="1">
    <w:nsid w:val="B2FF4FBC"/>
    <w:multiLevelType w:val="singleLevel"/>
    <w:tmpl w:val="B2FF4FBC"/>
    <w:lvl w:ilvl="0" w:tentative="0">
      <w:start w:val="1"/>
      <w:numFmt w:val="decimal"/>
      <w:suff w:val="nothing"/>
      <w:lvlText w:val="（%1）"/>
      <w:lvlJc w:val="left"/>
    </w:lvl>
  </w:abstractNum>
  <w:abstractNum w:abstractNumId="2">
    <w:nsid w:val="C28DF815"/>
    <w:multiLevelType w:val="singleLevel"/>
    <w:tmpl w:val="C28DF815"/>
    <w:lvl w:ilvl="0" w:tentative="0">
      <w:start w:val="1"/>
      <w:numFmt w:val="decimal"/>
      <w:suff w:val="nothing"/>
      <w:lvlText w:val="（%1）"/>
      <w:lvlJc w:val="left"/>
    </w:lvl>
  </w:abstractNum>
  <w:abstractNum w:abstractNumId="3">
    <w:nsid w:val="CC012B2E"/>
    <w:multiLevelType w:val="singleLevel"/>
    <w:tmpl w:val="CC012B2E"/>
    <w:lvl w:ilvl="0" w:tentative="0">
      <w:start w:val="1"/>
      <w:numFmt w:val="decimal"/>
      <w:suff w:val="nothing"/>
      <w:lvlText w:val="（%1）"/>
      <w:lvlJc w:val="left"/>
    </w:lvl>
  </w:abstractNum>
  <w:abstractNum w:abstractNumId="4">
    <w:nsid w:val="00000001"/>
    <w:multiLevelType w:val="singleLevel"/>
    <w:tmpl w:val="00000001"/>
    <w:lvl w:ilvl="0" w:tentative="0">
      <w:start w:val="1"/>
      <w:numFmt w:val="decimal"/>
      <w:suff w:val="nothing"/>
      <w:lvlText w:val="%1、"/>
      <w:lvlJc w:val="left"/>
    </w:lvl>
  </w:abstractNum>
  <w:abstractNum w:abstractNumId="5">
    <w:nsid w:val="00000006"/>
    <w:multiLevelType w:val="singleLevel"/>
    <w:tmpl w:val="00000006"/>
    <w:lvl w:ilvl="0" w:tentative="0">
      <w:start w:val="1"/>
      <w:numFmt w:val="decimal"/>
      <w:suff w:val="nothing"/>
      <w:lvlText w:val="%1、"/>
      <w:lvlJc w:val="left"/>
    </w:lvl>
  </w:abstractNum>
  <w:abstractNum w:abstractNumId="6">
    <w:nsid w:val="00000007"/>
    <w:multiLevelType w:val="singleLevel"/>
    <w:tmpl w:val="0000000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7">
    <w:nsid w:val="00000008"/>
    <w:multiLevelType w:val="singleLevel"/>
    <w:tmpl w:val="00000008"/>
    <w:lvl w:ilvl="0" w:tentative="0">
      <w:start w:val="5"/>
      <w:numFmt w:val="chineseCounting"/>
      <w:suff w:val="nothing"/>
      <w:lvlText w:val="（%1）"/>
      <w:lvlJc w:val="left"/>
      <w:rPr>
        <w:rFonts w:hint="eastAsia"/>
      </w:rPr>
    </w:lvl>
  </w:abstractNum>
  <w:abstractNum w:abstractNumId="8">
    <w:nsid w:val="00000009"/>
    <w:multiLevelType w:val="singleLevel"/>
    <w:tmpl w:val="00000009"/>
    <w:lvl w:ilvl="0" w:tentative="0">
      <w:start w:val="1"/>
      <w:numFmt w:val="decimal"/>
      <w:lvlText w:val="(%1)"/>
      <w:lvlJc w:val="left"/>
      <w:pPr>
        <w:ind w:left="425" w:hanging="425"/>
      </w:pPr>
      <w:rPr>
        <w:rFonts w:hint="default"/>
      </w:rPr>
    </w:lvl>
  </w:abstractNum>
  <w:abstractNum w:abstractNumId="9">
    <w:nsid w:val="0000000B"/>
    <w:multiLevelType w:val="singleLevel"/>
    <w:tmpl w:val="0000000B"/>
    <w:lvl w:ilvl="0" w:tentative="0">
      <w:start w:val="1"/>
      <w:numFmt w:val="decimal"/>
      <w:suff w:val="nothing"/>
      <w:lvlText w:val="%1．"/>
      <w:lvlJc w:val="left"/>
      <w:pPr>
        <w:ind w:left="0" w:firstLine="400"/>
      </w:pPr>
      <w:rPr>
        <w:rFonts w:hint="default"/>
      </w:rPr>
    </w:lvl>
  </w:abstractNum>
  <w:abstractNum w:abstractNumId="10">
    <w:nsid w:val="00000010"/>
    <w:multiLevelType w:val="singleLevel"/>
    <w:tmpl w:val="00000010"/>
    <w:lvl w:ilvl="0" w:tentative="0">
      <w:start w:val="1"/>
      <w:numFmt w:val="decimal"/>
      <w:suff w:val="nothing"/>
      <w:lvlText w:val="%1、"/>
      <w:lvlJc w:val="left"/>
    </w:lvl>
  </w:abstractNum>
  <w:abstractNum w:abstractNumId="11">
    <w:nsid w:val="0B97DE49"/>
    <w:multiLevelType w:val="singleLevel"/>
    <w:tmpl w:val="0B97DE49"/>
    <w:lvl w:ilvl="0" w:tentative="0">
      <w:start w:val="1"/>
      <w:numFmt w:val="decimal"/>
      <w:suff w:val="nothing"/>
      <w:lvlText w:val="（%1）"/>
      <w:lvlJc w:val="left"/>
    </w:lvl>
  </w:abstractNum>
  <w:abstractNum w:abstractNumId="12">
    <w:nsid w:val="16BF5EE9"/>
    <w:multiLevelType w:val="singleLevel"/>
    <w:tmpl w:val="16BF5EE9"/>
    <w:lvl w:ilvl="0" w:tentative="0">
      <w:start w:val="1"/>
      <w:numFmt w:val="decimal"/>
      <w:suff w:val="nothing"/>
      <w:lvlText w:val="%1、"/>
      <w:lvlJc w:val="left"/>
    </w:lvl>
  </w:abstractNum>
  <w:abstractNum w:abstractNumId="13">
    <w:nsid w:val="447E35D9"/>
    <w:multiLevelType w:val="singleLevel"/>
    <w:tmpl w:val="447E35D9"/>
    <w:lvl w:ilvl="0" w:tentative="0">
      <w:start w:val="1"/>
      <w:numFmt w:val="decimal"/>
      <w:suff w:val="nothing"/>
      <w:lvlText w:val="%1、"/>
      <w:lvlJc w:val="left"/>
    </w:lvl>
  </w:abstractNum>
  <w:abstractNum w:abstractNumId="14">
    <w:nsid w:val="481AEBD5"/>
    <w:multiLevelType w:val="singleLevel"/>
    <w:tmpl w:val="481AEBD5"/>
    <w:lvl w:ilvl="0" w:tentative="0">
      <w:start w:val="1"/>
      <w:numFmt w:val="decimal"/>
      <w:suff w:val="nothing"/>
      <w:lvlText w:val="%1、"/>
      <w:lvlJc w:val="left"/>
    </w:lvl>
  </w:abstractNum>
  <w:num w:numId="1">
    <w:abstractNumId w:val="14"/>
  </w:num>
  <w:num w:numId="2">
    <w:abstractNumId w:val="3"/>
  </w:num>
  <w:num w:numId="3">
    <w:abstractNumId w:val="11"/>
  </w:num>
  <w:num w:numId="4">
    <w:abstractNumId w:val="2"/>
  </w:num>
  <w:num w:numId="5">
    <w:abstractNumId w:val="1"/>
  </w:num>
  <w:num w:numId="6">
    <w:abstractNumId w:val="12"/>
  </w:num>
  <w:num w:numId="7">
    <w:abstractNumId w:val="13"/>
  </w:num>
  <w:num w:numId="8">
    <w:abstractNumId w:val="0"/>
  </w:num>
  <w:num w:numId="9">
    <w:abstractNumId w:val="6"/>
  </w:num>
  <w:num w:numId="10">
    <w:abstractNumId w:val="9"/>
  </w:num>
  <w:num w:numId="11">
    <w:abstractNumId w:val="7"/>
  </w:num>
  <w:num w:numId="12">
    <w:abstractNumId w:val="4"/>
  </w:num>
  <w:num w:numId="13">
    <w:abstractNumId w:val="8"/>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iZTYzYTJhNGE0OGIwYjEwNTE2YmNlZDVmNzIwZTkifQ=="/>
    <w:docVar w:name="KSO_WPS_MARK_KEY" w:val="d6e60e22-5909-42f0-9c04-aa39532a7737"/>
  </w:docVars>
  <w:rsids>
    <w:rsidRoot w:val="00172A27"/>
    <w:rsid w:val="00031A69"/>
    <w:rsid w:val="00172A27"/>
    <w:rsid w:val="00193A1E"/>
    <w:rsid w:val="00410CCF"/>
    <w:rsid w:val="00AF5BCE"/>
    <w:rsid w:val="00E31032"/>
    <w:rsid w:val="05BE266F"/>
    <w:rsid w:val="076034A7"/>
    <w:rsid w:val="099F4DD9"/>
    <w:rsid w:val="0A5A0EFE"/>
    <w:rsid w:val="0AC272D8"/>
    <w:rsid w:val="0AC55419"/>
    <w:rsid w:val="0D244915"/>
    <w:rsid w:val="0D857E27"/>
    <w:rsid w:val="0D882F74"/>
    <w:rsid w:val="0FB6788B"/>
    <w:rsid w:val="11A044E2"/>
    <w:rsid w:val="11EC0DDF"/>
    <w:rsid w:val="12941021"/>
    <w:rsid w:val="13D343DD"/>
    <w:rsid w:val="14EE79C4"/>
    <w:rsid w:val="15EC3C0B"/>
    <w:rsid w:val="162109F2"/>
    <w:rsid w:val="16DB5746"/>
    <w:rsid w:val="16E65076"/>
    <w:rsid w:val="172F0304"/>
    <w:rsid w:val="1A9D4BFD"/>
    <w:rsid w:val="1B990CA9"/>
    <w:rsid w:val="1BEA74D5"/>
    <w:rsid w:val="1D4267A5"/>
    <w:rsid w:val="1D644DCB"/>
    <w:rsid w:val="1FBD490B"/>
    <w:rsid w:val="207500F4"/>
    <w:rsid w:val="23F944BF"/>
    <w:rsid w:val="24961D0D"/>
    <w:rsid w:val="255A5E7D"/>
    <w:rsid w:val="26EE2542"/>
    <w:rsid w:val="290F02E0"/>
    <w:rsid w:val="29833C42"/>
    <w:rsid w:val="2C8222A0"/>
    <w:rsid w:val="2CEC7889"/>
    <w:rsid w:val="2D711B87"/>
    <w:rsid w:val="2E7E7898"/>
    <w:rsid w:val="306946A2"/>
    <w:rsid w:val="31AE289D"/>
    <w:rsid w:val="32DA195F"/>
    <w:rsid w:val="330B5CE9"/>
    <w:rsid w:val="35155C6A"/>
    <w:rsid w:val="382944D5"/>
    <w:rsid w:val="3837515E"/>
    <w:rsid w:val="386817BB"/>
    <w:rsid w:val="3A793787"/>
    <w:rsid w:val="3AAE14D3"/>
    <w:rsid w:val="3D1D35B4"/>
    <w:rsid w:val="3D5C3C27"/>
    <w:rsid w:val="3D6C219C"/>
    <w:rsid w:val="40755194"/>
    <w:rsid w:val="40FC6D92"/>
    <w:rsid w:val="41606B88"/>
    <w:rsid w:val="42797393"/>
    <w:rsid w:val="43211A9B"/>
    <w:rsid w:val="43264D8B"/>
    <w:rsid w:val="43E23597"/>
    <w:rsid w:val="44861A8C"/>
    <w:rsid w:val="45CB7ED7"/>
    <w:rsid w:val="492A6EC0"/>
    <w:rsid w:val="4D7722CE"/>
    <w:rsid w:val="4ED45B49"/>
    <w:rsid w:val="51962139"/>
    <w:rsid w:val="5339770C"/>
    <w:rsid w:val="54AA0574"/>
    <w:rsid w:val="54CF7B30"/>
    <w:rsid w:val="55622A0C"/>
    <w:rsid w:val="566A652B"/>
    <w:rsid w:val="58CB56FA"/>
    <w:rsid w:val="5A306897"/>
    <w:rsid w:val="5A6679CA"/>
    <w:rsid w:val="5A9F0C15"/>
    <w:rsid w:val="5B225DD0"/>
    <w:rsid w:val="5B471F1F"/>
    <w:rsid w:val="5CC146AF"/>
    <w:rsid w:val="5DBB10BF"/>
    <w:rsid w:val="5EFB3E42"/>
    <w:rsid w:val="5F8D1E92"/>
    <w:rsid w:val="5FB456FC"/>
    <w:rsid w:val="62C97DCC"/>
    <w:rsid w:val="64DE0DFE"/>
    <w:rsid w:val="675C1AC8"/>
    <w:rsid w:val="67E51BF1"/>
    <w:rsid w:val="69AA3132"/>
    <w:rsid w:val="6A7143B4"/>
    <w:rsid w:val="6D331F8B"/>
    <w:rsid w:val="6D3C0446"/>
    <w:rsid w:val="6FB66EBE"/>
    <w:rsid w:val="70071E3D"/>
    <w:rsid w:val="703F4899"/>
    <w:rsid w:val="72755D00"/>
    <w:rsid w:val="74FD02E4"/>
    <w:rsid w:val="77946F2E"/>
    <w:rsid w:val="79FD55D0"/>
    <w:rsid w:val="7A17722A"/>
    <w:rsid w:val="7AC24E45"/>
    <w:rsid w:val="7BF1351E"/>
    <w:rsid w:val="7E236681"/>
    <w:rsid w:val="7EB735F7"/>
    <w:rsid w:val="7F634D8D"/>
    <w:rsid w:val="7FC22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4">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5">
    <w:name w:val="Normal Indent"/>
    <w:basedOn w:val="1"/>
    <w:next w:val="4"/>
    <w:autoRedefine/>
    <w:qFormat/>
    <w:uiPriority w:val="99"/>
    <w:pPr>
      <w:ind w:firstLine="420"/>
    </w:pPr>
    <w:rPr>
      <w:rFonts w:ascii="Calibri" w:hAnsi="Calibri"/>
      <w:sz w:val="20"/>
      <w:szCs w:val="20"/>
    </w:rPr>
  </w:style>
  <w:style w:type="paragraph" w:styleId="6">
    <w:name w:val="annotation text"/>
    <w:basedOn w:val="1"/>
    <w:qFormat/>
    <w:uiPriority w:val="0"/>
    <w:pPr>
      <w:jc w:val="left"/>
    </w:pPr>
  </w:style>
  <w:style w:type="paragraph" w:styleId="7">
    <w:name w:val="Body Text 3"/>
    <w:basedOn w:val="1"/>
    <w:autoRedefine/>
    <w:qFormat/>
    <w:uiPriority w:val="99"/>
    <w:pPr>
      <w:spacing w:after="120"/>
    </w:pPr>
    <w:rPr>
      <w:sz w:val="16"/>
      <w:szCs w:val="16"/>
    </w:rPr>
  </w:style>
  <w:style w:type="paragraph" w:styleId="8">
    <w:name w:val="Body Text"/>
    <w:basedOn w:val="1"/>
    <w:autoRedefine/>
    <w:qFormat/>
    <w:uiPriority w:val="0"/>
    <w:rPr>
      <w:sz w:val="24"/>
    </w:rPr>
  </w:style>
  <w:style w:type="paragraph" w:styleId="9">
    <w:name w:val="Body Text Indent"/>
    <w:basedOn w:val="1"/>
    <w:autoRedefine/>
    <w:qFormat/>
    <w:uiPriority w:val="0"/>
    <w:pPr>
      <w:ind w:firstLine="570"/>
    </w:pPr>
    <w:rPr>
      <w:rFonts w:ascii="宋体" w:hAnsi="宋体"/>
      <w:sz w:val="28"/>
      <w:szCs w:val="20"/>
    </w:rPr>
  </w:style>
  <w:style w:type="paragraph" w:styleId="10">
    <w:name w:val="Plain Text"/>
    <w:basedOn w:val="1"/>
    <w:autoRedefine/>
    <w:qFormat/>
    <w:uiPriority w:val="0"/>
    <w:rPr>
      <w:rFonts w:ascii="宋体" w:hAnsi="Courier New"/>
      <w:szCs w:val="20"/>
    </w:rPr>
  </w:style>
  <w:style w:type="paragraph" w:styleId="11">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15">
    <w:name w:val="Body Text Indent 3"/>
    <w:basedOn w:val="1"/>
    <w:qFormat/>
    <w:uiPriority w:val="0"/>
    <w:pPr>
      <w:spacing w:line="360" w:lineRule="auto"/>
      <w:ind w:firstLine="420" w:firstLineChars="200"/>
    </w:pPr>
    <w:rPr>
      <w:szCs w:val="20"/>
    </w:rPr>
  </w:style>
  <w:style w:type="paragraph" w:styleId="16">
    <w:name w:val="toc 2"/>
    <w:basedOn w:val="1"/>
    <w:next w:val="1"/>
    <w:autoRedefine/>
    <w:qFormat/>
    <w:uiPriority w:val="39"/>
    <w:pPr>
      <w:tabs>
        <w:tab w:val="right" w:leader="dot" w:pos="8296"/>
      </w:tabs>
      <w:ind w:left="420" w:leftChars="200"/>
    </w:pPr>
  </w:style>
  <w:style w:type="paragraph" w:styleId="17">
    <w:name w:val="Normal (Web)"/>
    <w:basedOn w:val="1"/>
    <w:autoRedefine/>
    <w:qFormat/>
    <w:uiPriority w:val="0"/>
    <w:pPr>
      <w:spacing w:beforeAutospacing="1" w:afterAutospacing="1"/>
      <w:jc w:val="left"/>
    </w:pPr>
    <w:rPr>
      <w:kern w:val="0"/>
      <w:sz w:val="24"/>
    </w:rPr>
  </w:style>
  <w:style w:type="paragraph" w:styleId="18">
    <w:name w:val="Body Text First Indent"/>
    <w:basedOn w:val="8"/>
    <w:autoRedefine/>
    <w:qFormat/>
    <w:uiPriority w:val="99"/>
    <w:pPr>
      <w:spacing w:after="120"/>
      <w:ind w:firstLine="420" w:firstLineChars="100"/>
    </w:pPr>
    <w:rPr>
      <w:sz w:val="21"/>
    </w:rPr>
  </w:style>
  <w:style w:type="table" w:styleId="20">
    <w:name w:val="Table Grid"/>
    <w:basedOn w:val="1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autoRedefine/>
    <w:qFormat/>
    <w:uiPriority w:val="0"/>
    <w:rPr>
      <w:b/>
    </w:rPr>
  </w:style>
  <w:style w:type="character" w:styleId="23">
    <w:name w:val="Hyperlink"/>
    <w:autoRedefine/>
    <w:qFormat/>
    <w:uiPriority w:val="99"/>
    <w:rPr>
      <w:color w:val="0000FF"/>
      <w:u w:val="single"/>
    </w:rPr>
  </w:style>
  <w:style w:type="paragraph" w:customStyle="1" w:styleId="24">
    <w:name w:val="表格文字"/>
    <w:basedOn w:val="1"/>
    <w:autoRedefine/>
    <w:qFormat/>
    <w:uiPriority w:val="0"/>
    <w:pPr>
      <w:spacing w:before="25" w:after="25"/>
      <w:jc w:val="left"/>
    </w:pPr>
    <w:rPr>
      <w:bCs/>
      <w:spacing w:val="10"/>
      <w:kern w:val="0"/>
      <w:sz w:val="24"/>
      <w:szCs w:val="20"/>
    </w:rPr>
  </w:style>
  <w:style w:type="paragraph" w:customStyle="1" w:styleId="25">
    <w:name w:val="_Style 3"/>
    <w:basedOn w:val="1"/>
    <w:autoRedefine/>
    <w:qFormat/>
    <w:uiPriority w:val="0"/>
    <w:pPr>
      <w:ind w:firstLine="420" w:firstLineChars="200"/>
    </w:pPr>
    <w:rPr>
      <w:sz w:val="20"/>
    </w:rPr>
  </w:style>
  <w:style w:type="character" w:customStyle="1" w:styleId="26">
    <w:name w:val="font01"/>
    <w:autoRedefine/>
    <w:qFormat/>
    <w:uiPriority w:val="0"/>
    <w:rPr>
      <w:rFonts w:hint="eastAsia" w:ascii="宋体" w:hAnsi="宋体" w:eastAsia="宋体" w:cs="宋体"/>
      <w:color w:val="0000FF"/>
      <w:sz w:val="22"/>
      <w:szCs w:val="22"/>
      <w:u w:val="none"/>
    </w:rPr>
  </w:style>
  <w:style w:type="paragraph" w:customStyle="1" w:styleId="27">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28">
    <w:name w:val="正文缩进1"/>
    <w:basedOn w:val="1"/>
    <w:autoRedefine/>
    <w:qFormat/>
    <w:uiPriority w:val="0"/>
    <w:pPr>
      <w:widowControl/>
      <w:ind w:firstLine="420"/>
      <w:jc w:val="left"/>
    </w:pPr>
    <w:rPr>
      <w:rFonts w:ascii="Calibri" w:hAnsi="Calibri"/>
      <w:kern w:val="0"/>
    </w:rPr>
  </w:style>
  <w:style w:type="paragraph" w:customStyle="1" w:styleId="29">
    <w:name w:val="Table Paragraph"/>
    <w:basedOn w:val="1"/>
    <w:autoRedefine/>
    <w:qFormat/>
    <w:uiPriority w:val="1"/>
    <w:rPr>
      <w:rFonts w:ascii="宋体" w:hAnsi="宋体" w:cs="宋体"/>
      <w:lang w:val="zh-CN" w:bidi="zh-CN"/>
    </w:rPr>
  </w:style>
  <w:style w:type="paragraph" w:styleId="30">
    <w:name w:val="List Paragraph"/>
    <w:basedOn w:val="1"/>
    <w:autoRedefine/>
    <w:qFormat/>
    <w:uiPriority w:val="34"/>
    <w:pPr>
      <w:widowControl/>
      <w:ind w:firstLine="420" w:firstLineChars="200"/>
      <w:jc w:val="left"/>
    </w:pPr>
    <w:rPr>
      <w:kern w:val="0"/>
      <w:sz w:val="20"/>
      <w:szCs w:val="20"/>
    </w:rPr>
  </w:style>
  <w:style w:type="paragraph" w:customStyle="1" w:styleId="31">
    <w:name w:val="font5"/>
    <w:basedOn w:val="1"/>
    <w:autoRedefine/>
    <w:qFormat/>
    <w:uiPriority w:val="0"/>
    <w:pPr>
      <w:widowControl/>
      <w:spacing w:before="100" w:beforeAutospacing="1" w:after="100" w:afterAutospacing="1"/>
      <w:jc w:val="left"/>
    </w:pPr>
    <w:rPr>
      <w:rFonts w:ascii="宋体" w:hAnsi="宋体"/>
      <w:kern w:val="0"/>
      <w:sz w:val="18"/>
      <w:szCs w:val="18"/>
    </w:rPr>
  </w:style>
  <w:style w:type="character" w:customStyle="1" w:styleId="32">
    <w:name w:val="font11"/>
    <w:basedOn w:val="21"/>
    <w:autoRedefine/>
    <w:qFormat/>
    <w:uiPriority w:val="0"/>
    <w:rPr>
      <w:rFonts w:hint="eastAsia" w:ascii="宋体" w:hAnsi="宋体" w:eastAsia="宋体" w:cs="宋体"/>
      <w:color w:val="000000"/>
      <w:sz w:val="21"/>
      <w:szCs w:val="21"/>
      <w:u w:val="none"/>
    </w:rPr>
  </w:style>
  <w:style w:type="character" w:customStyle="1" w:styleId="33">
    <w:name w:val="font21"/>
    <w:basedOn w:val="21"/>
    <w:autoRedefine/>
    <w:qFormat/>
    <w:uiPriority w:val="0"/>
    <w:rPr>
      <w:rFonts w:hint="eastAsia" w:ascii="宋体" w:hAnsi="宋体" w:eastAsia="宋体" w:cs="宋体"/>
      <w:b/>
      <w:bCs/>
      <w:color w:val="000000"/>
      <w:sz w:val="18"/>
      <w:szCs w:val="18"/>
      <w:u w:val="none"/>
    </w:rPr>
  </w:style>
  <w:style w:type="paragraph" w:customStyle="1" w:styleId="34">
    <w:name w:val="样式 10 磅13"/>
    <w:autoRedefine/>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56</Pages>
  <Words>10174</Words>
  <Characters>10440</Characters>
  <Lines>227</Lines>
  <Paragraphs>64</Paragraphs>
  <TotalTime>199</TotalTime>
  <ScaleCrop>false</ScaleCrop>
  <LinksUpToDate>false</LinksUpToDate>
  <CharactersWithSpaces>10594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古皓</cp:lastModifiedBy>
  <dcterms:modified xsi:type="dcterms:W3CDTF">2026-05-25T06:30:35Z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C0723BAAB35144B59E201C09F7029735_13</vt:lpwstr>
  </property>
  <property fmtid="{D5CDD505-2E9C-101B-9397-08002B2CF9AE}" pid="4" name="commondata">
    <vt:lpwstr>eyJoZGlkIjoiZGNiZjhiYWJkMzQ2ODliZDg0M2NkY2U3ZDYyYTQ3YzEifQ==</vt:lpwstr>
  </property>
  <property fmtid="{D5CDD505-2E9C-101B-9397-08002B2CF9AE}" pid="5" name="KSOTemplateDocerSaveRecord">
    <vt:lpwstr>eyJoZGlkIjoiZjdiZTYzYTJhNGE0OGIwYjEwNTE2YmNlZDVmNzIwZTkiLCJ1c2VySWQiOiI2ODYyMDA2NDcifQ==</vt:lpwstr>
  </property>
</Properties>
</file>