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C13C0F">
      <w:pPr>
        <w:jc w:val="center"/>
        <w:rPr>
          <w:sz w:val="24"/>
        </w:rPr>
      </w:pPr>
      <w:bookmarkStart w:id="0" w:name="_Toc32514"/>
      <w:bookmarkStart w:id="1" w:name="_Toc14315"/>
      <w:bookmarkStart w:id="2" w:name="_Toc16091"/>
      <w:bookmarkStart w:id="3" w:name="_Toc3493"/>
      <w:bookmarkStart w:id="4" w:name="_Toc15365"/>
      <w:bookmarkStart w:id="5" w:name="_Toc15553"/>
      <w:bookmarkStart w:id="6" w:name="_Toc15189"/>
      <w:bookmarkStart w:id="7" w:name="_Toc17040"/>
      <w:r>
        <w:rPr>
          <w:rFonts w:hint="eastAsia"/>
          <w:sz w:val="24"/>
        </w:rPr>
        <w:t xml:space="preserve"> </w:t>
      </w:r>
    </w:p>
    <w:p w14:paraId="70DBB69F">
      <w:pPr>
        <w:jc w:val="center"/>
        <w:rPr>
          <w:sz w:val="24"/>
        </w:rPr>
      </w:pPr>
    </w:p>
    <w:p w14:paraId="3B602DD4">
      <w:pPr>
        <w:jc w:val="center"/>
        <w:rPr>
          <w:sz w:val="24"/>
        </w:rPr>
      </w:pPr>
    </w:p>
    <w:p w14:paraId="3F2B8749">
      <w:pPr>
        <w:jc w:val="center"/>
        <w:rPr>
          <w:sz w:val="24"/>
        </w:rPr>
      </w:pPr>
    </w:p>
    <w:p w14:paraId="36A41298">
      <w:pPr>
        <w:pStyle w:val="17"/>
        <w:jc w:val="center"/>
        <w:rPr>
          <w:rFonts w:hint="eastAsia" w:ascii="黑体" w:hAnsi="黑体" w:eastAsia="黑体" w:cs="黑体"/>
          <w:b/>
          <w:kern w:val="0"/>
          <w:sz w:val="44"/>
          <w:szCs w:val="44"/>
          <w:lang w:val="en-US" w:eastAsia="zh-CN"/>
        </w:rPr>
      </w:pPr>
      <w:r>
        <w:rPr>
          <w:rFonts w:hint="eastAsia" w:ascii="黑体" w:hAnsi="黑体" w:eastAsia="黑体" w:cs="黑体"/>
          <w:b/>
          <w:kern w:val="0"/>
          <w:sz w:val="44"/>
          <w:szCs w:val="44"/>
          <w:lang w:val="en-US" w:eastAsia="zh-CN"/>
        </w:rPr>
        <w:t>中山大学孙逸仙纪念医院工会委员会</w:t>
      </w:r>
    </w:p>
    <w:p w14:paraId="212B9A3A">
      <w:pPr>
        <w:pStyle w:val="17"/>
        <w:jc w:val="center"/>
        <w:rPr>
          <w:rFonts w:hint="eastAsia" w:ascii="黑体" w:hAnsi="黑体" w:eastAsia="黑体" w:cs="黑体"/>
          <w:b/>
          <w:bCs w:val="0"/>
          <w:color w:val="auto"/>
          <w:kern w:val="0"/>
          <w:sz w:val="44"/>
          <w:szCs w:val="44"/>
          <w:lang w:val="en-US" w:eastAsia="zh-CN"/>
        </w:rPr>
      </w:pPr>
      <w:bookmarkStart w:id="134" w:name="_GoBack"/>
      <w:r>
        <w:rPr>
          <w:rFonts w:hint="eastAsia" w:ascii="黑体" w:hAnsi="黑体" w:eastAsia="黑体" w:cs="黑体"/>
          <w:b/>
          <w:kern w:val="0"/>
          <w:sz w:val="44"/>
          <w:szCs w:val="44"/>
          <w:lang w:val="en-US" w:eastAsia="zh-CN"/>
        </w:rPr>
        <w:t>2026年端午节慰问品采购项目</w:t>
      </w:r>
    </w:p>
    <w:bookmarkEnd w:id="134"/>
    <w:p w14:paraId="6AA8A00C">
      <w:pPr>
        <w:spacing w:line="480" w:lineRule="auto"/>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7C62943A">
      <w:pPr>
        <w:pStyle w:val="18"/>
      </w:pPr>
    </w:p>
    <w:p w14:paraId="527C9261">
      <w:pPr>
        <w:pStyle w:val="18"/>
        <w:spacing w:line="360" w:lineRule="auto"/>
        <w:rPr>
          <w:rFonts w:ascii="方正小标宋简体" w:hAnsi="宋体" w:eastAsia="方正小标宋简体"/>
          <w:sz w:val="32"/>
        </w:rPr>
      </w:pPr>
    </w:p>
    <w:p w14:paraId="246CFAD3">
      <w:pPr>
        <w:adjustRightInd w:val="0"/>
        <w:snapToGrid w:val="0"/>
        <w:spacing w:line="360" w:lineRule="auto"/>
        <w:ind w:firstLine="3253" w:firstLineChars="900"/>
        <w:rPr>
          <w:rFonts w:ascii="宋体" w:hAnsi="宋体"/>
          <w:b/>
          <w:bCs/>
          <w:sz w:val="36"/>
          <w:szCs w:val="36"/>
        </w:rPr>
      </w:pPr>
    </w:p>
    <w:p w14:paraId="2125347C">
      <w:pPr>
        <w:adjustRightInd w:val="0"/>
        <w:snapToGrid w:val="0"/>
        <w:spacing w:line="360" w:lineRule="auto"/>
        <w:ind w:firstLine="3253" w:firstLineChars="900"/>
        <w:rPr>
          <w:rFonts w:ascii="宋体" w:hAnsi="宋体"/>
          <w:b/>
          <w:bCs/>
          <w:sz w:val="36"/>
          <w:szCs w:val="36"/>
        </w:rPr>
      </w:pPr>
    </w:p>
    <w:p w14:paraId="7256CDE5">
      <w:pPr>
        <w:spacing w:line="360" w:lineRule="auto"/>
        <w:jc w:val="center"/>
        <w:rPr>
          <w:rFonts w:hint="default" w:ascii="方正仿宋简体" w:hAnsi="方正仿宋简体" w:eastAsia="方正仿宋简体" w:cs="方正仿宋简体"/>
          <w:b/>
          <w:bCs/>
          <w:sz w:val="28"/>
          <w:szCs w:val="28"/>
          <w:highlight w:val="none"/>
          <w:lang w:val="en-US" w:eastAsia="zh-CN"/>
        </w:rPr>
      </w:pPr>
      <w:r>
        <w:rPr>
          <w:rFonts w:hint="eastAsia" w:ascii="仿宋" w:hAnsi="仿宋" w:eastAsia="仿宋" w:cs="仿宋"/>
          <w:b/>
          <w:bCs/>
          <w:sz w:val="36"/>
          <w:szCs w:val="36"/>
        </w:rPr>
        <w:t>项目编号：</w:t>
      </w:r>
      <w:r>
        <w:rPr>
          <w:rFonts w:ascii="方正仿宋简体" w:hAnsi="方正仿宋简体" w:eastAsia="方正仿宋简体" w:cs="方正仿宋简体"/>
          <w:b/>
          <w:bCs/>
          <w:sz w:val="28"/>
          <w:szCs w:val="28"/>
          <w:highlight w:val="none"/>
        </w:rPr>
        <w:t>ZCB-</w:t>
      </w:r>
      <w:r>
        <w:rPr>
          <w:rFonts w:hint="eastAsia" w:ascii="宋体" w:hAnsi="宋体" w:eastAsia="方正仿宋简体" w:cs="方正仿宋简体"/>
          <w:b/>
          <w:bCs/>
          <w:sz w:val="28"/>
          <w:szCs w:val="28"/>
          <w:highlight w:val="none"/>
          <w:lang w:eastAsia="zh-CN"/>
        </w:rPr>
        <w:t>202</w:t>
      </w:r>
      <w:r>
        <w:rPr>
          <w:rFonts w:hint="eastAsia" w:ascii="宋体" w:hAnsi="宋体" w:eastAsia="方正仿宋简体" w:cs="方正仿宋简体"/>
          <w:b/>
          <w:bCs/>
          <w:sz w:val="28"/>
          <w:szCs w:val="28"/>
          <w:highlight w:val="none"/>
          <w:lang w:val="en-US" w:eastAsia="zh-CN"/>
        </w:rPr>
        <w:t>6062</w:t>
      </w:r>
    </w:p>
    <w:p w14:paraId="2300378B">
      <w:pPr>
        <w:adjustRightInd w:val="0"/>
        <w:snapToGrid w:val="0"/>
        <w:spacing w:line="360" w:lineRule="auto"/>
        <w:ind w:firstLine="2891" w:firstLineChars="900"/>
        <w:rPr>
          <w:rFonts w:hint="eastAsia" w:ascii="仿宋" w:hAnsi="仿宋" w:eastAsia="仿宋" w:cs="仿宋"/>
          <w:b/>
          <w:bCs/>
          <w:sz w:val="32"/>
          <w:szCs w:val="32"/>
          <w:highlight w:val="yellow"/>
          <w:lang w:val="en-US" w:eastAsia="zh-CN"/>
        </w:rPr>
      </w:pPr>
    </w:p>
    <w:p w14:paraId="5FBC69DA">
      <w:pPr>
        <w:adjustRightInd w:val="0"/>
        <w:snapToGrid w:val="0"/>
        <w:spacing w:line="360" w:lineRule="auto"/>
        <w:jc w:val="center"/>
        <w:rPr>
          <w:rFonts w:hint="eastAsia" w:ascii="仿宋" w:hAnsi="仿宋" w:eastAsia="仿宋" w:cs="仿宋"/>
          <w:b/>
          <w:bCs/>
          <w:sz w:val="36"/>
          <w:szCs w:val="36"/>
        </w:rPr>
      </w:pPr>
    </w:p>
    <w:p w14:paraId="3FA6D220">
      <w:pPr>
        <w:pStyle w:val="18"/>
        <w:rPr>
          <w:rFonts w:hint="eastAsia" w:ascii="仿宋" w:hAnsi="仿宋" w:eastAsia="仿宋" w:cs="仿宋"/>
          <w:b/>
          <w:bCs/>
          <w:sz w:val="36"/>
          <w:szCs w:val="36"/>
        </w:rPr>
      </w:pPr>
    </w:p>
    <w:p w14:paraId="19B15EFF">
      <w:pPr>
        <w:pStyle w:val="18"/>
        <w:rPr>
          <w:rFonts w:hint="eastAsia" w:ascii="仿宋" w:hAnsi="仿宋" w:eastAsia="仿宋" w:cs="仿宋"/>
          <w:b/>
          <w:bCs/>
          <w:sz w:val="36"/>
          <w:szCs w:val="36"/>
        </w:rPr>
      </w:pPr>
    </w:p>
    <w:p w14:paraId="1A3FFC1C">
      <w:pPr>
        <w:spacing w:line="360" w:lineRule="auto"/>
        <w:jc w:val="center"/>
        <w:rPr>
          <w:rFonts w:hint="default" w:ascii="仿宋" w:hAnsi="仿宋" w:eastAsia="仿宋" w:cs="仿宋"/>
          <w:b/>
          <w:bCs/>
          <w:sz w:val="32"/>
          <w:szCs w:val="32"/>
          <w:highlight w:val="yellow"/>
          <w:lang w:val="en-US" w:eastAsia="zh-CN"/>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w:t>
      </w:r>
      <w:r>
        <w:rPr>
          <w:rFonts w:hint="eastAsia" w:ascii="仿宋" w:hAnsi="仿宋" w:eastAsia="仿宋" w:cs="仿宋"/>
          <w:b/>
          <w:bCs/>
          <w:sz w:val="32"/>
          <w:szCs w:val="32"/>
          <w:highlight w:val="none"/>
        </w:rPr>
        <w:t>202</w:t>
      </w:r>
      <w:r>
        <w:rPr>
          <w:rFonts w:hint="eastAsia" w:ascii="仿宋" w:hAnsi="仿宋" w:eastAsia="仿宋" w:cs="仿宋"/>
          <w:b/>
          <w:bCs/>
          <w:sz w:val="32"/>
          <w:szCs w:val="32"/>
          <w:highlight w:val="none"/>
          <w:lang w:val="en-US" w:eastAsia="zh-CN"/>
        </w:rPr>
        <w:t>6</w:t>
      </w:r>
      <w:r>
        <w:rPr>
          <w:rFonts w:hint="eastAsia" w:ascii="仿宋" w:hAnsi="仿宋" w:eastAsia="仿宋" w:cs="仿宋"/>
          <w:b/>
          <w:bCs/>
          <w:sz w:val="32"/>
          <w:szCs w:val="32"/>
          <w:highlight w:val="none"/>
        </w:rPr>
        <w:t>年</w:t>
      </w:r>
      <w:r>
        <w:rPr>
          <w:rFonts w:hint="eastAsia" w:ascii="仿宋" w:hAnsi="仿宋" w:eastAsia="仿宋" w:cs="仿宋"/>
          <w:b/>
          <w:bCs/>
          <w:sz w:val="32"/>
          <w:szCs w:val="32"/>
          <w:highlight w:val="none"/>
          <w:lang w:val="en-US" w:eastAsia="zh-CN"/>
        </w:rPr>
        <w:t>5</w:t>
      </w:r>
      <w:r>
        <w:rPr>
          <w:rFonts w:hint="eastAsia" w:ascii="仿宋" w:hAnsi="仿宋" w:eastAsia="仿宋" w:cs="仿宋"/>
          <w:b/>
          <w:bCs/>
          <w:sz w:val="32"/>
          <w:szCs w:val="32"/>
          <w:highlight w:val="none"/>
        </w:rPr>
        <w:t>月</w:t>
      </w:r>
      <w:r>
        <w:rPr>
          <w:rFonts w:hint="eastAsia" w:ascii="仿宋" w:hAnsi="仿宋" w:eastAsia="仿宋" w:cs="仿宋"/>
          <w:b/>
          <w:bCs/>
          <w:sz w:val="32"/>
          <w:szCs w:val="32"/>
          <w:highlight w:val="none"/>
          <w:lang w:val="en-US" w:eastAsia="zh-CN"/>
        </w:rPr>
        <w:t>25日</w:t>
      </w:r>
    </w:p>
    <w:p w14:paraId="79FE647D">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14:paraId="34C95827">
      <w:pPr>
        <w:pStyle w:val="29"/>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13964606">
      <w:pPr>
        <w:pStyle w:val="29"/>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26EF3B80">
      <w:pPr>
        <w:pStyle w:val="29"/>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5B98DCEC">
      <w:pPr>
        <w:pStyle w:val="29"/>
        <w:tabs>
          <w:tab w:val="right" w:leader="dot" w:pos="9070"/>
        </w:tabs>
        <w:rPr>
          <w:rFonts w:hint="eastAsia" w:ascii="仿宋" w:hAnsi="仿宋" w:eastAsia="仿宋" w:cs="仿宋"/>
          <w:b/>
          <w:bCs/>
          <w:sz w:val="28"/>
          <w:szCs w:val="28"/>
        </w:rPr>
      </w:pPr>
    </w:p>
    <w:p w14:paraId="65A5A7C8">
      <w:pPr>
        <w:pStyle w:val="19"/>
        <w:rPr>
          <w:rFonts w:ascii="宋体" w:hAnsi="宋体"/>
          <w:bCs/>
          <w:szCs w:val="28"/>
        </w:rPr>
      </w:pPr>
      <w:r>
        <w:rPr>
          <w:rFonts w:hint="eastAsia" w:ascii="仿宋" w:hAnsi="仿宋" w:eastAsia="仿宋" w:cs="仿宋"/>
          <w:b/>
          <w:bCs/>
          <w:sz w:val="28"/>
          <w:szCs w:val="28"/>
        </w:rPr>
        <w:fldChar w:fldCharType="end"/>
      </w:r>
    </w:p>
    <w:p w14:paraId="7B99D4CD">
      <w:pPr>
        <w:pStyle w:val="19"/>
        <w:rPr>
          <w:rFonts w:ascii="宋体" w:hAnsi="宋体"/>
          <w:bCs/>
          <w:szCs w:val="28"/>
        </w:rPr>
      </w:pPr>
    </w:p>
    <w:p w14:paraId="45937A17"/>
    <w:p w14:paraId="2D398E8E"/>
    <w:p w14:paraId="3055A658"/>
    <w:p w14:paraId="7176538C"/>
    <w:p w14:paraId="351820EF"/>
    <w:p w14:paraId="395DAFBD"/>
    <w:p w14:paraId="12A46E66"/>
    <w:p w14:paraId="1D4184D8"/>
    <w:p w14:paraId="6D0CFAF3"/>
    <w:p w14:paraId="5B78478B"/>
    <w:p w14:paraId="3BDCC573"/>
    <w:p w14:paraId="7CE537D2">
      <w:pPr>
        <w:jc w:val="center"/>
      </w:pPr>
    </w:p>
    <w:p w14:paraId="0601FB63"/>
    <w:p w14:paraId="3FCEEC32">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2508E78A">
      <w:pPr>
        <w:pStyle w:val="2"/>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14:paraId="6F573C1D">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w:t>
      </w:r>
      <w:r>
        <w:rPr>
          <w:rFonts w:hint="eastAsia" w:ascii="仿宋" w:hAnsi="仿宋" w:eastAsia="仿宋" w:cs="仿宋"/>
          <w:kern w:val="0"/>
          <w:sz w:val="24"/>
          <w:lang w:val="en-US" w:eastAsia="zh-CN"/>
        </w:rPr>
        <w:t>比选</w:t>
      </w:r>
      <w:r>
        <w:rPr>
          <w:rFonts w:hint="eastAsia" w:ascii="仿宋" w:hAnsi="仿宋" w:eastAsia="仿宋" w:cs="仿宋"/>
          <w:kern w:val="0"/>
          <w:sz w:val="24"/>
        </w:rPr>
        <w:t>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14:paraId="023F79C6">
      <w:pPr>
        <w:pStyle w:val="18"/>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14:paraId="28C9047C">
      <w:pPr>
        <w:pStyle w:val="18"/>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FF"/>
          <w:kern w:val="0"/>
          <w:sz w:val="24"/>
          <w:lang w:val="en-US" w:eastAsia="zh-CN"/>
        </w:rPr>
      </w:pPr>
      <w:r>
        <w:rPr>
          <w:rFonts w:hint="eastAsia" w:ascii="仿宋" w:hAnsi="仿宋" w:eastAsia="仿宋" w:cs="仿宋"/>
          <w:kern w:val="0"/>
          <w:sz w:val="24"/>
          <w:lang w:val="en-US" w:eastAsia="zh-CN"/>
        </w:rPr>
        <w:t>2.报名邮箱地址：</w:t>
      </w:r>
      <w:r>
        <w:rPr>
          <w:rFonts w:hint="eastAsia" w:ascii="仿宋" w:hAnsi="仿宋" w:eastAsia="仿宋" w:cs="仿宋"/>
          <w:color w:val="0000FF"/>
          <w:kern w:val="0"/>
          <w:sz w:val="24"/>
          <w:lang w:val="en-US" w:eastAsia="zh-CN"/>
        </w:rPr>
        <w:t>guhao8@mail.sysu.edu.cn</w:t>
      </w:r>
    </w:p>
    <w:p w14:paraId="3EA49031">
      <w:pPr>
        <w:pStyle w:val="18"/>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3.邮件主题：</w:t>
      </w:r>
      <w:r>
        <w:rPr>
          <w:rFonts w:hint="eastAsia" w:ascii="仿宋" w:hAnsi="仿宋" w:eastAsia="仿宋" w:cs="仿宋"/>
          <w:b/>
          <w:bCs/>
          <w:sz w:val="28"/>
          <w:szCs w:val="28"/>
          <w:highlight w:val="none"/>
          <w:u w:val="single"/>
          <w:lang w:val="en-US" w:eastAsia="zh-CN"/>
        </w:rPr>
        <w:t>端午节2026</w:t>
      </w:r>
      <w:r>
        <w:rPr>
          <w:rFonts w:hint="eastAsia" w:ascii="仿宋" w:hAnsi="仿宋" w:eastAsia="仿宋" w:cs="仿宋"/>
          <w:kern w:val="0"/>
          <w:sz w:val="24"/>
          <w:highlight w:val="none"/>
          <w:lang w:val="en-US" w:eastAsia="zh-CN"/>
        </w:rPr>
        <w:t>-某某公司</w:t>
      </w:r>
    </w:p>
    <w:p w14:paraId="599D7111">
      <w:pPr>
        <w:pStyle w:val="18"/>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4.邮件正文：公司名称全称、项目联系人、联系电话（手机号码）</w:t>
      </w:r>
    </w:p>
    <w:p w14:paraId="0AC03926">
      <w:pPr>
        <w:pStyle w:val="18"/>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5.报名截止时间</w:t>
      </w:r>
      <w:r>
        <w:rPr>
          <w:rFonts w:hint="eastAsia" w:ascii="仿宋" w:hAnsi="仿宋" w:eastAsia="仿宋" w:cs="仿宋"/>
          <w:kern w:val="0"/>
          <w:sz w:val="24"/>
          <w:highlight w:val="yellow"/>
          <w:lang w:val="en-US" w:eastAsia="zh-CN"/>
        </w:rPr>
        <w:t>：2026年5月29日下午17:00</w:t>
      </w:r>
      <w:r>
        <w:rPr>
          <w:rFonts w:hint="eastAsia" w:ascii="仿宋" w:hAnsi="仿宋" w:eastAsia="仿宋" w:cs="仿宋"/>
          <w:kern w:val="0"/>
          <w:sz w:val="24"/>
          <w:lang w:val="en-US" w:eastAsia="zh-CN"/>
        </w:rPr>
        <w:t>，以邮件接收时间为准，超时视为无效报名。</w:t>
      </w:r>
    </w:p>
    <w:p w14:paraId="76A9C69F">
      <w:pPr>
        <w:pStyle w:val="18"/>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w:t>
      </w:r>
      <w:r>
        <w:rPr>
          <w:rFonts w:hint="eastAsia" w:ascii="仿宋" w:hAnsi="仿宋" w:eastAsia="仿宋" w:cs="仿宋"/>
          <w:kern w:val="0"/>
          <w:sz w:val="24"/>
          <w:lang w:val="en-US" w:eastAsia="zh-CN"/>
        </w:rPr>
        <w:t>供应商</w:t>
      </w:r>
      <w:r>
        <w:rPr>
          <w:rFonts w:hint="eastAsia" w:ascii="仿宋" w:hAnsi="仿宋" w:eastAsia="仿宋" w:cs="仿宋"/>
          <w:kern w:val="0"/>
          <w:sz w:val="24"/>
        </w:rPr>
        <w:t>于报名后两个工作日内仍未收到我院回复邮件的，请主动联系我院招投标与采购管理办公室联系人。</w:t>
      </w:r>
    </w:p>
    <w:p w14:paraId="17B9D0D1">
      <w:pPr>
        <w:pStyle w:val="18"/>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7.供应商的报名邮箱视为我院采购过程中比选文件、成交通知书及相关答疑回复的电子送达地址；电子文书成功发送至供应商提供的电子送达地址时，视为已送达。</w:t>
      </w:r>
    </w:p>
    <w:p w14:paraId="693E430D">
      <w:pPr>
        <w:pStyle w:val="18"/>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14:paraId="0A38AC5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三、供应商应如约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w:t>
      </w:r>
      <w:r>
        <w:rPr>
          <w:rFonts w:hint="eastAsia" w:ascii="仿宋" w:hAnsi="仿宋" w:eastAsia="仿宋" w:cs="仿宋"/>
          <w:kern w:val="0"/>
          <w:sz w:val="24"/>
          <w:lang w:val="en-US" w:eastAsia="zh-CN"/>
        </w:rPr>
        <w:t>比选</w:t>
      </w:r>
      <w:r>
        <w:rPr>
          <w:rFonts w:hint="eastAsia" w:ascii="仿宋" w:hAnsi="仿宋" w:eastAsia="仿宋" w:cs="仿宋"/>
          <w:kern w:val="0"/>
          <w:sz w:val="24"/>
        </w:rPr>
        <w:t>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p>
    <w:p w14:paraId="7A7F547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1EE3F105">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五、报名资料盖章后扫描成PDF版，各报名供应商应确保所提供报名资料一定要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rPr>
        <w:t>环节等严重后果由供应商自行负责。</w:t>
      </w:r>
    </w:p>
    <w:p w14:paraId="3899C242">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提交，自动视为报名不成功，不能进入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lang w:eastAsia="zh-CN"/>
        </w:rPr>
        <w:t>环节。</w:t>
      </w:r>
    </w:p>
    <w:p w14:paraId="6E3B749B">
      <w:pPr>
        <w:spacing w:line="400" w:lineRule="exact"/>
        <w:ind w:firstLine="360" w:firstLineChars="150"/>
        <w:rPr>
          <w:rFonts w:ascii="宋体" w:hAnsi="宋体"/>
          <w:b/>
          <w:bCs/>
          <w:sz w:val="24"/>
          <w:highlight w:val="yellow"/>
        </w:rPr>
      </w:pPr>
    </w:p>
    <w:p w14:paraId="0CCBDCCB">
      <w:pPr>
        <w:spacing w:line="400" w:lineRule="exact"/>
        <w:ind w:firstLine="360" w:firstLineChars="150"/>
        <w:rPr>
          <w:rFonts w:ascii="宋体" w:hAnsi="宋体"/>
          <w:b/>
          <w:bCs/>
          <w:sz w:val="24"/>
          <w:highlight w:val="yellow"/>
        </w:rPr>
      </w:pPr>
    </w:p>
    <w:p w14:paraId="4E1157AA">
      <w:pPr>
        <w:pStyle w:val="18"/>
        <w:rPr>
          <w:rFonts w:ascii="宋体" w:hAnsi="宋体"/>
          <w:b/>
          <w:bCs/>
          <w:sz w:val="24"/>
          <w:highlight w:val="yellow"/>
        </w:rPr>
      </w:pPr>
    </w:p>
    <w:p w14:paraId="71F027AB">
      <w:pPr>
        <w:pStyle w:val="18"/>
        <w:rPr>
          <w:rFonts w:ascii="宋体" w:hAnsi="宋体"/>
          <w:b/>
          <w:bCs/>
          <w:sz w:val="24"/>
          <w:highlight w:val="yellow"/>
        </w:rPr>
      </w:pPr>
    </w:p>
    <w:p w14:paraId="5B3F3F01">
      <w:pPr>
        <w:pStyle w:val="18"/>
        <w:rPr>
          <w:rFonts w:ascii="宋体" w:hAnsi="宋体"/>
          <w:b/>
          <w:bCs/>
          <w:sz w:val="24"/>
          <w:highlight w:val="yellow"/>
        </w:rPr>
      </w:pPr>
    </w:p>
    <w:p w14:paraId="5DE51BDA">
      <w:pPr>
        <w:pStyle w:val="19"/>
      </w:pPr>
    </w:p>
    <w:p w14:paraId="784F4B26">
      <w:pPr>
        <w:pStyle w:val="2"/>
        <w:jc w:val="center"/>
        <w:rPr>
          <w:rFonts w:ascii="宋体" w:hAnsi="宋体"/>
          <w:sz w:val="24"/>
        </w:rPr>
      </w:pPr>
      <w:bookmarkStart w:id="10" w:name="_Toc31759"/>
      <w:bookmarkStart w:id="11" w:name="_Toc19585"/>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490BF36B">
      <w:pPr>
        <w:pStyle w:val="25"/>
        <w:numPr>
          <w:ilvl w:val="0"/>
          <w:numId w:val="2"/>
        </w:numPr>
        <w:spacing w:line="360" w:lineRule="auto"/>
        <w:ind w:left="420" w:leftChars="0" w:hanging="420" w:hangingChars="175"/>
        <w:rPr>
          <w:rFonts w:hint="eastAsia" w:ascii="仿宋" w:hAnsi="仿宋" w:eastAsia="仿宋" w:cs="仿宋"/>
          <w:bCs/>
          <w:color w:val="auto"/>
          <w:sz w:val="24"/>
          <w:szCs w:val="24"/>
        </w:rPr>
      </w:pPr>
      <w:r>
        <w:rPr>
          <w:rFonts w:hint="eastAsia" w:ascii="仿宋" w:hAnsi="仿宋" w:eastAsia="仿宋" w:cs="仿宋"/>
          <w:color w:val="auto"/>
          <w:sz w:val="24"/>
        </w:rPr>
        <w:t>封面（</w:t>
      </w:r>
      <w:r>
        <w:rPr>
          <w:rFonts w:hint="eastAsia" w:ascii="仿宋" w:hAnsi="仿宋" w:eastAsia="仿宋" w:cs="仿宋"/>
          <w:color w:val="auto"/>
          <w:sz w:val="24"/>
          <w:lang w:val="en-US" w:eastAsia="zh-CN"/>
        </w:rPr>
        <w:t>详见报名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21FADA04">
      <w:pPr>
        <w:pStyle w:val="25"/>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报名资质要求</w:t>
      </w:r>
      <w:r>
        <w:rPr>
          <w:rFonts w:hint="eastAsia" w:ascii="仿宋" w:hAnsi="仿宋" w:eastAsia="仿宋" w:cs="仿宋"/>
          <w:color w:val="auto"/>
          <w:sz w:val="24"/>
        </w:rPr>
        <w:t>（详见</w:t>
      </w:r>
      <w:r>
        <w:rPr>
          <w:rFonts w:hint="eastAsia" w:ascii="仿宋" w:hAnsi="仿宋" w:eastAsia="仿宋" w:cs="仿宋"/>
          <w:color w:val="auto"/>
          <w:sz w:val="24"/>
          <w:lang w:val="en-US" w:eastAsia="zh-CN"/>
        </w:rPr>
        <w:t>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6136E7D8">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（1）供应商应具备以下条件：</w:t>
      </w:r>
    </w:p>
    <w:p w14:paraId="090B0DCF">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①具有良好的商业信誉和健全的财务会计制度；</w:t>
      </w:r>
    </w:p>
    <w:p w14:paraId="10B46682">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②有依法缴纳税收和社会保障资金的良好记录；</w:t>
      </w:r>
    </w:p>
    <w:p w14:paraId="26E79DEA">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③具备履行合同所必需的设备和专业技术能力；</w:t>
      </w:r>
    </w:p>
    <w:p w14:paraId="637FCB14">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④参加本次采购活动前三年内，在经营活动中没有重大违法记录。</w:t>
      </w:r>
    </w:p>
    <w:p w14:paraId="5F4A22A5">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（2）被“信用中国”网站列入失信被执行人和重大税收违法失信主体的、被“中国政府采购网”网站列入政府采购严重违法失信行为记录名单（处罚期限尚未届满的）的供应商，不得参与本项目的采购活动。</w:t>
      </w:r>
    </w:p>
    <w:p w14:paraId="528F2DAD">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（3）法定代表人或单位负责人为同一人或者存在直接控股、管理关系的不同响应单位，不得参加同一合同项下的采购活动。</w:t>
      </w:r>
    </w:p>
    <w:p w14:paraId="3DDB8D0F">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（4）为本采购项目提供过整体设计、规范编制或者项目管理、监理、检测等服务的供应商及其附属机构，不得再参加本采购项目的响应。</w:t>
      </w:r>
    </w:p>
    <w:p w14:paraId="674FC8D7">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（5）本项目不接受联合体报名，成交供应商不得以任何方式转包或分包本项目。</w:t>
      </w:r>
    </w:p>
    <w:p w14:paraId="27EF5D18">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供应商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p w14:paraId="1D3F8795">
      <w:pPr>
        <w:pStyle w:val="7"/>
        <w:adjustRightInd w:val="0"/>
        <w:snapToGrid w:val="0"/>
        <w:rPr>
          <w:rFonts w:ascii="Times New Roman" w:hAnsi="Times New Roman" w:cs="Times New Roman"/>
          <w:sz w:val="24"/>
          <w:szCs w:val="24"/>
        </w:rPr>
      </w:pPr>
      <w:r>
        <w:rPr>
          <w:rFonts w:hint="eastAsia" w:ascii="仿宋" w:hAnsi="仿宋" w:eastAsia="仿宋" w:cs="仿宋"/>
          <w:sz w:val="24"/>
          <w:szCs w:val="24"/>
          <w:highlight w:val="none"/>
          <w:u w:val="none"/>
          <w:lang w:val="en-US" w:eastAsia="zh-CN"/>
        </w:rPr>
        <w:t>（7）</w:t>
      </w:r>
      <w:r>
        <w:rPr>
          <w:rFonts w:hint="eastAsia" w:ascii="仿宋" w:hAnsi="仿宋" w:eastAsia="仿宋" w:cs="仿宋"/>
          <w:sz w:val="24"/>
          <w:highlight w:val="none"/>
        </w:rPr>
        <w:t>响应人必须符合法律、行政法规规定的其他条件，即：响应人为生产厂家的，须提供生产厂家《食品生产许可证》SC认证；若响应人为经销商，须具有有效的《食品经营许可证》或《预包装食品备案证明》（提供有效期内的证书复印件），并承诺在成交后、签订合同前提供与所投产品生产厂家之间的供货关系证明，如经销协议、进货凭证或厂家出具的一般性授权证明等（响应时先行提供承诺函，格式自拟），如国家有相关政策规定和要求，遵循其规定和要求。</w:t>
      </w:r>
    </w:p>
    <w:p w14:paraId="257354D5">
      <w:pPr>
        <w:pStyle w:val="7"/>
        <w:adjustRightInd w:val="0"/>
        <w:snapToGrid w:val="0"/>
        <w:rPr>
          <w:rFonts w:ascii="Times New Roman" w:hAnsi="Times New Roman" w:cs="Times New Roman"/>
          <w:sz w:val="24"/>
          <w:szCs w:val="24"/>
        </w:rPr>
      </w:pPr>
    </w:p>
    <w:p w14:paraId="6A0D04A8">
      <w:pPr>
        <w:pStyle w:val="7"/>
        <w:adjustRightInd w:val="0"/>
        <w:snapToGrid w:val="0"/>
        <w:rPr>
          <w:rFonts w:ascii="Times New Roman" w:hAnsi="Times New Roman" w:cs="Times New Roman"/>
          <w:sz w:val="24"/>
          <w:szCs w:val="24"/>
        </w:rPr>
      </w:pPr>
    </w:p>
    <w:p w14:paraId="3152A434">
      <w:pPr>
        <w:pStyle w:val="7"/>
        <w:adjustRightInd w:val="0"/>
        <w:snapToGrid w:val="0"/>
        <w:rPr>
          <w:rFonts w:ascii="Times New Roman" w:hAnsi="Times New Roman" w:cs="Times New Roman"/>
          <w:sz w:val="24"/>
          <w:szCs w:val="24"/>
        </w:rPr>
      </w:pPr>
    </w:p>
    <w:p w14:paraId="4C20FC85">
      <w:pPr>
        <w:pStyle w:val="7"/>
        <w:adjustRightInd w:val="0"/>
        <w:snapToGrid w:val="0"/>
        <w:rPr>
          <w:rFonts w:ascii="Times New Roman" w:hAnsi="Times New Roman" w:cs="Times New Roman"/>
          <w:sz w:val="24"/>
          <w:szCs w:val="24"/>
        </w:rPr>
      </w:pPr>
    </w:p>
    <w:p w14:paraId="0A12C722">
      <w:pPr>
        <w:pStyle w:val="7"/>
        <w:adjustRightInd w:val="0"/>
        <w:snapToGrid w:val="0"/>
        <w:rPr>
          <w:rFonts w:ascii="Times New Roman" w:hAnsi="Times New Roman" w:cs="Times New Roman"/>
          <w:sz w:val="24"/>
          <w:szCs w:val="24"/>
        </w:rPr>
      </w:pPr>
    </w:p>
    <w:p w14:paraId="07498A87">
      <w:pPr>
        <w:pStyle w:val="7"/>
        <w:adjustRightInd w:val="0"/>
        <w:snapToGrid w:val="0"/>
        <w:rPr>
          <w:rFonts w:ascii="Times New Roman" w:hAnsi="Times New Roman" w:cs="Times New Roman"/>
          <w:sz w:val="24"/>
          <w:szCs w:val="24"/>
        </w:rPr>
      </w:pPr>
    </w:p>
    <w:p w14:paraId="6711A01D">
      <w:pPr>
        <w:pStyle w:val="7"/>
        <w:adjustRightInd w:val="0"/>
        <w:snapToGrid w:val="0"/>
        <w:rPr>
          <w:rFonts w:ascii="Times New Roman" w:hAnsi="Times New Roman" w:cs="Times New Roman"/>
          <w:sz w:val="24"/>
          <w:szCs w:val="24"/>
        </w:rPr>
      </w:pPr>
    </w:p>
    <w:p w14:paraId="33F3D282">
      <w:pPr>
        <w:pStyle w:val="7"/>
        <w:adjustRightInd w:val="0"/>
        <w:snapToGrid w:val="0"/>
        <w:rPr>
          <w:rFonts w:ascii="Times New Roman" w:hAnsi="Times New Roman" w:cs="Times New Roman"/>
          <w:sz w:val="24"/>
          <w:szCs w:val="24"/>
        </w:rPr>
      </w:pPr>
    </w:p>
    <w:p w14:paraId="530ABFEC">
      <w:pPr>
        <w:pStyle w:val="7"/>
        <w:adjustRightInd w:val="0"/>
        <w:snapToGrid w:val="0"/>
        <w:rPr>
          <w:rFonts w:ascii="Times New Roman" w:hAnsi="Times New Roman" w:cs="Times New Roman"/>
          <w:sz w:val="24"/>
          <w:szCs w:val="24"/>
        </w:rPr>
      </w:pPr>
    </w:p>
    <w:p w14:paraId="795E9280">
      <w:pPr>
        <w:pStyle w:val="7"/>
        <w:adjustRightInd w:val="0"/>
        <w:snapToGrid w:val="0"/>
        <w:rPr>
          <w:rFonts w:ascii="Times New Roman" w:hAnsi="Times New Roman" w:cs="Times New Roman"/>
          <w:sz w:val="24"/>
          <w:szCs w:val="24"/>
        </w:rPr>
      </w:pPr>
    </w:p>
    <w:p w14:paraId="71E935C6">
      <w:pPr>
        <w:pStyle w:val="7"/>
        <w:adjustRightInd w:val="0"/>
        <w:snapToGrid w:val="0"/>
        <w:rPr>
          <w:rFonts w:ascii="Times New Roman" w:hAnsi="Times New Roman" w:cs="Times New Roman"/>
          <w:sz w:val="24"/>
          <w:szCs w:val="24"/>
        </w:rPr>
      </w:pPr>
    </w:p>
    <w:p w14:paraId="68CED14E">
      <w:pPr>
        <w:pStyle w:val="7"/>
        <w:adjustRightInd w:val="0"/>
        <w:snapToGrid w:val="0"/>
        <w:rPr>
          <w:rFonts w:ascii="Times New Roman" w:hAnsi="Times New Roman" w:cs="Times New Roman"/>
          <w:sz w:val="24"/>
          <w:szCs w:val="24"/>
        </w:rPr>
      </w:pPr>
    </w:p>
    <w:p w14:paraId="25D6AFFE">
      <w:pPr>
        <w:pStyle w:val="7"/>
        <w:adjustRightInd w:val="0"/>
        <w:snapToGrid w:val="0"/>
        <w:rPr>
          <w:rFonts w:ascii="Times New Roman" w:hAnsi="Times New Roman" w:cs="Times New Roman"/>
          <w:sz w:val="24"/>
          <w:szCs w:val="24"/>
        </w:rPr>
      </w:pPr>
    </w:p>
    <w:p w14:paraId="3A8A0DF8">
      <w:pPr>
        <w:pStyle w:val="7"/>
        <w:adjustRightInd w:val="0"/>
        <w:snapToGrid w:val="0"/>
        <w:rPr>
          <w:rFonts w:ascii="Times New Roman" w:hAnsi="Times New Roman" w:cs="Times New Roman"/>
          <w:sz w:val="24"/>
          <w:szCs w:val="24"/>
        </w:rPr>
      </w:pPr>
    </w:p>
    <w:p w14:paraId="67060652">
      <w:pPr>
        <w:widowControl/>
        <w:spacing w:line="360" w:lineRule="auto"/>
        <w:jc w:val="left"/>
        <w:outlineLvl w:val="0"/>
        <w:rPr>
          <w:rFonts w:cs="宋体"/>
          <w:kern w:val="0"/>
          <w:szCs w:val="21"/>
        </w:rPr>
      </w:pPr>
    </w:p>
    <w:p w14:paraId="0ACD3F40">
      <w:pPr>
        <w:pStyle w:val="2"/>
        <w:jc w:val="center"/>
      </w:pPr>
    </w:p>
    <w:p w14:paraId="2B43AE9F">
      <w:pPr>
        <w:pStyle w:val="2"/>
        <w:jc w:val="both"/>
        <w:rPr>
          <w:rFonts w:hint="eastAsia"/>
        </w:rPr>
      </w:pPr>
    </w:p>
    <w:p w14:paraId="6DFCC15F">
      <w:pPr>
        <w:pStyle w:val="2"/>
        <w:jc w:val="center"/>
        <w:rPr>
          <w:rFonts w:hint="eastAsia"/>
        </w:rPr>
      </w:pPr>
    </w:p>
    <w:p w14:paraId="1CE4F1CF">
      <w:pPr>
        <w:pStyle w:val="2"/>
        <w:jc w:val="center"/>
        <w:rPr>
          <w:rFonts w:hint="eastAsia"/>
        </w:rPr>
      </w:pPr>
    </w:p>
    <w:p w14:paraId="2192666B">
      <w:pPr>
        <w:pStyle w:val="2"/>
        <w:jc w:val="center"/>
        <w:rPr>
          <w:rFonts w:hint="eastAsia"/>
        </w:rPr>
      </w:pPr>
    </w:p>
    <w:p w14:paraId="170F9F8A">
      <w:pPr>
        <w:pStyle w:val="2"/>
        <w:jc w:val="center"/>
      </w:pPr>
      <w:r>
        <w:rPr>
          <w:rFonts w:hint="eastAsia"/>
        </w:rPr>
        <w:t xml:space="preserve">第三部分 </w:t>
      </w:r>
      <w:r>
        <w:rPr>
          <w:rFonts w:hint="eastAsia"/>
          <w:lang w:val="en-US" w:eastAsia="zh-CN"/>
        </w:rPr>
        <w:t>报名</w:t>
      </w:r>
      <w:r>
        <w:rPr>
          <w:rFonts w:hint="eastAsia"/>
        </w:rPr>
        <w:t>格式文件模板</w:t>
      </w:r>
    </w:p>
    <w:p w14:paraId="1A718F92">
      <w:pPr>
        <w:pStyle w:val="19"/>
      </w:pPr>
    </w:p>
    <w:p w14:paraId="28FE0FA3">
      <w:pPr>
        <w:pStyle w:val="19"/>
      </w:pPr>
    </w:p>
    <w:p w14:paraId="3239E2DB">
      <w:pPr>
        <w:pStyle w:val="19"/>
      </w:pPr>
    </w:p>
    <w:p w14:paraId="442F656E">
      <w:pPr>
        <w:pStyle w:val="19"/>
      </w:pPr>
    </w:p>
    <w:p w14:paraId="677A07BB">
      <w:pPr>
        <w:pStyle w:val="19"/>
      </w:pPr>
    </w:p>
    <w:p w14:paraId="36BD4684">
      <w:pPr>
        <w:pStyle w:val="19"/>
      </w:pPr>
    </w:p>
    <w:p w14:paraId="270854DA">
      <w:pPr>
        <w:pStyle w:val="19"/>
      </w:pPr>
    </w:p>
    <w:p w14:paraId="1BD53396">
      <w:pPr>
        <w:pStyle w:val="19"/>
      </w:pPr>
    </w:p>
    <w:p w14:paraId="591494E8">
      <w:pPr>
        <w:pStyle w:val="19"/>
      </w:pPr>
    </w:p>
    <w:p w14:paraId="5D00C6A5">
      <w:pPr>
        <w:pStyle w:val="19"/>
      </w:pPr>
    </w:p>
    <w:p w14:paraId="165FDEE2">
      <w:pPr>
        <w:pStyle w:val="19"/>
      </w:pPr>
    </w:p>
    <w:p w14:paraId="22475001">
      <w:pPr>
        <w:pStyle w:val="19"/>
      </w:pPr>
    </w:p>
    <w:p w14:paraId="69908648">
      <w:pPr>
        <w:pStyle w:val="19"/>
      </w:pPr>
    </w:p>
    <w:p w14:paraId="45E1BF46">
      <w:pPr>
        <w:pStyle w:val="19"/>
      </w:pPr>
    </w:p>
    <w:p w14:paraId="0069CD8A">
      <w:pPr>
        <w:pStyle w:val="19"/>
      </w:pPr>
    </w:p>
    <w:p w14:paraId="6B7E7494">
      <w:pPr>
        <w:pStyle w:val="19"/>
      </w:pPr>
    </w:p>
    <w:p w14:paraId="0178C82F">
      <w:pPr>
        <w:pStyle w:val="19"/>
      </w:pPr>
    </w:p>
    <w:p w14:paraId="6E8CAE5C">
      <w:pPr>
        <w:widowControl/>
        <w:spacing w:line="360" w:lineRule="auto"/>
        <w:jc w:val="center"/>
        <w:outlineLvl w:val="0"/>
        <w:rPr>
          <w:rFonts w:ascii="宋体" w:hAnsi="宋体" w:cs="宋体"/>
          <w:b/>
          <w:kern w:val="0"/>
          <w:sz w:val="40"/>
          <w:szCs w:val="27"/>
        </w:rPr>
      </w:pPr>
      <w:bookmarkStart w:id="12" w:name="_Toc31740"/>
      <w:bookmarkStart w:id="13" w:name="_Toc6408"/>
      <w:bookmarkStart w:id="14" w:name="_Toc24"/>
      <w:bookmarkStart w:id="15" w:name="_Toc31053"/>
      <w:bookmarkStart w:id="16" w:name="_Toc6151"/>
      <w:bookmarkStart w:id="17" w:name="_Toc28528"/>
      <w:bookmarkStart w:id="18" w:name="_Toc25869"/>
      <w:bookmarkStart w:id="19" w:name="_Toc14488"/>
      <w:bookmarkStart w:id="20" w:name="_Toc17375"/>
    </w:p>
    <w:p w14:paraId="6F8017D4">
      <w:pPr>
        <w:widowControl/>
        <w:spacing w:line="360" w:lineRule="auto"/>
        <w:jc w:val="center"/>
        <w:outlineLvl w:val="0"/>
        <w:rPr>
          <w:rFonts w:ascii="宋体" w:hAnsi="宋体" w:cs="宋体"/>
          <w:b/>
          <w:kern w:val="0"/>
          <w:sz w:val="40"/>
          <w:szCs w:val="27"/>
        </w:rPr>
      </w:pPr>
    </w:p>
    <w:p w14:paraId="5548BB2D">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6319E23B">
      <w:pPr>
        <w:jc w:val="center"/>
        <w:rPr>
          <w:rFonts w:hint="eastAsia" w:ascii="宋体" w:hAnsi="宋体" w:cs="宋体"/>
          <w:b/>
          <w:kern w:val="0"/>
          <w:sz w:val="52"/>
          <w:szCs w:val="52"/>
          <w:lang w:val="en-US" w:eastAsia="zh-CN"/>
        </w:rPr>
      </w:pPr>
    </w:p>
    <w:p w14:paraId="459A6B87">
      <w:pPr>
        <w:jc w:val="center"/>
        <w:rPr>
          <w:rFonts w:hint="eastAsia" w:ascii="宋体" w:hAnsi="宋体" w:cs="宋体"/>
          <w:b/>
          <w:kern w:val="0"/>
          <w:sz w:val="52"/>
          <w:szCs w:val="52"/>
          <w:lang w:val="en-US" w:eastAsia="zh-CN"/>
        </w:rPr>
      </w:pPr>
    </w:p>
    <w:p w14:paraId="2AAE92BB">
      <w:pPr>
        <w:jc w:val="center"/>
        <w:rPr>
          <w:rFonts w:hint="eastAsia" w:ascii="宋体" w:hAnsi="宋体" w:cs="宋体"/>
          <w:b/>
          <w:kern w:val="0"/>
          <w:sz w:val="52"/>
          <w:szCs w:val="52"/>
          <w:lang w:val="en-US" w:eastAsia="zh-CN"/>
        </w:rPr>
      </w:pPr>
    </w:p>
    <w:p w14:paraId="04B0C697">
      <w:pPr>
        <w:spacing w:line="480" w:lineRule="auto"/>
        <w:jc w:val="center"/>
        <w:rPr>
          <w:rFonts w:hint="eastAsia" w:ascii="仿宋" w:hAnsi="仿宋" w:eastAsia="仿宋" w:cs="仿宋"/>
          <w:b/>
          <w:kern w:val="0"/>
          <w:sz w:val="52"/>
          <w:szCs w:val="52"/>
          <w:lang w:val="en-US" w:eastAsia="zh-CN"/>
        </w:rPr>
      </w:pPr>
      <w:r>
        <w:rPr>
          <w:rFonts w:hint="eastAsia" w:ascii="仿宋" w:hAnsi="仿宋" w:eastAsia="仿宋" w:cs="仿宋"/>
          <w:b/>
          <w:kern w:val="0"/>
          <w:sz w:val="52"/>
          <w:szCs w:val="52"/>
          <w:lang w:val="en-US" w:eastAsia="zh-CN"/>
        </w:rPr>
        <w:t>中山大学孙逸仙纪念医院工会委员会</w:t>
      </w:r>
    </w:p>
    <w:p w14:paraId="5B52EDA8">
      <w:pPr>
        <w:spacing w:line="480" w:lineRule="auto"/>
        <w:jc w:val="center"/>
        <w:rPr>
          <w:rFonts w:hint="eastAsia" w:ascii="仿宋" w:hAnsi="仿宋" w:eastAsia="仿宋" w:cs="仿宋"/>
          <w:b/>
          <w:kern w:val="0"/>
          <w:sz w:val="52"/>
          <w:szCs w:val="52"/>
          <w:lang w:val="en-US" w:eastAsia="zh-CN"/>
        </w:rPr>
      </w:pPr>
      <w:r>
        <w:rPr>
          <w:rFonts w:hint="eastAsia" w:ascii="仿宋" w:hAnsi="仿宋" w:eastAsia="仿宋" w:cs="仿宋"/>
          <w:b/>
          <w:kern w:val="0"/>
          <w:sz w:val="52"/>
          <w:szCs w:val="52"/>
          <w:lang w:val="en-US" w:eastAsia="zh-CN"/>
        </w:rPr>
        <w:t>2026年端午节慰问品采购项目</w:t>
      </w:r>
    </w:p>
    <w:p w14:paraId="49BE304E">
      <w:pPr>
        <w:pStyle w:val="2"/>
      </w:pPr>
    </w:p>
    <w:p w14:paraId="320CF4D3">
      <w:pPr>
        <w:widowControl/>
        <w:spacing w:line="360" w:lineRule="auto"/>
        <w:jc w:val="center"/>
        <w:outlineLvl w:val="0"/>
        <w:rPr>
          <w:rFonts w:hint="eastAsia" w:ascii="仿宋" w:hAnsi="仿宋" w:eastAsia="仿宋" w:cs="仿宋"/>
          <w:kern w:val="0"/>
          <w:sz w:val="72"/>
          <w:szCs w:val="72"/>
        </w:rPr>
      </w:pPr>
      <w:bookmarkStart w:id="21" w:name="_Toc40346375"/>
      <w:bookmarkStart w:id="22" w:name="_Toc29113"/>
      <w:bookmarkStart w:id="23" w:name="_Toc7291"/>
      <w:bookmarkStart w:id="24" w:name="_Toc40346216"/>
      <w:bookmarkStart w:id="25" w:name="_Toc21249"/>
      <w:bookmarkStart w:id="26" w:name="_Toc26267"/>
      <w:bookmarkStart w:id="27" w:name="_Toc11305"/>
      <w:bookmarkStart w:id="28" w:name="_Toc6547"/>
      <w:bookmarkStart w:id="29" w:name="_Toc8364"/>
      <w:bookmarkStart w:id="30" w:name="_Toc40776111"/>
      <w:bookmarkStart w:id="31" w:name="_Toc435"/>
      <w:bookmarkStart w:id="32" w:name="_Toc3471"/>
      <w:bookmarkStart w:id="33" w:name="_Toc28703"/>
      <w:bookmarkStart w:id="34" w:name="_Toc12520"/>
      <w:bookmarkStart w:id="35" w:name="_Toc1994"/>
      <w:bookmarkStart w:id="36" w:name="_Toc15870"/>
      <w:bookmarkStart w:id="37" w:name="_Toc11075"/>
      <w:r>
        <w:rPr>
          <w:rFonts w:hint="eastAsia" w:ascii="仿宋" w:hAnsi="仿宋" w:eastAsia="仿宋" w:cs="仿宋"/>
          <w:b/>
          <w:bCs/>
          <w:sz w:val="72"/>
          <w:szCs w:val="72"/>
        </w:rPr>
        <w:t>报名资料</w:t>
      </w:r>
    </w:p>
    <w:p w14:paraId="20B001DB">
      <w:pPr>
        <w:widowControl/>
        <w:spacing w:line="360" w:lineRule="auto"/>
        <w:ind w:firstLine="600"/>
        <w:outlineLvl w:val="0"/>
        <w:rPr>
          <w:rFonts w:hint="eastAsia" w:ascii="仿宋" w:hAnsi="仿宋" w:eastAsia="仿宋" w:cs="仿宋"/>
          <w:kern w:val="0"/>
          <w:sz w:val="30"/>
          <w:szCs w:val="30"/>
        </w:rPr>
      </w:pPr>
    </w:p>
    <w:p w14:paraId="7B66AF3D">
      <w:pPr>
        <w:widowControl/>
        <w:spacing w:line="360" w:lineRule="auto"/>
        <w:ind w:firstLine="600"/>
        <w:outlineLvl w:val="0"/>
        <w:rPr>
          <w:rFonts w:hint="eastAsia" w:ascii="仿宋" w:hAnsi="仿宋" w:eastAsia="仿宋" w:cs="仿宋"/>
          <w:kern w:val="0"/>
          <w:sz w:val="30"/>
          <w:szCs w:val="30"/>
        </w:rPr>
      </w:pPr>
    </w:p>
    <w:p w14:paraId="3AE98D3D">
      <w:pPr>
        <w:widowControl/>
        <w:spacing w:line="360" w:lineRule="auto"/>
        <w:ind w:firstLine="600" w:firstLineChars="200"/>
        <w:outlineLvl w:val="0"/>
        <w:rPr>
          <w:rFonts w:hint="eastAsia"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2916"/>
      <w:bookmarkStart w:id="39" w:name="_Toc17709"/>
      <w:bookmarkStart w:id="40" w:name="_Toc40346376"/>
      <w:bookmarkStart w:id="41" w:name="_Toc20884"/>
      <w:bookmarkStart w:id="42" w:name="_Toc40776112"/>
      <w:bookmarkStart w:id="43" w:name="_Toc40346217"/>
      <w:bookmarkStart w:id="44" w:name="_Toc27997"/>
      <w:bookmarkStart w:id="45" w:name="_Toc1743"/>
    </w:p>
    <w:p w14:paraId="50811D44">
      <w:pPr>
        <w:widowControl/>
        <w:spacing w:line="360" w:lineRule="auto"/>
        <w:ind w:firstLine="600"/>
        <w:outlineLvl w:val="0"/>
        <w:rPr>
          <w:rFonts w:hint="eastAsia" w:ascii="仿宋" w:hAnsi="仿宋" w:eastAsia="仿宋" w:cs="仿宋"/>
          <w:kern w:val="0"/>
          <w:sz w:val="30"/>
          <w:szCs w:val="30"/>
        </w:rPr>
      </w:pPr>
      <w:bookmarkStart w:id="46" w:name="_Toc5238"/>
      <w:bookmarkStart w:id="47" w:name="_Toc2012"/>
      <w:bookmarkStart w:id="48" w:name="_Toc30979"/>
      <w:bookmarkStart w:id="49" w:name="_Toc29102"/>
      <w:bookmarkStart w:id="50" w:name="_Toc31538"/>
      <w:bookmarkStart w:id="51" w:name="_Toc23097"/>
      <w:bookmarkStart w:id="52" w:name="_Toc11485"/>
      <w:bookmarkStart w:id="53" w:name="_Toc2029"/>
      <w:bookmarkStart w:id="54" w:name="_Toc19699"/>
      <w:r>
        <w:rPr>
          <w:rFonts w:hint="eastAsia" w:ascii="仿宋" w:hAnsi="仿宋" w:eastAsia="仿宋" w:cs="仿宋"/>
          <w:kern w:val="0"/>
          <w:sz w:val="30"/>
          <w:szCs w:val="30"/>
        </w:rPr>
        <w:t>公司名称</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加盖公章</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016CF92B">
      <w:pPr>
        <w:widowControl/>
        <w:spacing w:line="360" w:lineRule="auto"/>
        <w:ind w:firstLine="600"/>
        <w:outlineLvl w:val="0"/>
        <w:rPr>
          <w:rFonts w:hint="eastAsia" w:ascii="仿宋" w:hAnsi="仿宋" w:eastAsia="仿宋" w:cs="仿宋"/>
          <w:kern w:val="0"/>
          <w:sz w:val="30"/>
          <w:szCs w:val="30"/>
        </w:rPr>
      </w:pPr>
      <w:bookmarkStart w:id="55" w:name="_Toc28064"/>
      <w:bookmarkStart w:id="56" w:name="_Toc31993"/>
      <w:bookmarkStart w:id="57" w:name="_Toc40346377"/>
      <w:bookmarkStart w:id="58" w:name="_Toc17930"/>
      <w:bookmarkStart w:id="59" w:name="_Toc21483"/>
      <w:bookmarkStart w:id="60" w:name="_Toc29767"/>
      <w:bookmarkStart w:id="61" w:name="_Toc12645"/>
      <w:bookmarkStart w:id="62" w:name="_Toc14824"/>
      <w:bookmarkStart w:id="63" w:name="_Toc11558"/>
      <w:bookmarkStart w:id="64" w:name="_Toc7052"/>
      <w:bookmarkStart w:id="65" w:name="_Toc16794"/>
      <w:bookmarkStart w:id="66" w:name="_Toc4013"/>
      <w:bookmarkStart w:id="67" w:name="_Toc11141"/>
      <w:bookmarkStart w:id="68" w:name="_Toc27867"/>
      <w:bookmarkStart w:id="69" w:name="_Toc24763"/>
      <w:bookmarkStart w:id="70" w:name="_Toc40776113"/>
      <w:bookmarkStart w:id="71" w:name="_Toc40346218"/>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6BCAAE9C">
      <w:pPr>
        <w:widowControl/>
        <w:spacing w:line="360" w:lineRule="auto"/>
        <w:ind w:firstLine="600"/>
        <w:outlineLvl w:val="0"/>
        <w:rPr>
          <w:rFonts w:hint="eastAsia" w:ascii="仿宋" w:hAnsi="仿宋" w:eastAsia="仿宋" w:cs="仿宋"/>
          <w:kern w:val="0"/>
          <w:sz w:val="30"/>
          <w:szCs w:val="30"/>
        </w:rPr>
      </w:pPr>
      <w:bookmarkStart w:id="72" w:name="_Toc31197"/>
      <w:bookmarkStart w:id="73" w:name="_Toc4563"/>
      <w:bookmarkStart w:id="74" w:name="_Toc24651"/>
      <w:bookmarkStart w:id="75" w:name="_Toc11334"/>
      <w:bookmarkStart w:id="76" w:name="_Toc40346378"/>
      <w:bookmarkStart w:id="77" w:name="_Toc14287"/>
      <w:bookmarkStart w:id="78" w:name="_Toc16813"/>
      <w:bookmarkStart w:id="79" w:name="_Toc9883"/>
      <w:bookmarkStart w:id="80" w:name="_Toc19831"/>
      <w:bookmarkStart w:id="81" w:name="_Toc27771"/>
      <w:bookmarkStart w:id="82" w:name="_Toc17537"/>
      <w:bookmarkStart w:id="83" w:name="_Toc32709"/>
      <w:bookmarkStart w:id="84" w:name="_Toc40346219"/>
      <w:bookmarkStart w:id="85" w:name="_Toc26029"/>
      <w:bookmarkStart w:id="86" w:name="_Toc1324"/>
      <w:bookmarkStart w:id="87" w:name="_Toc6438"/>
      <w:bookmarkStart w:id="88" w:name="_Toc40776114"/>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2ED7D35B">
      <w:pPr>
        <w:widowControl/>
        <w:spacing w:line="360" w:lineRule="auto"/>
        <w:ind w:firstLine="600"/>
        <w:outlineLvl w:val="0"/>
        <w:rPr>
          <w:rFonts w:hint="eastAsia" w:ascii="仿宋" w:hAnsi="仿宋" w:eastAsia="仿宋" w:cs="仿宋"/>
          <w:kern w:val="0"/>
          <w:sz w:val="30"/>
          <w:szCs w:val="30"/>
        </w:rPr>
      </w:pPr>
      <w:bookmarkStart w:id="89" w:name="_Toc20994"/>
      <w:bookmarkStart w:id="90" w:name="_Toc40346220"/>
      <w:bookmarkStart w:id="91" w:name="_Toc14586"/>
      <w:bookmarkStart w:id="92" w:name="_Toc18353"/>
      <w:bookmarkStart w:id="93" w:name="_Toc27206"/>
      <w:bookmarkStart w:id="94" w:name="_Toc27868"/>
      <w:bookmarkStart w:id="95" w:name="_Toc5189"/>
      <w:bookmarkStart w:id="96" w:name="_Toc5634"/>
      <w:bookmarkStart w:id="97" w:name="_Toc12650"/>
      <w:bookmarkStart w:id="98" w:name="_Toc13222"/>
      <w:bookmarkStart w:id="99" w:name="_Toc21686"/>
      <w:bookmarkStart w:id="100" w:name="_Toc17483"/>
      <w:bookmarkStart w:id="101" w:name="_Toc40776115"/>
      <w:bookmarkStart w:id="102" w:name="_Toc30336"/>
      <w:bookmarkStart w:id="103" w:name="_Toc21940"/>
      <w:bookmarkStart w:id="104" w:name="_Toc3895"/>
      <w:bookmarkStart w:id="105" w:name="_Toc40346379"/>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7D8BB32B">
      <w:pPr>
        <w:widowControl/>
        <w:spacing w:line="360" w:lineRule="auto"/>
        <w:ind w:firstLine="600"/>
        <w:outlineLvl w:val="0"/>
        <w:rPr>
          <w:rFonts w:hint="eastAsia" w:ascii="仿宋" w:hAnsi="仿宋" w:eastAsia="仿宋" w:cs="仿宋"/>
          <w:kern w:val="0"/>
          <w:sz w:val="30"/>
          <w:szCs w:val="30"/>
        </w:rPr>
      </w:pPr>
      <w:bookmarkStart w:id="106" w:name="_Toc32371"/>
      <w:bookmarkStart w:id="107" w:name="_Toc3498"/>
      <w:bookmarkStart w:id="108" w:name="_Toc11547"/>
      <w:bookmarkStart w:id="109" w:name="_Toc8526"/>
      <w:bookmarkStart w:id="110" w:name="_Toc30904"/>
      <w:bookmarkStart w:id="111" w:name="_Toc27646"/>
      <w:bookmarkStart w:id="112" w:name="_Toc12127"/>
      <w:bookmarkStart w:id="113" w:name="_Toc21449"/>
      <w:bookmarkStart w:id="114" w:name="_Toc14462"/>
      <w:bookmarkStart w:id="115" w:name="_Toc9282"/>
      <w:bookmarkStart w:id="116" w:name="_Toc40346221"/>
      <w:bookmarkStart w:id="117" w:name="_Toc30856"/>
      <w:bookmarkStart w:id="118" w:name="_Toc40776116"/>
      <w:bookmarkStart w:id="119" w:name="_Toc10454"/>
      <w:bookmarkStart w:id="120" w:name="_Toc5220"/>
      <w:bookmarkStart w:id="121" w:name="_Toc40346380"/>
      <w:bookmarkStart w:id="122" w:name="_Toc27009"/>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1851917F">
      <w:pPr>
        <w:pStyle w:val="5"/>
        <w:rPr>
          <w:rFonts w:hint="eastAsia" w:ascii="仿宋" w:hAnsi="仿宋" w:eastAsia="仿宋" w:cs="仿宋"/>
          <w:kern w:val="0"/>
          <w:sz w:val="30"/>
          <w:szCs w:val="30"/>
        </w:rPr>
      </w:pPr>
    </w:p>
    <w:p w14:paraId="4B2F3C1B">
      <w:pPr>
        <w:pStyle w:val="2"/>
        <w:rPr>
          <w:rFonts w:hint="eastAsia"/>
        </w:rPr>
      </w:pPr>
    </w:p>
    <w:p w14:paraId="07760240">
      <w:pPr>
        <w:pStyle w:val="19"/>
      </w:pPr>
    </w:p>
    <w:p w14:paraId="45B71CC0">
      <w:pPr>
        <w:pStyle w:val="19"/>
      </w:pPr>
    </w:p>
    <w:p w14:paraId="212981D8">
      <w:pPr>
        <w:keepNext w:val="0"/>
        <w:keepLines w:val="0"/>
        <w:widowControl/>
        <w:suppressLineNumbers w:val="0"/>
        <w:jc w:val="center"/>
        <w:rPr>
          <w:rFonts w:hint="eastAsia" w:ascii="仿宋" w:hAnsi="仿宋" w:eastAsia="仿宋" w:cs="仿宋"/>
          <w:b/>
          <w:bCs/>
          <w:color w:val="000000"/>
          <w:sz w:val="32"/>
          <w:szCs w:val="32"/>
          <w:highlight w:val="none"/>
        </w:rPr>
      </w:pPr>
      <w:bookmarkStart w:id="123" w:name="_Toc13184"/>
      <w:bookmarkStart w:id="124" w:name="_Toc15539"/>
      <w:bookmarkStart w:id="125" w:name="_Toc16728"/>
      <w:bookmarkStart w:id="126" w:name="_Toc9697"/>
      <w:bookmarkStart w:id="127" w:name="_Toc8637"/>
      <w:bookmarkStart w:id="128" w:name="_Toc16608"/>
      <w:bookmarkStart w:id="129" w:name="_Toc10399"/>
      <w:bookmarkStart w:id="130" w:name="_Toc28747"/>
      <w:bookmarkStart w:id="131" w:name="_Toc6691"/>
      <w:bookmarkStart w:id="132" w:name="_Toc31077"/>
      <w:bookmarkStart w:id="133" w:name="_Toc21213"/>
      <w:r>
        <w:rPr>
          <w:rFonts w:hint="eastAsia" w:ascii="仿宋" w:hAnsi="仿宋" w:eastAsia="仿宋" w:cs="仿宋"/>
          <w:b/>
          <w:bCs/>
          <w:color w:val="000000"/>
          <w:kern w:val="0"/>
          <w:sz w:val="32"/>
          <w:szCs w:val="32"/>
          <w:highlight w:val="none"/>
          <w:lang w:val="en-US" w:eastAsia="zh-CN"/>
        </w:rPr>
        <w:t>一、资格声明函</w:t>
      </w:r>
    </w:p>
    <w:p w14:paraId="37C198E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4AA0223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14:paraId="0D9E0C1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中山大学孙逸仙纪念医院工会委员会2026年端午节慰问品采购</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采购邀请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02160851">
      <w:pPr>
        <w:pStyle w:val="1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73DCBFDD">
      <w:pPr>
        <w:pStyle w:val="1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42F6F767">
      <w:pPr>
        <w:pStyle w:val="1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254B44A7">
      <w:pPr>
        <w:pStyle w:val="1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22A46245">
      <w:pPr>
        <w:pStyle w:val="1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3D313307">
      <w:pPr>
        <w:pStyle w:val="1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14:paraId="065810B6">
      <w:pPr>
        <w:pStyle w:val="1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740A1149">
      <w:pPr>
        <w:pStyle w:val="1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14:paraId="211AECB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1510400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29294BB7">
      <w:pPr>
        <w:pStyle w:val="30"/>
        <w:rPr>
          <w:rFonts w:hint="eastAsia" w:ascii="仿宋" w:hAnsi="仿宋" w:eastAsia="仿宋" w:cs="仿宋"/>
          <w:color w:val="000000"/>
          <w:highlight w:val="none"/>
        </w:rPr>
      </w:pPr>
    </w:p>
    <w:p w14:paraId="47B45FEB">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5E856B4C">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075BE3DE">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09473400">
      <w:pPr>
        <w:pStyle w:val="26"/>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3C8E9638">
      <w:pPr>
        <w:pStyle w:val="26"/>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二、供应商营业执照</w:t>
      </w:r>
    </w:p>
    <w:p w14:paraId="2A918300">
      <w:pPr>
        <w:pStyle w:val="26"/>
        <w:tabs>
          <w:tab w:val="left" w:pos="1050"/>
          <w:tab w:val="center" w:pos="4535"/>
        </w:tabs>
        <w:spacing w:line="360" w:lineRule="auto"/>
        <w:jc w:val="center"/>
        <w:outlineLvl w:val="0"/>
        <w:rPr>
          <w:rFonts w:hint="eastAsia" w:ascii="仿宋" w:hAnsi="仿宋" w:eastAsia="仿宋" w:cs="仿宋"/>
          <w:bCs/>
          <w:color w:val="0070C0"/>
          <w:sz w:val="24"/>
          <w:szCs w:val="24"/>
        </w:rPr>
      </w:pPr>
      <w:r>
        <w:rPr>
          <w:rFonts w:hint="eastAsia" w:ascii="仿宋" w:hAnsi="仿宋" w:eastAsia="仿宋" w:cs="仿宋"/>
          <w:bCs/>
          <w:color w:val="0070C0"/>
          <w:sz w:val="24"/>
          <w:szCs w:val="24"/>
        </w:rPr>
        <w:t>（提供复印件,并</w:t>
      </w:r>
      <w:r>
        <w:rPr>
          <w:rFonts w:hint="eastAsia" w:ascii="仿宋" w:hAnsi="仿宋" w:eastAsia="仿宋" w:cs="仿宋"/>
          <w:b w:val="0"/>
          <w:bCs/>
          <w:color w:val="0070C0"/>
          <w:sz w:val="24"/>
          <w:szCs w:val="24"/>
          <w:u w:val="single"/>
        </w:rPr>
        <w:t>加盖供应商公章</w:t>
      </w:r>
      <w:r>
        <w:rPr>
          <w:rFonts w:hint="eastAsia" w:ascii="仿宋" w:hAnsi="仿宋" w:eastAsia="仿宋" w:cs="仿宋"/>
          <w:bCs/>
          <w:color w:val="0070C0"/>
          <w:sz w:val="24"/>
          <w:szCs w:val="24"/>
        </w:rPr>
        <w:t>。如为分公司报名，必须同时提供总公司的营业执照副本复印件及总公司针对本项目响应的授权书。）</w:t>
      </w:r>
    </w:p>
    <w:p w14:paraId="1FE90207">
      <w:pPr>
        <w:pStyle w:val="26"/>
        <w:tabs>
          <w:tab w:val="left" w:pos="1050"/>
          <w:tab w:val="center" w:pos="4535"/>
        </w:tabs>
        <w:spacing w:line="360" w:lineRule="auto"/>
        <w:jc w:val="center"/>
        <w:outlineLvl w:val="0"/>
        <w:rPr>
          <w:rFonts w:hint="eastAsia" w:ascii="仿宋" w:hAnsi="仿宋" w:eastAsia="仿宋" w:cs="仿宋"/>
          <w:bCs/>
          <w:color w:val="0070C0"/>
          <w:sz w:val="24"/>
          <w:szCs w:val="24"/>
        </w:rPr>
      </w:pPr>
    </w:p>
    <w:p w14:paraId="322F105D">
      <w:pPr>
        <w:pStyle w:val="17"/>
        <w:numPr>
          <w:ilvl w:val="0"/>
          <w:numId w:val="3"/>
        </w:numPr>
        <w:jc w:val="center"/>
        <w:rPr>
          <w:rFonts w:hint="eastAsia" w:ascii="仿宋" w:hAnsi="仿宋" w:eastAsia="仿宋" w:cs="仿宋"/>
          <w:b/>
          <w:bCs/>
          <w:color w:val="000000"/>
          <w:sz w:val="32"/>
          <w:szCs w:val="32"/>
        </w:rPr>
      </w:pPr>
      <w:r>
        <w:rPr>
          <w:rFonts w:hint="eastAsia" w:ascii="仿宋" w:hAnsi="仿宋" w:eastAsia="仿宋" w:cs="仿宋"/>
          <w:b/>
          <w:bCs/>
          <w:color w:val="000000"/>
          <w:sz w:val="32"/>
          <w:szCs w:val="32"/>
          <w:lang w:val="en-US" w:eastAsia="zh-CN"/>
        </w:rPr>
        <w:t>其他</w:t>
      </w:r>
    </w:p>
    <w:p w14:paraId="76C4B006">
      <w:pPr>
        <w:pStyle w:val="26"/>
        <w:tabs>
          <w:tab w:val="left" w:pos="1050"/>
          <w:tab w:val="center" w:pos="4535"/>
        </w:tabs>
        <w:spacing w:line="360" w:lineRule="auto"/>
        <w:jc w:val="center"/>
        <w:outlineLvl w:val="0"/>
        <w:rPr>
          <w:rFonts w:hint="eastAsia" w:ascii="仿宋" w:hAnsi="仿宋" w:eastAsia="仿宋" w:cs="仿宋"/>
          <w:bCs/>
          <w:color w:val="0070C0"/>
          <w:kern w:val="0"/>
          <w:sz w:val="24"/>
          <w:szCs w:val="24"/>
          <w:lang w:val="en-US" w:eastAsia="zh-CN" w:bidi="ar-SA"/>
        </w:rPr>
      </w:pPr>
      <w:r>
        <w:rPr>
          <w:rFonts w:hint="eastAsia" w:ascii="仿宋" w:hAnsi="仿宋" w:eastAsia="仿宋" w:cs="仿宋"/>
          <w:bCs/>
          <w:color w:val="0070C0"/>
          <w:kern w:val="0"/>
          <w:sz w:val="24"/>
          <w:szCs w:val="24"/>
          <w:lang w:val="en-US" w:eastAsia="zh-CN" w:bidi="ar-SA"/>
        </w:rPr>
        <w:t>响应人必须符合法律、行政法规规定的其他条件，即：响应人为生产厂家的，须提供生产厂家《食品生产许可证》SC认证；若响应人为经销商，须具有有效的《食品经营许可证》或《预包装食品备案证明》（提供有效期内的证书复印件），并承诺在成交后、签订合同前提供与所投产品生产厂家之间的供货关系证明，如经销协议、进货凭证或厂家出具的一般性授权证明等（响应时先行提供承诺函，格式自拟），如国家有相关政策规定和要求，遵循其规定和要求。</w:t>
      </w:r>
    </w:p>
    <w:p w14:paraId="293F1AE5">
      <w:pPr>
        <w:pStyle w:val="26"/>
        <w:tabs>
          <w:tab w:val="left" w:pos="1050"/>
          <w:tab w:val="center" w:pos="4535"/>
        </w:tabs>
        <w:spacing w:line="360" w:lineRule="auto"/>
        <w:jc w:val="center"/>
        <w:outlineLvl w:val="0"/>
        <w:rPr>
          <w:rFonts w:hint="eastAsia" w:ascii="仿宋" w:hAnsi="仿宋" w:eastAsia="仿宋" w:cs="仿宋"/>
          <w:bCs/>
          <w:color w:val="0070C0"/>
          <w:sz w:val="24"/>
          <w:szCs w:val="24"/>
        </w:rPr>
      </w:pPr>
    </w:p>
    <w:p w14:paraId="57AA069E">
      <w:pPr>
        <w:pStyle w:val="26"/>
        <w:tabs>
          <w:tab w:val="left" w:pos="1050"/>
          <w:tab w:val="center" w:pos="4535"/>
        </w:tabs>
        <w:spacing w:line="360" w:lineRule="auto"/>
        <w:jc w:val="center"/>
        <w:outlineLvl w:val="0"/>
        <w:rPr>
          <w:rFonts w:hint="eastAsia" w:ascii="仿宋" w:hAnsi="仿宋" w:eastAsia="仿宋" w:cs="仿宋"/>
          <w:bCs/>
          <w:color w:val="0070C0"/>
          <w:sz w:val="24"/>
          <w:szCs w:val="24"/>
        </w:rPr>
      </w:pPr>
    </w:p>
    <w:bookmarkEnd w:id="123"/>
    <w:bookmarkEnd w:id="124"/>
    <w:bookmarkEnd w:id="125"/>
    <w:bookmarkEnd w:id="126"/>
    <w:bookmarkEnd w:id="127"/>
    <w:bookmarkEnd w:id="128"/>
    <w:bookmarkEnd w:id="129"/>
    <w:bookmarkEnd w:id="130"/>
    <w:bookmarkEnd w:id="131"/>
    <w:bookmarkEnd w:id="132"/>
    <w:bookmarkEnd w:id="133"/>
    <w:p w14:paraId="6CD64F20">
      <w:pPr>
        <w:widowControl/>
        <w:spacing w:line="360" w:lineRule="auto"/>
        <w:jc w:val="left"/>
        <w:outlineLvl w:val="0"/>
        <w:rPr>
          <w:rFonts w:ascii="宋体" w:hAnsi="宋体"/>
          <w:sz w:val="24"/>
        </w:rPr>
      </w:pPr>
    </w:p>
    <w:p w14:paraId="6DB89C09">
      <w:pPr>
        <w:pStyle w:val="5"/>
        <w:rPr>
          <w:rFonts w:ascii="宋体" w:hAnsi="宋体"/>
          <w:sz w:val="24"/>
        </w:rPr>
      </w:pPr>
    </w:p>
    <w:p w14:paraId="598D8021">
      <w:pPr>
        <w:pStyle w:val="17"/>
        <w:rPr>
          <w:rFonts w:ascii="宋体" w:hAnsi="宋体"/>
          <w:sz w:val="24"/>
        </w:rPr>
      </w:pPr>
    </w:p>
    <w:p w14:paraId="37B08018">
      <w:pPr>
        <w:pStyle w:val="17"/>
        <w:rPr>
          <w:rFonts w:ascii="宋体" w:hAnsi="宋体"/>
          <w:sz w:val="24"/>
        </w:rPr>
      </w:pPr>
    </w:p>
    <w:p w14:paraId="2687B85F">
      <w:pPr>
        <w:pStyle w:val="17"/>
        <w:rPr>
          <w:rFonts w:ascii="宋体" w:hAnsi="宋体"/>
          <w:sz w:val="24"/>
        </w:rPr>
      </w:pPr>
    </w:p>
    <w:p w14:paraId="1DDB1096">
      <w:pPr>
        <w:pStyle w:val="17"/>
        <w:rPr>
          <w:rFonts w:ascii="宋体" w:hAnsi="宋体"/>
          <w:sz w:val="24"/>
        </w:rPr>
      </w:pPr>
    </w:p>
    <w:p w14:paraId="42DB74CD">
      <w:pPr>
        <w:pStyle w:val="17"/>
        <w:rPr>
          <w:rFonts w:ascii="宋体" w:hAnsi="宋体"/>
          <w:sz w:val="24"/>
        </w:rPr>
      </w:pPr>
    </w:p>
    <w:p w14:paraId="180B254F">
      <w:pPr>
        <w:pStyle w:val="17"/>
        <w:rPr>
          <w:rFonts w:ascii="宋体" w:hAnsi="宋体"/>
          <w:sz w:val="24"/>
        </w:rPr>
      </w:pPr>
    </w:p>
    <w:p w14:paraId="284F3A00">
      <w:pPr>
        <w:pStyle w:val="17"/>
        <w:rPr>
          <w:rFonts w:ascii="宋体" w:hAnsi="宋体"/>
          <w:sz w:val="24"/>
        </w:rPr>
      </w:pPr>
    </w:p>
    <w:p w14:paraId="7FE42EED">
      <w:pPr>
        <w:pStyle w:val="17"/>
        <w:spacing w:line="360" w:lineRule="auto"/>
        <w:rPr>
          <w:rFonts w:hint="eastAsia" w:ascii="仿宋" w:hAnsi="仿宋" w:eastAsia="仿宋" w:cs="仿宋"/>
          <w:sz w:val="24"/>
          <w:lang w:val="en-US" w:eastAsia="zh-CN"/>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2000000000000000000"/>
    <w:charset w:val="86"/>
    <w:family w:val="script"/>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0410934D">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974FD">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7B8A6">
    <w:pPr>
      <w:pStyle w:val="9"/>
      <w:framePr w:wrap="around" w:vAnchor="text" w:hAnchor="margin" w:xAlign="center" w:y="1"/>
      <w:rPr>
        <w:rStyle w:val="15"/>
      </w:rPr>
    </w:pPr>
    <w:r>
      <w:fldChar w:fldCharType="begin"/>
    </w:r>
    <w:r>
      <w:rPr>
        <w:rStyle w:val="15"/>
      </w:rPr>
      <w:instrText xml:space="preserve">PAGE  </w:instrText>
    </w:r>
    <w:r>
      <w:fldChar w:fldCharType="end"/>
    </w:r>
  </w:p>
  <w:p w14:paraId="04473A2D">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AB41D">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79CC8">
    <w:pPr>
      <w:pStyle w:val="9"/>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0D95CAD7">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0D95CAD7">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v:textbox>
            </v:rect>
          </w:pict>
        </mc:Fallback>
      </mc:AlternateContent>
    </w:r>
  </w:p>
  <w:p w14:paraId="08665CAF">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EE969">
    <w:pPr>
      <w:pStyle w:val="9"/>
      <w:framePr w:wrap="around" w:vAnchor="text" w:hAnchor="margin" w:xAlign="center" w:y="1"/>
      <w:rPr>
        <w:rStyle w:val="15"/>
      </w:rPr>
    </w:pPr>
    <w:r>
      <w:fldChar w:fldCharType="begin"/>
    </w:r>
    <w:r>
      <w:rPr>
        <w:rStyle w:val="15"/>
      </w:rPr>
      <w:instrText xml:space="preserve">PAGE  </w:instrText>
    </w:r>
    <w:r>
      <w:fldChar w:fldCharType="end"/>
    </w:r>
  </w:p>
  <w:p w14:paraId="69D31170">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83A0C">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B10A4">
    <w:pPr>
      <w:pStyle w:val="10"/>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BFDB2">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65C4C"/>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F3532">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414F7">
    <w:pPr>
      <w:pStyle w:val="10"/>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80EE1A"/>
    <w:multiLevelType w:val="singleLevel"/>
    <w:tmpl w:val="BD80EE1A"/>
    <w:lvl w:ilvl="0" w:tentative="0">
      <w:start w:val="3"/>
      <w:numFmt w:val="chineseCounting"/>
      <w:suff w:val="nothing"/>
      <w:lvlText w:val="%1、"/>
      <w:lvlJc w:val="left"/>
      <w:rPr>
        <w:rFonts w:hint="eastAsia"/>
      </w:rPr>
    </w:lvl>
  </w:abstractNum>
  <w:abstractNum w:abstractNumId="1">
    <w:nsid w:val="00000000"/>
    <w:multiLevelType w:val="singleLevel"/>
    <w:tmpl w:val="00000000"/>
    <w:lvl w:ilvl="0" w:tentative="0">
      <w:start w:val="1"/>
      <w:numFmt w:val="bullet"/>
      <w:pStyle w:val="6"/>
      <w:lvlText w:val=""/>
      <w:lvlJc w:val="left"/>
      <w:pPr>
        <w:tabs>
          <w:tab w:val="left" w:pos="780"/>
        </w:tabs>
        <w:ind w:left="780" w:hanging="360"/>
      </w:pPr>
      <w:rPr>
        <w:rFonts w:hint="default" w:ascii="Wingdings" w:hAnsi="Wingdings"/>
      </w:rPr>
    </w:lvl>
  </w:abstractNum>
  <w:abstractNum w:abstractNumId="2">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iZTYzYTJhNGE0OGIwYjEwNTE2YmNlZDVmNzIwZTkifQ=="/>
  </w:docVars>
  <w:rsids>
    <w:rsidRoot w:val="00000000"/>
    <w:rsid w:val="03A441BF"/>
    <w:rsid w:val="07706DA2"/>
    <w:rsid w:val="0BF238BE"/>
    <w:rsid w:val="0FB24AB4"/>
    <w:rsid w:val="10C75D4F"/>
    <w:rsid w:val="20573B57"/>
    <w:rsid w:val="231910E9"/>
    <w:rsid w:val="231E5CE9"/>
    <w:rsid w:val="2587134A"/>
    <w:rsid w:val="27CC1EEA"/>
    <w:rsid w:val="2B8929FD"/>
    <w:rsid w:val="2DBC51FF"/>
    <w:rsid w:val="333756F5"/>
    <w:rsid w:val="3BD10967"/>
    <w:rsid w:val="3DCC158A"/>
    <w:rsid w:val="3EA6712C"/>
    <w:rsid w:val="45B5724A"/>
    <w:rsid w:val="4A467007"/>
    <w:rsid w:val="5411136C"/>
    <w:rsid w:val="5AA42262"/>
    <w:rsid w:val="68844983"/>
    <w:rsid w:val="6D713CFD"/>
    <w:rsid w:val="6E9077FA"/>
    <w:rsid w:val="770C384F"/>
    <w:rsid w:val="7AB80E6C"/>
    <w:rsid w:val="7BDE1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1"/>
    <w:next w:val="1"/>
    <w:link w:val="22"/>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qFormat/>
    <w:uiPriority w:val="1"/>
  </w:style>
  <w:style w:type="table" w:default="1" w:styleId="13">
    <w:name w:val="Normal Table"/>
    <w:qFormat/>
    <w:uiPriority w:val="99"/>
    <w:tblPr>
      <w:tblCellMar>
        <w:top w:w="0" w:type="dxa"/>
        <w:left w:w="108" w:type="dxa"/>
        <w:bottom w:w="0" w:type="dxa"/>
        <w:right w:w="108" w:type="dxa"/>
      </w:tblCellMar>
    </w:tblPr>
  </w:style>
  <w:style w:type="paragraph" w:styleId="4">
    <w:name w:val="Normal Indent"/>
    <w:basedOn w:val="1"/>
    <w:link w:val="23"/>
    <w:qFormat/>
    <w:uiPriority w:val="0"/>
    <w:pPr>
      <w:ind w:firstLine="420"/>
    </w:pPr>
  </w:style>
  <w:style w:type="paragraph" w:styleId="5">
    <w:name w:val="Body Text"/>
    <w:basedOn w:val="1"/>
    <w:next w:val="1"/>
    <w:qFormat/>
    <w:uiPriority w:val="0"/>
    <w:rPr>
      <w:sz w:val="24"/>
    </w:rPr>
  </w:style>
  <w:style w:type="paragraph" w:styleId="6">
    <w:name w:val="List Bullet 2"/>
    <w:basedOn w:val="1"/>
    <w:qFormat/>
    <w:uiPriority w:val="99"/>
    <w:pPr>
      <w:numPr>
        <w:ilvl w:val="0"/>
        <w:numId w:val="1"/>
      </w:numPr>
    </w:pPr>
  </w:style>
  <w:style w:type="paragraph" w:styleId="7">
    <w:name w:val="Plain Text"/>
    <w:basedOn w:val="1"/>
    <w:link w:val="24"/>
    <w:qFormat/>
    <w:uiPriority w:val="0"/>
    <w:rPr>
      <w:rFonts w:ascii="宋体" w:hAnsi="Courier New" w:cs="Courier New"/>
      <w:szCs w:val="21"/>
    </w:rPr>
  </w:style>
  <w:style w:type="paragraph" w:styleId="8">
    <w:name w:val="Balloon Text"/>
    <w:basedOn w:val="1"/>
    <w:link w:val="28"/>
    <w:qFormat/>
    <w:uiPriority w:val="99"/>
    <w:rPr>
      <w:sz w:val="18"/>
      <w:szCs w:val="18"/>
    </w:rPr>
  </w:style>
  <w:style w:type="paragraph" w:styleId="9">
    <w:name w:val="footer"/>
    <w:basedOn w:val="1"/>
    <w:link w:val="21"/>
    <w:qFormat/>
    <w:uiPriority w:val="99"/>
    <w:pPr>
      <w:tabs>
        <w:tab w:val="center" w:pos="4153"/>
        <w:tab w:val="right" w:pos="8306"/>
      </w:tabs>
      <w:snapToGrid w:val="0"/>
      <w:jc w:val="left"/>
    </w:pPr>
    <w:rPr>
      <w:sz w:val="18"/>
      <w:szCs w:val="18"/>
    </w:rPr>
  </w:style>
  <w:style w:type="paragraph" w:styleId="10">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style>
  <w:style w:type="paragraph" w:styleId="12">
    <w:name w:val="Body Text Indent 3"/>
    <w:basedOn w:val="1"/>
    <w:qFormat/>
    <w:uiPriority w:val="0"/>
    <w:pPr>
      <w:spacing w:line="360" w:lineRule="auto"/>
      <w:ind w:firstLine="420" w:firstLineChars="200"/>
    </w:pPr>
    <w:rPr>
      <w:szCs w:val="20"/>
    </w:rPr>
  </w:style>
  <w:style w:type="character" w:styleId="15">
    <w:name w:val="page number"/>
    <w:basedOn w:val="14"/>
    <w:qFormat/>
    <w:uiPriority w:val="0"/>
    <w:rPr>
      <w:rFonts w:eastAsia="宋体"/>
      <w:kern w:val="2"/>
      <w:sz w:val="24"/>
      <w:szCs w:val="24"/>
      <w:lang w:val="en-US" w:eastAsia="zh-CN" w:bidi="ar-SA"/>
    </w:rPr>
  </w:style>
  <w:style w:type="character" w:styleId="16">
    <w:name w:val="Hyperlink"/>
    <w:basedOn w:val="14"/>
    <w:qFormat/>
    <w:uiPriority w:val="99"/>
    <w:rPr>
      <w:color w:val="0000FF"/>
      <w:u w:val="single"/>
    </w:rPr>
  </w:style>
  <w:style w:type="paragraph" w:customStyle="1" w:styleId="17">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8">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_Style 3"/>
    <w:next w:val="12"/>
    <w:qFormat/>
    <w:uiPriority w:val="0"/>
    <w:pPr>
      <w:widowControl w:val="0"/>
      <w:jc w:val="both"/>
    </w:pPr>
    <w:rPr>
      <w:rFonts w:ascii="Calibri" w:hAnsi="Calibri" w:eastAsia="宋体" w:cs="Times New Roman"/>
      <w:kern w:val="2"/>
      <w:sz w:val="21"/>
      <w:szCs w:val="22"/>
      <w:lang w:val="en-US" w:eastAsia="zh-CN" w:bidi="ar-SA"/>
    </w:rPr>
  </w:style>
  <w:style w:type="character" w:customStyle="1" w:styleId="20">
    <w:name w:val="页眉 Char"/>
    <w:basedOn w:val="14"/>
    <w:link w:val="10"/>
    <w:qFormat/>
    <w:uiPriority w:val="99"/>
    <w:rPr>
      <w:sz w:val="18"/>
      <w:szCs w:val="18"/>
    </w:rPr>
  </w:style>
  <w:style w:type="character" w:customStyle="1" w:styleId="21">
    <w:name w:val="页脚 Char"/>
    <w:basedOn w:val="14"/>
    <w:link w:val="9"/>
    <w:qFormat/>
    <w:uiPriority w:val="99"/>
    <w:rPr>
      <w:sz w:val="18"/>
      <w:szCs w:val="18"/>
    </w:rPr>
  </w:style>
  <w:style w:type="character" w:customStyle="1" w:styleId="22">
    <w:name w:val="标题 2 Char"/>
    <w:basedOn w:val="14"/>
    <w:link w:val="2"/>
    <w:qFormat/>
    <w:uiPriority w:val="0"/>
    <w:rPr>
      <w:rFonts w:ascii="Arial" w:hAnsi="Arial" w:eastAsia="黑体" w:cs="Times New Roman"/>
      <w:b/>
      <w:bCs/>
      <w:sz w:val="32"/>
      <w:szCs w:val="32"/>
    </w:rPr>
  </w:style>
  <w:style w:type="character" w:customStyle="1" w:styleId="23">
    <w:name w:val="正文缩进 Char"/>
    <w:link w:val="4"/>
    <w:qFormat/>
    <w:uiPriority w:val="0"/>
    <w:rPr>
      <w:rFonts w:ascii="Times New Roman" w:hAnsi="Times New Roman" w:eastAsia="宋体" w:cs="Times New Roman"/>
      <w:szCs w:val="24"/>
    </w:rPr>
  </w:style>
  <w:style w:type="character" w:customStyle="1" w:styleId="24">
    <w:name w:val="纯文本 Char"/>
    <w:basedOn w:val="14"/>
    <w:link w:val="7"/>
    <w:qFormat/>
    <w:uiPriority w:val="0"/>
    <w:rPr>
      <w:rFonts w:ascii="宋体" w:hAnsi="Courier New" w:eastAsia="宋体" w:cs="Courier New"/>
      <w:szCs w:val="21"/>
    </w:rPr>
  </w:style>
  <w:style w:type="paragraph" w:styleId="25">
    <w:name w:val="List Paragraph"/>
    <w:basedOn w:val="1"/>
    <w:qFormat/>
    <w:uiPriority w:val="34"/>
    <w:pPr>
      <w:ind w:firstLine="420" w:firstLineChars="200"/>
    </w:pPr>
    <w:rPr>
      <w:rFonts w:ascii="Calibri" w:hAnsi="Calibri"/>
      <w:szCs w:val="22"/>
    </w:rPr>
  </w:style>
  <w:style w:type="paragraph" w:customStyle="1" w:styleId="26">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7">
    <w:name w:val="p16"/>
    <w:basedOn w:val="1"/>
    <w:qFormat/>
    <w:uiPriority w:val="0"/>
    <w:pPr>
      <w:widowControl/>
    </w:pPr>
    <w:rPr>
      <w:rFonts w:ascii="宋体" w:hAnsi="宋体" w:cs="宋体"/>
      <w:kern w:val="0"/>
      <w:szCs w:val="21"/>
    </w:rPr>
  </w:style>
  <w:style w:type="character" w:customStyle="1" w:styleId="28">
    <w:name w:val="批注框文本 Char"/>
    <w:basedOn w:val="14"/>
    <w:link w:val="8"/>
    <w:qFormat/>
    <w:uiPriority w:val="99"/>
    <w:rPr>
      <w:rFonts w:ascii="Times New Roman" w:hAnsi="Times New Roman" w:eastAsia="宋体" w:cs="Times New Roman"/>
      <w:sz w:val="18"/>
      <w:szCs w:val="18"/>
    </w:rPr>
  </w:style>
  <w:style w:type="paragraph" w:customStyle="1" w:styleId="29">
    <w:name w:val="WPSOffice手动目录 1"/>
    <w:qFormat/>
    <w:uiPriority w:val="0"/>
    <w:rPr>
      <w:rFonts w:ascii="Calibri" w:hAnsi="Calibri" w:eastAsia="宋体" w:cs="宋体"/>
      <w:lang w:val="en-US" w:eastAsia="zh-CN" w:bidi="ar-SA"/>
    </w:rPr>
  </w:style>
  <w:style w:type="paragraph" w:customStyle="1" w:styleId="30">
    <w:name w:val="正文缩进1"/>
    <w:basedOn w:val="1"/>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8</Pages>
  <Words>2257</Words>
  <Characters>2379</Characters>
  <Paragraphs>196</Paragraphs>
  <TotalTime>62</TotalTime>
  <ScaleCrop>false</ScaleCrop>
  <LinksUpToDate>false</LinksUpToDate>
  <CharactersWithSpaces>2502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古皓</cp:lastModifiedBy>
  <cp:lastPrinted>2022-08-23T03:15:00Z</cp:lastPrinted>
  <dcterms:modified xsi:type="dcterms:W3CDTF">2026-05-25T03:32:11Z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62E420BBA33C4324BF929092F9C808B5_13</vt:lpwstr>
  </property>
  <property fmtid="{D5CDD505-2E9C-101B-9397-08002B2CF9AE}" pid="4" name="KSOTemplateDocerSaveRecord">
    <vt:lpwstr>eyJoZGlkIjoiZjdiZTYzYTJhNGE0OGIwYjEwNTE2YmNlZDVmNzIwZTkiLCJ1c2VySWQiOiI2ODYyMDA2NDcifQ==</vt:lpwstr>
  </property>
</Properties>
</file>