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C284">
      <w:pPr>
        <w:numPr>
          <w:ilvl w:val="0"/>
          <w:numId w:val="1"/>
        </w:numPr>
        <w:spacing w:line="360" w:lineRule="auto"/>
        <w:ind w:left="0" w:leftChars="0" w:firstLine="420" w:firstLineChars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远程超算算力租用，算力规模为16P</w:t>
      </w:r>
    </w:p>
    <w:p w14:paraId="2B49033C">
      <w:pPr>
        <w:pStyle w:val="5"/>
        <w:numPr>
          <w:numId w:val="0"/>
        </w:numPr>
        <w:ind w:left="420" w:leftChars="0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计算资源配置</w:t>
      </w:r>
      <w:r>
        <w:rPr>
          <w:rFonts w:hint="eastAsia"/>
          <w:sz w:val="24"/>
          <w:szCs w:val="28"/>
          <w:lang w:val="en-US" w:eastAsia="zh-CN"/>
        </w:rPr>
        <w:t>需求</w:t>
      </w:r>
    </w:p>
    <w:p w14:paraId="50A43380">
      <w:pPr>
        <w:pStyle w:val="5"/>
        <w:numPr>
          <w:ilvl w:val="0"/>
          <w:numId w:val="0"/>
        </w:numPr>
        <w:ind w:left="420" w:left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本项目</w:t>
      </w:r>
      <w:r>
        <w:rPr>
          <w:rFonts w:hint="eastAsia"/>
          <w:sz w:val="24"/>
          <w:szCs w:val="28"/>
          <w:lang w:val="en-US" w:eastAsia="zh-CN"/>
        </w:rPr>
        <w:t>拟</w:t>
      </w:r>
      <w:r>
        <w:rPr>
          <w:rFonts w:hint="eastAsia"/>
          <w:sz w:val="24"/>
          <w:szCs w:val="28"/>
        </w:rPr>
        <w:t>租用的计算资源为两台 H100 GPU 高性能计算节点。每台节点配置如下：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6927"/>
      </w:tblGrid>
      <w:tr w14:paraId="776A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shd w:val="clear" w:color="auto" w:fill="BEBEBE" w:themeFill="background1" w:themeFillShade="BF"/>
          </w:tcPr>
          <w:p w14:paraId="59B2F9F3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算力资源</w:t>
            </w:r>
          </w:p>
        </w:tc>
        <w:tc>
          <w:tcPr>
            <w:tcW w:w="9795" w:type="dxa"/>
            <w:shd w:val="clear" w:color="auto" w:fill="BEBEBE" w:themeFill="background1" w:themeFillShade="BF"/>
          </w:tcPr>
          <w:p w14:paraId="0D7308B8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资源配置</w:t>
            </w:r>
          </w:p>
        </w:tc>
      </w:tr>
      <w:tr w14:paraId="668C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1C25F1E5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CPU</w:t>
            </w:r>
          </w:p>
        </w:tc>
        <w:tc>
          <w:tcPr>
            <w:tcW w:w="9795" w:type="dxa"/>
          </w:tcPr>
          <w:p w14:paraId="0FC978AA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配置 2 颗 32 核 Xeon 8462Y+ 2.8GHz CPU，单节点共 64 核 CPU</w:t>
            </w:r>
          </w:p>
        </w:tc>
      </w:tr>
      <w:tr w14:paraId="5B53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184A4A10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内存</w:t>
            </w:r>
          </w:p>
        </w:tc>
        <w:tc>
          <w:tcPr>
            <w:tcW w:w="9795" w:type="dxa"/>
          </w:tcPr>
          <w:p w14:paraId="76889985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单节点配置 2TB 系统内存</w:t>
            </w:r>
          </w:p>
        </w:tc>
      </w:tr>
      <w:tr w14:paraId="1C34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275F526B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GPU</w:t>
            </w:r>
          </w:p>
        </w:tc>
        <w:tc>
          <w:tcPr>
            <w:tcW w:w="9795" w:type="dxa"/>
          </w:tcPr>
          <w:p w14:paraId="75819C18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单节点配置 8 张 H100 GPU，每张 GPU 显存 80GB，单节点 GPU 总显存 640GB</w:t>
            </w:r>
          </w:p>
        </w:tc>
      </w:tr>
      <w:tr w14:paraId="638A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71E7A1B7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GPU 高速互联</w:t>
            </w:r>
          </w:p>
        </w:tc>
        <w:tc>
          <w:tcPr>
            <w:tcW w:w="9795" w:type="dxa"/>
          </w:tcPr>
          <w:p w14:paraId="1046979F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支持 900GB/s NVLink</w:t>
            </w:r>
          </w:p>
        </w:tc>
      </w:tr>
      <w:tr w14:paraId="698C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3B0407C4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节点间通信</w:t>
            </w:r>
          </w:p>
        </w:tc>
        <w:tc>
          <w:tcPr>
            <w:tcW w:w="9795" w:type="dxa"/>
          </w:tcPr>
          <w:p w14:paraId="2DF5AA8A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支持 200GB/s × 9 节点间通信能力</w:t>
            </w:r>
          </w:p>
        </w:tc>
      </w:tr>
      <w:tr w14:paraId="2F26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00D5BB7C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本地高速存储</w:t>
            </w:r>
          </w:p>
        </w:tc>
        <w:tc>
          <w:tcPr>
            <w:tcW w:w="9795" w:type="dxa"/>
          </w:tcPr>
          <w:p w14:paraId="65D8119A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单节点配置 27TB NVMe SSD 本地盘，支持 RAID</w:t>
            </w:r>
          </w:p>
        </w:tc>
      </w:tr>
      <w:tr w14:paraId="08BD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</w:tcPr>
          <w:p w14:paraId="39E34341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使用方式</w:t>
            </w:r>
          </w:p>
        </w:tc>
        <w:tc>
          <w:tcPr>
            <w:tcW w:w="9795" w:type="dxa"/>
          </w:tcPr>
          <w:p w14:paraId="49C842E7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8"/>
              </w:rPr>
              <w:t>采用独占式包节点使用，保障科研任务运行的稳定性、连续性和数据隔离性</w:t>
            </w:r>
          </w:p>
        </w:tc>
      </w:tr>
    </w:tbl>
    <w:p w14:paraId="596D35D9">
      <w:pPr>
        <w:pStyle w:val="5"/>
        <w:numPr>
          <w:ilvl w:val="0"/>
          <w:numId w:val="0"/>
        </w:numPr>
        <w:rPr>
          <w:rFonts w:hint="eastAsia"/>
          <w:sz w:val="24"/>
          <w:szCs w:val="28"/>
        </w:rPr>
      </w:pPr>
    </w:p>
    <w:p w14:paraId="2D227057">
      <w:pPr>
        <w:pStyle w:val="5"/>
        <w:numPr>
          <w:ilvl w:val="0"/>
          <w:numId w:val="0"/>
        </w:numPr>
        <w:ind w:left="420"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两台节点合计配置为：CPU 总核心数 128 核，系统总内存 4TB，H100 GPU 共 16 张，GPU 总显存 1280GB，NVMe SSD 本地高速存储合计 54TB。该配置能够满足大规模 AI 模型训练、多组学数据分析、医学影像与病理图像深度学习、单细胞与空间组学数据处理等高性能计算需求。</w:t>
      </w:r>
    </w:p>
    <w:p w14:paraId="1508F1DC">
      <w:pPr>
        <w:numPr>
          <w:ilvl w:val="0"/>
          <w:numId w:val="0"/>
        </w:numPr>
        <w:spacing w:line="360" w:lineRule="auto"/>
        <w:ind w:left="420" w:leftChars="0"/>
        <w:rPr>
          <w:rFonts w:hint="eastAsia"/>
          <w:b/>
          <w:bCs/>
          <w:sz w:val="28"/>
          <w:szCs w:val="36"/>
        </w:rPr>
      </w:pPr>
    </w:p>
    <w:p w14:paraId="277B1739">
      <w:pPr>
        <w:numPr>
          <w:ilvl w:val="0"/>
          <w:numId w:val="1"/>
        </w:numPr>
        <w:spacing w:line="360" w:lineRule="auto"/>
        <w:ind w:left="0" w:leftChars="0" w:firstLine="420" w:firstLineChars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本地私有化算力租用，算力规模为2.5P</w:t>
      </w:r>
    </w:p>
    <w:p w14:paraId="424272C9">
      <w:pPr>
        <w:pStyle w:val="5"/>
        <w:numPr>
          <w:numId w:val="0"/>
        </w:numPr>
        <w:ind w:left="420" w:leftChars="0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>计算资源配置</w:t>
      </w:r>
      <w:r>
        <w:rPr>
          <w:rFonts w:hint="eastAsia"/>
          <w:sz w:val="24"/>
          <w:szCs w:val="28"/>
          <w:lang w:val="en-US" w:eastAsia="zh-CN"/>
        </w:rPr>
        <w:t>需求</w:t>
      </w:r>
    </w:p>
    <w:p w14:paraId="7F3299AD">
      <w:pPr>
        <w:pStyle w:val="5"/>
        <w:numPr>
          <w:ilvl w:val="0"/>
          <w:numId w:val="0"/>
        </w:numPr>
        <w:ind w:left="420" w:leftChars="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本项目</w:t>
      </w:r>
      <w:r>
        <w:rPr>
          <w:rFonts w:hint="eastAsia"/>
          <w:sz w:val="24"/>
          <w:szCs w:val="28"/>
          <w:lang w:val="en-US" w:eastAsia="zh-CN"/>
        </w:rPr>
        <w:t>拟</w:t>
      </w:r>
      <w:r>
        <w:rPr>
          <w:rFonts w:hint="eastAsia"/>
          <w:sz w:val="24"/>
          <w:szCs w:val="28"/>
        </w:rPr>
        <w:t>租用的资源配置如下：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984"/>
        <w:gridCol w:w="4318"/>
      </w:tblGrid>
      <w:tr w14:paraId="18CA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  <w:shd w:val="clear" w:color="auto" w:fill="BEBEBE" w:themeFill="background1" w:themeFillShade="BF"/>
          </w:tcPr>
          <w:p w14:paraId="609C71F7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eastAsiaTheme="minor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算力资源</w:t>
            </w:r>
          </w:p>
        </w:tc>
        <w:tc>
          <w:tcPr>
            <w:tcW w:w="7377" w:type="dxa"/>
            <w:gridSpan w:val="2"/>
            <w:shd w:val="clear" w:color="auto" w:fill="BEBEBE" w:themeFill="background1" w:themeFillShade="BF"/>
          </w:tcPr>
          <w:p w14:paraId="6AF62B30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vertAlign w:val="baseline"/>
                <w:lang w:val="en-US" w:eastAsia="zh-CN"/>
              </w:rPr>
              <w:t>资源配置</w:t>
            </w:r>
          </w:p>
        </w:tc>
      </w:tr>
      <w:tr w14:paraId="1D17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  <w:vMerge w:val="restart"/>
          </w:tcPr>
          <w:p w14:paraId="6B681C6E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两台GPU服务器</w:t>
            </w:r>
          </w:p>
        </w:tc>
        <w:tc>
          <w:tcPr>
            <w:tcW w:w="2304" w:type="dxa"/>
          </w:tcPr>
          <w:p w14:paraId="6768AB9D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CPU</w:t>
            </w:r>
          </w:p>
        </w:tc>
        <w:tc>
          <w:tcPr>
            <w:tcW w:w="5073" w:type="dxa"/>
          </w:tcPr>
          <w:p w14:paraId="4FD728CF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4*鲲鹏920 48核2.6GHZ</w:t>
            </w:r>
          </w:p>
        </w:tc>
      </w:tr>
      <w:tr w14:paraId="51A3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  <w:vMerge w:val="continue"/>
          </w:tcPr>
          <w:p w14:paraId="7ABB0EB5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304" w:type="dxa"/>
          </w:tcPr>
          <w:p w14:paraId="4CB8B5BF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GPU</w:t>
            </w:r>
          </w:p>
        </w:tc>
        <w:tc>
          <w:tcPr>
            <w:tcW w:w="5073" w:type="dxa"/>
          </w:tcPr>
          <w:p w14:paraId="1C98DC34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8*Ascend 910B2</w:t>
            </w:r>
          </w:p>
        </w:tc>
      </w:tr>
      <w:tr w14:paraId="173C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  <w:vMerge w:val="continue"/>
          </w:tcPr>
          <w:p w14:paraId="791752BE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304" w:type="dxa"/>
          </w:tcPr>
          <w:p w14:paraId="3DA7098F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内存</w:t>
            </w:r>
          </w:p>
        </w:tc>
        <w:tc>
          <w:tcPr>
            <w:tcW w:w="5073" w:type="dxa"/>
          </w:tcPr>
          <w:p w14:paraId="2A2F0470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24*64GB</w:t>
            </w:r>
          </w:p>
        </w:tc>
      </w:tr>
      <w:tr w14:paraId="467A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  <w:vMerge w:val="continue"/>
          </w:tcPr>
          <w:p w14:paraId="5DBF1969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</w:tc>
        <w:tc>
          <w:tcPr>
            <w:tcW w:w="2304" w:type="dxa"/>
          </w:tcPr>
          <w:p w14:paraId="0D0C2401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硬盘</w:t>
            </w:r>
          </w:p>
        </w:tc>
        <w:tc>
          <w:tcPr>
            <w:tcW w:w="5073" w:type="dxa"/>
          </w:tcPr>
          <w:p w14:paraId="7394A5DD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2*480G SSD，2*3.2T U.2 NVMe  SSD盘</w:t>
            </w:r>
          </w:p>
        </w:tc>
      </w:tr>
      <w:tr w14:paraId="598D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</w:tcPr>
          <w:p w14:paraId="51FF62C6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一台RoCE计算Leaf</w:t>
            </w:r>
          </w:p>
        </w:tc>
        <w:tc>
          <w:tcPr>
            <w:tcW w:w="7377" w:type="dxa"/>
            <w:gridSpan w:val="2"/>
          </w:tcPr>
          <w:p w14:paraId="2A16DED3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RoCE计算Leaf交换机</w:t>
            </w:r>
          </w:p>
        </w:tc>
      </w:tr>
      <w:tr w14:paraId="4356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</w:tcPr>
          <w:p w14:paraId="0823988E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一台业务Leaf</w:t>
            </w:r>
          </w:p>
        </w:tc>
        <w:tc>
          <w:tcPr>
            <w:tcW w:w="7377" w:type="dxa"/>
            <w:gridSpan w:val="2"/>
          </w:tcPr>
          <w:p w14:paraId="4AB2640B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25G业务接入交换机</w:t>
            </w:r>
          </w:p>
        </w:tc>
      </w:tr>
      <w:tr w14:paraId="3826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0" w:type="dxa"/>
          </w:tcPr>
          <w:p w14:paraId="1EBAA866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私有化部署大模型</w:t>
            </w:r>
          </w:p>
        </w:tc>
        <w:tc>
          <w:tcPr>
            <w:tcW w:w="7377" w:type="dxa"/>
            <w:gridSpan w:val="2"/>
          </w:tcPr>
          <w:p w14:paraId="1B7A0E85">
            <w:pPr>
              <w:pStyle w:val="5"/>
              <w:numPr>
                <w:ilvl w:val="0"/>
                <w:numId w:val="0"/>
              </w:numPr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私有化部署大模型</w:t>
            </w:r>
          </w:p>
        </w:tc>
      </w:tr>
    </w:tbl>
    <w:p w14:paraId="64928003">
      <w:pPr>
        <w:numPr>
          <w:ilvl w:val="0"/>
          <w:numId w:val="0"/>
        </w:num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E4124"/>
    <w:multiLevelType w:val="singleLevel"/>
    <w:tmpl w:val="0DFE412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3583C"/>
    <w:rsid w:val="38F3583C"/>
    <w:rsid w:val="7DB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586</Characters>
  <Lines>0</Lines>
  <Paragraphs>0</Paragraphs>
  <TotalTime>1</TotalTime>
  <ScaleCrop>false</ScaleCrop>
  <LinksUpToDate>false</LinksUpToDate>
  <CharactersWithSpaces>659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2026-07-01T08:29:00Z</dcterms:created>
  <dc:creator>今天也是爱学习的我</dc:creator>
  <cp:lastModifiedBy>今天也是爱学习的我</cp:lastModifiedBy>
  <dcterms:modified xsi:type="dcterms:W3CDTF">2026-07-07T02:52:14Z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E10A8F8B016245BD8267C4E8B729469F_11</vt:lpwstr>
  </property>
  <property fmtid="{D5CDD505-2E9C-101B-9397-08002B2CF9AE}" pid="4" name="KSOTemplateDocerSaveRecord">
    <vt:lpwstr>eyJoZGlkIjoiZTA3NTIzY2MxMjUzMmUwZjk5ZTk5Njk2ZjBkNTdhMTIiLCJ1c2VySWQiOiIxODkzNTg2MyJ9</vt:lpwstr>
  </property>
</Properties>
</file>