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4A359">
      <w:pPr>
        <w:spacing w:line="360" w:lineRule="auto"/>
        <w:jc w:val="center"/>
        <w:rPr>
          <w:rFonts w:ascii="微软雅黑" w:hAnsi="微软雅黑" w:eastAsia="微软雅黑" w:cs="微软雅黑"/>
          <w:b/>
          <w:bCs/>
          <w:spacing w:val="-30"/>
          <w:sz w:val="72"/>
          <w:szCs w:val="72"/>
        </w:rPr>
      </w:pPr>
    </w:p>
    <w:p w14:paraId="25CB4767">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eastAsia="zh-CN"/>
        </w:rPr>
        <w:t>公开竞谈</w:t>
      </w:r>
      <w:r>
        <w:rPr>
          <w:rFonts w:hint="eastAsia" w:ascii="微软雅黑" w:hAnsi="微软雅黑" w:eastAsia="微软雅黑" w:cs="微软雅黑"/>
          <w:b/>
          <w:bCs/>
          <w:spacing w:val="-30"/>
          <w:sz w:val="72"/>
          <w:szCs w:val="72"/>
        </w:rPr>
        <w:t>文件</w:t>
      </w:r>
    </w:p>
    <w:p w14:paraId="027F0B7F">
      <w:pPr>
        <w:spacing w:line="360" w:lineRule="auto"/>
        <w:ind w:firstLine="480" w:firstLineChars="200"/>
        <w:jc w:val="center"/>
        <w:rPr>
          <w:rFonts w:ascii="宋体" w:hAnsi="宋体" w:cs="宋体"/>
        </w:rPr>
      </w:pPr>
    </w:p>
    <w:p w14:paraId="5EE8A8C7">
      <w:pPr>
        <w:spacing w:line="360" w:lineRule="auto"/>
        <w:ind w:firstLine="482" w:firstLineChars="200"/>
        <w:rPr>
          <w:rFonts w:ascii="宋体" w:hAnsi="宋体" w:cs="宋体"/>
          <w:b/>
          <w:bCs/>
        </w:rPr>
      </w:pPr>
    </w:p>
    <w:p w14:paraId="1E9FC97E">
      <w:pPr>
        <w:adjustRightInd w:val="0"/>
        <w:snapToGrid w:val="0"/>
        <w:spacing w:line="408" w:lineRule="auto"/>
        <w:ind w:right="-790" w:rightChars="-329"/>
        <w:jc w:val="center"/>
        <w:rPr>
          <w:rFonts w:ascii="宋体" w:hAnsi="宋体" w:cs="宋体"/>
          <w:b/>
          <w:sz w:val="36"/>
          <w:szCs w:val="36"/>
        </w:rPr>
      </w:pPr>
    </w:p>
    <w:p w14:paraId="7301A02A">
      <w:pPr>
        <w:spacing w:line="500" w:lineRule="exact"/>
        <w:ind w:firstLine="840" w:firstLineChars="300"/>
        <w:jc w:val="left"/>
        <w:rPr>
          <w:rFonts w:ascii="微软雅黑" w:hAnsi="微软雅黑" w:eastAsia="微软雅黑" w:cs="仿宋_GB2312"/>
          <w:b w:val="0"/>
          <w:bCs w:val="0"/>
          <w:sz w:val="28"/>
          <w:szCs w:val="28"/>
        </w:rPr>
      </w:pPr>
      <w:r>
        <w:rPr>
          <w:rFonts w:hint="eastAsia" w:ascii="微软雅黑" w:hAnsi="微软雅黑" w:eastAsia="微软雅黑" w:cs="仿宋_GB2312"/>
          <w:b/>
          <w:bCs/>
          <w:sz w:val="28"/>
          <w:szCs w:val="28"/>
        </w:rPr>
        <w:t>项目编号：</w:t>
      </w:r>
      <w:r>
        <w:rPr>
          <w:rFonts w:hint="eastAsia" w:ascii="微软雅黑" w:hAnsi="微软雅黑" w:eastAsia="微软雅黑" w:cs="仿宋_GB2312"/>
          <w:b w:val="0"/>
          <w:bCs w:val="0"/>
          <w:sz w:val="28"/>
          <w:szCs w:val="28"/>
        </w:rPr>
        <w:t>ZCB-2026085</w:t>
      </w:r>
    </w:p>
    <w:p w14:paraId="206A70B5">
      <w:pPr>
        <w:pStyle w:val="2"/>
        <w:keepNext w:val="0"/>
        <w:keepLines w:val="0"/>
        <w:widowControl/>
        <w:shd w:val="clear" w:color="auto" w:fill="FFFFFF"/>
        <w:spacing w:before="0" w:line="14" w:lineRule="atLeast"/>
        <w:ind w:left="0" w:leftChars="0" w:firstLine="840" w:firstLineChars="0"/>
        <w:rPr>
          <w:rFonts w:ascii="微软雅黑" w:hAnsi="微软雅黑" w:eastAsia="微软雅黑" w:cs="微软雅黑"/>
          <w:b w:val="0"/>
          <w:bCs w:val="0"/>
          <w:color w:val="005825"/>
          <w:sz w:val="36"/>
          <w:szCs w:val="36"/>
        </w:rPr>
      </w:pPr>
      <w:r>
        <w:rPr>
          <w:rFonts w:hint="eastAsia" w:ascii="微软雅黑" w:hAnsi="微软雅黑" w:eastAsia="微软雅黑" w:cs="仿宋_GB2312"/>
          <w:sz w:val="28"/>
          <w:szCs w:val="28"/>
        </w:rPr>
        <w:t>项目名称：</w:t>
      </w:r>
      <w:r>
        <w:rPr>
          <w:rFonts w:hint="eastAsia" w:ascii="微软雅黑" w:hAnsi="微软雅黑" w:eastAsia="微软雅黑" w:cs="微软雅黑"/>
          <w:b w:val="0"/>
          <w:bCs w:val="0"/>
          <w:color w:val="auto"/>
          <w:sz w:val="28"/>
          <w:szCs w:val="28"/>
          <w:shd w:val="clear" w:color="auto" w:fill="FFFFFF"/>
        </w:rPr>
        <w:t>中山大学孙逸仙纪念医院2026-2027年度花都院区</w:t>
      </w:r>
      <w:r>
        <w:rPr>
          <w:rFonts w:hint="eastAsia" w:ascii="微软雅黑" w:hAnsi="微软雅黑" w:eastAsia="微软雅黑" w:cs="微软雅黑"/>
          <w:b w:val="0"/>
          <w:bCs w:val="0"/>
          <w:color w:val="auto"/>
          <w:sz w:val="28"/>
          <w:szCs w:val="28"/>
          <w:shd w:val="clear" w:color="auto" w:fill="FFFFFF"/>
          <w:lang w:val="en-US" w:eastAsia="zh-CN"/>
        </w:rPr>
        <w:t>至</w:t>
      </w:r>
      <w:r>
        <w:rPr>
          <w:rFonts w:hint="eastAsia" w:ascii="微软雅黑" w:hAnsi="微软雅黑" w:eastAsia="微软雅黑" w:cs="微软雅黑"/>
          <w:b w:val="0"/>
          <w:bCs w:val="0"/>
          <w:color w:val="auto"/>
          <w:sz w:val="28"/>
          <w:szCs w:val="28"/>
          <w:shd w:val="clear" w:color="auto" w:fill="FFFFFF"/>
        </w:rPr>
        <w:t>南院区OTN专线</w:t>
      </w:r>
      <w:r>
        <w:rPr>
          <w:rFonts w:hint="eastAsia" w:ascii="微软雅黑" w:hAnsi="微软雅黑" w:eastAsia="微软雅黑" w:cs="微软雅黑"/>
          <w:b w:val="0"/>
          <w:bCs w:val="0"/>
          <w:color w:val="auto"/>
          <w:sz w:val="28"/>
          <w:szCs w:val="28"/>
          <w:shd w:val="clear" w:color="auto" w:fill="FFFFFF"/>
          <w:lang w:val="en-US" w:eastAsia="zh-CN"/>
        </w:rPr>
        <w:t>租赁</w:t>
      </w:r>
      <w:r>
        <w:rPr>
          <w:rFonts w:hint="eastAsia" w:ascii="微软雅黑" w:hAnsi="微软雅黑" w:eastAsia="微软雅黑" w:cs="微软雅黑"/>
          <w:b w:val="0"/>
          <w:bCs w:val="0"/>
          <w:color w:val="auto"/>
          <w:sz w:val="28"/>
          <w:szCs w:val="28"/>
          <w:shd w:val="clear" w:color="auto" w:fill="FFFFFF"/>
        </w:rPr>
        <w:t>项目</w:t>
      </w:r>
    </w:p>
    <w:p w14:paraId="2E729690">
      <w:pPr>
        <w:ind w:firstLine="840" w:firstLineChars="300"/>
        <w:rPr>
          <w:rFonts w:ascii="微软雅黑" w:hAnsi="微软雅黑" w:eastAsia="微软雅黑" w:cs="仿宋_GB2312"/>
          <w:b/>
          <w:bCs/>
          <w:sz w:val="28"/>
          <w:szCs w:val="28"/>
        </w:rPr>
      </w:pPr>
    </w:p>
    <w:p w14:paraId="7D06DEBC">
      <w:pPr>
        <w:pStyle w:val="31"/>
        <w:ind w:firstLine="560"/>
        <w:rPr>
          <w:rFonts w:ascii="微软雅黑" w:hAnsi="微软雅黑" w:eastAsia="微软雅黑" w:cs="仿宋_GB2312"/>
          <w:b/>
          <w:bCs/>
          <w:sz w:val="28"/>
          <w:szCs w:val="28"/>
        </w:rPr>
      </w:pPr>
    </w:p>
    <w:p w14:paraId="0B9BDCFE">
      <w:pPr>
        <w:spacing w:line="360" w:lineRule="auto"/>
        <w:ind w:firstLine="560" w:firstLineChars="200"/>
        <w:jc w:val="center"/>
        <w:rPr>
          <w:rFonts w:ascii="微软雅黑" w:hAnsi="微软雅黑" w:eastAsia="微软雅黑" w:cs="仿宋_GB2312"/>
          <w:b/>
          <w:bCs/>
          <w:sz w:val="28"/>
          <w:szCs w:val="28"/>
        </w:rPr>
      </w:pPr>
    </w:p>
    <w:p w14:paraId="7579B823">
      <w:pPr>
        <w:spacing w:line="360" w:lineRule="auto"/>
        <w:ind w:firstLine="560" w:firstLineChars="200"/>
        <w:jc w:val="center"/>
        <w:rPr>
          <w:rFonts w:ascii="微软雅黑" w:hAnsi="微软雅黑" w:eastAsia="微软雅黑" w:cs="仿宋_GB2312"/>
          <w:b/>
          <w:bCs/>
          <w:sz w:val="28"/>
          <w:szCs w:val="28"/>
        </w:rPr>
      </w:pPr>
    </w:p>
    <w:p w14:paraId="599A1BF0">
      <w:pPr>
        <w:spacing w:line="360" w:lineRule="auto"/>
        <w:ind w:firstLine="560" w:firstLineChars="200"/>
        <w:jc w:val="center"/>
        <w:rPr>
          <w:rFonts w:ascii="微软雅黑" w:hAnsi="微软雅黑" w:eastAsia="微软雅黑" w:cs="仿宋_GB2312"/>
          <w:b/>
          <w:bCs/>
          <w:sz w:val="28"/>
          <w:szCs w:val="28"/>
        </w:rPr>
      </w:pPr>
    </w:p>
    <w:p w14:paraId="082E9E88">
      <w:pPr>
        <w:spacing w:line="360" w:lineRule="auto"/>
        <w:ind w:firstLine="560" w:firstLineChars="200"/>
        <w:jc w:val="center"/>
        <w:rPr>
          <w:rFonts w:ascii="微软雅黑" w:hAnsi="微软雅黑" w:eastAsia="微软雅黑" w:cs="仿宋_GB2312"/>
          <w:b/>
          <w:bCs/>
          <w:sz w:val="28"/>
          <w:szCs w:val="28"/>
        </w:rPr>
      </w:pPr>
    </w:p>
    <w:p w14:paraId="7F8480CC">
      <w:pPr>
        <w:spacing w:line="360" w:lineRule="auto"/>
        <w:ind w:firstLine="560" w:firstLineChars="200"/>
        <w:jc w:val="center"/>
        <w:rPr>
          <w:rFonts w:ascii="微软雅黑" w:hAnsi="微软雅黑" w:eastAsia="微软雅黑" w:cs="仿宋_GB2312"/>
          <w:b/>
          <w:bCs/>
          <w:sz w:val="28"/>
          <w:szCs w:val="28"/>
        </w:rPr>
      </w:pPr>
    </w:p>
    <w:p w14:paraId="194E178F">
      <w:pPr>
        <w:spacing w:line="360" w:lineRule="auto"/>
        <w:jc w:val="center"/>
        <w:rPr>
          <w:rFonts w:ascii="微软雅黑" w:hAnsi="微软雅黑" w:eastAsia="微软雅黑" w:cs="仿宋_GB2312"/>
          <w:b/>
          <w:bCs/>
          <w:sz w:val="28"/>
          <w:szCs w:val="28"/>
        </w:rPr>
      </w:pPr>
      <w:r>
        <w:rPr>
          <w:rFonts w:hint="eastAsia" w:ascii="微软雅黑" w:hAnsi="微软雅黑" w:eastAsia="微软雅黑" w:cs="仿宋_GB2312"/>
          <w:b/>
          <w:bCs/>
          <w:sz w:val="28"/>
          <w:szCs w:val="28"/>
        </w:rPr>
        <w:t>中山大学孙逸仙纪念医院</w:t>
      </w:r>
    </w:p>
    <w:p w14:paraId="63EA8FC1">
      <w:pPr>
        <w:spacing w:line="360" w:lineRule="auto"/>
        <w:jc w:val="center"/>
        <w:rPr>
          <w:rFonts w:ascii="微软雅黑" w:hAnsi="微软雅黑" w:eastAsia="微软雅黑" w:cs="仿宋_GB2312"/>
          <w:b/>
          <w:bCs/>
          <w:sz w:val="28"/>
          <w:szCs w:val="28"/>
        </w:rPr>
      </w:pPr>
      <w:r>
        <w:rPr>
          <w:rFonts w:hint="eastAsia" w:ascii="微软雅黑" w:hAnsi="微软雅黑" w:eastAsia="微软雅黑" w:cs="仿宋_GB2312"/>
          <w:b/>
          <w:bCs/>
          <w:sz w:val="28"/>
          <w:szCs w:val="28"/>
        </w:rPr>
        <w:t>2026年</w:t>
      </w:r>
      <w:r>
        <w:rPr>
          <w:rFonts w:hint="eastAsia" w:ascii="微软雅黑" w:hAnsi="微软雅黑" w:eastAsia="微软雅黑" w:cs="仿宋_GB2312"/>
          <w:b/>
          <w:bCs/>
          <w:sz w:val="28"/>
          <w:szCs w:val="28"/>
          <w:lang w:val="en-US" w:eastAsia="zh-CN"/>
        </w:rPr>
        <w:t>7</w:t>
      </w:r>
      <w:r>
        <w:rPr>
          <w:rFonts w:hint="eastAsia" w:ascii="微软雅黑" w:hAnsi="微软雅黑" w:eastAsia="微软雅黑" w:cs="仿宋_GB2312"/>
          <w:b/>
          <w:bCs/>
          <w:sz w:val="28"/>
          <w:szCs w:val="28"/>
        </w:rPr>
        <w:t>月</w:t>
      </w:r>
    </w:p>
    <w:p w14:paraId="3899D1E7">
      <w:pPr>
        <w:pStyle w:val="31"/>
        <w:ind w:firstLine="562"/>
        <w:rPr>
          <w:rFonts w:ascii="宋体" w:hAnsi="宋体" w:cs="宋体"/>
          <w:b/>
          <w:bCs/>
          <w:sz w:val="28"/>
          <w:szCs w:val="28"/>
        </w:rPr>
      </w:pPr>
    </w:p>
    <w:p w14:paraId="00166F40">
      <w:pPr>
        <w:pStyle w:val="31"/>
        <w:ind w:firstLine="562"/>
        <w:rPr>
          <w:rFonts w:ascii="宋体" w:hAnsi="宋体" w:cs="宋体"/>
          <w:b/>
          <w:bCs/>
          <w:sz w:val="28"/>
          <w:szCs w:val="28"/>
        </w:rPr>
      </w:pPr>
    </w:p>
    <w:p w14:paraId="77B6A60A">
      <w:pPr>
        <w:pStyle w:val="31"/>
        <w:ind w:firstLine="562"/>
        <w:rPr>
          <w:rFonts w:ascii="宋体" w:hAnsi="宋体" w:cs="宋体"/>
          <w:b/>
          <w:bCs/>
          <w:sz w:val="28"/>
          <w:szCs w:val="28"/>
        </w:rPr>
      </w:pPr>
    </w:p>
    <w:p w14:paraId="350CCBE4">
      <w:pPr>
        <w:pStyle w:val="31"/>
        <w:ind w:firstLine="562"/>
        <w:rPr>
          <w:rFonts w:ascii="宋体" w:hAnsi="宋体" w:cs="宋体"/>
          <w:b/>
          <w:bCs/>
          <w:sz w:val="28"/>
          <w:szCs w:val="28"/>
        </w:rPr>
      </w:pPr>
    </w:p>
    <w:p w14:paraId="46F6AD7D">
      <w:pPr>
        <w:pStyle w:val="31"/>
        <w:ind w:firstLine="562"/>
        <w:rPr>
          <w:rFonts w:ascii="宋体" w:hAnsi="宋体" w:cs="宋体"/>
          <w:b/>
          <w:bCs/>
          <w:sz w:val="28"/>
          <w:szCs w:val="28"/>
        </w:rPr>
      </w:pPr>
    </w:p>
    <w:p w14:paraId="006A6F14">
      <w:pPr>
        <w:widowControl/>
        <w:ind w:firstLine="562" w:firstLineChars="200"/>
        <w:jc w:val="center"/>
        <w:rPr>
          <w:rFonts w:ascii="宋体" w:hAnsi="宋体" w:cs="宋体"/>
          <w:b/>
          <w:bCs/>
          <w:color w:val="000000"/>
          <w:kern w:val="0"/>
          <w:sz w:val="28"/>
          <w:szCs w:val="28"/>
          <w:lang w:bidi="ar"/>
        </w:rPr>
      </w:pPr>
      <w:r>
        <w:rPr>
          <w:rFonts w:hint="eastAsia" w:ascii="宋体" w:hAnsi="宋体" w:cs="宋体"/>
          <w:b/>
          <w:bCs/>
          <w:color w:val="000000"/>
          <w:kern w:val="0"/>
          <w:sz w:val="28"/>
          <w:szCs w:val="28"/>
          <w:lang w:bidi="ar"/>
        </w:rPr>
        <w:t>特别提示</w:t>
      </w:r>
    </w:p>
    <w:p w14:paraId="0E33FD81">
      <w:pPr>
        <w:widowControl/>
        <w:ind w:firstLine="562" w:firstLineChars="200"/>
        <w:jc w:val="center"/>
        <w:rPr>
          <w:rFonts w:ascii="宋体" w:hAnsi="宋体" w:cs="宋体"/>
          <w:b/>
          <w:bCs/>
          <w:color w:val="000000"/>
          <w:kern w:val="0"/>
          <w:sz w:val="28"/>
          <w:szCs w:val="28"/>
          <w:lang w:bidi="ar"/>
        </w:rPr>
      </w:pPr>
    </w:p>
    <w:p w14:paraId="7B90E9EB">
      <w:pPr>
        <w:widowControl/>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 xml:space="preserve">中山大学孙逸仙纪念医院对参与医院采购活动的供应商实施诚信管理。响应人须对其所提供资料的真实性负责，如有作假，一经发现立即取消参与资格。响应人在本项目中存在下列（包括但不限于）行为的，将被列入失信记录，医院按照相关制度对响应人进行处理： </w:t>
      </w:r>
    </w:p>
    <w:p w14:paraId="016AE096">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响应时间截止后无正当理由撤销其响应行为或者发生其他失信行为，导致项目无法正常开展评审的；</w:t>
      </w:r>
    </w:p>
    <w:p w14:paraId="7C368E44">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响应人在采购或合同签订过程中存在失信行为的（包括但不限于拖延签订、提供虚假证明材料、不按采购人要求做履约准备等）；</w:t>
      </w:r>
    </w:p>
    <w:p w14:paraId="53FCB440">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响应人未能按采购文件的要求在规定期限内提交履约保证金的（如需）；</w:t>
      </w:r>
    </w:p>
    <w:p w14:paraId="209BCFB2">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成交后无正当理由放弃成交或不与采购人签订合同的；</w:t>
      </w:r>
    </w:p>
    <w:p w14:paraId="147BAE57">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擅自将采购合同转包、分包的；</w:t>
      </w:r>
    </w:p>
    <w:p w14:paraId="67DC0ECD">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响应人存在串通投标、围标的情况；</w:t>
      </w:r>
    </w:p>
    <w:p w14:paraId="0030CE74">
      <w:pPr>
        <w:widowControl/>
        <w:numPr>
          <w:ilvl w:val="0"/>
          <w:numId w:val="1"/>
        </w:numPr>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法律、法规或本采购文件规定的其他情形。</w:t>
      </w:r>
    </w:p>
    <w:p w14:paraId="6B6CF4E8">
      <w:pPr>
        <w:widowControl/>
        <w:spacing w:line="360" w:lineRule="auto"/>
        <w:ind w:firstLine="560" w:firstLineChars="200"/>
        <w:jc w:val="left"/>
        <w:rPr>
          <w:rFonts w:ascii="宋体" w:hAnsi="宋体" w:cs="宋体"/>
          <w:color w:val="000000"/>
          <w:kern w:val="0"/>
          <w:sz w:val="28"/>
          <w:szCs w:val="28"/>
          <w:lang w:bidi="ar"/>
        </w:rPr>
      </w:pPr>
    </w:p>
    <w:p w14:paraId="4DFC4E09">
      <w:pPr>
        <w:widowControl/>
        <w:spacing w:line="360" w:lineRule="auto"/>
        <w:ind w:firstLine="560" w:firstLineChars="200"/>
        <w:jc w:val="left"/>
        <w:rPr>
          <w:rFonts w:ascii="宋体" w:hAnsi="宋体" w:cs="宋体"/>
          <w:color w:val="000000"/>
          <w:kern w:val="0"/>
          <w:sz w:val="28"/>
          <w:szCs w:val="28"/>
          <w:lang w:bidi="ar"/>
        </w:rPr>
      </w:pPr>
    </w:p>
    <w:p w14:paraId="634A8AC1">
      <w:pPr>
        <w:widowControl/>
        <w:spacing w:line="360" w:lineRule="auto"/>
        <w:ind w:firstLine="560" w:firstLineChars="2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 xml:space="preserve">                                中山大学孙逸仙纪念医院</w:t>
      </w:r>
    </w:p>
    <w:p w14:paraId="3DBA0600">
      <w:pPr>
        <w:widowControl/>
        <w:spacing w:line="360" w:lineRule="auto"/>
        <w:ind w:firstLine="5040" w:firstLineChars="1800"/>
        <w:jc w:val="left"/>
        <w:rPr>
          <w:rFonts w:ascii="宋体" w:hAnsi="宋体" w:cs="宋体"/>
          <w:color w:val="000000"/>
          <w:kern w:val="0"/>
          <w:sz w:val="28"/>
          <w:szCs w:val="28"/>
          <w:lang w:bidi="ar"/>
        </w:rPr>
      </w:pPr>
      <w:r>
        <w:rPr>
          <w:rFonts w:hint="eastAsia" w:ascii="宋体" w:hAnsi="宋体" w:cs="宋体"/>
          <w:color w:val="000000"/>
          <w:kern w:val="0"/>
          <w:sz w:val="28"/>
          <w:szCs w:val="28"/>
          <w:lang w:bidi="ar"/>
        </w:rPr>
        <w:t>招投标与采购管理办公室</w:t>
      </w:r>
    </w:p>
    <w:p w14:paraId="2484F974">
      <w:pPr>
        <w:pStyle w:val="31"/>
        <w:ind w:firstLine="562"/>
        <w:rPr>
          <w:rFonts w:ascii="宋体" w:hAnsi="宋体" w:cs="宋体"/>
          <w:b/>
          <w:bCs/>
          <w:sz w:val="28"/>
          <w:szCs w:val="28"/>
        </w:rPr>
      </w:pPr>
    </w:p>
    <w:p w14:paraId="1C62AD9C">
      <w:pPr>
        <w:pStyle w:val="31"/>
        <w:ind w:firstLine="562"/>
        <w:rPr>
          <w:rFonts w:ascii="宋体" w:hAnsi="宋体" w:cs="宋体"/>
          <w:b/>
          <w:bCs/>
          <w:sz w:val="28"/>
          <w:szCs w:val="28"/>
        </w:rPr>
      </w:pPr>
    </w:p>
    <w:p w14:paraId="10AB04AE">
      <w:pPr>
        <w:pStyle w:val="31"/>
        <w:ind w:firstLine="562"/>
        <w:rPr>
          <w:rFonts w:ascii="宋体" w:hAnsi="宋体" w:cs="宋体"/>
          <w:b/>
          <w:bCs/>
          <w:sz w:val="28"/>
          <w:szCs w:val="28"/>
        </w:rPr>
      </w:pPr>
    </w:p>
    <w:p w14:paraId="0BDF33DF">
      <w:pPr>
        <w:ind w:firstLine="2883" w:firstLineChars="600"/>
        <w:rPr>
          <w:rFonts w:ascii="华文中宋" w:hAnsi="华文中宋" w:eastAsia="华文中宋" w:cs="华文中宋"/>
          <w:b/>
          <w:bCs/>
          <w:sz w:val="48"/>
          <w:szCs w:val="48"/>
        </w:rPr>
      </w:pPr>
      <w:r>
        <w:rPr>
          <w:rFonts w:hint="eastAsia" w:ascii="华文中宋" w:hAnsi="华文中宋" w:eastAsia="华文中宋" w:cs="华文中宋"/>
          <w:b/>
          <w:bCs/>
          <w:sz w:val="48"/>
          <w:szCs w:val="48"/>
        </w:rPr>
        <w:t>目  录</w:t>
      </w:r>
    </w:p>
    <w:p w14:paraId="0CD5AF62">
      <w:pPr>
        <w:pStyle w:val="17"/>
        <w:adjustRightInd w:val="0"/>
        <w:snapToGrid w:val="0"/>
        <w:spacing w:before="0" w:after="0" w:line="480" w:lineRule="auto"/>
        <w:rPr>
          <w:rFonts w:ascii="华文仿宋" w:hAnsi="华文仿宋" w:eastAsia="华文仿宋" w:cs="华文仿宋"/>
          <w:b/>
          <w:sz w:val="30"/>
          <w:szCs w:val="30"/>
        </w:rPr>
      </w:pPr>
    </w:p>
    <w:p w14:paraId="7CB5ED02">
      <w:pPr>
        <w:pStyle w:val="17"/>
        <w:adjustRightInd w:val="0"/>
        <w:snapToGrid w:val="0"/>
        <w:spacing w:before="0" w:after="0" w:line="480" w:lineRule="auto"/>
        <w:ind w:firstLine="1920"/>
        <w:rPr>
          <w:rFonts w:ascii="华文仿宋" w:hAnsi="华文仿宋" w:eastAsia="华文仿宋" w:cs="华文仿宋"/>
          <w:b/>
          <w:sz w:val="32"/>
          <w:szCs w:val="32"/>
        </w:rPr>
      </w:pPr>
      <w:r>
        <w:rPr>
          <w:rFonts w:hint="eastAsia" w:ascii="华文仿宋" w:hAnsi="华文仿宋" w:eastAsia="华文仿宋" w:cs="华文仿宋"/>
          <w:b/>
          <w:sz w:val="32"/>
          <w:szCs w:val="32"/>
        </w:rPr>
        <w:fldChar w:fldCharType="begin"/>
      </w:r>
      <w:r>
        <w:rPr>
          <w:rFonts w:hint="eastAsia" w:ascii="华文仿宋" w:hAnsi="华文仿宋" w:eastAsia="华文仿宋" w:cs="华文仿宋"/>
          <w:b/>
          <w:sz w:val="32"/>
          <w:szCs w:val="32"/>
        </w:rPr>
        <w:instrText xml:space="preserve"> TOC \o "1-1" \h \z \u </w:instrText>
      </w:r>
      <w:r>
        <w:rPr>
          <w:rFonts w:hint="eastAsia" w:ascii="华文仿宋" w:hAnsi="华文仿宋" w:eastAsia="华文仿宋" w:cs="华文仿宋"/>
          <w:b/>
          <w:sz w:val="32"/>
          <w:szCs w:val="32"/>
        </w:rPr>
        <w:fldChar w:fldCharType="separate"/>
      </w:r>
      <w:r>
        <w:fldChar w:fldCharType="begin"/>
      </w:r>
      <w:r>
        <w:instrText xml:space="preserve"> HYPERLINK \l "_Toc417914517" </w:instrText>
      </w:r>
      <w:r>
        <w:fldChar w:fldCharType="separate"/>
      </w:r>
      <w:r>
        <w:rPr>
          <w:rStyle w:val="28"/>
          <w:rFonts w:hint="eastAsia" w:ascii="华文仿宋" w:hAnsi="华文仿宋" w:eastAsia="华文仿宋" w:cs="华文仿宋"/>
          <w:b/>
          <w:color w:val="auto"/>
          <w:sz w:val="32"/>
          <w:szCs w:val="32"/>
        </w:rPr>
        <w:t>第一章  邀请函</w:t>
      </w:r>
      <w:r>
        <w:rPr>
          <w:rStyle w:val="28"/>
          <w:rFonts w:hint="eastAsia" w:ascii="华文仿宋" w:hAnsi="华文仿宋" w:eastAsia="华文仿宋" w:cs="华文仿宋"/>
          <w:b/>
          <w:color w:val="auto"/>
          <w:sz w:val="32"/>
          <w:szCs w:val="32"/>
        </w:rPr>
        <w:fldChar w:fldCharType="end"/>
      </w:r>
    </w:p>
    <w:p w14:paraId="6A525E95">
      <w:pPr>
        <w:pStyle w:val="17"/>
        <w:adjustRightInd w:val="0"/>
        <w:snapToGrid w:val="0"/>
        <w:spacing w:before="0" w:after="0" w:line="480" w:lineRule="auto"/>
        <w:ind w:firstLine="1920"/>
        <w:rPr>
          <w:rFonts w:ascii="华文仿宋" w:hAnsi="华文仿宋" w:eastAsia="华文仿宋" w:cs="华文仿宋"/>
          <w:b/>
          <w:sz w:val="32"/>
          <w:szCs w:val="32"/>
        </w:rPr>
      </w:pPr>
      <w:r>
        <w:fldChar w:fldCharType="begin"/>
      </w:r>
      <w:r>
        <w:instrText xml:space="preserve"> HYPERLINK \l "_Toc417914518" </w:instrText>
      </w:r>
      <w:r>
        <w:fldChar w:fldCharType="separate"/>
      </w:r>
      <w:r>
        <w:rPr>
          <w:rStyle w:val="28"/>
          <w:rFonts w:hint="eastAsia" w:ascii="华文仿宋" w:hAnsi="华文仿宋" w:eastAsia="华文仿宋" w:cs="华文仿宋"/>
          <w:b/>
          <w:color w:val="auto"/>
          <w:sz w:val="32"/>
          <w:szCs w:val="32"/>
        </w:rPr>
        <w:t>第二章  用户需求书</w:t>
      </w:r>
      <w:r>
        <w:rPr>
          <w:rStyle w:val="28"/>
          <w:rFonts w:hint="eastAsia" w:ascii="华文仿宋" w:hAnsi="华文仿宋" w:eastAsia="华文仿宋" w:cs="华文仿宋"/>
          <w:b/>
          <w:color w:val="auto"/>
          <w:sz w:val="32"/>
          <w:szCs w:val="32"/>
        </w:rPr>
        <w:fldChar w:fldCharType="end"/>
      </w:r>
    </w:p>
    <w:p w14:paraId="750379E1">
      <w:pPr>
        <w:pStyle w:val="17"/>
        <w:adjustRightInd w:val="0"/>
        <w:snapToGrid w:val="0"/>
        <w:spacing w:before="0" w:after="0" w:line="480" w:lineRule="auto"/>
        <w:ind w:firstLine="1920"/>
        <w:rPr>
          <w:rFonts w:ascii="华文仿宋" w:hAnsi="华文仿宋" w:eastAsia="华文仿宋" w:cs="华文仿宋"/>
          <w:b/>
          <w:sz w:val="32"/>
          <w:szCs w:val="32"/>
        </w:rPr>
      </w:pPr>
      <w:r>
        <w:fldChar w:fldCharType="begin"/>
      </w:r>
      <w:r>
        <w:instrText xml:space="preserve"> HYPERLINK \l "_Toc417914519" </w:instrText>
      </w:r>
      <w:r>
        <w:fldChar w:fldCharType="separate"/>
      </w:r>
      <w:r>
        <w:rPr>
          <w:rStyle w:val="28"/>
          <w:rFonts w:hint="eastAsia" w:ascii="华文仿宋" w:hAnsi="华文仿宋" w:eastAsia="华文仿宋" w:cs="华文仿宋"/>
          <w:b/>
          <w:color w:val="auto"/>
          <w:sz w:val="32"/>
          <w:szCs w:val="32"/>
        </w:rPr>
        <w:t>第三章  响应须知</w:t>
      </w:r>
      <w:r>
        <w:rPr>
          <w:rStyle w:val="28"/>
          <w:rFonts w:hint="eastAsia" w:ascii="华文仿宋" w:hAnsi="华文仿宋" w:eastAsia="华文仿宋" w:cs="华文仿宋"/>
          <w:b/>
          <w:color w:val="auto"/>
          <w:sz w:val="32"/>
          <w:szCs w:val="32"/>
        </w:rPr>
        <w:fldChar w:fldCharType="end"/>
      </w:r>
    </w:p>
    <w:p w14:paraId="2167A154">
      <w:pPr>
        <w:adjustRightInd w:val="0"/>
        <w:snapToGrid w:val="0"/>
        <w:spacing w:line="480" w:lineRule="auto"/>
        <w:ind w:firstLine="1922" w:firstLineChars="600"/>
        <w:jc w:val="left"/>
        <w:rPr>
          <w:rFonts w:ascii="华文仿宋" w:hAnsi="华文仿宋" w:eastAsia="华文仿宋" w:cs="华文仿宋"/>
          <w:b/>
          <w:bCs/>
          <w:sz w:val="32"/>
          <w:szCs w:val="32"/>
        </w:rPr>
      </w:pPr>
      <w:r>
        <w:rPr>
          <w:rFonts w:hint="eastAsia" w:ascii="华文仿宋" w:hAnsi="华文仿宋" w:eastAsia="华文仿宋" w:cs="华文仿宋"/>
          <w:b/>
          <w:bCs/>
          <w:sz w:val="32"/>
          <w:szCs w:val="32"/>
        </w:rPr>
        <w:t>第四章　合同参考文本</w:t>
      </w:r>
    </w:p>
    <w:p w14:paraId="1FA4DF45">
      <w:pPr>
        <w:pStyle w:val="17"/>
        <w:adjustRightInd w:val="0"/>
        <w:snapToGrid w:val="0"/>
        <w:spacing w:before="0" w:after="0" w:line="480" w:lineRule="auto"/>
        <w:ind w:firstLine="1922" w:firstLineChars="600"/>
        <w:rPr>
          <w:rFonts w:ascii="华文仿宋" w:hAnsi="华文仿宋" w:eastAsia="华文仿宋" w:cs="华文仿宋"/>
          <w:b/>
          <w:sz w:val="32"/>
          <w:szCs w:val="32"/>
        </w:rPr>
      </w:pPr>
      <w:r>
        <w:rPr>
          <w:rFonts w:hint="eastAsia" w:ascii="华文仿宋" w:hAnsi="华文仿宋" w:eastAsia="华文仿宋" w:cs="华文仿宋"/>
          <w:b/>
          <w:sz w:val="32"/>
          <w:szCs w:val="32"/>
        </w:rPr>
        <w:t>第五章  响应文件编制要求</w:t>
      </w:r>
    </w:p>
    <w:p w14:paraId="1316260C">
      <w:pPr>
        <w:pStyle w:val="31"/>
        <w:adjustRightInd w:val="0"/>
        <w:snapToGrid w:val="0"/>
        <w:spacing w:line="480" w:lineRule="auto"/>
        <w:ind w:firstLine="641"/>
        <w:jc w:val="left"/>
      </w:pPr>
      <w:r>
        <w:rPr>
          <w:rFonts w:hint="eastAsia" w:ascii="华文仿宋" w:hAnsi="华文仿宋" w:eastAsia="华文仿宋" w:cs="华文仿宋"/>
          <w:b/>
          <w:sz w:val="32"/>
          <w:szCs w:val="32"/>
        </w:rPr>
        <w:fldChar w:fldCharType="end"/>
      </w:r>
    </w:p>
    <w:p w14:paraId="53BE54E1">
      <w:pPr>
        <w:pStyle w:val="31"/>
        <w:ind w:firstLine="400"/>
      </w:pPr>
    </w:p>
    <w:p w14:paraId="47CB1042">
      <w:pPr>
        <w:pStyle w:val="31"/>
        <w:ind w:firstLine="400"/>
      </w:pPr>
    </w:p>
    <w:p w14:paraId="543B899E">
      <w:pPr>
        <w:pStyle w:val="31"/>
        <w:ind w:firstLine="400"/>
      </w:pPr>
    </w:p>
    <w:p w14:paraId="0B1B63D8">
      <w:pPr>
        <w:pStyle w:val="31"/>
        <w:ind w:firstLine="400"/>
      </w:pPr>
    </w:p>
    <w:p w14:paraId="34D20918">
      <w:pPr>
        <w:pStyle w:val="31"/>
        <w:ind w:firstLine="400"/>
      </w:pPr>
    </w:p>
    <w:p w14:paraId="78B3BD53">
      <w:pPr>
        <w:pStyle w:val="31"/>
        <w:ind w:firstLine="400"/>
      </w:pPr>
    </w:p>
    <w:p w14:paraId="227310AA">
      <w:pPr>
        <w:pStyle w:val="31"/>
        <w:ind w:firstLine="400"/>
      </w:pPr>
    </w:p>
    <w:p w14:paraId="335318CF">
      <w:pPr>
        <w:pStyle w:val="31"/>
        <w:ind w:firstLine="400"/>
      </w:pPr>
    </w:p>
    <w:p w14:paraId="15EB88E1">
      <w:pPr>
        <w:pStyle w:val="31"/>
        <w:ind w:firstLine="400"/>
      </w:pPr>
    </w:p>
    <w:p w14:paraId="07EEE4C0">
      <w:pPr>
        <w:pStyle w:val="31"/>
        <w:ind w:firstLine="400"/>
      </w:pPr>
    </w:p>
    <w:p w14:paraId="72CA5863">
      <w:pPr>
        <w:rPr>
          <w:rFonts w:ascii="微软雅黑" w:hAnsi="微软雅黑" w:eastAsia="微软雅黑" w:cs="微软雅黑"/>
        </w:rPr>
      </w:pPr>
      <w:bookmarkStart w:id="0" w:name="_Toc50737317"/>
      <w:bookmarkStart w:id="1" w:name="_Toc385940868"/>
      <w:bookmarkStart w:id="2" w:name="_Toc385939527"/>
      <w:bookmarkStart w:id="3" w:name="_Toc76354913"/>
      <w:bookmarkStart w:id="4" w:name="_Toc50736465"/>
      <w:bookmarkStart w:id="5" w:name="_Toc50691018"/>
      <w:bookmarkStart w:id="6" w:name="_Toc50737285"/>
      <w:bookmarkStart w:id="7" w:name="_Toc417914517"/>
      <w:r>
        <w:rPr>
          <w:rFonts w:hint="eastAsia" w:ascii="微软雅黑" w:hAnsi="微软雅黑" w:eastAsia="微软雅黑" w:cs="微软雅黑"/>
        </w:rPr>
        <w:br w:type="page"/>
      </w:r>
    </w:p>
    <w:p w14:paraId="57ADC879">
      <w:pPr>
        <w:pStyle w:val="2"/>
        <w:spacing w:line="360" w:lineRule="auto"/>
        <w:rPr>
          <w:rFonts w:ascii="仿宋" w:hAnsi="仿宋" w:eastAsia="仿宋" w:cs="仿宋"/>
          <w:color w:val="auto"/>
        </w:rPr>
      </w:pPr>
      <w:r>
        <w:rPr>
          <w:rFonts w:hint="eastAsia" w:ascii="仿宋" w:hAnsi="仿宋" w:eastAsia="仿宋" w:cs="仿宋"/>
          <w:color w:val="auto"/>
        </w:rPr>
        <w:t xml:space="preserve">第一章  </w:t>
      </w:r>
      <w:bookmarkEnd w:id="0"/>
      <w:bookmarkEnd w:id="1"/>
      <w:bookmarkEnd w:id="2"/>
      <w:bookmarkEnd w:id="3"/>
      <w:bookmarkEnd w:id="4"/>
      <w:bookmarkEnd w:id="5"/>
      <w:bookmarkEnd w:id="6"/>
      <w:bookmarkEnd w:id="7"/>
      <w:r>
        <w:rPr>
          <w:rFonts w:hint="eastAsia" w:ascii="仿宋" w:hAnsi="仿宋" w:eastAsia="仿宋" w:cs="仿宋"/>
          <w:color w:val="auto"/>
        </w:rPr>
        <w:t>邀请函</w:t>
      </w:r>
    </w:p>
    <w:p w14:paraId="3AB374EC">
      <w:pPr>
        <w:pStyle w:val="31"/>
        <w:ind w:firstLine="0" w:firstLineChars="0"/>
        <w:rPr>
          <w:rFonts w:ascii="仿宋" w:hAnsi="仿宋" w:eastAsia="仿宋" w:cs="仿宋"/>
        </w:rPr>
      </w:pPr>
    </w:p>
    <w:p w14:paraId="15D1EB7E">
      <w:pPr>
        <w:pStyle w:val="31"/>
        <w:ind w:firstLine="0" w:firstLineChars="0"/>
        <w:rPr>
          <w:rFonts w:ascii="仿宋" w:hAnsi="仿宋" w:eastAsia="仿宋" w:cs="仿宋"/>
        </w:rPr>
      </w:pPr>
    </w:p>
    <w:p w14:paraId="412A614B">
      <w:pPr>
        <w:adjustRightInd w:val="0"/>
        <w:snapToGrid w:val="0"/>
        <w:spacing w:line="360" w:lineRule="exact"/>
        <w:rPr>
          <w:rFonts w:ascii="仿宋" w:hAnsi="仿宋" w:eastAsia="仿宋" w:cs="仿宋"/>
          <w:b/>
        </w:rPr>
      </w:pPr>
      <w:r>
        <w:rPr>
          <w:rFonts w:hint="eastAsia" w:ascii="仿宋" w:hAnsi="仿宋" w:eastAsia="仿宋" w:cs="仿宋"/>
          <w:b/>
        </w:rPr>
        <w:t>各供应商：</w:t>
      </w:r>
    </w:p>
    <w:p w14:paraId="11E3519E">
      <w:pPr>
        <w:widowControl/>
        <w:adjustRightInd w:val="0"/>
        <w:snapToGrid w:val="0"/>
        <w:spacing w:line="360" w:lineRule="exact"/>
        <w:ind w:firstLine="480" w:firstLineChars="200"/>
        <w:jc w:val="left"/>
        <w:rPr>
          <w:rFonts w:ascii="仿宋" w:hAnsi="仿宋" w:eastAsia="仿宋" w:cs="仿宋"/>
          <w:bCs/>
        </w:rPr>
      </w:pPr>
      <w:r>
        <w:rPr>
          <w:rFonts w:hint="eastAsia" w:ascii="仿宋" w:hAnsi="仿宋" w:eastAsia="仿宋" w:cs="仿宋"/>
          <w:bCs/>
        </w:rPr>
        <w:t>中山大学孙逸仙纪念医院（以下简称“我院”）依据数据传输需求，现对</w:t>
      </w:r>
      <w:r>
        <w:rPr>
          <w:rFonts w:hint="eastAsia" w:ascii="仿宋" w:hAnsi="仿宋" w:eastAsia="仿宋" w:cs="仿宋"/>
        </w:rPr>
        <w:t>2026-2027年度花都院区</w:t>
      </w:r>
      <w:r>
        <w:rPr>
          <w:rFonts w:hint="eastAsia" w:ascii="仿宋" w:hAnsi="仿宋" w:eastAsia="仿宋" w:cs="仿宋"/>
          <w:lang w:val="en-US" w:eastAsia="zh-CN"/>
        </w:rPr>
        <w:t>至</w:t>
      </w:r>
      <w:r>
        <w:rPr>
          <w:rFonts w:hint="eastAsia" w:ascii="仿宋" w:hAnsi="仿宋" w:eastAsia="仿宋" w:cs="仿宋"/>
        </w:rPr>
        <w:t>南院区OTN专线项目</w:t>
      </w:r>
      <w:r>
        <w:rPr>
          <w:rFonts w:hint="eastAsia" w:ascii="仿宋" w:hAnsi="仿宋" w:eastAsia="仿宋" w:cs="仿宋"/>
          <w:bCs/>
        </w:rPr>
        <w:t>公开挂网采购，欢迎符合条件的</w:t>
      </w:r>
      <w:r>
        <w:rPr>
          <w:rFonts w:hint="eastAsia" w:ascii="仿宋" w:hAnsi="仿宋" w:eastAsia="仿宋" w:cs="仿宋"/>
          <w:bCs/>
          <w:lang w:val="en-US" w:eastAsia="zh-CN"/>
        </w:rPr>
        <w:t>供应商</w:t>
      </w:r>
      <w:r>
        <w:rPr>
          <w:rFonts w:hint="eastAsia" w:ascii="仿宋" w:hAnsi="仿宋" w:eastAsia="仿宋" w:cs="仿宋"/>
          <w:bCs/>
        </w:rPr>
        <w:t>参加响应。</w:t>
      </w:r>
    </w:p>
    <w:p w14:paraId="58BEC5EE">
      <w:pPr>
        <w:adjustRightInd w:val="0"/>
        <w:snapToGrid w:val="0"/>
        <w:ind w:firstLine="482" w:firstLineChars="200"/>
        <w:rPr>
          <w:rFonts w:ascii="仿宋" w:hAnsi="仿宋" w:eastAsia="仿宋" w:cs="仿宋"/>
        </w:rPr>
      </w:pPr>
      <w:r>
        <w:rPr>
          <w:rFonts w:hint="eastAsia" w:ascii="仿宋" w:hAnsi="仿宋" w:eastAsia="仿宋" w:cs="仿宋"/>
          <w:b/>
        </w:rPr>
        <w:t>一、项目编号：ZCB-2026085</w:t>
      </w:r>
    </w:p>
    <w:p w14:paraId="29BC29C2">
      <w:pPr>
        <w:adjustRightInd w:val="0"/>
        <w:snapToGrid w:val="0"/>
        <w:spacing w:line="360" w:lineRule="exact"/>
        <w:ind w:firstLine="482" w:firstLineChars="200"/>
        <w:rPr>
          <w:rFonts w:ascii="仿宋" w:hAnsi="仿宋" w:eastAsia="仿宋" w:cs="仿宋"/>
          <w:b/>
        </w:rPr>
      </w:pPr>
      <w:r>
        <w:rPr>
          <w:rFonts w:hint="eastAsia" w:ascii="仿宋" w:hAnsi="仿宋" w:eastAsia="仿宋" w:cs="仿宋"/>
          <w:b/>
        </w:rPr>
        <w:t>二、项目名称：中山大学孙逸仙纪念医院2026-2027年度花都院区</w:t>
      </w:r>
      <w:r>
        <w:rPr>
          <w:rFonts w:hint="eastAsia" w:ascii="仿宋" w:hAnsi="仿宋" w:eastAsia="仿宋" w:cs="仿宋"/>
          <w:b/>
          <w:lang w:val="en-US" w:eastAsia="zh-CN"/>
        </w:rPr>
        <w:t>至</w:t>
      </w:r>
      <w:r>
        <w:rPr>
          <w:rFonts w:hint="eastAsia" w:ascii="仿宋" w:hAnsi="仿宋" w:eastAsia="仿宋" w:cs="仿宋"/>
          <w:b/>
        </w:rPr>
        <w:t>南院区OTN专线</w:t>
      </w:r>
      <w:r>
        <w:rPr>
          <w:rFonts w:hint="eastAsia" w:ascii="仿宋" w:hAnsi="仿宋" w:eastAsia="仿宋" w:cs="仿宋"/>
          <w:b/>
          <w:lang w:val="en-US" w:eastAsia="zh-CN"/>
        </w:rPr>
        <w:t>租赁</w:t>
      </w:r>
      <w:r>
        <w:rPr>
          <w:rFonts w:hint="eastAsia" w:ascii="仿宋" w:hAnsi="仿宋" w:eastAsia="仿宋" w:cs="仿宋"/>
          <w:b/>
        </w:rPr>
        <w:t>项目</w:t>
      </w:r>
      <w:r>
        <w:rPr>
          <w:rFonts w:hint="eastAsia" w:ascii="仿宋" w:hAnsi="仿宋" w:eastAsia="仿宋" w:cs="仿宋"/>
          <w:b/>
        </w:rPr>
        <w:fldChar w:fldCharType="begin"/>
      </w:r>
      <w:r>
        <w:rPr>
          <w:rFonts w:hint="eastAsia" w:ascii="仿宋" w:hAnsi="仿宋" w:eastAsia="仿宋" w:cs="仿宋"/>
          <w:b/>
        </w:rPr>
        <w:instrText xml:space="preserve"> DOCVARIABLE  项目名称  \* MERGEFORMAT </w:instrText>
      </w:r>
      <w:r>
        <w:rPr>
          <w:rFonts w:hint="eastAsia" w:ascii="仿宋" w:hAnsi="仿宋" w:eastAsia="仿宋" w:cs="仿宋"/>
          <w:b/>
        </w:rPr>
        <w:fldChar w:fldCharType="end"/>
      </w:r>
    </w:p>
    <w:p w14:paraId="329AB957">
      <w:pPr>
        <w:adjustRightInd w:val="0"/>
        <w:snapToGrid w:val="0"/>
        <w:spacing w:line="360" w:lineRule="exact"/>
        <w:ind w:firstLine="482" w:firstLineChars="200"/>
        <w:rPr>
          <w:rFonts w:ascii="仿宋" w:hAnsi="仿宋" w:eastAsia="仿宋" w:cs="仿宋"/>
          <w:b/>
        </w:rPr>
      </w:pPr>
      <w:r>
        <w:rPr>
          <w:rFonts w:hint="eastAsia" w:ascii="仿宋" w:hAnsi="仿宋" w:eastAsia="仿宋" w:cs="仿宋"/>
          <w:b/>
        </w:rPr>
        <w:t>三、项目内容及需求：</w:t>
      </w:r>
    </w:p>
    <w:tbl>
      <w:tblPr>
        <w:tblStyle w:val="24"/>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880"/>
        <w:gridCol w:w="2745"/>
        <w:gridCol w:w="1575"/>
        <w:gridCol w:w="1620"/>
      </w:tblGrid>
      <w:tr w14:paraId="5B74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74C50B7B">
            <w:pPr>
              <w:pStyle w:val="32"/>
              <w:jc w:val="center"/>
              <w:rPr>
                <w:rFonts w:ascii="仿宋" w:hAnsi="仿宋" w:eastAsia="仿宋" w:cs="仿宋"/>
              </w:rPr>
            </w:pPr>
            <w:r>
              <w:rPr>
                <w:rFonts w:hint="eastAsia" w:ascii="仿宋" w:hAnsi="仿宋" w:eastAsia="仿宋" w:cs="仿宋"/>
              </w:rPr>
              <w:t>序号</w:t>
            </w:r>
          </w:p>
        </w:tc>
        <w:tc>
          <w:tcPr>
            <w:tcW w:w="2880" w:type="dxa"/>
            <w:vAlign w:val="center"/>
          </w:tcPr>
          <w:p w14:paraId="46565576">
            <w:pPr>
              <w:pStyle w:val="32"/>
              <w:jc w:val="center"/>
              <w:rPr>
                <w:rFonts w:ascii="仿宋" w:hAnsi="仿宋" w:eastAsia="仿宋" w:cs="仿宋"/>
              </w:rPr>
            </w:pPr>
            <w:r>
              <w:rPr>
                <w:rFonts w:hint="eastAsia" w:ascii="仿宋" w:hAnsi="仿宋" w:eastAsia="仿宋" w:cs="仿宋"/>
              </w:rPr>
              <w:t>采购内容</w:t>
            </w:r>
          </w:p>
        </w:tc>
        <w:tc>
          <w:tcPr>
            <w:tcW w:w="2745" w:type="dxa"/>
            <w:vAlign w:val="center"/>
          </w:tcPr>
          <w:p w14:paraId="7919595E">
            <w:pPr>
              <w:pStyle w:val="32"/>
              <w:jc w:val="center"/>
              <w:rPr>
                <w:rFonts w:ascii="仿宋" w:hAnsi="仿宋" w:eastAsia="仿宋" w:cs="仿宋"/>
              </w:rPr>
            </w:pPr>
            <w:r>
              <w:rPr>
                <w:rFonts w:hint="eastAsia" w:ascii="仿宋" w:hAnsi="仿宋" w:eastAsia="仿宋" w:cs="仿宋"/>
              </w:rPr>
              <w:t>单价限价</w:t>
            </w:r>
          </w:p>
        </w:tc>
        <w:tc>
          <w:tcPr>
            <w:tcW w:w="1575" w:type="dxa"/>
            <w:vAlign w:val="center"/>
          </w:tcPr>
          <w:p w14:paraId="5C86729E">
            <w:pPr>
              <w:pStyle w:val="32"/>
              <w:jc w:val="center"/>
              <w:rPr>
                <w:rFonts w:ascii="仿宋" w:hAnsi="仿宋" w:eastAsia="仿宋" w:cs="仿宋"/>
              </w:rPr>
            </w:pPr>
            <w:r>
              <w:rPr>
                <w:rFonts w:hint="eastAsia" w:ascii="仿宋" w:hAnsi="仿宋" w:eastAsia="仿宋" w:cs="仿宋"/>
              </w:rPr>
              <w:t>采购预算（最高限价）</w:t>
            </w:r>
          </w:p>
        </w:tc>
        <w:tc>
          <w:tcPr>
            <w:tcW w:w="1620" w:type="dxa"/>
            <w:vAlign w:val="center"/>
          </w:tcPr>
          <w:p w14:paraId="2CE800D3">
            <w:pPr>
              <w:pStyle w:val="32"/>
              <w:jc w:val="center"/>
              <w:rPr>
                <w:rFonts w:ascii="仿宋" w:hAnsi="仿宋" w:eastAsia="仿宋" w:cs="仿宋"/>
              </w:rPr>
            </w:pPr>
            <w:r>
              <w:rPr>
                <w:rFonts w:hint="eastAsia" w:ascii="仿宋" w:hAnsi="仿宋" w:eastAsia="仿宋" w:cs="仿宋"/>
              </w:rPr>
              <w:t>服务期</w:t>
            </w:r>
          </w:p>
        </w:tc>
      </w:tr>
      <w:tr w14:paraId="7CAB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center"/>
          </w:tcPr>
          <w:p w14:paraId="1BC40807">
            <w:pPr>
              <w:pStyle w:val="32"/>
              <w:jc w:val="center"/>
              <w:rPr>
                <w:rFonts w:ascii="仿宋" w:hAnsi="仿宋" w:eastAsia="仿宋" w:cs="仿宋"/>
              </w:rPr>
            </w:pPr>
            <w:r>
              <w:rPr>
                <w:rFonts w:hint="eastAsia" w:ascii="仿宋" w:hAnsi="仿宋" w:eastAsia="仿宋" w:cs="仿宋"/>
              </w:rPr>
              <w:t>1</w:t>
            </w:r>
          </w:p>
        </w:tc>
        <w:tc>
          <w:tcPr>
            <w:tcW w:w="2880" w:type="dxa"/>
            <w:vAlign w:val="center"/>
          </w:tcPr>
          <w:p w14:paraId="4A74C3F7">
            <w:pPr>
              <w:pStyle w:val="32"/>
              <w:jc w:val="center"/>
              <w:rPr>
                <w:rFonts w:ascii="仿宋" w:hAnsi="仿宋" w:eastAsia="仿宋" w:cs="仿宋"/>
              </w:rPr>
            </w:pPr>
            <w:r>
              <w:rPr>
                <w:rFonts w:hint="eastAsia" w:ascii="仿宋" w:hAnsi="仿宋" w:eastAsia="仿宋" w:cs="仿宋"/>
              </w:rPr>
              <w:t>中山大学孙逸仙纪念医院2026-2027年度花都院区</w:t>
            </w:r>
            <w:r>
              <w:rPr>
                <w:rFonts w:hint="eastAsia" w:ascii="仿宋" w:hAnsi="仿宋" w:eastAsia="仿宋" w:cs="仿宋"/>
                <w:lang w:val="en-US" w:eastAsia="zh-CN"/>
              </w:rPr>
              <w:t>至</w:t>
            </w:r>
            <w:r>
              <w:rPr>
                <w:rFonts w:hint="eastAsia" w:ascii="仿宋" w:hAnsi="仿宋" w:eastAsia="仿宋" w:cs="仿宋"/>
              </w:rPr>
              <w:t>南院区OTN专线</w:t>
            </w:r>
            <w:r>
              <w:rPr>
                <w:rFonts w:hint="eastAsia" w:ascii="仿宋" w:hAnsi="仿宋" w:eastAsia="仿宋" w:cs="仿宋"/>
                <w:lang w:val="en-US" w:eastAsia="zh-CN"/>
              </w:rPr>
              <w:t>租赁</w:t>
            </w:r>
            <w:r>
              <w:rPr>
                <w:rFonts w:hint="eastAsia" w:ascii="仿宋" w:hAnsi="仿宋" w:eastAsia="仿宋" w:cs="仿宋"/>
              </w:rPr>
              <w:t>项目</w:t>
            </w:r>
          </w:p>
        </w:tc>
        <w:tc>
          <w:tcPr>
            <w:tcW w:w="2745" w:type="dxa"/>
            <w:vAlign w:val="center"/>
          </w:tcPr>
          <w:p w14:paraId="7C8EC93F">
            <w:pPr>
              <w:pStyle w:val="32"/>
              <w:jc w:val="center"/>
              <w:rPr>
                <w:rFonts w:ascii="仿宋" w:hAnsi="仿宋" w:eastAsia="仿宋" w:cs="仿宋"/>
              </w:rPr>
            </w:pPr>
            <w:r>
              <w:rPr>
                <w:rFonts w:ascii="仿宋" w:hAnsi="仿宋" w:eastAsia="仿宋" w:cs="仿宋"/>
              </w:rPr>
              <w:t>35000</w:t>
            </w:r>
            <w:r>
              <w:rPr>
                <w:rFonts w:hint="eastAsia" w:ascii="仿宋" w:hAnsi="仿宋" w:eastAsia="仿宋" w:cs="仿宋"/>
              </w:rPr>
              <w:t>元/月</w:t>
            </w:r>
          </w:p>
        </w:tc>
        <w:tc>
          <w:tcPr>
            <w:tcW w:w="1575" w:type="dxa"/>
            <w:vAlign w:val="center"/>
          </w:tcPr>
          <w:p w14:paraId="0CCB7305">
            <w:pPr>
              <w:pStyle w:val="32"/>
              <w:rPr>
                <w:rFonts w:hint="default" w:ascii="仿宋" w:hAnsi="仿宋" w:eastAsia="仿宋" w:cs="仿宋"/>
                <w:lang w:val="en-US" w:eastAsia="zh-CN"/>
              </w:rPr>
            </w:pPr>
            <w:r>
              <w:rPr>
                <w:rFonts w:hint="eastAsia" w:ascii="仿宋" w:hAnsi="仿宋" w:eastAsia="仿宋" w:cs="仿宋"/>
              </w:rPr>
              <w:t>4</w:t>
            </w:r>
            <w:r>
              <w:rPr>
                <w:rFonts w:ascii="仿宋" w:hAnsi="仿宋" w:eastAsia="仿宋" w:cs="仿宋"/>
              </w:rPr>
              <w:t>2</w:t>
            </w:r>
            <w:r>
              <w:rPr>
                <w:rFonts w:hint="eastAsia" w:ascii="仿宋" w:hAnsi="仿宋" w:eastAsia="仿宋" w:cs="仿宋"/>
              </w:rPr>
              <w:t>0000</w:t>
            </w:r>
            <w:r>
              <w:rPr>
                <w:rFonts w:hint="eastAsia" w:ascii="仿宋" w:hAnsi="仿宋" w:eastAsia="仿宋" w:cs="仿宋"/>
                <w:lang w:val="en-US" w:eastAsia="zh-CN"/>
              </w:rPr>
              <w:t>.00元</w:t>
            </w:r>
          </w:p>
        </w:tc>
        <w:tc>
          <w:tcPr>
            <w:tcW w:w="1620" w:type="dxa"/>
            <w:vAlign w:val="center"/>
          </w:tcPr>
          <w:p w14:paraId="7408477A">
            <w:pPr>
              <w:pStyle w:val="32"/>
              <w:jc w:val="center"/>
              <w:rPr>
                <w:rFonts w:hint="eastAsia" w:ascii="仿宋" w:hAnsi="仿宋" w:eastAsia="仿宋" w:cs="仿宋"/>
                <w:color w:val="000000"/>
                <w:sz w:val="20"/>
                <w:lang w:eastAsia="zh-CN" w:bidi="ar"/>
              </w:rPr>
            </w:pPr>
            <w:r>
              <w:rPr>
                <w:rFonts w:hint="eastAsia" w:ascii="仿宋" w:hAnsi="仿宋" w:eastAsia="仿宋" w:cs="仿宋"/>
                <w:color w:val="000000"/>
                <w:sz w:val="20"/>
                <w:lang w:eastAsia="zh-CN" w:bidi="ar"/>
              </w:rPr>
              <w:t>12个月</w:t>
            </w:r>
          </w:p>
        </w:tc>
      </w:tr>
    </w:tbl>
    <w:p w14:paraId="48B17DAB">
      <w:pPr>
        <w:pStyle w:val="32"/>
        <w:rPr>
          <w:rFonts w:ascii="仿宋" w:hAnsi="仿宋" w:eastAsia="仿宋" w:cs="仿宋"/>
        </w:rPr>
      </w:pPr>
    </w:p>
    <w:p w14:paraId="5C2EDA91">
      <w:pPr>
        <w:numPr>
          <w:ilvl w:val="0"/>
          <w:numId w:val="2"/>
        </w:numPr>
        <w:adjustRightInd w:val="0"/>
        <w:snapToGrid w:val="0"/>
        <w:spacing w:line="360" w:lineRule="exact"/>
        <w:ind w:firstLine="480" w:firstLineChars="200"/>
        <w:jc w:val="left"/>
        <w:rPr>
          <w:rFonts w:ascii="仿宋" w:hAnsi="仿宋" w:eastAsia="仿宋" w:cs="仿宋"/>
        </w:rPr>
      </w:pPr>
      <w:r>
        <w:rPr>
          <w:rFonts w:hint="eastAsia" w:ascii="仿宋" w:hAnsi="仿宋" w:eastAsia="仿宋" w:cs="仿宋"/>
          <w:bCs/>
        </w:rPr>
        <w:t>详细技术规范请参阅</w:t>
      </w:r>
      <w:r>
        <w:rPr>
          <w:rFonts w:hint="eastAsia" w:ascii="仿宋" w:hAnsi="仿宋" w:eastAsia="仿宋" w:cs="仿宋"/>
          <w:bCs/>
          <w:lang w:eastAsia="zh-CN"/>
        </w:rPr>
        <w:t>竞谈</w:t>
      </w:r>
      <w:r>
        <w:rPr>
          <w:rFonts w:hint="eastAsia" w:ascii="仿宋" w:hAnsi="仿宋" w:eastAsia="仿宋" w:cs="仿宋"/>
          <w:bCs/>
        </w:rPr>
        <w:t>文件中的“用户需求书”。报名人必须对本项目的全部内容进行响应，如有缺漏或超出单价限价，将导致响应无效；</w:t>
      </w:r>
    </w:p>
    <w:p w14:paraId="0C83D787">
      <w:pPr>
        <w:pStyle w:val="12"/>
        <w:adjustRightInd w:val="0"/>
        <w:snapToGrid w:val="0"/>
        <w:spacing w:line="360" w:lineRule="exact"/>
        <w:ind w:firstLine="480" w:firstLineChars="200"/>
        <w:jc w:val="left"/>
        <w:rPr>
          <w:rFonts w:ascii="仿宋" w:hAnsi="仿宋" w:eastAsia="仿宋" w:cs="仿宋"/>
          <w:szCs w:val="24"/>
        </w:rPr>
      </w:pPr>
      <w:r>
        <w:rPr>
          <w:rFonts w:ascii="仿宋" w:hAnsi="仿宋" w:eastAsia="仿宋" w:cs="仿宋"/>
          <w:szCs w:val="24"/>
        </w:rPr>
        <w:t>2、交货时间：按</w:t>
      </w:r>
      <w:r>
        <w:rPr>
          <w:rFonts w:hint="eastAsia" w:ascii="仿宋" w:hAnsi="仿宋" w:eastAsia="仿宋" w:cs="仿宋"/>
          <w:szCs w:val="24"/>
        </w:rPr>
        <w:t>采购人要求时间配送；</w:t>
      </w:r>
    </w:p>
    <w:p w14:paraId="38F00A45">
      <w:pPr>
        <w:pStyle w:val="12"/>
        <w:adjustRightInd w:val="0"/>
        <w:snapToGrid w:val="0"/>
        <w:spacing w:line="360" w:lineRule="exact"/>
        <w:ind w:firstLine="480" w:firstLineChars="200"/>
        <w:jc w:val="left"/>
        <w:rPr>
          <w:rFonts w:ascii="仿宋" w:hAnsi="仿宋" w:eastAsia="仿宋" w:cs="仿宋"/>
          <w:szCs w:val="24"/>
        </w:rPr>
      </w:pPr>
      <w:r>
        <w:rPr>
          <w:rFonts w:hint="eastAsia" w:ascii="仿宋" w:hAnsi="仿宋" w:eastAsia="仿宋" w:cs="仿宋"/>
          <w:szCs w:val="24"/>
        </w:rPr>
        <w:t>3、交货地点：按采购人指定地点；</w:t>
      </w:r>
    </w:p>
    <w:p w14:paraId="6BC6C3B1">
      <w:pPr>
        <w:pStyle w:val="12"/>
        <w:adjustRightInd w:val="0"/>
        <w:snapToGrid w:val="0"/>
        <w:spacing w:line="360" w:lineRule="exact"/>
        <w:ind w:firstLine="480" w:firstLineChars="200"/>
        <w:jc w:val="left"/>
        <w:rPr>
          <w:rFonts w:ascii="仿宋" w:hAnsi="仿宋" w:eastAsia="仿宋" w:cs="仿宋"/>
          <w:bCs/>
          <w:szCs w:val="24"/>
        </w:rPr>
      </w:pPr>
      <w:r>
        <w:rPr>
          <w:rFonts w:hint="eastAsia" w:ascii="仿宋" w:hAnsi="仿宋" w:eastAsia="仿宋" w:cs="仿宋"/>
          <w:szCs w:val="24"/>
        </w:rPr>
        <w:t>4、</w:t>
      </w:r>
      <w:r>
        <w:rPr>
          <w:rFonts w:hint="eastAsia" w:ascii="仿宋" w:hAnsi="仿宋" w:eastAsia="仿宋" w:cs="仿宋"/>
          <w:bCs/>
          <w:szCs w:val="24"/>
        </w:rPr>
        <w:t>本项目不接受联合体响应。</w:t>
      </w:r>
    </w:p>
    <w:p w14:paraId="434E5A35">
      <w:pPr>
        <w:pStyle w:val="20"/>
        <w:wordWrap w:val="0"/>
        <w:spacing w:beforeAutospacing="0" w:afterAutospacing="0" w:line="400" w:lineRule="atLeast"/>
        <w:ind w:firstLine="422"/>
        <w:jc w:val="both"/>
        <w:textAlignment w:val="baseline"/>
        <w:rPr>
          <w:rFonts w:ascii="仿宋" w:hAnsi="仿宋" w:eastAsia="仿宋" w:cs="仿宋"/>
          <w:color w:val="000000"/>
        </w:rPr>
      </w:pPr>
      <w:r>
        <w:rPr>
          <w:rStyle w:val="26"/>
          <w:rFonts w:hint="eastAsia" w:ascii="仿宋" w:hAnsi="仿宋" w:eastAsia="仿宋" w:cs="仿宋"/>
          <w:color w:val="000000"/>
        </w:rPr>
        <w:t>四、提供资料相关事项</w:t>
      </w:r>
    </w:p>
    <w:p w14:paraId="2FE7754D">
      <w:pPr>
        <w:pStyle w:val="20"/>
        <w:wordWrap w:val="0"/>
        <w:spacing w:beforeAutospacing="0" w:afterAutospacing="0" w:line="400" w:lineRule="atLeast"/>
        <w:ind w:firstLine="422"/>
        <w:jc w:val="both"/>
        <w:textAlignment w:val="baseline"/>
        <w:rPr>
          <w:rFonts w:ascii="仿宋" w:hAnsi="仿宋" w:eastAsia="仿宋" w:cs="仿宋"/>
          <w:color w:val="000000"/>
        </w:rPr>
      </w:pPr>
      <w:r>
        <w:rPr>
          <w:rStyle w:val="26"/>
          <w:rFonts w:hint="eastAsia" w:ascii="仿宋" w:hAnsi="仿宋" w:eastAsia="仿宋" w:cs="仿宋"/>
          <w:b w:val="0"/>
          <w:bCs w:val="0"/>
          <w:color w:val="000000"/>
        </w:rPr>
        <w:t>1.报名方式：</w:t>
      </w:r>
      <w:r>
        <w:rPr>
          <w:rFonts w:hint="eastAsia" w:ascii="仿宋" w:hAnsi="仿宋" w:eastAsia="仿宋" w:cs="仿宋"/>
          <w:color w:val="000000"/>
        </w:rPr>
        <w:t>电子邮件报名。</w:t>
      </w:r>
    </w:p>
    <w:p w14:paraId="5D8BE0D7">
      <w:pPr>
        <w:pStyle w:val="20"/>
        <w:wordWrap w:val="0"/>
        <w:spacing w:beforeAutospacing="0" w:afterAutospacing="0" w:line="400" w:lineRule="atLeast"/>
        <w:ind w:firstLine="422"/>
        <w:jc w:val="both"/>
        <w:textAlignment w:val="baseline"/>
        <w:rPr>
          <w:rFonts w:ascii="仿宋" w:hAnsi="仿宋" w:eastAsia="仿宋" w:cs="仿宋"/>
          <w:color w:val="000000"/>
        </w:rPr>
      </w:pPr>
      <w:r>
        <w:rPr>
          <w:rFonts w:hint="eastAsia" w:ascii="仿宋" w:hAnsi="仿宋" w:eastAsia="仿宋" w:cs="仿宋"/>
          <w:color w:val="000000"/>
        </w:rPr>
        <w:t>2.邮件主题：中山大学孙逸仙纪念医院2026-2027年度花都院区</w:t>
      </w:r>
      <w:r>
        <w:rPr>
          <w:rFonts w:hint="eastAsia" w:ascii="仿宋" w:hAnsi="仿宋" w:eastAsia="仿宋" w:cs="仿宋"/>
          <w:color w:val="000000"/>
          <w:lang w:val="en-US" w:eastAsia="zh-CN"/>
        </w:rPr>
        <w:t>至</w:t>
      </w:r>
      <w:r>
        <w:rPr>
          <w:rFonts w:hint="eastAsia" w:ascii="仿宋" w:hAnsi="仿宋" w:eastAsia="仿宋" w:cs="仿宋"/>
          <w:color w:val="000000"/>
        </w:rPr>
        <w:t>南院区OTN专线</w:t>
      </w:r>
      <w:r>
        <w:rPr>
          <w:rFonts w:hint="eastAsia" w:ascii="仿宋" w:hAnsi="仿宋" w:eastAsia="仿宋" w:cs="仿宋"/>
          <w:color w:val="000000"/>
          <w:lang w:val="en-US" w:eastAsia="zh-CN"/>
        </w:rPr>
        <w:t>租赁</w:t>
      </w:r>
      <w:r>
        <w:rPr>
          <w:rFonts w:hint="eastAsia" w:ascii="仿宋" w:hAnsi="仿宋" w:eastAsia="仿宋" w:cs="仿宋"/>
          <w:color w:val="000000"/>
        </w:rPr>
        <w:t>项目</w:t>
      </w:r>
      <w:r>
        <w:rPr>
          <w:rFonts w:hint="eastAsia" w:ascii="仿宋" w:hAnsi="仿宋" w:eastAsia="仿宋" w:cs="仿宋"/>
        </w:rPr>
        <w:t>-某某公司</w:t>
      </w:r>
    </w:p>
    <w:p w14:paraId="5A3D7816">
      <w:pPr>
        <w:pStyle w:val="20"/>
        <w:wordWrap w:val="0"/>
        <w:spacing w:beforeAutospacing="0" w:afterAutospacing="0" w:line="400" w:lineRule="atLeast"/>
        <w:ind w:firstLine="422"/>
        <w:jc w:val="both"/>
        <w:textAlignment w:val="baseline"/>
        <w:rPr>
          <w:rFonts w:ascii="仿宋" w:hAnsi="仿宋" w:eastAsia="仿宋" w:cs="仿宋"/>
          <w:color w:val="000000"/>
        </w:rPr>
      </w:pPr>
      <w:r>
        <w:rPr>
          <w:rFonts w:hint="eastAsia" w:ascii="仿宋" w:hAnsi="仿宋" w:eastAsia="仿宋" w:cs="仿宋"/>
          <w:color w:val="000000"/>
        </w:rPr>
        <w:t>3.邮件正文：公司名称全称、项目联系人、联系电话（手机号码）</w:t>
      </w:r>
    </w:p>
    <w:p w14:paraId="0334D7FC">
      <w:pPr>
        <w:pStyle w:val="20"/>
        <w:wordWrap w:val="0"/>
        <w:spacing w:beforeAutospacing="0" w:afterAutospacing="0" w:line="400" w:lineRule="atLeast"/>
        <w:ind w:firstLine="422"/>
        <w:jc w:val="both"/>
        <w:textAlignment w:val="baseline"/>
        <w:rPr>
          <w:rFonts w:ascii="仿宋" w:hAnsi="仿宋" w:eastAsia="仿宋" w:cs="仿宋"/>
          <w:color w:val="000000"/>
          <w:highlight w:val="yellow"/>
        </w:rPr>
      </w:pPr>
      <w:r>
        <w:rPr>
          <w:rFonts w:hint="eastAsia" w:ascii="仿宋" w:hAnsi="仿宋" w:eastAsia="仿宋" w:cs="仿宋"/>
          <w:color w:val="000000"/>
        </w:rPr>
        <w:t>4.报名截止时间：</w:t>
      </w:r>
      <w:r>
        <w:rPr>
          <w:rFonts w:hint="eastAsia" w:ascii="仿宋" w:hAnsi="仿宋" w:eastAsia="仿宋" w:cs="仿宋"/>
          <w:color w:val="000000"/>
          <w:lang w:val="en-US" w:eastAsia="zh-CN"/>
        </w:rPr>
        <w:t>2026</w:t>
      </w:r>
      <w:r>
        <w:rPr>
          <w:rFonts w:hint="eastAsia" w:ascii="仿宋" w:hAnsi="仿宋" w:eastAsia="仿宋" w:cs="仿宋"/>
          <w:color w:val="000000"/>
        </w:rPr>
        <w:t>年</w:t>
      </w:r>
      <w:r>
        <w:rPr>
          <w:rFonts w:hint="eastAsia" w:ascii="仿宋" w:hAnsi="仿宋" w:eastAsia="仿宋" w:cs="仿宋"/>
          <w:color w:val="000000"/>
          <w:lang w:val="en-US" w:eastAsia="zh-CN"/>
        </w:rPr>
        <w:t>8</w:t>
      </w:r>
      <w:r>
        <w:rPr>
          <w:rFonts w:hint="eastAsia" w:ascii="仿宋" w:hAnsi="仿宋" w:eastAsia="仿宋" w:cs="仿宋"/>
          <w:color w:val="000000"/>
        </w:rPr>
        <w:t>月</w:t>
      </w:r>
      <w:r>
        <w:rPr>
          <w:rFonts w:hint="eastAsia" w:ascii="仿宋" w:hAnsi="仿宋" w:eastAsia="仿宋" w:cs="仿宋"/>
          <w:color w:val="000000"/>
          <w:lang w:val="en-US" w:eastAsia="zh-CN"/>
        </w:rPr>
        <w:t>5</w:t>
      </w:r>
      <w:r>
        <w:rPr>
          <w:rFonts w:hint="eastAsia" w:ascii="仿宋" w:hAnsi="仿宋" w:eastAsia="仿宋" w:cs="仿宋"/>
          <w:color w:val="000000"/>
        </w:rPr>
        <w:t>日17:00，以邮件接收时间为准，超时视为无效报名。</w:t>
      </w:r>
    </w:p>
    <w:p w14:paraId="1D4E98EB">
      <w:pPr>
        <w:pStyle w:val="20"/>
        <w:wordWrap w:val="0"/>
        <w:spacing w:beforeAutospacing="0" w:afterAutospacing="0" w:line="400" w:lineRule="atLeast"/>
        <w:ind w:firstLine="422"/>
        <w:jc w:val="both"/>
        <w:textAlignment w:val="baseline"/>
        <w:rPr>
          <w:rFonts w:ascii="仿宋" w:hAnsi="仿宋" w:eastAsia="仿宋" w:cs="仿宋"/>
          <w:color w:val="000000"/>
        </w:rPr>
      </w:pPr>
      <w:r>
        <w:rPr>
          <w:rStyle w:val="26"/>
          <w:rFonts w:hint="eastAsia" w:ascii="仿宋" w:hAnsi="仿宋" w:eastAsia="仿宋" w:cs="仿宋"/>
          <w:color w:val="FF0000"/>
        </w:rPr>
        <w:t>5.报名所需提供资料及要求</w:t>
      </w:r>
      <w:r>
        <w:rPr>
          <w:rFonts w:hint="eastAsia" w:ascii="仿宋" w:hAnsi="仿宋" w:eastAsia="仿宋" w:cs="仿宋"/>
          <w:color w:val="FF0000"/>
        </w:rPr>
        <w:t>：提供承诺函，模板详见附件2报名资料。</w:t>
      </w:r>
    </w:p>
    <w:p w14:paraId="6B4D35F4">
      <w:pPr>
        <w:pStyle w:val="20"/>
        <w:wordWrap w:val="0"/>
        <w:spacing w:beforeAutospacing="0" w:afterAutospacing="0" w:line="400" w:lineRule="atLeast"/>
        <w:ind w:firstLine="420"/>
        <w:jc w:val="both"/>
        <w:textAlignment w:val="baseline"/>
        <w:rPr>
          <w:rFonts w:ascii="仿宋" w:hAnsi="仿宋" w:eastAsia="仿宋" w:cs="仿宋"/>
          <w:color w:val="000000"/>
        </w:rPr>
      </w:pPr>
      <w:r>
        <w:rPr>
          <w:rStyle w:val="26"/>
          <w:rFonts w:hint="eastAsia" w:ascii="仿宋" w:hAnsi="仿宋" w:eastAsia="仿宋" w:cs="仿宋"/>
          <w:color w:val="FF0000"/>
        </w:rPr>
        <w:t>*温馨告知：</w:t>
      </w:r>
      <w:r>
        <w:rPr>
          <w:rFonts w:hint="eastAsia" w:ascii="仿宋" w:hAnsi="仿宋" w:eastAsia="仿宋" w:cs="仿宋"/>
          <w:color w:val="FF0000"/>
        </w:rPr>
        <w:t>报名资料打印出来盖章后，扫描成PDF版，各报名供应商应确保所提供报名资料一定要真实、完整、清晰可辨，报名资料模糊不清、难以辨认，视为未提供处理，由此造成报名不成功、不能进入评审环节等严重后果由供应商自行负责。</w:t>
      </w:r>
    </w:p>
    <w:p w14:paraId="0C1BC688">
      <w:pPr>
        <w:pStyle w:val="12"/>
        <w:adjustRightInd w:val="0"/>
        <w:snapToGrid w:val="0"/>
        <w:spacing w:line="360" w:lineRule="exact"/>
        <w:ind w:firstLine="482" w:firstLineChars="200"/>
        <w:jc w:val="left"/>
        <w:rPr>
          <w:rFonts w:ascii="仿宋" w:hAnsi="仿宋" w:eastAsia="仿宋" w:cs="仿宋"/>
          <w:b/>
          <w:bCs/>
          <w:color w:val="000000"/>
          <w:szCs w:val="24"/>
        </w:rPr>
      </w:pPr>
      <w:r>
        <w:rPr>
          <w:rFonts w:hint="eastAsia" w:ascii="仿宋" w:hAnsi="仿宋" w:eastAsia="仿宋" w:cs="仿宋"/>
          <w:b/>
          <w:bCs/>
          <w:szCs w:val="24"/>
        </w:rPr>
        <w:t>五、</w:t>
      </w:r>
      <w:r>
        <w:rPr>
          <w:rFonts w:hint="eastAsia" w:ascii="仿宋" w:hAnsi="仿宋" w:eastAsia="仿宋" w:cs="仿宋"/>
          <w:b/>
          <w:bCs/>
          <w:color w:val="000000"/>
          <w:szCs w:val="24"/>
        </w:rPr>
        <w:t>供应商资质要求（模板详见附件2报名资料）</w:t>
      </w:r>
    </w:p>
    <w:p w14:paraId="209C10AC">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1、供应商应具备以下条件：</w:t>
      </w:r>
    </w:p>
    <w:p w14:paraId="1E3851FB">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（1）具有良好的商业信誉和健全的财务会计制度；</w:t>
      </w:r>
    </w:p>
    <w:p w14:paraId="71ADC633">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（2）有依法缴纳税收和社会保障资金的良好记录；</w:t>
      </w:r>
    </w:p>
    <w:p w14:paraId="32997F53">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（3）具备履行合同所必需的设备和专业技术能力；</w:t>
      </w:r>
    </w:p>
    <w:p w14:paraId="45B6631A">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（4）参加本次采购活动前三年内，在经营活动中没有重大违法记录。</w:t>
      </w:r>
    </w:p>
    <w:p w14:paraId="0104AF05">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2、被“信用中国”网站列入失信被执行人和重大税收违法失信主体的、被“中国政府采购网”网站列入政府采购严重违法失信行为记录名单（处罚期限尚未届满的）的供应商，不得参与本项目的采购活动。</w:t>
      </w:r>
    </w:p>
    <w:p w14:paraId="2BBB0CBD">
      <w:pPr>
        <w:pStyle w:val="31"/>
        <w:adjustRightInd w:val="0"/>
        <w:snapToGrid w:val="0"/>
        <w:spacing w:line="360" w:lineRule="exact"/>
        <w:ind w:firstLine="480"/>
        <w:jc w:val="left"/>
        <w:rPr>
          <w:rFonts w:ascii="仿宋" w:hAnsi="仿宋" w:eastAsia="仿宋" w:cs="仿宋"/>
          <w:color w:val="000000"/>
          <w:sz w:val="24"/>
        </w:rPr>
      </w:pPr>
      <w:r>
        <w:rPr>
          <w:rFonts w:hint="eastAsia" w:ascii="仿宋" w:hAnsi="仿宋" w:eastAsia="仿宋" w:cs="仿宋"/>
          <w:color w:val="000000"/>
          <w:sz w:val="24"/>
        </w:rPr>
        <w:t>3、法定代表人或单位负责人为同一人或者存在直接控股、管理关系的不同响应单位，不得参加同一合同项下的采购活动。</w:t>
      </w:r>
    </w:p>
    <w:p w14:paraId="41E471CC">
      <w:pPr>
        <w:pStyle w:val="31"/>
        <w:adjustRightInd w:val="0"/>
        <w:snapToGrid w:val="0"/>
        <w:spacing w:line="360" w:lineRule="exact"/>
        <w:ind w:firstLine="480"/>
        <w:jc w:val="left"/>
        <w:rPr>
          <w:rFonts w:ascii="仿宋" w:hAnsi="仿宋" w:eastAsia="仿宋" w:cs="仿宋"/>
          <w:sz w:val="24"/>
        </w:rPr>
      </w:pPr>
      <w:r>
        <w:rPr>
          <w:rFonts w:hint="eastAsia" w:ascii="仿宋" w:hAnsi="仿宋" w:eastAsia="仿宋" w:cs="仿宋"/>
          <w:sz w:val="24"/>
        </w:rPr>
        <w:t>4、为本采购项目提供过整体设计、规范编制或者项目管理、监理、检测等服务的供应商及其附属机构，不得再参加本采购项目的响应。</w:t>
      </w:r>
    </w:p>
    <w:p w14:paraId="73EE7ADB">
      <w:pPr>
        <w:pStyle w:val="31"/>
        <w:adjustRightInd w:val="0"/>
        <w:snapToGrid w:val="0"/>
        <w:spacing w:line="360" w:lineRule="exact"/>
        <w:ind w:firstLine="480"/>
        <w:jc w:val="left"/>
        <w:rPr>
          <w:rFonts w:ascii="仿宋" w:hAnsi="仿宋" w:eastAsia="仿宋" w:cs="仿宋"/>
          <w:sz w:val="24"/>
        </w:rPr>
      </w:pPr>
      <w:r>
        <w:rPr>
          <w:rFonts w:hint="eastAsia" w:ascii="仿宋" w:hAnsi="仿宋" w:eastAsia="仿宋" w:cs="仿宋"/>
          <w:sz w:val="24"/>
        </w:rPr>
        <w:t>5、供应商必须提供有效的营业执照（或事业法人登记证或身份证等相关证明）副本复印件，如非“三证合一”证照，同时提供税务登记证副本复印件,加盖公章；如为分公司报名，必须同时提供总公司的营业执照副本复印件及总公司针对本项目响应的授权书。如为联合体报名，必须提供联合体各成员的营业执照副本复印件，并分别加盖联合体成员公章。</w:t>
      </w:r>
    </w:p>
    <w:p w14:paraId="1EEC20B1">
      <w:pPr>
        <w:pStyle w:val="31"/>
        <w:adjustRightInd w:val="0"/>
        <w:snapToGrid w:val="0"/>
        <w:spacing w:line="360" w:lineRule="exact"/>
        <w:ind w:firstLine="480"/>
        <w:jc w:val="left"/>
        <w:rPr>
          <w:rFonts w:ascii="仿宋" w:hAnsi="仿宋" w:eastAsia="仿宋" w:cs="仿宋"/>
          <w:sz w:val="24"/>
        </w:rPr>
      </w:pPr>
      <w:r>
        <w:rPr>
          <w:rFonts w:hint="eastAsia" w:ascii="仿宋" w:hAnsi="仿宋" w:eastAsia="仿宋" w:cs="仿宋"/>
          <w:sz w:val="24"/>
        </w:rPr>
        <w:t>6、本项目不接受联合体报名，不得分包、转包。</w:t>
      </w:r>
    </w:p>
    <w:p w14:paraId="63AEE6F6">
      <w:pPr>
        <w:pStyle w:val="12"/>
        <w:adjustRightInd w:val="0"/>
        <w:snapToGrid w:val="0"/>
        <w:spacing w:line="360" w:lineRule="exact"/>
        <w:ind w:firstLine="482" w:firstLineChars="200"/>
        <w:jc w:val="left"/>
        <w:rPr>
          <w:rFonts w:ascii="仿宋" w:hAnsi="仿宋" w:eastAsia="仿宋" w:cs="仿宋"/>
          <w:b/>
          <w:bCs/>
          <w:color w:val="000000"/>
          <w:szCs w:val="24"/>
        </w:rPr>
      </w:pPr>
      <w:r>
        <w:rPr>
          <w:rFonts w:hint="eastAsia" w:ascii="仿宋" w:hAnsi="仿宋" w:eastAsia="仿宋" w:cs="仿宋"/>
          <w:b/>
          <w:bCs/>
          <w:color w:val="000000"/>
          <w:szCs w:val="24"/>
        </w:rPr>
        <w:t>注：供应商若不能同时满足以上条件则视为响应参与无效。（如发现提供虚假材料者，取消其参加</w:t>
      </w:r>
      <w:r>
        <w:rPr>
          <w:rFonts w:hint="eastAsia" w:ascii="仿宋" w:hAnsi="仿宋" w:eastAsia="仿宋" w:cs="仿宋"/>
          <w:b/>
          <w:bCs/>
          <w:color w:val="000000"/>
          <w:szCs w:val="24"/>
          <w:lang w:eastAsia="zh-CN"/>
        </w:rPr>
        <w:t>竞谈</w:t>
      </w:r>
      <w:r>
        <w:rPr>
          <w:rFonts w:hint="eastAsia" w:ascii="仿宋" w:hAnsi="仿宋" w:eastAsia="仿宋" w:cs="仿宋"/>
          <w:b/>
          <w:bCs/>
          <w:color w:val="000000"/>
          <w:szCs w:val="24"/>
        </w:rPr>
        <w:t>资格，并列入采购人失信供应商名单。）</w:t>
      </w:r>
    </w:p>
    <w:p w14:paraId="47DF6234">
      <w:pPr>
        <w:pStyle w:val="12"/>
        <w:adjustRightInd w:val="0"/>
        <w:snapToGrid w:val="0"/>
        <w:spacing w:line="360" w:lineRule="exact"/>
        <w:ind w:firstLine="482" w:firstLineChars="200"/>
        <w:jc w:val="left"/>
        <w:rPr>
          <w:rFonts w:ascii="仿宋" w:hAnsi="仿宋" w:eastAsia="仿宋" w:cs="仿宋"/>
          <w:b/>
          <w:bCs/>
          <w:color w:val="000000"/>
          <w:szCs w:val="24"/>
        </w:rPr>
      </w:pPr>
      <w:r>
        <w:rPr>
          <w:rFonts w:hint="eastAsia" w:ascii="仿宋" w:hAnsi="仿宋" w:eastAsia="仿宋" w:cs="仿宋"/>
          <w:b/>
          <w:bCs/>
          <w:color w:val="000000"/>
          <w:szCs w:val="24"/>
        </w:rPr>
        <w:t>六、采购人联系方式</w:t>
      </w:r>
    </w:p>
    <w:p w14:paraId="5FC741E0">
      <w:pPr>
        <w:pStyle w:val="12"/>
        <w:adjustRightInd w:val="0"/>
        <w:snapToGrid w:val="0"/>
        <w:spacing w:line="360" w:lineRule="exact"/>
        <w:ind w:firstLine="480" w:firstLineChars="200"/>
        <w:jc w:val="left"/>
        <w:rPr>
          <w:rFonts w:ascii="仿宋" w:hAnsi="仿宋" w:eastAsia="仿宋" w:cs="仿宋"/>
          <w:color w:val="000000"/>
          <w:szCs w:val="24"/>
        </w:rPr>
      </w:pPr>
      <w:r>
        <w:rPr>
          <w:rFonts w:hint="eastAsia" w:ascii="仿宋" w:hAnsi="仿宋" w:eastAsia="仿宋" w:cs="仿宋"/>
          <w:color w:val="000000"/>
          <w:szCs w:val="24"/>
        </w:rPr>
        <w:t>联系人：仓老师</w:t>
      </w:r>
    </w:p>
    <w:p w14:paraId="7A37182C">
      <w:pPr>
        <w:pStyle w:val="12"/>
        <w:adjustRightInd w:val="0"/>
        <w:snapToGrid w:val="0"/>
        <w:spacing w:line="360" w:lineRule="exact"/>
        <w:ind w:firstLine="480" w:firstLineChars="200"/>
        <w:jc w:val="left"/>
        <w:rPr>
          <w:rFonts w:ascii="仿宋" w:hAnsi="仿宋" w:eastAsia="仿宋" w:cs="仿宋"/>
          <w:color w:val="000000"/>
          <w:szCs w:val="24"/>
        </w:rPr>
      </w:pPr>
      <w:r>
        <w:rPr>
          <w:rFonts w:hint="eastAsia" w:ascii="仿宋" w:hAnsi="仿宋" w:eastAsia="仿宋" w:cs="仿宋"/>
          <w:color w:val="000000"/>
          <w:szCs w:val="24"/>
        </w:rPr>
        <w:t>电话：020-81338019、81338035工作日8:30-12:00、15:00-17:00，其余时间请勿电联。</w:t>
      </w:r>
    </w:p>
    <w:p w14:paraId="2EA73C1B">
      <w:pPr>
        <w:pStyle w:val="31"/>
        <w:adjustRightInd w:val="0"/>
        <w:snapToGrid w:val="0"/>
        <w:spacing w:line="360" w:lineRule="exact"/>
        <w:ind w:firstLine="400"/>
        <w:jc w:val="left"/>
        <w:rPr>
          <w:rFonts w:ascii="宋体" w:hAnsi="宋体" w:cs="宋体"/>
          <w:sz w:val="24"/>
        </w:rPr>
      </w:pPr>
      <w:r>
        <w:rPr>
          <w:rFonts w:hint="eastAsia" w:ascii="仿宋" w:hAnsi="仿宋" w:eastAsia="仿宋" w:cs="仿宋"/>
          <w:color w:val="000000"/>
        </w:rPr>
        <w:t>电子邮箱：</w:t>
      </w:r>
      <w:r>
        <w:rPr>
          <w:rFonts w:hint="eastAsia" w:ascii="宋体" w:hAnsi="宋体" w:cs="宋体"/>
          <w:sz w:val="24"/>
        </w:rPr>
        <w:t>canghj@mail.sysu.edu.cn</w:t>
      </w:r>
    </w:p>
    <w:p w14:paraId="60B9B5D8">
      <w:pPr>
        <w:pStyle w:val="12"/>
        <w:adjustRightInd w:val="0"/>
        <w:snapToGrid w:val="0"/>
        <w:spacing w:line="360" w:lineRule="exact"/>
        <w:ind w:firstLine="480" w:firstLineChars="200"/>
        <w:jc w:val="left"/>
        <w:rPr>
          <w:rFonts w:ascii="仿宋" w:hAnsi="仿宋" w:eastAsia="仿宋" w:cs="仿宋"/>
          <w:color w:val="000000"/>
          <w:szCs w:val="24"/>
        </w:rPr>
      </w:pPr>
      <w:r>
        <w:rPr>
          <w:rFonts w:hint="eastAsia" w:ascii="仿宋" w:hAnsi="仿宋" w:eastAsia="仿宋" w:cs="仿宋"/>
          <w:color w:val="000000"/>
          <w:szCs w:val="24"/>
        </w:rPr>
        <w:t>联系地址：广州市越秀区长堤大马路171号一方长堤健康产业中心（原威力斯大楼）906室 中山大学孙逸仙纪念医院招投标与采购管理办公室</w:t>
      </w:r>
    </w:p>
    <w:p w14:paraId="4F81F7BC">
      <w:pPr>
        <w:pStyle w:val="12"/>
        <w:adjustRightInd w:val="0"/>
        <w:snapToGrid w:val="0"/>
        <w:spacing w:line="360" w:lineRule="exact"/>
        <w:ind w:firstLine="480" w:firstLineChars="200"/>
        <w:jc w:val="left"/>
        <w:rPr>
          <w:rFonts w:ascii="仿宋" w:hAnsi="仿宋" w:eastAsia="仿宋" w:cs="仿宋"/>
          <w:color w:val="000000"/>
          <w:szCs w:val="24"/>
        </w:rPr>
      </w:pPr>
      <w:r>
        <w:rPr>
          <w:rFonts w:hint="eastAsia" w:ascii="仿宋" w:hAnsi="仿宋" w:eastAsia="仿宋" w:cs="仿宋"/>
          <w:color w:val="000000"/>
          <w:szCs w:val="24"/>
        </w:rPr>
        <w:t>邮编：510120</w:t>
      </w:r>
    </w:p>
    <w:p w14:paraId="4809C016">
      <w:pPr>
        <w:pStyle w:val="31"/>
        <w:adjustRightInd w:val="0"/>
        <w:snapToGrid w:val="0"/>
        <w:spacing w:line="360" w:lineRule="exact"/>
        <w:ind w:firstLine="482"/>
        <w:jc w:val="left"/>
        <w:rPr>
          <w:rFonts w:ascii="仿宋" w:hAnsi="仿宋" w:eastAsia="仿宋" w:cs="仿宋"/>
          <w:b/>
          <w:bCs/>
          <w:sz w:val="24"/>
        </w:rPr>
      </w:pPr>
      <w:r>
        <w:rPr>
          <w:rFonts w:hint="eastAsia" w:ascii="仿宋" w:hAnsi="仿宋" w:eastAsia="仿宋" w:cs="仿宋"/>
          <w:b/>
          <w:bCs/>
          <w:sz w:val="24"/>
        </w:rPr>
        <w:t>七、公告期限</w:t>
      </w:r>
    </w:p>
    <w:p w14:paraId="391AEF33">
      <w:pPr>
        <w:pStyle w:val="31"/>
        <w:adjustRightInd w:val="0"/>
        <w:snapToGrid w:val="0"/>
        <w:spacing w:line="360" w:lineRule="exact"/>
        <w:ind w:firstLine="480"/>
        <w:jc w:val="left"/>
        <w:rPr>
          <w:rFonts w:ascii="仿宋" w:hAnsi="仿宋" w:eastAsia="仿宋" w:cs="仿宋"/>
          <w:sz w:val="24"/>
        </w:rPr>
      </w:pPr>
      <w:r>
        <w:rPr>
          <w:rFonts w:hint="eastAsia" w:ascii="仿宋" w:hAnsi="仿宋" w:eastAsia="仿宋" w:cs="仿宋"/>
          <w:sz w:val="24"/>
        </w:rPr>
        <w:t>自本公告发布之日起5个工作日。</w:t>
      </w:r>
    </w:p>
    <w:p w14:paraId="59573DE2">
      <w:pPr>
        <w:pStyle w:val="31"/>
        <w:adjustRightInd w:val="0"/>
        <w:snapToGrid w:val="0"/>
        <w:spacing w:line="360" w:lineRule="exact"/>
        <w:ind w:firstLine="482"/>
        <w:jc w:val="left"/>
        <w:rPr>
          <w:rFonts w:ascii="仿宋" w:hAnsi="仿宋" w:eastAsia="仿宋" w:cs="仿宋"/>
          <w:color w:val="FF0000"/>
          <w:sz w:val="24"/>
        </w:rPr>
      </w:pPr>
      <w:r>
        <w:rPr>
          <w:rFonts w:hint="eastAsia" w:ascii="仿宋" w:hAnsi="仿宋" w:eastAsia="仿宋" w:cs="仿宋"/>
          <w:b/>
          <w:bCs/>
          <w:color w:val="FF0000"/>
          <w:sz w:val="24"/>
        </w:rPr>
        <w:t>八、纸质响应文件提交的截止时间、地点：2026年</w:t>
      </w:r>
      <w:r>
        <w:rPr>
          <w:rFonts w:hint="eastAsia" w:ascii="仿宋" w:hAnsi="仿宋" w:eastAsia="仿宋" w:cs="仿宋"/>
          <w:b/>
          <w:bCs/>
          <w:color w:val="FF0000"/>
          <w:sz w:val="24"/>
          <w:lang w:val="en-US" w:eastAsia="zh-CN"/>
        </w:rPr>
        <w:t>8</w:t>
      </w:r>
      <w:r>
        <w:rPr>
          <w:rFonts w:hint="eastAsia" w:ascii="仿宋" w:hAnsi="仿宋" w:eastAsia="仿宋" w:cs="仿宋"/>
          <w:b/>
          <w:bCs/>
          <w:color w:val="FF0000"/>
          <w:sz w:val="24"/>
        </w:rPr>
        <w:t>月</w:t>
      </w:r>
      <w:r>
        <w:rPr>
          <w:rFonts w:hint="eastAsia" w:ascii="仿宋" w:hAnsi="仿宋" w:eastAsia="仿宋" w:cs="仿宋"/>
          <w:b/>
          <w:bCs/>
          <w:color w:val="FF0000"/>
          <w:sz w:val="24"/>
          <w:lang w:val="en-US" w:eastAsia="zh-CN"/>
        </w:rPr>
        <w:t>10</w:t>
      </w:r>
      <w:r>
        <w:rPr>
          <w:rFonts w:hint="eastAsia" w:ascii="仿宋" w:hAnsi="仿宋" w:eastAsia="仿宋" w:cs="仿宋"/>
          <w:b/>
          <w:bCs/>
          <w:color w:val="FF0000"/>
          <w:sz w:val="24"/>
        </w:rPr>
        <w:t>日中午12:00，广州市越秀区长堤大马路171号一方长堤健康产业中心（原威力斯大楼）906室。</w:t>
      </w:r>
    </w:p>
    <w:p w14:paraId="02EDF673">
      <w:pPr>
        <w:pStyle w:val="31"/>
        <w:adjustRightInd w:val="0"/>
        <w:snapToGrid w:val="0"/>
        <w:spacing w:line="360" w:lineRule="exact"/>
        <w:ind w:firstLine="48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纸质响应文件一式叁份（正本壹份/副本贰份），具体要求详见格式《</w:t>
      </w:r>
      <w:r>
        <w:rPr>
          <w:rFonts w:hint="eastAsia" w:ascii="仿宋" w:hAnsi="仿宋" w:eastAsia="仿宋" w:cs="仿宋"/>
          <w:sz w:val="24"/>
          <w:u w:val="single"/>
          <w:lang w:eastAsia="zh-CN"/>
        </w:rPr>
        <w:t>竞谈公开竞谈</w:t>
      </w:r>
      <w:r>
        <w:rPr>
          <w:rFonts w:hint="eastAsia" w:ascii="仿宋" w:hAnsi="仿宋" w:eastAsia="仿宋" w:cs="仿宋"/>
          <w:sz w:val="24"/>
          <w:u w:val="single"/>
        </w:rPr>
        <w:t>文件》的第五章响应文件编制要求；</w:t>
      </w:r>
    </w:p>
    <w:p w14:paraId="7E144A1A">
      <w:pPr>
        <w:pStyle w:val="31"/>
        <w:adjustRightInd w:val="0"/>
        <w:snapToGrid w:val="0"/>
        <w:spacing w:line="360" w:lineRule="exact"/>
        <w:ind w:firstLine="480"/>
        <w:jc w:val="left"/>
        <w:rPr>
          <w:rFonts w:hint="eastAsia" w:ascii="仿宋" w:hAnsi="仿宋" w:eastAsia="仿宋" w:cs="仿宋"/>
          <w:b/>
          <w:bCs/>
          <w:color w:val="FF0000"/>
          <w:sz w:val="24"/>
          <w:u w:val="single"/>
        </w:rPr>
      </w:pPr>
      <w:r>
        <w:rPr>
          <w:rFonts w:hint="eastAsia" w:ascii="仿宋" w:hAnsi="仿宋" w:eastAsia="仿宋" w:cs="仿宋"/>
          <w:sz w:val="24"/>
        </w:rPr>
        <w:t>2、</w:t>
      </w:r>
      <w:r>
        <w:rPr>
          <w:rFonts w:hint="eastAsia" w:ascii="仿宋" w:hAnsi="仿宋" w:eastAsia="仿宋" w:cs="仿宋"/>
          <w:sz w:val="24"/>
          <w:u w:val="single"/>
        </w:rPr>
        <w:t>纸质响应文件原则上接受快递寄送形式递交响应文件。</w:t>
      </w:r>
      <w:r>
        <w:rPr>
          <w:rFonts w:hint="eastAsia" w:ascii="仿宋" w:hAnsi="仿宋" w:eastAsia="仿宋" w:cs="仿宋"/>
          <w:b/>
          <w:bCs/>
          <w:color w:val="FF0000"/>
          <w:sz w:val="24"/>
          <w:u w:val="single"/>
        </w:rPr>
        <w:t>如若采取快递寄送，请务必于响应文件提交截止时间前寄达。</w:t>
      </w:r>
    </w:p>
    <w:p w14:paraId="6BD1C8CC">
      <w:pPr>
        <w:pStyle w:val="18"/>
        <w:rPr>
          <w:rFonts w:hint="eastAsia" w:ascii="仿宋" w:hAnsi="仿宋" w:eastAsia="仿宋" w:cs="仿宋"/>
          <w:b/>
          <w:bCs/>
          <w:color w:val="FF0000"/>
          <w:sz w:val="24"/>
          <w:u w:val="single"/>
        </w:rPr>
      </w:pPr>
    </w:p>
    <w:p w14:paraId="02A07288">
      <w:pPr>
        <w:pStyle w:val="18"/>
        <w:rPr>
          <w:rFonts w:hint="eastAsia" w:ascii="仿宋" w:hAnsi="仿宋" w:eastAsia="仿宋" w:cs="仿宋"/>
          <w:b/>
          <w:bCs/>
          <w:color w:val="FF0000"/>
          <w:sz w:val="24"/>
          <w:u w:val="single"/>
        </w:rPr>
      </w:pPr>
      <w:r>
        <w:rPr>
          <w:rFonts w:hint="eastAsia" w:ascii="仿宋" w:hAnsi="仿宋" w:eastAsia="仿宋" w:cs="仿宋"/>
          <w:b/>
          <w:bCs/>
          <w:color w:val="FF0000"/>
          <w:sz w:val="24"/>
          <w:u w:val="single"/>
        </w:rPr>
        <w:t>九、评审会议时间、地点</w:t>
      </w:r>
    </w:p>
    <w:p w14:paraId="21A55856">
      <w:pPr>
        <w:pStyle w:val="18"/>
        <w:ind w:left="0" w:leftChars="0"/>
        <w:rPr>
          <w:rFonts w:hint="eastAsia" w:ascii="仿宋" w:hAnsi="仿宋" w:eastAsia="仿宋" w:cs="仿宋"/>
          <w:b/>
          <w:bCs/>
          <w:color w:val="FF0000"/>
          <w:sz w:val="24"/>
          <w:u w:val="single"/>
        </w:rPr>
      </w:pPr>
      <w:r>
        <w:rPr>
          <w:rFonts w:hint="eastAsia" w:ascii="仿宋" w:hAnsi="仿宋" w:eastAsia="仿宋" w:cs="仿宋"/>
          <w:b w:val="0"/>
          <w:bCs w:val="0"/>
          <w:color w:val="FF0000"/>
          <w:sz w:val="24"/>
          <w:u w:val="single"/>
        </w:rPr>
        <w:t>待定（根据医院工作安排开展评审，</w:t>
      </w:r>
      <w:r>
        <w:rPr>
          <w:rFonts w:hint="eastAsia" w:ascii="仿宋" w:hAnsi="仿宋" w:eastAsia="仿宋" w:cs="仿宋"/>
          <w:b w:val="0"/>
          <w:bCs w:val="0"/>
          <w:color w:val="FF0000"/>
          <w:sz w:val="24"/>
          <w:u w:val="single"/>
          <w:lang w:val="en-US" w:eastAsia="zh-CN"/>
        </w:rPr>
        <w:t>提前以邮件或电话方式通知供应商参加竞谈会议</w:t>
      </w:r>
      <w:r>
        <w:rPr>
          <w:rFonts w:hint="eastAsia" w:ascii="仿宋" w:hAnsi="仿宋" w:eastAsia="仿宋" w:cs="仿宋"/>
          <w:b w:val="0"/>
          <w:bCs w:val="0"/>
          <w:color w:val="FF0000"/>
          <w:sz w:val="24"/>
          <w:u w:val="single"/>
        </w:rPr>
        <w:t>）。</w:t>
      </w:r>
    </w:p>
    <w:p w14:paraId="6B6BCDB8">
      <w:pPr>
        <w:pStyle w:val="31"/>
        <w:adjustRightInd w:val="0"/>
        <w:snapToGrid w:val="0"/>
        <w:spacing w:line="360" w:lineRule="exact"/>
        <w:ind w:firstLine="480"/>
        <w:jc w:val="right"/>
        <w:rPr>
          <w:rFonts w:ascii="仿宋" w:hAnsi="仿宋" w:eastAsia="仿宋" w:cs="仿宋"/>
          <w:color w:val="000000"/>
          <w:sz w:val="24"/>
        </w:rPr>
      </w:pPr>
    </w:p>
    <w:p w14:paraId="21BFE995">
      <w:pPr>
        <w:pStyle w:val="31"/>
        <w:adjustRightInd w:val="0"/>
        <w:snapToGrid w:val="0"/>
        <w:spacing w:line="360" w:lineRule="exact"/>
        <w:ind w:firstLine="480"/>
        <w:jc w:val="right"/>
        <w:rPr>
          <w:rFonts w:ascii="仿宋" w:hAnsi="仿宋" w:eastAsia="仿宋" w:cs="仿宋"/>
        </w:rPr>
      </w:pPr>
      <w:r>
        <w:rPr>
          <w:rFonts w:hint="eastAsia" w:ascii="仿宋" w:hAnsi="仿宋" w:eastAsia="仿宋" w:cs="仿宋"/>
          <w:color w:val="000000"/>
          <w:sz w:val="24"/>
        </w:rPr>
        <w:t>中山大学孙逸仙纪念医院                                                                20</w:t>
      </w:r>
      <w:r>
        <w:rPr>
          <w:rFonts w:hint="eastAsia" w:ascii="仿宋" w:hAnsi="仿宋" w:eastAsia="仿宋" w:cs="仿宋"/>
          <w:color w:val="000000"/>
          <w:sz w:val="24"/>
          <w:lang w:val="en-US" w:eastAsia="zh-CN"/>
        </w:rPr>
        <w:t>26</w:t>
      </w:r>
      <w:r>
        <w:rPr>
          <w:rFonts w:hint="eastAsia" w:ascii="仿宋" w:hAnsi="仿宋" w:eastAsia="仿宋" w:cs="仿宋"/>
          <w:color w:val="000000"/>
          <w:sz w:val="24"/>
        </w:rPr>
        <w:t>年</w:t>
      </w:r>
      <w:r>
        <w:rPr>
          <w:rFonts w:hint="eastAsia" w:ascii="仿宋" w:hAnsi="仿宋" w:eastAsia="仿宋" w:cs="仿宋"/>
          <w:color w:val="000000"/>
          <w:sz w:val="24"/>
          <w:lang w:val="en-US" w:eastAsia="zh-CN"/>
        </w:rPr>
        <w:t>7</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30</w:t>
      </w:r>
      <w:bookmarkStart w:id="22" w:name="_GoBack"/>
      <w:bookmarkEnd w:id="22"/>
      <w:r>
        <w:rPr>
          <w:rFonts w:hint="eastAsia" w:ascii="仿宋" w:hAnsi="仿宋" w:eastAsia="仿宋" w:cs="仿宋"/>
          <w:color w:val="000000"/>
          <w:sz w:val="24"/>
        </w:rPr>
        <w:t>日</w:t>
      </w:r>
    </w:p>
    <w:p w14:paraId="5A70B598">
      <w:pPr>
        <w:pStyle w:val="31"/>
        <w:ind w:firstLine="400"/>
        <w:rPr>
          <w:rFonts w:ascii="仿宋" w:hAnsi="仿宋" w:eastAsia="仿宋" w:cs="仿宋"/>
        </w:rPr>
      </w:pPr>
    </w:p>
    <w:p w14:paraId="30F37876">
      <w:pPr>
        <w:pStyle w:val="31"/>
        <w:ind w:firstLine="400"/>
        <w:rPr>
          <w:rFonts w:ascii="仿宋" w:hAnsi="仿宋" w:eastAsia="仿宋" w:cs="仿宋"/>
        </w:rPr>
      </w:pPr>
    </w:p>
    <w:p w14:paraId="07612475">
      <w:pPr>
        <w:pStyle w:val="31"/>
        <w:ind w:firstLine="400"/>
        <w:rPr>
          <w:rFonts w:ascii="仿宋" w:hAnsi="仿宋" w:eastAsia="仿宋" w:cs="仿宋"/>
        </w:rPr>
      </w:pPr>
    </w:p>
    <w:p w14:paraId="34C04AF6">
      <w:pPr>
        <w:pStyle w:val="31"/>
        <w:ind w:firstLine="400"/>
        <w:rPr>
          <w:rFonts w:ascii="仿宋" w:hAnsi="仿宋" w:eastAsia="仿宋" w:cs="仿宋"/>
        </w:rPr>
      </w:pPr>
    </w:p>
    <w:p w14:paraId="50088A85">
      <w:pPr>
        <w:pStyle w:val="31"/>
        <w:ind w:firstLine="400"/>
        <w:rPr>
          <w:rFonts w:ascii="仿宋" w:hAnsi="仿宋" w:eastAsia="仿宋" w:cs="仿宋"/>
        </w:rPr>
      </w:pPr>
    </w:p>
    <w:p w14:paraId="72B6F145">
      <w:pPr>
        <w:pStyle w:val="31"/>
        <w:ind w:firstLine="400"/>
        <w:rPr>
          <w:rFonts w:ascii="仿宋" w:hAnsi="仿宋" w:eastAsia="仿宋" w:cs="仿宋"/>
        </w:rPr>
      </w:pPr>
    </w:p>
    <w:p w14:paraId="6F52E5EA">
      <w:pPr>
        <w:pStyle w:val="31"/>
        <w:ind w:firstLine="400"/>
        <w:rPr>
          <w:rFonts w:ascii="仿宋" w:hAnsi="仿宋" w:eastAsia="仿宋" w:cs="仿宋"/>
        </w:rPr>
      </w:pPr>
    </w:p>
    <w:p w14:paraId="5A4B39F7">
      <w:pPr>
        <w:pStyle w:val="31"/>
        <w:ind w:firstLine="400"/>
        <w:rPr>
          <w:rFonts w:ascii="仿宋" w:hAnsi="仿宋" w:eastAsia="仿宋" w:cs="仿宋"/>
        </w:rPr>
      </w:pPr>
    </w:p>
    <w:p w14:paraId="12FBB198">
      <w:pPr>
        <w:pStyle w:val="31"/>
        <w:ind w:firstLine="400"/>
        <w:rPr>
          <w:rFonts w:ascii="仿宋" w:hAnsi="仿宋" w:eastAsia="仿宋" w:cs="仿宋"/>
        </w:rPr>
      </w:pPr>
    </w:p>
    <w:p w14:paraId="5CD8C72B">
      <w:pPr>
        <w:pStyle w:val="31"/>
        <w:ind w:firstLine="400"/>
        <w:rPr>
          <w:rFonts w:ascii="仿宋" w:hAnsi="仿宋" w:eastAsia="仿宋" w:cs="仿宋"/>
        </w:rPr>
      </w:pPr>
    </w:p>
    <w:p w14:paraId="035DAA3F">
      <w:pPr>
        <w:pStyle w:val="31"/>
        <w:ind w:firstLine="400"/>
        <w:rPr>
          <w:rFonts w:ascii="仿宋" w:hAnsi="仿宋" w:eastAsia="仿宋" w:cs="仿宋"/>
        </w:rPr>
      </w:pPr>
    </w:p>
    <w:p w14:paraId="3B58DC66">
      <w:pPr>
        <w:pStyle w:val="31"/>
        <w:ind w:firstLine="400"/>
        <w:rPr>
          <w:rFonts w:ascii="仿宋" w:hAnsi="仿宋" w:eastAsia="仿宋" w:cs="仿宋"/>
        </w:rPr>
      </w:pPr>
    </w:p>
    <w:p w14:paraId="5B0C00A8">
      <w:pPr>
        <w:pStyle w:val="31"/>
        <w:ind w:firstLine="400"/>
        <w:rPr>
          <w:rFonts w:ascii="仿宋" w:hAnsi="仿宋" w:eastAsia="仿宋" w:cs="仿宋"/>
        </w:rPr>
      </w:pPr>
    </w:p>
    <w:p w14:paraId="7682116F">
      <w:pPr>
        <w:pStyle w:val="31"/>
        <w:ind w:firstLine="400"/>
        <w:rPr>
          <w:rFonts w:ascii="仿宋" w:hAnsi="仿宋" w:eastAsia="仿宋" w:cs="仿宋"/>
        </w:rPr>
      </w:pPr>
    </w:p>
    <w:p w14:paraId="76E3B872">
      <w:pPr>
        <w:pStyle w:val="31"/>
        <w:ind w:firstLine="400"/>
        <w:rPr>
          <w:rFonts w:ascii="仿宋" w:hAnsi="仿宋" w:eastAsia="仿宋" w:cs="仿宋"/>
        </w:rPr>
      </w:pPr>
    </w:p>
    <w:p w14:paraId="1927E7A0">
      <w:pPr>
        <w:pStyle w:val="31"/>
        <w:ind w:firstLine="400"/>
        <w:rPr>
          <w:rFonts w:ascii="仿宋" w:hAnsi="仿宋" w:eastAsia="仿宋" w:cs="仿宋"/>
        </w:rPr>
      </w:pPr>
    </w:p>
    <w:p w14:paraId="2AEDA27E">
      <w:pPr>
        <w:pStyle w:val="31"/>
        <w:ind w:firstLine="400"/>
        <w:rPr>
          <w:rFonts w:ascii="仿宋" w:hAnsi="仿宋" w:eastAsia="仿宋" w:cs="仿宋"/>
        </w:rPr>
      </w:pPr>
    </w:p>
    <w:p w14:paraId="797F8C8B">
      <w:pPr>
        <w:pStyle w:val="31"/>
        <w:ind w:firstLine="400"/>
        <w:rPr>
          <w:rFonts w:ascii="仿宋" w:hAnsi="仿宋" w:eastAsia="仿宋" w:cs="仿宋"/>
        </w:rPr>
      </w:pPr>
    </w:p>
    <w:p w14:paraId="2D3FA95B">
      <w:pPr>
        <w:pStyle w:val="31"/>
        <w:ind w:firstLine="400"/>
        <w:rPr>
          <w:rFonts w:ascii="仿宋" w:hAnsi="仿宋" w:eastAsia="仿宋" w:cs="仿宋"/>
        </w:rPr>
      </w:pPr>
    </w:p>
    <w:p w14:paraId="7E50E172">
      <w:pPr>
        <w:pStyle w:val="31"/>
        <w:ind w:firstLine="400"/>
        <w:rPr>
          <w:rFonts w:ascii="仿宋" w:hAnsi="仿宋" w:eastAsia="仿宋" w:cs="仿宋"/>
        </w:rPr>
      </w:pPr>
    </w:p>
    <w:p w14:paraId="7FE5C700">
      <w:pPr>
        <w:pStyle w:val="31"/>
        <w:ind w:firstLine="400"/>
        <w:rPr>
          <w:rFonts w:ascii="仿宋" w:hAnsi="仿宋" w:eastAsia="仿宋" w:cs="仿宋"/>
        </w:rPr>
      </w:pPr>
    </w:p>
    <w:p w14:paraId="2D103D1E">
      <w:pPr>
        <w:pStyle w:val="2"/>
        <w:spacing w:line="360" w:lineRule="auto"/>
        <w:rPr>
          <w:rFonts w:ascii="仿宋" w:hAnsi="仿宋" w:eastAsia="仿宋" w:cs="仿宋"/>
          <w:color w:val="auto"/>
        </w:rPr>
      </w:pPr>
      <w:bookmarkStart w:id="8" w:name="_Toc76354916"/>
      <w:bookmarkStart w:id="9" w:name="_Toc50737320"/>
      <w:bookmarkStart w:id="10" w:name="_Toc50736468"/>
      <w:bookmarkStart w:id="11" w:name="_Toc50737288"/>
      <w:bookmarkStart w:id="12" w:name="_Toc50691021"/>
      <w:bookmarkStart w:id="13" w:name="_Toc385940869"/>
      <w:bookmarkStart w:id="14" w:name="_Toc385939528"/>
      <w:bookmarkStart w:id="15" w:name="_Toc417914518"/>
      <w:r>
        <w:rPr>
          <w:rFonts w:hint="eastAsia" w:ascii="仿宋" w:hAnsi="仿宋" w:eastAsia="仿宋" w:cs="仿宋"/>
          <w:color w:val="auto"/>
        </w:rPr>
        <w:t xml:space="preserve">第二章  </w:t>
      </w:r>
      <w:bookmarkEnd w:id="8"/>
      <w:bookmarkEnd w:id="9"/>
      <w:bookmarkEnd w:id="10"/>
      <w:bookmarkEnd w:id="11"/>
      <w:bookmarkEnd w:id="12"/>
      <w:r>
        <w:rPr>
          <w:rFonts w:hint="eastAsia" w:ascii="仿宋" w:hAnsi="仿宋" w:eastAsia="仿宋" w:cs="仿宋"/>
          <w:color w:val="auto"/>
        </w:rPr>
        <w:t>用户需求</w:t>
      </w:r>
      <w:bookmarkEnd w:id="13"/>
      <w:bookmarkEnd w:id="14"/>
      <w:r>
        <w:rPr>
          <w:rFonts w:hint="eastAsia" w:ascii="仿宋" w:hAnsi="仿宋" w:eastAsia="仿宋" w:cs="仿宋"/>
          <w:color w:val="auto"/>
        </w:rPr>
        <w:t>书</w:t>
      </w:r>
      <w:bookmarkEnd w:id="15"/>
    </w:p>
    <w:p w14:paraId="630573F3">
      <w:pPr>
        <w:pStyle w:val="31"/>
        <w:ind w:firstLine="400"/>
        <w:rPr>
          <w:rFonts w:ascii="仿宋" w:hAnsi="仿宋" w:eastAsia="仿宋" w:cs="仿宋"/>
        </w:rPr>
      </w:pPr>
    </w:p>
    <w:p w14:paraId="633E1920">
      <w:pPr>
        <w:pStyle w:val="31"/>
        <w:ind w:firstLine="400"/>
        <w:rPr>
          <w:rFonts w:ascii="仿宋" w:hAnsi="仿宋" w:eastAsia="仿宋" w:cs="仿宋"/>
        </w:rPr>
      </w:pPr>
    </w:p>
    <w:p w14:paraId="6056D762">
      <w:pPr>
        <w:pStyle w:val="31"/>
        <w:ind w:firstLine="400"/>
        <w:rPr>
          <w:rFonts w:ascii="仿宋" w:hAnsi="仿宋" w:eastAsia="仿宋" w:cs="仿宋"/>
        </w:rPr>
      </w:pPr>
    </w:p>
    <w:p w14:paraId="7E91C6FB">
      <w:pPr>
        <w:pStyle w:val="31"/>
        <w:ind w:firstLine="400"/>
        <w:rPr>
          <w:rFonts w:ascii="仿宋" w:hAnsi="仿宋" w:eastAsia="仿宋" w:cs="仿宋"/>
        </w:rPr>
      </w:pPr>
    </w:p>
    <w:p w14:paraId="398B791B">
      <w:pPr>
        <w:pStyle w:val="31"/>
        <w:ind w:firstLine="400"/>
        <w:rPr>
          <w:rFonts w:ascii="仿宋" w:hAnsi="仿宋" w:eastAsia="仿宋" w:cs="仿宋"/>
        </w:rPr>
      </w:pPr>
    </w:p>
    <w:p w14:paraId="36B1C645">
      <w:pPr>
        <w:pStyle w:val="31"/>
        <w:ind w:firstLine="400"/>
        <w:rPr>
          <w:rFonts w:ascii="仿宋" w:hAnsi="仿宋" w:eastAsia="仿宋" w:cs="仿宋"/>
        </w:rPr>
      </w:pPr>
    </w:p>
    <w:p w14:paraId="5D100727">
      <w:pPr>
        <w:pStyle w:val="31"/>
        <w:ind w:firstLine="400"/>
        <w:rPr>
          <w:rFonts w:ascii="仿宋" w:hAnsi="仿宋" w:eastAsia="仿宋" w:cs="仿宋"/>
        </w:rPr>
      </w:pPr>
    </w:p>
    <w:p w14:paraId="4AEF44F3">
      <w:pPr>
        <w:pStyle w:val="31"/>
        <w:ind w:firstLine="400"/>
        <w:rPr>
          <w:rFonts w:ascii="仿宋" w:hAnsi="仿宋" w:eastAsia="仿宋" w:cs="仿宋"/>
        </w:rPr>
      </w:pPr>
    </w:p>
    <w:p w14:paraId="5834F9B0">
      <w:pPr>
        <w:pStyle w:val="31"/>
        <w:ind w:firstLine="400"/>
        <w:rPr>
          <w:rFonts w:ascii="仿宋" w:hAnsi="仿宋" w:eastAsia="仿宋" w:cs="仿宋"/>
        </w:rPr>
      </w:pPr>
    </w:p>
    <w:p w14:paraId="035BC5DC">
      <w:pPr>
        <w:pStyle w:val="31"/>
        <w:ind w:firstLine="400"/>
        <w:rPr>
          <w:rFonts w:ascii="仿宋" w:hAnsi="仿宋" w:eastAsia="仿宋" w:cs="仿宋"/>
        </w:rPr>
      </w:pPr>
    </w:p>
    <w:p w14:paraId="72C23221">
      <w:pPr>
        <w:pStyle w:val="31"/>
        <w:ind w:firstLine="400"/>
        <w:rPr>
          <w:rFonts w:ascii="仿宋" w:hAnsi="仿宋" w:eastAsia="仿宋" w:cs="仿宋"/>
        </w:rPr>
      </w:pPr>
    </w:p>
    <w:p w14:paraId="1F0A1872">
      <w:pPr>
        <w:pStyle w:val="31"/>
        <w:ind w:firstLine="400"/>
        <w:rPr>
          <w:rFonts w:ascii="仿宋" w:hAnsi="仿宋" w:eastAsia="仿宋" w:cs="仿宋"/>
        </w:rPr>
      </w:pPr>
    </w:p>
    <w:p w14:paraId="61589C03">
      <w:pPr>
        <w:pStyle w:val="31"/>
        <w:ind w:firstLine="400"/>
        <w:rPr>
          <w:rFonts w:ascii="仿宋" w:hAnsi="仿宋" w:eastAsia="仿宋" w:cs="仿宋"/>
        </w:rPr>
      </w:pPr>
    </w:p>
    <w:p w14:paraId="1F660DB0">
      <w:pPr>
        <w:pStyle w:val="31"/>
        <w:ind w:firstLine="400"/>
        <w:rPr>
          <w:rFonts w:ascii="仿宋" w:hAnsi="仿宋" w:eastAsia="仿宋" w:cs="仿宋"/>
        </w:rPr>
      </w:pPr>
    </w:p>
    <w:p w14:paraId="2927D050">
      <w:pPr>
        <w:pStyle w:val="31"/>
        <w:ind w:firstLine="400"/>
        <w:rPr>
          <w:rFonts w:ascii="仿宋" w:hAnsi="仿宋" w:eastAsia="仿宋" w:cs="仿宋"/>
        </w:rPr>
      </w:pPr>
    </w:p>
    <w:p w14:paraId="776F4974">
      <w:pPr>
        <w:pStyle w:val="31"/>
        <w:ind w:firstLine="400"/>
        <w:rPr>
          <w:rFonts w:ascii="仿宋" w:hAnsi="仿宋" w:eastAsia="仿宋" w:cs="仿宋"/>
        </w:rPr>
      </w:pPr>
    </w:p>
    <w:p w14:paraId="06AAB37C">
      <w:pPr>
        <w:adjustRightInd w:val="0"/>
        <w:snapToGrid w:val="0"/>
        <w:spacing w:before="156" w:beforeLines="50" w:after="156" w:afterLines="50" w:line="360" w:lineRule="auto"/>
        <w:jc w:val="both"/>
        <w:rPr>
          <w:rFonts w:ascii="仿宋" w:hAnsi="仿宋" w:eastAsia="仿宋" w:cs="仿宋"/>
          <w:b/>
          <w:bCs/>
          <w:color w:val="000000" w:themeColor="text1"/>
          <w:kern w:val="44"/>
          <w:sz w:val="36"/>
          <w:szCs w:val="36"/>
          <w14:textFill>
            <w14:solidFill>
              <w14:schemeClr w14:val="tx1"/>
            </w14:solidFill>
          </w14:textFill>
        </w:rPr>
      </w:pPr>
    </w:p>
    <w:p w14:paraId="5DB45D4F">
      <w:pPr>
        <w:adjustRightInd w:val="0"/>
        <w:snapToGrid w:val="0"/>
        <w:spacing w:before="156" w:beforeLines="50" w:after="156" w:afterLines="50" w:line="360" w:lineRule="auto"/>
        <w:ind w:firstLine="723" w:firstLineChars="200"/>
        <w:jc w:val="center"/>
        <w:rPr>
          <w:rFonts w:ascii="仿宋" w:hAnsi="仿宋" w:eastAsia="仿宋" w:cs="仿宋"/>
          <w:b/>
          <w:bCs/>
          <w:color w:val="000000" w:themeColor="text1"/>
          <w:sz w:val="36"/>
          <w:szCs w:val="36"/>
          <w14:textFill>
            <w14:solidFill>
              <w14:schemeClr w14:val="tx1"/>
            </w14:solidFill>
          </w14:textFill>
        </w:rPr>
      </w:pPr>
      <w:r>
        <w:rPr>
          <w:rFonts w:hint="eastAsia" w:ascii="仿宋" w:hAnsi="仿宋" w:eastAsia="仿宋" w:cs="仿宋"/>
          <w:b/>
          <w:bCs/>
          <w:color w:val="000000" w:themeColor="text1"/>
          <w:kern w:val="44"/>
          <w:sz w:val="36"/>
          <w:szCs w:val="36"/>
          <w14:textFill>
            <w14:solidFill>
              <w14:schemeClr w14:val="tx1"/>
            </w14:solidFill>
          </w14:textFill>
        </w:rPr>
        <w:t>用户需求书</w:t>
      </w:r>
    </w:p>
    <w:p w14:paraId="65E018F4">
      <w:pPr>
        <w:pStyle w:val="31"/>
        <w:ind w:firstLine="0" w:firstLineChars="0"/>
        <w:rPr>
          <w:rFonts w:ascii="仿宋" w:hAnsi="仿宋" w:eastAsia="仿宋" w:cs="仿宋"/>
          <w:color w:val="000000" w:themeColor="text1"/>
          <w14:textFill>
            <w14:solidFill>
              <w14:schemeClr w14:val="tx1"/>
            </w14:solidFill>
          </w14:textFill>
        </w:rPr>
      </w:pPr>
    </w:p>
    <w:p w14:paraId="612A2E9E">
      <w:pPr>
        <w:pStyle w:val="12"/>
        <w:numPr>
          <w:ilvl w:val="0"/>
          <w:numId w:val="3"/>
        </w:numPr>
        <w:tabs>
          <w:tab w:val="left" w:pos="420"/>
          <w:tab w:val="left" w:pos="540"/>
        </w:tabs>
        <w:adjustRightInd w:val="0"/>
        <w:snapToGrid w:val="0"/>
        <w:spacing w:line="360" w:lineRule="auto"/>
        <w:ind w:left="0" w:firstLine="482"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b/>
          <w:bCs/>
          <w:color w:val="000000" w:themeColor="text1"/>
          <w:szCs w:val="24"/>
          <w14:textFill>
            <w14:solidFill>
              <w14:schemeClr w14:val="tx1"/>
            </w14:solidFill>
          </w14:textFill>
        </w:rPr>
        <w:t>项目概述：</w:t>
      </w:r>
    </w:p>
    <w:p w14:paraId="2A4B4568">
      <w:pPr>
        <w:spacing w:line="360" w:lineRule="auto"/>
        <w:ind w:firstLine="480" w:firstLineChars="200"/>
        <w:rPr>
          <w:rFonts w:ascii="仿宋" w:hAnsi="仿宋" w:eastAsia="仿宋" w:cs="仿宋"/>
        </w:rPr>
      </w:pPr>
      <w:r>
        <w:rPr>
          <w:rFonts w:ascii="仿宋" w:hAnsi="仿宋" w:eastAsia="仿宋" w:cs="仿宋"/>
        </w:rPr>
        <w:t>为实现</w:t>
      </w:r>
      <w:r>
        <w:rPr>
          <w:rFonts w:hint="eastAsia" w:ascii="仿宋" w:hAnsi="仿宋" w:eastAsia="仿宋" w:cs="仿宋"/>
          <w:lang w:val="en-US" w:eastAsia="zh-CN"/>
        </w:rPr>
        <w:t>采购人</w:t>
      </w:r>
      <w:r>
        <w:rPr>
          <w:rFonts w:ascii="仿宋" w:hAnsi="仿宋" w:eastAsia="仿宋" w:cs="仿宋"/>
        </w:rPr>
        <w:t>南院区</w:t>
      </w:r>
      <w:r>
        <w:rPr>
          <w:rFonts w:hint="eastAsia" w:ascii="仿宋" w:hAnsi="仿宋" w:eastAsia="仿宋" w:cs="仿宋"/>
          <w:lang w:val="en-US" w:eastAsia="zh-CN"/>
        </w:rPr>
        <w:t>及花都院区</w:t>
      </w:r>
      <w:r>
        <w:rPr>
          <w:rFonts w:ascii="仿宋" w:hAnsi="仿宋" w:eastAsia="仿宋" w:cs="仿宋"/>
        </w:rPr>
        <w:t>网络互联互通，我院拟租用OTN专线</w:t>
      </w:r>
      <w:r>
        <w:rPr>
          <w:rFonts w:hint="eastAsia" w:ascii="仿宋" w:hAnsi="仿宋" w:eastAsia="仿宋" w:cs="仿宋"/>
          <w:lang w:val="en-US" w:eastAsia="zh-CN"/>
        </w:rPr>
        <w:t>12个月</w:t>
      </w:r>
      <w:r>
        <w:rPr>
          <w:rFonts w:ascii="仿宋" w:hAnsi="仿宋" w:eastAsia="仿宋" w:cs="仿宋"/>
        </w:rPr>
        <w:t>，线路一端设于海珠区南洲北路66号南院区机房，另一端为花都区镜湖大道11号花都院区</w:t>
      </w:r>
      <w:r>
        <w:rPr>
          <w:rFonts w:hint="eastAsia" w:ascii="仿宋" w:hAnsi="仿宋" w:eastAsia="仿宋" w:cs="仿宋"/>
          <w:lang w:val="en-US" w:eastAsia="zh-CN"/>
        </w:rPr>
        <w:t>机房</w:t>
      </w:r>
      <w:r>
        <w:rPr>
          <w:rFonts w:ascii="仿宋" w:hAnsi="仿宋" w:eastAsia="仿宋" w:cs="仿宋"/>
        </w:rPr>
        <w:t>，专线带宽≥10G且上下行对等，保障院区间医疗数据稳定高速传输。</w:t>
      </w:r>
    </w:p>
    <w:p w14:paraId="24B270BD">
      <w:pPr>
        <w:pStyle w:val="12"/>
        <w:numPr>
          <w:ilvl w:val="0"/>
          <w:numId w:val="3"/>
        </w:numPr>
        <w:tabs>
          <w:tab w:val="left" w:pos="420"/>
          <w:tab w:val="left" w:pos="540"/>
        </w:tabs>
        <w:adjustRightInd w:val="0"/>
        <w:snapToGrid w:val="0"/>
        <w:spacing w:line="360" w:lineRule="auto"/>
        <w:ind w:left="0" w:firstLine="482" w:firstLineChars="200"/>
        <w:rPr>
          <w:rFonts w:ascii="仿宋" w:hAnsi="仿宋" w:eastAsia="仿宋" w:cs="仿宋"/>
          <w:b/>
          <w:szCs w:val="24"/>
        </w:rPr>
      </w:pPr>
      <w:bookmarkStart w:id="16" w:name="_Toc385940875"/>
      <w:bookmarkStart w:id="17" w:name="_Toc417914519"/>
      <w:bookmarkStart w:id="18" w:name="_Toc385939529"/>
      <w:r>
        <w:rPr>
          <w:rFonts w:hint="eastAsia" w:ascii="仿宋" w:hAnsi="仿宋" w:eastAsia="仿宋" w:cs="仿宋"/>
          <w:b/>
          <w:szCs w:val="24"/>
        </w:rPr>
        <w:t>项目一览表:</w:t>
      </w:r>
    </w:p>
    <w:tbl>
      <w:tblPr>
        <w:tblStyle w:val="23"/>
        <w:tblW w:w="42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35"/>
        <w:gridCol w:w="892"/>
        <w:gridCol w:w="813"/>
        <w:gridCol w:w="1426"/>
        <w:gridCol w:w="1336"/>
        <w:gridCol w:w="1203"/>
      </w:tblGrid>
      <w:tr w14:paraId="166B6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86" w:type="pct"/>
            <w:vAlign w:val="center"/>
          </w:tcPr>
          <w:p w14:paraId="6C9BC0D9">
            <w:pPr>
              <w:adjustRightInd w:val="0"/>
              <w:snapToGrid w:val="0"/>
              <w:jc w:val="center"/>
              <w:rPr>
                <w:rFonts w:ascii="仿宋" w:hAnsi="仿宋" w:eastAsia="仿宋" w:cs="仿宋"/>
                <w:b/>
                <w:bCs/>
              </w:rPr>
            </w:pPr>
            <w:r>
              <w:rPr>
                <w:rFonts w:hint="eastAsia" w:ascii="仿宋" w:hAnsi="仿宋" w:eastAsia="仿宋" w:cs="仿宋"/>
                <w:b/>
                <w:bCs/>
              </w:rPr>
              <w:t>采购内容</w:t>
            </w:r>
          </w:p>
        </w:tc>
        <w:tc>
          <w:tcPr>
            <w:tcW w:w="537" w:type="pct"/>
            <w:vAlign w:val="center"/>
          </w:tcPr>
          <w:p w14:paraId="2E423BE5">
            <w:pPr>
              <w:adjustRightInd w:val="0"/>
              <w:snapToGrid w:val="0"/>
              <w:jc w:val="center"/>
              <w:rPr>
                <w:rFonts w:ascii="仿宋" w:hAnsi="仿宋" w:eastAsia="仿宋" w:cs="仿宋"/>
                <w:b/>
                <w:bCs/>
              </w:rPr>
            </w:pPr>
            <w:r>
              <w:rPr>
                <w:rFonts w:hint="eastAsia" w:ascii="仿宋" w:hAnsi="仿宋" w:eastAsia="仿宋" w:cs="仿宋"/>
                <w:b/>
                <w:bCs/>
              </w:rPr>
              <w:t>线路类型</w:t>
            </w:r>
          </w:p>
        </w:tc>
        <w:tc>
          <w:tcPr>
            <w:tcW w:w="489" w:type="pct"/>
          </w:tcPr>
          <w:p w14:paraId="3E008BCB">
            <w:pPr>
              <w:adjustRightInd w:val="0"/>
              <w:snapToGrid w:val="0"/>
              <w:jc w:val="center"/>
              <w:rPr>
                <w:rFonts w:ascii="仿宋" w:hAnsi="仿宋" w:eastAsia="仿宋" w:cs="仿宋"/>
                <w:b/>
                <w:bCs/>
              </w:rPr>
            </w:pPr>
            <w:r>
              <w:rPr>
                <w:rFonts w:hint="eastAsia" w:ascii="仿宋" w:hAnsi="仿宋" w:eastAsia="仿宋" w:cs="仿宋"/>
                <w:b/>
                <w:bCs/>
              </w:rPr>
              <w:t>数量</w:t>
            </w:r>
          </w:p>
        </w:tc>
        <w:tc>
          <w:tcPr>
            <w:tcW w:w="858" w:type="pct"/>
            <w:vAlign w:val="center"/>
          </w:tcPr>
          <w:p w14:paraId="35FFCF27">
            <w:pPr>
              <w:pStyle w:val="32"/>
              <w:jc w:val="center"/>
              <w:rPr>
                <w:rFonts w:ascii="仿宋" w:hAnsi="仿宋" w:eastAsia="仿宋" w:cs="仿宋"/>
                <w:b/>
                <w:bCs/>
              </w:rPr>
            </w:pPr>
            <w:r>
              <w:rPr>
                <w:rFonts w:hint="eastAsia" w:ascii="仿宋" w:hAnsi="仿宋" w:eastAsia="仿宋" w:cs="仿宋"/>
              </w:rPr>
              <w:t>单价限价</w:t>
            </w:r>
          </w:p>
        </w:tc>
        <w:tc>
          <w:tcPr>
            <w:tcW w:w="804" w:type="pct"/>
            <w:vAlign w:val="center"/>
          </w:tcPr>
          <w:p w14:paraId="31BACDEE">
            <w:pPr>
              <w:adjustRightInd w:val="0"/>
              <w:snapToGrid w:val="0"/>
              <w:jc w:val="center"/>
              <w:rPr>
                <w:rFonts w:ascii="仿宋" w:hAnsi="仿宋" w:eastAsia="仿宋" w:cs="仿宋"/>
                <w:b/>
              </w:rPr>
            </w:pPr>
            <w:r>
              <w:rPr>
                <w:rFonts w:hint="eastAsia" w:ascii="仿宋" w:hAnsi="仿宋" w:eastAsia="仿宋" w:cs="仿宋"/>
                <w:b/>
                <w:bCs/>
              </w:rPr>
              <w:t>采购预算</w:t>
            </w:r>
          </w:p>
        </w:tc>
        <w:tc>
          <w:tcPr>
            <w:tcW w:w="724" w:type="pct"/>
            <w:vAlign w:val="center"/>
          </w:tcPr>
          <w:p w14:paraId="667AF73B">
            <w:pPr>
              <w:adjustRightInd w:val="0"/>
              <w:snapToGrid w:val="0"/>
              <w:jc w:val="center"/>
              <w:rPr>
                <w:rFonts w:ascii="仿宋" w:hAnsi="仿宋" w:eastAsia="仿宋" w:cs="仿宋"/>
                <w:b/>
              </w:rPr>
            </w:pPr>
            <w:r>
              <w:rPr>
                <w:rFonts w:hint="eastAsia" w:ascii="仿宋" w:hAnsi="仿宋" w:eastAsia="仿宋" w:cs="仿宋"/>
                <w:b/>
              </w:rPr>
              <w:t>服务期</w:t>
            </w:r>
          </w:p>
        </w:tc>
      </w:tr>
      <w:tr w14:paraId="547D5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586" w:type="pct"/>
            <w:vAlign w:val="center"/>
          </w:tcPr>
          <w:p w14:paraId="3292C630">
            <w:pPr>
              <w:adjustRightInd w:val="0"/>
              <w:snapToGrid w:val="0"/>
              <w:jc w:val="center"/>
              <w:rPr>
                <w:rFonts w:ascii="仿宋" w:hAnsi="仿宋" w:eastAsia="仿宋" w:cs="仿宋"/>
                <w:bCs/>
              </w:rPr>
            </w:pPr>
            <w:r>
              <w:rPr>
                <w:rFonts w:hint="eastAsia" w:ascii="仿宋" w:hAnsi="仿宋" w:eastAsia="仿宋" w:cs="仿宋"/>
              </w:rPr>
              <w:t>中山大学孙逸仙纪念医院2026-2027年度花都院区</w:t>
            </w:r>
            <w:r>
              <w:rPr>
                <w:rFonts w:hint="eastAsia" w:ascii="仿宋" w:hAnsi="仿宋" w:eastAsia="仿宋" w:cs="仿宋"/>
                <w:lang w:val="en-US" w:eastAsia="zh-CN"/>
              </w:rPr>
              <w:t>至</w:t>
            </w:r>
            <w:r>
              <w:rPr>
                <w:rFonts w:hint="eastAsia" w:ascii="仿宋" w:hAnsi="仿宋" w:eastAsia="仿宋" w:cs="仿宋"/>
              </w:rPr>
              <w:t>南院区OTN专线</w:t>
            </w:r>
            <w:r>
              <w:rPr>
                <w:rFonts w:hint="eastAsia" w:ascii="仿宋" w:hAnsi="仿宋" w:eastAsia="仿宋" w:cs="仿宋"/>
                <w:lang w:val="en-US" w:eastAsia="zh-CN"/>
              </w:rPr>
              <w:t>租赁</w:t>
            </w:r>
            <w:r>
              <w:rPr>
                <w:rFonts w:hint="eastAsia" w:ascii="仿宋" w:hAnsi="仿宋" w:eastAsia="仿宋" w:cs="仿宋"/>
              </w:rPr>
              <w:t>项目</w:t>
            </w:r>
          </w:p>
        </w:tc>
        <w:tc>
          <w:tcPr>
            <w:tcW w:w="537" w:type="pct"/>
            <w:vAlign w:val="center"/>
          </w:tcPr>
          <w:p w14:paraId="43C9F5AE">
            <w:pPr>
              <w:adjustRightInd w:val="0"/>
              <w:snapToGrid w:val="0"/>
              <w:jc w:val="center"/>
              <w:rPr>
                <w:rFonts w:ascii="仿宋" w:hAnsi="仿宋" w:eastAsia="仿宋" w:cs="仿宋"/>
              </w:rPr>
            </w:pPr>
            <w:r>
              <w:rPr>
                <w:rFonts w:hint="eastAsia" w:ascii="仿宋" w:hAnsi="仿宋" w:eastAsia="仿宋" w:cs="仿宋"/>
              </w:rPr>
              <w:t>OTN</w:t>
            </w:r>
          </w:p>
        </w:tc>
        <w:tc>
          <w:tcPr>
            <w:tcW w:w="489" w:type="pct"/>
            <w:vAlign w:val="center"/>
          </w:tcPr>
          <w:p w14:paraId="35E2F0AC">
            <w:pPr>
              <w:adjustRightInd w:val="0"/>
              <w:snapToGrid w:val="0"/>
              <w:jc w:val="center"/>
              <w:rPr>
                <w:rFonts w:ascii="仿宋" w:hAnsi="仿宋" w:eastAsia="仿宋" w:cs="仿宋"/>
              </w:rPr>
            </w:pPr>
            <w:r>
              <w:rPr>
                <w:rFonts w:hint="eastAsia" w:ascii="仿宋" w:hAnsi="仿宋" w:eastAsia="仿宋" w:cs="仿宋"/>
              </w:rPr>
              <w:t>1条</w:t>
            </w:r>
          </w:p>
        </w:tc>
        <w:tc>
          <w:tcPr>
            <w:tcW w:w="858" w:type="pct"/>
            <w:vAlign w:val="center"/>
          </w:tcPr>
          <w:p w14:paraId="5E37D5DE">
            <w:pPr>
              <w:pStyle w:val="32"/>
              <w:jc w:val="center"/>
              <w:rPr>
                <w:rFonts w:ascii="仿宋" w:hAnsi="仿宋" w:eastAsia="仿宋" w:cs="仿宋"/>
              </w:rPr>
            </w:pPr>
            <w:r>
              <w:rPr>
                <w:rFonts w:ascii="仿宋" w:hAnsi="仿宋" w:eastAsia="仿宋" w:cs="仿宋"/>
              </w:rPr>
              <w:t>35000</w:t>
            </w:r>
            <w:r>
              <w:rPr>
                <w:rFonts w:hint="eastAsia" w:ascii="仿宋" w:hAnsi="仿宋" w:eastAsia="仿宋" w:cs="仿宋"/>
              </w:rPr>
              <w:t>元/月</w:t>
            </w:r>
          </w:p>
        </w:tc>
        <w:tc>
          <w:tcPr>
            <w:tcW w:w="804" w:type="pct"/>
            <w:vAlign w:val="center"/>
          </w:tcPr>
          <w:p w14:paraId="1F148842">
            <w:pPr>
              <w:adjustRightInd w:val="0"/>
              <w:snapToGrid w:val="0"/>
              <w:jc w:val="center"/>
              <w:rPr>
                <w:rFonts w:ascii="仿宋" w:hAnsi="仿宋" w:eastAsia="仿宋" w:cs="仿宋"/>
              </w:rPr>
            </w:pPr>
            <w:r>
              <w:rPr>
                <w:rFonts w:hint="eastAsia" w:ascii="仿宋" w:hAnsi="仿宋" w:eastAsia="仿宋" w:cs="仿宋"/>
              </w:rPr>
              <w:t>4</w:t>
            </w:r>
            <w:r>
              <w:rPr>
                <w:rFonts w:ascii="仿宋" w:hAnsi="仿宋" w:eastAsia="仿宋" w:cs="仿宋"/>
              </w:rPr>
              <w:t>2</w:t>
            </w:r>
            <w:r>
              <w:rPr>
                <w:rFonts w:hint="eastAsia" w:ascii="仿宋" w:hAnsi="仿宋" w:eastAsia="仿宋" w:cs="仿宋"/>
              </w:rPr>
              <w:t>万元</w:t>
            </w:r>
          </w:p>
        </w:tc>
        <w:tc>
          <w:tcPr>
            <w:tcW w:w="724" w:type="pct"/>
            <w:vAlign w:val="center"/>
          </w:tcPr>
          <w:p w14:paraId="71BC00F3">
            <w:pPr>
              <w:adjustRightInd w:val="0"/>
              <w:snapToGrid w:val="0"/>
              <w:jc w:val="center"/>
              <w:rPr>
                <w:rFonts w:hint="eastAsia" w:ascii="仿宋" w:hAnsi="仿宋" w:eastAsia="仿宋" w:cs="仿宋"/>
                <w:lang w:eastAsia="zh-CN"/>
              </w:rPr>
            </w:pPr>
            <w:r>
              <w:rPr>
                <w:rFonts w:hint="eastAsia" w:ascii="仿宋" w:hAnsi="仿宋" w:eastAsia="仿宋" w:cs="仿宋"/>
                <w:lang w:eastAsia="zh-CN"/>
              </w:rPr>
              <w:t>12个月</w:t>
            </w:r>
          </w:p>
        </w:tc>
      </w:tr>
    </w:tbl>
    <w:p w14:paraId="5C99EEEE">
      <w:pPr>
        <w:pStyle w:val="12"/>
        <w:numPr>
          <w:ilvl w:val="255"/>
          <w:numId w:val="0"/>
        </w:numPr>
        <w:tabs>
          <w:tab w:val="left" w:pos="420"/>
          <w:tab w:val="left" w:pos="540"/>
        </w:tabs>
        <w:adjustRightInd w:val="0"/>
        <w:snapToGrid w:val="0"/>
        <w:rPr>
          <w:rFonts w:hint="eastAsia" w:ascii="仿宋" w:hAnsi="仿宋" w:eastAsia="仿宋" w:cs="仿宋"/>
          <w:b/>
          <w:bCs/>
          <w:lang w:val="en-US" w:eastAsia="zh-CN"/>
        </w:rPr>
      </w:pPr>
    </w:p>
    <w:p w14:paraId="2554AF94">
      <w:pPr>
        <w:pStyle w:val="12"/>
        <w:numPr>
          <w:ilvl w:val="255"/>
          <w:numId w:val="0"/>
        </w:numPr>
        <w:tabs>
          <w:tab w:val="left" w:pos="420"/>
          <w:tab w:val="left" w:pos="540"/>
        </w:tabs>
        <w:adjustRightInd w:val="0"/>
        <w:snapToGrid w:val="0"/>
        <w:rPr>
          <w:rFonts w:hint="eastAsia" w:ascii="仿宋" w:hAnsi="仿宋" w:eastAsia="仿宋" w:cs="仿宋"/>
          <w:lang w:val="en-US" w:eastAsia="zh-CN"/>
        </w:rPr>
      </w:pPr>
      <w:r>
        <w:rPr>
          <w:rFonts w:hint="eastAsia" w:ascii="仿宋" w:hAnsi="仿宋" w:eastAsia="仿宋" w:cs="仿宋"/>
          <w:b/>
          <w:bCs/>
          <w:lang w:val="en-US" w:eastAsia="zh-CN"/>
        </w:rPr>
        <w:t>注：</w:t>
      </w:r>
      <w:r>
        <w:rPr>
          <w:rFonts w:hint="eastAsia" w:ascii="仿宋" w:hAnsi="仿宋" w:eastAsia="仿宋" w:cs="仿宋"/>
          <w:lang w:val="en-US" w:eastAsia="zh-CN"/>
        </w:rPr>
        <w:t>具体安装施工交付地点：</w:t>
      </w:r>
    </w:p>
    <w:p w14:paraId="6BDA49AB">
      <w:pPr>
        <w:pStyle w:val="12"/>
        <w:numPr>
          <w:ilvl w:val="255"/>
          <w:numId w:val="0"/>
        </w:numPr>
        <w:tabs>
          <w:tab w:val="left" w:pos="420"/>
          <w:tab w:val="left" w:pos="540"/>
        </w:tabs>
        <w:adjustRightInd w:val="0"/>
        <w:snapToGrid w:val="0"/>
        <w:rPr>
          <w:rFonts w:hint="eastAsia" w:ascii="仿宋" w:hAnsi="仿宋" w:eastAsia="仿宋" w:cs="仿宋"/>
        </w:rPr>
      </w:pPr>
      <w:r>
        <w:rPr>
          <w:rFonts w:hint="eastAsia" w:ascii="仿宋" w:hAnsi="仿宋" w:eastAsia="仿宋" w:cs="仿宋"/>
        </w:rPr>
        <w:t>A端：中山大学孙逸仙纪念医院南院区机房（广州市海珠区南洲北路66号）</w:t>
      </w:r>
    </w:p>
    <w:p w14:paraId="671508EA">
      <w:pPr>
        <w:pStyle w:val="12"/>
        <w:numPr>
          <w:ilvl w:val="255"/>
          <w:numId w:val="0"/>
        </w:numPr>
        <w:tabs>
          <w:tab w:val="left" w:pos="420"/>
          <w:tab w:val="left" w:pos="540"/>
        </w:tabs>
        <w:adjustRightInd w:val="0"/>
        <w:snapToGrid w:val="0"/>
        <w:rPr>
          <w:rFonts w:hint="eastAsia" w:ascii="仿宋" w:hAnsi="仿宋" w:eastAsia="仿宋" w:cs="仿宋"/>
        </w:rPr>
      </w:pPr>
      <w:r>
        <w:rPr>
          <w:rFonts w:hint="eastAsia" w:ascii="仿宋" w:hAnsi="仿宋" w:eastAsia="仿宋" w:cs="仿宋"/>
        </w:rPr>
        <w:t>B端：中山大学孙逸仙纪念医院花都院区</w:t>
      </w:r>
      <w:r>
        <w:rPr>
          <w:rFonts w:hint="eastAsia" w:ascii="仿宋" w:hAnsi="仿宋" w:eastAsia="仿宋" w:cs="仿宋"/>
          <w:lang w:val="en-US" w:eastAsia="zh-CN"/>
        </w:rPr>
        <w:t>机房</w:t>
      </w:r>
      <w:r>
        <w:rPr>
          <w:rFonts w:hint="eastAsia" w:ascii="仿宋" w:hAnsi="仿宋" w:eastAsia="仿宋" w:cs="仿宋"/>
        </w:rPr>
        <w:t>(广州市花都区镜湖大道11号)</w:t>
      </w:r>
    </w:p>
    <w:p w14:paraId="3C287BBF">
      <w:pPr>
        <w:pStyle w:val="12"/>
        <w:numPr>
          <w:ilvl w:val="255"/>
          <w:numId w:val="0"/>
        </w:numPr>
        <w:tabs>
          <w:tab w:val="left" w:pos="420"/>
          <w:tab w:val="left" w:pos="540"/>
        </w:tabs>
        <w:adjustRightInd w:val="0"/>
        <w:snapToGrid w:val="0"/>
        <w:rPr>
          <w:rFonts w:hint="eastAsia" w:ascii="仿宋" w:hAnsi="仿宋" w:eastAsia="仿宋" w:cs="仿宋"/>
        </w:rPr>
      </w:pPr>
    </w:p>
    <w:p w14:paraId="2D03DCAA">
      <w:pPr>
        <w:pStyle w:val="12"/>
        <w:numPr>
          <w:ilvl w:val="0"/>
          <w:numId w:val="3"/>
        </w:numPr>
        <w:tabs>
          <w:tab w:val="left" w:pos="420"/>
          <w:tab w:val="left" w:pos="540"/>
        </w:tabs>
        <w:adjustRightInd w:val="0"/>
        <w:snapToGrid w:val="0"/>
        <w:ind w:left="0" w:firstLine="0"/>
        <w:rPr>
          <w:rFonts w:ascii="仿宋" w:hAnsi="仿宋" w:eastAsia="仿宋" w:cs="仿宋"/>
          <w:b/>
          <w:szCs w:val="24"/>
        </w:rPr>
      </w:pPr>
      <w:r>
        <w:rPr>
          <w:rFonts w:hint="eastAsia" w:ascii="仿宋" w:hAnsi="仿宋" w:eastAsia="仿宋" w:cs="仿宋"/>
          <w:b/>
          <w:szCs w:val="24"/>
        </w:rPr>
        <w:t>项目具体要求</w:t>
      </w:r>
    </w:p>
    <w:p w14:paraId="39F3D1D4">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3F47A61F">
      <w:pPr>
        <w:pStyle w:val="12"/>
        <w:numPr>
          <w:ilvl w:val="-1"/>
          <w:numId w:val="0"/>
        </w:numPr>
        <w:tabs>
          <w:tab w:val="left" w:pos="420"/>
          <w:tab w:val="left" w:pos="540"/>
        </w:tabs>
        <w:adjustRightInd w:val="0"/>
        <w:snapToGrid w:val="0"/>
        <w:ind w:left="0" w:firstLine="0"/>
        <w:rPr>
          <w:rFonts w:ascii="仿宋" w:hAnsi="仿宋" w:eastAsia="仿宋" w:cs="仿宋"/>
          <w:b/>
          <w:szCs w:val="24"/>
        </w:rPr>
      </w:pPr>
      <w:r>
        <w:rPr>
          <w:rFonts w:hint="default" w:ascii="仿宋" w:hAnsi="仿宋" w:eastAsia="仿宋" w:cs="仿宋"/>
          <w:b/>
          <w:szCs w:val="24"/>
        </w:rPr>
        <w:t>（一）专线电路核心参数</w:t>
      </w:r>
    </w:p>
    <w:p w14:paraId="5BF0C1AD">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595B3C7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default" w:ascii="仿宋" w:hAnsi="仿宋" w:eastAsia="仿宋" w:cs="仿宋"/>
          <w:b w:val="0"/>
          <w:bCs/>
          <w:szCs w:val="24"/>
        </w:rPr>
        <w:t>★接入速率：单条专线电路接入速率≥10000Mbps（10Gbps），要求上下行对称，独享物理层带宽资源。在任何时段，该电路任意方向的吞吐量性能均应稳定达到标称速率的95%以上（扣除协议开销后），且丢帧率为0，以此确保不存在因带宽竞争导致的性能劣化。</w:t>
      </w:r>
    </w:p>
    <w:p w14:paraId="0312790B">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2345A005">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eastAsia" w:ascii="仿宋" w:hAnsi="仿宋" w:eastAsia="仿宋" w:cs="仿宋"/>
          <w:b/>
          <w:bCs/>
          <w:color w:val="000000"/>
          <w:kern w:val="0"/>
          <w:szCs w:val="21"/>
        </w:rPr>
        <w:t>▲</w:t>
      </w:r>
      <w:r>
        <w:rPr>
          <w:rFonts w:hint="default" w:ascii="仿宋" w:hAnsi="仿宋" w:eastAsia="仿宋" w:cs="仿宋"/>
          <w:b w:val="0"/>
          <w:bCs/>
          <w:szCs w:val="24"/>
        </w:rPr>
        <w:t>传输时延：电路端到端传输时延≤ 15ms。</w:t>
      </w:r>
    </w:p>
    <w:p w14:paraId="703C7987">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68ABB432">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3、</w:t>
      </w:r>
      <w:r>
        <w:rPr>
          <w:rFonts w:hint="eastAsia" w:ascii="仿宋" w:hAnsi="仿宋" w:eastAsia="仿宋" w:cs="仿宋"/>
          <w:b/>
          <w:bCs/>
          <w:color w:val="000000"/>
          <w:kern w:val="0"/>
          <w:szCs w:val="21"/>
        </w:rPr>
        <w:t>▲</w:t>
      </w:r>
      <w:r>
        <w:rPr>
          <w:rFonts w:hint="default" w:ascii="仿宋" w:hAnsi="仿宋" w:eastAsia="仿宋" w:cs="仿宋"/>
          <w:b w:val="0"/>
          <w:bCs/>
          <w:szCs w:val="24"/>
        </w:rPr>
        <w:t>可用率与丢包率：电路月度可用率平均≥ 99.5%；平均丢包率≤ 0.1‰（千分之零点一）。</w:t>
      </w:r>
    </w:p>
    <w:p w14:paraId="5E5DFFB8">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366E5410">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4、</w:t>
      </w:r>
      <w:ins w:id="0" w:author="기다리다" w:date="2026-07-15T15:00:29Z">
        <w:r>
          <w:rPr>
            <w:rFonts w:hint="eastAsia" w:ascii="仿宋" w:hAnsi="仿宋" w:eastAsia="仿宋" w:cs="仿宋"/>
            <w:b/>
            <w:bCs/>
            <w:color w:val="000000"/>
            <w:kern w:val="0"/>
            <w:szCs w:val="21"/>
          </w:rPr>
          <w:t>▲</w:t>
        </w:r>
      </w:ins>
      <w:r>
        <w:rPr>
          <w:rFonts w:hint="default" w:ascii="仿宋" w:hAnsi="仿宋" w:eastAsia="仿宋" w:cs="仿宋"/>
          <w:b w:val="0"/>
          <w:bCs/>
          <w:szCs w:val="24"/>
        </w:rPr>
        <w:t>接入接口：提供标准FIBER（光纤）或RJ45（电口）接口，具体类型以采购人现场设备适配为准。</w:t>
      </w:r>
    </w:p>
    <w:p w14:paraId="549E17ED">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r>
        <w:rPr>
          <w:rFonts w:hint="default" w:ascii="仿宋" w:hAnsi="仿宋" w:eastAsia="仿宋" w:cs="仿宋"/>
          <w:b/>
          <w:szCs w:val="24"/>
        </w:rPr>
        <w:t>（二）网络组网与保护机制</w:t>
      </w:r>
    </w:p>
    <w:p w14:paraId="29121D51">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77BD20D9">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eastAsia" w:ascii="仿宋" w:hAnsi="仿宋" w:eastAsia="仿宋" w:cs="仿宋"/>
          <w:b/>
          <w:bCs/>
          <w:color w:val="000000"/>
          <w:kern w:val="0"/>
          <w:szCs w:val="21"/>
        </w:rPr>
        <w:t>▲</w:t>
      </w:r>
      <w:r>
        <w:rPr>
          <w:rFonts w:hint="default" w:ascii="仿宋" w:hAnsi="仿宋" w:eastAsia="仿宋" w:cs="仿宋"/>
          <w:b w:val="0"/>
          <w:bCs/>
          <w:szCs w:val="24"/>
        </w:rPr>
        <w:t>组网方式：电路全程须采用MSTP（多业务传送平台）技术组网，确保承载业务的隔离性与稳定性。</w:t>
      </w:r>
    </w:p>
    <w:p w14:paraId="5B190AB4">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4D8B35A3">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eastAsia" w:ascii="仿宋" w:hAnsi="仿宋" w:eastAsia="仿宋" w:cs="仿宋"/>
          <w:b/>
          <w:bCs/>
          <w:color w:val="000000"/>
          <w:kern w:val="0"/>
          <w:szCs w:val="21"/>
        </w:rPr>
        <w:t>▲</w:t>
      </w:r>
      <w:r>
        <w:rPr>
          <w:rFonts w:hint="default" w:ascii="仿宋" w:hAnsi="仿宋" w:eastAsia="仿宋" w:cs="仿宋"/>
          <w:b w:val="0"/>
          <w:bCs/>
          <w:szCs w:val="24"/>
        </w:rPr>
        <w:t>保护倒换：骨干网络及城域网层面须具备多重光缆保护功能，能够抵御多次光缆中断故障，并具备成环保护机制。当主用链路发生故障时，网络应具备自动保护倒换能力，业务中断时间需符合行业标准。</w:t>
      </w:r>
    </w:p>
    <w:p w14:paraId="1D1133B4">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468C9936">
      <w:pPr>
        <w:pStyle w:val="12"/>
        <w:numPr>
          <w:ilvl w:val="0"/>
          <w:numId w:val="4"/>
        </w:numPr>
        <w:tabs>
          <w:tab w:val="left" w:pos="420"/>
          <w:tab w:val="left" w:pos="540"/>
        </w:tabs>
        <w:adjustRightInd w:val="0"/>
        <w:snapToGrid w:val="0"/>
        <w:ind w:left="0" w:firstLine="0"/>
        <w:rPr>
          <w:rFonts w:hint="default" w:ascii="仿宋" w:hAnsi="仿宋" w:eastAsia="仿宋" w:cs="仿宋"/>
          <w:b/>
          <w:szCs w:val="24"/>
        </w:rPr>
      </w:pPr>
      <w:r>
        <w:rPr>
          <w:rFonts w:hint="default" w:ascii="仿宋" w:hAnsi="仿宋" w:eastAsia="仿宋" w:cs="仿宋"/>
          <w:b/>
          <w:szCs w:val="24"/>
        </w:rPr>
        <w:t>项目实施要求</w:t>
      </w:r>
    </w:p>
    <w:p w14:paraId="01801B7D">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p w14:paraId="3C9E6422">
      <w:pPr>
        <w:pStyle w:val="12"/>
        <w:numPr>
          <w:ilvl w:val="0"/>
          <w:numId w:val="5"/>
        </w:numPr>
        <w:tabs>
          <w:tab w:val="left" w:pos="420"/>
          <w:tab w:val="left" w:pos="540"/>
        </w:tabs>
        <w:adjustRightInd w:val="0"/>
        <w:snapToGrid w:val="0"/>
        <w:spacing w:after="313" w:afterLines="100"/>
        <w:ind w:left="0" w:firstLine="0"/>
        <w:rPr>
          <w:rFonts w:hint="default" w:ascii="仿宋" w:hAnsi="仿宋" w:eastAsia="仿宋" w:cs="仿宋"/>
          <w:b/>
          <w:szCs w:val="24"/>
        </w:rPr>
      </w:pPr>
      <w:r>
        <w:rPr>
          <w:rFonts w:hint="default" w:ascii="仿宋" w:hAnsi="仿宋" w:eastAsia="仿宋" w:cs="仿宋"/>
          <w:b/>
          <w:szCs w:val="24"/>
        </w:rPr>
        <w:t>交付时限</w:t>
      </w:r>
      <w:r>
        <w:rPr>
          <w:rFonts w:hint="default" w:ascii="仿宋" w:hAnsi="仿宋" w:eastAsia="仿宋" w:cs="仿宋"/>
          <w:b/>
          <w:szCs w:val="24"/>
        </w:rPr>
        <w:br w:type="textWrapping"/>
      </w:r>
      <w:r>
        <w:rPr>
          <w:rFonts w:hint="default" w:ascii="仿宋" w:hAnsi="仿宋" w:eastAsia="仿宋" w:cs="仿宋"/>
          <w:b w:val="0"/>
          <w:bCs/>
          <w:szCs w:val="24"/>
        </w:rPr>
        <w:t>★ 合同签订生效后5个日历日内，完成全部电路调试、部署并正式开通运行，以采购人签字确认的《电路开通通知书》为准。</w:t>
      </w:r>
    </w:p>
    <w:p w14:paraId="5707851E">
      <w:pPr>
        <w:pStyle w:val="12"/>
        <w:numPr>
          <w:ilvl w:val="0"/>
          <w:numId w:val="5"/>
        </w:numPr>
        <w:tabs>
          <w:tab w:val="left" w:pos="420"/>
          <w:tab w:val="left" w:pos="540"/>
        </w:tabs>
        <w:adjustRightInd w:val="0"/>
        <w:snapToGrid w:val="0"/>
        <w:ind w:left="0" w:firstLine="0"/>
        <w:rPr>
          <w:rFonts w:hint="default" w:ascii="仿宋" w:hAnsi="仿宋" w:eastAsia="仿宋" w:cs="仿宋"/>
          <w:b/>
          <w:szCs w:val="24"/>
        </w:rPr>
      </w:pPr>
      <w:r>
        <w:rPr>
          <w:rFonts w:hint="default" w:ascii="仿宋" w:hAnsi="仿宋" w:eastAsia="仿宋" w:cs="仿宋"/>
          <w:b/>
          <w:szCs w:val="24"/>
        </w:rPr>
        <w:t>实施规范</w:t>
      </w:r>
    </w:p>
    <w:p w14:paraId="2534517F">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0B29FB68">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default" w:ascii="仿宋" w:hAnsi="仿宋" w:eastAsia="仿宋" w:cs="仿宋"/>
          <w:b w:val="0"/>
          <w:bCs/>
          <w:szCs w:val="24"/>
        </w:rPr>
        <w:t>供应商负责电路全程开通、测试及验收，并在采购人机房安装传输设备、ODF（光纤配线架）跳线单元等配套硬件。设备所有权或使用权归属，由合同另行约定。</w:t>
      </w:r>
    </w:p>
    <w:p w14:paraId="1760F75D">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41D72C41">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default" w:ascii="仿宋" w:hAnsi="仿宋" w:eastAsia="仿宋" w:cs="仿宋"/>
          <w:b w:val="0"/>
          <w:bCs/>
          <w:szCs w:val="24"/>
        </w:rPr>
        <w:t>电路开通所需工具、物料及辅材由供应商自备并运抵现场，完工后自行撤场。实施过程中，须对采购人机房现有设备、线缆及设施采取有效保护措施，若造成损坏，供应商承担全部修复及赔偿责任。</w:t>
      </w:r>
    </w:p>
    <w:p w14:paraId="015CB441">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0E69D58F">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3、</w:t>
      </w:r>
      <w:r>
        <w:rPr>
          <w:rFonts w:hint="default" w:ascii="仿宋" w:hAnsi="仿宋" w:eastAsia="仿宋" w:cs="仿宋"/>
          <w:b w:val="0"/>
          <w:bCs/>
          <w:szCs w:val="24"/>
        </w:rPr>
        <w:t>所有施工（含设备安装、布线、割接）须提前征得采购人书面同意。如需进行线路割接，供应商须提供详细的割接方案，并确保业务不中断。</w:t>
      </w:r>
    </w:p>
    <w:p w14:paraId="248EACF7">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2F4FEC25">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4、</w:t>
      </w:r>
      <w:r>
        <w:rPr>
          <w:rFonts w:hint="default" w:ascii="仿宋" w:hAnsi="仿宋" w:eastAsia="仿宋" w:cs="仿宋"/>
          <w:b w:val="0"/>
          <w:bCs/>
          <w:szCs w:val="24"/>
        </w:rPr>
        <w:t>实施期间，供应商须保证采购人现行业务系统正常运行，不得造成业务中断（须提供专项承诺函）。</w:t>
      </w:r>
    </w:p>
    <w:p w14:paraId="0C8D237C">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77A2AEDD">
      <w:pPr>
        <w:pStyle w:val="12"/>
        <w:numPr>
          <w:ilvl w:val="0"/>
          <w:numId w:val="5"/>
        </w:numPr>
        <w:tabs>
          <w:tab w:val="left" w:pos="420"/>
          <w:tab w:val="left" w:pos="540"/>
        </w:tabs>
        <w:adjustRightInd w:val="0"/>
        <w:snapToGrid w:val="0"/>
        <w:ind w:left="0" w:firstLine="0"/>
        <w:rPr>
          <w:rFonts w:hint="default" w:ascii="仿宋" w:hAnsi="仿宋" w:eastAsia="仿宋" w:cs="仿宋"/>
          <w:b/>
          <w:szCs w:val="24"/>
        </w:rPr>
      </w:pPr>
      <w:r>
        <w:rPr>
          <w:rFonts w:hint="default" w:ascii="仿宋" w:hAnsi="仿宋" w:eastAsia="仿宋" w:cs="仿宋"/>
          <w:b/>
          <w:szCs w:val="24"/>
        </w:rPr>
        <w:t>施工与方案</w:t>
      </w:r>
    </w:p>
    <w:p w14:paraId="2DDEF4B5">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default" w:ascii="仿宋" w:hAnsi="仿宋" w:eastAsia="仿宋" w:cs="仿宋"/>
          <w:b/>
          <w:szCs w:val="24"/>
        </w:rPr>
        <w:br w:type="textWrapping"/>
      </w:r>
      <w:r>
        <w:rPr>
          <w:rFonts w:hint="default" w:ascii="仿宋" w:hAnsi="仿宋" w:eastAsia="仿宋" w:cs="仿宋"/>
          <w:b w:val="0"/>
          <w:bCs/>
          <w:szCs w:val="24"/>
        </w:rPr>
        <w:t>供应商在施工前须向采购人提交但不限于以下技术文档：</w:t>
      </w:r>
    </w:p>
    <w:p w14:paraId="3ADE6E84">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default" w:ascii="仿宋" w:hAnsi="仿宋" w:eastAsia="仿宋" w:cs="仿宋"/>
          <w:b w:val="0"/>
          <w:bCs/>
          <w:szCs w:val="24"/>
        </w:rPr>
        <w:t>详细的管道施工方案；</w:t>
      </w:r>
    </w:p>
    <w:p w14:paraId="470101CC">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default" w:ascii="仿宋" w:hAnsi="仿宋" w:eastAsia="仿宋" w:cs="仿宋"/>
          <w:b w:val="0"/>
          <w:bCs/>
          <w:szCs w:val="24"/>
        </w:rPr>
        <w:t>专线电路路由对接方案；</w:t>
      </w:r>
    </w:p>
    <w:p w14:paraId="39EC9152">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3、</w:t>
      </w:r>
      <w:r>
        <w:rPr>
          <w:rFonts w:hint="default" w:ascii="仿宋" w:hAnsi="仿宋" w:eastAsia="仿宋" w:cs="仿宋"/>
          <w:b w:val="0"/>
          <w:bCs/>
          <w:szCs w:val="24"/>
        </w:rPr>
        <w:t>设备安装及配线架布局图。</w:t>
      </w:r>
    </w:p>
    <w:p w14:paraId="4B8C1134">
      <w:pPr>
        <w:pStyle w:val="12"/>
        <w:numPr>
          <w:ilvl w:val="-1"/>
          <w:numId w:val="0"/>
        </w:numPr>
        <w:tabs>
          <w:tab w:val="left" w:pos="420"/>
          <w:tab w:val="left" w:pos="540"/>
        </w:tabs>
        <w:adjustRightInd w:val="0"/>
        <w:snapToGrid w:val="0"/>
        <w:ind w:left="0" w:firstLine="0"/>
        <w:rPr>
          <w:rFonts w:ascii="仿宋" w:hAnsi="仿宋" w:eastAsia="仿宋" w:cs="仿宋"/>
          <w:b/>
          <w:szCs w:val="24"/>
        </w:rPr>
      </w:pPr>
    </w:p>
    <w:p w14:paraId="725F4534">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r>
        <w:rPr>
          <w:rFonts w:hint="eastAsia" w:ascii="仿宋" w:hAnsi="仿宋" w:eastAsia="仿宋" w:cs="仿宋"/>
          <w:b/>
          <w:szCs w:val="24"/>
          <w:lang w:val="en-US" w:eastAsia="zh-CN"/>
        </w:rPr>
        <w:t>五</w:t>
      </w:r>
      <w:r>
        <w:rPr>
          <w:rFonts w:hint="default" w:ascii="仿宋" w:hAnsi="仿宋" w:eastAsia="仿宋" w:cs="仿宋"/>
          <w:b/>
          <w:szCs w:val="24"/>
        </w:rPr>
        <w:t>、租赁与配套服务</w:t>
      </w:r>
    </w:p>
    <w:p w14:paraId="38E502CC">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（一）租赁范围</w:t>
      </w:r>
      <w:r>
        <w:rPr>
          <w:rFonts w:hint="default" w:ascii="仿宋" w:hAnsi="仿宋" w:eastAsia="仿宋" w:cs="仿宋"/>
          <w:b w:val="0"/>
          <w:bCs/>
          <w:szCs w:val="24"/>
        </w:rPr>
        <w:br w:type="textWrapping"/>
      </w:r>
      <w:r>
        <w:rPr>
          <w:rFonts w:hint="default" w:ascii="仿宋" w:hAnsi="仿宋" w:eastAsia="仿宋" w:cs="仿宋"/>
          <w:b w:val="0"/>
          <w:bCs/>
          <w:szCs w:val="24"/>
        </w:rPr>
        <w:t>本项目报价为全包价，须涵盖以下所有费用，采购人不再额外支付任何费用：</w:t>
      </w:r>
    </w:p>
    <w:p w14:paraId="25DB8B1B">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微软雅黑" w:hAnsi="微软雅黑" w:eastAsia="微软雅黑" w:cs="微软雅黑"/>
          <w:b w:val="0"/>
          <w:bCs/>
          <w:szCs w:val="24"/>
        </w:rPr>
        <w:t>◆</w:t>
      </w:r>
      <w:r>
        <w:rPr>
          <w:rFonts w:hint="default" w:ascii="仿宋" w:hAnsi="仿宋" w:eastAsia="仿宋" w:cs="仿宋"/>
          <w:b w:val="0"/>
          <w:bCs/>
          <w:szCs w:val="24"/>
        </w:rPr>
        <w:t>电路租用费、日常管理与维护费；</w:t>
      </w:r>
    </w:p>
    <w:p w14:paraId="13B0A21D">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微软雅黑" w:hAnsi="微软雅黑" w:eastAsia="微软雅黑" w:cs="微软雅黑"/>
          <w:b w:val="0"/>
          <w:bCs/>
          <w:szCs w:val="24"/>
        </w:rPr>
        <w:t>◆</w:t>
      </w:r>
      <w:r>
        <w:rPr>
          <w:rFonts w:hint="default" w:ascii="仿宋" w:hAnsi="仿宋" w:eastAsia="仿宋" w:cs="仿宋"/>
          <w:b w:val="0"/>
          <w:bCs/>
          <w:szCs w:val="24"/>
        </w:rPr>
        <w:t>光电转换设备及连接所需的线缆、模块等材料费；</w:t>
      </w:r>
    </w:p>
    <w:p w14:paraId="3BA4F67C">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微软雅黑" w:hAnsi="微软雅黑" w:eastAsia="微软雅黑" w:cs="微软雅黑"/>
          <w:b w:val="0"/>
          <w:bCs/>
          <w:szCs w:val="24"/>
        </w:rPr>
        <w:t>◆</w:t>
      </w:r>
      <w:r>
        <w:rPr>
          <w:rFonts w:hint="default" w:ascii="仿宋" w:hAnsi="仿宋" w:eastAsia="仿宋" w:cs="仿宋"/>
          <w:b w:val="0"/>
          <w:bCs/>
          <w:szCs w:val="24"/>
        </w:rPr>
        <w:t>设备安装、调试、测试及验收过程中的所有技术服务费。</w:t>
      </w:r>
    </w:p>
    <w:p w14:paraId="4E37914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4D158CAC">
      <w:pPr>
        <w:pStyle w:val="12"/>
        <w:numPr>
          <w:ilvl w:val="0"/>
          <w:numId w:val="6"/>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扩展性要求</w:t>
      </w:r>
      <w:r>
        <w:rPr>
          <w:rFonts w:hint="default" w:ascii="仿宋" w:hAnsi="仿宋" w:eastAsia="仿宋" w:cs="仿宋"/>
          <w:b w:val="0"/>
          <w:bCs/>
          <w:szCs w:val="24"/>
        </w:rPr>
        <w:br w:type="textWrapping"/>
      </w:r>
      <w:r>
        <w:rPr>
          <w:rFonts w:hint="default" w:ascii="仿宋" w:hAnsi="仿宋" w:eastAsia="仿宋" w:cs="仿宋"/>
          <w:b w:val="0"/>
          <w:bCs/>
          <w:szCs w:val="24"/>
        </w:rPr>
        <w:t>所供电路及配套设备须具备良好的扩展性和升级能力，以满足未来采购人业务增长或带宽升级需求。</w:t>
      </w:r>
    </w:p>
    <w:p w14:paraId="65C224E7">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p w14:paraId="3DE71DFC">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r>
        <w:rPr>
          <w:rFonts w:hint="eastAsia" w:ascii="仿宋" w:hAnsi="仿宋" w:eastAsia="仿宋" w:cs="仿宋"/>
          <w:b/>
          <w:szCs w:val="24"/>
          <w:lang w:val="en-US" w:eastAsia="zh-CN"/>
        </w:rPr>
        <w:t>六</w:t>
      </w:r>
      <w:r>
        <w:rPr>
          <w:rFonts w:hint="default" w:ascii="仿宋" w:hAnsi="仿宋" w:eastAsia="仿宋" w:cs="仿宋"/>
          <w:b/>
          <w:szCs w:val="24"/>
        </w:rPr>
        <w:t>、人员配置要求</w:t>
      </w:r>
    </w:p>
    <w:p w14:paraId="14E950B4">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p w14:paraId="16E78674">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供应商须为本项目成立专属服务团队，最低配置如下：</w:t>
      </w:r>
    </w:p>
    <w:p w14:paraId="49159F84">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tbl>
      <w:tblPr>
        <w:tblStyle w:val="23"/>
        <w:tblW w:w="45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173"/>
        <w:gridCol w:w="1254"/>
        <w:gridCol w:w="5611"/>
      </w:tblGrid>
      <w:tr w14:paraId="4D90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5" w:type="pct"/>
            <w:vAlign w:val="center"/>
          </w:tcPr>
          <w:p w14:paraId="37884E3E">
            <w:pPr>
              <w:spacing w:line="360" w:lineRule="auto"/>
              <w:jc w:val="center"/>
              <w:rPr>
                <w:rFonts w:ascii="仿宋" w:hAnsi="仿宋" w:eastAsia="仿宋" w:cs="仿宋"/>
              </w:rPr>
            </w:pPr>
            <w:r>
              <w:rPr>
                <w:rFonts w:hint="eastAsia" w:ascii="仿宋" w:hAnsi="仿宋" w:eastAsia="仿宋" w:cs="仿宋"/>
              </w:rPr>
              <w:t>序号</w:t>
            </w:r>
          </w:p>
        </w:tc>
        <w:tc>
          <w:tcPr>
            <w:tcW w:w="665" w:type="pct"/>
            <w:vAlign w:val="center"/>
          </w:tcPr>
          <w:p w14:paraId="7F4398AF">
            <w:pPr>
              <w:spacing w:line="360" w:lineRule="auto"/>
              <w:jc w:val="center"/>
              <w:rPr>
                <w:rFonts w:ascii="仿宋" w:hAnsi="仿宋" w:eastAsia="仿宋" w:cs="仿宋"/>
              </w:rPr>
            </w:pPr>
            <w:r>
              <w:rPr>
                <w:rFonts w:hint="eastAsia" w:ascii="仿宋" w:hAnsi="仿宋" w:eastAsia="仿宋" w:cs="仿宋"/>
              </w:rPr>
              <w:t>岗位</w:t>
            </w:r>
          </w:p>
        </w:tc>
        <w:tc>
          <w:tcPr>
            <w:tcW w:w="712" w:type="pct"/>
            <w:vAlign w:val="center"/>
          </w:tcPr>
          <w:p w14:paraId="2826EF79">
            <w:pPr>
              <w:spacing w:line="360" w:lineRule="auto"/>
              <w:jc w:val="center"/>
              <w:rPr>
                <w:rFonts w:ascii="仿宋" w:hAnsi="仿宋" w:eastAsia="仿宋" w:cs="仿宋"/>
              </w:rPr>
            </w:pPr>
            <w:r>
              <w:rPr>
                <w:rFonts w:hint="eastAsia" w:ascii="仿宋" w:hAnsi="仿宋" w:eastAsia="仿宋" w:cs="仿宋"/>
              </w:rPr>
              <w:t>人数</w:t>
            </w:r>
          </w:p>
        </w:tc>
        <w:tc>
          <w:tcPr>
            <w:tcW w:w="3186" w:type="pct"/>
            <w:vAlign w:val="center"/>
          </w:tcPr>
          <w:p w14:paraId="573D7066">
            <w:pPr>
              <w:spacing w:line="360" w:lineRule="auto"/>
              <w:jc w:val="center"/>
              <w:rPr>
                <w:rFonts w:ascii="仿宋" w:hAnsi="仿宋" w:eastAsia="仿宋" w:cs="仿宋"/>
              </w:rPr>
            </w:pPr>
            <w:r>
              <w:rPr>
                <w:rFonts w:hint="default" w:ascii="仿宋" w:hAnsi="仿宋" w:eastAsia="仿宋" w:cs="仿宋"/>
                <w:b/>
                <w:szCs w:val="24"/>
                <w:lang w:val="en-US" w:eastAsia="zh-CN"/>
              </w:rPr>
              <w:t>岗位职责与要求</w:t>
            </w:r>
          </w:p>
        </w:tc>
      </w:tr>
      <w:tr w14:paraId="5FA3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5" w:type="pct"/>
            <w:vAlign w:val="center"/>
          </w:tcPr>
          <w:p w14:paraId="6E483442">
            <w:pPr>
              <w:spacing w:line="360" w:lineRule="auto"/>
              <w:jc w:val="center"/>
              <w:rPr>
                <w:rFonts w:ascii="仿宋" w:hAnsi="仿宋" w:eastAsia="仿宋" w:cs="仿宋"/>
              </w:rPr>
            </w:pPr>
            <w:r>
              <w:rPr>
                <w:rFonts w:hint="eastAsia" w:ascii="仿宋" w:hAnsi="仿宋" w:eastAsia="仿宋" w:cs="仿宋"/>
              </w:rPr>
              <w:t>1</w:t>
            </w:r>
          </w:p>
        </w:tc>
        <w:tc>
          <w:tcPr>
            <w:tcW w:w="665" w:type="pct"/>
            <w:vAlign w:val="center"/>
          </w:tcPr>
          <w:p w14:paraId="78FA06C9">
            <w:pPr>
              <w:spacing w:line="360" w:lineRule="auto"/>
              <w:jc w:val="center"/>
              <w:rPr>
                <w:rFonts w:ascii="仿宋" w:hAnsi="仿宋" w:eastAsia="仿宋" w:cs="仿宋"/>
              </w:rPr>
            </w:pPr>
            <w:r>
              <w:rPr>
                <w:rFonts w:hint="eastAsia" w:ascii="仿宋" w:hAnsi="仿宋" w:eastAsia="仿宋" w:cs="仿宋"/>
              </w:rPr>
              <w:t>项目经理</w:t>
            </w:r>
          </w:p>
        </w:tc>
        <w:tc>
          <w:tcPr>
            <w:tcW w:w="712" w:type="pct"/>
            <w:vAlign w:val="center"/>
          </w:tcPr>
          <w:p w14:paraId="0A1BA30F">
            <w:pPr>
              <w:spacing w:line="360" w:lineRule="auto"/>
              <w:jc w:val="center"/>
              <w:rPr>
                <w:rFonts w:ascii="仿宋" w:hAnsi="仿宋" w:eastAsia="仿宋" w:cs="仿宋"/>
              </w:rPr>
            </w:pPr>
            <w:r>
              <w:rPr>
                <w:rFonts w:hint="eastAsia" w:ascii="仿宋" w:hAnsi="仿宋" w:eastAsia="仿宋" w:cs="仿宋"/>
              </w:rPr>
              <w:t>1</w:t>
            </w:r>
          </w:p>
        </w:tc>
        <w:tc>
          <w:tcPr>
            <w:tcW w:w="3186" w:type="pct"/>
            <w:vAlign w:val="center"/>
          </w:tcPr>
          <w:p w14:paraId="6E099E70">
            <w:pPr>
              <w:spacing w:line="360" w:lineRule="auto"/>
              <w:rPr>
                <w:rFonts w:ascii="仿宋" w:hAnsi="仿宋" w:eastAsia="仿宋" w:cs="仿宋"/>
                <w:bCs/>
              </w:rPr>
            </w:pPr>
            <w:r>
              <w:rPr>
                <w:rFonts w:hint="default" w:ascii="仿宋" w:hAnsi="仿宋" w:eastAsia="仿宋" w:cs="仿宋"/>
                <w:b w:val="0"/>
                <w:bCs/>
                <w:szCs w:val="24"/>
                <w:lang w:val="en-US" w:eastAsia="zh-CN"/>
              </w:rPr>
              <w:t>统筹项目整体进度，负责与采购人进行需求对接与沟通协调</w:t>
            </w:r>
            <w:r>
              <w:rPr>
                <w:rFonts w:hint="eastAsia" w:ascii="仿宋" w:hAnsi="仿宋" w:eastAsia="仿宋" w:cs="仿宋"/>
                <w:b w:val="0"/>
                <w:bCs/>
                <w:szCs w:val="24"/>
                <w:lang w:val="en-US" w:eastAsia="zh-CN"/>
              </w:rPr>
              <w:t>。</w:t>
            </w:r>
          </w:p>
        </w:tc>
      </w:tr>
      <w:tr w14:paraId="1360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5" w:type="pct"/>
            <w:vAlign w:val="center"/>
          </w:tcPr>
          <w:p w14:paraId="4A1CD905">
            <w:pPr>
              <w:spacing w:line="360" w:lineRule="auto"/>
              <w:jc w:val="center"/>
              <w:rPr>
                <w:rFonts w:ascii="仿宋" w:hAnsi="仿宋" w:eastAsia="仿宋" w:cs="仿宋"/>
              </w:rPr>
            </w:pPr>
            <w:r>
              <w:rPr>
                <w:rFonts w:hint="eastAsia" w:ascii="仿宋" w:hAnsi="仿宋" w:eastAsia="仿宋" w:cs="仿宋"/>
              </w:rPr>
              <w:t>2</w:t>
            </w:r>
          </w:p>
        </w:tc>
        <w:tc>
          <w:tcPr>
            <w:tcW w:w="665" w:type="pct"/>
            <w:vAlign w:val="center"/>
          </w:tcPr>
          <w:p w14:paraId="267623CE">
            <w:pPr>
              <w:spacing w:line="360" w:lineRule="auto"/>
              <w:jc w:val="center"/>
              <w:rPr>
                <w:rFonts w:ascii="仿宋" w:hAnsi="仿宋" w:eastAsia="仿宋" w:cs="仿宋"/>
              </w:rPr>
            </w:pPr>
            <w:r>
              <w:rPr>
                <w:rFonts w:hint="eastAsia" w:ascii="仿宋" w:hAnsi="仿宋" w:eastAsia="仿宋" w:cs="仿宋"/>
              </w:rPr>
              <w:t>现场实施负责人</w:t>
            </w:r>
          </w:p>
        </w:tc>
        <w:tc>
          <w:tcPr>
            <w:tcW w:w="712" w:type="pct"/>
            <w:vAlign w:val="center"/>
          </w:tcPr>
          <w:p w14:paraId="0EEE4602">
            <w:pPr>
              <w:spacing w:line="360" w:lineRule="auto"/>
              <w:jc w:val="center"/>
              <w:rPr>
                <w:rFonts w:ascii="仿宋" w:hAnsi="仿宋" w:eastAsia="仿宋" w:cs="仿宋"/>
              </w:rPr>
            </w:pPr>
            <w:r>
              <w:rPr>
                <w:rFonts w:hint="eastAsia" w:ascii="仿宋" w:hAnsi="仿宋" w:eastAsia="仿宋" w:cs="仿宋"/>
              </w:rPr>
              <w:t>1</w:t>
            </w:r>
          </w:p>
        </w:tc>
        <w:tc>
          <w:tcPr>
            <w:tcW w:w="3186" w:type="pct"/>
            <w:vAlign w:val="center"/>
          </w:tcPr>
          <w:p w14:paraId="1DDB4131">
            <w:pPr>
              <w:spacing w:line="360" w:lineRule="auto"/>
              <w:rPr>
                <w:rFonts w:ascii="仿宋" w:hAnsi="仿宋" w:eastAsia="仿宋" w:cs="仿宋"/>
                <w:bCs/>
              </w:rPr>
            </w:pPr>
            <w:r>
              <w:rPr>
                <w:rFonts w:hint="default" w:ascii="仿宋" w:hAnsi="仿宋" w:eastAsia="仿宋" w:cs="仿宋"/>
                <w:b w:val="0"/>
                <w:bCs/>
                <w:szCs w:val="24"/>
                <w:lang w:val="en-US" w:eastAsia="zh-CN"/>
              </w:rPr>
              <w:t>具备相关专业技能与项目管理经验，负责现场施工总指挥、对外协调、质量安全管控及项目最终交付。</w:t>
            </w:r>
          </w:p>
        </w:tc>
      </w:tr>
      <w:tr w14:paraId="00F0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5" w:type="pct"/>
            <w:vAlign w:val="center"/>
          </w:tcPr>
          <w:p w14:paraId="429330E7">
            <w:pPr>
              <w:spacing w:line="360" w:lineRule="auto"/>
              <w:jc w:val="center"/>
              <w:rPr>
                <w:rFonts w:ascii="仿宋" w:hAnsi="仿宋" w:eastAsia="仿宋" w:cs="仿宋"/>
              </w:rPr>
            </w:pPr>
            <w:r>
              <w:rPr>
                <w:rFonts w:hint="eastAsia" w:ascii="仿宋" w:hAnsi="仿宋" w:eastAsia="仿宋" w:cs="仿宋"/>
              </w:rPr>
              <w:t>3</w:t>
            </w:r>
          </w:p>
        </w:tc>
        <w:tc>
          <w:tcPr>
            <w:tcW w:w="665" w:type="pct"/>
            <w:vAlign w:val="center"/>
          </w:tcPr>
          <w:p w14:paraId="5D93C6C2">
            <w:pPr>
              <w:spacing w:line="360" w:lineRule="auto"/>
              <w:jc w:val="center"/>
              <w:rPr>
                <w:rFonts w:ascii="仿宋" w:hAnsi="仿宋" w:eastAsia="仿宋" w:cs="仿宋"/>
              </w:rPr>
            </w:pPr>
            <w:r>
              <w:rPr>
                <w:rFonts w:hint="eastAsia" w:ascii="仿宋" w:hAnsi="仿宋" w:eastAsia="仿宋" w:cs="仿宋"/>
              </w:rPr>
              <w:t>实施人员</w:t>
            </w:r>
          </w:p>
        </w:tc>
        <w:tc>
          <w:tcPr>
            <w:tcW w:w="712" w:type="pct"/>
            <w:vAlign w:val="center"/>
          </w:tcPr>
          <w:p w14:paraId="22EF3897">
            <w:pPr>
              <w:spacing w:line="360" w:lineRule="auto"/>
              <w:jc w:val="center"/>
              <w:rPr>
                <w:rFonts w:ascii="仿宋" w:hAnsi="仿宋" w:eastAsia="仿宋" w:cs="仿宋"/>
              </w:rPr>
            </w:pPr>
            <w:r>
              <w:rPr>
                <w:rFonts w:hint="eastAsia" w:ascii="仿宋" w:hAnsi="仿宋" w:eastAsia="仿宋" w:cs="仿宋"/>
              </w:rPr>
              <w:t>3</w:t>
            </w:r>
          </w:p>
        </w:tc>
        <w:tc>
          <w:tcPr>
            <w:tcW w:w="3186" w:type="pct"/>
            <w:vAlign w:val="center"/>
          </w:tcPr>
          <w:p w14:paraId="3DE76E60">
            <w:pPr>
              <w:spacing w:line="360" w:lineRule="auto"/>
              <w:rPr>
                <w:rFonts w:ascii="仿宋" w:hAnsi="仿宋" w:eastAsia="仿宋" w:cs="仿宋"/>
              </w:rPr>
            </w:pPr>
            <w:r>
              <w:rPr>
                <w:rFonts w:hint="default" w:ascii="仿宋" w:hAnsi="仿宋" w:eastAsia="仿宋" w:cs="仿宋"/>
                <w:lang w:val="en-US" w:eastAsia="zh-CN"/>
              </w:rPr>
              <w:t>具备相关专业技能与经验，负责工前准备、现场布线、设备配置、业务开通、日常巡检及故障问题处理。</w:t>
            </w:r>
          </w:p>
        </w:tc>
      </w:tr>
      <w:tr w14:paraId="731C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1" w:type="pct"/>
            <w:gridSpan w:val="2"/>
            <w:vAlign w:val="center"/>
          </w:tcPr>
          <w:p w14:paraId="094B831E">
            <w:pPr>
              <w:spacing w:line="360" w:lineRule="auto"/>
              <w:jc w:val="center"/>
              <w:rPr>
                <w:rFonts w:ascii="仿宋" w:hAnsi="仿宋" w:eastAsia="仿宋" w:cs="仿宋"/>
              </w:rPr>
            </w:pPr>
            <w:r>
              <w:rPr>
                <w:rFonts w:hint="eastAsia" w:ascii="仿宋" w:hAnsi="仿宋" w:eastAsia="仿宋" w:cs="仿宋"/>
              </w:rPr>
              <w:t>备注</w:t>
            </w:r>
          </w:p>
        </w:tc>
        <w:tc>
          <w:tcPr>
            <w:tcW w:w="3898" w:type="pct"/>
            <w:gridSpan w:val="2"/>
            <w:vAlign w:val="center"/>
          </w:tcPr>
          <w:p w14:paraId="63F0C26A">
            <w:pPr>
              <w:spacing w:line="360" w:lineRule="auto"/>
              <w:rPr>
                <w:rFonts w:ascii="仿宋" w:hAnsi="仿宋" w:eastAsia="仿宋" w:cs="仿宋"/>
              </w:rPr>
            </w:pPr>
            <w:r>
              <w:rPr>
                <w:rFonts w:hint="default" w:ascii="仿宋" w:hAnsi="仿宋" w:eastAsia="仿宋" w:cs="仿宋"/>
                <w:lang w:val="en-US" w:eastAsia="zh-CN"/>
              </w:rPr>
              <w:t>采购人有权根据实际需要要求供应商增派人员，供应商须无条件配合。</w:t>
            </w:r>
          </w:p>
        </w:tc>
      </w:tr>
    </w:tbl>
    <w:p w14:paraId="766C0796">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tbl>
      <w:tblPr>
        <w:tblStyle w:val="23"/>
        <w:tblW w:w="0" w:type="auto"/>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86"/>
        <w:gridCol w:w="486"/>
        <w:gridCol w:w="246"/>
      </w:tblGrid>
      <w:tr w14:paraId="7925B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240" w:type="dxa"/>
              <w:bottom w:w="150" w:type="dxa"/>
              <w:right w:w="240" w:type="dxa"/>
            </w:tcMar>
            <w:vAlign w:val="center"/>
          </w:tcPr>
          <w:p w14:paraId="3192F110">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tc>
        <w:tc>
          <w:tcPr>
            <w:tcW w:w="0" w:type="auto"/>
            <w:shd w:val="clear" w:color="auto" w:fill="auto"/>
            <w:tcMar>
              <w:top w:w="150" w:type="dxa"/>
              <w:left w:w="240" w:type="dxa"/>
              <w:bottom w:w="150" w:type="dxa"/>
              <w:right w:w="240" w:type="dxa"/>
            </w:tcMar>
            <w:vAlign w:val="center"/>
          </w:tcPr>
          <w:p w14:paraId="5D1A0C8F">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tc>
        <w:tc>
          <w:tcPr>
            <w:tcW w:w="0" w:type="auto"/>
            <w:shd w:val="clear" w:color="auto" w:fill="auto"/>
            <w:tcMar>
              <w:top w:w="150" w:type="dxa"/>
              <w:left w:w="240" w:type="dxa"/>
              <w:bottom w:w="150" w:type="dxa"/>
              <w:right w:w="0" w:type="dxa"/>
            </w:tcMar>
            <w:vAlign w:val="center"/>
          </w:tcPr>
          <w:p w14:paraId="4C42BC12">
            <w:pPr>
              <w:pStyle w:val="12"/>
              <w:numPr>
                <w:ilvl w:val="-1"/>
                <w:numId w:val="0"/>
              </w:numPr>
              <w:tabs>
                <w:tab w:val="left" w:pos="420"/>
                <w:tab w:val="left" w:pos="540"/>
              </w:tabs>
              <w:adjustRightInd w:val="0"/>
              <w:snapToGrid w:val="0"/>
              <w:ind w:left="0" w:firstLine="0"/>
              <w:rPr>
                <w:rFonts w:hint="default" w:ascii="仿宋" w:hAnsi="仿宋" w:eastAsia="仿宋" w:cs="仿宋"/>
                <w:b/>
                <w:szCs w:val="24"/>
              </w:rPr>
            </w:pPr>
          </w:p>
        </w:tc>
      </w:tr>
    </w:tbl>
    <w:p w14:paraId="7FF2EA1A">
      <w:pPr>
        <w:pStyle w:val="12"/>
        <w:numPr>
          <w:ilvl w:val="-1"/>
          <w:numId w:val="0"/>
        </w:numPr>
        <w:tabs>
          <w:tab w:val="left" w:pos="420"/>
          <w:tab w:val="left" w:pos="540"/>
        </w:tabs>
        <w:adjustRightInd w:val="0"/>
        <w:snapToGrid w:val="0"/>
        <w:spacing w:after="313" w:afterLines="100"/>
        <w:ind w:left="0" w:firstLine="0"/>
        <w:rPr>
          <w:rFonts w:hint="default" w:ascii="仿宋" w:hAnsi="仿宋" w:eastAsia="仿宋" w:cs="仿宋"/>
          <w:b/>
          <w:szCs w:val="24"/>
        </w:rPr>
      </w:pPr>
      <w:r>
        <w:rPr>
          <w:rFonts w:hint="eastAsia" w:ascii="仿宋" w:hAnsi="仿宋" w:eastAsia="仿宋" w:cs="仿宋"/>
          <w:b/>
          <w:szCs w:val="24"/>
          <w:lang w:val="en-US" w:eastAsia="zh-CN"/>
        </w:rPr>
        <w:t>七</w:t>
      </w:r>
      <w:r>
        <w:rPr>
          <w:rFonts w:hint="default" w:ascii="仿宋" w:hAnsi="仿宋" w:eastAsia="仿宋" w:cs="仿宋"/>
          <w:b/>
          <w:szCs w:val="24"/>
        </w:rPr>
        <w:t>、售后服务要求</w:t>
      </w:r>
    </w:p>
    <w:p w14:paraId="7665900B">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（一）服务时效承诺</w:t>
      </w:r>
    </w:p>
    <w:p w14:paraId="6B9FE465">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11DBE57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default" w:ascii="仿宋" w:hAnsi="仿宋" w:eastAsia="仿宋" w:cs="仿宋"/>
          <w:b w:val="0"/>
          <w:bCs/>
          <w:szCs w:val="24"/>
        </w:rPr>
        <w:t>响应机制：提供7×24小时不间断维护服务。故障申告响应时间≤ 30分钟。</w:t>
      </w:r>
    </w:p>
    <w:p w14:paraId="0C59BA87">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572CA9BF">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default" w:ascii="仿宋" w:hAnsi="仿宋" w:eastAsia="仿宋" w:cs="仿宋"/>
          <w:b w:val="0"/>
          <w:bCs/>
          <w:szCs w:val="24"/>
        </w:rPr>
        <w:t>上门响应：提供2小时内上门服务；发生安全事件时，须在4小时内抵达现场紧急处理。</w:t>
      </w:r>
    </w:p>
    <w:p w14:paraId="5B7B2A90">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5303D050">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3、</w:t>
      </w:r>
      <w:r>
        <w:rPr>
          <w:rFonts w:hint="default" w:ascii="仿宋" w:hAnsi="仿宋" w:eastAsia="仿宋" w:cs="仿宋"/>
          <w:b w:val="0"/>
          <w:bCs/>
          <w:szCs w:val="24"/>
        </w:rPr>
        <w:t>故障修复时限：</w:t>
      </w:r>
    </w:p>
    <w:p w14:paraId="5283EBA1">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35C171D0">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eastAsia="zh-CN"/>
        </w:rPr>
        <w:t>（</w:t>
      </w:r>
      <w:r>
        <w:rPr>
          <w:rFonts w:hint="eastAsia" w:ascii="仿宋" w:hAnsi="仿宋" w:eastAsia="仿宋" w:cs="仿宋"/>
          <w:b w:val="0"/>
          <w:bCs/>
          <w:szCs w:val="24"/>
          <w:lang w:val="en-US" w:eastAsia="zh-CN"/>
        </w:rPr>
        <w:t>1</w:t>
      </w:r>
      <w:r>
        <w:rPr>
          <w:rFonts w:hint="eastAsia" w:ascii="仿宋" w:hAnsi="仿宋" w:eastAsia="仿宋" w:cs="仿宋"/>
          <w:b w:val="0"/>
          <w:bCs/>
          <w:szCs w:val="24"/>
          <w:lang w:eastAsia="zh-CN"/>
        </w:rPr>
        <w:t>）</w:t>
      </w:r>
      <w:r>
        <w:rPr>
          <w:rFonts w:hint="default" w:ascii="仿宋" w:hAnsi="仿宋" w:eastAsia="仿宋" w:cs="仿宋"/>
          <w:b w:val="0"/>
          <w:bCs/>
          <w:szCs w:val="24"/>
        </w:rPr>
        <w:t>光纤链路中断（非市政施工及不可抗力因素）：≤ 4小时修复；</w:t>
      </w:r>
    </w:p>
    <w:p w14:paraId="7350C9E6">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2CE22AA7">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eastAsia="zh-CN"/>
        </w:rPr>
        <w:t>（</w:t>
      </w:r>
      <w:r>
        <w:rPr>
          <w:rFonts w:hint="eastAsia" w:ascii="仿宋" w:hAnsi="仿宋" w:eastAsia="仿宋" w:cs="仿宋"/>
          <w:b w:val="0"/>
          <w:bCs/>
          <w:szCs w:val="24"/>
          <w:lang w:val="en-US" w:eastAsia="zh-CN"/>
        </w:rPr>
        <w:t>2</w:t>
      </w:r>
      <w:r>
        <w:rPr>
          <w:rFonts w:hint="eastAsia" w:ascii="仿宋" w:hAnsi="仿宋" w:eastAsia="仿宋" w:cs="仿宋"/>
          <w:b w:val="0"/>
          <w:bCs/>
          <w:szCs w:val="24"/>
          <w:lang w:eastAsia="zh-CN"/>
        </w:rPr>
        <w:t>）</w:t>
      </w:r>
      <w:r>
        <w:rPr>
          <w:rFonts w:hint="default" w:ascii="仿宋" w:hAnsi="仿宋" w:eastAsia="仿宋" w:cs="仿宋"/>
          <w:b w:val="0"/>
          <w:bCs/>
          <w:szCs w:val="24"/>
        </w:rPr>
        <w:t>因市政工程导致的光缆中断：≤ 24小时修复；</w:t>
      </w:r>
    </w:p>
    <w:p w14:paraId="104F793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eastAsia="zh-CN"/>
        </w:rPr>
        <w:t>（</w:t>
      </w:r>
      <w:r>
        <w:rPr>
          <w:rFonts w:hint="eastAsia" w:ascii="仿宋" w:hAnsi="仿宋" w:eastAsia="仿宋" w:cs="仿宋"/>
          <w:b w:val="0"/>
          <w:bCs/>
          <w:szCs w:val="24"/>
          <w:lang w:val="en-US" w:eastAsia="zh-CN"/>
        </w:rPr>
        <w:t>3</w:t>
      </w:r>
      <w:r>
        <w:rPr>
          <w:rFonts w:hint="eastAsia" w:ascii="仿宋" w:hAnsi="仿宋" w:eastAsia="仿宋" w:cs="仿宋"/>
          <w:b w:val="0"/>
          <w:bCs/>
          <w:szCs w:val="24"/>
          <w:lang w:eastAsia="zh-CN"/>
        </w:rPr>
        <w:t>）</w:t>
      </w:r>
      <w:r>
        <w:rPr>
          <w:rFonts w:hint="default" w:ascii="仿宋" w:hAnsi="仿宋" w:eastAsia="仿宋" w:cs="仿宋"/>
          <w:b w:val="0"/>
          <w:bCs/>
          <w:szCs w:val="24"/>
        </w:rPr>
        <w:t>用户侧设备（节点至光纤收发器端口）故障：≤ 4小时修复。</w:t>
      </w:r>
    </w:p>
    <w:p w14:paraId="0C4BA92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eastAsia="zh-CN"/>
        </w:rPr>
        <w:t>（</w:t>
      </w:r>
      <w:r>
        <w:rPr>
          <w:rFonts w:hint="eastAsia" w:ascii="仿宋" w:hAnsi="仿宋" w:eastAsia="仿宋" w:cs="仿宋"/>
          <w:b w:val="0"/>
          <w:bCs/>
          <w:szCs w:val="24"/>
          <w:lang w:val="en-US" w:eastAsia="zh-CN"/>
        </w:rPr>
        <w:t>4</w:t>
      </w:r>
      <w:r>
        <w:rPr>
          <w:rFonts w:hint="eastAsia" w:ascii="仿宋" w:hAnsi="仿宋" w:eastAsia="仿宋" w:cs="仿宋"/>
          <w:b w:val="0"/>
          <w:bCs/>
          <w:szCs w:val="24"/>
          <w:lang w:eastAsia="zh-CN"/>
        </w:rPr>
        <w:t>）</w:t>
      </w:r>
      <w:r>
        <w:rPr>
          <w:rFonts w:hint="default" w:ascii="仿宋" w:hAnsi="仿宋" w:eastAsia="仿宋" w:cs="仿宋"/>
          <w:b w:val="0"/>
          <w:bCs/>
          <w:szCs w:val="24"/>
        </w:rPr>
        <w:t>修复及时率：每月故障平均修复及时率≥ 95%。</w:t>
      </w:r>
    </w:p>
    <w:p w14:paraId="179B3889">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144B82E9">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（二）运行维护规范</w:t>
      </w:r>
    </w:p>
    <w:p w14:paraId="656F45C9">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6D64992A">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1、</w:t>
      </w:r>
      <w:r>
        <w:rPr>
          <w:rFonts w:hint="default" w:ascii="仿宋" w:hAnsi="仿宋" w:eastAsia="仿宋" w:cs="仿宋"/>
          <w:b w:val="0"/>
          <w:bCs/>
          <w:szCs w:val="24"/>
        </w:rPr>
        <w:t>供应商须对提供链路进行长期、不间断的质量监测（含时延、丢包率、带宽利用率），发现异常须主动告知采购人并提前处置。</w:t>
      </w:r>
    </w:p>
    <w:p w14:paraId="16EA45F2">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3EAAA9E1">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r>
        <w:rPr>
          <w:rFonts w:hint="eastAsia" w:ascii="仿宋" w:hAnsi="仿宋" w:eastAsia="仿宋" w:cs="仿宋"/>
          <w:b w:val="0"/>
          <w:bCs/>
          <w:szCs w:val="24"/>
          <w:lang w:val="en-US" w:eastAsia="zh-CN"/>
        </w:rPr>
        <w:t>2、</w:t>
      </w:r>
      <w:r>
        <w:rPr>
          <w:rFonts w:hint="default" w:ascii="仿宋" w:hAnsi="仿宋" w:eastAsia="仿宋" w:cs="仿宋"/>
          <w:b w:val="0"/>
          <w:bCs/>
          <w:szCs w:val="24"/>
        </w:rPr>
        <w:t>故障处理完毕后，供应商须在30分钟内通知采购人，并于5个工作日内提交书面《故障分析报告》，内容须包含故障原因、处理过程及防范措施。</w:t>
      </w:r>
    </w:p>
    <w:p w14:paraId="6DCBDF6C">
      <w:pPr>
        <w:pStyle w:val="12"/>
        <w:numPr>
          <w:ilvl w:val="-1"/>
          <w:numId w:val="0"/>
        </w:numPr>
        <w:tabs>
          <w:tab w:val="left" w:pos="420"/>
          <w:tab w:val="left" w:pos="540"/>
        </w:tabs>
        <w:adjustRightInd w:val="0"/>
        <w:snapToGrid w:val="0"/>
        <w:ind w:left="0" w:firstLine="0"/>
        <w:rPr>
          <w:rFonts w:ascii="仿宋" w:hAnsi="仿宋" w:eastAsia="仿宋" w:cs="仿宋"/>
          <w:b w:val="0"/>
          <w:bCs/>
          <w:szCs w:val="24"/>
        </w:rPr>
      </w:pPr>
    </w:p>
    <w:p w14:paraId="5A72155A">
      <w:pPr>
        <w:pStyle w:val="12"/>
        <w:numPr>
          <w:ilvl w:val="-1"/>
          <w:numId w:val="0"/>
        </w:numPr>
        <w:tabs>
          <w:tab w:val="left" w:pos="420"/>
          <w:tab w:val="left" w:pos="540"/>
        </w:tabs>
        <w:adjustRightInd w:val="0"/>
        <w:snapToGrid w:val="0"/>
        <w:ind w:left="0" w:firstLine="0"/>
        <w:rPr>
          <w:rFonts w:hint="default" w:ascii="仿宋" w:hAnsi="仿宋" w:eastAsia="仿宋" w:cs="仿宋"/>
          <w:b/>
          <w:bCs w:val="0"/>
          <w:szCs w:val="24"/>
        </w:rPr>
      </w:pPr>
      <w:r>
        <w:rPr>
          <w:rFonts w:hint="eastAsia" w:ascii="仿宋" w:hAnsi="仿宋" w:eastAsia="仿宋" w:cs="仿宋"/>
          <w:b/>
          <w:bCs w:val="0"/>
          <w:szCs w:val="24"/>
          <w:lang w:val="en-US" w:eastAsia="zh-CN"/>
        </w:rPr>
        <w:t>八、</w:t>
      </w:r>
      <w:r>
        <w:rPr>
          <w:rFonts w:hint="default" w:ascii="仿宋" w:hAnsi="仿宋" w:eastAsia="仿宋" w:cs="仿宋"/>
          <w:b/>
          <w:bCs w:val="0"/>
          <w:szCs w:val="24"/>
        </w:rPr>
        <w:t>服务期限</w:t>
      </w:r>
    </w:p>
    <w:p w14:paraId="4D95992A">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p>
    <w:p w14:paraId="1838F1AE">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r>
        <w:rPr>
          <w:rFonts w:hint="default" w:ascii="仿宋" w:hAnsi="仿宋" w:eastAsia="仿宋" w:cs="仿宋"/>
          <w:b w:val="0"/>
          <w:bCs/>
          <w:szCs w:val="24"/>
        </w:rPr>
        <w:t>本项目服务期为12个月，自双方签署《网络专线开通单》之日起计算。</w:t>
      </w:r>
    </w:p>
    <w:p w14:paraId="08B69D14">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rPr>
      </w:pPr>
    </w:p>
    <w:p w14:paraId="44017143">
      <w:pPr>
        <w:pStyle w:val="12"/>
        <w:numPr>
          <w:ilvl w:val="-1"/>
          <w:numId w:val="0"/>
        </w:numPr>
        <w:tabs>
          <w:tab w:val="left" w:pos="420"/>
          <w:tab w:val="left" w:pos="540"/>
        </w:tabs>
        <w:adjustRightInd w:val="0"/>
        <w:snapToGrid w:val="0"/>
        <w:ind w:left="0" w:firstLine="0"/>
        <w:rPr>
          <w:rFonts w:hint="default" w:ascii="仿宋" w:hAnsi="仿宋" w:eastAsia="仿宋" w:cs="仿宋"/>
          <w:b w:val="0"/>
          <w:bCs/>
          <w:szCs w:val="24"/>
          <w:lang w:val="en-US" w:eastAsia="zh-CN"/>
        </w:rPr>
      </w:pPr>
      <w:r>
        <w:rPr>
          <w:rFonts w:hint="eastAsia" w:ascii="仿宋" w:hAnsi="仿宋" w:eastAsia="仿宋" w:cs="仿宋"/>
          <w:b w:val="0"/>
          <w:bCs/>
          <w:szCs w:val="24"/>
          <w:lang w:val="en-US" w:eastAsia="zh-CN"/>
        </w:rPr>
        <w:t>九、商务要求</w:t>
      </w:r>
    </w:p>
    <w:p w14:paraId="0163CBAB">
      <w:pPr>
        <w:widowControl/>
        <w:spacing w:line="360" w:lineRule="auto"/>
        <w:jc w:val="left"/>
        <w:rPr>
          <w:rFonts w:ascii="仿宋" w:hAnsi="仿宋" w:eastAsia="仿宋" w:cs="仿宋"/>
        </w:rPr>
      </w:pPr>
      <w:r>
        <w:rPr>
          <w:rFonts w:hint="default" w:ascii="仿宋" w:hAnsi="仿宋" w:eastAsia="仿宋" w:cs="仿宋"/>
          <w:b w:val="0"/>
          <w:bCs/>
          <w:szCs w:val="24"/>
        </w:rPr>
        <w:t>★</w:t>
      </w:r>
      <w:r>
        <w:rPr>
          <w:rFonts w:hint="eastAsia" w:ascii="仿宋" w:hAnsi="仿宋" w:eastAsia="仿宋" w:cs="仿宋"/>
        </w:rPr>
        <w:t>（</w:t>
      </w:r>
      <w:r>
        <w:rPr>
          <w:rFonts w:hint="eastAsia" w:ascii="仿宋" w:hAnsi="仿宋" w:eastAsia="仿宋" w:cs="仿宋"/>
          <w:lang w:val="en-US" w:eastAsia="zh-CN"/>
        </w:rPr>
        <w:t>1</w:t>
      </w:r>
      <w:r>
        <w:rPr>
          <w:rFonts w:hint="eastAsia" w:ascii="仿宋" w:hAnsi="仿宋" w:eastAsia="仿宋" w:cs="仿宋"/>
        </w:rPr>
        <w:t>）付款方式</w:t>
      </w:r>
    </w:p>
    <w:p w14:paraId="6C891B23">
      <w:pPr>
        <w:widowControl/>
        <w:spacing w:line="360" w:lineRule="auto"/>
        <w:ind w:firstLine="480" w:firstLineChars="200"/>
        <w:jc w:val="left"/>
        <w:rPr>
          <w:rFonts w:ascii="仿宋" w:hAnsi="仿宋" w:eastAsia="仿宋" w:cs="仿宋"/>
        </w:rPr>
      </w:pPr>
      <w:r>
        <w:rPr>
          <w:rFonts w:hint="eastAsia" w:ascii="仿宋" w:hAnsi="仿宋" w:eastAsia="仿宋" w:cs="仿宋"/>
        </w:rPr>
        <w:t>按</w:t>
      </w:r>
      <w:r>
        <w:rPr>
          <w:rFonts w:hint="eastAsia" w:ascii="仿宋" w:hAnsi="仿宋" w:eastAsia="仿宋" w:cs="仿宋"/>
          <w:lang w:val="en-US" w:eastAsia="zh-CN"/>
        </w:rPr>
        <w:t>采购人</w:t>
      </w:r>
      <w:r>
        <w:rPr>
          <w:rFonts w:hint="eastAsia" w:ascii="仿宋" w:hAnsi="仿宋" w:eastAsia="仿宋" w:cs="仿宋"/>
        </w:rPr>
        <w:t>要求，按照线路签署网络专线开通单之日起，</w:t>
      </w:r>
      <w:r>
        <w:rPr>
          <w:rFonts w:ascii="仿宋" w:hAnsi="仿宋" w:eastAsia="仿宋" w:cs="仿宋"/>
        </w:rPr>
        <w:t>每</w:t>
      </w:r>
      <w:r>
        <w:rPr>
          <w:rFonts w:hint="eastAsia" w:ascii="仿宋" w:hAnsi="仿宋" w:eastAsia="仿宋" w:cs="仿宋"/>
        </w:rPr>
        <w:t>六个月</w:t>
      </w:r>
      <w:r>
        <w:rPr>
          <w:rFonts w:ascii="仿宋" w:hAnsi="仿宋" w:eastAsia="仿宋" w:cs="仿宋"/>
        </w:rPr>
        <w:t>为一</w:t>
      </w:r>
      <w:r>
        <w:rPr>
          <w:rFonts w:hint="eastAsia" w:ascii="仿宋" w:hAnsi="仿宋" w:eastAsia="仿宋" w:cs="仿宋"/>
          <w:lang w:val="en-US" w:eastAsia="zh-CN"/>
        </w:rPr>
        <w:t>个付款周期</w:t>
      </w:r>
      <w:r>
        <w:rPr>
          <w:rFonts w:ascii="仿宋" w:hAnsi="仿宋" w:eastAsia="仿宋" w:cs="仿宋"/>
        </w:rPr>
        <w:t>，每期首</w:t>
      </w:r>
      <w:r>
        <w:rPr>
          <w:rFonts w:hint="eastAsia" w:ascii="仿宋" w:hAnsi="仿宋" w:eastAsia="仿宋" w:cs="仿宋"/>
        </w:rPr>
        <w:t>日</w:t>
      </w:r>
      <w:r>
        <w:rPr>
          <w:rFonts w:ascii="仿宋" w:hAnsi="仿宋" w:eastAsia="仿宋" w:cs="仿宋"/>
        </w:rPr>
        <w:t>，</w:t>
      </w:r>
      <w:r>
        <w:rPr>
          <w:rFonts w:hint="eastAsia" w:ascii="仿宋" w:hAnsi="仿宋" w:eastAsia="仿宋" w:cs="仿宋"/>
          <w:lang w:val="en-US" w:eastAsia="zh-CN"/>
        </w:rPr>
        <w:t>采购人</w:t>
      </w:r>
      <w:r>
        <w:rPr>
          <w:rFonts w:ascii="仿宋" w:hAnsi="仿宋" w:eastAsia="仿宋" w:cs="仿宋"/>
        </w:rPr>
        <w:t>在收到</w:t>
      </w:r>
      <w:r>
        <w:rPr>
          <w:rFonts w:hint="eastAsia" w:ascii="仿宋" w:hAnsi="仿宋" w:eastAsia="仿宋" w:cs="仿宋"/>
          <w:lang w:val="en-US" w:eastAsia="zh-CN"/>
        </w:rPr>
        <w:t>供应商</w:t>
      </w:r>
      <w:r>
        <w:rPr>
          <w:rFonts w:ascii="仿宋" w:hAnsi="仿宋" w:eastAsia="仿宋" w:cs="仿宋"/>
        </w:rPr>
        <w:t>发出的增值税发票之日</w:t>
      </w:r>
      <w:r>
        <w:rPr>
          <w:rFonts w:hint="eastAsia" w:ascii="仿宋" w:hAnsi="仿宋" w:eastAsia="仿宋" w:cs="仿宋"/>
          <w:lang w:val="en-US" w:eastAsia="zh-CN"/>
        </w:rPr>
        <w:t>且满足支付条件的</w:t>
      </w:r>
      <w:r>
        <w:rPr>
          <w:rFonts w:ascii="仿宋" w:hAnsi="仿宋" w:eastAsia="仿宋" w:cs="仿宋"/>
        </w:rPr>
        <w:t>起</w:t>
      </w:r>
      <w:r>
        <w:rPr>
          <w:rFonts w:hint="eastAsia" w:ascii="仿宋" w:hAnsi="仿宋" w:eastAsia="仿宋" w:cs="仿宋"/>
          <w:lang w:val="en-US" w:eastAsia="zh-CN"/>
        </w:rPr>
        <w:t>30</w:t>
      </w:r>
      <w:r>
        <w:rPr>
          <w:rFonts w:ascii="仿宋" w:hAnsi="仿宋" w:eastAsia="仿宋" w:cs="仿宋"/>
        </w:rPr>
        <w:t>日内</w:t>
      </w:r>
      <w:r>
        <w:rPr>
          <w:rFonts w:hint="eastAsia" w:ascii="仿宋" w:hAnsi="仿宋" w:eastAsia="仿宋" w:cs="仿宋"/>
        </w:rPr>
        <w:t>进行付款。</w:t>
      </w:r>
    </w:p>
    <w:p w14:paraId="62E2FA83">
      <w:pPr>
        <w:widowControl/>
        <w:numPr>
          <w:ilvl w:val="-1"/>
          <w:numId w:val="0"/>
        </w:numPr>
        <w:spacing w:line="360" w:lineRule="auto"/>
        <w:jc w:val="left"/>
        <w:rPr>
          <w:rFonts w:ascii="仿宋" w:hAnsi="仿宋" w:eastAsia="仿宋" w:cs="仿宋"/>
          <w:kern w:val="0"/>
        </w:rPr>
      </w:pPr>
      <w:r>
        <w:rPr>
          <w:rFonts w:hint="eastAsia" w:ascii="仿宋" w:hAnsi="仿宋" w:eastAsia="仿宋" w:cs="仿宋"/>
          <w:kern w:val="0"/>
          <w:lang w:eastAsia="zh-CN"/>
        </w:rPr>
        <w:t>（</w:t>
      </w:r>
      <w:r>
        <w:rPr>
          <w:rFonts w:hint="eastAsia" w:ascii="仿宋" w:hAnsi="仿宋" w:eastAsia="仿宋" w:cs="仿宋"/>
          <w:kern w:val="0"/>
          <w:lang w:val="en-US" w:eastAsia="zh-CN"/>
        </w:rPr>
        <w:t>2</w:t>
      </w:r>
      <w:r>
        <w:rPr>
          <w:rFonts w:hint="eastAsia" w:ascii="仿宋" w:hAnsi="仿宋" w:eastAsia="仿宋" w:cs="仿宋"/>
          <w:kern w:val="0"/>
          <w:lang w:eastAsia="zh-CN"/>
        </w:rPr>
        <w:t>）</w:t>
      </w:r>
      <w:r>
        <w:rPr>
          <w:rFonts w:hint="eastAsia" w:ascii="仿宋" w:hAnsi="仿宋" w:eastAsia="仿宋" w:cs="仿宋"/>
          <w:kern w:val="0"/>
        </w:rPr>
        <w:t xml:space="preserve">同意采购人以任何形式对响应人响应文件内容及采购人认为有必要的相关资料的真实性和有效性进行审查、验证。 </w:t>
      </w:r>
    </w:p>
    <w:p w14:paraId="4965C062">
      <w:pPr>
        <w:widowControl/>
        <w:spacing w:line="360" w:lineRule="auto"/>
        <w:ind w:firstLine="482" w:firstLineChars="200"/>
        <w:jc w:val="left"/>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bCs/>
          <w:color w:val="000000"/>
          <w:kern w:val="0"/>
          <w:szCs w:val="21"/>
          <w:lang w:val="en-US" w:eastAsia="zh-CN"/>
        </w:rPr>
        <w:t>十</w:t>
      </w:r>
      <w:r>
        <w:rPr>
          <w:rFonts w:hint="eastAsia" w:ascii="仿宋" w:hAnsi="仿宋" w:eastAsia="仿宋" w:cs="仿宋"/>
          <w:b/>
          <w:bCs/>
          <w:color w:val="000000"/>
          <w:kern w:val="0"/>
          <w:szCs w:val="21"/>
        </w:rPr>
        <w:t>、本项目其它需要特别说明的情况</w:t>
      </w:r>
    </w:p>
    <w:p w14:paraId="0F0E9F1F">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r>
        <w:rPr>
          <w:rFonts w:hint="default" w:ascii="仿宋" w:hAnsi="仿宋" w:eastAsia="仿宋" w:cs="仿宋"/>
          <w:color w:val="000000" w:themeColor="text1"/>
          <w:sz w:val="24"/>
          <w:szCs w:val="24"/>
          <w14:textFill>
            <w14:solidFill>
              <w14:schemeClr w14:val="tx1"/>
            </w14:solidFill>
          </w14:textFill>
        </w:rPr>
        <w:t>整体响应要求</w:t>
      </w:r>
      <w:r>
        <w:rPr>
          <w:rFonts w:hint="default" w:ascii="仿宋" w:hAnsi="仿宋" w:eastAsia="仿宋" w:cs="仿宋"/>
          <w:color w:val="000000" w:themeColor="text1"/>
          <w:sz w:val="24"/>
          <w:szCs w:val="24"/>
          <w14:textFill>
            <w14:solidFill>
              <w14:schemeClr w14:val="tx1"/>
            </w14:solidFill>
          </w14:textFill>
        </w:rPr>
        <w:br w:type="textWrapping"/>
      </w:r>
      <w:r>
        <w:rPr>
          <w:rFonts w:hint="default" w:ascii="仿宋" w:hAnsi="仿宋" w:eastAsia="仿宋" w:cs="仿宋"/>
          <w:color w:val="000000" w:themeColor="text1"/>
          <w:sz w:val="24"/>
          <w:szCs w:val="24"/>
          <w14:textFill>
            <w14:solidFill>
              <w14:schemeClr w14:val="tx1"/>
            </w14:solidFill>
          </w14:textFill>
        </w:rPr>
        <w:t>响应人须对本项目所有标的物进行整体响应，任何只对其中一部分内容进行的响应，均视为无效响应。</w:t>
      </w:r>
    </w:p>
    <w:p w14:paraId="637F4077">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default" w:ascii="仿宋" w:hAnsi="仿宋" w:eastAsia="仿宋" w:cs="仿宋"/>
          <w:color w:val="000000" w:themeColor="text1"/>
          <w:sz w:val="24"/>
          <w:szCs w:val="24"/>
          <w14:textFill>
            <w14:solidFill>
              <w14:schemeClr w14:val="tx1"/>
            </w14:solidFill>
          </w14:textFill>
        </w:rPr>
        <w:t>★号条款（不可负偏离条款）</w:t>
      </w:r>
      <w:r>
        <w:rPr>
          <w:rFonts w:hint="default" w:ascii="仿宋" w:hAnsi="仿宋" w:eastAsia="仿宋" w:cs="仿宋"/>
          <w:color w:val="000000" w:themeColor="text1"/>
          <w:sz w:val="24"/>
          <w:szCs w:val="24"/>
          <w14:textFill>
            <w14:solidFill>
              <w14:schemeClr w14:val="tx1"/>
            </w14:solidFill>
          </w14:textFill>
        </w:rPr>
        <w:br w:type="textWrapping"/>
      </w:r>
      <w:r>
        <w:rPr>
          <w:rFonts w:hint="default" w:ascii="仿宋" w:hAnsi="仿宋" w:eastAsia="仿宋" w:cs="仿宋"/>
          <w:color w:val="000000" w:themeColor="text1"/>
          <w:sz w:val="24"/>
          <w:szCs w:val="24"/>
          <w14:textFill>
            <w14:solidFill>
              <w14:schemeClr w14:val="tx1"/>
            </w14:solidFill>
          </w14:textFill>
        </w:rPr>
        <w:t>用户需求书中标注“★”的条款均为不可负偏离条款，响应人必须逐条作出明确响应，并提供相应佐证材料。任一项未响应或不满足要求的，将导致响应无效。</w:t>
      </w:r>
    </w:p>
    <w:p w14:paraId="6BAD2820">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default" w:ascii="仿宋" w:hAnsi="仿宋" w:eastAsia="仿宋" w:cs="仿宋"/>
          <w:color w:val="000000" w:themeColor="text1"/>
          <w:sz w:val="24"/>
          <w:szCs w:val="24"/>
          <w14:textFill>
            <w14:solidFill>
              <w14:schemeClr w14:val="tx1"/>
            </w14:solidFill>
          </w14:textFill>
        </w:rPr>
        <w:t>▲号条款（重要条款）</w:t>
      </w:r>
      <w:r>
        <w:rPr>
          <w:rFonts w:hint="default" w:ascii="仿宋" w:hAnsi="仿宋" w:eastAsia="仿宋" w:cs="仿宋"/>
          <w:color w:val="000000" w:themeColor="text1"/>
          <w:sz w:val="24"/>
          <w:szCs w:val="24"/>
          <w14:textFill>
            <w14:solidFill>
              <w14:schemeClr w14:val="tx1"/>
            </w14:solidFill>
          </w14:textFill>
        </w:rPr>
        <w:br w:type="textWrapping"/>
      </w:r>
      <w:r>
        <w:rPr>
          <w:rFonts w:hint="default" w:ascii="仿宋" w:hAnsi="仿宋" w:eastAsia="仿宋" w:cs="仿宋"/>
          <w:color w:val="000000" w:themeColor="text1"/>
          <w:sz w:val="24"/>
          <w:szCs w:val="24"/>
          <w14:textFill>
            <w14:solidFill>
              <w14:schemeClr w14:val="tx1"/>
            </w14:solidFill>
          </w14:textFill>
        </w:rPr>
        <w:t>用户需求书中标注“▲”的条款为重要条款，响应人应逐条作出明确响应，并提供相应佐证材料。如不满足，将导致严重扣分，但不作为无效响应处理。</w:t>
      </w:r>
    </w:p>
    <w:p w14:paraId="7FD73FF1">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default" w:ascii="仿宋" w:hAnsi="仿宋" w:eastAsia="仿宋" w:cs="仿宋"/>
          <w:color w:val="000000" w:themeColor="text1"/>
          <w:sz w:val="24"/>
          <w:szCs w:val="24"/>
          <w14:textFill>
            <w14:solidFill>
              <w14:schemeClr w14:val="tx1"/>
            </w14:solidFill>
          </w14:textFill>
        </w:rPr>
        <w:t>技术参数响应及佐证材料要求</w:t>
      </w:r>
      <w:r>
        <w:rPr>
          <w:rFonts w:hint="default" w:ascii="仿宋" w:hAnsi="仿宋" w:eastAsia="仿宋" w:cs="仿宋"/>
          <w:color w:val="000000" w:themeColor="text1"/>
          <w:sz w:val="24"/>
          <w:szCs w:val="24"/>
          <w14:textFill>
            <w14:solidFill>
              <w14:schemeClr w14:val="tx1"/>
            </w14:solidFill>
          </w14:textFill>
        </w:rPr>
        <w:br w:type="textWrapping"/>
      </w:r>
      <w:r>
        <w:rPr>
          <w:rFonts w:hint="default" w:ascii="仿宋" w:hAnsi="仿宋" w:eastAsia="仿宋" w:cs="仿宋"/>
          <w:color w:val="000000" w:themeColor="text1"/>
          <w:sz w:val="24"/>
          <w:szCs w:val="24"/>
          <w14:textFill>
            <w14:solidFill>
              <w14:schemeClr w14:val="tx1"/>
            </w14:solidFill>
          </w14:textFill>
        </w:rPr>
        <w:t>响应人须针对“★”和“▲”条款的技术参数，提供有效的佐证材料。如用户需求书中已明确具体要求，则按其要求提供；未明确要求的，响应人应提供能佐证所投产品技术参数及功能的相关资料。所有证明文件须加盖响应人公章。若提供的材料未能充分体现采购需求中的全部参数，则相应技术参数响应可被视为负偏离。</w:t>
      </w:r>
    </w:p>
    <w:p w14:paraId="31FDCD6B">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default" w:ascii="仿宋" w:hAnsi="仿宋" w:eastAsia="仿宋" w:cs="仿宋"/>
          <w:color w:val="000000" w:themeColor="text1"/>
          <w:sz w:val="24"/>
          <w:szCs w:val="24"/>
          <w14:textFill>
            <w14:solidFill>
              <w14:schemeClr w14:val="tx1"/>
            </w14:solidFill>
          </w14:textFill>
        </w:rPr>
        <w:t>响应内容的具体性要求</w:t>
      </w:r>
      <w:r>
        <w:rPr>
          <w:rFonts w:hint="default" w:ascii="仿宋" w:hAnsi="仿宋" w:eastAsia="仿宋" w:cs="仿宋"/>
          <w:color w:val="000000" w:themeColor="text1"/>
          <w:sz w:val="24"/>
          <w:szCs w:val="24"/>
          <w14:textFill>
            <w14:solidFill>
              <w14:schemeClr w14:val="tx1"/>
            </w14:solidFill>
          </w14:textFill>
        </w:rPr>
        <w:br w:type="textWrapping"/>
      </w:r>
      <w:r>
        <w:rPr>
          <w:rFonts w:hint="default" w:ascii="仿宋" w:hAnsi="仿宋" w:eastAsia="仿宋" w:cs="仿宋"/>
          <w:color w:val="000000" w:themeColor="text1"/>
          <w:sz w:val="24"/>
          <w:szCs w:val="24"/>
          <w14:textFill>
            <w14:solidFill>
              <w14:schemeClr w14:val="tx1"/>
            </w14:solidFill>
          </w14:textFill>
        </w:rPr>
        <w:t>响应人在逐条响应时，须列出具体数值或作出具体承诺。若仅注明“正偏离”或“无偏离”而未提供具体内容，可能被视为“负偏离”，并可能严重影响评分结果。</w:t>
      </w:r>
    </w:p>
    <w:p w14:paraId="1F998A06">
      <w:pPr>
        <w:pStyle w:val="31"/>
        <w:spacing w:line="360" w:lineRule="auto"/>
        <w:ind w:left="0" w:leftChars="0" w:firstLine="0" w:firstLineChars="0"/>
        <w:rPr>
          <w:rFonts w:ascii="仿宋" w:hAnsi="仿宋" w:eastAsia="仿宋" w:cs="仿宋"/>
          <w:color w:val="000000" w:themeColor="text1"/>
          <w:sz w:val="24"/>
          <w:szCs w:val="24"/>
          <w14:textFill>
            <w14:solidFill>
              <w14:schemeClr w14:val="tx1"/>
            </w14:solidFill>
          </w14:textFill>
        </w:rPr>
      </w:pPr>
    </w:p>
    <w:p w14:paraId="7B7A1745">
      <w:pPr>
        <w:pStyle w:val="31"/>
        <w:spacing w:line="360" w:lineRule="auto"/>
        <w:ind w:firstLine="480" w:firstLineChars="200"/>
        <w:rPr>
          <w:rFonts w:ascii="仿宋" w:hAnsi="仿宋" w:eastAsia="仿宋" w:cs="仿宋"/>
          <w:color w:val="000000" w:themeColor="text1"/>
          <w:sz w:val="24"/>
          <w:szCs w:val="24"/>
          <w14:textFill>
            <w14:solidFill>
              <w14:schemeClr w14:val="tx1"/>
            </w14:solidFill>
          </w14:textFill>
        </w:rPr>
      </w:pPr>
    </w:p>
    <w:p w14:paraId="634A6006">
      <w:pPr>
        <w:rPr>
          <w:rFonts w:hint="eastAsia"/>
        </w:rPr>
      </w:pPr>
    </w:p>
    <w:p w14:paraId="1DC99E06">
      <w:pPr>
        <w:rPr>
          <w:rFonts w:hint="eastAsia"/>
        </w:rPr>
      </w:pPr>
    </w:p>
    <w:p w14:paraId="45A3A032">
      <w:pPr>
        <w:rPr>
          <w:rFonts w:hint="eastAsia"/>
        </w:rPr>
      </w:pPr>
    </w:p>
    <w:p w14:paraId="2E83A3C4">
      <w:pPr>
        <w:rPr>
          <w:ins w:id="1" w:author="기다리다" w:date="2026-07-15T15:45:49Z"/>
          <w:rFonts w:hint="eastAsia"/>
        </w:rPr>
      </w:pPr>
    </w:p>
    <w:p w14:paraId="1EA0ABCC">
      <w:pPr>
        <w:rPr>
          <w:ins w:id="2" w:author="기다리다" w:date="2026-07-15T15:45:50Z"/>
          <w:rFonts w:hint="eastAsia"/>
        </w:rPr>
      </w:pPr>
    </w:p>
    <w:p w14:paraId="3E0A5C59">
      <w:pPr>
        <w:rPr>
          <w:ins w:id="3" w:author="기다리다" w:date="2026-07-15T15:45:50Z"/>
          <w:rFonts w:hint="eastAsia"/>
        </w:rPr>
      </w:pPr>
    </w:p>
    <w:p w14:paraId="0FFB9AC7">
      <w:pPr>
        <w:rPr>
          <w:ins w:id="4" w:author="기다리다" w:date="2026-07-15T15:45:51Z"/>
          <w:rFonts w:hint="eastAsia"/>
        </w:rPr>
      </w:pPr>
    </w:p>
    <w:p w14:paraId="48C22FFD">
      <w:pPr>
        <w:rPr>
          <w:ins w:id="5" w:author="기다리다" w:date="2026-07-15T15:45:51Z"/>
          <w:rFonts w:hint="eastAsia"/>
        </w:rPr>
      </w:pPr>
    </w:p>
    <w:p w14:paraId="3928F2D9">
      <w:pPr>
        <w:rPr>
          <w:ins w:id="6" w:author="기다리다" w:date="2026-07-15T15:45:51Z"/>
          <w:rFonts w:hint="eastAsia"/>
        </w:rPr>
      </w:pPr>
    </w:p>
    <w:p w14:paraId="0DEC23E0">
      <w:pPr>
        <w:rPr>
          <w:ins w:id="7" w:author="기다리다" w:date="2026-07-15T15:45:51Z"/>
          <w:rFonts w:hint="eastAsia"/>
        </w:rPr>
      </w:pPr>
    </w:p>
    <w:p w14:paraId="07301E0C">
      <w:pPr>
        <w:rPr>
          <w:ins w:id="8" w:author="기다리다" w:date="2026-07-15T15:45:52Z"/>
          <w:rFonts w:hint="eastAsia"/>
        </w:rPr>
      </w:pPr>
    </w:p>
    <w:p w14:paraId="1133174B">
      <w:pPr>
        <w:rPr>
          <w:ins w:id="9" w:author="기다리다" w:date="2026-07-15T15:45:52Z"/>
          <w:rFonts w:hint="eastAsia"/>
        </w:rPr>
      </w:pPr>
    </w:p>
    <w:p w14:paraId="40CF1D2B">
      <w:pPr>
        <w:rPr>
          <w:ins w:id="10" w:author="기다리다" w:date="2026-07-15T15:45:52Z"/>
          <w:rFonts w:hint="eastAsia"/>
        </w:rPr>
      </w:pPr>
    </w:p>
    <w:p w14:paraId="23809BE7">
      <w:pPr>
        <w:rPr>
          <w:ins w:id="11" w:author="기다리다" w:date="2026-07-15T15:45:55Z"/>
          <w:rFonts w:hint="eastAsia"/>
        </w:rPr>
      </w:pPr>
    </w:p>
    <w:p w14:paraId="0F8766E8">
      <w:pPr>
        <w:rPr>
          <w:rFonts w:hint="eastAsia"/>
        </w:rPr>
      </w:pPr>
    </w:p>
    <w:p w14:paraId="0BDAB830">
      <w:pPr>
        <w:rPr>
          <w:rFonts w:hint="eastAsia"/>
        </w:rPr>
      </w:pPr>
    </w:p>
    <w:p w14:paraId="15DBB771">
      <w:pPr>
        <w:pStyle w:val="2"/>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第三章  响应须知</w:t>
      </w:r>
      <w:bookmarkEnd w:id="16"/>
      <w:bookmarkEnd w:id="17"/>
      <w:bookmarkEnd w:id="18"/>
    </w:p>
    <w:p w14:paraId="291929D1">
      <w:pPr>
        <w:pStyle w:val="31"/>
        <w:ind w:firstLine="400"/>
        <w:rPr>
          <w:rFonts w:ascii="仿宋" w:hAnsi="仿宋" w:eastAsia="仿宋" w:cs="仿宋"/>
          <w:color w:val="000000" w:themeColor="text1"/>
          <w14:textFill>
            <w14:solidFill>
              <w14:schemeClr w14:val="tx1"/>
            </w14:solidFill>
          </w14:textFill>
        </w:rPr>
      </w:pPr>
    </w:p>
    <w:p w14:paraId="45660081">
      <w:pPr>
        <w:pStyle w:val="31"/>
        <w:ind w:firstLine="400"/>
        <w:rPr>
          <w:rFonts w:ascii="仿宋" w:hAnsi="仿宋" w:eastAsia="仿宋" w:cs="仿宋"/>
          <w:color w:val="000000" w:themeColor="text1"/>
          <w14:textFill>
            <w14:solidFill>
              <w14:schemeClr w14:val="tx1"/>
            </w14:solidFill>
          </w14:textFill>
        </w:rPr>
      </w:pPr>
    </w:p>
    <w:p w14:paraId="752E3CF0">
      <w:pPr>
        <w:pStyle w:val="31"/>
        <w:ind w:firstLine="400"/>
        <w:rPr>
          <w:rFonts w:ascii="仿宋" w:hAnsi="仿宋" w:eastAsia="仿宋" w:cs="仿宋"/>
          <w:color w:val="000000" w:themeColor="text1"/>
          <w14:textFill>
            <w14:solidFill>
              <w14:schemeClr w14:val="tx1"/>
            </w14:solidFill>
          </w14:textFill>
        </w:rPr>
      </w:pPr>
    </w:p>
    <w:p w14:paraId="09E4A87F">
      <w:pPr>
        <w:pStyle w:val="31"/>
        <w:ind w:firstLine="400"/>
        <w:rPr>
          <w:rFonts w:ascii="仿宋" w:hAnsi="仿宋" w:eastAsia="仿宋" w:cs="仿宋"/>
          <w:color w:val="000000" w:themeColor="text1"/>
          <w14:textFill>
            <w14:solidFill>
              <w14:schemeClr w14:val="tx1"/>
            </w14:solidFill>
          </w14:textFill>
        </w:rPr>
      </w:pPr>
    </w:p>
    <w:p w14:paraId="2420B36E">
      <w:pPr>
        <w:pStyle w:val="31"/>
        <w:ind w:firstLine="400"/>
        <w:rPr>
          <w:rFonts w:ascii="仿宋" w:hAnsi="仿宋" w:eastAsia="仿宋" w:cs="仿宋"/>
          <w:color w:val="000000" w:themeColor="text1"/>
          <w14:textFill>
            <w14:solidFill>
              <w14:schemeClr w14:val="tx1"/>
            </w14:solidFill>
          </w14:textFill>
        </w:rPr>
      </w:pPr>
    </w:p>
    <w:p w14:paraId="15904BA5">
      <w:pPr>
        <w:pStyle w:val="31"/>
        <w:ind w:firstLine="400"/>
        <w:rPr>
          <w:rFonts w:ascii="仿宋" w:hAnsi="仿宋" w:eastAsia="仿宋" w:cs="仿宋"/>
          <w:color w:val="000000" w:themeColor="text1"/>
          <w14:textFill>
            <w14:solidFill>
              <w14:schemeClr w14:val="tx1"/>
            </w14:solidFill>
          </w14:textFill>
        </w:rPr>
      </w:pPr>
    </w:p>
    <w:p w14:paraId="5BB2B3C2">
      <w:pPr>
        <w:pStyle w:val="31"/>
        <w:ind w:firstLine="400"/>
        <w:rPr>
          <w:rFonts w:ascii="仿宋" w:hAnsi="仿宋" w:eastAsia="仿宋" w:cs="仿宋"/>
          <w:color w:val="000000" w:themeColor="text1"/>
          <w14:textFill>
            <w14:solidFill>
              <w14:schemeClr w14:val="tx1"/>
            </w14:solidFill>
          </w14:textFill>
        </w:rPr>
      </w:pPr>
    </w:p>
    <w:p w14:paraId="71A709DE">
      <w:pPr>
        <w:pStyle w:val="31"/>
        <w:ind w:firstLine="400"/>
        <w:rPr>
          <w:rFonts w:ascii="仿宋" w:hAnsi="仿宋" w:eastAsia="仿宋" w:cs="仿宋"/>
          <w:color w:val="000000" w:themeColor="text1"/>
          <w14:textFill>
            <w14:solidFill>
              <w14:schemeClr w14:val="tx1"/>
            </w14:solidFill>
          </w14:textFill>
        </w:rPr>
      </w:pPr>
    </w:p>
    <w:p w14:paraId="3032752C">
      <w:pPr>
        <w:pStyle w:val="31"/>
        <w:ind w:firstLine="400"/>
        <w:rPr>
          <w:rFonts w:ascii="仿宋" w:hAnsi="仿宋" w:eastAsia="仿宋" w:cs="仿宋"/>
          <w:color w:val="000000" w:themeColor="text1"/>
          <w14:textFill>
            <w14:solidFill>
              <w14:schemeClr w14:val="tx1"/>
            </w14:solidFill>
          </w14:textFill>
        </w:rPr>
      </w:pPr>
    </w:p>
    <w:p w14:paraId="1AC5E5A3">
      <w:pPr>
        <w:pStyle w:val="31"/>
        <w:ind w:firstLine="400"/>
        <w:rPr>
          <w:rFonts w:ascii="仿宋" w:hAnsi="仿宋" w:eastAsia="仿宋" w:cs="仿宋"/>
          <w:color w:val="000000" w:themeColor="text1"/>
          <w14:textFill>
            <w14:solidFill>
              <w14:schemeClr w14:val="tx1"/>
            </w14:solidFill>
          </w14:textFill>
        </w:rPr>
      </w:pPr>
    </w:p>
    <w:p w14:paraId="35077116">
      <w:pPr>
        <w:pStyle w:val="31"/>
        <w:ind w:firstLine="400"/>
        <w:rPr>
          <w:rFonts w:ascii="仿宋" w:hAnsi="仿宋" w:eastAsia="仿宋" w:cs="仿宋"/>
          <w:color w:val="000000" w:themeColor="text1"/>
          <w14:textFill>
            <w14:solidFill>
              <w14:schemeClr w14:val="tx1"/>
            </w14:solidFill>
          </w14:textFill>
        </w:rPr>
      </w:pPr>
    </w:p>
    <w:p w14:paraId="798A2EC8">
      <w:pPr>
        <w:pStyle w:val="31"/>
        <w:ind w:firstLine="400"/>
        <w:rPr>
          <w:rFonts w:ascii="仿宋" w:hAnsi="仿宋" w:eastAsia="仿宋" w:cs="仿宋"/>
          <w:color w:val="000000" w:themeColor="text1"/>
          <w14:textFill>
            <w14:solidFill>
              <w14:schemeClr w14:val="tx1"/>
            </w14:solidFill>
          </w14:textFill>
        </w:rPr>
      </w:pPr>
    </w:p>
    <w:p w14:paraId="4531AE09">
      <w:pPr>
        <w:pStyle w:val="31"/>
        <w:ind w:firstLine="400"/>
        <w:rPr>
          <w:rFonts w:ascii="仿宋" w:hAnsi="仿宋" w:eastAsia="仿宋" w:cs="仿宋"/>
          <w:color w:val="000000" w:themeColor="text1"/>
          <w14:textFill>
            <w14:solidFill>
              <w14:schemeClr w14:val="tx1"/>
            </w14:solidFill>
          </w14:textFill>
        </w:rPr>
      </w:pPr>
    </w:p>
    <w:p w14:paraId="1DEE6105">
      <w:pPr>
        <w:pStyle w:val="31"/>
        <w:ind w:firstLine="400"/>
        <w:rPr>
          <w:rFonts w:ascii="仿宋" w:hAnsi="仿宋" w:eastAsia="仿宋" w:cs="仿宋"/>
          <w:color w:val="000000" w:themeColor="text1"/>
          <w14:textFill>
            <w14:solidFill>
              <w14:schemeClr w14:val="tx1"/>
            </w14:solidFill>
          </w14:textFill>
        </w:rPr>
      </w:pPr>
    </w:p>
    <w:p w14:paraId="5D0CB6CF">
      <w:pPr>
        <w:pStyle w:val="31"/>
        <w:ind w:firstLine="400"/>
        <w:rPr>
          <w:rFonts w:ascii="仿宋" w:hAnsi="仿宋" w:eastAsia="仿宋" w:cs="仿宋"/>
          <w:color w:val="000000" w:themeColor="text1"/>
          <w14:textFill>
            <w14:solidFill>
              <w14:schemeClr w14:val="tx1"/>
            </w14:solidFill>
          </w14:textFill>
        </w:rPr>
      </w:pPr>
    </w:p>
    <w:p w14:paraId="4BCE13AB">
      <w:pPr>
        <w:pStyle w:val="31"/>
        <w:ind w:firstLine="400"/>
        <w:rPr>
          <w:rFonts w:ascii="仿宋" w:hAnsi="仿宋" w:eastAsia="仿宋" w:cs="仿宋"/>
          <w:color w:val="000000" w:themeColor="text1"/>
          <w14:textFill>
            <w14:solidFill>
              <w14:schemeClr w14:val="tx1"/>
            </w14:solidFill>
          </w14:textFill>
        </w:rPr>
      </w:pPr>
    </w:p>
    <w:p w14:paraId="3BD55340">
      <w:pPr>
        <w:pStyle w:val="31"/>
        <w:ind w:firstLine="400"/>
        <w:rPr>
          <w:rFonts w:ascii="仿宋" w:hAnsi="仿宋" w:eastAsia="仿宋" w:cs="仿宋"/>
          <w:color w:val="000000" w:themeColor="text1"/>
          <w14:textFill>
            <w14:solidFill>
              <w14:schemeClr w14:val="tx1"/>
            </w14:solidFill>
          </w14:textFill>
        </w:rPr>
      </w:pPr>
    </w:p>
    <w:p w14:paraId="01E786B6">
      <w:pPr>
        <w:pStyle w:val="31"/>
        <w:ind w:firstLine="400"/>
        <w:rPr>
          <w:rFonts w:ascii="仿宋" w:hAnsi="仿宋" w:eastAsia="仿宋" w:cs="仿宋"/>
          <w:color w:val="000000" w:themeColor="text1"/>
          <w14:textFill>
            <w14:solidFill>
              <w14:schemeClr w14:val="tx1"/>
            </w14:solidFill>
          </w14:textFill>
        </w:rPr>
      </w:pPr>
    </w:p>
    <w:p w14:paraId="2A279A08">
      <w:pPr>
        <w:pStyle w:val="31"/>
        <w:ind w:firstLine="400"/>
        <w:rPr>
          <w:rFonts w:ascii="仿宋" w:hAnsi="仿宋" w:eastAsia="仿宋" w:cs="仿宋"/>
          <w:color w:val="000000" w:themeColor="text1"/>
          <w14:textFill>
            <w14:solidFill>
              <w14:schemeClr w14:val="tx1"/>
            </w14:solidFill>
          </w14:textFill>
        </w:rPr>
      </w:pPr>
    </w:p>
    <w:p w14:paraId="4C4CFB4D">
      <w:pPr>
        <w:pStyle w:val="31"/>
        <w:ind w:firstLine="400"/>
        <w:rPr>
          <w:rFonts w:ascii="仿宋" w:hAnsi="仿宋" w:eastAsia="仿宋" w:cs="仿宋"/>
          <w:color w:val="000000" w:themeColor="text1"/>
          <w14:textFill>
            <w14:solidFill>
              <w14:schemeClr w14:val="tx1"/>
            </w14:solidFill>
          </w14:textFill>
        </w:rPr>
      </w:pPr>
    </w:p>
    <w:p w14:paraId="40519403">
      <w:pPr>
        <w:pStyle w:val="31"/>
        <w:ind w:firstLine="0" w:firstLineChars="0"/>
        <w:rPr>
          <w:rFonts w:ascii="仿宋" w:hAnsi="仿宋" w:eastAsia="仿宋" w:cs="仿宋"/>
          <w:color w:val="000000" w:themeColor="text1"/>
          <w14:textFill>
            <w14:solidFill>
              <w14:schemeClr w14:val="tx1"/>
            </w14:solidFill>
          </w14:textFill>
        </w:rPr>
      </w:pPr>
    </w:p>
    <w:p w14:paraId="14A8052B">
      <w:pPr>
        <w:rPr>
          <w:rFonts w:ascii="仿宋" w:hAnsi="仿宋" w:eastAsia="仿宋" w:cs="仿宋"/>
          <w:b/>
          <w:bCs/>
          <w:color w:val="000000" w:themeColor="text1"/>
          <w:sz w:val="36"/>
          <w:szCs w:val="36"/>
          <w14:textFill>
            <w14:solidFill>
              <w14:schemeClr w14:val="tx1"/>
            </w14:solidFill>
          </w14:textFill>
        </w:rPr>
      </w:pPr>
      <w:bookmarkStart w:id="19" w:name="_Toc385940880"/>
      <w:r>
        <w:rPr>
          <w:rFonts w:hint="eastAsia" w:ascii="仿宋" w:hAnsi="仿宋" w:eastAsia="仿宋" w:cs="仿宋"/>
          <w:b/>
          <w:bCs/>
          <w:color w:val="000000" w:themeColor="text1"/>
          <w:sz w:val="36"/>
          <w:szCs w:val="36"/>
          <w14:textFill>
            <w14:solidFill>
              <w14:schemeClr w14:val="tx1"/>
            </w14:solidFill>
          </w14:textFill>
        </w:rPr>
        <w:br w:type="page"/>
      </w:r>
    </w:p>
    <w:p w14:paraId="61F420BB">
      <w:pPr>
        <w:spacing w:line="360" w:lineRule="auto"/>
        <w:ind w:left="480" w:leftChars="200"/>
        <w:jc w:val="center"/>
        <w:outlineLvl w:val="1"/>
        <w:rPr>
          <w:rFonts w:ascii="宋体" w:hAnsi="宋体" w:cs="宋体"/>
          <w:b/>
          <w:bCs/>
          <w:sz w:val="36"/>
          <w:szCs w:val="36"/>
          <w:highlight w:val="none"/>
        </w:rPr>
      </w:pPr>
      <w:r>
        <w:rPr>
          <w:rFonts w:hint="eastAsia" w:ascii="宋体" w:hAnsi="宋体" w:cs="宋体"/>
          <w:b/>
          <w:bCs/>
          <w:sz w:val="36"/>
          <w:szCs w:val="36"/>
          <w:highlight w:val="none"/>
        </w:rPr>
        <w:t>响应须知</w:t>
      </w:r>
    </w:p>
    <w:p w14:paraId="7B138237">
      <w:pPr>
        <w:adjustRightInd w:val="0"/>
        <w:snapToGrid w:val="0"/>
        <w:spacing w:line="360" w:lineRule="exact"/>
        <w:ind w:firstLine="482" w:firstLineChars="200"/>
        <w:rPr>
          <w:rFonts w:ascii="宋体" w:hAnsi="宋体" w:cs="宋体"/>
          <w:b/>
          <w:bCs/>
          <w:sz w:val="24"/>
          <w:highlight w:val="none"/>
        </w:rPr>
      </w:pPr>
      <w:r>
        <w:rPr>
          <w:rFonts w:hint="eastAsia" w:ascii="宋体" w:hAnsi="宋体" w:cs="宋体"/>
          <w:b/>
          <w:bCs/>
          <w:sz w:val="24"/>
          <w:highlight w:val="none"/>
        </w:rPr>
        <w:t>一、响应文件格式</w:t>
      </w:r>
    </w:p>
    <w:p w14:paraId="778FACDD">
      <w:pPr>
        <w:adjustRightInd w:val="0"/>
        <w:snapToGrid w:val="0"/>
        <w:spacing w:line="360" w:lineRule="exact"/>
        <w:ind w:firstLine="480" w:firstLineChars="200"/>
        <w:rPr>
          <w:rFonts w:ascii="宋体" w:hAnsi="宋体" w:cs="宋体"/>
          <w:sz w:val="24"/>
          <w:highlight w:val="none"/>
        </w:rPr>
      </w:pPr>
      <w:r>
        <w:rPr>
          <w:rFonts w:hint="eastAsia" w:ascii="宋体" w:hAnsi="宋体" w:cs="宋体"/>
          <w:sz w:val="24"/>
          <w:highlight w:val="none"/>
        </w:rPr>
        <w:t>响应人须按本</w:t>
      </w:r>
      <w:r>
        <w:rPr>
          <w:rFonts w:hint="eastAsia" w:ascii="宋体" w:hAnsi="宋体" w:cs="宋体"/>
          <w:sz w:val="24"/>
          <w:highlight w:val="none"/>
          <w:lang w:val="en-US" w:eastAsia="zh-CN"/>
        </w:rPr>
        <w:t>竞谈</w:t>
      </w:r>
      <w:r>
        <w:rPr>
          <w:rFonts w:hint="eastAsia" w:ascii="宋体" w:hAnsi="宋体" w:cs="宋体"/>
          <w:sz w:val="24"/>
          <w:highlight w:val="none"/>
        </w:rPr>
        <w:t>文件中提供的响应文件编制要求（见第五章）以A4版面统一编制（每份内页须按顺序加注页码），以及按有关要求提供相关的证明资料等。</w:t>
      </w:r>
    </w:p>
    <w:p w14:paraId="5DCC5529">
      <w:pPr>
        <w:adjustRightInd w:val="0"/>
        <w:snapToGrid w:val="0"/>
        <w:spacing w:line="360" w:lineRule="exact"/>
        <w:ind w:firstLine="482" w:firstLineChars="200"/>
        <w:jc w:val="left"/>
        <w:outlineLvl w:val="1"/>
        <w:rPr>
          <w:rFonts w:ascii="宋体" w:hAnsi="宋体" w:cs="宋体"/>
          <w:b/>
          <w:bCs/>
          <w:sz w:val="24"/>
          <w:highlight w:val="none"/>
        </w:rPr>
      </w:pPr>
      <w:r>
        <w:rPr>
          <w:rFonts w:hint="eastAsia" w:ascii="宋体" w:hAnsi="宋体" w:cs="宋体"/>
          <w:b/>
          <w:bCs/>
          <w:sz w:val="24"/>
          <w:highlight w:val="none"/>
        </w:rPr>
        <w:t>二、响应文件的递交</w:t>
      </w:r>
    </w:p>
    <w:p w14:paraId="02E1D0BD">
      <w:pPr>
        <w:tabs>
          <w:tab w:val="center" w:pos="210"/>
          <w:tab w:val="center" w:pos="420"/>
          <w:tab w:val="center" w:pos="630"/>
        </w:tabs>
        <w:adjustRightInd w:val="0"/>
        <w:snapToGrid w:val="0"/>
        <w:spacing w:line="360" w:lineRule="exact"/>
        <w:ind w:firstLine="480" w:firstLineChars="200"/>
        <w:outlineLvl w:val="2"/>
        <w:rPr>
          <w:rFonts w:ascii="宋体" w:hAnsi="宋体" w:cs="宋体"/>
          <w:bCs/>
          <w:sz w:val="24"/>
          <w:highlight w:val="none"/>
        </w:rPr>
      </w:pPr>
      <w:r>
        <w:rPr>
          <w:rFonts w:hint="eastAsia" w:ascii="宋体" w:hAnsi="宋体" w:cs="宋体"/>
          <w:bCs/>
          <w:sz w:val="24"/>
          <w:highlight w:val="none"/>
        </w:rPr>
        <w:t>（一）响应文件的密封和标记</w:t>
      </w:r>
    </w:p>
    <w:p w14:paraId="0F7D41E1">
      <w:pPr>
        <w:adjustRightInd w:val="0"/>
        <w:snapToGrid w:val="0"/>
        <w:spacing w:line="360" w:lineRule="exact"/>
        <w:ind w:firstLine="480" w:firstLineChars="200"/>
        <w:rPr>
          <w:rFonts w:ascii="宋体" w:hAnsi="宋体" w:cs="宋体"/>
          <w:sz w:val="24"/>
          <w:highlight w:val="none"/>
        </w:rPr>
      </w:pPr>
      <w:r>
        <w:rPr>
          <w:rFonts w:hint="eastAsia" w:ascii="宋体" w:hAnsi="宋体" w:cs="宋体"/>
          <w:sz w:val="24"/>
          <w:highlight w:val="none"/>
        </w:rPr>
        <w:t>1.响应人应将纸质响应文件正本和副本分开密封装在单独的信封中，每一信封封口处应加盖公章，并在每一密封的信封封面上按以下要求清楚标明：</w:t>
      </w:r>
    </w:p>
    <w:tbl>
      <w:tblPr>
        <w:tblStyle w:val="23"/>
        <w:tblW w:w="0" w:type="auto"/>
        <w:tblInd w:w="63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1FFE4F2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5" w:hRule="atLeast"/>
        </w:trPr>
        <w:tc>
          <w:tcPr>
            <w:tcW w:w="8936" w:type="dxa"/>
          </w:tcPr>
          <w:p w14:paraId="7BD08239">
            <w:pPr>
              <w:spacing w:line="360" w:lineRule="auto"/>
              <w:ind w:firstLine="602" w:firstLineChars="200"/>
              <w:jc w:val="center"/>
              <w:rPr>
                <w:rFonts w:ascii="宋体" w:hAnsi="宋体" w:cs="宋体"/>
                <w:b/>
                <w:bCs/>
                <w:sz w:val="30"/>
                <w:szCs w:val="30"/>
                <w:highlight w:val="none"/>
              </w:rPr>
            </w:pPr>
            <w:r>
              <w:rPr>
                <w:rFonts w:hint="eastAsia" w:ascii="宋体" w:hAnsi="宋体" w:cs="宋体"/>
                <w:b/>
                <w:bCs/>
                <w:sz w:val="30"/>
                <w:szCs w:val="30"/>
                <w:highlight w:val="none"/>
              </w:rPr>
              <w:t>响应文件（正/副本）</w:t>
            </w:r>
          </w:p>
          <w:p w14:paraId="3DDFB169">
            <w:pPr>
              <w:adjustRightInd w:val="0"/>
              <w:snapToGrid w:val="0"/>
              <w:spacing w:line="400" w:lineRule="exact"/>
              <w:ind w:firstLine="480" w:firstLineChars="200"/>
              <w:rPr>
                <w:rFonts w:hint="eastAsia" w:ascii="宋体" w:hAnsi="宋体" w:eastAsia="宋体" w:cs="宋体"/>
                <w:bCs/>
                <w:szCs w:val="21"/>
                <w:highlight w:val="none"/>
                <w:lang w:eastAsia="zh-CN"/>
              </w:rPr>
            </w:pPr>
            <w:r>
              <w:rPr>
                <w:rFonts w:hint="eastAsia" w:ascii="宋体" w:hAnsi="宋体" w:cs="宋体"/>
                <w:bCs/>
                <w:szCs w:val="21"/>
                <w:highlight w:val="none"/>
              </w:rPr>
              <w:t>收件人：中山大学孙逸仙纪念医院</w:t>
            </w:r>
          </w:p>
          <w:p w14:paraId="649E81D0">
            <w:pPr>
              <w:tabs>
                <w:tab w:val="left" w:pos="4620"/>
              </w:tabs>
              <w:adjustRightInd w:val="0"/>
              <w:snapToGrid w:val="0"/>
              <w:spacing w:line="400" w:lineRule="exact"/>
              <w:ind w:firstLine="480" w:firstLineChars="200"/>
              <w:rPr>
                <w:rFonts w:ascii="宋体" w:hAnsi="宋体" w:cs="宋体"/>
                <w:bCs/>
                <w:szCs w:val="20"/>
                <w:highlight w:val="none"/>
              </w:rPr>
            </w:pPr>
            <w:r>
              <w:rPr>
                <w:rFonts w:hint="eastAsia" w:ascii="宋体" w:hAnsi="宋体" w:cs="宋体"/>
                <w:bCs/>
                <w:szCs w:val="21"/>
                <w:highlight w:val="none"/>
              </w:rPr>
              <w:t>项目名称：填写</w:t>
            </w:r>
            <w:r>
              <w:rPr>
                <w:rFonts w:hint="eastAsia" w:ascii="宋体" w:hAnsi="宋体" w:cs="宋体"/>
                <w:bCs/>
                <w:szCs w:val="21"/>
                <w:highlight w:val="none"/>
                <w:lang w:val="en-US" w:eastAsia="zh-CN"/>
              </w:rPr>
              <w:t>竞谈</w:t>
            </w:r>
            <w:r>
              <w:rPr>
                <w:rFonts w:hint="eastAsia" w:ascii="宋体" w:hAnsi="宋体" w:cs="宋体"/>
                <w:bCs/>
                <w:szCs w:val="21"/>
                <w:highlight w:val="none"/>
              </w:rPr>
              <w:t>文件第一章“</w:t>
            </w:r>
            <w:r>
              <w:rPr>
                <w:rFonts w:hint="eastAsia" w:ascii="宋体" w:hAnsi="宋体" w:cs="宋体"/>
                <w:bCs/>
                <w:szCs w:val="21"/>
                <w:highlight w:val="none"/>
                <w:lang w:val="en-US" w:eastAsia="zh-CN"/>
              </w:rPr>
              <w:t>竞谈</w:t>
            </w:r>
            <w:r>
              <w:rPr>
                <w:rFonts w:hint="eastAsia" w:ascii="宋体" w:hAnsi="宋体" w:cs="宋体"/>
                <w:bCs/>
                <w:szCs w:val="21"/>
                <w:highlight w:val="none"/>
              </w:rPr>
              <w:t>邀请函”中写明的</w:t>
            </w:r>
            <w:r>
              <w:rPr>
                <w:rFonts w:hint="eastAsia" w:ascii="宋体" w:hAnsi="宋体" w:cs="宋体"/>
                <w:bCs/>
                <w:szCs w:val="20"/>
                <w:highlight w:val="none"/>
              </w:rPr>
              <w:t>项目名称</w:t>
            </w:r>
          </w:p>
          <w:p w14:paraId="49891D7E">
            <w:pPr>
              <w:adjustRightInd w:val="0"/>
              <w:snapToGrid w:val="0"/>
              <w:spacing w:line="400" w:lineRule="exact"/>
              <w:ind w:firstLine="480" w:firstLineChars="200"/>
              <w:rPr>
                <w:rFonts w:ascii="宋体" w:hAnsi="宋体" w:cs="宋体"/>
                <w:bCs/>
                <w:szCs w:val="21"/>
                <w:highlight w:val="none"/>
              </w:rPr>
            </w:pPr>
            <w:r>
              <w:rPr>
                <w:rFonts w:hint="eastAsia" w:ascii="宋体" w:hAnsi="宋体" w:cs="宋体"/>
                <w:bCs/>
                <w:szCs w:val="21"/>
                <w:highlight w:val="none"/>
              </w:rPr>
              <w:t>响应人名称（加盖公章）：</w:t>
            </w:r>
          </w:p>
          <w:p w14:paraId="4CC9060C">
            <w:pPr>
              <w:adjustRightInd w:val="0"/>
              <w:snapToGrid w:val="0"/>
              <w:spacing w:line="400" w:lineRule="exact"/>
              <w:ind w:firstLine="480" w:firstLineChars="200"/>
              <w:rPr>
                <w:rFonts w:ascii="宋体" w:hAnsi="宋体" w:cs="宋体"/>
                <w:bCs/>
                <w:szCs w:val="21"/>
                <w:highlight w:val="none"/>
              </w:rPr>
            </w:pPr>
            <w:r>
              <w:rPr>
                <w:rFonts w:hint="eastAsia" w:ascii="宋体" w:hAnsi="宋体" w:cs="宋体"/>
                <w:bCs/>
                <w:szCs w:val="21"/>
                <w:highlight w:val="none"/>
              </w:rPr>
              <w:t>联 系 人：</w:t>
            </w:r>
          </w:p>
          <w:p w14:paraId="4483FA70">
            <w:pPr>
              <w:adjustRightInd w:val="0"/>
              <w:snapToGrid w:val="0"/>
              <w:spacing w:line="400" w:lineRule="exact"/>
              <w:ind w:firstLine="480" w:firstLineChars="200"/>
              <w:rPr>
                <w:rFonts w:ascii="宋体" w:hAnsi="宋体" w:cs="宋体"/>
                <w:bCs/>
                <w:szCs w:val="21"/>
                <w:highlight w:val="none"/>
              </w:rPr>
            </w:pPr>
            <w:r>
              <w:rPr>
                <w:rFonts w:hint="eastAsia" w:ascii="宋体" w:hAnsi="宋体" w:cs="宋体"/>
                <w:bCs/>
                <w:szCs w:val="21"/>
                <w:highlight w:val="none"/>
              </w:rPr>
              <w:t>联系电话：</w:t>
            </w:r>
          </w:p>
          <w:p w14:paraId="682BAF08">
            <w:pPr>
              <w:pStyle w:val="31"/>
              <w:adjustRightInd w:val="0"/>
              <w:snapToGrid w:val="0"/>
              <w:spacing w:line="400" w:lineRule="exact"/>
              <w:ind w:firstLine="482"/>
              <w:jc w:val="center"/>
              <w:rPr>
                <w:sz w:val="24"/>
                <w:szCs w:val="36"/>
                <w:highlight w:val="none"/>
              </w:rPr>
            </w:pPr>
            <w:r>
              <w:rPr>
                <w:rFonts w:hint="eastAsia"/>
                <w:b/>
                <w:bCs/>
                <w:sz w:val="24"/>
                <w:szCs w:val="36"/>
                <w:highlight w:val="none"/>
              </w:rPr>
              <w:t>本项目</w:t>
            </w:r>
            <w:r>
              <w:rPr>
                <w:rFonts w:hint="eastAsia"/>
                <w:b/>
                <w:bCs/>
                <w:sz w:val="24"/>
                <w:szCs w:val="36"/>
                <w:highlight w:val="none"/>
                <w:lang w:val="en-US" w:eastAsia="zh-CN"/>
              </w:rPr>
              <w:t>竞谈</w:t>
            </w:r>
            <w:r>
              <w:rPr>
                <w:rFonts w:hint="eastAsia"/>
                <w:b/>
                <w:bCs/>
                <w:sz w:val="24"/>
                <w:szCs w:val="36"/>
                <w:highlight w:val="none"/>
              </w:rPr>
              <w:t>评审会议之前不得启封</w:t>
            </w:r>
          </w:p>
          <w:p w14:paraId="1266B9CC">
            <w:pPr>
              <w:spacing w:line="400" w:lineRule="exact"/>
              <w:ind w:firstLine="482" w:firstLineChars="200"/>
              <w:jc w:val="center"/>
              <w:rPr>
                <w:rFonts w:ascii="宋体" w:hAnsi="宋体" w:cs="宋体"/>
                <w:b/>
                <w:bCs/>
                <w:highlight w:val="none"/>
              </w:rPr>
            </w:pPr>
          </w:p>
        </w:tc>
      </w:tr>
    </w:tbl>
    <w:p w14:paraId="14E146FF">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响应人应编制响应文件</w:t>
      </w:r>
      <w:r>
        <w:rPr>
          <w:rFonts w:hint="eastAsia" w:ascii="宋体" w:hAnsi="宋体" w:eastAsia="宋体" w:cs="宋体"/>
          <w:b w:val="0"/>
          <w:bCs/>
          <w:color w:val="000000"/>
          <w:sz w:val="24"/>
          <w:szCs w:val="24"/>
          <w:highlight w:val="none"/>
          <w:u w:val="single"/>
          <w:lang w:val="en-US" w:eastAsia="zh-CN"/>
        </w:rPr>
        <w:t>正本一份和副本贰份</w:t>
      </w:r>
      <w:r>
        <w:rPr>
          <w:rFonts w:hint="eastAsia" w:ascii="宋体" w:hAnsi="宋体" w:eastAsia="宋体" w:cs="宋体"/>
          <w:b w:val="0"/>
          <w:bCs/>
          <w:color w:val="000000"/>
          <w:sz w:val="24"/>
          <w:szCs w:val="24"/>
          <w:highlight w:val="none"/>
          <w:lang w:val="en-US" w:eastAsia="zh-CN"/>
        </w:rPr>
        <w:t>，响应文件的副本可采用正本的复印件，并在封面及骑缝均加盖</w:t>
      </w:r>
      <w:r>
        <w:rPr>
          <w:rFonts w:hint="eastAsia" w:ascii="宋体" w:hAnsi="宋体" w:eastAsia="宋体" w:cs="宋体"/>
          <w:b/>
          <w:bCs w:val="0"/>
          <w:color w:val="FF0000"/>
          <w:sz w:val="24"/>
          <w:szCs w:val="24"/>
          <w:highlight w:val="none"/>
          <w:lang w:val="en-US" w:eastAsia="zh-CN"/>
        </w:rPr>
        <w:t>鲜章</w:t>
      </w:r>
      <w:r>
        <w:rPr>
          <w:rFonts w:hint="eastAsia" w:ascii="宋体" w:hAnsi="宋体" w:eastAsia="宋体" w:cs="宋体"/>
          <w:b w:val="0"/>
          <w:bCs/>
          <w:color w:val="000000"/>
          <w:sz w:val="24"/>
          <w:szCs w:val="24"/>
          <w:highlight w:val="none"/>
          <w:lang w:val="en-US" w:eastAsia="zh-CN"/>
        </w:rPr>
        <w:t>。若副本内容与正本不符，以正本内容为准。</w:t>
      </w:r>
    </w:p>
    <w:p w14:paraId="0445E2F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对未经装订的响应文件可能发生的文件散落或缺损，由此产生的后果由响应人承担。</w:t>
      </w:r>
    </w:p>
    <w:p w14:paraId="61D0F41E">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响应文件的“正本”及所有“副本”的封面及骑缝均须加盖响应人</w:t>
      </w:r>
      <w:r>
        <w:rPr>
          <w:rFonts w:hint="eastAsia" w:ascii="宋体" w:hAnsi="宋体" w:eastAsia="宋体" w:cs="宋体"/>
          <w:b/>
          <w:bCs/>
          <w:color w:val="FF0000"/>
          <w:sz w:val="24"/>
          <w:szCs w:val="24"/>
          <w:highlight w:val="none"/>
          <w:lang w:val="en-US" w:eastAsia="zh-CN"/>
        </w:rPr>
        <w:t>鲜章</w:t>
      </w:r>
      <w:r>
        <w:rPr>
          <w:rFonts w:hint="eastAsia" w:ascii="宋体" w:hAnsi="宋体" w:eastAsia="宋体" w:cs="宋体"/>
          <w:color w:val="000000"/>
          <w:sz w:val="24"/>
          <w:szCs w:val="24"/>
          <w:highlight w:val="none"/>
          <w:lang w:val="en-US" w:eastAsia="zh-CN"/>
        </w:rPr>
        <w:t>。</w:t>
      </w:r>
    </w:p>
    <w:p w14:paraId="2FDE737B">
      <w:pPr>
        <w:tabs>
          <w:tab w:val="center" w:pos="210"/>
          <w:tab w:val="center" w:pos="420"/>
          <w:tab w:val="center" w:pos="630"/>
        </w:tabs>
        <w:adjustRightInd w:val="0"/>
        <w:snapToGrid w:val="0"/>
        <w:spacing w:line="360" w:lineRule="exact"/>
        <w:ind w:firstLine="480" w:firstLineChars="200"/>
        <w:outlineLvl w:val="2"/>
        <w:rPr>
          <w:rFonts w:hint="eastAsia" w:ascii="宋体" w:hAnsi="宋体" w:cs="宋体"/>
          <w:bCs/>
          <w:sz w:val="24"/>
          <w:highlight w:val="none"/>
        </w:rPr>
      </w:pPr>
      <w:r>
        <w:rPr>
          <w:rFonts w:hint="eastAsia" w:ascii="宋体" w:hAnsi="宋体" w:cs="宋体"/>
          <w:bCs/>
          <w:sz w:val="24"/>
          <w:highlight w:val="none"/>
          <w:lang w:val="en-US" w:eastAsia="zh-CN"/>
        </w:rPr>
        <w:t>（二）</w:t>
      </w:r>
      <w:r>
        <w:rPr>
          <w:rFonts w:hint="eastAsia" w:ascii="宋体" w:hAnsi="宋体" w:cs="宋体"/>
          <w:bCs/>
          <w:sz w:val="24"/>
          <w:highlight w:val="none"/>
        </w:rPr>
        <w:t>对</w:t>
      </w:r>
      <w:r>
        <w:rPr>
          <w:rFonts w:hint="eastAsia" w:ascii="宋体" w:hAnsi="宋体" w:cs="宋体"/>
          <w:bCs/>
          <w:sz w:val="24"/>
          <w:highlight w:val="none"/>
          <w:lang w:val="en-US" w:eastAsia="zh-CN"/>
        </w:rPr>
        <w:t>响应</w:t>
      </w:r>
      <w:r>
        <w:rPr>
          <w:rFonts w:hint="eastAsia" w:ascii="宋体" w:hAnsi="宋体" w:cs="宋体"/>
          <w:bCs/>
          <w:sz w:val="24"/>
          <w:highlight w:val="none"/>
        </w:rPr>
        <w:t>文件投递的要求</w:t>
      </w:r>
    </w:p>
    <w:p w14:paraId="30163182">
      <w:pPr>
        <w:tabs>
          <w:tab w:val="center" w:pos="210"/>
          <w:tab w:val="center" w:pos="420"/>
          <w:tab w:val="center" w:pos="630"/>
        </w:tabs>
        <w:adjustRightInd w:val="0"/>
        <w:snapToGrid w:val="0"/>
        <w:spacing w:line="360" w:lineRule="exact"/>
        <w:ind w:firstLine="480" w:firstLineChars="200"/>
        <w:outlineLvl w:val="2"/>
        <w:rPr>
          <w:rFonts w:hint="eastAsia" w:ascii="宋体" w:hAnsi="宋体" w:cs="宋体"/>
          <w:bCs/>
          <w:sz w:val="24"/>
          <w:highlight w:val="none"/>
        </w:rPr>
      </w:pPr>
      <w:r>
        <w:rPr>
          <w:rFonts w:hint="eastAsia" w:ascii="宋体" w:hAnsi="宋体" w:cs="宋体"/>
          <w:bCs/>
          <w:sz w:val="24"/>
          <w:highlight w:val="none"/>
          <w:lang w:val="en-US" w:eastAsia="zh-CN"/>
        </w:rPr>
        <w:t>响应人</w:t>
      </w:r>
      <w:r>
        <w:rPr>
          <w:rFonts w:hint="eastAsia" w:ascii="宋体" w:hAnsi="宋体" w:cs="宋体"/>
          <w:bCs/>
          <w:sz w:val="24"/>
          <w:highlight w:val="none"/>
        </w:rPr>
        <w:t>应当在响应文件提交截止时间前，将响应文件密封送</w:t>
      </w:r>
      <w:r>
        <w:rPr>
          <w:rFonts w:hint="eastAsia" w:ascii="宋体" w:hAnsi="宋体" w:cs="宋体"/>
          <w:bCs/>
          <w:sz w:val="24"/>
          <w:highlight w:val="none"/>
          <w:lang w:eastAsia="zh-CN"/>
        </w:rPr>
        <w:t>（</w:t>
      </w:r>
      <w:r>
        <w:rPr>
          <w:rFonts w:hint="eastAsia" w:ascii="宋体" w:hAnsi="宋体" w:cs="宋体"/>
          <w:bCs/>
          <w:sz w:val="24"/>
          <w:highlight w:val="none"/>
          <w:lang w:val="en-US" w:eastAsia="zh-CN"/>
        </w:rPr>
        <w:t>寄</w:t>
      </w:r>
      <w:r>
        <w:rPr>
          <w:rFonts w:hint="eastAsia" w:ascii="宋体" w:hAnsi="宋体" w:cs="宋体"/>
          <w:bCs/>
          <w:sz w:val="24"/>
          <w:highlight w:val="none"/>
          <w:lang w:eastAsia="zh-CN"/>
        </w:rPr>
        <w:t>）</w:t>
      </w:r>
      <w:r>
        <w:rPr>
          <w:rFonts w:hint="eastAsia" w:ascii="宋体" w:hAnsi="宋体" w:cs="宋体"/>
          <w:bCs/>
          <w:sz w:val="24"/>
          <w:highlight w:val="none"/>
        </w:rPr>
        <w:t>达</w:t>
      </w:r>
      <w:r>
        <w:rPr>
          <w:rFonts w:hint="eastAsia" w:ascii="宋体" w:hAnsi="宋体" w:cs="宋体"/>
          <w:bCs/>
          <w:sz w:val="24"/>
          <w:highlight w:val="none"/>
          <w:lang w:eastAsia="zh-CN"/>
        </w:rPr>
        <w:t>我院</w:t>
      </w:r>
      <w:r>
        <w:rPr>
          <w:rFonts w:hint="eastAsia" w:ascii="宋体" w:hAnsi="宋体" w:cs="宋体"/>
          <w:bCs/>
          <w:sz w:val="24"/>
          <w:highlight w:val="none"/>
        </w:rPr>
        <w:t>指定地点。</w:t>
      </w:r>
    </w:p>
    <w:p w14:paraId="050F0A40">
      <w:pPr>
        <w:tabs>
          <w:tab w:val="center" w:pos="210"/>
          <w:tab w:val="center" w:pos="420"/>
          <w:tab w:val="center" w:pos="630"/>
        </w:tabs>
        <w:adjustRightInd w:val="0"/>
        <w:snapToGrid w:val="0"/>
        <w:spacing w:line="360" w:lineRule="exact"/>
        <w:ind w:firstLine="480" w:firstLineChars="200"/>
        <w:outlineLvl w:val="2"/>
        <w:rPr>
          <w:rFonts w:ascii="宋体" w:hAnsi="宋体" w:cs="宋体"/>
          <w:bCs/>
          <w:sz w:val="24"/>
          <w:highlight w:val="none"/>
        </w:rPr>
      </w:pPr>
      <w:r>
        <w:rPr>
          <w:rFonts w:hint="eastAsia" w:ascii="宋体" w:hAnsi="宋体" w:cs="宋体"/>
          <w:bCs/>
          <w:sz w:val="24"/>
          <w:highlight w:val="none"/>
        </w:rPr>
        <w:t>（三）响应文件的修改和撤回</w:t>
      </w:r>
    </w:p>
    <w:p w14:paraId="684FA851">
      <w:pPr>
        <w:numPr>
          <w:ilvl w:val="0"/>
          <w:numId w:val="8"/>
        </w:numPr>
        <w:adjustRightInd w:val="0"/>
        <w:snapToGrid w:val="0"/>
        <w:spacing w:line="360" w:lineRule="exact"/>
        <w:ind w:firstLine="420"/>
        <w:rPr>
          <w:rFonts w:ascii="宋体" w:hAnsi="宋体" w:cs="宋体"/>
          <w:sz w:val="24"/>
          <w:highlight w:val="none"/>
        </w:rPr>
      </w:pPr>
      <w:r>
        <w:rPr>
          <w:rFonts w:hint="eastAsia" w:ascii="宋体" w:hAnsi="宋体" w:cs="宋体"/>
          <w:sz w:val="24"/>
          <w:highlight w:val="none"/>
        </w:rPr>
        <w:t>响应人在响应文件提交截止时间前，可以对所递交的响应文件进行补充、修改或者撤回，并书面通知采购人。补充、修改的内容应当按</w:t>
      </w:r>
      <w:r>
        <w:rPr>
          <w:rFonts w:hint="eastAsia" w:ascii="宋体" w:hAnsi="宋体" w:cs="宋体"/>
          <w:sz w:val="24"/>
          <w:highlight w:val="none"/>
          <w:lang w:eastAsia="zh-CN"/>
        </w:rPr>
        <w:t>竞谈</w:t>
      </w:r>
      <w:r>
        <w:rPr>
          <w:rFonts w:hint="eastAsia" w:ascii="宋体" w:hAnsi="宋体" w:cs="宋体"/>
          <w:sz w:val="24"/>
          <w:highlight w:val="none"/>
        </w:rPr>
        <w:t>文件要求签署、盖章，并作为响应文件的组成部分。</w:t>
      </w:r>
    </w:p>
    <w:p w14:paraId="0E9E6AE9">
      <w:pPr>
        <w:numPr>
          <w:ilvl w:val="0"/>
          <w:numId w:val="8"/>
        </w:numPr>
        <w:adjustRightInd w:val="0"/>
        <w:snapToGrid w:val="0"/>
        <w:spacing w:line="360" w:lineRule="exact"/>
        <w:ind w:firstLine="420"/>
        <w:rPr>
          <w:rFonts w:ascii="宋体" w:hAnsi="宋体" w:cs="宋体"/>
          <w:sz w:val="24"/>
          <w:highlight w:val="none"/>
        </w:rPr>
      </w:pPr>
      <w:r>
        <w:rPr>
          <w:rFonts w:hint="eastAsia" w:ascii="宋体" w:hAnsi="宋体" w:cs="宋体"/>
          <w:sz w:val="24"/>
          <w:highlight w:val="none"/>
        </w:rPr>
        <w:t>响应文件中的任何重要的插字、涂改和增删，必须由法定代表人或经其正式授权的代表在旁边签字或盖章才有效。</w:t>
      </w:r>
    </w:p>
    <w:p w14:paraId="53862E24">
      <w:pPr>
        <w:numPr>
          <w:ilvl w:val="0"/>
          <w:numId w:val="8"/>
        </w:numPr>
        <w:adjustRightInd w:val="0"/>
        <w:snapToGrid w:val="0"/>
        <w:spacing w:line="360" w:lineRule="exact"/>
        <w:rPr>
          <w:rFonts w:ascii="宋体" w:hAnsi="宋体" w:cs="宋体"/>
          <w:sz w:val="24"/>
          <w:highlight w:val="none"/>
        </w:rPr>
      </w:pPr>
      <w:r>
        <w:rPr>
          <w:rFonts w:hint="eastAsia" w:ascii="宋体" w:hAnsi="宋体" w:cs="宋体"/>
          <w:sz w:val="24"/>
          <w:highlight w:val="none"/>
        </w:rPr>
        <w:t>在响应文件提交截止时间之后，响应人不得对其响应文件做任何修改和补充。</w:t>
      </w:r>
    </w:p>
    <w:p w14:paraId="5A73FFB3">
      <w:pPr>
        <w:numPr>
          <w:ilvl w:val="0"/>
          <w:numId w:val="8"/>
        </w:numPr>
        <w:adjustRightInd w:val="0"/>
        <w:snapToGrid w:val="0"/>
        <w:spacing w:line="360" w:lineRule="exact"/>
        <w:rPr>
          <w:rFonts w:ascii="宋体" w:hAnsi="宋体" w:cs="宋体"/>
          <w:sz w:val="24"/>
          <w:highlight w:val="none"/>
        </w:rPr>
      </w:pPr>
      <w:r>
        <w:rPr>
          <w:rFonts w:hint="eastAsia" w:ascii="宋体" w:hAnsi="宋体" w:cs="宋体"/>
          <w:sz w:val="24"/>
          <w:highlight w:val="none"/>
        </w:rPr>
        <w:t>不接受《</w:t>
      </w:r>
      <w:r>
        <w:rPr>
          <w:rFonts w:hint="eastAsia" w:ascii="宋体" w:hAnsi="宋体" w:cs="宋体"/>
          <w:sz w:val="24"/>
          <w:highlight w:val="none"/>
          <w:lang w:eastAsia="zh-CN"/>
        </w:rPr>
        <w:t>竞谈</w:t>
      </w:r>
      <w:r>
        <w:rPr>
          <w:rFonts w:hint="eastAsia" w:ascii="宋体" w:hAnsi="宋体" w:cs="宋体"/>
          <w:sz w:val="24"/>
          <w:highlight w:val="none"/>
        </w:rPr>
        <w:t>邀请函》中规定外的响应文件递交形式。</w:t>
      </w:r>
    </w:p>
    <w:p w14:paraId="0C757B0D">
      <w:pPr>
        <w:numPr>
          <w:ilvl w:val="0"/>
          <w:numId w:val="8"/>
        </w:numPr>
        <w:adjustRightInd w:val="0"/>
        <w:snapToGrid w:val="0"/>
        <w:spacing w:line="360" w:lineRule="exact"/>
        <w:rPr>
          <w:rFonts w:ascii="宋体" w:hAnsi="宋体" w:cs="宋体"/>
          <w:sz w:val="24"/>
          <w:highlight w:val="none"/>
        </w:rPr>
      </w:pPr>
      <w:r>
        <w:rPr>
          <w:rFonts w:hint="eastAsia" w:ascii="宋体" w:hAnsi="宋体" w:cs="宋体"/>
          <w:sz w:val="24"/>
          <w:highlight w:val="none"/>
        </w:rPr>
        <w:t>响应人所提交的响应文件在</w:t>
      </w:r>
      <w:r>
        <w:rPr>
          <w:rFonts w:hint="eastAsia" w:ascii="宋体" w:hAnsi="宋体" w:cs="宋体"/>
          <w:sz w:val="24"/>
          <w:highlight w:val="none"/>
          <w:lang w:eastAsia="zh-CN"/>
        </w:rPr>
        <w:t>竞谈</w:t>
      </w:r>
      <w:r>
        <w:rPr>
          <w:rFonts w:hint="eastAsia" w:ascii="宋体" w:hAnsi="宋体" w:cs="宋体"/>
          <w:sz w:val="24"/>
          <w:highlight w:val="none"/>
        </w:rPr>
        <w:t>评审会议结束后，无论</w:t>
      </w:r>
      <w:r>
        <w:rPr>
          <w:rFonts w:hint="eastAsia" w:ascii="宋体" w:hAnsi="宋体" w:cs="宋体"/>
          <w:sz w:val="24"/>
          <w:highlight w:val="none"/>
          <w:lang w:eastAsia="zh-CN"/>
        </w:rPr>
        <w:t>竞谈</w:t>
      </w:r>
      <w:r>
        <w:rPr>
          <w:rFonts w:hint="eastAsia" w:ascii="宋体" w:hAnsi="宋体" w:cs="宋体"/>
          <w:sz w:val="24"/>
          <w:highlight w:val="none"/>
        </w:rPr>
        <w:t>结果与否都不退还。</w:t>
      </w:r>
    </w:p>
    <w:p w14:paraId="4884E1AE">
      <w:pPr>
        <w:tabs>
          <w:tab w:val="center" w:pos="210"/>
          <w:tab w:val="center" w:pos="420"/>
          <w:tab w:val="center" w:pos="630"/>
        </w:tabs>
        <w:adjustRightInd w:val="0"/>
        <w:snapToGrid w:val="0"/>
        <w:spacing w:line="360" w:lineRule="exact"/>
        <w:ind w:firstLine="480" w:firstLineChars="200"/>
        <w:outlineLvl w:val="2"/>
        <w:rPr>
          <w:rFonts w:hint="eastAsia" w:ascii="宋体" w:hAnsi="宋体" w:eastAsia="宋体" w:cs="宋体"/>
          <w:bCs/>
          <w:sz w:val="24"/>
          <w:highlight w:val="none"/>
          <w:lang w:eastAsia="zh-CN"/>
        </w:rPr>
      </w:pPr>
      <w:r>
        <w:rPr>
          <w:rFonts w:hint="eastAsia" w:ascii="宋体" w:hAnsi="宋体" w:cs="宋体"/>
          <w:bCs/>
          <w:sz w:val="24"/>
          <w:highlight w:val="none"/>
        </w:rPr>
        <w:t>（四）样品</w:t>
      </w:r>
      <w:r>
        <w:rPr>
          <w:rFonts w:hint="eastAsia" w:ascii="宋体" w:hAnsi="宋体" w:cs="宋体"/>
          <w:bCs/>
          <w:sz w:val="24"/>
          <w:highlight w:val="none"/>
          <w:lang w:eastAsia="zh-CN"/>
        </w:rPr>
        <w:t>（</w:t>
      </w:r>
      <w:r>
        <w:rPr>
          <w:rFonts w:hint="eastAsia" w:ascii="宋体" w:hAnsi="宋体" w:cs="宋体"/>
          <w:bCs/>
          <w:sz w:val="22"/>
          <w:szCs w:val="22"/>
          <w:highlight w:val="none"/>
          <w:lang w:val="en-US" w:eastAsia="zh-CN"/>
        </w:rPr>
        <w:t>如有</w:t>
      </w:r>
      <w:r>
        <w:rPr>
          <w:rFonts w:hint="eastAsia" w:ascii="宋体" w:hAnsi="宋体" w:cs="宋体"/>
          <w:bCs/>
          <w:sz w:val="24"/>
          <w:highlight w:val="none"/>
          <w:lang w:eastAsia="zh-CN"/>
        </w:rPr>
        <w:t>）</w:t>
      </w:r>
    </w:p>
    <w:p w14:paraId="578D2EAF">
      <w:pPr>
        <w:numPr>
          <w:ilvl w:val="0"/>
          <w:numId w:val="9"/>
        </w:numPr>
        <w:adjustRightInd w:val="0"/>
        <w:snapToGrid w:val="0"/>
        <w:spacing w:line="360" w:lineRule="exact"/>
        <w:rPr>
          <w:rFonts w:ascii="宋体" w:hAnsi="宋体" w:cs="宋体"/>
          <w:bCs/>
          <w:sz w:val="24"/>
          <w:highlight w:val="none"/>
        </w:rPr>
      </w:pPr>
      <w:r>
        <w:rPr>
          <w:rFonts w:hint="eastAsia" w:ascii="宋体" w:hAnsi="宋体" w:cs="宋体"/>
          <w:bCs/>
          <w:sz w:val="24"/>
          <w:highlight w:val="none"/>
        </w:rPr>
        <w:t>本项目如要求提交样品的，我院在收取样品时没有对样品外观进行验收及性能测试，对样品的破损或质量概不负责。</w:t>
      </w:r>
    </w:p>
    <w:p w14:paraId="1BDD5A7F">
      <w:pPr>
        <w:numPr>
          <w:ilvl w:val="0"/>
          <w:numId w:val="9"/>
        </w:numPr>
        <w:adjustRightInd w:val="0"/>
        <w:snapToGrid w:val="0"/>
        <w:spacing w:line="360" w:lineRule="exact"/>
        <w:rPr>
          <w:rFonts w:ascii="宋体" w:hAnsi="宋体" w:cs="宋体"/>
          <w:bCs/>
          <w:sz w:val="24"/>
          <w:highlight w:val="none"/>
        </w:rPr>
      </w:pPr>
      <w:r>
        <w:rPr>
          <w:rFonts w:hint="eastAsia" w:ascii="宋体" w:hAnsi="宋体" w:cs="宋体"/>
          <w:bCs/>
          <w:sz w:val="24"/>
          <w:highlight w:val="none"/>
        </w:rPr>
        <w:t>由于我院存放样品的空间有限，如采购人无需留存样品的情况下，请各有关响应人在参与本项目</w:t>
      </w:r>
      <w:r>
        <w:rPr>
          <w:rFonts w:hint="eastAsia" w:ascii="宋体" w:hAnsi="宋体" w:cs="宋体"/>
          <w:bCs/>
          <w:sz w:val="24"/>
          <w:highlight w:val="none"/>
          <w:lang w:eastAsia="zh-CN"/>
        </w:rPr>
        <w:t>竞谈</w:t>
      </w:r>
      <w:r>
        <w:rPr>
          <w:rFonts w:hint="eastAsia" w:ascii="宋体" w:hAnsi="宋体" w:cs="宋体"/>
          <w:bCs/>
          <w:sz w:val="24"/>
          <w:highlight w:val="none"/>
        </w:rPr>
        <w:t>评审会议结束后当日内主动取回，否则视同响应人不再认领，我院有权进行处理。</w:t>
      </w:r>
    </w:p>
    <w:p w14:paraId="5B6F8CB0">
      <w:pPr>
        <w:numPr>
          <w:ilvl w:val="0"/>
          <w:numId w:val="10"/>
        </w:numPr>
        <w:adjustRightInd w:val="0"/>
        <w:snapToGrid w:val="0"/>
        <w:spacing w:line="360" w:lineRule="exact"/>
        <w:ind w:firstLine="480" w:firstLineChars="200"/>
        <w:jc w:val="left"/>
        <w:rPr>
          <w:rFonts w:ascii="宋体" w:hAnsi="宋体" w:cs="宋体"/>
          <w:bCs/>
          <w:sz w:val="24"/>
          <w:highlight w:val="none"/>
        </w:rPr>
      </w:pPr>
      <w:r>
        <w:rPr>
          <w:rFonts w:hint="eastAsia" w:ascii="宋体" w:hAnsi="宋体" w:cs="宋体"/>
          <w:bCs/>
          <w:sz w:val="24"/>
          <w:highlight w:val="none"/>
        </w:rPr>
        <w:t>响应文件的拒收</w:t>
      </w:r>
    </w:p>
    <w:p w14:paraId="7F71A898">
      <w:pPr>
        <w:adjustRightInd w:val="0"/>
        <w:snapToGrid w:val="0"/>
        <w:spacing w:line="360" w:lineRule="exact"/>
        <w:ind w:firstLine="480" w:firstLineChars="200"/>
        <w:jc w:val="left"/>
        <w:rPr>
          <w:highlight w:val="none"/>
        </w:rPr>
      </w:pPr>
      <w:r>
        <w:rPr>
          <w:rFonts w:hint="eastAsia" w:ascii="宋体" w:hAnsi="宋体" w:cs="宋体"/>
          <w:bCs/>
          <w:sz w:val="24"/>
          <w:highlight w:val="none"/>
        </w:rPr>
        <w:t>在响应文件提交截止时间后送达的或未送达指定地点的响应</w:t>
      </w:r>
      <w:r>
        <w:rPr>
          <w:rFonts w:hint="eastAsia" w:ascii="宋体" w:hAnsi="宋体" w:cs="宋体"/>
          <w:sz w:val="24"/>
          <w:highlight w:val="none"/>
        </w:rPr>
        <w:t>文件或响应文件未密封的，均为无效文件，我院有权利拒收。</w:t>
      </w:r>
    </w:p>
    <w:p w14:paraId="12BA0901">
      <w:pPr>
        <w:adjustRightInd w:val="0"/>
        <w:snapToGrid w:val="0"/>
        <w:spacing w:line="360" w:lineRule="exact"/>
        <w:ind w:firstLine="482" w:firstLineChars="200"/>
        <w:rPr>
          <w:rFonts w:ascii="宋体" w:hAnsi="宋体" w:cs="宋体"/>
          <w:sz w:val="24"/>
          <w:highlight w:val="none"/>
        </w:rPr>
      </w:pPr>
      <w:r>
        <w:rPr>
          <w:rFonts w:hint="eastAsia" w:ascii="宋体" w:hAnsi="宋体" w:cs="宋体"/>
          <w:b/>
          <w:bCs/>
          <w:sz w:val="24"/>
          <w:highlight w:val="none"/>
        </w:rPr>
        <w:t>三、</w:t>
      </w:r>
      <w:r>
        <w:rPr>
          <w:rFonts w:hint="eastAsia" w:ascii="宋体" w:hAnsi="宋体" w:cs="宋体"/>
          <w:b/>
          <w:bCs/>
          <w:sz w:val="24"/>
          <w:highlight w:val="none"/>
          <w:lang w:eastAsia="zh-CN"/>
        </w:rPr>
        <w:t>竞谈</w:t>
      </w:r>
      <w:r>
        <w:rPr>
          <w:rFonts w:hint="eastAsia" w:ascii="宋体" w:hAnsi="宋体" w:cs="宋体"/>
          <w:b/>
          <w:bCs/>
          <w:sz w:val="24"/>
          <w:highlight w:val="none"/>
        </w:rPr>
        <w:t>评审会议和评审原则</w:t>
      </w:r>
    </w:p>
    <w:p w14:paraId="248220F1">
      <w:pPr>
        <w:tabs>
          <w:tab w:val="left" w:pos="0"/>
        </w:tabs>
        <w:adjustRightInd w:val="0"/>
        <w:snapToGrid w:val="0"/>
        <w:spacing w:line="360" w:lineRule="exact"/>
        <w:ind w:firstLine="480" w:firstLineChars="200"/>
        <w:jc w:val="left"/>
        <w:rPr>
          <w:rFonts w:ascii="宋体" w:hAnsi="宋体" w:cs="宋体"/>
          <w:sz w:val="24"/>
          <w:highlight w:val="none"/>
        </w:rPr>
      </w:pPr>
      <w:r>
        <w:rPr>
          <w:rFonts w:hint="eastAsia" w:ascii="宋体" w:hAnsi="宋体" w:cs="宋体"/>
          <w:sz w:val="24"/>
          <w:highlight w:val="none"/>
        </w:rPr>
        <w:t>（一）组织</w:t>
      </w:r>
      <w:r>
        <w:rPr>
          <w:rFonts w:hint="eastAsia" w:ascii="宋体" w:hAnsi="宋体" w:cs="宋体"/>
          <w:sz w:val="24"/>
          <w:highlight w:val="none"/>
          <w:lang w:eastAsia="zh-CN"/>
        </w:rPr>
        <w:t>竞谈</w:t>
      </w:r>
      <w:r>
        <w:rPr>
          <w:rFonts w:hint="eastAsia" w:ascii="宋体" w:hAnsi="宋体" w:cs="宋体"/>
          <w:sz w:val="24"/>
          <w:highlight w:val="none"/>
        </w:rPr>
        <w:t>评审会议</w:t>
      </w:r>
    </w:p>
    <w:p w14:paraId="609649DD">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1.报名结束后采购人组织</w:t>
      </w:r>
      <w:r>
        <w:rPr>
          <w:rFonts w:hint="eastAsia" w:ascii="宋体" w:hAnsi="宋体" w:cs="宋体"/>
          <w:sz w:val="24"/>
          <w:highlight w:val="none"/>
          <w:lang w:eastAsia="zh-CN"/>
        </w:rPr>
        <w:t>竞谈</w:t>
      </w:r>
      <w:r>
        <w:rPr>
          <w:rFonts w:hint="eastAsia" w:ascii="宋体" w:hAnsi="宋体" w:cs="宋体"/>
          <w:sz w:val="24"/>
          <w:highlight w:val="none"/>
        </w:rPr>
        <w:t>评审会议。响应人不足3家的，不得组织</w:t>
      </w:r>
      <w:r>
        <w:rPr>
          <w:rFonts w:hint="eastAsia" w:ascii="宋体" w:hAnsi="宋体" w:cs="宋体"/>
          <w:sz w:val="24"/>
          <w:highlight w:val="none"/>
          <w:lang w:eastAsia="zh-CN"/>
        </w:rPr>
        <w:t>竞谈</w:t>
      </w:r>
      <w:r>
        <w:rPr>
          <w:rFonts w:hint="eastAsia" w:ascii="宋体" w:hAnsi="宋体" w:cs="宋体"/>
          <w:sz w:val="24"/>
          <w:highlight w:val="none"/>
        </w:rPr>
        <w:t>评审会议。</w:t>
      </w:r>
    </w:p>
    <w:p w14:paraId="396F1204">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2.根据评审委员会对各响应人响应文件的综合评分情况，编写评审报告。</w:t>
      </w:r>
    </w:p>
    <w:p w14:paraId="3A2F050D">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（二）评审原则</w:t>
      </w:r>
    </w:p>
    <w:p w14:paraId="1E16B1A6">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1.评审委员会由采购人组织的评审专家组成，评审专家从专家库中随机抽取。</w:t>
      </w:r>
    </w:p>
    <w:p w14:paraId="7EBD2EFC">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2.本次评审采用综合评分法，</w:t>
      </w:r>
      <w:r>
        <w:rPr>
          <w:rFonts w:hint="eastAsia" w:ascii="宋体" w:hAnsi="宋体" w:cs="宋体"/>
          <w:b/>
          <w:bCs/>
          <w:sz w:val="24"/>
          <w:highlight w:val="none"/>
          <w:u w:val="single"/>
        </w:rPr>
        <w:t>本项目有二次报价</w:t>
      </w:r>
      <w:r>
        <w:rPr>
          <w:rFonts w:hint="eastAsia" w:ascii="宋体" w:hAnsi="宋体" w:cs="宋体"/>
          <w:b/>
          <w:bCs/>
          <w:sz w:val="24"/>
          <w:highlight w:val="none"/>
          <w:u w:val="single"/>
          <w:lang w:eastAsia="zh-CN"/>
        </w:rPr>
        <w:t>（</w:t>
      </w:r>
      <w:r>
        <w:rPr>
          <w:rFonts w:hint="eastAsia" w:ascii="宋体" w:hAnsi="宋体" w:cs="宋体"/>
          <w:b/>
          <w:bCs/>
          <w:sz w:val="24"/>
          <w:highlight w:val="none"/>
          <w:u w:val="single"/>
          <w:lang w:val="en-US" w:eastAsia="zh-CN"/>
        </w:rPr>
        <w:t>方案</w:t>
      </w:r>
      <w:r>
        <w:rPr>
          <w:rFonts w:hint="eastAsia" w:ascii="宋体" w:hAnsi="宋体" w:cs="宋体"/>
          <w:b/>
          <w:bCs/>
          <w:sz w:val="24"/>
          <w:highlight w:val="none"/>
          <w:u w:val="single"/>
          <w:lang w:eastAsia="zh-CN"/>
        </w:rPr>
        <w:t>）</w:t>
      </w:r>
      <w:r>
        <w:rPr>
          <w:rFonts w:hint="eastAsia" w:ascii="宋体" w:hAnsi="宋体" w:cs="宋体"/>
          <w:b/>
          <w:bCs/>
          <w:sz w:val="24"/>
          <w:highlight w:val="none"/>
          <w:u w:val="single"/>
        </w:rPr>
        <w:t>环节</w:t>
      </w:r>
      <w:r>
        <w:rPr>
          <w:rFonts w:hint="eastAsia" w:ascii="宋体" w:hAnsi="宋体" w:cs="宋体"/>
          <w:sz w:val="24"/>
          <w:highlight w:val="none"/>
        </w:rPr>
        <w:t>，最终报价方案以现场</w:t>
      </w:r>
      <w:r>
        <w:rPr>
          <w:rFonts w:hint="eastAsia" w:ascii="宋体" w:hAnsi="宋体" w:cs="宋体"/>
          <w:sz w:val="24"/>
          <w:highlight w:val="none"/>
          <w:lang w:val="en-US" w:eastAsia="zh-CN"/>
        </w:rPr>
        <w:t>竞谈</w:t>
      </w:r>
      <w:r>
        <w:rPr>
          <w:rFonts w:hint="eastAsia" w:ascii="宋体" w:hAnsi="宋体" w:cs="宋体"/>
          <w:sz w:val="24"/>
          <w:highlight w:val="none"/>
        </w:rPr>
        <w:t>的二次报价</w:t>
      </w:r>
      <w:r>
        <w:rPr>
          <w:rFonts w:hint="eastAsia" w:ascii="宋体" w:hAnsi="宋体" w:cs="宋体"/>
          <w:sz w:val="24"/>
          <w:highlight w:val="none"/>
          <w:lang w:eastAsia="zh-CN"/>
        </w:rPr>
        <w:t>（</w:t>
      </w:r>
      <w:r>
        <w:rPr>
          <w:rFonts w:hint="eastAsia" w:ascii="宋体" w:hAnsi="宋体" w:cs="宋体"/>
          <w:sz w:val="24"/>
          <w:highlight w:val="none"/>
          <w:lang w:val="en-US" w:eastAsia="zh-CN"/>
        </w:rPr>
        <w:t>方案</w:t>
      </w:r>
      <w:r>
        <w:rPr>
          <w:rFonts w:hint="eastAsia" w:ascii="宋体" w:hAnsi="宋体" w:cs="宋体"/>
          <w:sz w:val="24"/>
          <w:highlight w:val="none"/>
          <w:lang w:eastAsia="zh-CN"/>
        </w:rPr>
        <w:t>）</w:t>
      </w:r>
      <w:r>
        <w:rPr>
          <w:rFonts w:hint="eastAsia" w:ascii="宋体" w:hAnsi="宋体" w:cs="宋体"/>
          <w:sz w:val="24"/>
          <w:highlight w:val="none"/>
        </w:rPr>
        <w:t>为准。</w:t>
      </w:r>
    </w:p>
    <w:p w14:paraId="5EEED6BD">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3.采购人根据《资格审查表》内容逐条对响应文件的资格性进行评审，审查每份响应文件是否满足资格要求。</w:t>
      </w:r>
    </w:p>
    <w:p w14:paraId="67474680">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4.评审委员会根据《符合性审查表》内容逐条对响应文件进行符合性评审，审查每份响应文件是否符合</w:t>
      </w:r>
      <w:r>
        <w:rPr>
          <w:rFonts w:hint="eastAsia" w:ascii="宋体" w:hAnsi="宋体" w:cs="宋体"/>
          <w:sz w:val="24"/>
          <w:highlight w:val="none"/>
          <w:lang w:eastAsia="zh-CN"/>
        </w:rPr>
        <w:t>竞谈</w:t>
      </w:r>
      <w:r>
        <w:rPr>
          <w:rFonts w:hint="eastAsia" w:ascii="宋体" w:hAnsi="宋体" w:cs="宋体"/>
          <w:sz w:val="24"/>
          <w:highlight w:val="none"/>
        </w:rPr>
        <w:t>文件的商务、技术中的实质性要求。对符合性评审认定意见不一致的，评审委员会按少数服从多数原则表决决定。</w:t>
      </w:r>
    </w:p>
    <w:p w14:paraId="3CEA6E27">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5.资格审查或符合性审查不通过的均视为无效响应。无效响应不能进入技术、商务及价格评审。</w:t>
      </w:r>
    </w:p>
    <w:p w14:paraId="720B3C16">
      <w:pPr>
        <w:pStyle w:val="7"/>
        <w:adjustRightInd w:val="0"/>
        <w:snapToGrid w:val="0"/>
        <w:spacing w:line="360" w:lineRule="exact"/>
        <w:ind w:firstLine="359"/>
        <w:jc w:val="left"/>
        <w:rPr>
          <w:rFonts w:hint="eastAsia" w:ascii="宋体" w:hAnsi="宋体" w:cs="宋体"/>
          <w:sz w:val="24"/>
          <w:highlight w:val="none"/>
        </w:rPr>
      </w:pPr>
      <w:r>
        <w:rPr>
          <w:rFonts w:hint="eastAsia" w:ascii="宋体" w:hAnsi="宋体" w:cs="宋体"/>
          <w:sz w:val="24"/>
          <w:highlight w:val="none"/>
        </w:rPr>
        <w:t>6.评审内容：评审委员会对通过资格审查和符合性审查的响应文件进行商务、技术和价格的评审。</w:t>
      </w:r>
    </w:p>
    <w:bookmarkEnd w:id="19"/>
    <w:p w14:paraId="2098AF50">
      <w:pPr>
        <w:adjustRightInd w:val="0"/>
        <w:snapToGrid w:val="0"/>
        <w:spacing w:line="360" w:lineRule="exact"/>
        <w:ind w:firstLine="480" w:firstLineChars="200"/>
        <w:rPr>
          <w:rFonts w:ascii="仿宋" w:hAnsi="仿宋" w:eastAsia="仿宋" w:cs="仿宋"/>
          <w:color w:val="000000"/>
        </w:rPr>
      </w:pPr>
      <w:r>
        <w:rPr>
          <w:rFonts w:hint="eastAsia" w:ascii="仿宋" w:hAnsi="仿宋" w:eastAsia="仿宋" w:cs="仿宋"/>
          <w:color w:val="000000" w:themeColor="text1"/>
          <w14:textFill>
            <w14:solidFill>
              <w14:schemeClr w14:val="tx1"/>
            </w14:solidFill>
          </w14:textFill>
        </w:rPr>
        <w:t>7.资格审查</w:t>
      </w:r>
    </w:p>
    <w:p w14:paraId="1C8A4291">
      <w:pPr>
        <w:pStyle w:val="7"/>
        <w:adjustRightInd w:val="0"/>
        <w:snapToGrid w:val="0"/>
        <w:spacing w:line="360" w:lineRule="exact"/>
        <w:ind w:firstLine="359"/>
        <w:jc w:val="center"/>
        <w:rPr>
          <w:rFonts w:ascii="仿宋" w:hAnsi="仿宋" w:eastAsia="仿宋" w:cs="仿宋"/>
          <w:b/>
          <w:color w:val="000000"/>
          <w:szCs w:val="28"/>
        </w:rPr>
      </w:pPr>
      <w:r>
        <w:rPr>
          <w:rFonts w:hint="eastAsia" w:ascii="仿宋" w:hAnsi="仿宋" w:eastAsia="仿宋" w:cs="仿宋"/>
          <w:b/>
          <w:color w:val="000000"/>
          <w:szCs w:val="28"/>
        </w:rPr>
        <w:t>《资格审查表》</w:t>
      </w:r>
    </w:p>
    <w:tbl>
      <w:tblPr>
        <w:tblStyle w:val="23"/>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6182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7F28787B">
            <w:pPr>
              <w:widowControl/>
              <w:autoSpaceDE w:val="0"/>
              <w:autoSpaceDN w:val="0"/>
              <w:adjustRightInd w:val="0"/>
              <w:snapToGrid w:val="0"/>
              <w:jc w:val="center"/>
              <w:rPr>
                <w:rFonts w:ascii="仿宋" w:hAnsi="仿宋" w:eastAsia="仿宋" w:cs="仿宋"/>
                <w:color w:val="000000"/>
                <w:sz w:val="20"/>
                <w:szCs w:val="20"/>
              </w:rPr>
            </w:pPr>
            <w:r>
              <w:rPr>
                <w:rFonts w:hint="eastAsia" w:ascii="仿宋" w:hAnsi="仿宋" w:eastAsia="仿宋" w:cs="仿宋"/>
                <w:color w:val="000000"/>
                <w:sz w:val="20"/>
                <w:szCs w:val="20"/>
              </w:rPr>
              <w:t>序号</w:t>
            </w:r>
          </w:p>
        </w:tc>
        <w:tc>
          <w:tcPr>
            <w:tcW w:w="8731" w:type="dxa"/>
          </w:tcPr>
          <w:p w14:paraId="4EA315A5">
            <w:pPr>
              <w:widowControl/>
              <w:autoSpaceDE w:val="0"/>
              <w:autoSpaceDN w:val="0"/>
              <w:adjustRightInd w:val="0"/>
              <w:snapToGrid w:val="0"/>
              <w:jc w:val="center"/>
              <w:rPr>
                <w:rFonts w:ascii="仿宋" w:hAnsi="仿宋" w:eastAsia="仿宋" w:cs="仿宋"/>
                <w:color w:val="000000"/>
                <w:sz w:val="20"/>
                <w:szCs w:val="20"/>
              </w:rPr>
            </w:pPr>
            <w:r>
              <w:rPr>
                <w:rFonts w:hint="eastAsia" w:ascii="仿宋" w:hAnsi="仿宋" w:eastAsia="仿宋" w:cs="仿宋"/>
                <w:color w:val="000000"/>
                <w:sz w:val="20"/>
                <w:szCs w:val="20"/>
              </w:rPr>
              <w:t>内容</w:t>
            </w:r>
          </w:p>
        </w:tc>
      </w:tr>
      <w:tr w14:paraId="11CF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48" w:type="dxa"/>
            <w:vAlign w:val="center"/>
          </w:tcPr>
          <w:p w14:paraId="5E770890">
            <w:pPr>
              <w:widowControl/>
              <w:autoSpaceDE w:val="0"/>
              <w:autoSpaceDN w:val="0"/>
              <w:adjustRightInd w:val="0"/>
              <w:snapToGrid w:val="0"/>
              <w:jc w:val="center"/>
              <w:rPr>
                <w:rFonts w:ascii="仿宋" w:hAnsi="仿宋" w:eastAsia="仿宋" w:cs="仿宋"/>
                <w:color w:val="000000"/>
                <w:sz w:val="20"/>
                <w:szCs w:val="20"/>
              </w:rPr>
            </w:pPr>
            <w:r>
              <w:rPr>
                <w:rFonts w:hint="eastAsia" w:ascii="仿宋" w:hAnsi="仿宋" w:eastAsia="仿宋" w:cs="仿宋"/>
                <w:color w:val="000000"/>
                <w:sz w:val="20"/>
                <w:szCs w:val="20"/>
              </w:rPr>
              <w:t>1</w:t>
            </w:r>
          </w:p>
        </w:tc>
        <w:tc>
          <w:tcPr>
            <w:tcW w:w="8731" w:type="dxa"/>
            <w:vAlign w:val="center"/>
          </w:tcPr>
          <w:p w14:paraId="17906DFB">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响应人应具备以下条件：（响应人出具有效的承诺函并加盖公章）</w:t>
            </w:r>
          </w:p>
          <w:p w14:paraId="1AD7FEB7">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①具有良好的商业信誉和健全的财务会计制度；</w:t>
            </w:r>
          </w:p>
          <w:p w14:paraId="6B5385B9">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②有依法缴纳税收和社会保障资金的良好记录；</w:t>
            </w:r>
          </w:p>
          <w:p w14:paraId="7E3E02D7">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③具备履行合同所必需的设备和专业技术能力；</w:t>
            </w:r>
          </w:p>
          <w:p w14:paraId="2BFFDD08">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④参加本次采购活动前三年内，在经营活动中没有重大违法记录。</w:t>
            </w:r>
          </w:p>
        </w:tc>
      </w:tr>
      <w:tr w14:paraId="0521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58486D3">
            <w:pPr>
              <w:widowControl/>
              <w:autoSpaceDE w:val="0"/>
              <w:autoSpaceDN w:val="0"/>
              <w:adjustRightInd w:val="0"/>
              <w:snapToGrid w:val="0"/>
              <w:jc w:val="center"/>
              <w:rPr>
                <w:rFonts w:ascii="仿宋" w:hAnsi="仿宋" w:eastAsia="仿宋" w:cs="仿宋"/>
                <w:color w:val="000000"/>
                <w:sz w:val="20"/>
                <w:szCs w:val="20"/>
              </w:rPr>
            </w:pPr>
          </w:p>
          <w:p w14:paraId="58351F72">
            <w:pPr>
              <w:widowControl/>
              <w:autoSpaceDE w:val="0"/>
              <w:autoSpaceDN w:val="0"/>
              <w:adjustRightInd w:val="0"/>
              <w:snapToGrid w:val="0"/>
              <w:jc w:val="center"/>
              <w:rPr>
                <w:rFonts w:ascii="仿宋" w:hAnsi="仿宋" w:eastAsia="仿宋" w:cs="仿宋"/>
                <w:color w:val="000000"/>
                <w:sz w:val="20"/>
                <w:szCs w:val="20"/>
              </w:rPr>
            </w:pPr>
            <w:r>
              <w:rPr>
                <w:rFonts w:hint="eastAsia" w:ascii="仿宋" w:hAnsi="仿宋" w:eastAsia="仿宋" w:cs="仿宋"/>
                <w:color w:val="000000"/>
                <w:sz w:val="20"/>
                <w:szCs w:val="20"/>
              </w:rPr>
              <w:t>2</w:t>
            </w:r>
          </w:p>
        </w:tc>
        <w:tc>
          <w:tcPr>
            <w:tcW w:w="8731" w:type="dxa"/>
            <w:vAlign w:val="center"/>
          </w:tcPr>
          <w:p w14:paraId="09044D9B">
            <w:pPr>
              <w:widowControl/>
              <w:autoSpaceDE w:val="0"/>
              <w:autoSpaceDN w:val="0"/>
              <w:adjustRightInd w:val="0"/>
              <w:snapToGrid w:val="0"/>
              <w:rPr>
                <w:rFonts w:ascii="仿宋" w:hAnsi="仿宋" w:eastAsia="仿宋" w:cs="仿宋"/>
                <w:sz w:val="18"/>
                <w:szCs w:val="18"/>
              </w:rPr>
            </w:pPr>
            <w:r>
              <w:rPr>
                <w:rFonts w:hint="eastAsia" w:ascii="仿宋" w:hAnsi="仿宋" w:eastAsia="仿宋" w:cs="仿宋"/>
                <w:sz w:val="18"/>
                <w:szCs w:val="18"/>
              </w:rPr>
              <w:t>评审现场查询：经查询“信用中国”网站（www.creditchina.gov.cn）和“中国政府采购网”网站（www.ccgp.gov.cn），被列入失信被执行人、重大税收违法失信主体、政府采购严重违法失信行为记录名单（处罚期限尚未届满的）的供应商，均不得参加本采购项目。（响应人无需提供证明资料，以评审会议现场查询结果为准）</w:t>
            </w:r>
          </w:p>
        </w:tc>
      </w:tr>
      <w:tr w14:paraId="20EC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011DF901">
            <w:pPr>
              <w:widowControl/>
              <w:autoSpaceDE w:val="0"/>
              <w:autoSpaceDN w:val="0"/>
              <w:adjustRightInd w:val="0"/>
              <w:snapToGrid w:val="0"/>
              <w:spacing w:before="156" w:beforeLines="50"/>
              <w:jc w:val="center"/>
              <w:rPr>
                <w:rFonts w:ascii="仿宋" w:hAnsi="仿宋" w:eastAsia="仿宋" w:cs="仿宋"/>
                <w:color w:val="000000"/>
                <w:sz w:val="20"/>
                <w:szCs w:val="20"/>
              </w:rPr>
            </w:pPr>
            <w:r>
              <w:rPr>
                <w:rFonts w:hint="eastAsia" w:ascii="仿宋" w:hAnsi="仿宋" w:eastAsia="仿宋" w:cs="仿宋"/>
                <w:color w:val="000000"/>
                <w:sz w:val="20"/>
                <w:szCs w:val="20"/>
              </w:rPr>
              <w:t>3</w:t>
            </w:r>
          </w:p>
        </w:tc>
        <w:tc>
          <w:tcPr>
            <w:tcW w:w="8731" w:type="dxa"/>
            <w:vAlign w:val="center"/>
          </w:tcPr>
          <w:p w14:paraId="75E658E0">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法定代表人或单位负责人为同一人或者存在直接控股、管理关系的不同响应单位，不得参加同一合同项下的采购活动。（响应人出具有效的承诺函并加盖公章）</w:t>
            </w:r>
          </w:p>
        </w:tc>
      </w:tr>
      <w:tr w14:paraId="47FF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2E21A792">
            <w:pPr>
              <w:widowControl/>
              <w:autoSpaceDE w:val="0"/>
              <w:autoSpaceDN w:val="0"/>
              <w:adjustRightInd w:val="0"/>
              <w:snapToGrid w:val="0"/>
              <w:jc w:val="center"/>
              <w:rPr>
                <w:rFonts w:ascii="仿宋" w:hAnsi="仿宋" w:eastAsia="仿宋" w:cs="仿宋"/>
                <w:color w:val="000000"/>
                <w:sz w:val="20"/>
                <w:szCs w:val="20"/>
                <w:shd w:val="clear" w:color="auto" w:fill="FFFFFF"/>
              </w:rPr>
            </w:pPr>
            <w:r>
              <w:rPr>
                <w:rFonts w:hint="eastAsia" w:ascii="仿宋" w:hAnsi="仿宋" w:eastAsia="仿宋" w:cs="仿宋"/>
                <w:color w:val="000000"/>
                <w:sz w:val="20"/>
                <w:szCs w:val="20"/>
                <w:shd w:val="clear" w:color="auto" w:fill="FFFFFF"/>
              </w:rPr>
              <w:t>4</w:t>
            </w:r>
          </w:p>
        </w:tc>
        <w:tc>
          <w:tcPr>
            <w:tcW w:w="8731" w:type="dxa"/>
            <w:vAlign w:val="center"/>
          </w:tcPr>
          <w:p w14:paraId="5C26650D">
            <w:pPr>
              <w:widowControl/>
              <w:adjustRightInd w:val="0"/>
              <w:snapToGrid w:val="0"/>
              <w:rPr>
                <w:rFonts w:ascii="仿宋" w:hAnsi="仿宋" w:eastAsia="仿宋" w:cs="仿宋"/>
                <w:color w:val="000000"/>
                <w:sz w:val="18"/>
                <w:szCs w:val="18"/>
                <w:lang w:val="zh-CN"/>
              </w:rPr>
            </w:pPr>
            <w:r>
              <w:rPr>
                <w:rFonts w:hint="eastAsia" w:ascii="仿宋" w:hAnsi="仿宋" w:eastAsia="仿宋" w:cs="仿宋"/>
                <w:color w:val="000000"/>
                <w:sz w:val="18"/>
                <w:szCs w:val="18"/>
              </w:rPr>
              <w:t>响应人必须提供有效的营业执照（或事业法人登记证或身份证等相关证明）副本复印件，如非“三证合一”证照，同时提供税务登记证副本复印件,加盖公章；如为分公司响应，必须同时提供总公司的营业执照副本复印件及总公司针对本项目响应的授权书。如为联合体响应，必须提供联合体各成员的营业执照副本复印件，并分别加盖联合体成员公章。</w:t>
            </w:r>
          </w:p>
        </w:tc>
      </w:tr>
      <w:tr w14:paraId="4A61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340A1ABD">
            <w:pPr>
              <w:widowControl/>
              <w:autoSpaceDE w:val="0"/>
              <w:autoSpaceDN w:val="0"/>
              <w:adjustRightInd w:val="0"/>
              <w:snapToGrid w:val="0"/>
              <w:jc w:val="center"/>
              <w:rPr>
                <w:rFonts w:ascii="仿宋" w:hAnsi="仿宋" w:eastAsia="仿宋" w:cs="仿宋"/>
                <w:color w:val="000000"/>
                <w:sz w:val="20"/>
                <w:szCs w:val="20"/>
                <w:shd w:val="clear" w:color="auto" w:fill="FFFFFF"/>
              </w:rPr>
            </w:pPr>
            <w:r>
              <w:rPr>
                <w:rFonts w:hint="eastAsia" w:ascii="仿宋" w:hAnsi="仿宋" w:eastAsia="仿宋" w:cs="仿宋"/>
                <w:color w:val="000000"/>
                <w:sz w:val="20"/>
                <w:szCs w:val="20"/>
                <w:shd w:val="clear" w:color="auto" w:fill="FFFFFF"/>
              </w:rPr>
              <w:t>5</w:t>
            </w:r>
          </w:p>
        </w:tc>
        <w:tc>
          <w:tcPr>
            <w:tcW w:w="8731" w:type="dxa"/>
            <w:vAlign w:val="center"/>
          </w:tcPr>
          <w:p w14:paraId="02B08EC5">
            <w:pPr>
              <w:widowControl/>
              <w:adjustRightInd w:val="0"/>
              <w:snapToGrid w:val="0"/>
              <w:rPr>
                <w:rFonts w:ascii="仿宋" w:hAnsi="仿宋" w:eastAsia="仿宋" w:cs="仿宋"/>
                <w:color w:val="000000"/>
                <w:sz w:val="18"/>
                <w:szCs w:val="18"/>
                <w:lang w:val="zh-CN"/>
              </w:rPr>
            </w:pPr>
            <w:r>
              <w:rPr>
                <w:rFonts w:hint="eastAsia" w:ascii="仿宋" w:hAnsi="仿宋" w:eastAsia="仿宋" w:cs="仿宋"/>
                <w:color w:val="000000"/>
                <w:sz w:val="18"/>
                <w:szCs w:val="18"/>
                <w:lang w:val="zh-CN"/>
              </w:rPr>
              <w:t>为本采购项目提供过整体设计、规范编制或者项目管理、监理、检测等服务的供应商及其附属机构，不得再参加本采购项目的响应。（响应人出具有效的承诺函并加盖公章）</w:t>
            </w:r>
          </w:p>
        </w:tc>
      </w:tr>
      <w:tr w14:paraId="05CD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2342A257">
            <w:pPr>
              <w:widowControl/>
              <w:autoSpaceDE w:val="0"/>
              <w:autoSpaceDN w:val="0"/>
              <w:adjustRightInd w:val="0"/>
              <w:snapToGrid w:val="0"/>
              <w:jc w:val="center"/>
              <w:rPr>
                <w:rFonts w:ascii="仿宋" w:hAnsi="仿宋" w:eastAsia="仿宋" w:cs="仿宋"/>
                <w:color w:val="000000"/>
                <w:sz w:val="20"/>
                <w:szCs w:val="20"/>
                <w:shd w:val="clear" w:color="auto" w:fill="FFFFFF"/>
              </w:rPr>
            </w:pPr>
            <w:r>
              <w:rPr>
                <w:rFonts w:hint="eastAsia" w:ascii="仿宋" w:hAnsi="仿宋" w:eastAsia="仿宋" w:cs="仿宋"/>
                <w:color w:val="000000"/>
                <w:sz w:val="20"/>
                <w:szCs w:val="20"/>
                <w:shd w:val="clear" w:color="auto" w:fill="FFFFFF"/>
              </w:rPr>
              <w:t>6</w:t>
            </w:r>
          </w:p>
        </w:tc>
        <w:tc>
          <w:tcPr>
            <w:tcW w:w="8731" w:type="dxa"/>
            <w:vAlign w:val="center"/>
          </w:tcPr>
          <w:p w14:paraId="4E5AA086">
            <w:pPr>
              <w:widowControl/>
              <w:adjustRightInd w:val="0"/>
              <w:snapToGrid w:val="0"/>
              <w:rPr>
                <w:rFonts w:ascii="仿宋" w:hAnsi="仿宋" w:eastAsia="仿宋" w:cs="仿宋"/>
                <w:color w:val="000000"/>
                <w:sz w:val="18"/>
                <w:szCs w:val="18"/>
                <w:lang w:val="zh-CN"/>
              </w:rPr>
            </w:pPr>
            <w:r>
              <w:rPr>
                <w:rFonts w:hint="eastAsia" w:ascii="仿宋" w:hAnsi="仿宋" w:eastAsia="仿宋" w:cs="仿宋"/>
                <w:color w:val="000000"/>
                <w:sz w:val="18"/>
                <w:szCs w:val="18"/>
              </w:rPr>
              <w:t>本项目不接受联合体报名，不得分包、转包。</w:t>
            </w:r>
          </w:p>
        </w:tc>
      </w:tr>
      <w:tr w14:paraId="335D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24D2CB96">
            <w:pPr>
              <w:widowControl/>
              <w:autoSpaceDE w:val="0"/>
              <w:autoSpaceDN w:val="0"/>
              <w:adjustRightInd w:val="0"/>
              <w:snapToGrid w:val="0"/>
              <w:jc w:val="center"/>
              <w:rPr>
                <w:rFonts w:ascii="仿宋" w:hAnsi="仿宋" w:eastAsia="仿宋" w:cs="仿宋"/>
                <w:color w:val="000000"/>
                <w:sz w:val="20"/>
                <w:szCs w:val="20"/>
                <w:shd w:val="clear" w:color="auto" w:fill="FFFFFF"/>
              </w:rPr>
            </w:pPr>
            <w:r>
              <w:rPr>
                <w:rFonts w:hint="eastAsia" w:ascii="仿宋" w:hAnsi="仿宋" w:eastAsia="仿宋" w:cs="仿宋"/>
                <w:color w:val="000000"/>
                <w:sz w:val="20"/>
                <w:szCs w:val="20"/>
                <w:shd w:val="clear" w:color="auto" w:fill="FFFFFF"/>
              </w:rPr>
              <w:t>7</w:t>
            </w:r>
          </w:p>
        </w:tc>
        <w:tc>
          <w:tcPr>
            <w:tcW w:w="8731" w:type="dxa"/>
            <w:vAlign w:val="center"/>
          </w:tcPr>
          <w:p w14:paraId="45D9108F">
            <w:pPr>
              <w:widowControl/>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lang w:val="zh-CN"/>
              </w:rPr>
              <w:t>已</w:t>
            </w:r>
            <w:r>
              <w:rPr>
                <w:rFonts w:hint="eastAsia" w:ascii="仿宋" w:hAnsi="仿宋" w:eastAsia="仿宋" w:cs="仿宋"/>
                <w:color w:val="000000"/>
                <w:sz w:val="18"/>
                <w:szCs w:val="18"/>
              </w:rPr>
              <w:t>成功报名本项目</w:t>
            </w:r>
            <w:r>
              <w:rPr>
                <w:rFonts w:hint="eastAsia" w:ascii="仿宋" w:hAnsi="仿宋" w:eastAsia="仿宋" w:cs="仿宋"/>
                <w:color w:val="000000"/>
                <w:sz w:val="18"/>
                <w:szCs w:val="18"/>
                <w:lang w:val="zh-CN"/>
              </w:rPr>
              <w:t>。</w:t>
            </w:r>
          </w:p>
        </w:tc>
      </w:tr>
    </w:tbl>
    <w:p w14:paraId="15C82DA9">
      <w:pPr>
        <w:pStyle w:val="31"/>
        <w:ind w:firstLine="0" w:firstLineChars="0"/>
        <w:rPr>
          <w:rFonts w:ascii="仿宋" w:hAnsi="仿宋" w:eastAsia="仿宋" w:cs="仿宋"/>
          <w:sz w:val="24"/>
        </w:rPr>
      </w:pPr>
    </w:p>
    <w:p w14:paraId="3B8C6CC2">
      <w:pPr>
        <w:pStyle w:val="31"/>
        <w:ind w:firstLine="480"/>
        <w:rPr>
          <w:rFonts w:ascii="仿宋" w:hAnsi="仿宋" w:eastAsia="仿宋" w:cs="仿宋"/>
          <w:sz w:val="24"/>
        </w:rPr>
      </w:pPr>
      <w:r>
        <w:rPr>
          <w:rFonts w:hint="eastAsia" w:ascii="仿宋" w:hAnsi="仿宋" w:eastAsia="仿宋" w:cs="仿宋"/>
          <w:sz w:val="24"/>
        </w:rPr>
        <w:t>8、符合性审查</w:t>
      </w:r>
    </w:p>
    <w:p w14:paraId="15352971">
      <w:pPr>
        <w:pStyle w:val="31"/>
        <w:ind w:firstLine="0" w:firstLineChars="0"/>
        <w:jc w:val="center"/>
        <w:rPr>
          <w:rFonts w:ascii="仿宋" w:hAnsi="仿宋" w:eastAsia="仿宋" w:cs="仿宋"/>
          <w:b/>
          <w:bCs/>
          <w:sz w:val="24"/>
        </w:rPr>
      </w:pPr>
      <w:r>
        <w:rPr>
          <w:rFonts w:hint="eastAsia" w:ascii="仿宋" w:hAnsi="仿宋" w:eastAsia="仿宋" w:cs="仿宋"/>
          <w:b/>
          <w:bCs/>
          <w:sz w:val="24"/>
        </w:rPr>
        <w:t>《符合性审查表》</w:t>
      </w:r>
    </w:p>
    <w:tbl>
      <w:tblPr>
        <w:tblStyle w:val="23"/>
        <w:tblW w:w="932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91"/>
        <w:gridCol w:w="8531"/>
      </w:tblGrid>
      <w:tr w14:paraId="7FF200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6" w:hRule="atLeast"/>
          <w:jc w:val="center"/>
        </w:trPr>
        <w:tc>
          <w:tcPr>
            <w:tcW w:w="791" w:type="dxa"/>
            <w:tcBorders>
              <w:tl2br w:val="nil"/>
              <w:tr2bl w:val="nil"/>
            </w:tcBorders>
            <w:vAlign w:val="center"/>
          </w:tcPr>
          <w:p w14:paraId="33839B29">
            <w:pPr>
              <w:widowControl/>
              <w:autoSpaceDE w:val="0"/>
              <w:autoSpaceDN w:val="0"/>
              <w:adjustRightInd w:val="0"/>
              <w:snapToGrid w:val="0"/>
              <w:spacing w:line="360" w:lineRule="auto"/>
              <w:ind w:right="32"/>
              <w:jc w:val="center"/>
              <w:rPr>
                <w:rFonts w:ascii="仿宋" w:hAnsi="仿宋" w:eastAsia="仿宋" w:cs="仿宋"/>
                <w:szCs w:val="18"/>
              </w:rPr>
            </w:pPr>
            <w:r>
              <w:rPr>
                <w:rFonts w:hint="eastAsia" w:ascii="仿宋" w:hAnsi="仿宋" w:eastAsia="仿宋" w:cs="仿宋"/>
                <w:szCs w:val="18"/>
              </w:rPr>
              <w:t>序号</w:t>
            </w:r>
          </w:p>
        </w:tc>
        <w:tc>
          <w:tcPr>
            <w:tcW w:w="8531" w:type="dxa"/>
            <w:tcBorders>
              <w:tl2br w:val="nil"/>
              <w:tr2bl w:val="nil"/>
            </w:tcBorders>
            <w:vAlign w:val="center"/>
          </w:tcPr>
          <w:p w14:paraId="5AE435D5">
            <w:pPr>
              <w:widowControl/>
              <w:autoSpaceDE w:val="0"/>
              <w:autoSpaceDN w:val="0"/>
              <w:adjustRightInd w:val="0"/>
              <w:snapToGrid w:val="0"/>
              <w:spacing w:line="360" w:lineRule="auto"/>
              <w:jc w:val="center"/>
              <w:rPr>
                <w:rFonts w:ascii="仿宋" w:hAnsi="仿宋" w:eastAsia="仿宋" w:cs="仿宋"/>
                <w:szCs w:val="18"/>
              </w:rPr>
            </w:pPr>
            <w:r>
              <w:rPr>
                <w:rFonts w:hint="eastAsia" w:ascii="仿宋" w:hAnsi="仿宋" w:eastAsia="仿宋" w:cs="仿宋"/>
                <w:szCs w:val="18"/>
              </w:rPr>
              <w:t>内容</w:t>
            </w:r>
          </w:p>
        </w:tc>
      </w:tr>
      <w:tr w14:paraId="2D20A2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91" w:type="dxa"/>
            <w:tcBorders>
              <w:tl2br w:val="nil"/>
              <w:tr2bl w:val="nil"/>
            </w:tcBorders>
            <w:vAlign w:val="center"/>
          </w:tcPr>
          <w:p w14:paraId="01FF6E5E">
            <w:pPr>
              <w:widowControl/>
              <w:autoSpaceDE w:val="0"/>
              <w:autoSpaceDN w:val="0"/>
              <w:adjustRightInd w:val="0"/>
              <w:snapToGrid w:val="0"/>
              <w:spacing w:line="360" w:lineRule="auto"/>
              <w:ind w:right="32"/>
              <w:jc w:val="center"/>
              <w:rPr>
                <w:rFonts w:ascii="仿宋" w:hAnsi="仿宋" w:eastAsia="仿宋" w:cs="仿宋"/>
                <w:szCs w:val="18"/>
              </w:rPr>
            </w:pPr>
            <w:r>
              <w:rPr>
                <w:rFonts w:hint="eastAsia" w:ascii="仿宋" w:hAnsi="仿宋" w:eastAsia="仿宋" w:cs="仿宋"/>
                <w:szCs w:val="18"/>
              </w:rPr>
              <w:t>1</w:t>
            </w:r>
          </w:p>
        </w:tc>
        <w:tc>
          <w:tcPr>
            <w:tcW w:w="8531" w:type="dxa"/>
            <w:tcBorders>
              <w:tl2br w:val="nil"/>
              <w:tr2bl w:val="nil"/>
            </w:tcBorders>
            <w:vAlign w:val="center"/>
          </w:tcPr>
          <w:p w14:paraId="3F39AFBD">
            <w:pPr>
              <w:widowControl/>
              <w:autoSpaceDE w:val="0"/>
              <w:autoSpaceDN w:val="0"/>
              <w:adjustRightInd w:val="0"/>
              <w:snapToGrid w:val="0"/>
              <w:spacing w:line="360" w:lineRule="auto"/>
              <w:rPr>
                <w:rFonts w:ascii="仿宋" w:hAnsi="仿宋" w:eastAsia="仿宋" w:cs="仿宋"/>
                <w:sz w:val="18"/>
                <w:szCs w:val="18"/>
              </w:rPr>
            </w:pPr>
            <w:r>
              <w:rPr>
                <w:rFonts w:hint="eastAsia" w:ascii="仿宋" w:hAnsi="仿宋" w:eastAsia="仿宋" w:cs="仿宋"/>
                <w:sz w:val="18"/>
                <w:szCs w:val="18"/>
              </w:rPr>
              <w:t>响应报价：</w:t>
            </w:r>
          </w:p>
          <w:p w14:paraId="2317CA38">
            <w:pPr>
              <w:widowControl/>
              <w:autoSpaceDE w:val="0"/>
              <w:autoSpaceDN w:val="0"/>
              <w:adjustRightInd w:val="0"/>
              <w:snapToGrid w:val="0"/>
              <w:spacing w:line="360" w:lineRule="auto"/>
              <w:rPr>
                <w:rFonts w:ascii="仿宋" w:hAnsi="仿宋" w:eastAsia="仿宋" w:cs="仿宋"/>
                <w:sz w:val="18"/>
                <w:szCs w:val="18"/>
              </w:rPr>
            </w:pPr>
            <w:r>
              <w:rPr>
                <w:rFonts w:hint="eastAsia" w:ascii="仿宋" w:hAnsi="仿宋" w:eastAsia="仿宋" w:cs="仿宋"/>
                <w:sz w:val="18"/>
                <w:szCs w:val="18"/>
              </w:rPr>
              <w:t>①响应报价未超过本项目最高限价。</w:t>
            </w:r>
          </w:p>
          <w:p w14:paraId="62B587AE">
            <w:pPr>
              <w:widowControl/>
              <w:autoSpaceDE w:val="0"/>
              <w:autoSpaceDN w:val="0"/>
              <w:adjustRightInd w:val="0"/>
              <w:snapToGrid w:val="0"/>
              <w:spacing w:line="360" w:lineRule="auto"/>
              <w:rPr>
                <w:rFonts w:ascii="仿宋" w:hAnsi="仿宋" w:eastAsia="仿宋" w:cs="仿宋"/>
                <w:sz w:val="18"/>
                <w:szCs w:val="18"/>
              </w:rPr>
            </w:pPr>
            <w:r>
              <w:rPr>
                <w:rFonts w:hint="eastAsia" w:ascii="仿宋" w:hAnsi="仿宋" w:eastAsia="仿宋" w:cs="仿宋"/>
                <w:sz w:val="18"/>
                <w:szCs w:val="18"/>
              </w:rPr>
              <w:t>②对本项目的全部内容进行响应报价。</w:t>
            </w:r>
          </w:p>
          <w:p w14:paraId="69230709">
            <w:pPr>
              <w:widowControl/>
              <w:autoSpaceDE w:val="0"/>
              <w:autoSpaceDN w:val="0"/>
              <w:adjustRightInd w:val="0"/>
              <w:snapToGrid w:val="0"/>
              <w:spacing w:line="360" w:lineRule="auto"/>
              <w:rPr>
                <w:rFonts w:ascii="仿宋" w:hAnsi="仿宋" w:eastAsia="仿宋" w:cs="仿宋"/>
                <w:sz w:val="18"/>
                <w:szCs w:val="18"/>
              </w:rPr>
            </w:pPr>
            <w:r>
              <w:rPr>
                <w:rFonts w:hint="eastAsia" w:ascii="仿宋" w:hAnsi="仿宋" w:eastAsia="仿宋" w:cs="仿宋"/>
                <w:sz w:val="18"/>
                <w:szCs w:val="18"/>
              </w:rPr>
              <w:t>③响应报价不存在明显低于其他通过符合性审查响应人报价的，或报价虽明显低于其他通过符合性审查响应人报价，但响应人能够提供证明其诚信履约且不影响服务质量的书面说明等相关证明材料的。</w:t>
            </w:r>
          </w:p>
          <w:p w14:paraId="7FD1C287">
            <w:pPr>
              <w:widowControl/>
              <w:autoSpaceDE w:val="0"/>
              <w:autoSpaceDN w:val="0"/>
              <w:adjustRightInd w:val="0"/>
              <w:snapToGrid w:val="0"/>
              <w:spacing w:line="360" w:lineRule="auto"/>
              <w:rPr>
                <w:rFonts w:ascii="仿宋" w:hAnsi="仿宋" w:eastAsia="仿宋" w:cs="仿宋"/>
                <w:sz w:val="18"/>
                <w:szCs w:val="18"/>
              </w:rPr>
            </w:pPr>
            <w:r>
              <w:rPr>
                <w:rFonts w:hint="eastAsia" w:ascii="仿宋" w:hAnsi="仿宋" w:eastAsia="仿宋" w:cs="仿宋"/>
                <w:sz w:val="18"/>
                <w:szCs w:val="18"/>
              </w:rPr>
              <w:t>④响应报价是唯一确定的。</w:t>
            </w:r>
          </w:p>
        </w:tc>
      </w:tr>
      <w:tr w14:paraId="44E5D4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91" w:type="dxa"/>
            <w:tcBorders>
              <w:tl2br w:val="nil"/>
              <w:tr2bl w:val="nil"/>
            </w:tcBorders>
          </w:tcPr>
          <w:p w14:paraId="57FBE47B">
            <w:pPr>
              <w:widowControl/>
              <w:autoSpaceDE w:val="0"/>
              <w:autoSpaceDN w:val="0"/>
              <w:adjustRightInd w:val="0"/>
              <w:snapToGrid w:val="0"/>
              <w:ind w:right="32"/>
              <w:jc w:val="center"/>
              <w:rPr>
                <w:rFonts w:ascii="仿宋" w:hAnsi="仿宋" w:eastAsia="仿宋" w:cs="仿宋"/>
                <w:color w:val="000000"/>
                <w:szCs w:val="21"/>
              </w:rPr>
            </w:pPr>
            <w:r>
              <w:rPr>
                <w:rFonts w:hint="eastAsia" w:ascii="仿宋" w:hAnsi="仿宋" w:eastAsia="仿宋" w:cs="仿宋"/>
                <w:color w:val="000000"/>
                <w:szCs w:val="21"/>
              </w:rPr>
              <w:t>2</w:t>
            </w:r>
          </w:p>
        </w:tc>
        <w:tc>
          <w:tcPr>
            <w:tcW w:w="8531" w:type="dxa"/>
            <w:tcBorders>
              <w:tl2br w:val="nil"/>
              <w:tr2bl w:val="nil"/>
            </w:tcBorders>
          </w:tcPr>
          <w:p w14:paraId="75792DFA">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提供《响应承诺函》，响应有效期为提交响应文件的截止之日起90天</w:t>
            </w:r>
          </w:p>
        </w:tc>
      </w:tr>
      <w:tr w14:paraId="1D18F0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791" w:type="dxa"/>
            <w:tcBorders>
              <w:tl2br w:val="nil"/>
              <w:tr2bl w:val="nil"/>
            </w:tcBorders>
          </w:tcPr>
          <w:p w14:paraId="400B40AF">
            <w:pPr>
              <w:widowControl/>
              <w:autoSpaceDE w:val="0"/>
              <w:autoSpaceDN w:val="0"/>
              <w:adjustRightInd w:val="0"/>
              <w:snapToGrid w:val="0"/>
              <w:ind w:right="32"/>
              <w:jc w:val="center"/>
              <w:rPr>
                <w:rFonts w:ascii="仿宋" w:hAnsi="仿宋" w:eastAsia="仿宋" w:cs="仿宋"/>
                <w:color w:val="000000"/>
                <w:szCs w:val="21"/>
              </w:rPr>
            </w:pPr>
            <w:r>
              <w:rPr>
                <w:rFonts w:hint="eastAsia" w:ascii="仿宋" w:hAnsi="仿宋" w:eastAsia="仿宋" w:cs="仿宋"/>
                <w:color w:val="000000"/>
                <w:szCs w:val="21"/>
              </w:rPr>
              <w:t>3</w:t>
            </w:r>
          </w:p>
        </w:tc>
        <w:tc>
          <w:tcPr>
            <w:tcW w:w="8531" w:type="dxa"/>
            <w:tcBorders>
              <w:tl2br w:val="nil"/>
              <w:tr2bl w:val="nil"/>
            </w:tcBorders>
          </w:tcPr>
          <w:p w14:paraId="0ABD5956">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法定代表人资格证明书及授权委托书：按对应格式文件签署、盖章(原件)</w:t>
            </w:r>
          </w:p>
        </w:tc>
      </w:tr>
      <w:tr w14:paraId="2F5784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75" w:hRule="atLeast"/>
          <w:jc w:val="center"/>
        </w:trPr>
        <w:tc>
          <w:tcPr>
            <w:tcW w:w="791" w:type="dxa"/>
            <w:tcBorders>
              <w:tl2br w:val="nil"/>
              <w:tr2bl w:val="nil"/>
            </w:tcBorders>
          </w:tcPr>
          <w:p w14:paraId="60E0FA76">
            <w:pPr>
              <w:widowControl/>
              <w:autoSpaceDE w:val="0"/>
              <w:autoSpaceDN w:val="0"/>
              <w:adjustRightInd w:val="0"/>
              <w:snapToGrid w:val="0"/>
              <w:ind w:right="32"/>
              <w:jc w:val="center"/>
              <w:rPr>
                <w:rFonts w:ascii="仿宋" w:hAnsi="仿宋" w:eastAsia="仿宋" w:cs="仿宋"/>
                <w:color w:val="000000"/>
                <w:szCs w:val="21"/>
              </w:rPr>
            </w:pPr>
            <w:r>
              <w:rPr>
                <w:rFonts w:hint="eastAsia" w:ascii="仿宋" w:hAnsi="仿宋" w:eastAsia="仿宋" w:cs="仿宋"/>
                <w:color w:val="000000"/>
                <w:szCs w:val="21"/>
              </w:rPr>
              <w:t>4</w:t>
            </w:r>
          </w:p>
        </w:tc>
        <w:tc>
          <w:tcPr>
            <w:tcW w:w="8531" w:type="dxa"/>
            <w:tcBorders>
              <w:tl2br w:val="nil"/>
              <w:tr2bl w:val="nil"/>
            </w:tcBorders>
          </w:tcPr>
          <w:p w14:paraId="31F56CB1">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响应文件按照</w:t>
            </w:r>
            <w:r>
              <w:rPr>
                <w:rFonts w:hint="eastAsia" w:ascii="仿宋" w:hAnsi="仿宋" w:eastAsia="仿宋" w:cs="仿宋"/>
                <w:color w:val="000000"/>
                <w:sz w:val="18"/>
                <w:szCs w:val="18"/>
                <w:lang w:eastAsia="zh-CN"/>
              </w:rPr>
              <w:t>竞谈</w:t>
            </w:r>
            <w:r>
              <w:rPr>
                <w:rFonts w:hint="eastAsia" w:ascii="仿宋" w:hAnsi="仿宋" w:eastAsia="仿宋" w:cs="仿宋"/>
                <w:color w:val="000000"/>
                <w:sz w:val="18"/>
                <w:szCs w:val="18"/>
              </w:rPr>
              <w:t>文件规定要求签署、盖章（包括封面、骑缝以及含有“签字”“盖章”字眼的每一处），不得改动本</w:t>
            </w:r>
            <w:r>
              <w:rPr>
                <w:rFonts w:hint="eastAsia" w:ascii="仿宋" w:hAnsi="仿宋" w:eastAsia="仿宋" w:cs="仿宋"/>
                <w:color w:val="000000"/>
                <w:sz w:val="18"/>
                <w:szCs w:val="18"/>
                <w:lang w:eastAsia="zh-CN"/>
              </w:rPr>
              <w:t>竞谈</w:t>
            </w:r>
            <w:r>
              <w:rPr>
                <w:rFonts w:hint="eastAsia" w:ascii="仿宋" w:hAnsi="仿宋" w:eastAsia="仿宋" w:cs="仿宋"/>
                <w:color w:val="000000"/>
                <w:sz w:val="18"/>
                <w:szCs w:val="18"/>
              </w:rPr>
              <w:t>文件中已明确要求不得擅自删改的部分，以及遵守</w:t>
            </w:r>
            <w:r>
              <w:rPr>
                <w:rFonts w:hint="eastAsia" w:ascii="仿宋" w:hAnsi="仿宋" w:eastAsia="仿宋" w:cs="仿宋"/>
                <w:color w:val="000000"/>
                <w:sz w:val="18"/>
                <w:szCs w:val="18"/>
                <w:lang w:eastAsia="zh-CN"/>
              </w:rPr>
              <w:t>竞谈</w:t>
            </w:r>
            <w:r>
              <w:rPr>
                <w:rFonts w:hint="eastAsia" w:ascii="仿宋" w:hAnsi="仿宋" w:eastAsia="仿宋" w:cs="仿宋"/>
                <w:color w:val="000000"/>
                <w:sz w:val="18"/>
                <w:szCs w:val="18"/>
              </w:rPr>
              <w:t>文件中已列明必须遵照执行否则按无效响应处理的各类要求。</w:t>
            </w:r>
          </w:p>
        </w:tc>
      </w:tr>
      <w:tr w14:paraId="010C18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91" w:type="dxa"/>
            <w:tcBorders>
              <w:tl2br w:val="nil"/>
              <w:tr2bl w:val="nil"/>
            </w:tcBorders>
          </w:tcPr>
          <w:p w14:paraId="4B7EABBF">
            <w:pPr>
              <w:widowControl/>
              <w:autoSpaceDE w:val="0"/>
              <w:autoSpaceDN w:val="0"/>
              <w:adjustRightInd w:val="0"/>
              <w:snapToGrid w:val="0"/>
              <w:ind w:right="32"/>
              <w:jc w:val="center"/>
              <w:rPr>
                <w:rFonts w:ascii="仿宋" w:hAnsi="仿宋" w:eastAsia="仿宋" w:cs="仿宋"/>
                <w:color w:val="000000"/>
                <w:szCs w:val="21"/>
              </w:rPr>
            </w:pPr>
            <w:r>
              <w:rPr>
                <w:rFonts w:hint="eastAsia" w:ascii="仿宋" w:hAnsi="仿宋" w:eastAsia="仿宋" w:cs="仿宋"/>
                <w:color w:val="000000"/>
                <w:szCs w:val="21"/>
              </w:rPr>
              <w:t>5</w:t>
            </w:r>
          </w:p>
        </w:tc>
        <w:tc>
          <w:tcPr>
            <w:tcW w:w="8531" w:type="dxa"/>
            <w:tcBorders>
              <w:tl2br w:val="nil"/>
              <w:tr2bl w:val="nil"/>
            </w:tcBorders>
          </w:tcPr>
          <w:p w14:paraId="558F99CC">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本</w:t>
            </w:r>
            <w:r>
              <w:rPr>
                <w:rFonts w:hint="eastAsia" w:ascii="仿宋" w:hAnsi="仿宋" w:eastAsia="仿宋" w:cs="仿宋"/>
                <w:color w:val="000000"/>
                <w:sz w:val="18"/>
                <w:szCs w:val="18"/>
                <w:lang w:eastAsia="zh-CN"/>
              </w:rPr>
              <w:t>公开竞谈</w:t>
            </w:r>
            <w:r>
              <w:rPr>
                <w:rFonts w:hint="eastAsia" w:ascii="仿宋" w:hAnsi="仿宋" w:eastAsia="仿宋" w:cs="仿宋"/>
                <w:color w:val="000000"/>
                <w:sz w:val="18"/>
                <w:szCs w:val="18"/>
              </w:rPr>
              <w:t>文件中的“★”号条款要求：响应方案一一满足</w:t>
            </w:r>
            <w:r>
              <w:rPr>
                <w:rFonts w:hint="eastAsia" w:ascii="仿宋" w:hAnsi="仿宋" w:eastAsia="仿宋" w:cs="仿宋"/>
                <w:color w:val="000000"/>
                <w:sz w:val="18"/>
                <w:szCs w:val="18"/>
                <w:lang w:eastAsia="zh-CN"/>
              </w:rPr>
              <w:t>竞谈</w:t>
            </w:r>
            <w:r>
              <w:rPr>
                <w:rFonts w:hint="eastAsia" w:ascii="仿宋" w:hAnsi="仿宋" w:eastAsia="仿宋" w:cs="仿宋"/>
                <w:color w:val="000000"/>
                <w:sz w:val="18"/>
                <w:szCs w:val="18"/>
              </w:rPr>
              <w:t>文件“★”号条款要求</w:t>
            </w:r>
          </w:p>
        </w:tc>
      </w:tr>
      <w:tr w14:paraId="6040A2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91" w:type="dxa"/>
            <w:tcBorders>
              <w:tl2br w:val="nil"/>
              <w:tr2bl w:val="nil"/>
            </w:tcBorders>
          </w:tcPr>
          <w:p w14:paraId="4802941E">
            <w:pPr>
              <w:widowControl/>
              <w:autoSpaceDE w:val="0"/>
              <w:autoSpaceDN w:val="0"/>
              <w:adjustRightInd w:val="0"/>
              <w:snapToGrid w:val="0"/>
              <w:ind w:right="32"/>
              <w:jc w:val="center"/>
              <w:rPr>
                <w:rFonts w:ascii="仿宋" w:hAnsi="仿宋" w:eastAsia="仿宋" w:cs="仿宋"/>
                <w:color w:val="000000"/>
                <w:szCs w:val="21"/>
              </w:rPr>
            </w:pPr>
            <w:r>
              <w:rPr>
                <w:rFonts w:hint="eastAsia" w:ascii="仿宋" w:hAnsi="仿宋" w:eastAsia="仿宋" w:cs="仿宋"/>
                <w:color w:val="000000"/>
                <w:szCs w:val="21"/>
              </w:rPr>
              <w:t>6</w:t>
            </w:r>
          </w:p>
        </w:tc>
        <w:tc>
          <w:tcPr>
            <w:tcW w:w="8531" w:type="dxa"/>
            <w:tcBorders>
              <w:tl2br w:val="nil"/>
              <w:tr2bl w:val="nil"/>
            </w:tcBorders>
          </w:tcPr>
          <w:p w14:paraId="25F918FE">
            <w:pPr>
              <w:widowControl/>
              <w:autoSpaceDE w:val="0"/>
              <w:autoSpaceDN w:val="0"/>
              <w:adjustRightInd w:val="0"/>
              <w:snapToGrid w:val="0"/>
              <w:rPr>
                <w:rFonts w:ascii="仿宋" w:hAnsi="仿宋" w:eastAsia="仿宋" w:cs="仿宋"/>
                <w:color w:val="000000"/>
                <w:sz w:val="18"/>
                <w:szCs w:val="18"/>
              </w:rPr>
            </w:pPr>
            <w:r>
              <w:rPr>
                <w:rFonts w:hint="eastAsia" w:ascii="仿宋" w:hAnsi="仿宋" w:eastAsia="仿宋" w:cs="仿宋"/>
                <w:color w:val="000000"/>
                <w:sz w:val="18"/>
                <w:szCs w:val="18"/>
              </w:rPr>
              <w:t>响应文件未含有采购人不能接受的附加条件。</w:t>
            </w:r>
          </w:p>
        </w:tc>
      </w:tr>
    </w:tbl>
    <w:p w14:paraId="2A9DC3F3">
      <w:pPr>
        <w:tabs>
          <w:tab w:val="left" w:pos="0"/>
        </w:tabs>
        <w:adjustRightInd w:val="0"/>
        <w:snapToGrid w:val="0"/>
        <w:spacing w:line="360" w:lineRule="exact"/>
        <w:ind w:firstLine="480" w:firstLineChars="200"/>
        <w:rPr>
          <w:rFonts w:ascii="仿宋" w:hAnsi="仿宋" w:eastAsia="仿宋" w:cs="仿宋"/>
          <w:szCs w:val="21"/>
        </w:rPr>
      </w:pPr>
    </w:p>
    <w:p w14:paraId="0173126E">
      <w:pPr>
        <w:tabs>
          <w:tab w:val="left" w:pos="0"/>
        </w:tabs>
        <w:adjustRightInd w:val="0"/>
        <w:snapToGrid w:val="0"/>
        <w:spacing w:line="360" w:lineRule="auto"/>
        <w:rPr>
          <w:rFonts w:ascii="仿宋" w:hAnsi="仿宋" w:eastAsia="仿宋" w:cs="仿宋"/>
          <w:szCs w:val="21"/>
        </w:rPr>
      </w:pPr>
    </w:p>
    <w:p w14:paraId="3696AE93">
      <w:pPr>
        <w:tabs>
          <w:tab w:val="left" w:pos="0"/>
        </w:tabs>
        <w:adjustRightInd w:val="0"/>
        <w:snapToGrid w:val="0"/>
        <w:spacing w:line="36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9.分值（权重）分配</w:t>
      </w:r>
    </w:p>
    <w:p w14:paraId="4DB4021D">
      <w:pPr>
        <w:tabs>
          <w:tab w:val="left" w:pos="0"/>
        </w:tabs>
        <w:adjustRightInd w:val="0"/>
        <w:snapToGrid w:val="0"/>
        <w:spacing w:line="36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（1）评分总值最高为100分，商务、技术及最终价格得分分值（权重）设置如下：</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2254"/>
        <w:gridCol w:w="2337"/>
        <w:gridCol w:w="2337"/>
        <w:gridCol w:w="2337"/>
      </w:tblGrid>
      <w:tr w14:paraId="4DC6053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bottom"/>
          </w:tcPr>
          <w:p w14:paraId="0DC1E722">
            <w:pPr>
              <w:snapToGrid w:val="0"/>
              <w:spacing w:line="360" w:lineRule="auto"/>
              <w:jc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分值比例（100%）</w:t>
            </w:r>
          </w:p>
        </w:tc>
        <w:tc>
          <w:tcPr>
            <w:tcW w:w="2337" w:type="dxa"/>
            <w:vAlign w:val="bottom"/>
          </w:tcPr>
          <w:p w14:paraId="62CCB999">
            <w:pPr>
              <w:snapToGrid w:val="0"/>
              <w:spacing w:line="360" w:lineRule="auto"/>
              <w:jc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商务</w:t>
            </w:r>
            <w:r>
              <w:rPr>
                <w:rFonts w:hint="eastAsia" w:ascii="仿宋" w:hAnsi="仿宋" w:eastAsia="仿宋" w:cs="仿宋"/>
                <w:b/>
                <w:color w:val="000000" w:themeColor="text1"/>
                <w:spacing w:val="-4"/>
                <w14:textFill>
                  <w14:solidFill>
                    <w14:schemeClr w14:val="tx1"/>
                  </w14:solidFill>
                </w14:textFill>
              </w:rPr>
              <w:t>评分（</w:t>
            </w:r>
            <w:r>
              <w:rPr>
                <w:rFonts w:hint="eastAsia" w:ascii="仿宋" w:hAnsi="仿宋" w:eastAsia="仿宋" w:cs="仿宋"/>
                <w:b/>
                <w:color w:val="000000" w:themeColor="text1"/>
                <w:spacing w:val="-4"/>
                <w:lang w:val="en-US" w:eastAsia="zh-CN"/>
                <w14:textFill>
                  <w14:solidFill>
                    <w14:schemeClr w14:val="tx1"/>
                  </w14:solidFill>
                </w14:textFill>
              </w:rPr>
              <w:t>20</w:t>
            </w:r>
            <w:r>
              <w:rPr>
                <w:rFonts w:hint="eastAsia" w:ascii="仿宋" w:hAnsi="仿宋" w:eastAsia="仿宋" w:cs="仿宋"/>
                <w:b/>
                <w:color w:val="000000" w:themeColor="text1"/>
                <w14:textFill>
                  <w14:solidFill>
                    <w14:schemeClr w14:val="tx1"/>
                  </w14:solidFill>
                </w14:textFill>
              </w:rPr>
              <w:t>%</w:t>
            </w:r>
            <w:r>
              <w:rPr>
                <w:rFonts w:hint="eastAsia" w:ascii="仿宋" w:hAnsi="仿宋" w:eastAsia="仿宋" w:cs="仿宋"/>
                <w:b/>
                <w:color w:val="000000" w:themeColor="text1"/>
                <w:spacing w:val="-4"/>
                <w14:textFill>
                  <w14:solidFill>
                    <w14:schemeClr w14:val="tx1"/>
                  </w14:solidFill>
                </w14:textFill>
              </w:rPr>
              <w:t>）</w:t>
            </w:r>
          </w:p>
        </w:tc>
        <w:tc>
          <w:tcPr>
            <w:tcW w:w="2337" w:type="dxa"/>
            <w:vAlign w:val="bottom"/>
          </w:tcPr>
          <w:p w14:paraId="62F90FE7">
            <w:pPr>
              <w:snapToGrid w:val="0"/>
              <w:spacing w:line="360" w:lineRule="auto"/>
              <w:jc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技术</w:t>
            </w:r>
            <w:r>
              <w:rPr>
                <w:rFonts w:hint="eastAsia" w:ascii="仿宋" w:hAnsi="仿宋" w:eastAsia="仿宋" w:cs="仿宋"/>
                <w:b/>
                <w:color w:val="000000" w:themeColor="text1"/>
                <w:spacing w:val="-4"/>
                <w14:textFill>
                  <w14:solidFill>
                    <w14:schemeClr w14:val="tx1"/>
                  </w14:solidFill>
                </w14:textFill>
              </w:rPr>
              <w:t>评分（</w:t>
            </w:r>
            <w:r>
              <w:rPr>
                <w:rFonts w:hint="eastAsia" w:ascii="仿宋" w:hAnsi="仿宋" w:eastAsia="仿宋" w:cs="仿宋"/>
                <w:b/>
                <w:color w:val="000000" w:themeColor="text1"/>
                <w:spacing w:val="-4"/>
                <w:lang w:val="en-US" w:eastAsia="zh-CN"/>
                <w14:textFill>
                  <w14:solidFill>
                    <w14:schemeClr w14:val="tx1"/>
                  </w14:solidFill>
                </w14:textFill>
              </w:rPr>
              <w:t>60</w:t>
            </w:r>
            <w:r>
              <w:rPr>
                <w:rFonts w:hint="eastAsia" w:ascii="仿宋" w:hAnsi="仿宋" w:eastAsia="仿宋" w:cs="仿宋"/>
                <w:b/>
                <w:color w:val="000000" w:themeColor="text1"/>
                <w14:textFill>
                  <w14:solidFill>
                    <w14:schemeClr w14:val="tx1"/>
                  </w14:solidFill>
                </w14:textFill>
              </w:rPr>
              <w:t>%</w:t>
            </w:r>
            <w:r>
              <w:rPr>
                <w:rFonts w:hint="eastAsia" w:ascii="仿宋" w:hAnsi="仿宋" w:eastAsia="仿宋" w:cs="仿宋"/>
                <w:b/>
                <w:color w:val="000000" w:themeColor="text1"/>
                <w:spacing w:val="-4"/>
                <w14:textFill>
                  <w14:solidFill>
                    <w14:schemeClr w14:val="tx1"/>
                  </w14:solidFill>
                </w14:textFill>
              </w:rPr>
              <w:t>）</w:t>
            </w:r>
          </w:p>
        </w:tc>
        <w:tc>
          <w:tcPr>
            <w:tcW w:w="2337" w:type="dxa"/>
            <w:vAlign w:val="bottom"/>
          </w:tcPr>
          <w:p w14:paraId="07E3EB49">
            <w:pPr>
              <w:snapToGrid w:val="0"/>
              <w:spacing w:line="360" w:lineRule="auto"/>
              <w:jc w:val="center"/>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pacing w:val="-4"/>
                <w14:textFill>
                  <w14:solidFill>
                    <w14:schemeClr w14:val="tx1"/>
                  </w14:solidFill>
                </w14:textFill>
              </w:rPr>
              <w:t>价格得分（</w:t>
            </w:r>
            <w:r>
              <w:rPr>
                <w:rFonts w:hint="eastAsia" w:ascii="仿宋" w:hAnsi="仿宋" w:eastAsia="仿宋" w:cs="仿宋"/>
                <w:b/>
                <w:color w:val="000000" w:themeColor="text1"/>
                <w:spacing w:val="-4"/>
                <w:lang w:val="en-US" w:eastAsia="zh-CN"/>
                <w14:textFill>
                  <w14:solidFill>
                    <w14:schemeClr w14:val="tx1"/>
                  </w14:solidFill>
                </w14:textFill>
              </w:rPr>
              <w:t>20</w:t>
            </w:r>
            <w:r>
              <w:rPr>
                <w:rFonts w:hint="eastAsia" w:ascii="仿宋" w:hAnsi="仿宋" w:eastAsia="仿宋" w:cs="仿宋"/>
                <w:b/>
                <w:color w:val="000000" w:themeColor="text1"/>
                <w14:textFill>
                  <w14:solidFill>
                    <w14:schemeClr w14:val="tx1"/>
                  </w14:solidFill>
                </w14:textFill>
              </w:rPr>
              <w:t>%</w:t>
            </w:r>
            <w:r>
              <w:rPr>
                <w:rFonts w:hint="eastAsia" w:ascii="仿宋" w:hAnsi="仿宋" w:eastAsia="仿宋" w:cs="仿宋"/>
                <w:b/>
                <w:color w:val="000000" w:themeColor="text1"/>
                <w:spacing w:val="-4"/>
                <w14:textFill>
                  <w14:solidFill>
                    <w14:schemeClr w14:val="tx1"/>
                  </w14:solidFill>
                </w14:textFill>
              </w:rPr>
              <w:t>）</w:t>
            </w:r>
          </w:p>
        </w:tc>
      </w:tr>
      <w:tr w14:paraId="0C2DD64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vAlign w:val="bottom"/>
          </w:tcPr>
          <w:p w14:paraId="40C3FE6E">
            <w:pPr>
              <w:snapToGrid w:val="0"/>
              <w:spacing w:line="360" w:lineRule="auto"/>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得分100</w:t>
            </w:r>
          </w:p>
        </w:tc>
        <w:tc>
          <w:tcPr>
            <w:tcW w:w="2337" w:type="dxa"/>
            <w:vAlign w:val="bottom"/>
          </w:tcPr>
          <w:p w14:paraId="3A0492CF">
            <w:pPr>
              <w:snapToGrid w:val="0"/>
              <w:spacing w:line="360" w:lineRule="auto"/>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bCs/>
                <w:color w:val="000000" w:themeColor="text1"/>
                <w:lang w:val="en-US" w:eastAsia="zh-CN"/>
                <w14:textFill>
                  <w14:solidFill>
                    <w14:schemeClr w14:val="tx1"/>
                  </w14:solidFill>
                </w14:textFill>
              </w:rPr>
              <w:t>20</w:t>
            </w:r>
            <w:r>
              <w:rPr>
                <w:rFonts w:hint="eastAsia" w:ascii="仿宋" w:hAnsi="仿宋" w:eastAsia="仿宋" w:cs="仿宋"/>
                <w:bCs/>
                <w:color w:val="000000" w:themeColor="text1"/>
                <w14:textFill>
                  <w14:solidFill>
                    <w14:schemeClr w14:val="tx1"/>
                  </w14:solidFill>
                </w14:textFill>
              </w:rPr>
              <w:t>分</w:t>
            </w:r>
          </w:p>
        </w:tc>
        <w:tc>
          <w:tcPr>
            <w:tcW w:w="2337" w:type="dxa"/>
            <w:vAlign w:val="bottom"/>
          </w:tcPr>
          <w:p w14:paraId="5C80E8AA">
            <w:pPr>
              <w:snapToGrid w:val="0"/>
              <w:spacing w:line="360" w:lineRule="auto"/>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bCs/>
                <w:color w:val="000000" w:themeColor="text1"/>
                <w:lang w:val="en-US" w:eastAsia="zh-CN"/>
                <w14:textFill>
                  <w14:solidFill>
                    <w14:schemeClr w14:val="tx1"/>
                  </w14:solidFill>
                </w14:textFill>
              </w:rPr>
              <w:t>60</w:t>
            </w:r>
            <w:r>
              <w:rPr>
                <w:rFonts w:hint="eastAsia" w:ascii="仿宋" w:hAnsi="仿宋" w:eastAsia="仿宋" w:cs="仿宋"/>
                <w:bCs/>
                <w:color w:val="000000" w:themeColor="text1"/>
                <w14:textFill>
                  <w14:solidFill>
                    <w14:schemeClr w14:val="tx1"/>
                  </w14:solidFill>
                </w14:textFill>
              </w:rPr>
              <w:t>分</w:t>
            </w:r>
          </w:p>
        </w:tc>
        <w:tc>
          <w:tcPr>
            <w:tcW w:w="2337" w:type="dxa"/>
            <w:vAlign w:val="bottom"/>
          </w:tcPr>
          <w:p w14:paraId="586A96F3">
            <w:pPr>
              <w:snapToGrid w:val="0"/>
              <w:spacing w:line="360" w:lineRule="auto"/>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20</w:t>
            </w:r>
            <w:r>
              <w:rPr>
                <w:rFonts w:hint="eastAsia" w:ascii="仿宋" w:hAnsi="仿宋" w:eastAsia="仿宋" w:cs="仿宋"/>
                <w:color w:val="000000" w:themeColor="text1"/>
                <w14:textFill>
                  <w14:solidFill>
                    <w14:schemeClr w14:val="tx1"/>
                  </w14:solidFill>
                </w14:textFill>
              </w:rPr>
              <w:t>分</w:t>
            </w:r>
          </w:p>
        </w:tc>
      </w:tr>
    </w:tbl>
    <w:p w14:paraId="558207C8">
      <w:pPr>
        <w:tabs>
          <w:tab w:val="left" w:pos="0"/>
        </w:tabs>
        <w:adjustRightInd w:val="0"/>
        <w:snapToGrid w:val="0"/>
        <w:spacing w:line="36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（2）商务评分：评审委员会就各响应文件对商务评审内容的各项要求进行评分，评审的具体内容见《商务评审表》：</w:t>
      </w:r>
    </w:p>
    <w:p w14:paraId="78716104">
      <w:pPr>
        <w:adjustRightInd w:val="0"/>
        <w:snapToGrid w:val="0"/>
        <w:spacing w:line="360" w:lineRule="exac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kern w:val="1"/>
          <w14:textFill>
            <w14:solidFill>
              <w14:schemeClr w14:val="tx1"/>
            </w14:solidFill>
          </w14:textFill>
        </w:rPr>
        <w:t>商务评审表（</w:t>
      </w:r>
      <w:r>
        <w:rPr>
          <w:rFonts w:hint="eastAsia" w:ascii="仿宋" w:hAnsi="仿宋" w:eastAsia="仿宋" w:cs="仿宋"/>
          <w:b/>
          <w:color w:val="000000" w:themeColor="text1"/>
          <w:kern w:val="1"/>
          <w:lang w:val="en-US" w:eastAsia="zh-CN"/>
          <w14:textFill>
            <w14:solidFill>
              <w14:schemeClr w14:val="tx1"/>
            </w14:solidFill>
          </w14:textFill>
        </w:rPr>
        <w:t>20</w:t>
      </w:r>
      <w:r>
        <w:rPr>
          <w:rFonts w:hint="eastAsia" w:ascii="仿宋" w:hAnsi="仿宋" w:eastAsia="仿宋" w:cs="仿宋"/>
          <w:b/>
          <w:color w:val="000000" w:themeColor="text1"/>
          <w:kern w:val="1"/>
          <w14:textFill>
            <w14:solidFill>
              <w14:schemeClr w14:val="tx1"/>
            </w14:solidFill>
          </w14:textFill>
        </w:rPr>
        <w:t>分）</w:t>
      </w:r>
    </w:p>
    <w:tbl>
      <w:tblPr>
        <w:tblStyle w:val="23"/>
        <w:tblW w:w="0" w:type="auto"/>
        <w:jc w:val="center"/>
        <w:tblLayout w:type="fixed"/>
        <w:tblCellMar>
          <w:top w:w="0" w:type="dxa"/>
          <w:left w:w="108" w:type="dxa"/>
          <w:bottom w:w="0" w:type="dxa"/>
          <w:right w:w="108" w:type="dxa"/>
        </w:tblCellMar>
      </w:tblPr>
      <w:tblGrid>
        <w:gridCol w:w="427"/>
        <w:gridCol w:w="1338"/>
        <w:gridCol w:w="936"/>
        <w:gridCol w:w="6155"/>
      </w:tblGrid>
      <w:tr w14:paraId="385D6063">
        <w:tblPrEx>
          <w:tblCellMar>
            <w:top w:w="0" w:type="dxa"/>
            <w:left w:w="108" w:type="dxa"/>
            <w:bottom w:w="0" w:type="dxa"/>
            <w:right w:w="108" w:type="dxa"/>
          </w:tblCellMar>
        </w:tblPrEx>
        <w:trPr>
          <w:trHeight w:val="48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0A3BCBB">
            <w:pPr>
              <w:jc w:val="center"/>
              <w:rPr>
                <w:rFonts w:ascii="仿宋" w:hAnsi="仿宋" w:eastAsia="仿宋" w:cs="仿宋"/>
                <w:b/>
                <w:bCs/>
                <w:szCs w:val="21"/>
              </w:rPr>
            </w:pPr>
            <w:r>
              <w:rPr>
                <w:rFonts w:hint="eastAsia" w:ascii="仿宋" w:hAnsi="仿宋" w:eastAsia="仿宋" w:cs="仿宋"/>
                <w:b/>
                <w:bCs/>
                <w:szCs w:val="21"/>
              </w:rPr>
              <w:t>序号</w:t>
            </w:r>
          </w:p>
        </w:tc>
        <w:tc>
          <w:tcPr>
            <w:tcW w:w="1338" w:type="dxa"/>
            <w:tcBorders>
              <w:top w:val="single" w:color="auto" w:sz="4" w:space="0"/>
              <w:left w:val="nil"/>
              <w:bottom w:val="single" w:color="auto" w:sz="4" w:space="0"/>
              <w:right w:val="single" w:color="auto" w:sz="4" w:space="0"/>
            </w:tcBorders>
            <w:vAlign w:val="center"/>
          </w:tcPr>
          <w:p w14:paraId="148C2987">
            <w:pPr>
              <w:jc w:val="center"/>
              <w:rPr>
                <w:rFonts w:ascii="仿宋" w:hAnsi="仿宋" w:eastAsia="仿宋" w:cs="仿宋"/>
                <w:b/>
                <w:bCs/>
                <w:szCs w:val="21"/>
              </w:rPr>
            </w:pPr>
            <w:r>
              <w:rPr>
                <w:rFonts w:hint="eastAsia" w:ascii="仿宋" w:hAnsi="仿宋" w:eastAsia="仿宋" w:cs="仿宋"/>
                <w:b/>
                <w:bCs/>
                <w:szCs w:val="21"/>
              </w:rPr>
              <w:t>评审内容</w:t>
            </w:r>
          </w:p>
        </w:tc>
        <w:tc>
          <w:tcPr>
            <w:tcW w:w="936" w:type="dxa"/>
            <w:tcBorders>
              <w:top w:val="single" w:color="auto" w:sz="4" w:space="0"/>
              <w:left w:val="nil"/>
              <w:bottom w:val="single" w:color="auto" w:sz="4" w:space="0"/>
              <w:right w:val="single" w:color="auto" w:sz="4" w:space="0"/>
            </w:tcBorders>
            <w:vAlign w:val="center"/>
          </w:tcPr>
          <w:p w14:paraId="6021E07B">
            <w:pPr>
              <w:jc w:val="center"/>
              <w:rPr>
                <w:rFonts w:ascii="仿宋" w:hAnsi="仿宋" w:eastAsia="仿宋" w:cs="仿宋"/>
                <w:b/>
                <w:bCs/>
                <w:szCs w:val="21"/>
              </w:rPr>
            </w:pPr>
            <w:r>
              <w:rPr>
                <w:rFonts w:hint="eastAsia" w:ascii="仿宋" w:hAnsi="仿宋" w:eastAsia="仿宋" w:cs="仿宋"/>
                <w:b/>
                <w:bCs/>
                <w:szCs w:val="21"/>
              </w:rPr>
              <w:t>分值</w:t>
            </w:r>
          </w:p>
        </w:tc>
        <w:tc>
          <w:tcPr>
            <w:tcW w:w="6155" w:type="dxa"/>
            <w:tcBorders>
              <w:top w:val="single" w:color="auto" w:sz="4" w:space="0"/>
              <w:left w:val="nil"/>
              <w:bottom w:val="single" w:color="auto" w:sz="4" w:space="0"/>
              <w:right w:val="single" w:color="auto" w:sz="4" w:space="0"/>
            </w:tcBorders>
            <w:vAlign w:val="center"/>
          </w:tcPr>
          <w:p w14:paraId="0EADB09E">
            <w:pPr>
              <w:ind w:right="1068" w:rightChars="445"/>
              <w:jc w:val="center"/>
              <w:rPr>
                <w:rFonts w:ascii="仿宋" w:hAnsi="仿宋" w:eastAsia="仿宋" w:cs="仿宋"/>
                <w:b/>
                <w:bCs/>
                <w:szCs w:val="21"/>
              </w:rPr>
            </w:pPr>
            <w:r>
              <w:rPr>
                <w:rFonts w:hint="eastAsia" w:ascii="仿宋" w:hAnsi="仿宋" w:eastAsia="仿宋" w:cs="仿宋"/>
                <w:b/>
                <w:bCs/>
                <w:szCs w:val="21"/>
              </w:rPr>
              <w:t xml:space="preserve">要求描述 </w:t>
            </w:r>
          </w:p>
        </w:tc>
      </w:tr>
      <w:tr w14:paraId="66330EFB">
        <w:tblPrEx>
          <w:tblCellMar>
            <w:top w:w="0" w:type="dxa"/>
            <w:left w:w="108" w:type="dxa"/>
            <w:bottom w:w="0" w:type="dxa"/>
            <w:right w:w="108" w:type="dxa"/>
          </w:tblCellMar>
        </w:tblPrEx>
        <w:trPr>
          <w:trHeight w:val="9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1477846">
            <w:pPr>
              <w:jc w:val="center"/>
              <w:rPr>
                <w:rFonts w:ascii="仿宋" w:hAnsi="仿宋" w:eastAsia="仿宋" w:cs="仿宋"/>
                <w:szCs w:val="21"/>
              </w:rPr>
            </w:pPr>
            <w:r>
              <w:rPr>
                <w:rFonts w:hint="eastAsia" w:ascii="仿宋" w:hAnsi="仿宋" w:eastAsia="仿宋" w:cs="仿宋"/>
                <w:szCs w:val="21"/>
              </w:rPr>
              <w:t>1</w:t>
            </w:r>
          </w:p>
        </w:tc>
        <w:tc>
          <w:tcPr>
            <w:tcW w:w="1338" w:type="dxa"/>
            <w:tcBorders>
              <w:top w:val="single" w:color="auto" w:sz="4" w:space="0"/>
              <w:left w:val="single" w:color="auto" w:sz="4" w:space="0"/>
              <w:bottom w:val="single" w:color="auto" w:sz="4" w:space="0"/>
              <w:right w:val="single" w:color="auto" w:sz="4" w:space="0"/>
            </w:tcBorders>
            <w:vAlign w:val="center"/>
          </w:tcPr>
          <w:p w14:paraId="5DDE0C1D">
            <w:pPr>
              <w:spacing w:line="276" w:lineRule="auto"/>
              <w:jc w:val="center"/>
              <w:rPr>
                <w:rFonts w:ascii="仿宋" w:hAnsi="仿宋" w:eastAsia="仿宋" w:cs="仿宋"/>
                <w:szCs w:val="21"/>
              </w:rPr>
            </w:pPr>
            <w:r>
              <w:rPr>
                <w:rFonts w:hint="eastAsia" w:ascii="仿宋" w:hAnsi="仿宋" w:eastAsia="仿宋" w:cs="仿宋"/>
                <w:szCs w:val="21"/>
              </w:rPr>
              <w:t>项目经理专业水平</w:t>
            </w:r>
          </w:p>
        </w:tc>
        <w:tc>
          <w:tcPr>
            <w:tcW w:w="936" w:type="dxa"/>
            <w:tcBorders>
              <w:top w:val="single" w:color="auto" w:sz="4" w:space="0"/>
              <w:left w:val="nil"/>
              <w:bottom w:val="single" w:color="auto" w:sz="4" w:space="0"/>
              <w:right w:val="single" w:color="auto" w:sz="4" w:space="0"/>
            </w:tcBorders>
            <w:vAlign w:val="center"/>
          </w:tcPr>
          <w:p w14:paraId="2A83A9F3">
            <w:pPr>
              <w:spacing w:line="276" w:lineRule="auto"/>
              <w:jc w:val="center"/>
              <w:rPr>
                <w:rFonts w:ascii="仿宋" w:hAnsi="仿宋" w:eastAsia="仿宋" w:cs="仿宋"/>
                <w:szCs w:val="21"/>
              </w:rPr>
            </w:pPr>
            <w:r>
              <w:rPr>
                <w:rFonts w:hint="eastAsia" w:ascii="仿宋" w:hAnsi="仿宋" w:eastAsia="仿宋" w:cs="仿宋"/>
                <w:szCs w:val="21"/>
                <w:lang w:val="en-US" w:eastAsia="zh-CN"/>
              </w:rPr>
              <w:t>6</w:t>
            </w:r>
            <w:r>
              <w:rPr>
                <w:rFonts w:hint="eastAsia" w:ascii="仿宋" w:hAnsi="仿宋" w:eastAsia="仿宋" w:cs="仿宋"/>
                <w:szCs w:val="21"/>
              </w:rPr>
              <w:t>分</w:t>
            </w:r>
          </w:p>
        </w:tc>
        <w:tc>
          <w:tcPr>
            <w:tcW w:w="6155" w:type="dxa"/>
            <w:tcBorders>
              <w:top w:val="single" w:color="auto" w:sz="4" w:space="0"/>
              <w:left w:val="nil"/>
              <w:bottom w:val="single" w:color="auto" w:sz="4" w:space="0"/>
              <w:right w:val="single" w:color="auto" w:sz="4" w:space="0"/>
            </w:tcBorders>
            <w:vAlign w:val="center"/>
          </w:tcPr>
          <w:p w14:paraId="181B9AF5">
            <w:pPr>
              <w:spacing w:line="276" w:lineRule="auto"/>
              <w:jc w:val="left"/>
              <w:rPr>
                <w:rFonts w:ascii="仿宋" w:hAnsi="仿宋" w:eastAsia="仿宋" w:cs="仿宋"/>
                <w:szCs w:val="21"/>
              </w:rPr>
            </w:pPr>
            <w:r>
              <w:rPr>
                <w:rFonts w:hint="eastAsia" w:ascii="仿宋" w:hAnsi="仿宋" w:eastAsia="仿宋" w:cs="仿宋"/>
                <w:szCs w:val="21"/>
              </w:rPr>
              <w:t>提供本项目项目经理1人，对项目经理的专业水平进行评分：</w:t>
            </w:r>
          </w:p>
          <w:p w14:paraId="76146E03">
            <w:pPr>
              <w:spacing w:line="276" w:lineRule="auto"/>
              <w:jc w:val="left"/>
              <w:rPr>
                <w:rFonts w:ascii="仿宋" w:hAnsi="仿宋" w:eastAsia="仿宋" w:cs="仿宋"/>
                <w:szCs w:val="21"/>
              </w:rPr>
            </w:pPr>
            <w:r>
              <w:rPr>
                <w:rFonts w:hint="eastAsia" w:ascii="仿宋" w:hAnsi="仿宋" w:eastAsia="仿宋" w:cs="仿宋"/>
                <w:szCs w:val="21"/>
              </w:rPr>
              <w:t>1）具有信息通信技术服务专业高级工程师证书，本项满足得</w:t>
            </w:r>
            <w:r>
              <w:rPr>
                <w:rFonts w:hint="eastAsia" w:ascii="仿宋" w:hAnsi="仿宋" w:eastAsia="仿宋" w:cs="仿宋"/>
                <w:szCs w:val="21"/>
                <w:lang w:val="en-US" w:eastAsia="zh-CN"/>
              </w:rPr>
              <w:t>2</w:t>
            </w:r>
            <w:r>
              <w:rPr>
                <w:rFonts w:hint="eastAsia" w:ascii="仿宋" w:hAnsi="仿宋" w:eastAsia="仿宋" w:cs="仿宋"/>
                <w:szCs w:val="21"/>
              </w:rPr>
              <w:t>分；</w:t>
            </w:r>
          </w:p>
          <w:p w14:paraId="08CD4E19">
            <w:pPr>
              <w:spacing w:line="276" w:lineRule="auto"/>
              <w:jc w:val="left"/>
              <w:rPr>
                <w:rFonts w:ascii="仿宋" w:hAnsi="仿宋" w:eastAsia="仿宋" w:cs="仿宋"/>
                <w:szCs w:val="21"/>
              </w:rPr>
            </w:pPr>
            <w:r>
              <w:rPr>
                <w:rFonts w:hint="eastAsia" w:ascii="仿宋" w:hAnsi="仿宋" w:eastAsia="仿宋" w:cs="仿宋"/>
                <w:szCs w:val="21"/>
              </w:rPr>
              <w:t>2）具有硕士学位证书（通信类方向），本项满足得</w:t>
            </w:r>
            <w:r>
              <w:rPr>
                <w:rFonts w:hint="eastAsia" w:ascii="仿宋" w:hAnsi="仿宋" w:eastAsia="仿宋" w:cs="仿宋"/>
                <w:szCs w:val="21"/>
                <w:lang w:val="en-US" w:eastAsia="zh-CN"/>
              </w:rPr>
              <w:t>1</w:t>
            </w:r>
            <w:r>
              <w:rPr>
                <w:rFonts w:hint="eastAsia" w:ascii="仿宋" w:hAnsi="仿宋" w:eastAsia="仿宋" w:cs="仿宋"/>
                <w:szCs w:val="21"/>
              </w:rPr>
              <w:t>分；</w:t>
            </w:r>
          </w:p>
          <w:p w14:paraId="4739C2DD">
            <w:pPr>
              <w:spacing w:line="276" w:lineRule="auto"/>
              <w:jc w:val="left"/>
              <w:rPr>
                <w:rFonts w:ascii="仿宋" w:hAnsi="仿宋" w:eastAsia="仿宋" w:cs="仿宋"/>
                <w:szCs w:val="21"/>
              </w:rPr>
            </w:pPr>
            <w:r>
              <w:rPr>
                <w:rFonts w:hint="eastAsia" w:ascii="仿宋" w:hAnsi="仿宋" w:eastAsia="仿宋" w:cs="仿宋"/>
                <w:szCs w:val="21"/>
              </w:rPr>
              <w:t>3）具有信息系统项目管理师证书，本项满足得2分；</w:t>
            </w:r>
          </w:p>
          <w:p w14:paraId="0DF57174">
            <w:pPr>
              <w:spacing w:line="276" w:lineRule="auto"/>
              <w:jc w:val="left"/>
              <w:rPr>
                <w:rFonts w:ascii="仿宋" w:hAnsi="仿宋" w:eastAsia="仿宋" w:cs="仿宋"/>
                <w:szCs w:val="21"/>
              </w:rPr>
            </w:pPr>
            <w:r>
              <w:rPr>
                <w:rFonts w:hint="eastAsia" w:ascii="仿宋" w:hAnsi="仿宋" w:eastAsia="仿宋" w:cs="仿宋"/>
                <w:szCs w:val="21"/>
              </w:rPr>
              <w:t>4）具有注册信息安全工程师证书，本项满足得</w:t>
            </w:r>
            <w:r>
              <w:rPr>
                <w:rFonts w:hint="eastAsia" w:ascii="仿宋" w:hAnsi="仿宋" w:eastAsia="仿宋" w:cs="仿宋"/>
                <w:szCs w:val="21"/>
                <w:lang w:val="en-US" w:eastAsia="zh-CN"/>
              </w:rPr>
              <w:t>1</w:t>
            </w:r>
            <w:r>
              <w:rPr>
                <w:rFonts w:hint="eastAsia" w:ascii="仿宋" w:hAnsi="仿宋" w:eastAsia="仿宋" w:cs="仿宋"/>
                <w:szCs w:val="21"/>
              </w:rPr>
              <w:t>分。</w:t>
            </w:r>
          </w:p>
          <w:p w14:paraId="1C0E2877">
            <w:pPr>
              <w:spacing w:line="276" w:lineRule="auto"/>
              <w:jc w:val="left"/>
              <w:rPr>
                <w:rFonts w:ascii="仿宋" w:hAnsi="仿宋" w:eastAsia="仿宋" w:cs="仿宋"/>
                <w:szCs w:val="21"/>
              </w:rPr>
            </w:pPr>
            <w:r>
              <w:rPr>
                <w:rFonts w:hint="eastAsia" w:ascii="仿宋" w:hAnsi="仿宋" w:eastAsia="仿宋" w:cs="仿宋"/>
                <w:szCs w:val="21"/>
              </w:rPr>
              <w:t>注：要求提供有效期内相关证书复印件和在本项目</w:t>
            </w:r>
            <w:r>
              <w:rPr>
                <w:rFonts w:hint="eastAsia" w:ascii="仿宋" w:hAnsi="仿宋" w:eastAsia="仿宋" w:cs="仿宋"/>
                <w:szCs w:val="21"/>
                <w:lang w:val="en-US" w:eastAsia="zh-CN"/>
              </w:rPr>
              <w:t>响应</w:t>
            </w:r>
            <w:r>
              <w:rPr>
                <w:rFonts w:hint="eastAsia" w:ascii="仿宋" w:hAnsi="仿宋" w:eastAsia="仿宋" w:cs="仿宋"/>
                <w:szCs w:val="21"/>
              </w:rPr>
              <w:t>截止日之前六个月</w:t>
            </w:r>
            <w:r>
              <w:rPr>
                <w:rFonts w:hint="eastAsia" w:ascii="仿宋" w:hAnsi="仿宋" w:eastAsia="仿宋" w:cs="仿宋"/>
                <w:szCs w:val="21"/>
                <w:lang w:val="en-US" w:eastAsia="zh-CN"/>
              </w:rPr>
              <w:t>内任意一个月</w:t>
            </w:r>
            <w:r>
              <w:rPr>
                <w:rFonts w:hint="eastAsia" w:ascii="仿宋" w:hAnsi="仿宋" w:eastAsia="仿宋" w:cs="仿宋"/>
                <w:szCs w:val="21"/>
              </w:rPr>
              <w:t>的社会保险参保人员证明复印件。</w:t>
            </w:r>
          </w:p>
        </w:tc>
      </w:tr>
      <w:tr w14:paraId="7F8E7671">
        <w:tblPrEx>
          <w:tblCellMar>
            <w:top w:w="0" w:type="dxa"/>
            <w:left w:w="108" w:type="dxa"/>
            <w:bottom w:w="0" w:type="dxa"/>
            <w:right w:w="108" w:type="dxa"/>
          </w:tblCellMar>
        </w:tblPrEx>
        <w:trPr>
          <w:trHeight w:val="1403"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FD2A466">
            <w:pPr>
              <w:jc w:val="center"/>
              <w:rPr>
                <w:rFonts w:ascii="仿宋" w:hAnsi="仿宋" w:eastAsia="仿宋" w:cs="仿宋"/>
                <w:szCs w:val="21"/>
              </w:rPr>
            </w:pPr>
            <w:r>
              <w:rPr>
                <w:rFonts w:hint="eastAsia" w:ascii="仿宋" w:hAnsi="仿宋" w:eastAsia="仿宋" w:cs="仿宋"/>
                <w:szCs w:val="21"/>
              </w:rPr>
              <w:t>2</w:t>
            </w:r>
          </w:p>
        </w:tc>
        <w:tc>
          <w:tcPr>
            <w:tcW w:w="1338" w:type="dxa"/>
            <w:tcBorders>
              <w:top w:val="single" w:color="auto" w:sz="4" w:space="0"/>
              <w:left w:val="single" w:color="auto" w:sz="4" w:space="0"/>
              <w:bottom w:val="single" w:color="auto" w:sz="4" w:space="0"/>
              <w:right w:val="single" w:color="auto" w:sz="4" w:space="0"/>
            </w:tcBorders>
            <w:vAlign w:val="center"/>
          </w:tcPr>
          <w:p w14:paraId="5EF9C880">
            <w:pPr>
              <w:spacing w:line="276" w:lineRule="auto"/>
              <w:jc w:val="center"/>
              <w:rPr>
                <w:rFonts w:ascii="仿宋" w:hAnsi="仿宋" w:eastAsia="仿宋" w:cs="仿宋"/>
                <w:szCs w:val="21"/>
              </w:rPr>
            </w:pPr>
            <w:r>
              <w:rPr>
                <w:rFonts w:hint="eastAsia" w:ascii="仿宋" w:hAnsi="仿宋" w:eastAsia="仿宋" w:cs="仿宋"/>
                <w:szCs w:val="21"/>
              </w:rPr>
              <w:t>项目业绩</w:t>
            </w:r>
          </w:p>
        </w:tc>
        <w:tc>
          <w:tcPr>
            <w:tcW w:w="936" w:type="dxa"/>
            <w:tcBorders>
              <w:top w:val="single" w:color="auto" w:sz="4" w:space="0"/>
              <w:left w:val="single" w:color="auto" w:sz="4" w:space="0"/>
              <w:bottom w:val="single" w:color="auto" w:sz="4" w:space="0"/>
              <w:right w:val="single" w:color="auto" w:sz="4" w:space="0"/>
            </w:tcBorders>
            <w:vAlign w:val="center"/>
          </w:tcPr>
          <w:p w14:paraId="2F8DC279">
            <w:pPr>
              <w:spacing w:line="276" w:lineRule="auto"/>
              <w:jc w:val="center"/>
              <w:rPr>
                <w:rFonts w:ascii="仿宋" w:hAnsi="仿宋" w:eastAsia="仿宋" w:cs="仿宋"/>
                <w:szCs w:val="21"/>
              </w:rPr>
            </w:pPr>
            <w:r>
              <w:rPr>
                <w:rFonts w:hint="eastAsia" w:ascii="仿宋" w:hAnsi="仿宋" w:eastAsia="仿宋" w:cs="仿宋"/>
                <w:szCs w:val="21"/>
              </w:rPr>
              <w:t>6分</w:t>
            </w:r>
          </w:p>
        </w:tc>
        <w:tc>
          <w:tcPr>
            <w:tcW w:w="6155" w:type="dxa"/>
            <w:tcBorders>
              <w:top w:val="single" w:color="auto" w:sz="4" w:space="0"/>
              <w:left w:val="nil"/>
              <w:bottom w:val="single" w:color="auto" w:sz="4" w:space="0"/>
              <w:right w:val="single" w:color="auto" w:sz="4" w:space="0"/>
            </w:tcBorders>
            <w:vAlign w:val="center"/>
          </w:tcPr>
          <w:p w14:paraId="6C6A6BFA">
            <w:pPr>
              <w:spacing w:line="276" w:lineRule="auto"/>
              <w:jc w:val="left"/>
              <w:rPr>
                <w:rFonts w:ascii="仿宋" w:hAnsi="仿宋" w:eastAsia="仿宋" w:cs="仿宋"/>
                <w:szCs w:val="21"/>
              </w:rPr>
            </w:pPr>
            <w:r>
              <w:rPr>
                <w:rFonts w:hint="eastAsia" w:ascii="仿宋" w:hAnsi="仿宋" w:eastAsia="仿宋" w:cs="仿宋"/>
                <w:szCs w:val="21"/>
              </w:rPr>
              <w:t>对供应商的同类项目业绩进行评分，供应商自2023年以来同类项目业绩，每提供1份得1分，不提供不得分，满分6分。</w:t>
            </w:r>
          </w:p>
          <w:p w14:paraId="49BD55B9">
            <w:pPr>
              <w:spacing w:line="276" w:lineRule="auto"/>
              <w:jc w:val="left"/>
              <w:rPr>
                <w:rFonts w:ascii="仿宋" w:hAnsi="仿宋" w:eastAsia="仿宋" w:cs="仿宋"/>
                <w:szCs w:val="21"/>
              </w:rPr>
            </w:pPr>
            <w:r>
              <w:rPr>
                <w:rFonts w:hint="eastAsia" w:ascii="仿宋" w:hAnsi="仿宋" w:eastAsia="仿宋" w:cs="仿宋"/>
                <w:szCs w:val="21"/>
              </w:rPr>
              <w:t>注：业绩证明材料中须同时提供合同关键页，未提供或缺少以上证明材料的，该项业绩不给予计分。</w:t>
            </w:r>
          </w:p>
        </w:tc>
      </w:tr>
      <w:tr w14:paraId="2F5AB98B">
        <w:tblPrEx>
          <w:tblCellMar>
            <w:top w:w="0" w:type="dxa"/>
            <w:left w:w="108" w:type="dxa"/>
            <w:bottom w:w="0" w:type="dxa"/>
            <w:right w:w="108" w:type="dxa"/>
          </w:tblCellMar>
        </w:tblPrEx>
        <w:trPr>
          <w:trHeight w:val="111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2B3189BE">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1338" w:type="dxa"/>
            <w:tcBorders>
              <w:top w:val="single" w:color="auto" w:sz="4" w:space="0"/>
              <w:left w:val="single" w:color="auto" w:sz="4" w:space="0"/>
              <w:bottom w:val="single" w:color="auto" w:sz="4" w:space="0"/>
              <w:right w:val="single" w:color="auto" w:sz="4" w:space="0"/>
            </w:tcBorders>
            <w:vAlign w:val="center"/>
          </w:tcPr>
          <w:p w14:paraId="267E19D0">
            <w:pPr>
              <w:spacing w:line="276" w:lineRule="auto"/>
              <w:jc w:val="center"/>
              <w:rPr>
                <w:rFonts w:ascii="仿宋" w:hAnsi="仿宋" w:eastAsia="仿宋" w:cs="仿宋"/>
                <w:szCs w:val="21"/>
              </w:rPr>
            </w:pPr>
            <w:r>
              <w:rPr>
                <w:rFonts w:hint="eastAsia" w:ascii="仿宋" w:hAnsi="仿宋" w:eastAsia="仿宋" w:cs="仿宋"/>
                <w:szCs w:val="21"/>
              </w:rPr>
              <w:t>现场实施负责人</w:t>
            </w:r>
          </w:p>
        </w:tc>
        <w:tc>
          <w:tcPr>
            <w:tcW w:w="936" w:type="dxa"/>
            <w:tcBorders>
              <w:top w:val="single" w:color="auto" w:sz="4" w:space="0"/>
              <w:left w:val="nil"/>
              <w:bottom w:val="single" w:color="auto" w:sz="4" w:space="0"/>
              <w:right w:val="single" w:color="auto" w:sz="4" w:space="0"/>
            </w:tcBorders>
            <w:vAlign w:val="center"/>
          </w:tcPr>
          <w:p w14:paraId="4EB10798">
            <w:pPr>
              <w:spacing w:line="276" w:lineRule="auto"/>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6155" w:type="dxa"/>
            <w:tcBorders>
              <w:top w:val="single" w:color="auto" w:sz="4" w:space="0"/>
              <w:left w:val="nil"/>
              <w:bottom w:val="single" w:color="auto" w:sz="4" w:space="0"/>
              <w:right w:val="single" w:color="auto" w:sz="4" w:space="0"/>
            </w:tcBorders>
            <w:vAlign w:val="center"/>
          </w:tcPr>
          <w:p w14:paraId="787D338C">
            <w:pPr>
              <w:spacing w:line="276" w:lineRule="auto"/>
              <w:jc w:val="left"/>
              <w:rPr>
                <w:rFonts w:ascii="仿宋" w:hAnsi="仿宋" w:eastAsia="仿宋" w:cs="仿宋"/>
                <w:szCs w:val="21"/>
              </w:rPr>
            </w:pPr>
            <w:r>
              <w:rPr>
                <w:rFonts w:hint="eastAsia" w:ascii="仿宋" w:hAnsi="仿宋" w:eastAsia="仿宋" w:cs="仿宋"/>
                <w:szCs w:val="21"/>
              </w:rPr>
              <w:t>对项目现场实施负责人专业水平进行评分（不含项目经理）：</w:t>
            </w:r>
          </w:p>
          <w:p w14:paraId="762F802F">
            <w:pPr>
              <w:spacing w:line="276" w:lineRule="auto"/>
              <w:jc w:val="left"/>
              <w:rPr>
                <w:rFonts w:ascii="仿宋" w:hAnsi="仿宋" w:eastAsia="仿宋" w:cs="仿宋"/>
                <w:szCs w:val="21"/>
              </w:rPr>
            </w:pPr>
            <w:r>
              <w:rPr>
                <w:rFonts w:hint="eastAsia" w:ascii="仿宋" w:hAnsi="仿宋" w:eastAsia="仿宋" w:cs="仿宋"/>
                <w:szCs w:val="21"/>
              </w:rPr>
              <w:t>具有信息系统项目管理师证书</w:t>
            </w:r>
            <w:r>
              <w:rPr>
                <w:rFonts w:hint="eastAsia" w:ascii="仿宋" w:hAnsi="仿宋" w:eastAsia="仿宋" w:cs="仿宋"/>
                <w:szCs w:val="21"/>
                <w:lang w:val="en-US" w:eastAsia="zh-CN"/>
              </w:rPr>
              <w:t>得2分</w:t>
            </w:r>
            <w:r>
              <w:rPr>
                <w:rFonts w:hint="eastAsia" w:ascii="仿宋" w:hAnsi="仿宋" w:eastAsia="仿宋" w:cs="仿宋"/>
                <w:szCs w:val="21"/>
              </w:rPr>
              <w:t>；</w:t>
            </w:r>
          </w:p>
          <w:p w14:paraId="493CE3FC">
            <w:pPr>
              <w:spacing w:line="276" w:lineRule="auto"/>
              <w:jc w:val="left"/>
              <w:rPr>
                <w:rFonts w:ascii="仿宋" w:hAnsi="仿宋" w:eastAsia="仿宋" w:cs="仿宋"/>
                <w:szCs w:val="21"/>
              </w:rPr>
            </w:pPr>
            <w:r>
              <w:rPr>
                <w:rFonts w:hint="eastAsia" w:ascii="仿宋" w:hAnsi="仿宋" w:eastAsia="仿宋" w:cs="仿宋"/>
                <w:szCs w:val="21"/>
              </w:rPr>
              <w:t>具有网络工程师</w:t>
            </w:r>
            <w:r>
              <w:rPr>
                <w:rFonts w:hint="eastAsia" w:ascii="仿宋" w:hAnsi="仿宋" w:eastAsia="仿宋" w:cs="仿宋"/>
                <w:szCs w:val="21"/>
                <w:lang w:val="en-US" w:eastAsia="zh-CN"/>
              </w:rPr>
              <w:t>或以上级别</w:t>
            </w:r>
            <w:r>
              <w:rPr>
                <w:rFonts w:hint="eastAsia" w:ascii="仿宋" w:hAnsi="仿宋" w:eastAsia="仿宋" w:cs="仿宋"/>
                <w:szCs w:val="21"/>
              </w:rPr>
              <w:t>证书</w:t>
            </w:r>
            <w:r>
              <w:rPr>
                <w:rFonts w:hint="eastAsia" w:ascii="仿宋" w:hAnsi="仿宋" w:eastAsia="仿宋" w:cs="仿宋"/>
                <w:szCs w:val="21"/>
                <w:lang w:val="en-US" w:eastAsia="zh-CN"/>
              </w:rPr>
              <w:t>得1分</w:t>
            </w:r>
            <w:r>
              <w:rPr>
                <w:rFonts w:hint="eastAsia" w:ascii="仿宋" w:hAnsi="仿宋" w:eastAsia="仿宋" w:cs="仿宋"/>
                <w:szCs w:val="21"/>
              </w:rPr>
              <w:t>；</w:t>
            </w:r>
          </w:p>
          <w:p w14:paraId="204C9419">
            <w:pPr>
              <w:spacing w:line="276" w:lineRule="auto"/>
              <w:jc w:val="left"/>
              <w:rPr>
                <w:rFonts w:ascii="仿宋" w:hAnsi="仿宋" w:eastAsia="仿宋" w:cs="仿宋"/>
                <w:szCs w:val="21"/>
              </w:rPr>
            </w:pPr>
            <w:r>
              <w:rPr>
                <w:rFonts w:hint="eastAsia" w:ascii="仿宋" w:hAnsi="仿宋" w:eastAsia="仿宋" w:cs="仿宋"/>
                <w:szCs w:val="21"/>
              </w:rPr>
              <w:t>具有通信专业技术人员职业水平考试证书</w:t>
            </w:r>
            <w:r>
              <w:rPr>
                <w:rFonts w:hint="eastAsia" w:ascii="仿宋" w:hAnsi="仿宋" w:eastAsia="仿宋" w:cs="仿宋"/>
                <w:szCs w:val="21"/>
                <w:lang w:val="en-US" w:eastAsia="zh-CN"/>
              </w:rPr>
              <w:t>得1分</w:t>
            </w:r>
            <w:r>
              <w:rPr>
                <w:rFonts w:hint="eastAsia" w:ascii="仿宋" w:hAnsi="仿宋" w:eastAsia="仿宋" w:cs="仿宋"/>
                <w:szCs w:val="21"/>
              </w:rPr>
              <w:t>；</w:t>
            </w:r>
          </w:p>
          <w:p w14:paraId="3700A8DB">
            <w:pPr>
              <w:spacing w:line="276" w:lineRule="auto"/>
              <w:jc w:val="left"/>
              <w:rPr>
                <w:rFonts w:ascii="仿宋" w:hAnsi="仿宋" w:eastAsia="仿宋" w:cs="仿宋"/>
                <w:szCs w:val="21"/>
              </w:rPr>
            </w:pPr>
            <w:r>
              <w:rPr>
                <w:rFonts w:hint="eastAsia" w:ascii="仿宋" w:hAnsi="仿宋" w:eastAsia="仿宋" w:cs="仿宋"/>
                <w:szCs w:val="21"/>
                <w:lang w:val="en-US" w:eastAsia="zh-CN"/>
              </w:rPr>
              <w:t>以上最高得4分。</w:t>
            </w:r>
            <w:r>
              <w:rPr>
                <w:rFonts w:hint="eastAsia" w:ascii="仿宋" w:hAnsi="仿宋" w:eastAsia="仿宋" w:cs="仿宋"/>
                <w:szCs w:val="21"/>
              </w:rPr>
              <w:t>注：要求提供有效期内相关证书复印件和在本项目投标截止日之前六个月内</w:t>
            </w:r>
            <w:r>
              <w:rPr>
                <w:rFonts w:hint="eastAsia" w:ascii="仿宋" w:hAnsi="仿宋" w:eastAsia="仿宋" w:cs="仿宋"/>
                <w:szCs w:val="21"/>
                <w:lang w:val="en-US" w:eastAsia="zh-CN"/>
              </w:rPr>
              <w:t>任意一个月</w:t>
            </w:r>
            <w:r>
              <w:rPr>
                <w:rFonts w:hint="eastAsia" w:ascii="仿宋" w:hAnsi="仿宋" w:eastAsia="仿宋" w:cs="仿宋"/>
                <w:szCs w:val="21"/>
              </w:rPr>
              <w:t>的社会保险参保人员证明复印件。</w:t>
            </w:r>
          </w:p>
        </w:tc>
      </w:tr>
      <w:tr w14:paraId="5E23342D">
        <w:tblPrEx>
          <w:tblCellMar>
            <w:top w:w="0" w:type="dxa"/>
            <w:left w:w="108" w:type="dxa"/>
            <w:bottom w:w="0" w:type="dxa"/>
            <w:right w:w="108" w:type="dxa"/>
          </w:tblCellMar>
        </w:tblPrEx>
        <w:trPr>
          <w:trHeight w:val="9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68CD71F">
            <w:pPr>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338" w:type="dxa"/>
            <w:tcBorders>
              <w:top w:val="single" w:color="auto" w:sz="4" w:space="0"/>
              <w:left w:val="nil"/>
              <w:bottom w:val="single" w:color="auto" w:sz="4" w:space="0"/>
              <w:right w:val="single" w:color="auto" w:sz="4" w:space="0"/>
            </w:tcBorders>
            <w:vAlign w:val="center"/>
          </w:tcPr>
          <w:p w14:paraId="2425A0FF">
            <w:pPr>
              <w:spacing w:line="276" w:lineRule="auto"/>
              <w:jc w:val="center"/>
              <w:rPr>
                <w:rFonts w:ascii="仿宋" w:hAnsi="仿宋" w:eastAsia="仿宋" w:cs="仿宋"/>
                <w:szCs w:val="21"/>
              </w:rPr>
            </w:pPr>
            <w:r>
              <w:rPr>
                <w:rFonts w:hint="eastAsia" w:ascii="仿宋" w:hAnsi="仿宋" w:eastAsia="仿宋" w:cs="仿宋"/>
                <w:szCs w:val="21"/>
              </w:rPr>
              <w:t>实施人员专业水平</w:t>
            </w:r>
          </w:p>
        </w:tc>
        <w:tc>
          <w:tcPr>
            <w:tcW w:w="936" w:type="dxa"/>
            <w:tcBorders>
              <w:top w:val="single" w:color="auto" w:sz="4" w:space="0"/>
              <w:left w:val="nil"/>
              <w:bottom w:val="single" w:color="auto" w:sz="4" w:space="0"/>
              <w:right w:val="single" w:color="auto" w:sz="4" w:space="0"/>
            </w:tcBorders>
            <w:vAlign w:val="center"/>
          </w:tcPr>
          <w:p w14:paraId="529E1D38">
            <w:pPr>
              <w:spacing w:line="276" w:lineRule="auto"/>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6155" w:type="dxa"/>
            <w:tcBorders>
              <w:top w:val="single" w:color="auto" w:sz="4" w:space="0"/>
              <w:left w:val="nil"/>
              <w:bottom w:val="single" w:color="auto" w:sz="4" w:space="0"/>
              <w:right w:val="single" w:color="auto" w:sz="4" w:space="0"/>
            </w:tcBorders>
            <w:vAlign w:val="center"/>
          </w:tcPr>
          <w:p w14:paraId="16D3CB3B">
            <w:pPr>
              <w:spacing w:line="276" w:lineRule="auto"/>
              <w:jc w:val="left"/>
              <w:rPr>
                <w:rFonts w:ascii="仿宋" w:hAnsi="仿宋" w:eastAsia="仿宋" w:cs="仿宋"/>
                <w:szCs w:val="21"/>
              </w:rPr>
            </w:pPr>
            <w:r>
              <w:rPr>
                <w:rFonts w:hint="eastAsia" w:ascii="仿宋" w:hAnsi="仿宋" w:eastAsia="仿宋" w:cs="仿宋"/>
                <w:szCs w:val="21"/>
              </w:rPr>
              <w:t>提供3名项目实施人员（不包含项目经理、项目实施负责人）</w:t>
            </w:r>
          </w:p>
          <w:p w14:paraId="562860C3">
            <w:pPr>
              <w:spacing w:line="276" w:lineRule="auto"/>
              <w:jc w:val="left"/>
              <w:rPr>
                <w:rFonts w:ascii="仿宋" w:hAnsi="仿宋" w:eastAsia="仿宋" w:cs="仿宋"/>
                <w:szCs w:val="21"/>
              </w:rPr>
            </w:pPr>
            <w:r>
              <w:rPr>
                <w:rFonts w:hint="eastAsia" w:ascii="仿宋" w:hAnsi="仿宋" w:eastAsia="仿宋" w:cs="仿宋"/>
                <w:szCs w:val="21"/>
              </w:rPr>
              <w:t>1）具有信息系统项目管理师证书</w:t>
            </w:r>
            <w:r>
              <w:rPr>
                <w:rFonts w:hint="eastAsia" w:ascii="仿宋" w:hAnsi="仿宋" w:eastAsia="仿宋" w:cs="仿宋"/>
                <w:szCs w:val="21"/>
                <w:lang w:val="en-US" w:eastAsia="zh-CN"/>
              </w:rPr>
              <w:t>得2分</w:t>
            </w:r>
            <w:r>
              <w:rPr>
                <w:rFonts w:hint="eastAsia" w:ascii="仿宋" w:hAnsi="仿宋" w:eastAsia="仿宋" w:cs="仿宋"/>
                <w:szCs w:val="21"/>
              </w:rPr>
              <w:t>；</w:t>
            </w:r>
          </w:p>
          <w:p w14:paraId="6614F9DF">
            <w:pPr>
              <w:spacing w:line="276" w:lineRule="auto"/>
              <w:jc w:val="left"/>
              <w:rPr>
                <w:rFonts w:ascii="仿宋" w:hAnsi="仿宋" w:eastAsia="仿宋" w:cs="仿宋"/>
                <w:szCs w:val="21"/>
              </w:rPr>
            </w:pPr>
            <w:r>
              <w:rPr>
                <w:rFonts w:hint="eastAsia" w:ascii="仿宋" w:hAnsi="仿宋" w:eastAsia="仿宋" w:cs="仿宋"/>
                <w:szCs w:val="21"/>
              </w:rPr>
              <w:t>2）具有通信专业技术人员职业水平考试证书</w:t>
            </w:r>
            <w:r>
              <w:rPr>
                <w:rFonts w:hint="eastAsia" w:ascii="仿宋" w:hAnsi="仿宋" w:eastAsia="仿宋" w:cs="仿宋"/>
                <w:szCs w:val="21"/>
                <w:lang w:val="en-US" w:eastAsia="zh-CN"/>
              </w:rPr>
              <w:t>得1分</w:t>
            </w:r>
            <w:r>
              <w:rPr>
                <w:rFonts w:hint="eastAsia" w:ascii="仿宋" w:hAnsi="仿宋" w:eastAsia="仿宋" w:cs="仿宋"/>
                <w:szCs w:val="21"/>
              </w:rPr>
              <w:t>；</w:t>
            </w:r>
          </w:p>
          <w:p w14:paraId="4DC2C278">
            <w:pPr>
              <w:spacing w:line="276" w:lineRule="auto"/>
              <w:jc w:val="left"/>
              <w:rPr>
                <w:rFonts w:ascii="仿宋" w:hAnsi="仿宋" w:eastAsia="仿宋" w:cs="仿宋"/>
                <w:szCs w:val="21"/>
              </w:rPr>
            </w:pPr>
            <w:r>
              <w:rPr>
                <w:rFonts w:hint="eastAsia" w:ascii="仿宋" w:hAnsi="仿宋" w:eastAsia="仿宋" w:cs="仿宋"/>
                <w:szCs w:val="21"/>
              </w:rPr>
              <w:t>3）项目技术团队中至少有1人持有CISP、CISSP或同等水平的信息安全认证</w:t>
            </w:r>
            <w:r>
              <w:rPr>
                <w:rFonts w:hint="eastAsia" w:ascii="仿宋" w:hAnsi="仿宋" w:eastAsia="仿宋" w:cs="仿宋"/>
                <w:szCs w:val="21"/>
                <w:lang w:val="en-US" w:eastAsia="zh-CN"/>
              </w:rPr>
              <w:t>得1分</w:t>
            </w:r>
            <w:r>
              <w:rPr>
                <w:rFonts w:hint="eastAsia" w:ascii="仿宋" w:hAnsi="仿宋" w:eastAsia="仿宋" w:cs="仿宋"/>
                <w:szCs w:val="21"/>
              </w:rPr>
              <w:t>；</w:t>
            </w:r>
          </w:p>
          <w:p w14:paraId="1C35FC77">
            <w:pPr>
              <w:spacing w:line="276" w:lineRule="auto"/>
              <w:jc w:val="left"/>
              <w:rPr>
                <w:rFonts w:ascii="仿宋" w:hAnsi="仿宋" w:eastAsia="仿宋" w:cs="仿宋"/>
                <w:szCs w:val="21"/>
              </w:rPr>
            </w:pPr>
            <w:r>
              <w:rPr>
                <w:rFonts w:hint="eastAsia" w:ascii="仿宋" w:hAnsi="仿宋" w:eastAsia="仿宋" w:cs="仿宋"/>
                <w:szCs w:val="21"/>
                <w:lang w:val="en-US" w:eastAsia="zh-CN"/>
              </w:rPr>
              <w:t>以上证书同一人提供仅计取最高分。</w:t>
            </w:r>
            <w:r>
              <w:rPr>
                <w:rFonts w:hint="eastAsia" w:ascii="仿宋" w:hAnsi="仿宋" w:eastAsia="仿宋" w:cs="仿宋"/>
                <w:szCs w:val="21"/>
              </w:rPr>
              <w:t>注：要求提供有效期内相关证书复印件和在本项目投标截止日之前六个月内</w:t>
            </w:r>
            <w:r>
              <w:rPr>
                <w:rFonts w:hint="eastAsia" w:ascii="仿宋" w:hAnsi="仿宋" w:eastAsia="仿宋" w:cs="仿宋"/>
                <w:szCs w:val="21"/>
                <w:lang w:val="en-US" w:eastAsia="zh-CN"/>
              </w:rPr>
              <w:t>任意一个月</w:t>
            </w:r>
            <w:r>
              <w:rPr>
                <w:rFonts w:hint="eastAsia" w:ascii="仿宋" w:hAnsi="仿宋" w:eastAsia="仿宋" w:cs="仿宋"/>
                <w:szCs w:val="21"/>
              </w:rPr>
              <w:t>的社会保险参保人员证明复印件。</w:t>
            </w:r>
          </w:p>
        </w:tc>
      </w:tr>
      <w:tr w14:paraId="614E6072">
        <w:tblPrEx>
          <w:tblCellMar>
            <w:top w:w="0" w:type="dxa"/>
            <w:left w:w="108" w:type="dxa"/>
            <w:bottom w:w="0" w:type="dxa"/>
            <w:right w:w="108" w:type="dxa"/>
          </w:tblCellMar>
        </w:tblPrEx>
        <w:trPr>
          <w:trHeight w:val="634" w:hRule="atLeast"/>
          <w:jc w:val="center"/>
        </w:trPr>
        <w:tc>
          <w:tcPr>
            <w:tcW w:w="1765" w:type="dxa"/>
            <w:gridSpan w:val="2"/>
            <w:tcBorders>
              <w:top w:val="single" w:color="auto" w:sz="4" w:space="0"/>
              <w:left w:val="single" w:color="auto" w:sz="4" w:space="0"/>
              <w:bottom w:val="single" w:color="auto" w:sz="4" w:space="0"/>
              <w:right w:val="single" w:color="auto" w:sz="4" w:space="0"/>
            </w:tcBorders>
            <w:vAlign w:val="center"/>
          </w:tcPr>
          <w:p w14:paraId="07957F1D">
            <w:pPr>
              <w:spacing w:line="276" w:lineRule="auto"/>
              <w:jc w:val="center"/>
              <w:rPr>
                <w:rFonts w:ascii="仿宋" w:hAnsi="仿宋" w:eastAsia="仿宋" w:cs="仿宋"/>
                <w:szCs w:val="21"/>
              </w:rPr>
            </w:pPr>
            <w:r>
              <w:rPr>
                <w:rFonts w:hint="eastAsia" w:ascii="仿宋" w:hAnsi="仿宋" w:eastAsia="仿宋" w:cs="仿宋"/>
                <w:szCs w:val="21"/>
              </w:rPr>
              <w:t>合计</w:t>
            </w:r>
          </w:p>
        </w:tc>
        <w:tc>
          <w:tcPr>
            <w:tcW w:w="936" w:type="dxa"/>
            <w:tcBorders>
              <w:top w:val="single" w:color="auto" w:sz="4" w:space="0"/>
              <w:left w:val="single" w:color="auto" w:sz="4" w:space="0"/>
              <w:bottom w:val="single" w:color="auto" w:sz="4" w:space="0"/>
              <w:right w:val="single" w:color="auto" w:sz="4" w:space="0"/>
            </w:tcBorders>
            <w:vAlign w:val="center"/>
          </w:tcPr>
          <w:p w14:paraId="0D3A2A12">
            <w:pPr>
              <w:spacing w:line="276"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20</w:t>
            </w:r>
          </w:p>
        </w:tc>
        <w:tc>
          <w:tcPr>
            <w:tcW w:w="6155" w:type="dxa"/>
            <w:tcBorders>
              <w:top w:val="single" w:color="auto" w:sz="4" w:space="0"/>
              <w:left w:val="nil"/>
              <w:bottom w:val="single" w:color="auto" w:sz="4" w:space="0"/>
              <w:right w:val="single" w:color="auto" w:sz="4" w:space="0"/>
            </w:tcBorders>
            <w:vAlign w:val="center"/>
          </w:tcPr>
          <w:p w14:paraId="0B6CA04D">
            <w:pPr>
              <w:spacing w:line="276" w:lineRule="auto"/>
              <w:jc w:val="center"/>
              <w:rPr>
                <w:rFonts w:ascii="仿宋" w:hAnsi="仿宋" w:eastAsia="仿宋" w:cs="仿宋"/>
                <w:szCs w:val="21"/>
              </w:rPr>
            </w:pPr>
          </w:p>
        </w:tc>
      </w:tr>
    </w:tbl>
    <w:p w14:paraId="16D6D147">
      <w:pPr>
        <w:adjustRightInd w:val="0"/>
        <w:snapToGrid w:val="0"/>
        <w:spacing w:line="36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（3）技术评分：评审委员会就各响应人对技术评审内容的各项要求进行评分，评审的具体内容见《技术评审表》。</w:t>
      </w:r>
    </w:p>
    <w:p w14:paraId="4A275ECB">
      <w:pPr>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技术评审表（</w:t>
      </w:r>
      <w:r>
        <w:rPr>
          <w:rFonts w:hint="eastAsia" w:ascii="仿宋" w:hAnsi="仿宋" w:eastAsia="仿宋" w:cs="仿宋"/>
          <w:b/>
          <w:bCs/>
          <w:color w:val="000000" w:themeColor="text1"/>
          <w:lang w:val="en-US" w:eastAsia="zh-CN"/>
          <w14:textFill>
            <w14:solidFill>
              <w14:schemeClr w14:val="tx1"/>
            </w14:solidFill>
          </w14:textFill>
        </w:rPr>
        <w:t>60</w:t>
      </w:r>
      <w:r>
        <w:rPr>
          <w:rFonts w:hint="eastAsia" w:ascii="仿宋" w:hAnsi="仿宋" w:eastAsia="仿宋" w:cs="仿宋"/>
          <w:b/>
          <w:bCs/>
          <w:color w:val="000000" w:themeColor="text1"/>
          <w14:textFill>
            <w14:solidFill>
              <w14:schemeClr w14:val="tx1"/>
            </w14:solidFill>
          </w14:textFill>
        </w:rPr>
        <w:t>分）</w:t>
      </w:r>
      <w:r>
        <w:commentReference w:id="0"/>
      </w:r>
    </w:p>
    <w:tbl>
      <w:tblPr>
        <w:tblStyle w:val="23"/>
        <w:tblW w:w="0" w:type="auto"/>
        <w:jc w:val="center"/>
        <w:tblLayout w:type="fixed"/>
        <w:tblCellMar>
          <w:top w:w="0" w:type="dxa"/>
          <w:left w:w="108" w:type="dxa"/>
          <w:bottom w:w="0" w:type="dxa"/>
          <w:right w:w="108" w:type="dxa"/>
        </w:tblCellMar>
      </w:tblPr>
      <w:tblGrid>
        <w:gridCol w:w="472"/>
        <w:gridCol w:w="1931"/>
        <w:gridCol w:w="530"/>
        <w:gridCol w:w="5923"/>
      </w:tblGrid>
      <w:tr w14:paraId="632759C3">
        <w:tblPrEx>
          <w:tblCellMar>
            <w:top w:w="0" w:type="dxa"/>
            <w:left w:w="108" w:type="dxa"/>
            <w:bottom w:w="0" w:type="dxa"/>
            <w:right w:w="108" w:type="dxa"/>
          </w:tblCellMar>
        </w:tblPrEx>
        <w:trPr>
          <w:trHeight w:val="429" w:hRule="atLeast"/>
          <w:jc w:val="center"/>
        </w:trPr>
        <w:tc>
          <w:tcPr>
            <w:tcW w:w="472" w:type="dxa"/>
            <w:tcBorders>
              <w:top w:val="single" w:color="auto" w:sz="4" w:space="0"/>
              <w:left w:val="single" w:color="auto" w:sz="4" w:space="0"/>
              <w:bottom w:val="single" w:color="auto" w:sz="4" w:space="0"/>
              <w:right w:val="single" w:color="auto" w:sz="4" w:space="0"/>
            </w:tcBorders>
            <w:vAlign w:val="center"/>
          </w:tcPr>
          <w:p w14:paraId="636C6EF4">
            <w:pPr>
              <w:jc w:val="center"/>
              <w:rPr>
                <w:rFonts w:ascii="仿宋" w:hAnsi="仿宋" w:eastAsia="仿宋" w:cs="仿宋"/>
                <w:b/>
                <w:bCs/>
                <w:szCs w:val="21"/>
              </w:rPr>
            </w:pPr>
            <w:r>
              <w:rPr>
                <w:rFonts w:hint="eastAsia" w:ascii="仿宋" w:hAnsi="仿宋" w:eastAsia="仿宋" w:cs="仿宋"/>
                <w:b/>
                <w:bCs/>
                <w:szCs w:val="21"/>
              </w:rPr>
              <w:t>序号</w:t>
            </w:r>
          </w:p>
        </w:tc>
        <w:tc>
          <w:tcPr>
            <w:tcW w:w="1931" w:type="dxa"/>
            <w:tcBorders>
              <w:top w:val="single" w:color="auto" w:sz="4" w:space="0"/>
              <w:left w:val="nil"/>
              <w:bottom w:val="single" w:color="auto" w:sz="4" w:space="0"/>
              <w:right w:val="single" w:color="auto" w:sz="4" w:space="0"/>
            </w:tcBorders>
            <w:vAlign w:val="center"/>
          </w:tcPr>
          <w:p w14:paraId="51E98558">
            <w:pPr>
              <w:jc w:val="center"/>
              <w:rPr>
                <w:rFonts w:ascii="仿宋" w:hAnsi="仿宋" w:eastAsia="仿宋" w:cs="仿宋"/>
                <w:b/>
                <w:bCs/>
                <w:szCs w:val="21"/>
              </w:rPr>
            </w:pPr>
            <w:r>
              <w:rPr>
                <w:rFonts w:hint="eastAsia" w:ascii="仿宋" w:hAnsi="仿宋" w:eastAsia="仿宋" w:cs="仿宋"/>
                <w:b/>
                <w:bCs/>
                <w:szCs w:val="21"/>
              </w:rPr>
              <w:t>评审内容</w:t>
            </w:r>
          </w:p>
        </w:tc>
        <w:tc>
          <w:tcPr>
            <w:tcW w:w="530" w:type="dxa"/>
            <w:tcBorders>
              <w:top w:val="single" w:color="auto" w:sz="4" w:space="0"/>
              <w:left w:val="nil"/>
              <w:bottom w:val="single" w:color="auto" w:sz="4" w:space="0"/>
              <w:right w:val="single" w:color="auto" w:sz="4" w:space="0"/>
            </w:tcBorders>
            <w:vAlign w:val="center"/>
          </w:tcPr>
          <w:p w14:paraId="06AD60BB">
            <w:pPr>
              <w:jc w:val="center"/>
              <w:rPr>
                <w:rFonts w:ascii="仿宋" w:hAnsi="仿宋" w:eastAsia="仿宋" w:cs="仿宋"/>
                <w:b/>
                <w:bCs/>
                <w:szCs w:val="21"/>
              </w:rPr>
            </w:pPr>
            <w:r>
              <w:rPr>
                <w:rFonts w:hint="eastAsia" w:ascii="仿宋" w:hAnsi="仿宋" w:eastAsia="仿宋" w:cs="仿宋"/>
                <w:b/>
                <w:bCs/>
                <w:szCs w:val="21"/>
              </w:rPr>
              <w:t>分值</w:t>
            </w:r>
          </w:p>
        </w:tc>
        <w:tc>
          <w:tcPr>
            <w:tcW w:w="5923" w:type="dxa"/>
            <w:tcBorders>
              <w:top w:val="single" w:color="auto" w:sz="4" w:space="0"/>
              <w:left w:val="nil"/>
              <w:bottom w:val="single" w:color="auto" w:sz="4" w:space="0"/>
              <w:right w:val="single" w:color="auto" w:sz="4" w:space="0"/>
            </w:tcBorders>
            <w:vAlign w:val="center"/>
          </w:tcPr>
          <w:p w14:paraId="44649EA8">
            <w:pPr>
              <w:jc w:val="center"/>
              <w:rPr>
                <w:rFonts w:ascii="仿宋" w:hAnsi="仿宋" w:eastAsia="仿宋" w:cs="仿宋"/>
                <w:b/>
                <w:bCs/>
                <w:szCs w:val="21"/>
              </w:rPr>
            </w:pPr>
            <w:r>
              <w:rPr>
                <w:rFonts w:hint="eastAsia" w:ascii="仿宋" w:hAnsi="仿宋" w:eastAsia="仿宋" w:cs="仿宋"/>
                <w:b/>
                <w:bCs/>
                <w:szCs w:val="21"/>
              </w:rPr>
              <w:t>要求描述</w:t>
            </w:r>
          </w:p>
        </w:tc>
      </w:tr>
      <w:tr w14:paraId="147B92BE">
        <w:tblPrEx>
          <w:tblCellMar>
            <w:top w:w="0" w:type="dxa"/>
            <w:left w:w="108" w:type="dxa"/>
            <w:bottom w:w="0" w:type="dxa"/>
            <w:right w:w="108" w:type="dxa"/>
          </w:tblCellMar>
        </w:tblPrEx>
        <w:trPr>
          <w:trHeight w:val="640" w:hRule="atLeast"/>
          <w:jc w:val="center"/>
        </w:trPr>
        <w:tc>
          <w:tcPr>
            <w:tcW w:w="472" w:type="dxa"/>
            <w:tcBorders>
              <w:top w:val="nil"/>
              <w:left w:val="single" w:color="auto" w:sz="4" w:space="0"/>
              <w:bottom w:val="single" w:color="000000" w:sz="4" w:space="0"/>
              <w:right w:val="single" w:color="auto" w:sz="4" w:space="0"/>
            </w:tcBorders>
            <w:vAlign w:val="center"/>
          </w:tcPr>
          <w:p w14:paraId="3BA2EA3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1931" w:type="dxa"/>
            <w:tcBorders>
              <w:top w:val="nil"/>
              <w:left w:val="single" w:color="auto" w:sz="4" w:space="0"/>
              <w:bottom w:val="single" w:color="000000" w:sz="4" w:space="0"/>
              <w:right w:val="single" w:color="auto" w:sz="4" w:space="0"/>
            </w:tcBorders>
            <w:vAlign w:val="center"/>
          </w:tcPr>
          <w:p w14:paraId="5E1B3C40">
            <w:pPr>
              <w:spacing w:after="160" w:line="276" w:lineRule="auto"/>
              <w:jc w:val="center"/>
              <w:rPr>
                <w:rFonts w:hint="eastAsia" w:ascii="仿宋" w:hAnsi="仿宋" w:eastAsia="仿宋" w:cs="仿宋"/>
                <w:szCs w:val="21"/>
              </w:rPr>
            </w:pPr>
            <w:r>
              <w:rPr>
                <w:rFonts w:hint="eastAsia" w:ascii="仿宋" w:hAnsi="仿宋" w:eastAsia="仿宋" w:cs="仿宋"/>
                <w:lang w:val="en-US" w:eastAsia="zh-CN"/>
              </w:rPr>
              <w:t>重要参数</w:t>
            </w:r>
            <w:r>
              <w:rPr>
                <w:rFonts w:hint="eastAsia" w:ascii="仿宋" w:hAnsi="仿宋" w:eastAsia="仿宋" w:cs="仿宋"/>
              </w:rPr>
              <w:t>技术响应程度</w:t>
            </w:r>
          </w:p>
        </w:tc>
        <w:tc>
          <w:tcPr>
            <w:tcW w:w="530" w:type="dxa"/>
            <w:tcBorders>
              <w:top w:val="nil"/>
              <w:left w:val="nil"/>
              <w:bottom w:val="single" w:color="auto" w:sz="4" w:space="0"/>
              <w:right w:val="single" w:color="auto" w:sz="4" w:space="0"/>
            </w:tcBorders>
            <w:vAlign w:val="center"/>
          </w:tcPr>
          <w:p w14:paraId="3418FD9D">
            <w:pPr>
              <w:spacing w:after="160" w:line="276"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15</w:t>
            </w:r>
          </w:p>
        </w:tc>
        <w:tc>
          <w:tcPr>
            <w:tcW w:w="5923" w:type="dxa"/>
            <w:tcBorders>
              <w:top w:val="nil"/>
              <w:left w:val="nil"/>
              <w:bottom w:val="single" w:color="auto" w:sz="4" w:space="0"/>
              <w:right w:val="single" w:color="auto" w:sz="4" w:space="0"/>
            </w:tcBorders>
            <w:vAlign w:val="center"/>
          </w:tcPr>
          <w:p w14:paraId="4D6FFD72">
            <w:pPr>
              <w:pStyle w:val="12"/>
              <w:numPr>
                <w:ilvl w:val="-1"/>
                <w:numId w:val="0"/>
              </w:numPr>
              <w:tabs>
                <w:tab w:val="left" w:pos="420"/>
                <w:tab w:val="left" w:pos="540"/>
              </w:tabs>
              <w:ind w:left="0" w:firstLine="0"/>
              <w:rPr>
                <w:rFonts w:hint="eastAsia" w:ascii="仿宋" w:hAnsi="仿宋" w:eastAsia="仿宋" w:cs="仿宋"/>
                <w:color w:val="000000"/>
                <w:kern w:val="0"/>
                <w:szCs w:val="20"/>
              </w:rPr>
            </w:pPr>
            <w:r>
              <w:rPr>
                <w:rFonts w:hint="eastAsia" w:ascii="仿宋" w:hAnsi="仿宋" w:eastAsia="仿宋" w:cs="仿宋"/>
                <w:color w:val="000000"/>
                <w:kern w:val="0"/>
                <w:szCs w:val="20"/>
                <w:lang w:val="en-US" w:eastAsia="zh-CN"/>
              </w:rPr>
              <w:t>对“第二章用户需求书-三</w:t>
            </w:r>
            <w:r>
              <w:rPr>
                <w:rFonts w:hint="eastAsia" w:ascii="仿宋" w:hAnsi="仿宋" w:eastAsia="仿宋" w:cs="仿宋"/>
                <w:b/>
                <w:szCs w:val="24"/>
              </w:rPr>
              <w:t>项目具体要求</w:t>
            </w:r>
            <w:r>
              <w:rPr>
                <w:rFonts w:hint="eastAsia" w:ascii="仿宋" w:hAnsi="仿宋" w:eastAsia="仿宋" w:cs="仿宋"/>
                <w:b/>
                <w:szCs w:val="24"/>
                <w:lang w:eastAsia="zh-CN"/>
              </w:rPr>
              <w:t>”</w:t>
            </w:r>
            <w:r>
              <w:rPr>
                <w:rFonts w:hint="eastAsia" w:ascii="仿宋" w:hAnsi="仿宋" w:eastAsia="仿宋" w:cs="仿宋"/>
                <w:b/>
                <w:szCs w:val="24"/>
                <w:lang w:val="en-US" w:eastAsia="zh-CN"/>
              </w:rPr>
              <w:t>中</w:t>
            </w:r>
            <w:r>
              <w:rPr>
                <w:rFonts w:hint="eastAsia" w:ascii="仿宋" w:hAnsi="仿宋" w:eastAsia="仿宋" w:cs="仿宋"/>
                <w:color w:val="000000"/>
                <w:kern w:val="0"/>
                <w:szCs w:val="20"/>
              </w:rPr>
              <w:t>标注带 “▲”参数为重要参数（共</w:t>
            </w:r>
            <w:r>
              <w:rPr>
                <w:rFonts w:hint="eastAsia" w:ascii="仿宋" w:hAnsi="仿宋" w:eastAsia="仿宋" w:cs="仿宋"/>
                <w:color w:val="000000"/>
                <w:kern w:val="0"/>
                <w:szCs w:val="20"/>
                <w:lang w:val="en-US" w:eastAsia="zh-CN"/>
              </w:rPr>
              <w:t>5</w:t>
            </w:r>
            <w:r>
              <w:rPr>
                <w:rFonts w:hint="eastAsia" w:ascii="仿宋" w:hAnsi="仿宋" w:eastAsia="仿宋" w:cs="仿宋"/>
                <w:color w:val="000000"/>
                <w:kern w:val="0"/>
                <w:szCs w:val="20"/>
              </w:rPr>
              <w:t>项），</w:t>
            </w:r>
            <w:r>
              <w:rPr>
                <w:rFonts w:hint="eastAsia" w:ascii="仿宋" w:hAnsi="仿宋" w:eastAsia="仿宋" w:cs="仿宋"/>
                <w:color w:val="000000"/>
                <w:kern w:val="0"/>
                <w:szCs w:val="20"/>
                <w:lang w:val="en-US" w:eastAsia="zh-CN"/>
              </w:rPr>
              <w:t>每有1项</w:t>
            </w:r>
            <w:r>
              <w:rPr>
                <w:rFonts w:hint="eastAsia" w:ascii="仿宋" w:hAnsi="仿宋" w:eastAsia="仿宋" w:cs="仿宋"/>
                <w:color w:val="000000"/>
                <w:kern w:val="0"/>
                <w:szCs w:val="20"/>
              </w:rPr>
              <w:t>完全满足</w:t>
            </w:r>
            <w:r>
              <w:rPr>
                <w:rFonts w:hint="eastAsia" w:ascii="仿宋" w:hAnsi="仿宋" w:eastAsia="仿宋" w:cs="仿宋"/>
                <w:color w:val="000000"/>
                <w:kern w:val="0"/>
                <w:szCs w:val="20"/>
                <w:lang w:val="en-US" w:eastAsia="zh-CN"/>
              </w:rPr>
              <w:t>或优于要求</w:t>
            </w:r>
            <w:r>
              <w:rPr>
                <w:rFonts w:hint="eastAsia" w:ascii="仿宋" w:hAnsi="仿宋" w:eastAsia="仿宋" w:cs="仿宋"/>
                <w:color w:val="000000"/>
                <w:kern w:val="0"/>
                <w:szCs w:val="20"/>
              </w:rPr>
              <w:t>要求的得</w:t>
            </w:r>
            <w:r>
              <w:rPr>
                <w:rFonts w:hint="eastAsia" w:ascii="仿宋" w:hAnsi="仿宋" w:eastAsia="仿宋" w:cs="仿宋"/>
                <w:color w:val="000000"/>
                <w:kern w:val="0"/>
                <w:szCs w:val="20"/>
                <w:lang w:val="en-US" w:eastAsia="zh-CN"/>
              </w:rPr>
              <w:t>3</w:t>
            </w:r>
            <w:r>
              <w:rPr>
                <w:rFonts w:hint="eastAsia" w:ascii="仿宋" w:hAnsi="仿宋" w:eastAsia="仿宋" w:cs="仿宋"/>
                <w:color w:val="000000"/>
                <w:kern w:val="0"/>
                <w:szCs w:val="20"/>
              </w:rPr>
              <w:t>分，</w:t>
            </w:r>
            <w:r>
              <w:rPr>
                <w:rFonts w:hint="eastAsia" w:ascii="仿宋" w:hAnsi="仿宋" w:eastAsia="仿宋" w:cs="仿宋"/>
                <w:color w:val="000000"/>
                <w:kern w:val="0"/>
                <w:szCs w:val="20"/>
                <w:lang w:val="en-US" w:eastAsia="zh-CN"/>
              </w:rPr>
              <w:t>最高得15分</w:t>
            </w:r>
            <w:r>
              <w:rPr>
                <w:rFonts w:hint="eastAsia" w:ascii="仿宋" w:hAnsi="仿宋" w:eastAsia="仿宋" w:cs="仿宋"/>
                <w:color w:val="000000"/>
                <w:kern w:val="0"/>
                <w:szCs w:val="20"/>
              </w:rPr>
              <w:t>。</w:t>
            </w:r>
          </w:p>
          <w:p w14:paraId="1AB51993">
            <w:pPr>
              <w:pStyle w:val="12"/>
              <w:numPr>
                <w:ilvl w:val="-1"/>
                <w:numId w:val="0"/>
              </w:numPr>
              <w:tabs>
                <w:tab w:val="left" w:pos="420"/>
                <w:tab w:val="left" w:pos="540"/>
              </w:tabs>
              <w:ind w:left="0" w:firstLine="0"/>
              <w:rPr>
                <w:rFonts w:hint="default" w:ascii="仿宋" w:hAnsi="仿宋" w:eastAsia="仿宋" w:cs="仿宋"/>
                <w:color w:val="000000"/>
                <w:kern w:val="0"/>
                <w:szCs w:val="20"/>
                <w:lang w:val="en-US" w:eastAsia="zh-CN"/>
              </w:rPr>
            </w:pPr>
            <w:r>
              <w:rPr>
                <w:rFonts w:hint="eastAsia" w:ascii="仿宋" w:hAnsi="仿宋" w:eastAsia="仿宋" w:cs="仿宋"/>
                <w:color w:val="000000"/>
                <w:kern w:val="0"/>
                <w:szCs w:val="20"/>
                <w:lang w:val="en-US" w:eastAsia="zh-CN"/>
              </w:rPr>
              <w:t>按要求提供相关证明材料或承诺函并加盖公章。</w:t>
            </w:r>
          </w:p>
        </w:tc>
      </w:tr>
      <w:tr w14:paraId="24DF3B50">
        <w:tblPrEx>
          <w:tblCellMar>
            <w:top w:w="0" w:type="dxa"/>
            <w:left w:w="108" w:type="dxa"/>
            <w:bottom w:w="0" w:type="dxa"/>
            <w:right w:w="108" w:type="dxa"/>
          </w:tblCellMar>
        </w:tblPrEx>
        <w:trPr>
          <w:trHeight w:val="640" w:hRule="atLeast"/>
          <w:jc w:val="center"/>
        </w:trPr>
        <w:tc>
          <w:tcPr>
            <w:tcW w:w="472" w:type="dxa"/>
            <w:tcBorders>
              <w:top w:val="nil"/>
              <w:left w:val="single" w:color="auto" w:sz="4" w:space="0"/>
              <w:bottom w:val="single" w:color="000000" w:sz="4" w:space="0"/>
              <w:right w:val="single" w:color="auto" w:sz="4" w:space="0"/>
            </w:tcBorders>
            <w:vAlign w:val="center"/>
          </w:tcPr>
          <w:p w14:paraId="77AB79A9">
            <w:pPr>
              <w:jc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1931" w:type="dxa"/>
            <w:tcBorders>
              <w:top w:val="nil"/>
              <w:left w:val="single" w:color="auto" w:sz="4" w:space="0"/>
              <w:bottom w:val="single" w:color="000000" w:sz="4" w:space="0"/>
              <w:right w:val="single" w:color="auto" w:sz="4" w:space="0"/>
            </w:tcBorders>
            <w:vAlign w:val="center"/>
          </w:tcPr>
          <w:p w14:paraId="086730D9">
            <w:pPr>
              <w:spacing w:after="160" w:line="276" w:lineRule="auto"/>
              <w:jc w:val="center"/>
              <w:rPr>
                <w:rFonts w:ascii="仿宋" w:hAnsi="仿宋" w:eastAsia="仿宋" w:cs="仿宋"/>
                <w:szCs w:val="21"/>
              </w:rPr>
            </w:pPr>
            <w:r>
              <w:rPr>
                <w:rFonts w:hint="eastAsia" w:ascii="仿宋" w:hAnsi="仿宋" w:eastAsia="仿宋" w:cs="仿宋"/>
                <w:szCs w:val="21"/>
              </w:rPr>
              <w:t>实施</w:t>
            </w:r>
            <w:r>
              <w:rPr>
                <w:rFonts w:hint="eastAsia" w:ascii="仿宋" w:hAnsi="仿宋" w:eastAsia="仿宋" w:cs="仿宋"/>
                <w:szCs w:val="21"/>
                <w:lang w:val="en-US" w:eastAsia="zh-CN"/>
              </w:rPr>
              <w:t>与施工</w:t>
            </w:r>
            <w:r>
              <w:rPr>
                <w:rFonts w:hint="eastAsia" w:ascii="仿宋" w:hAnsi="仿宋" w:eastAsia="仿宋" w:cs="仿宋"/>
                <w:szCs w:val="21"/>
              </w:rPr>
              <w:t>方案</w:t>
            </w:r>
          </w:p>
        </w:tc>
        <w:tc>
          <w:tcPr>
            <w:tcW w:w="530" w:type="dxa"/>
            <w:tcBorders>
              <w:top w:val="nil"/>
              <w:left w:val="nil"/>
              <w:bottom w:val="single" w:color="auto" w:sz="4" w:space="0"/>
              <w:right w:val="single" w:color="auto" w:sz="4" w:space="0"/>
            </w:tcBorders>
            <w:vAlign w:val="center"/>
          </w:tcPr>
          <w:p w14:paraId="79C9B066">
            <w:pPr>
              <w:spacing w:after="160" w:line="276" w:lineRule="auto"/>
              <w:jc w:val="center"/>
              <w:rPr>
                <w:rFonts w:ascii="仿宋" w:hAnsi="仿宋" w:eastAsia="仿宋" w:cs="仿宋"/>
                <w:szCs w:val="21"/>
              </w:rPr>
            </w:pPr>
            <w:r>
              <w:rPr>
                <w:rFonts w:hint="eastAsia" w:ascii="仿宋" w:hAnsi="仿宋" w:eastAsia="仿宋" w:cs="仿宋"/>
                <w:szCs w:val="21"/>
                <w:lang w:val="en-US" w:eastAsia="zh-CN"/>
              </w:rPr>
              <w:t>20</w:t>
            </w:r>
            <w:r>
              <w:rPr>
                <w:rFonts w:hint="eastAsia" w:ascii="仿宋" w:hAnsi="仿宋" w:eastAsia="仿宋" w:cs="仿宋"/>
                <w:szCs w:val="21"/>
              </w:rPr>
              <w:t>分</w:t>
            </w:r>
          </w:p>
        </w:tc>
        <w:tc>
          <w:tcPr>
            <w:tcW w:w="5923" w:type="dxa"/>
            <w:tcBorders>
              <w:top w:val="nil"/>
              <w:left w:val="nil"/>
              <w:bottom w:val="single" w:color="auto" w:sz="4" w:space="0"/>
              <w:right w:val="single" w:color="auto" w:sz="4" w:space="0"/>
            </w:tcBorders>
            <w:vAlign w:val="center"/>
          </w:tcPr>
          <w:p w14:paraId="404B9373">
            <w:pPr>
              <w:adjustRightInd w:val="0"/>
              <w:snapToGrid w:val="0"/>
              <w:spacing w:line="276" w:lineRule="auto"/>
              <w:jc w:val="left"/>
              <w:rPr>
                <w:rFonts w:ascii="仿宋" w:hAnsi="仿宋" w:eastAsia="仿宋" w:cs="仿宋"/>
                <w:szCs w:val="21"/>
                <w:highlight w:val="yellow"/>
              </w:rPr>
            </w:pPr>
            <w:r>
              <w:rPr>
                <w:rFonts w:hint="default" w:ascii="仿宋" w:hAnsi="仿宋" w:eastAsia="仿宋" w:cs="仿宋"/>
                <w:szCs w:val="21"/>
              </w:rPr>
              <w:t>针对“第二章用户需求书 四、项目实施要求”制定的实施与施工方案，</w:t>
            </w:r>
            <w:r>
              <w:rPr>
                <w:rFonts w:hint="default" w:ascii="仿宋" w:hAnsi="仿宋" w:eastAsia="仿宋" w:cs="仿宋"/>
                <w:szCs w:val="21"/>
                <w:highlight w:val="yellow"/>
              </w:rPr>
              <w:t>方案内容须包括以下要点：①项目整体实施规划与关键节点划分、②双院区OTN专线专项部署与保障措施、③工期进度安排与人员分工计划、④质量管控与安全文明施工措施、⑤系统联调与验收交付方案。每提供1项，得0.8分，满分4分。</w:t>
            </w:r>
          </w:p>
          <w:p w14:paraId="5B60ADB0">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在上述要点齐全的基础上，根据方案的整体质量进行综合评审：</w:t>
            </w:r>
          </w:p>
          <w:p w14:paraId="65255EBC">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（1）方案全面完整，各实施环节均有覆盖；设计科学合理，技术路线清晰；针对本项目双院区OTN专线特点制定专项措施；实施步骤明确，工期及分工合理，可操作性强，</w:t>
            </w:r>
            <w:r>
              <w:rPr>
                <w:rFonts w:hint="eastAsia" w:ascii="仿宋" w:hAnsi="仿宋" w:eastAsia="仿宋" w:cs="仿宋"/>
                <w:szCs w:val="21"/>
                <w:lang w:val="en-US" w:eastAsia="zh-CN"/>
              </w:rPr>
              <w:t>完全满足或</w:t>
            </w:r>
            <w:r>
              <w:rPr>
                <w:rFonts w:hint="default" w:ascii="仿宋" w:hAnsi="仿宋" w:eastAsia="仿宋" w:cs="仿宋"/>
                <w:szCs w:val="21"/>
              </w:rPr>
              <w:t>优于用户需求，得16分；</w:t>
            </w:r>
          </w:p>
          <w:p w14:paraId="79E3276E">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（2）方案较为全面，主要实施环节均有涉及；设计较科学合理，技术路线基本清晰；有一定针对性；实施步骤基本明确，具有可操作性，</w:t>
            </w:r>
            <w:r>
              <w:rPr>
                <w:rFonts w:hint="eastAsia" w:ascii="仿宋" w:hAnsi="仿宋" w:eastAsia="仿宋" w:cs="仿宋"/>
                <w:szCs w:val="21"/>
                <w:lang w:val="en-US" w:eastAsia="zh-CN"/>
              </w:rPr>
              <w:t>基本</w:t>
            </w:r>
            <w:r>
              <w:rPr>
                <w:rFonts w:hint="default" w:ascii="仿宋" w:hAnsi="仿宋" w:eastAsia="仿宋" w:cs="仿宋"/>
                <w:szCs w:val="21"/>
              </w:rPr>
              <w:t>满足用户需求，得12分；</w:t>
            </w:r>
          </w:p>
          <w:p w14:paraId="2DB7843E">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（3）方案基本全面，但存在少量环节缺失；设计基本合理，部分细节科学性不足；针对性一般；可操作性尚可，个别步骤不够具体，</w:t>
            </w:r>
            <w:r>
              <w:rPr>
                <w:rFonts w:hint="eastAsia" w:ascii="仿宋" w:hAnsi="仿宋" w:eastAsia="仿宋" w:cs="仿宋"/>
                <w:szCs w:val="21"/>
                <w:lang w:val="en-US" w:eastAsia="zh-CN"/>
              </w:rPr>
              <w:t>部分</w:t>
            </w:r>
            <w:r>
              <w:rPr>
                <w:rFonts w:hint="default" w:ascii="仿宋" w:hAnsi="仿宋" w:eastAsia="仿宋" w:cs="仿宋"/>
                <w:szCs w:val="21"/>
              </w:rPr>
              <w:t>满足用户需求，得8分；</w:t>
            </w:r>
          </w:p>
          <w:p w14:paraId="13960AAE">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（4）方案不够全面，缺失较多关键环节；设计存在明显不足；缺乏针对性，照搬模板；可操作性较弱，步骤模糊，</w:t>
            </w:r>
            <w:r>
              <w:rPr>
                <w:rFonts w:hint="eastAsia" w:ascii="仿宋" w:hAnsi="仿宋" w:eastAsia="仿宋" w:cs="仿宋"/>
                <w:szCs w:val="21"/>
                <w:lang w:val="en-US" w:eastAsia="zh-CN"/>
              </w:rPr>
              <w:t>与</w:t>
            </w:r>
            <w:r>
              <w:rPr>
                <w:rFonts w:hint="default" w:ascii="仿宋" w:hAnsi="仿宋" w:eastAsia="仿宋" w:cs="仿宋"/>
                <w:szCs w:val="21"/>
              </w:rPr>
              <w:t>用户需求</w:t>
            </w:r>
            <w:r>
              <w:rPr>
                <w:rFonts w:hint="eastAsia" w:ascii="仿宋" w:hAnsi="仿宋" w:eastAsia="仿宋" w:cs="仿宋"/>
                <w:szCs w:val="21"/>
                <w:lang w:val="en-US" w:eastAsia="zh-CN"/>
              </w:rPr>
              <w:t>存在较大差距</w:t>
            </w:r>
            <w:r>
              <w:rPr>
                <w:rFonts w:hint="default" w:ascii="仿宋" w:hAnsi="仿宋" w:eastAsia="仿宋" w:cs="仿宋"/>
                <w:szCs w:val="21"/>
              </w:rPr>
              <w:t>，得4分；</w:t>
            </w:r>
          </w:p>
          <w:p w14:paraId="3B1B642F">
            <w:pPr>
              <w:adjustRightInd w:val="0"/>
              <w:snapToGrid w:val="0"/>
              <w:spacing w:line="276" w:lineRule="auto"/>
              <w:jc w:val="left"/>
              <w:rPr>
                <w:rFonts w:ascii="仿宋" w:hAnsi="仿宋" w:eastAsia="仿宋" w:cs="仿宋"/>
                <w:szCs w:val="21"/>
              </w:rPr>
            </w:pPr>
            <w:r>
              <w:rPr>
                <w:rFonts w:hint="default" w:ascii="仿宋" w:hAnsi="仿宋" w:eastAsia="仿宋" w:cs="仿宋"/>
                <w:szCs w:val="21"/>
              </w:rPr>
              <w:t>（5）未提供方案或方案与本项目完全无关，得0分。</w:t>
            </w:r>
          </w:p>
        </w:tc>
      </w:tr>
      <w:tr w14:paraId="0DF0DEA7">
        <w:tblPrEx>
          <w:tblCellMar>
            <w:top w:w="0" w:type="dxa"/>
            <w:left w:w="108" w:type="dxa"/>
            <w:bottom w:w="0" w:type="dxa"/>
            <w:right w:w="108" w:type="dxa"/>
          </w:tblCellMar>
        </w:tblPrEx>
        <w:trPr>
          <w:trHeight w:val="640" w:hRule="atLeast"/>
          <w:jc w:val="center"/>
        </w:trPr>
        <w:tc>
          <w:tcPr>
            <w:tcW w:w="472" w:type="dxa"/>
            <w:tcBorders>
              <w:top w:val="nil"/>
              <w:left w:val="single" w:color="auto" w:sz="4" w:space="0"/>
              <w:bottom w:val="single" w:color="000000" w:sz="4" w:space="0"/>
              <w:right w:val="single" w:color="auto" w:sz="4" w:space="0"/>
            </w:tcBorders>
            <w:vAlign w:val="center"/>
          </w:tcPr>
          <w:p w14:paraId="5692E102">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3</w:t>
            </w:r>
          </w:p>
        </w:tc>
        <w:tc>
          <w:tcPr>
            <w:tcW w:w="1931" w:type="dxa"/>
            <w:tcBorders>
              <w:top w:val="nil"/>
              <w:left w:val="single" w:color="auto" w:sz="4" w:space="0"/>
              <w:bottom w:val="single" w:color="000000" w:sz="4" w:space="0"/>
              <w:right w:val="single" w:color="auto" w:sz="4" w:space="0"/>
            </w:tcBorders>
            <w:vAlign w:val="center"/>
          </w:tcPr>
          <w:p w14:paraId="5BCEF566">
            <w:pPr>
              <w:adjustRightInd w:val="0"/>
              <w:snapToGrid w:val="0"/>
              <w:jc w:val="center"/>
              <w:rPr>
                <w:rFonts w:ascii="仿宋" w:hAnsi="仿宋" w:eastAsia="仿宋" w:cs="仿宋"/>
                <w:szCs w:val="21"/>
              </w:rPr>
            </w:pPr>
            <w:r>
              <w:rPr>
                <w:rFonts w:hint="eastAsia" w:ascii="仿宋" w:hAnsi="仿宋" w:eastAsia="仿宋" w:cs="仿宋"/>
                <w:szCs w:val="21"/>
              </w:rPr>
              <w:t>租赁方案</w:t>
            </w:r>
          </w:p>
        </w:tc>
        <w:tc>
          <w:tcPr>
            <w:tcW w:w="530" w:type="dxa"/>
            <w:tcBorders>
              <w:top w:val="nil"/>
              <w:left w:val="nil"/>
              <w:bottom w:val="single" w:color="auto" w:sz="4" w:space="0"/>
              <w:right w:val="single" w:color="auto" w:sz="4" w:space="0"/>
            </w:tcBorders>
            <w:vAlign w:val="center"/>
          </w:tcPr>
          <w:p w14:paraId="2DA92492">
            <w:pPr>
              <w:adjustRightInd w:val="0"/>
              <w:snapToGrid w:val="0"/>
              <w:jc w:val="center"/>
              <w:rPr>
                <w:rFonts w:ascii="仿宋" w:hAnsi="仿宋" w:eastAsia="仿宋" w:cs="仿宋"/>
                <w:szCs w:val="21"/>
              </w:rPr>
            </w:pPr>
            <w:r>
              <w:rPr>
                <w:rFonts w:hint="eastAsia" w:ascii="仿宋" w:hAnsi="仿宋" w:eastAsia="仿宋" w:cs="仿宋"/>
                <w:szCs w:val="21"/>
                <w:lang w:val="en-US" w:eastAsia="zh-CN"/>
              </w:rPr>
              <w:t>7</w:t>
            </w:r>
            <w:r>
              <w:rPr>
                <w:rFonts w:hint="eastAsia" w:ascii="仿宋" w:hAnsi="仿宋" w:eastAsia="仿宋" w:cs="仿宋"/>
                <w:szCs w:val="21"/>
              </w:rPr>
              <w:t>分</w:t>
            </w:r>
          </w:p>
        </w:tc>
        <w:tc>
          <w:tcPr>
            <w:tcW w:w="5923" w:type="dxa"/>
            <w:tcBorders>
              <w:top w:val="nil"/>
              <w:left w:val="nil"/>
              <w:bottom w:val="single" w:color="auto" w:sz="4" w:space="0"/>
              <w:right w:val="single" w:color="auto" w:sz="4" w:space="0"/>
            </w:tcBorders>
            <w:vAlign w:val="center"/>
          </w:tcPr>
          <w:p w14:paraId="44AE684E">
            <w:pPr>
              <w:pStyle w:val="12"/>
              <w:numPr>
                <w:ilvl w:val="0"/>
                <w:numId w:val="0"/>
              </w:numPr>
              <w:tabs>
                <w:tab w:val="left" w:pos="420"/>
                <w:tab w:val="left" w:pos="540"/>
              </w:tabs>
              <w:rPr>
                <w:rFonts w:ascii="仿宋" w:hAnsi="仿宋" w:eastAsia="仿宋" w:cs="仿宋"/>
                <w:szCs w:val="21"/>
              </w:rPr>
            </w:pPr>
            <w:r>
              <w:rPr>
                <w:rFonts w:hint="eastAsia" w:ascii="仿宋" w:hAnsi="仿宋" w:eastAsia="仿宋" w:cs="仿宋"/>
                <w:szCs w:val="21"/>
              </w:rPr>
              <w:t>基于用户需求书中的“</w:t>
            </w:r>
            <w:r>
              <w:rPr>
                <w:rFonts w:hint="eastAsia" w:ascii="仿宋" w:hAnsi="仿宋" w:eastAsia="仿宋" w:cs="仿宋"/>
                <w:b/>
                <w:szCs w:val="24"/>
                <w:lang w:val="en-US" w:eastAsia="zh-CN"/>
              </w:rPr>
              <w:t>五</w:t>
            </w:r>
            <w:r>
              <w:rPr>
                <w:rFonts w:hint="default" w:ascii="仿宋" w:hAnsi="仿宋" w:eastAsia="仿宋" w:cs="仿宋"/>
                <w:b/>
                <w:szCs w:val="24"/>
              </w:rPr>
              <w:t>、租赁与配套服务</w:t>
            </w:r>
            <w:r>
              <w:rPr>
                <w:rFonts w:hint="eastAsia" w:ascii="仿宋" w:hAnsi="仿宋" w:eastAsia="仿宋" w:cs="仿宋"/>
                <w:szCs w:val="21"/>
              </w:rPr>
              <w:t>”</w:t>
            </w:r>
            <w:r>
              <w:rPr>
                <w:rFonts w:hint="eastAsia" w:ascii="仿宋" w:hAnsi="仿宋" w:eastAsia="仿宋" w:cs="仿宋"/>
                <w:szCs w:val="21"/>
                <w:lang w:val="en-US" w:eastAsia="zh-CN"/>
              </w:rPr>
              <w:t>制定</w:t>
            </w:r>
            <w:r>
              <w:rPr>
                <w:rFonts w:hint="eastAsia" w:ascii="仿宋" w:hAnsi="仿宋" w:eastAsia="仿宋" w:cs="仿宋"/>
                <w:szCs w:val="21"/>
              </w:rPr>
              <w:t>租赁方案。</w:t>
            </w:r>
          </w:p>
          <w:p w14:paraId="307685B1">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对供应商租赁方案的科学性、合理性、规范性和可操作性进行评审：</w:t>
            </w:r>
          </w:p>
          <w:p w14:paraId="4DF3A8E6">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1）方案全面完整，覆盖租赁及配套服务各环节；资源配置合理，服务承诺明确；针对本项目OTN专线租赁特点制定专项措施，</w:t>
            </w:r>
            <w:r>
              <w:rPr>
                <w:rFonts w:hint="eastAsia" w:ascii="仿宋" w:hAnsi="仿宋" w:eastAsia="仿宋" w:cs="仿宋"/>
                <w:szCs w:val="21"/>
                <w:lang w:val="en-US" w:eastAsia="zh-CN"/>
              </w:rPr>
              <w:t>完全满足或</w:t>
            </w:r>
            <w:r>
              <w:rPr>
                <w:rFonts w:hint="eastAsia" w:ascii="仿宋" w:hAnsi="仿宋" w:eastAsia="仿宋" w:cs="仿宋"/>
                <w:szCs w:val="21"/>
              </w:rPr>
              <w:t>优于采购需求，得</w:t>
            </w:r>
            <w:r>
              <w:rPr>
                <w:rFonts w:hint="eastAsia" w:ascii="仿宋" w:hAnsi="仿宋" w:eastAsia="仿宋" w:cs="仿宋"/>
                <w:szCs w:val="21"/>
                <w:lang w:val="en-US" w:eastAsia="zh-CN"/>
              </w:rPr>
              <w:t>7</w:t>
            </w:r>
            <w:r>
              <w:rPr>
                <w:rFonts w:hint="eastAsia" w:ascii="仿宋" w:hAnsi="仿宋" w:eastAsia="仿宋" w:cs="仿宋"/>
                <w:szCs w:val="21"/>
              </w:rPr>
              <w:t>分；</w:t>
            </w:r>
          </w:p>
          <w:p w14:paraId="17A351FB">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2）方案较为全面，主要租赁及配套环节均有涉及；资源配置基本合理，具备可行性；</w:t>
            </w:r>
            <w:r>
              <w:rPr>
                <w:rFonts w:hint="eastAsia" w:ascii="仿宋" w:hAnsi="仿宋" w:eastAsia="仿宋" w:cs="仿宋"/>
                <w:szCs w:val="21"/>
                <w:lang w:val="en-US" w:eastAsia="zh-CN"/>
              </w:rPr>
              <w:t>基本</w:t>
            </w:r>
            <w:r>
              <w:rPr>
                <w:rFonts w:hint="eastAsia" w:ascii="仿宋" w:hAnsi="仿宋" w:eastAsia="仿宋" w:cs="仿宋"/>
                <w:szCs w:val="21"/>
              </w:rPr>
              <w:t>满足采购需求，得</w:t>
            </w:r>
            <w:r>
              <w:rPr>
                <w:rFonts w:hint="eastAsia" w:ascii="仿宋" w:hAnsi="仿宋" w:eastAsia="仿宋" w:cs="仿宋"/>
                <w:szCs w:val="21"/>
                <w:lang w:val="en-US" w:eastAsia="zh-CN"/>
              </w:rPr>
              <w:t>4</w:t>
            </w:r>
            <w:r>
              <w:rPr>
                <w:rFonts w:hint="eastAsia" w:ascii="仿宋" w:hAnsi="仿宋" w:eastAsia="仿宋" w:cs="仿宋"/>
                <w:szCs w:val="21"/>
              </w:rPr>
              <w:t>分；</w:t>
            </w:r>
          </w:p>
          <w:p w14:paraId="6F8CB62A">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3）方案不够全面，缺失较多关键内容；设计存在明显不足，可操作性较弱；部分满足采购需求，得</w:t>
            </w:r>
            <w:r>
              <w:rPr>
                <w:rFonts w:hint="eastAsia" w:ascii="仿宋" w:hAnsi="仿宋" w:eastAsia="仿宋" w:cs="仿宋"/>
                <w:szCs w:val="21"/>
                <w:lang w:val="en-US" w:eastAsia="zh-CN"/>
              </w:rPr>
              <w:t>2</w:t>
            </w:r>
            <w:r>
              <w:rPr>
                <w:rFonts w:hint="eastAsia" w:ascii="仿宋" w:hAnsi="仿宋" w:eastAsia="仿宋" w:cs="仿宋"/>
                <w:szCs w:val="21"/>
              </w:rPr>
              <w:t>分；</w:t>
            </w:r>
          </w:p>
          <w:p w14:paraId="04355B01">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4）未提供租赁方案或方案与本项目完全无关，得0分。</w:t>
            </w:r>
          </w:p>
        </w:tc>
      </w:tr>
      <w:tr w14:paraId="40EC4C3F">
        <w:tblPrEx>
          <w:tblCellMar>
            <w:top w:w="0" w:type="dxa"/>
            <w:left w:w="108" w:type="dxa"/>
            <w:bottom w:w="0" w:type="dxa"/>
            <w:right w:w="108" w:type="dxa"/>
          </w:tblCellMar>
        </w:tblPrEx>
        <w:trPr>
          <w:trHeight w:val="640" w:hRule="atLeast"/>
          <w:jc w:val="center"/>
        </w:trPr>
        <w:tc>
          <w:tcPr>
            <w:tcW w:w="472" w:type="dxa"/>
            <w:tcBorders>
              <w:top w:val="nil"/>
              <w:left w:val="single" w:color="auto" w:sz="4" w:space="0"/>
              <w:bottom w:val="single" w:color="auto" w:sz="4" w:space="0"/>
              <w:right w:val="single" w:color="auto" w:sz="4" w:space="0"/>
            </w:tcBorders>
            <w:vAlign w:val="center"/>
          </w:tcPr>
          <w:p w14:paraId="6C9A635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4</w:t>
            </w:r>
          </w:p>
        </w:tc>
        <w:tc>
          <w:tcPr>
            <w:tcW w:w="1931" w:type="dxa"/>
            <w:tcBorders>
              <w:top w:val="nil"/>
              <w:left w:val="single" w:color="auto" w:sz="4" w:space="0"/>
              <w:bottom w:val="single" w:color="auto" w:sz="4" w:space="0"/>
              <w:right w:val="single" w:color="auto" w:sz="4" w:space="0"/>
            </w:tcBorders>
            <w:vAlign w:val="center"/>
          </w:tcPr>
          <w:p w14:paraId="79E2D78D">
            <w:pPr>
              <w:adjustRightInd w:val="0"/>
              <w:snapToGrid w:val="0"/>
              <w:jc w:val="center"/>
              <w:rPr>
                <w:rFonts w:ascii="仿宋" w:hAnsi="仿宋" w:eastAsia="仿宋" w:cs="仿宋"/>
                <w:szCs w:val="21"/>
              </w:rPr>
            </w:pPr>
            <w:r>
              <w:rPr>
                <w:rFonts w:hint="eastAsia" w:ascii="仿宋" w:hAnsi="仿宋" w:eastAsia="仿宋" w:cs="仿宋"/>
                <w:szCs w:val="21"/>
              </w:rPr>
              <w:t>售后服务方案</w:t>
            </w:r>
          </w:p>
        </w:tc>
        <w:tc>
          <w:tcPr>
            <w:tcW w:w="530" w:type="dxa"/>
            <w:tcBorders>
              <w:top w:val="nil"/>
              <w:left w:val="nil"/>
              <w:bottom w:val="single" w:color="auto" w:sz="4" w:space="0"/>
              <w:right w:val="single" w:color="auto" w:sz="4" w:space="0"/>
            </w:tcBorders>
            <w:vAlign w:val="center"/>
          </w:tcPr>
          <w:p w14:paraId="0E74244D">
            <w:pPr>
              <w:adjustRightInd w:val="0"/>
              <w:snapToGrid w:val="0"/>
              <w:jc w:val="center"/>
              <w:rPr>
                <w:rFonts w:ascii="仿宋" w:hAnsi="仿宋" w:eastAsia="仿宋" w:cs="仿宋"/>
                <w:szCs w:val="21"/>
              </w:rPr>
            </w:pPr>
            <w:r>
              <w:rPr>
                <w:rFonts w:hint="eastAsia" w:ascii="仿宋" w:hAnsi="仿宋" w:eastAsia="仿宋" w:cs="仿宋"/>
                <w:szCs w:val="21"/>
                <w:lang w:val="en-US" w:eastAsia="zh-CN"/>
              </w:rPr>
              <w:t>10分</w:t>
            </w:r>
          </w:p>
        </w:tc>
        <w:tc>
          <w:tcPr>
            <w:tcW w:w="5923" w:type="dxa"/>
            <w:tcBorders>
              <w:top w:val="nil"/>
              <w:left w:val="nil"/>
              <w:bottom w:val="single" w:color="auto" w:sz="4" w:space="0"/>
              <w:right w:val="single" w:color="auto" w:sz="4" w:space="0"/>
            </w:tcBorders>
            <w:vAlign w:val="center"/>
          </w:tcPr>
          <w:p w14:paraId="08AC7E2A">
            <w:pPr>
              <w:adjustRightInd w:val="0"/>
              <w:snapToGrid w:val="0"/>
              <w:spacing w:line="276" w:lineRule="auto"/>
              <w:jc w:val="left"/>
              <w:rPr>
                <w:rFonts w:hint="eastAsia" w:ascii="仿宋" w:hAnsi="仿宋" w:eastAsia="仿宋" w:cs="仿宋"/>
                <w:szCs w:val="21"/>
              </w:rPr>
            </w:pPr>
            <w:r>
              <w:rPr>
                <w:rFonts w:hint="eastAsia" w:ascii="仿宋" w:hAnsi="仿宋" w:eastAsia="仿宋" w:cs="仿宋"/>
                <w:szCs w:val="21"/>
              </w:rPr>
              <w:t>对供应商售后服务方案进行评审：包括对服务机构的设置，是否具备7×24统一热线、巡检服务、故障处理</w:t>
            </w:r>
          </w:p>
          <w:p w14:paraId="0179268A">
            <w:pPr>
              <w:adjustRightInd w:val="0"/>
              <w:snapToGrid w:val="0"/>
              <w:spacing w:line="276" w:lineRule="auto"/>
              <w:jc w:val="left"/>
              <w:rPr>
                <w:rFonts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方案全面完整，涵盖服务机构设置、7×24小时热线、巡检、故障处理、备品备件、仪器工具及服务承诺等全部要素；资源配置合理，响应机制明确，完</w:t>
            </w:r>
            <w:r>
              <w:rPr>
                <w:rFonts w:hint="eastAsia" w:ascii="仿宋" w:hAnsi="仿宋" w:eastAsia="仿宋" w:cs="仿宋"/>
                <w:szCs w:val="21"/>
                <w:lang w:val="en-US" w:eastAsia="zh-CN"/>
              </w:rPr>
              <w:t>全</w:t>
            </w:r>
            <w:r>
              <w:rPr>
                <w:rFonts w:hint="eastAsia" w:ascii="仿宋" w:hAnsi="仿宋" w:eastAsia="仿宋" w:cs="仿宋"/>
                <w:szCs w:val="21"/>
              </w:rPr>
              <w:t>满足或优于采购需求，得</w:t>
            </w:r>
            <w:r>
              <w:rPr>
                <w:rFonts w:hint="eastAsia" w:ascii="仿宋" w:hAnsi="仿宋" w:eastAsia="仿宋" w:cs="仿宋"/>
                <w:szCs w:val="21"/>
                <w:lang w:val="en-US" w:eastAsia="zh-CN"/>
              </w:rPr>
              <w:t>10</w:t>
            </w:r>
            <w:r>
              <w:rPr>
                <w:rFonts w:hint="eastAsia" w:ascii="仿宋" w:hAnsi="仿宋" w:eastAsia="仿宋" w:cs="仿宋"/>
                <w:szCs w:val="21"/>
              </w:rPr>
              <w:t>分；</w:t>
            </w:r>
          </w:p>
          <w:p w14:paraId="1FC81A55">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2）方案较为全面，上述主要要素均有涉及；资源配置基本合理，服务承诺明确，具备可行性，基本满足采购需求，得</w:t>
            </w:r>
            <w:r>
              <w:rPr>
                <w:rFonts w:hint="eastAsia" w:ascii="仿宋" w:hAnsi="仿宋" w:eastAsia="仿宋" w:cs="仿宋"/>
                <w:szCs w:val="21"/>
                <w:lang w:val="en-US" w:eastAsia="zh-CN"/>
              </w:rPr>
              <w:t>7</w:t>
            </w:r>
            <w:r>
              <w:rPr>
                <w:rFonts w:hint="eastAsia" w:ascii="仿宋" w:hAnsi="仿宋" w:eastAsia="仿宋" w:cs="仿宋"/>
                <w:szCs w:val="21"/>
              </w:rPr>
              <w:t>分；</w:t>
            </w:r>
          </w:p>
          <w:p w14:paraId="5AA6EA12">
            <w:pPr>
              <w:adjustRightInd w:val="0"/>
              <w:snapToGrid w:val="0"/>
              <w:spacing w:line="276" w:lineRule="auto"/>
              <w:jc w:val="left"/>
              <w:rPr>
                <w:rFonts w:ascii="仿宋" w:hAnsi="仿宋" w:eastAsia="仿宋" w:cs="仿宋"/>
                <w:szCs w:val="21"/>
              </w:rPr>
            </w:pPr>
            <w:r>
              <w:rPr>
                <w:rFonts w:hint="eastAsia" w:ascii="仿宋" w:hAnsi="仿宋" w:eastAsia="仿宋" w:cs="仿宋"/>
                <w:szCs w:val="21"/>
              </w:rPr>
              <w:t>3）方案基本全面，但存在部分要素缺失；资源配置或服务机制尚有不足，部分满足采购需求，得</w:t>
            </w:r>
            <w:r>
              <w:rPr>
                <w:rFonts w:hint="eastAsia" w:ascii="仿宋" w:hAnsi="仿宋" w:eastAsia="仿宋" w:cs="仿宋"/>
                <w:szCs w:val="21"/>
                <w:lang w:val="en-US" w:eastAsia="zh-CN"/>
              </w:rPr>
              <w:t>3</w:t>
            </w:r>
            <w:r>
              <w:rPr>
                <w:rFonts w:hint="eastAsia" w:ascii="仿宋" w:hAnsi="仿宋" w:eastAsia="仿宋" w:cs="仿宋"/>
                <w:szCs w:val="21"/>
              </w:rPr>
              <w:t>分；</w:t>
            </w:r>
          </w:p>
          <w:p w14:paraId="6989C2CA">
            <w:pPr>
              <w:adjustRightInd w:val="0"/>
              <w:snapToGrid w:val="0"/>
              <w:spacing w:line="276" w:lineRule="auto"/>
              <w:jc w:val="left"/>
              <w:rPr>
                <w:rFonts w:hint="default" w:ascii="仿宋" w:hAnsi="仿宋" w:eastAsia="仿宋" w:cs="仿宋"/>
                <w:szCs w:val="21"/>
                <w:lang w:val="en-US" w:eastAsia="zh-CN"/>
              </w:rPr>
            </w:pPr>
            <w:r>
              <w:rPr>
                <w:rFonts w:hint="eastAsia" w:ascii="仿宋" w:hAnsi="仿宋" w:eastAsia="仿宋" w:cs="仿宋"/>
                <w:szCs w:val="21"/>
              </w:rPr>
              <w:t>4）方案不够全面，缺失较多关键要素；设计存在明显不足，与采购需求存在很大差距</w:t>
            </w:r>
            <w:r>
              <w:rPr>
                <w:rFonts w:hint="eastAsia" w:ascii="仿宋" w:hAnsi="仿宋" w:eastAsia="仿宋" w:cs="仿宋"/>
                <w:szCs w:val="21"/>
                <w:lang w:eastAsia="zh-CN"/>
              </w:rPr>
              <w:t>，</w:t>
            </w:r>
            <w:r>
              <w:rPr>
                <w:rFonts w:hint="eastAsia" w:ascii="仿宋" w:hAnsi="仿宋" w:eastAsia="仿宋" w:cs="仿宋"/>
                <w:szCs w:val="21"/>
                <w:lang w:val="en-US" w:eastAsia="zh-CN"/>
              </w:rPr>
              <w:t>得1分；</w:t>
            </w:r>
          </w:p>
          <w:p w14:paraId="506EACE9">
            <w:pPr>
              <w:adjustRightInd w:val="0"/>
              <w:snapToGrid w:val="0"/>
              <w:spacing w:line="276" w:lineRule="auto"/>
              <w:jc w:val="left"/>
              <w:rPr>
                <w:rFonts w:ascii="仿宋" w:hAnsi="仿宋" w:eastAsia="仿宋" w:cs="仿宋"/>
                <w:szCs w:val="21"/>
              </w:rPr>
            </w:pPr>
            <w:r>
              <w:rPr>
                <w:rFonts w:hint="eastAsia" w:ascii="仿宋" w:hAnsi="仿宋" w:eastAsia="仿宋" w:cs="仿宋"/>
                <w:szCs w:val="21"/>
                <w:lang w:val="en-US" w:eastAsia="zh-CN"/>
              </w:rPr>
              <w:t>5）未提供售后服务方案或方案与本项目完全无关</w:t>
            </w:r>
            <w:r>
              <w:rPr>
                <w:rFonts w:hint="eastAsia" w:ascii="仿宋" w:hAnsi="仿宋" w:eastAsia="仿宋" w:cs="仿宋"/>
                <w:szCs w:val="21"/>
              </w:rPr>
              <w:t>，得0分。</w:t>
            </w:r>
          </w:p>
        </w:tc>
      </w:tr>
      <w:tr w14:paraId="436FEC9B">
        <w:tblPrEx>
          <w:tblCellMar>
            <w:top w:w="0" w:type="dxa"/>
            <w:left w:w="108" w:type="dxa"/>
            <w:bottom w:w="0" w:type="dxa"/>
            <w:right w:w="108" w:type="dxa"/>
          </w:tblCellMar>
        </w:tblPrEx>
        <w:trPr>
          <w:trHeight w:val="640" w:hRule="atLeast"/>
          <w:jc w:val="center"/>
        </w:trPr>
        <w:tc>
          <w:tcPr>
            <w:tcW w:w="472" w:type="dxa"/>
            <w:tcBorders>
              <w:top w:val="single" w:color="auto" w:sz="4" w:space="0"/>
              <w:left w:val="single" w:color="auto" w:sz="4" w:space="0"/>
              <w:bottom w:val="single" w:color="000000" w:sz="4" w:space="0"/>
              <w:right w:val="single" w:color="auto" w:sz="4" w:space="0"/>
            </w:tcBorders>
            <w:vAlign w:val="center"/>
          </w:tcPr>
          <w:p w14:paraId="4435F26A">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1931" w:type="dxa"/>
            <w:tcBorders>
              <w:top w:val="single" w:color="auto" w:sz="4" w:space="0"/>
              <w:left w:val="single" w:color="auto" w:sz="4" w:space="0"/>
              <w:bottom w:val="single" w:color="000000" w:sz="4" w:space="0"/>
              <w:right w:val="single" w:color="auto" w:sz="4" w:space="0"/>
            </w:tcBorders>
            <w:vAlign w:val="center"/>
          </w:tcPr>
          <w:p w14:paraId="64A1AB11">
            <w:pPr>
              <w:adjustRightInd w:val="0"/>
              <w:snapToGrid w:val="0"/>
              <w:jc w:val="center"/>
              <w:rPr>
                <w:rFonts w:ascii="仿宋" w:hAnsi="仿宋" w:eastAsia="仿宋" w:cs="仿宋"/>
                <w:szCs w:val="21"/>
              </w:rPr>
            </w:pPr>
            <w:r>
              <w:rPr>
                <w:rFonts w:hint="eastAsia" w:ascii="仿宋" w:hAnsi="仿宋" w:eastAsia="仿宋" w:cs="仿宋"/>
                <w:szCs w:val="21"/>
              </w:rPr>
              <w:t>专线技术水平</w:t>
            </w:r>
          </w:p>
        </w:tc>
        <w:tc>
          <w:tcPr>
            <w:tcW w:w="530" w:type="dxa"/>
            <w:tcBorders>
              <w:top w:val="single" w:color="auto" w:sz="4" w:space="0"/>
              <w:left w:val="nil"/>
              <w:bottom w:val="single" w:color="auto" w:sz="4" w:space="0"/>
              <w:right w:val="single" w:color="auto" w:sz="4" w:space="0"/>
            </w:tcBorders>
            <w:vAlign w:val="center"/>
          </w:tcPr>
          <w:p w14:paraId="292C8DDC">
            <w:pPr>
              <w:adjustRightInd w:val="0"/>
              <w:snapToGrid w:val="0"/>
              <w:jc w:val="center"/>
              <w:rPr>
                <w:rFonts w:ascii="仿宋" w:hAnsi="仿宋" w:eastAsia="仿宋" w:cs="仿宋"/>
                <w:szCs w:val="21"/>
              </w:rPr>
            </w:pPr>
            <w:r>
              <w:rPr>
                <w:rFonts w:hint="eastAsia" w:ascii="仿宋" w:hAnsi="仿宋" w:eastAsia="仿宋" w:cs="仿宋"/>
                <w:szCs w:val="21"/>
                <w:lang w:val="en-US" w:eastAsia="zh-CN"/>
              </w:rPr>
              <w:t>8</w:t>
            </w:r>
            <w:r>
              <w:rPr>
                <w:rFonts w:hint="eastAsia" w:ascii="仿宋" w:hAnsi="仿宋" w:eastAsia="仿宋" w:cs="仿宋"/>
                <w:szCs w:val="21"/>
              </w:rPr>
              <w:t>分</w:t>
            </w:r>
          </w:p>
        </w:tc>
        <w:tc>
          <w:tcPr>
            <w:tcW w:w="5923" w:type="dxa"/>
            <w:tcBorders>
              <w:top w:val="single" w:color="auto" w:sz="4" w:space="0"/>
              <w:left w:val="nil"/>
              <w:bottom w:val="single" w:color="auto" w:sz="4" w:space="0"/>
              <w:right w:val="single" w:color="auto" w:sz="4" w:space="0"/>
            </w:tcBorders>
            <w:vAlign w:val="center"/>
          </w:tcPr>
          <w:p w14:paraId="54C6B903">
            <w:pPr>
              <w:adjustRightInd w:val="0"/>
              <w:snapToGrid w:val="0"/>
              <w:spacing w:line="276" w:lineRule="auto"/>
              <w:ind w:firstLine="480" w:firstLineChars="200"/>
              <w:jc w:val="left"/>
              <w:rPr>
                <w:ins w:id="12" w:author="기다리다" w:date="2026-07-13T10:40:10Z"/>
                <w:rFonts w:hint="eastAsia" w:ascii="仿宋" w:hAnsi="仿宋" w:eastAsia="仿宋" w:cs="仿宋"/>
                <w:szCs w:val="21"/>
              </w:rPr>
            </w:pPr>
            <w:r>
              <w:rPr>
                <w:rFonts w:hint="eastAsia" w:ascii="仿宋" w:hAnsi="仿宋" w:eastAsia="仿宋" w:cs="仿宋"/>
                <w:szCs w:val="21"/>
              </w:rPr>
              <w:t>对供应商专线技术情况进行评审：</w:t>
            </w:r>
          </w:p>
          <w:p w14:paraId="1C5833A8">
            <w:pPr>
              <w:adjustRightInd w:val="0"/>
              <w:snapToGrid w:val="0"/>
              <w:spacing w:line="276" w:lineRule="auto"/>
              <w:ind w:firstLine="480" w:firstLineChars="200"/>
              <w:jc w:val="left"/>
              <w:rPr>
                <w:ins w:id="13" w:author="기다리다" w:date="2026-07-13T10:43:03Z"/>
                <w:rFonts w:hint="eastAsia" w:ascii="仿宋" w:hAnsi="仿宋" w:eastAsia="仿宋" w:cs="仿宋"/>
                <w:szCs w:val="21"/>
              </w:rPr>
            </w:pPr>
            <w:ins w:id="14" w:author="기다리다" w:date="2026-07-13T10:40:14Z">
              <w:r>
                <w:rPr>
                  <w:rFonts w:hint="eastAsia" w:ascii="仿宋" w:hAnsi="仿宋" w:eastAsia="仿宋" w:cs="仿宋"/>
                  <w:szCs w:val="21"/>
                </w:rPr>
                <w:t>供应商可提供成熟电路平滑割接方案，承诺新旧专线切换全过程业务零中断、无停机窗口，并附完整技术实施方案、承诺书</w:t>
              </w:r>
            </w:ins>
            <w:ins w:id="15" w:author="기다리다" w:date="2026-07-13T10:41:23Z">
              <w:r>
                <w:rPr>
                  <w:rFonts w:hint="eastAsia" w:ascii="仿宋" w:hAnsi="仿宋" w:eastAsia="仿宋" w:cs="仿宋"/>
                  <w:szCs w:val="21"/>
                  <w:lang w:val="en-US" w:eastAsia="zh-CN"/>
                </w:rPr>
                <w:t>等</w:t>
              </w:r>
            </w:ins>
            <w:ins w:id="16" w:author="기다리다" w:date="2026-07-13T10:40:14Z">
              <w:r>
                <w:rPr>
                  <w:rFonts w:hint="eastAsia" w:ascii="仿宋" w:hAnsi="仿宋" w:eastAsia="仿宋" w:cs="仿宋"/>
                  <w:szCs w:val="21"/>
                </w:rPr>
                <w:t>证明材料，得8分；</w:t>
              </w:r>
            </w:ins>
          </w:p>
          <w:p w14:paraId="2C24B58A">
            <w:pPr>
              <w:adjustRightInd w:val="0"/>
              <w:snapToGrid w:val="0"/>
              <w:spacing w:line="276" w:lineRule="auto"/>
              <w:ind w:firstLine="480" w:firstLineChars="200"/>
              <w:jc w:val="left"/>
              <w:rPr>
                <w:ins w:id="17" w:author="기다리다" w:date="2026-07-13T10:43:09Z"/>
                <w:rFonts w:hint="eastAsia" w:ascii="仿宋" w:hAnsi="仿宋" w:eastAsia="仿宋" w:cs="仿宋"/>
                <w:szCs w:val="21"/>
              </w:rPr>
            </w:pPr>
            <w:ins w:id="18" w:author="기다리다" w:date="2026-07-13T10:40:14Z">
              <w:r>
                <w:rPr>
                  <w:rFonts w:hint="eastAsia" w:ascii="仿宋" w:hAnsi="仿宋" w:eastAsia="仿宋" w:cs="仿宋"/>
                  <w:szCs w:val="21"/>
                </w:rPr>
                <w:t>供应商切换方案存在短暂业务中断</w:t>
              </w:r>
            </w:ins>
            <w:r>
              <w:rPr>
                <w:rFonts w:hint="eastAsia" w:ascii="仿宋" w:hAnsi="仿宋" w:eastAsia="仿宋" w:cs="仿宋"/>
                <w:szCs w:val="21"/>
                <w:lang w:eastAsia="zh-CN"/>
              </w:rPr>
              <w:t>（</w:t>
            </w:r>
            <w:r>
              <w:rPr>
                <w:rFonts w:hint="eastAsia" w:ascii="仿宋" w:hAnsi="仿宋" w:eastAsia="仿宋" w:cs="仿宋"/>
                <w:szCs w:val="21"/>
                <w:lang w:val="en-US" w:eastAsia="zh-CN"/>
              </w:rPr>
              <w:t>≤2个小时</w:t>
            </w:r>
            <w:r>
              <w:rPr>
                <w:rFonts w:hint="eastAsia" w:ascii="仿宋" w:hAnsi="仿宋" w:eastAsia="仿宋" w:cs="仿宋"/>
                <w:szCs w:val="21"/>
                <w:lang w:eastAsia="zh-CN"/>
              </w:rPr>
              <w:t>）</w:t>
            </w:r>
            <w:ins w:id="19" w:author="기다리다" w:date="2026-07-13T10:40:14Z">
              <w:r>
                <w:rPr>
                  <w:rFonts w:hint="eastAsia" w:ascii="仿宋" w:hAnsi="仿宋" w:eastAsia="仿宋" w:cs="仿宋"/>
                  <w:szCs w:val="21"/>
                </w:rPr>
                <w:t>，但配套完整过渡承载、冗余兜底应急预案，提供对应方案及承诺文件，得4分；</w:t>
              </w:r>
            </w:ins>
          </w:p>
          <w:p w14:paraId="166B151B">
            <w:pPr>
              <w:adjustRightInd w:val="0"/>
              <w:snapToGrid w:val="0"/>
              <w:spacing w:line="276" w:lineRule="auto"/>
              <w:ind w:firstLine="480" w:firstLineChars="200"/>
              <w:jc w:val="left"/>
              <w:rPr>
                <w:rFonts w:ascii="仿宋" w:hAnsi="仿宋" w:eastAsia="仿宋" w:cs="仿宋"/>
                <w:szCs w:val="21"/>
              </w:rPr>
            </w:pPr>
            <w:ins w:id="20" w:author="기다리다" w:date="2026-07-13T10:40:14Z">
              <w:r>
                <w:rPr>
                  <w:rFonts w:hint="eastAsia" w:ascii="仿宋" w:hAnsi="仿宋" w:eastAsia="仿宋" w:cs="仿宋"/>
                  <w:szCs w:val="21"/>
                </w:rPr>
                <w:t>仅说明切换会中断业务、无任何过渡兜底方案，或未提供方案、承诺、佐证材料，或专家无法核实材料真实性、可行性，本项不得分。</w:t>
              </w:r>
            </w:ins>
          </w:p>
        </w:tc>
      </w:tr>
    </w:tbl>
    <w:p w14:paraId="587E97F4">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（4）价格评分（</w:t>
      </w: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0分）：通过初审且评标价最低者的评标价为评标基准价，其价格评估得分为</w:t>
      </w:r>
      <w:r>
        <w:rPr>
          <w:rFonts w:hint="eastAsia" w:ascii="仿宋" w:hAnsi="仿宋" w:eastAsia="仿宋" w:cs="仿宋"/>
          <w:color w:val="000000" w:themeColor="text1"/>
          <w:sz w:val="24"/>
          <w:lang w:val="en-US" w:eastAsia="zh-CN"/>
          <w14:textFill>
            <w14:solidFill>
              <w14:schemeClr w14:val="tx1"/>
            </w14:solidFill>
          </w14:textFill>
        </w:rPr>
        <w:t>20</w:t>
      </w:r>
      <w:r>
        <w:rPr>
          <w:rFonts w:hint="eastAsia" w:ascii="仿宋" w:hAnsi="仿宋" w:eastAsia="仿宋" w:cs="仿宋"/>
          <w:color w:val="000000" w:themeColor="text1"/>
          <w:sz w:val="24"/>
          <w14:textFill>
            <w14:solidFill>
              <w14:schemeClr w14:val="tx1"/>
            </w14:solidFill>
          </w14:textFill>
        </w:rPr>
        <w:t>分；其他供应商的价格评估得分按如下公式计算：公司价格评估得分=（评标基准价÷公司评标价）×</w:t>
      </w: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0，保留两位小数）。</w:t>
      </w:r>
    </w:p>
    <w:p w14:paraId="0B98519F">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10.综合比较与评价：</w:t>
      </w:r>
    </w:p>
    <w:p w14:paraId="6D7FFC67">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根据每个响应人在上述各评审阶段中的得分，采用下面公式算出每个响应人的综合得分： </w:t>
      </w:r>
    </w:p>
    <w:p w14:paraId="6202EBBC">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W＝[Cmin/C]×</w:t>
      </w: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 xml:space="preserve">0 ＋ T ＋ M </w:t>
      </w:r>
    </w:p>
    <w:p w14:paraId="251A6FED">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其中：</w:t>
      </w:r>
    </w:p>
    <w:p w14:paraId="0244AEC5">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      某个响应人的综合得分；</w:t>
      </w:r>
    </w:p>
    <w:p w14:paraId="1FF15C9D">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C      </w:t>
      </w:r>
      <w:r>
        <w:rPr>
          <w:rFonts w:hint="eastAsia" w:ascii="仿宋" w:hAnsi="仿宋" w:eastAsia="仿宋" w:cs="仿宋"/>
          <w:color w:val="000000" w:themeColor="text1"/>
          <w:sz w:val="24"/>
          <w14:textFill>
            <w14:solidFill>
              <w14:schemeClr w14:val="tx1"/>
            </w14:solidFill>
          </w14:textFill>
        </w:rPr>
        <w:t>某个响应人的实际响应报价；</w:t>
      </w:r>
    </w:p>
    <w:p w14:paraId="097AAA7D">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Cmin   </w:t>
      </w:r>
      <w:r>
        <w:rPr>
          <w:rFonts w:hint="eastAsia" w:ascii="仿宋" w:hAnsi="仿宋" w:eastAsia="仿宋" w:cs="仿宋"/>
          <w:color w:val="000000" w:themeColor="text1"/>
          <w:sz w:val="24"/>
          <w14:textFill>
            <w14:solidFill>
              <w14:schemeClr w14:val="tx1"/>
            </w14:solidFill>
          </w14:textFill>
        </w:rPr>
        <w:t>满足</w:t>
      </w:r>
      <w:r>
        <w:rPr>
          <w:rFonts w:hint="eastAsia" w:ascii="仿宋" w:hAnsi="仿宋" w:eastAsia="仿宋" w:cs="仿宋"/>
          <w:color w:val="000000" w:themeColor="text1"/>
          <w:sz w:val="24"/>
          <w:lang w:eastAsia="zh-CN"/>
          <w14:textFill>
            <w14:solidFill>
              <w14:schemeClr w14:val="tx1"/>
            </w14:solidFill>
          </w14:textFill>
        </w:rPr>
        <w:t>竞谈</w:t>
      </w:r>
      <w:r>
        <w:rPr>
          <w:rFonts w:hint="eastAsia" w:ascii="仿宋" w:hAnsi="仿宋" w:eastAsia="仿宋" w:cs="仿宋"/>
          <w:color w:val="000000" w:themeColor="text1"/>
          <w:sz w:val="24"/>
          <w14:textFill>
            <w14:solidFill>
              <w14:schemeClr w14:val="tx1"/>
            </w14:solidFill>
          </w14:textFill>
        </w:rPr>
        <w:t>文件要求且价格最低的响应报价；</w:t>
      </w:r>
    </w:p>
    <w:p w14:paraId="41EB3169">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T      </w:t>
      </w:r>
      <w:r>
        <w:rPr>
          <w:rFonts w:hint="eastAsia" w:ascii="仿宋" w:hAnsi="仿宋" w:eastAsia="仿宋" w:cs="仿宋"/>
          <w:color w:val="000000" w:themeColor="text1"/>
          <w:sz w:val="24"/>
          <w14:textFill>
            <w14:solidFill>
              <w14:schemeClr w14:val="tx1"/>
            </w14:solidFill>
          </w14:textFill>
        </w:rPr>
        <w:t>某个响应人的技术评审得分；</w:t>
      </w:r>
    </w:p>
    <w:p w14:paraId="76D3653A">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M      </w:t>
      </w:r>
      <w:r>
        <w:rPr>
          <w:rFonts w:hint="eastAsia" w:ascii="仿宋" w:hAnsi="仿宋" w:eastAsia="仿宋" w:cs="仿宋"/>
          <w:color w:val="000000" w:themeColor="text1"/>
          <w:sz w:val="24"/>
          <w14:textFill>
            <w14:solidFill>
              <w14:schemeClr w14:val="tx1"/>
            </w14:solidFill>
          </w14:textFill>
        </w:rPr>
        <w:t>某个响应人的商务评审得分；</w:t>
      </w:r>
    </w:p>
    <w:p w14:paraId="26DF6B57">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 xml:space="preserve">   （注： S、M均为所有评审专家评分的算</w:t>
      </w:r>
      <w:r>
        <w:rPr>
          <w:rFonts w:hint="eastAsia" w:ascii="仿宋" w:hAnsi="仿宋" w:eastAsia="仿宋" w:cs="仿宋"/>
          <w:color w:val="000000" w:themeColor="text1"/>
          <w:sz w:val="24"/>
          <w14:textFill>
            <w14:solidFill>
              <w14:schemeClr w14:val="tx1"/>
            </w14:solidFill>
          </w14:textFill>
        </w:rPr>
        <w:t>术平均值）</w:t>
      </w:r>
    </w:p>
    <w:p w14:paraId="6425B974">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11.评审委员会对响应文件中的报价出现前后不一致的，按照下列规定修正：</w:t>
      </w:r>
    </w:p>
    <w:p w14:paraId="1648709C">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（1）响应文件中报价一览表内容与响应文件中相应内容不一致的，以报价一览表为准；</w:t>
      </w:r>
    </w:p>
    <w:p w14:paraId="7414BF80">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（2）大写金额和小写金额不一致的，以大写金额为准；</w:t>
      </w:r>
    </w:p>
    <w:p w14:paraId="5B037F7E">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评审报告应当由评审委员会全体人员签字认可。评审委员会成员对需要共同评定的事项存在争议的，应当按照少数服从多数的原则作出结论。持不同意见的评审委员会成员应当在评审报告上签署不同意见并说明理由，若拒绝在评审报告上签字又不书面说明其不同意见和理由的，视为同意评审报告。</w:t>
      </w:r>
    </w:p>
    <w:p w14:paraId="303EF77D">
      <w:pPr>
        <w:pStyle w:val="31"/>
        <w:adjustRightInd w:val="0"/>
        <w:snapToGrid w:val="0"/>
        <w:spacing w:line="360" w:lineRule="exact"/>
        <w:ind w:firstLine="482"/>
        <w:outlineLvl w:val="1"/>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四、推荐成交候选人名单</w:t>
      </w:r>
    </w:p>
    <w:p w14:paraId="7AA953C4">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委员会根据最终评审的结果，推荐综合得分排名第一的响应人为成交候选人。综合得分相同的，按照响应报价由低到高的顺序推荐成交候选人。综合得分且响应报价相同的，按照技术部分得分（由高到低）顺序推荐。</w:t>
      </w:r>
    </w:p>
    <w:p w14:paraId="4CFF92D8">
      <w:pPr>
        <w:pStyle w:val="31"/>
        <w:adjustRightInd w:val="0"/>
        <w:snapToGrid w:val="0"/>
        <w:spacing w:line="360" w:lineRule="exact"/>
        <w:ind w:firstLine="482"/>
        <w:outlineLvl w:val="1"/>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五、发布成交结果</w:t>
      </w:r>
    </w:p>
    <w:p w14:paraId="03B14010">
      <w:pPr>
        <w:pStyle w:val="31"/>
        <w:adjustRightInd w:val="0"/>
        <w:snapToGrid w:val="0"/>
        <w:spacing w:line="360" w:lineRule="exact"/>
        <w:ind w:firstLine="48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采购人在医院官方网站的采购专栏公告成交结果。</w:t>
      </w:r>
    </w:p>
    <w:p w14:paraId="41F36640">
      <w:pPr>
        <w:pStyle w:val="31"/>
        <w:adjustRightInd w:val="0"/>
        <w:snapToGrid w:val="0"/>
        <w:spacing w:line="360" w:lineRule="exact"/>
        <w:ind w:firstLine="482"/>
        <w:outlineLvl w:val="1"/>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六、质疑与投诉</w:t>
      </w:r>
    </w:p>
    <w:p w14:paraId="31A6872F">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（一）质疑</w:t>
      </w:r>
    </w:p>
    <w:p w14:paraId="5C9CD90F">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1、提出质疑的供应商应当是参与所质疑项目采购活动的供应商。</w:t>
      </w:r>
    </w:p>
    <w:p w14:paraId="083FFD21">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2、供应商认为</w:t>
      </w:r>
      <w:r>
        <w:rPr>
          <w:rFonts w:hint="eastAsia" w:ascii="仿宋" w:hAnsi="仿宋" w:eastAsia="仿宋" w:cs="仿宋"/>
          <w:color w:val="000000" w:themeColor="text1"/>
          <w:sz w:val="24"/>
          <w:lang w:eastAsia="zh-CN"/>
          <w14:textFill>
            <w14:solidFill>
              <w14:schemeClr w14:val="tx1"/>
            </w14:solidFill>
          </w14:textFill>
        </w:rPr>
        <w:t>竞谈</w:t>
      </w:r>
      <w:r>
        <w:rPr>
          <w:rFonts w:hint="eastAsia" w:ascii="仿宋" w:hAnsi="仿宋" w:eastAsia="仿宋" w:cs="仿宋"/>
          <w:color w:val="000000" w:themeColor="text1"/>
          <w:sz w:val="24"/>
          <w14:textFill>
            <w14:solidFill>
              <w14:schemeClr w14:val="tx1"/>
            </w14:solidFill>
          </w14:textFill>
        </w:rPr>
        <w:t>文件、采购过程、中标或者成交结果使自己的权益受到损害的，可以在知道或者应知其权益受到损害之日起3个工作日内，以书面形式由法定代表人或授权代表签字并加盖单位公章后，向采购人提出质疑。</w:t>
      </w:r>
    </w:p>
    <w:p w14:paraId="19DE84F3">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3、供应商应在限定质疑期内一次性提出针对同一采购程序环节的质疑。若对项目的某一分包进行质疑，质疑函中应列明具体分包号。</w:t>
      </w:r>
    </w:p>
    <w:p w14:paraId="089F2D55">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4、采购人不得拒收质疑供应商在限定质疑期内发出的质疑函，应当在收到质疑函后7个工作日内作出答复，并以书面形式通知质疑供应商和其他有关供应商。</w:t>
      </w:r>
    </w:p>
    <w:p w14:paraId="5D9ABB31">
      <w:pPr>
        <w:pStyle w:val="31"/>
        <w:adjustRightInd w:val="0"/>
        <w:snapToGrid w:val="0"/>
        <w:spacing w:line="360" w:lineRule="exact"/>
        <w:ind w:firstLine="4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5、供应商对评审过程、中标或者成交结果提出质疑的，采购人可以组织原评审委员会协助答复质疑。  </w:t>
      </w:r>
    </w:p>
    <w:p w14:paraId="140C322D">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 xml:space="preserve">6、超出限定质疑期限的质疑函，采购人将依法不予接收。 </w:t>
      </w:r>
    </w:p>
    <w:p w14:paraId="32EDA6FD">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7、供应商提出质疑应当提交质疑函和必要的证明资料。质疑函应当包括下列内容：</w:t>
      </w:r>
    </w:p>
    <w:p w14:paraId="622C0C0E">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供应商的姓名或者名称、地址、邮编、联系人及联系电话；</w:t>
      </w:r>
    </w:p>
    <w:p w14:paraId="4ED74E40">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质疑项目的名称、编号；</w:t>
      </w:r>
    </w:p>
    <w:p w14:paraId="34E1CCEF">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具体、明确的质疑事项和与质疑事项相关的请求；</w:t>
      </w:r>
    </w:p>
    <w:p w14:paraId="557FC4F0">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事实依据；</w:t>
      </w:r>
    </w:p>
    <w:p w14:paraId="21B31C68">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必要的法律依据；</w:t>
      </w:r>
    </w:p>
    <w:p w14:paraId="6F5586DD">
      <w:pPr>
        <w:pStyle w:val="31"/>
        <w:numPr>
          <w:ilvl w:val="0"/>
          <w:numId w:val="11"/>
        </w:numPr>
        <w:adjustRightInd w:val="0"/>
        <w:snapToGrid w:val="0"/>
        <w:spacing w:line="360" w:lineRule="exact"/>
        <w:ind w:left="0" w:firstLine="420" w:firstLineChars="175"/>
        <w:rPr>
          <w:rFonts w:ascii="仿宋" w:hAnsi="仿宋" w:eastAsia="仿宋" w:cs="仿宋"/>
          <w:sz w:val="24"/>
        </w:rPr>
      </w:pPr>
      <w:r>
        <w:rPr>
          <w:rFonts w:hint="eastAsia" w:ascii="仿宋" w:hAnsi="仿宋" w:eastAsia="仿宋" w:cs="仿宋"/>
          <w:sz w:val="24"/>
        </w:rPr>
        <w:t>提出质疑的日期。</w:t>
      </w:r>
    </w:p>
    <w:p w14:paraId="3F23B842">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供应商为自然人的，应当由本人签字；供应商为法人或者其他组织的，应当由法定代表人、主要负责人，或者其授权代表签字或者盖章，并加盖公章。</w:t>
      </w:r>
    </w:p>
    <w:p w14:paraId="58608C13">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8、接收质疑的联系方式：</w:t>
      </w:r>
    </w:p>
    <w:p w14:paraId="0AEA956A">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质疑接收机构名称：中山大学孙逸仙纪念医院招投标与采购管理办公室</w:t>
      </w:r>
    </w:p>
    <w:p w14:paraId="6472B52F">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 xml:space="preserve">质疑接收机构地址：广州市越秀区沿江西路107号、广州市越秀区长堤大马路171号一方长堤健康产业中心（原威力斯大楼）906室 </w:t>
      </w:r>
    </w:p>
    <w:p w14:paraId="1F9DB653">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质疑接收机构电话：020-81338035（工作时间：8：00-12:00,14:30-17：30）</w:t>
      </w:r>
    </w:p>
    <w:p w14:paraId="0068575D">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（二）投诉</w:t>
      </w:r>
    </w:p>
    <w:p w14:paraId="3DEC29A8">
      <w:pPr>
        <w:pStyle w:val="31"/>
        <w:adjustRightInd w:val="0"/>
        <w:snapToGrid w:val="0"/>
        <w:spacing w:line="360" w:lineRule="exact"/>
        <w:ind w:firstLine="480"/>
        <w:rPr>
          <w:rFonts w:ascii="仿宋" w:hAnsi="仿宋" w:eastAsia="仿宋" w:cs="仿宋"/>
          <w:sz w:val="24"/>
        </w:rPr>
      </w:pPr>
      <w:r>
        <w:rPr>
          <w:rFonts w:hint="eastAsia" w:ascii="仿宋" w:hAnsi="仿宋" w:eastAsia="仿宋" w:cs="仿宋"/>
          <w:sz w:val="24"/>
        </w:rPr>
        <w:t>质疑供应商对采购人的答复不满意，或者采购人未在规定时间内作出答复的，可以在答复期满后15个工作日内向监督部门提起投诉。</w:t>
      </w:r>
    </w:p>
    <w:p w14:paraId="2806E594">
      <w:pPr>
        <w:pStyle w:val="31"/>
        <w:adjustRightInd w:val="0"/>
        <w:snapToGrid w:val="0"/>
        <w:spacing w:line="360" w:lineRule="exact"/>
        <w:ind w:left="480" w:leftChars="200" w:firstLine="0" w:firstLineChars="0"/>
        <w:outlineLvl w:val="1"/>
        <w:rPr>
          <w:rFonts w:ascii="仿宋" w:hAnsi="仿宋" w:eastAsia="仿宋" w:cs="仿宋"/>
          <w:b/>
          <w:bCs/>
          <w:sz w:val="24"/>
        </w:rPr>
      </w:pPr>
      <w:r>
        <w:rPr>
          <w:rFonts w:hint="eastAsia" w:ascii="仿宋" w:hAnsi="仿宋" w:eastAsia="仿宋" w:cs="仿宋"/>
          <w:b/>
          <w:bCs/>
          <w:sz w:val="24"/>
        </w:rPr>
        <w:t xml:space="preserve">七、合同的订立 </w:t>
      </w:r>
    </w:p>
    <w:p w14:paraId="2BA234EF">
      <w:pPr>
        <w:pStyle w:val="31"/>
        <w:adjustRightInd w:val="0"/>
        <w:snapToGrid w:val="0"/>
        <w:spacing w:line="360" w:lineRule="exact"/>
        <w:ind w:firstLine="480"/>
        <w:rPr>
          <w:rFonts w:ascii="仿宋" w:hAnsi="仿宋" w:eastAsia="仿宋" w:cs="仿宋"/>
          <w:sz w:val="24"/>
          <w:szCs w:val="36"/>
        </w:rPr>
      </w:pPr>
      <w:r>
        <w:rPr>
          <w:rFonts w:hint="eastAsia" w:ascii="仿宋" w:hAnsi="仿宋" w:eastAsia="仿宋" w:cs="仿宋"/>
          <w:sz w:val="24"/>
        </w:rPr>
        <w:t>采购人与成交人自成交通知书发出之日起三十日内，按</w:t>
      </w:r>
      <w:r>
        <w:rPr>
          <w:rFonts w:hint="eastAsia" w:ascii="仿宋" w:hAnsi="仿宋" w:eastAsia="仿宋" w:cs="仿宋"/>
          <w:sz w:val="24"/>
          <w:lang w:eastAsia="zh-CN"/>
        </w:rPr>
        <w:t>竞谈</w:t>
      </w:r>
      <w:r>
        <w:rPr>
          <w:rFonts w:hint="eastAsia" w:ascii="仿宋" w:hAnsi="仿宋" w:eastAsia="仿宋" w:cs="仿宋"/>
          <w:sz w:val="24"/>
        </w:rPr>
        <w:t>文件要求和成交人响应文件承诺签订采购合同，但不得超出</w:t>
      </w:r>
      <w:r>
        <w:rPr>
          <w:rFonts w:hint="eastAsia" w:ascii="仿宋" w:hAnsi="仿宋" w:eastAsia="仿宋" w:cs="仿宋"/>
          <w:sz w:val="24"/>
          <w:lang w:eastAsia="zh-CN"/>
        </w:rPr>
        <w:t>竞谈</w:t>
      </w:r>
      <w:r>
        <w:rPr>
          <w:rFonts w:hint="eastAsia" w:ascii="仿宋" w:hAnsi="仿宋" w:eastAsia="仿宋" w:cs="仿宋"/>
          <w:sz w:val="24"/>
        </w:rPr>
        <w:t>文件和成交人响应文件的范围、也不得再行订立背离合同实质性内容的其他协议。</w:t>
      </w:r>
    </w:p>
    <w:p w14:paraId="08D58A52">
      <w:pPr>
        <w:pStyle w:val="31"/>
        <w:adjustRightInd w:val="0"/>
        <w:snapToGrid w:val="0"/>
        <w:spacing w:line="360" w:lineRule="exact"/>
        <w:ind w:firstLine="480"/>
        <w:rPr>
          <w:rFonts w:ascii="宋体" w:hAnsi="宋体" w:cs="宋体"/>
          <w:sz w:val="24"/>
          <w:szCs w:val="36"/>
        </w:rPr>
      </w:pPr>
    </w:p>
    <w:p w14:paraId="032828EF">
      <w:pPr>
        <w:pStyle w:val="31"/>
        <w:adjustRightInd w:val="0"/>
        <w:snapToGrid w:val="0"/>
        <w:spacing w:line="360" w:lineRule="exact"/>
        <w:ind w:firstLine="480"/>
        <w:rPr>
          <w:rFonts w:ascii="宋体" w:hAnsi="宋体" w:cs="宋体"/>
          <w:sz w:val="24"/>
          <w:szCs w:val="36"/>
        </w:rPr>
      </w:pPr>
    </w:p>
    <w:p w14:paraId="36B714B1">
      <w:pPr>
        <w:pStyle w:val="31"/>
        <w:adjustRightInd w:val="0"/>
        <w:snapToGrid w:val="0"/>
        <w:spacing w:line="360" w:lineRule="exact"/>
        <w:ind w:firstLine="480"/>
        <w:rPr>
          <w:rFonts w:ascii="宋体" w:hAnsi="宋体" w:cs="宋体"/>
          <w:sz w:val="24"/>
          <w:szCs w:val="36"/>
        </w:rPr>
      </w:pPr>
    </w:p>
    <w:p w14:paraId="28A1A92A">
      <w:pPr>
        <w:pStyle w:val="31"/>
        <w:adjustRightInd w:val="0"/>
        <w:snapToGrid w:val="0"/>
        <w:spacing w:line="360" w:lineRule="exact"/>
        <w:ind w:firstLine="480"/>
        <w:rPr>
          <w:rFonts w:ascii="宋体" w:hAnsi="宋体" w:cs="宋体"/>
          <w:sz w:val="24"/>
          <w:szCs w:val="36"/>
        </w:rPr>
      </w:pPr>
    </w:p>
    <w:p w14:paraId="5CE37916">
      <w:pPr>
        <w:pStyle w:val="31"/>
        <w:adjustRightInd w:val="0"/>
        <w:snapToGrid w:val="0"/>
        <w:spacing w:line="360" w:lineRule="exact"/>
        <w:ind w:firstLine="480"/>
        <w:rPr>
          <w:rFonts w:ascii="宋体" w:hAnsi="宋体" w:cs="宋体"/>
          <w:sz w:val="24"/>
          <w:szCs w:val="36"/>
        </w:rPr>
      </w:pPr>
    </w:p>
    <w:p w14:paraId="1DA9301D">
      <w:pPr>
        <w:pStyle w:val="31"/>
        <w:adjustRightInd w:val="0"/>
        <w:snapToGrid w:val="0"/>
        <w:spacing w:line="360" w:lineRule="exact"/>
        <w:ind w:firstLine="480"/>
        <w:rPr>
          <w:rFonts w:ascii="宋体" w:hAnsi="宋体" w:cs="宋体"/>
          <w:sz w:val="24"/>
          <w:szCs w:val="36"/>
        </w:rPr>
      </w:pPr>
    </w:p>
    <w:p w14:paraId="7EA78A52">
      <w:pPr>
        <w:pStyle w:val="31"/>
        <w:adjustRightInd w:val="0"/>
        <w:snapToGrid w:val="0"/>
        <w:spacing w:line="360" w:lineRule="exact"/>
        <w:ind w:firstLine="480"/>
        <w:rPr>
          <w:rFonts w:ascii="宋体" w:hAnsi="宋体" w:cs="宋体"/>
          <w:sz w:val="24"/>
          <w:szCs w:val="36"/>
        </w:rPr>
      </w:pPr>
    </w:p>
    <w:p w14:paraId="7C72580F">
      <w:pPr>
        <w:pStyle w:val="31"/>
        <w:adjustRightInd w:val="0"/>
        <w:snapToGrid w:val="0"/>
        <w:spacing w:line="360" w:lineRule="exact"/>
        <w:ind w:firstLine="480"/>
        <w:rPr>
          <w:rFonts w:ascii="宋体" w:hAnsi="宋体" w:cs="宋体"/>
          <w:sz w:val="24"/>
          <w:szCs w:val="36"/>
        </w:rPr>
      </w:pPr>
    </w:p>
    <w:p w14:paraId="49A9236C">
      <w:pPr>
        <w:pStyle w:val="31"/>
        <w:adjustRightInd w:val="0"/>
        <w:snapToGrid w:val="0"/>
        <w:spacing w:line="360" w:lineRule="exact"/>
        <w:ind w:firstLine="480"/>
        <w:rPr>
          <w:rFonts w:ascii="宋体" w:hAnsi="宋体" w:cs="宋体"/>
          <w:sz w:val="24"/>
          <w:szCs w:val="36"/>
        </w:rPr>
      </w:pPr>
    </w:p>
    <w:p w14:paraId="78C0B654">
      <w:pPr>
        <w:pStyle w:val="31"/>
        <w:adjustRightInd w:val="0"/>
        <w:snapToGrid w:val="0"/>
        <w:spacing w:line="360" w:lineRule="exact"/>
        <w:ind w:firstLine="480"/>
        <w:rPr>
          <w:rFonts w:ascii="宋体" w:hAnsi="宋体" w:cs="宋体"/>
          <w:sz w:val="24"/>
          <w:szCs w:val="36"/>
        </w:rPr>
      </w:pPr>
    </w:p>
    <w:p w14:paraId="141FBB64">
      <w:pPr>
        <w:pStyle w:val="31"/>
        <w:adjustRightInd w:val="0"/>
        <w:snapToGrid w:val="0"/>
        <w:spacing w:line="360" w:lineRule="exact"/>
        <w:ind w:firstLine="480"/>
        <w:rPr>
          <w:rFonts w:ascii="宋体" w:hAnsi="宋体" w:cs="宋体"/>
          <w:sz w:val="24"/>
          <w:szCs w:val="36"/>
        </w:rPr>
      </w:pPr>
    </w:p>
    <w:p w14:paraId="20649D02">
      <w:pPr>
        <w:pStyle w:val="31"/>
        <w:adjustRightInd w:val="0"/>
        <w:snapToGrid w:val="0"/>
        <w:spacing w:line="360" w:lineRule="exact"/>
        <w:ind w:firstLine="480"/>
        <w:rPr>
          <w:rFonts w:ascii="宋体" w:hAnsi="宋体" w:cs="宋体"/>
          <w:sz w:val="24"/>
          <w:szCs w:val="36"/>
        </w:rPr>
      </w:pPr>
    </w:p>
    <w:p w14:paraId="4EE8199C">
      <w:pPr>
        <w:pStyle w:val="31"/>
        <w:adjustRightInd w:val="0"/>
        <w:snapToGrid w:val="0"/>
        <w:spacing w:line="360" w:lineRule="exact"/>
        <w:ind w:firstLine="480"/>
        <w:rPr>
          <w:rFonts w:ascii="宋体" w:hAnsi="宋体" w:cs="宋体"/>
          <w:sz w:val="24"/>
          <w:szCs w:val="36"/>
        </w:rPr>
      </w:pPr>
    </w:p>
    <w:p w14:paraId="392B653E">
      <w:pPr>
        <w:pStyle w:val="31"/>
        <w:adjustRightInd w:val="0"/>
        <w:snapToGrid w:val="0"/>
        <w:spacing w:line="360" w:lineRule="exact"/>
        <w:ind w:firstLine="480"/>
        <w:rPr>
          <w:rFonts w:ascii="宋体" w:hAnsi="宋体" w:cs="宋体"/>
          <w:sz w:val="24"/>
          <w:szCs w:val="36"/>
        </w:rPr>
      </w:pPr>
    </w:p>
    <w:p w14:paraId="50D7C0C2">
      <w:pPr>
        <w:pStyle w:val="31"/>
        <w:adjustRightInd w:val="0"/>
        <w:snapToGrid w:val="0"/>
        <w:spacing w:line="360" w:lineRule="exact"/>
        <w:ind w:firstLine="480"/>
        <w:rPr>
          <w:rFonts w:ascii="宋体" w:hAnsi="宋体" w:cs="宋体"/>
          <w:sz w:val="24"/>
          <w:szCs w:val="36"/>
        </w:rPr>
      </w:pPr>
    </w:p>
    <w:p w14:paraId="000AA607">
      <w:pPr>
        <w:pStyle w:val="31"/>
        <w:adjustRightInd w:val="0"/>
        <w:snapToGrid w:val="0"/>
        <w:spacing w:line="360" w:lineRule="exact"/>
        <w:ind w:firstLine="480"/>
        <w:rPr>
          <w:rFonts w:ascii="宋体" w:hAnsi="宋体" w:cs="宋体"/>
          <w:sz w:val="24"/>
          <w:szCs w:val="36"/>
        </w:rPr>
      </w:pPr>
    </w:p>
    <w:p w14:paraId="338FFBF6">
      <w:pPr>
        <w:pStyle w:val="31"/>
        <w:adjustRightInd w:val="0"/>
        <w:snapToGrid w:val="0"/>
        <w:spacing w:line="360" w:lineRule="exact"/>
        <w:ind w:firstLine="480"/>
        <w:rPr>
          <w:rFonts w:ascii="宋体" w:hAnsi="宋体" w:cs="宋体"/>
          <w:sz w:val="24"/>
          <w:szCs w:val="36"/>
        </w:rPr>
      </w:pPr>
    </w:p>
    <w:p w14:paraId="35C1E6A8">
      <w:pPr>
        <w:pStyle w:val="31"/>
        <w:adjustRightInd w:val="0"/>
        <w:snapToGrid w:val="0"/>
        <w:spacing w:line="360" w:lineRule="exact"/>
        <w:ind w:firstLine="480"/>
        <w:rPr>
          <w:rFonts w:ascii="宋体" w:hAnsi="宋体" w:cs="宋体"/>
          <w:sz w:val="24"/>
          <w:szCs w:val="36"/>
        </w:rPr>
      </w:pPr>
    </w:p>
    <w:p w14:paraId="6ABA9DC9">
      <w:pPr>
        <w:pStyle w:val="31"/>
        <w:adjustRightInd w:val="0"/>
        <w:snapToGrid w:val="0"/>
        <w:spacing w:line="360" w:lineRule="exact"/>
        <w:ind w:firstLine="480"/>
        <w:rPr>
          <w:rFonts w:ascii="宋体" w:hAnsi="宋体" w:cs="宋体"/>
          <w:sz w:val="24"/>
          <w:szCs w:val="36"/>
        </w:rPr>
      </w:pPr>
    </w:p>
    <w:p w14:paraId="1444114C">
      <w:pPr>
        <w:pStyle w:val="31"/>
        <w:adjustRightInd w:val="0"/>
        <w:snapToGrid w:val="0"/>
        <w:spacing w:line="360" w:lineRule="exact"/>
        <w:ind w:firstLine="480"/>
        <w:rPr>
          <w:rFonts w:ascii="宋体" w:hAnsi="宋体" w:cs="宋体"/>
          <w:sz w:val="24"/>
          <w:szCs w:val="36"/>
        </w:rPr>
      </w:pPr>
    </w:p>
    <w:p w14:paraId="12584BF5">
      <w:pPr>
        <w:pStyle w:val="2"/>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第四章  合同参考文本</w:t>
      </w:r>
    </w:p>
    <w:p w14:paraId="6066A415">
      <w:pPr>
        <w:shd w:val="clear" w:color="auto" w:fill="FFFFFF"/>
        <w:spacing w:beforeAutospacing="1" w:after="145"/>
        <w:rPr>
          <w:rFonts w:ascii="仿宋_GB2312" w:eastAsia="仿宋_GB2312" w:cs="仿宋_GB2312"/>
          <w:shd w:val="clear" w:color="auto" w:fill="FFFFFF"/>
        </w:rPr>
      </w:pPr>
      <w:r>
        <w:rPr>
          <w:rFonts w:hint="eastAsia" w:ascii="仿宋_GB2312" w:hAnsi="Calibri Light" w:eastAsia="仿宋_GB2312" w:cs="仿宋_GB2312"/>
          <w:b/>
          <w:bCs/>
          <w:shd w:val="clear" w:color="auto" w:fill="FFFFFF"/>
        </w:rPr>
        <w:t>合同编号：</w:t>
      </w:r>
    </w:p>
    <w:p w14:paraId="5CB1AEAA">
      <w:pPr>
        <w:shd w:val="clear" w:color="auto" w:fill="FFFFFF"/>
        <w:spacing w:line="192" w:lineRule="auto"/>
        <w:rPr>
          <w:rFonts w:ascii="仿宋" w:hAnsi="仿宋" w:eastAsia="仿宋" w:cs="仿宋"/>
          <w:shd w:val="clear" w:color="auto" w:fill="FFFFFF"/>
        </w:rPr>
      </w:pPr>
    </w:p>
    <w:p w14:paraId="2786A552">
      <w:pPr>
        <w:shd w:val="clear" w:color="auto" w:fill="FFFFFF"/>
        <w:spacing w:line="192" w:lineRule="auto"/>
        <w:rPr>
          <w:rFonts w:ascii="仿宋" w:hAnsi="仿宋" w:eastAsia="仿宋" w:cs="仿宋"/>
          <w:shd w:val="clear" w:color="auto" w:fill="FFFFFF"/>
        </w:rPr>
      </w:pPr>
    </w:p>
    <w:p w14:paraId="73811467">
      <w:pPr>
        <w:shd w:val="clear" w:color="auto" w:fill="FFFFFF"/>
        <w:spacing w:line="192" w:lineRule="auto"/>
        <w:rPr>
          <w:rFonts w:ascii="仿宋" w:hAnsi="仿宋" w:eastAsia="仿宋" w:cs="仿宋"/>
          <w:shd w:val="clear" w:color="auto" w:fill="FFFFFF"/>
        </w:rPr>
      </w:pPr>
    </w:p>
    <w:p w14:paraId="39F8968C">
      <w:pPr>
        <w:shd w:val="clear" w:color="auto" w:fill="FFFFFF"/>
        <w:spacing w:line="192" w:lineRule="auto"/>
        <w:rPr>
          <w:rFonts w:ascii="仿宋" w:hAnsi="仿宋" w:eastAsia="仿宋" w:cs="仿宋"/>
          <w:shd w:val="clear" w:color="auto" w:fill="FFFFFF"/>
        </w:rPr>
      </w:pPr>
    </w:p>
    <w:p w14:paraId="10B45EB1">
      <w:pPr>
        <w:shd w:val="clear" w:color="auto" w:fill="FFFFFF"/>
        <w:spacing w:line="192" w:lineRule="auto"/>
        <w:rPr>
          <w:rFonts w:ascii="仿宋" w:hAnsi="仿宋" w:eastAsia="仿宋" w:cs="仿宋"/>
          <w:shd w:val="clear" w:color="auto" w:fill="FFFFFF"/>
        </w:rPr>
      </w:pPr>
    </w:p>
    <w:p w14:paraId="72A15A01">
      <w:pPr>
        <w:tabs>
          <w:tab w:val="left" w:pos="720"/>
        </w:tabs>
        <w:spacing w:line="360" w:lineRule="auto"/>
        <w:jc w:val="center"/>
        <w:rPr>
          <w:rFonts w:hint="eastAsia" w:ascii="仿宋" w:hAnsi="仿宋" w:eastAsia="仿宋" w:cs="仿宋"/>
          <w:b/>
          <w:bCs/>
          <w:sz w:val="52"/>
          <w:szCs w:val="52"/>
          <w:u w:val="single"/>
        </w:rPr>
      </w:pPr>
      <w:r>
        <w:rPr>
          <w:rFonts w:hint="eastAsia" w:ascii="仿宋" w:hAnsi="仿宋" w:eastAsia="仿宋" w:cs="仿宋"/>
          <w:b/>
          <w:bCs/>
          <w:color w:val="auto"/>
          <w:sz w:val="36"/>
          <w:szCs w:val="36"/>
          <w:u w:val="single"/>
          <w:shd w:val="clear" w:color="auto" w:fill="FFFFFF"/>
        </w:rPr>
        <w:t>中山大学孙逸仙纪念医院2026-2027年度花都院区</w:t>
      </w:r>
      <w:r>
        <w:rPr>
          <w:rFonts w:hint="eastAsia" w:ascii="仿宋" w:hAnsi="仿宋" w:eastAsia="仿宋" w:cs="仿宋"/>
          <w:b/>
          <w:bCs/>
          <w:color w:val="auto"/>
          <w:sz w:val="36"/>
          <w:szCs w:val="36"/>
          <w:u w:val="single"/>
          <w:shd w:val="clear" w:color="auto" w:fill="FFFFFF"/>
          <w:lang w:val="en-US" w:eastAsia="zh-CN"/>
        </w:rPr>
        <w:t>至</w:t>
      </w:r>
      <w:r>
        <w:rPr>
          <w:rFonts w:hint="eastAsia" w:ascii="仿宋" w:hAnsi="仿宋" w:eastAsia="仿宋" w:cs="仿宋"/>
          <w:b/>
          <w:bCs/>
          <w:color w:val="auto"/>
          <w:sz w:val="36"/>
          <w:szCs w:val="36"/>
          <w:u w:val="single"/>
          <w:shd w:val="clear" w:color="auto" w:fill="FFFFFF"/>
        </w:rPr>
        <w:t>南院区OTN专线</w:t>
      </w:r>
      <w:r>
        <w:rPr>
          <w:rFonts w:hint="eastAsia" w:ascii="仿宋" w:hAnsi="仿宋" w:eastAsia="仿宋" w:cs="仿宋"/>
          <w:b/>
          <w:bCs/>
          <w:color w:val="auto"/>
          <w:sz w:val="36"/>
          <w:szCs w:val="36"/>
          <w:u w:val="single"/>
          <w:shd w:val="clear" w:color="auto" w:fill="FFFFFF"/>
          <w:lang w:val="en-US" w:eastAsia="zh-CN"/>
        </w:rPr>
        <w:t>租赁</w:t>
      </w:r>
      <w:r>
        <w:rPr>
          <w:rFonts w:hint="eastAsia" w:ascii="仿宋" w:hAnsi="仿宋" w:eastAsia="仿宋" w:cs="仿宋"/>
          <w:b/>
          <w:bCs/>
          <w:color w:val="auto"/>
          <w:sz w:val="36"/>
          <w:szCs w:val="36"/>
          <w:u w:val="single"/>
          <w:shd w:val="clear" w:color="auto" w:fill="FFFFFF"/>
        </w:rPr>
        <w:t>项目</w:t>
      </w:r>
    </w:p>
    <w:p w14:paraId="3306D0ED">
      <w:pPr>
        <w:tabs>
          <w:tab w:val="left" w:pos="720"/>
        </w:tabs>
        <w:spacing w:line="360" w:lineRule="auto"/>
        <w:jc w:val="center"/>
        <w:rPr>
          <w:rFonts w:ascii="仿宋_GB2312" w:hAnsi="仿宋_GB2312" w:eastAsia="仿宋_GB2312" w:cs="仿宋_GB2312"/>
          <w:b/>
          <w:sz w:val="48"/>
          <w:szCs w:val="48"/>
        </w:rPr>
      </w:pPr>
      <w:r>
        <w:rPr>
          <w:rFonts w:hint="eastAsia" w:ascii="仿宋_GB2312" w:hAnsi="仿宋_GB2312" w:eastAsia="仿宋_GB2312" w:cs="仿宋_GB2312"/>
          <w:b/>
          <w:sz w:val="48"/>
          <w:szCs w:val="48"/>
        </w:rPr>
        <w:t>合 同 书</w:t>
      </w:r>
    </w:p>
    <w:p w14:paraId="2789D19E">
      <w:pPr>
        <w:tabs>
          <w:tab w:val="left" w:pos="720"/>
        </w:tabs>
        <w:spacing w:line="360" w:lineRule="auto"/>
        <w:jc w:val="center"/>
        <w:rPr>
          <w:rFonts w:ascii="仿宋_GB2312" w:hAnsi="仿宋_GB2312" w:eastAsia="仿宋_GB2312" w:cs="仿宋_GB2312"/>
          <w:b/>
          <w:sz w:val="44"/>
          <w:szCs w:val="44"/>
        </w:rPr>
      </w:pPr>
      <w:r>
        <w:rPr>
          <w:rFonts w:hint="eastAsia" w:ascii="仿宋_GB2312" w:hAnsi="仿宋_GB2312" w:eastAsia="仿宋_GB2312" w:cs="仿宋_GB2312"/>
          <w:b/>
          <w:sz w:val="44"/>
          <w:szCs w:val="44"/>
        </w:rPr>
        <w:t>（服务类）</w:t>
      </w:r>
    </w:p>
    <w:p w14:paraId="6D3B52BE">
      <w:pPr>
        <w:tabs>
          <w:tab w:val="left" w:pos="720"/>
        </w:tabs>
        <w:spacing w:line="360" w:lineRule="auto"/>
        <w:rPr>
          <w:rFonts w:ascii="仿宋_GB2312" w:hAnsi="仿宋_GB2312" w:eastAsia="仿宋_GB2312" w:cs="仿宋_GB2312"/>
          <w:b/>
          <w:sz w:val="28"/>
          <w:szCs w:val="28"/>
        </w:rPr>
      </w:pPr>
    </w:p>
    <w:tbl>
      <w:tblPr>
        <w:tblStyle w:val="23"/>
        <w:tblW w:w="0" w:type="auto"/>
        <w:jc w:val="center"/>
        <w:tblLayout w:type="fixed"/>
        <w:tblCellMar>
          <w:top w:w="0" w:type="dxa"/>
          <w:left w:w="108" w:type="dxa"/>
          <w:bottom w:w="0" w:type="dxa"/>
          <w:right w:w="108" w:type="dxa"/>
        </w:tblCellMar>
      </w:tblPr>
      <w:tblGrid>
        <w:gridCol w:w="5400"/>
      </w:tblGrid>
      <w:tr w14:paraId="5BE3F4B7">
        <w:tblPrEx>
          <w:tblCellMar>
            <w:top w:w="0" w:type="dxa"/>
            <w:left w:w="108" w:type="dxa"/>
            <w:bottom w:w="0" w:type="dxa"/>
            <w:right w:w="108" w:type="dxa"/>
          </w:tblCellMar>
        </w:tblPrEx>
        <w:trPr>
          <w:trHeight w:val="446" w:hRule="atLeast"/>
          <w:jc w:val="center"/>
        </w:trPr>
        <w:tc>
          <w:tcPr>
            <w:tcW w:w="5400" w:type="dxa"/>
          </w:tcPr>
          <w:p w14:paraId="17E233A5">
            <w:pPr>
              <w:tabs>
                <w:tab w:val="left" w:pos="720"/>
              </w:tabs>
              <w:spacing w:line="360" w:lineRule="auto"/>
              <w:rPr>
                <w:rFonts w:ascii="仿宋_GB2312" w:hAnsi="仿宋_GB2312" w:eastAsia="仿宋_GB2312" w:cs="仿宋_GB2312"/>
                <w:b/>
                <w:sz w:val="32"/>
                <w:szCs w:val="32"/>
                <w:u w:val="single"/>
              </w:rPr>
            </w:pPr>
            <w:r>
              <w:rPr>
                <w:rFonts w:hint="eastAsia" w:ascii="仿宋_GB2312" w:hAnsi="仿宋_GB2312" w:eastAsia="仿宋_GB2312" w:cs="仿宋_GB2312"/>
                <w:b/>
                <w:sz w:val="32"/>
                <w:szCs w:val="32"/>
              </w:rPr>
              <w:t>项目编号：</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rPr>
              <w:t xml:space="preserve">           </w:t>
            </w:r>
          </w:p>
        </w:tc>
      </w:tr>
      <w:tr w14:paraId="73311B72">
        <w:tblPrEx>
          <w:tblCellMar>
            <w:top w:w="0" w:type="dxa"/>
            <w:left w:w="108" w:type="dxa"/>
            <w:bottom w:w="0" w:type="dxa"/>
            <w:right w:w="108" w:type="dxa"/>
          </w:tblCellMar>
        </w:tblPrEx>
        <w:trPr>
          <w:trHeight w:val="446" w:hRule="atLeast"/>
          <w:jc w:val="center"/>
        </w:trPr>
        <w:tc>
          <w:tcPr>
            <w:tcW w:w="5400" w:type="dxa"/>
          </w:tcPr>
          <w:p w14:paraId="532FFE06">
            <w:pPr>
              <w:tabs>
                <w:tab w:val="left" w:pos="720"/>
              </w:tabs>
              <w:spacing w:line="360" w:lineRule="auto"/>
              <w:rPr>
                <w:rFonts w:ascii="仿宋_GB2312" w:hAnsi="仿宋_GB2312" w:eastAsia="仿宋_GB2312" w:cs="仿宋_GB2312"/>
                <w:b/>
                <w:sz w:val="32"/>
                <w:szCs w:val="32"/>
                <w:u w:val="single"/>
              </w:rPr>
            </w:pPr>
          </w:p>
        </w:tc>
      </w:tr>
      <w:tr w14:paraId="42294488">
        <w:tblPrEx>
          <w:tblCellMar>
            <w:top w:w="0" w:type="dxa"/>
            <w:left w:w="108" w:type="dxa"/>
            <w:bottom w:w="0" w:type="dxa"/>
            <w:right w:w="108" w:type="dxa"/>
          </w:tblCellMar>
        </w:tblPrEx>
        <w:trPr>
          <w:trHeight w:val="446" w:hRule="atLeast"/>
          <w:jc w:val="center"/>
        </w:trPr>
        <w:tc>
          <w:tcPr>
            <w:tcW w:w="5400" w:type="dxa"/>
          </w:tcPr>
          <w:p w14:paraId="3DF6DA80">
            <w:pPr>
              <w:tabs>
                <w:tab w:val="left" w:pos="720"/>
              </w:tabs>
              <w:spacing w:line="360" w:lineRule="auto"/>
              <w:rPr>
                <w:rFonts w:ascii="仿宋_GB2312" w:hAnsi="仿宋_GB2312" w:eastAsia="仿宋_GB2312" w:cs="仿宋_GB2312"/>
                <w:b/>
                <w:sz w:val="32"/>
                <w:szCs w:val="32"/>
              </w:rPr>
            </w:pPr>
            <w:r>
              <w:rPr>
                <w:rFonts w:hint="eastAsia" w:ascii="仿宋_GB2312" w:hAnsi="仿宋_GB2312" w:eastAsia="仿宋_GB2312" w:cs="仿宋_GB2312"/>
                <w:b/>
                <w:sz w:val="32"/>
                <w:szCs w:val="32"/>
              </w:rPr>
              <w:t>项目名称：</w:t>
            </w:r>
            <w:r>
              <w:rPr>
                <w:rFonts w:hint="eastAsia" w:ascii="仿宋_GB2312" w:hAnsi="仿宋_GB2312" w:eastAsia="仿宋_GB2312" w:cs="仿宋_GB2312"/>
                <w:b/>
                <w:sz w:val="32"/>
                <w:szCs w:val="32"/>
                <w:u w:val="single"/>
              </w:rPr>
              <w:t xml:space="preserve">                           </w:t>
            </w:r>
          </w:p>
        </w:tc>
      </w:tr>
      <w:tr w14:paraId="0796D751">
        <w:tblPrEx>
          <w:tblCellMar>
            <w:top w:w="0" w:type="dxa"/>
            <w:left w:w="108" w:type="dxa"/>
            <w:bottom w:w="0" w:type="dxa"/>
            <w:right w:w="108" w:type="dxa"/>
          </w:tblCellMar>
        </w:tblPrEx>
        <w:trPr>
          <w:trHeight w:val="460" w:hRule="atLeast"/>
          <w:jc w:val="center"/>
        </w:trPr>
        <w:tc>
          <w:tcPr>
            <w:tcW w:w="5400" w:type="dxa"/>
          </w:tcPr>
          <w:p w14:paraId="4436DBB0">
            <w:pPr>
              <w:tabs>
                <w:tab w:val="left" w:pos="720"/>
              </w:tabs>
              <w:spacing w:line="360" w:lineRule="auto"/>
              <w:rPr>
                <w:rFonts w:ascii="仿宋_GB2312" w:hAnsi="仿宋_GB2312" w:eastAsia="仿宋_GB2312" w:cs="仿宋_GB2312"/>
                <w:b/>
                <w:sz w:val="28"/>
                <w:szCs w:val="28"/>
              </w:rPr>
            </w:pPr>
          </w:p>
        </w:tc>
      </w:tr>
    </w:tbl>
    <w:p w14:paraId="40CEF2E0">
      <w:pPr>
        <w:pStyle w:val="32"/>
        <w:spacing w:before="0" w:after="0"/>
        <w:rPr>
          <w:rFonts w:ascii="仿宋_GB2312" w:hAnsi="仿宋_GB2312" w:eastAsia="仿宋_GB2312" w:cs="仿宋_GB2312"/>
          <w:b/>
          <w:spacing w:val="0"/>
          <w:sz w:val="21"/>
          <w:szCs w:val="21"/>
        </w:rPr>
      </w:pPr>
    </w:p>
    <w:p w14:paraId="5E485AE8">
      <w:pPr>
        <w:jc w:val="center"/>
        <w:rPr>
          <w:rFonts w:ascii="仿宋_GB2312" w:hAnsi="仿宋_GB2312" w:eastAsia="仿宋_GB2312" w:cs="仿宋_GB2312"/>
          <w:sz w:val="44"/>
          <w:szCs w:val="44"/>
        </w:rPr>
      </w:pPr>
    </w:p>
    <w:p w14:paraId="18D466D4">
      <w:pPr>
        <w:jc w:val="left"/>
        <w:rPr>
          <w:rFonts w:ascii="仿宋_GB2312" w:hAnsi="仿宋_GB2312" w:eastAsia="仿宋_GB2312" w:cs="仿宋_GB2312"/>
          <w:b/>
        </w:rPr>
      </w:pPr>
      <w:r>
        <w:rPr>
          <w:rFonts w:hint="eastAsia" w:ascii="仿宋_GB2312" w:hAnsi="仿宋_GB2312" w:eastAsia="仿宋_GB2312" w:cs="仿宋_GB2312"/>
          <w:b/>
        </w:rPr>
        <w:t>注：本合同仅为合同的范本合同，合同签订双方可根据项目的具体要求进行修订，但不得偏离实质性条款。</w:t>
      </w:r>
    </w:p>
    <w:p w14:paraId="27797FC0">
      <w:pPr>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br w:type="page"/>
      </w:r>
    </w:p>
    <w:p w14:paraId="7B26AD15">
      <w:pPr>
        <w:shd w:val="clear" w:color="auto" w:fill="FFFFFF"/>
        <w:spacing w:line="312" w:lineRule="auto"/>
        <w:ind w:firstLine="280" w:firstLineChars="100"/>
        <w:rPr>
          <w:rFonts w:ascii="仿宋" w:hAnsi="仿宋" w:eastAsia="仿宋" w:cs="仿宋"/>
          <w:sz w:val="28"/>
          <w:szCs w:val="28"/>
          <w:u w:val="single"/>
        </w:rPr>
      </w:pPr>
      <w:r>
        <w:rPr>
          <w:rFonts w:hint="eastAsia" w:ascii="仿宋" w:hAnsi="仿宋" w:eastAsia="仿宋" w:cs="仿宋"/>
          <w:sz w:val="28"/>
          <w:szCs w:val="28"/>
          <w:lang w:bidi="ar"/>
        </w:rPr>
        <w:t>委托方（甲方）：</w:t>
      </w:r>
      <w:r>
        <w:rPr>
          <w:rFonts w:hint="eastAsia" w:ascii="仿宋" w:hAnsi="仿宋" w:eastAsia="仿宋" w:cs="仿宋"/>
          <w:sz w:val="28"/>
          <w:szCs w:val="28"/>
          <w:u w:val="single"/>
          <w:lang w:bidi="ar"/>
        </w:rPr>
        <w:t>中山大学孙逸仙纪念医院</w:t>
      </w:r>
    </w:p>
    <w:p w14:paraId="15CAF1A6">
      <w:pPr>
        <w:shd w:val="clear" w:color="auto" w:fill="FFFFFF"/>
        <w:spacing w:line="312" w:lineRule="auto"/>
        <w:ind w:firstLine="280" w:firstLineChars="100"/>
        <w:rPr>
          <w:rFonts w:ascii="仿宋" w:hAnsi="仿宋" w:eastAsia="仿宋" w:cs="仿宋"/>
          <w:sz w:val="28"/>
          <w:szCs w:val="28"/>
          <w:u w:val="single"/>
        </w:rPr>
      </w:pPr>
      <w:r>
        <w:rPr>
          <w:rFonts w:hint="eastAsia" w:ascii="仿宋" w:hAnsi="仿宋" w:eastAsia="仿宋" w:cs="仿宋"/>
          <w:sz w:val="28"/>
          <w:szCs w:val="28"/>
          <w:lang w:bidi="ar"/>
        </w:rPr>
        <w:t>住所地：</w:t>
      </w:r>
      <w:r>
        <w:rPr>
          <w:rFonts w:hint="eastAsia" w:ascii="仿宋" w:hAnsi="仿宋" w:eastAsia="仿宋" w:cs="仿宋"/>
          <w:sz w:val="28"/>
          <w:szCs w:val="28"/>
          <w:u w:val="single"/>
          <w:lang w:bidi="ar"/>
        </w:rPr>
        <w:t>广州市沿江西路107号</w:t>
      </w:r>
    </w:p>
    <w:p w14:paraId="25A519E4">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法定代表人：宋尔卫</w:t>
      </w:r>
    </w:p>
    <w:p w14:paraId="49DEF63A">
      <w:pPr>
        <w:shd w:val="clear" w:color="auto" w:fill="FFFFFF"/>
        <w:spacing w:line="312" w:lineRule="auto"/>
        <w:ind w:firstLine="280" w:firstLineChars="100"/>
        <w:rPr>
          <w:rFonts w:ascii="仿宋" w:hAnsi="仿宋" w:eastAsia="仿宋" w:cs="仿宋"/>
          <w:sz w:val="28"/>
          <w:szCs w:val="28"/>
          <w:lang w:bidi="ar"/>
        </w:rPr>
      </w:pPr>
      <w:r>
        <w:rPr>
          <w:rFonts w:hint="eastAsia" w:ascii="仿宋" w:hAnsi="仿宋" w:eastAsia="仿宋" w:cs="仿宋"/>
          <w:sz w:val="28"/>
          <w:szCs w:val="28"/>
          <w:lang w:bidi="ar"/>
        </w:rPr>
        <w:t>项目联系人：</w:t>
      </w:r>
    </w:p>
    <w:p w14:paraId="0998E3F8">
      <w:pPr>
        <w:shd w:val="clear" w:color="auto" w:fill="FFFFFF"/>
        <w:spacing w:line="312" w:lineRule="auto"/>
        <w:ind w:firstLine="280" w:firstLineChars="100"/>
        <w:rPr>
          <w:rFonts w:ascii="仿宋" w:hAnsi="仿宋" w:eastAsia="仿宋" w:cs="仿宋"/>
          <w:sz w:val="28"/>
          <w:szCs w:val="28"/>
          <w:u w:val="single"/>
        </w:rPr>
      </w:pPr>
      <w:r>
        <w:rPr>
          <w:rFonts w:hint="eastAsia" w:ascii="仿宋" w:hAnsi="仿宋" w:eastAsia="仿宋" w:cs="仿宋"/>
          <w:sz w:val="28"/>
          <w:szCs w:val="28"/>
          <w:lang w:bidi="ar"/>
        </w:rPr>
        <w:t>通讯地址：</w:t>
      </w:r>
      <w:r>
        <w:rPr>
          <w:rFonts w:hint="eastAsia" w:ascii="仿宋" w:hAnsi="仿宋" w:eastAsia="仿宋" w:cs="仿宋"/>
          <w:sz w:val="28"/>
          <w:szCs w:val="28"/>
          <w:u w:val="single"/>
          <w:lang w:bidi="ar"/>
        </w:rPr>
        <w:t>广州市沿江西路107号</w:t>
      </w:r>
    </w:p>
    <w:p w14:paraId="496E4CDA">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邮政编码：510120</w:t>
      </w:r>
    </w:p>
    <w:p w14:paraId="27872409">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电话：传真：020-81332809</w:t>
      </w:r>
    </w:p>
    <w:p w14:paraId="067E22C6">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电子信箱：245509346@qq.com</w:t>
      </w:r>
    </w:p>
    <w:p w14:paraId="3008AD91">
      <w:pPr>
        <w:shd w:val="clear" w:color="auto" w:fill="FFFFFF"/>
        <w:spacing w:line="312" w:lineRule="auto"/>
        <w:ind w:firstLine="280" w:firstLineChars="100"/>
        <w:rPr>
          <w:rFonts w:ascii="仿宋" w:hAnsi="仿宋" w:eastAsia="仿宋" w:cs="仿宋"/>
          <w:sz w:val="28"/>
          <w:szCs w:val="28"/>
        </w:rPr>
      </w:pPr>
    </w:p>
    <w:p w14:paraId="57F770E3">
      <w:pPr>
        <w:shd w:val="clear" w:color="auto" w:fill="FFFFFF"/>
        <w:spacing w:line="312" w:lineRule="auto"/>
        <w:ind w:firstLine="280" w:firstLineChars="100"/>
        <w:rPr>
          <w:rFonts w:ascii="仿宋" w:hAnsi="仿宋" w:eastAsia="仿宋" w:cs="仿宋"/>
          <w:sz w:val="28"/>
          <w:szCs w:val="28"/>
          <w:lang w:bidi="ar"/>
        </w:rPr>
      </w:pPr>
      <w:r>
        <w:rPr>
          <w:rFonts w:hint="eastAsia" w:ascii="仿宋" w:hAnsi="仿宋" w:eastAsia="仿宋" w:cs="仿宋"/>
          <w:sz w:val="28"/>
          <w:szCs w:val="28"/>
          <w:lang w:bidi="ar"/>
        </w:rPr>
        <w:t>受托方（乙方）：</w:t>
      </w:r>
    </w:p>
    <w:p w14:paraId="4AB28CCE">
      <w:pPr>
        <w:shd w:val="clear" w:color="auto" w:fill="FFFFFF"/>
        <w:spacing w:line="312" w:lineRule="auto"/>
        <w:ind w:firstLine="280" w:firstLineChars="100"/>
        <w:rPr>
          <w:rFonts w:ascii="仿宋" w:hAnsi="仿宋" w:eastAsia="仿宋" w:cs="仿宋"/>
          <w:sz w:val="28"/>
          <w:szCs w:val="28"/>
          <w:lang w:bidi="ar"/>
        </w:rPr>
      </w:pPr>
      <w:r>
        <w:rPr>
          <w:rFonts w:hint="eastAsia" w:ascii="仿宋" w:hAnsi="仿宋" w:eastAsia="仿宋" w:cs="仿宋"/>
          <w:sz w:val="28"/>
          <w:szCs w:val="28"/>
          <w:lang w:bidi="ar"/>
        </w:rPr>
        <w:t>住所地：</w:t>
      </w:r>
    </w:p>
    <w:p w14:paraId="3ED09A98">
      <w:pPr>
        <w:shd w:val="clear" w:color="auto" w:fill="FFFFFF"/>
        <w:spacing w:line="312" w:lineRule="auto"/>
        <w:ind w:firstLine="280" w:firstLineChars="100"/>
        <w:rPr>
          <w:rFonts w:ascii="仿宋" w:hAnsi="仿宋" w:eastAsia="仿宋" w:cs="仿宋"/>
          <w:sz w:val="28"/>
          <w:szCs w:val="28"/>
          <w:lang w:bidi="ar"/>
        </w:rPr>
      </w:pPr>
      <w:r>
        <w:rPr>
          <w:rFonts w:hint="eastAsia" w:ascii="仿宋" w:hAnsi="仿宋" w:eastAsia="仿宋" w:cs="仿宋"/>
          <w:sz w:val="28"/>
          <w:szCs w:val="28"/>
          <w:lang w:bidi="ar"/>
        </w:rPr>
        <w:t>法定代表人：</w:t>
      </w:r>
    </w:p>
    <w:p w14:paraId="63C7984D">
      <w:pPr>
        <w:shd w:val="clear" w:color="auto" w:fill="FFFFFF"/>
        <w:spacing w:line="312" w:lineRule="auto"/>
        <w:ind w:firstLine="280" w:firstLineChars="100"/>
        <w:rPr>
          <w:rFonts w:ascii="仿宋" w:hAnsi="仿宋" w:eastAsia="仿宋" w:cs="仿宋"/>
          <w:sz w:val="28"/>
          <w:szCs w:val="28"/>
          <w:u w:val="single"/>
        </w:rPr>
      </w:pPr>
      <w:r>
        <w:rPr>
          <w:rFonts w:hint="eastAsia" w:ascii="仿宋" w:hAnsi="仿宋" w:eastAsia="仿宋" w:cs="仿宋"/>
          <w:sz w:val="28"/>
          <w:szCs w:val="28"/>
          <w:lang w:bidi="ar"/>
        </w:rPr>
        <w:t>项目负责人：</w:t>
      </w:r>
    </w:p>
    <w:p w14:paraId="7B2AAF11">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项目联系人：</w:t>
      </w:r>
    </w:p>
    <w:p w14:paraId="2F8B0B00">
      <w:pPr>
        <w:shd w:val="clear" w:color="auto" w:fill="FFFFFF"/>
        <w:spacing w:line="312" w:lineRule="auto"/>
        <w:ind w:firstLine="280" w:firstLineChars="100"/>
        <w:rPr>
          <w:rFonts w:ascii="仿宋" w:hAnsi="仿宋" w:eastAsia="仿宋" w:cs="仿宋"/>
          <w:sz w:val="28"/>
          <w:szCs w:val="28"/>
          <w:lang w:bidi="ar"/>
        </w:rPr>
      </w:pPr>
      <w:r>
        <w:rPr>
          <w:rFonts w:hint="eastAsia" w:ascii="仿宋" w:hAnsi="仿宋" w:eastAsia="仿宋" w:cs="仿宋"/>
          <w:sz w:val="28"/>
          <w:szCs w:val="28"/>
          <w:lang w:bidi="ar"/>
        </w:rPr>
        <w:t>通讯地址：</w:t>
      </w:r>
    </w:p>
    <w:p w14:paraId="0431C12A">
      <w:pPr>
        <w:shd w:val="clear" w:color="auto" w:fill="FFFFFF"/>
        <w:spacing w:line="312" w:lineRule="auto"/>
        <w:ind w:firstLine="280" w:firstLineChars="100"/>
        <w:rPr>
          <w:rFonts w:ascii="仿宋" w:hAnsi="仿宋" w:eastAsia="仿宋" w:cs="仿宋"/>
          <w:sz w:val="28"/>
          <w:szCs w:val="28"/>
        </w:rPr>
      </w:pPr>
      <w:r>
        <w:rPr>
          <w:rFonts w:hint="eastAsia" w:ascii="仿宋" w:hAnsi="仿宋" w:eastAsia="仿宋" w:cs="仿宋"/>
          <w:sz w:val="28"/>
          <w:szCs w:val="28"/>
          <w:lang w:bidi="ar"/>
        </w:rPr>
        <w:t>邮政编码：</w:t>
      </w:r>
    </w:p>
    <w:p w14:paraId="03CC2AA6">
      <w:pPr>
        <w:shd w:val="clear" w:color="auto" w:fill="FFFFFF"/>
        <w:tabs>
          <w:tab w:val="left" w:pos="4140"/>
          <w:tab w:val="left" w:pos="4500"/>
        </w:tabs>
        <w:spacing w:line="312" w:lineRule="auto"/>
        <w:ind w:firstLine="280" w:firstLineChars="100"/>
        <w:rPr>
          <w:rFonts w:ascii="仿宋" w:hAnsi="仿宋" w:eastAsia="仿宋" w:cs="仿宋"/>
          <w:sz w:val="28"/>
          <w:szCs w:val="28"/>
          <w:u w:val="single"/>
        </w:rPr>
      </w:pPr>
      <w:r>
        <w:rPr>
          <w:rFonts w:hint="eastAsia" w:ascii="仿宋" w:hAnsi="仿宋" w:eastAsia="仿宋" w:cs="仿宋"/>
          <w:sz w:val="28"/>
          <w:szCs w:val="28"/>
          <w:lang w:bidi="ar"/>
        </w:rPr>
        <w:t>电话： 传真：</w:t>
      </w:r>
    </w:p>
    <w:p w14:paraId="4A8CD33C">
      <w:pPr>
        <w:shd w:val="clear" w:color="auto" w:fill="FFFFFF"/>
        <w:spacing w:line="312" w:lineRule="auto"/>
        <w:ind w:firstLine="280" w:firstLineChars="100"/>
        <w:rPr>
          <w:rFonts w:ascii="仿宋" w:hAnsi="仿宋" w:eastAsia="仿宋" w:cs="仿宋"/>
          <w:sz w:val="28"/>
          <w:szCs w:val="28"/>
          <w:u w:val="single"/>
          <w:lang w:bidi="ar"/>
        </w:rPr>
      </w:pPr>
      <w:r>
        <w:rPr>
          <w:rFonts w:hint="eastAsia" w:ascii="仿宋" w:hAnsi="仿宋" w:eastAsia="仿宋" w:cs="仿宋"/>
          <w:sz w:val="28"/>
          <w:szCs w:val="28"/>
          <w:lang w:bidi="ar"/>
        </w:rPr>
        <w:t>电子信箱：</w:t>
      </w:r>
    </w:p>
    <w:p w14:paraId="17906FBA">
      <w:pPr>
        <w:widowControl/>
        <w:jc w:val="left"/>
        <w:rPr>
          <w:rFonts w:ascii="仿宋" w:hAnsi="仿宋" w:eastAsia="仿宋" w:cs="仿宋"/>
          <w:color w:val="000000"/>
          <w:szCs w:val="21"/>
        </w:rPr>
      </w:pPr>
      <w:r>
        <w:rPr>
          <w:lang w:bidi="ar"/>
        </w:rPr>
        <w:br w:type="page"/>
      </w:r>
    </w:p>
    <w:p w14:paraId="1B1AFEA0">
      <w:pPr>
        <w:spacing w:line="360" w:lineRule="auto"/>
        <w:ind w:firstLine="480" w:firstLineChars="200"/>
        <w:rPr>
          <w:rFonts w:ascii="仿宋" w:hAnsi="仿宋" w:eastAsia="仿宋" w:cs="仿宋"/>
          <w:color w:val="000000"/>
        </w:rPr>
      </w:pPr>
      <w:r>
        <w:rPr>
          <w:rFonts w:hint="eastAsia" w:ascii="仿宋" w:hAnsi="仿宋" w:eastAsia="仿宋" w:cs="仿宋"/>
          <w:color w:val="000000"/>
        </w:rPr>
        <w:t>根据《中华人民共和国民法典》有关规定及相关法律法规，甲方委托乙方</w:t>
      </w:r>
      <w:r>
        <w:rPr>
          <w:rFonts w:hint="eastAsia" w:ascii="仿宋" w:hAnsi="仿宋" w:eastAsia="仿宋" w:cs="仿宋"/>
          <w:color w:val="000000"/>
          <w:u w:val="single"/>
        </w:rPr>
        <w:t>中山大学孙逸仙纪念医院2026-2027年度花都院区</w:t>
      </w:r>
      <w:r>
        <w:rPr>
          <w:rFonts w:hint="eastAsia" w:ascii="仿宋" w:hAnsi="仿宋" w:eastAsia="仿宋" w:cs="仿宋"/>
          <w:color w:val="000000"/>
          <w:u w:val="single"/>
          <w:lang w:val="en-US" w:eastAsia="zh-CN"/>
        </w:rPr>
        <w:t>至</w:t>
      </w:r>
      <w:r>
        <w:rPr>
          <w:rFonts w:hint="eastAsia" w:ascii="仿宋" w:hAnsi="仿宋" w:eastAsia="仿宋" w:cs="仿宋"/>
          <w:color w:val="000000"/>
          <w:u w:val="single"/>
        </w:rPr>
        <w:t>南院区OTN专线</w:t>
      </w:r>
      <w:r>
        <w:rPr>
          <w:rFonts w:hint="eastAsia" w:ascii="仿宋" w:hAnsi="仿宋" w:eastAsia="仿宋" w:cs="仿宋"/>
          <w:color w:val="000000"/>
          <w:u w:val="single"/>
          <w:lang w:val="en-US" w:eastAsia="zh-CN"/>
        </w:rPr>
        <w:t>租赁</w:t>
      </w:r>
      <w:r>
        <w:rPr>
          <w:rFonts w:hint="eastAsia" w:ascii="仿宋" w:hAnsi="仿宋" w:eastAsia="仿宋" w:cs="仿宋"/>
          <w:color w:val="000000"/>
          <w:u w:val="single"/>
        </w:rPr>
        <w:t>项目</w:t>
      </w:r>
      <w:r>
        <w:rPr>
          <w:rFonts w:hint="eastAsia" w:ascii="仿宋" w:hAnsi="仿宋" w:eastAsia="仿宋" w:cs="仿宋"/>
          <w:color w:val="000000"/>
        </w:rPr>
        <w:t>。经甲、乙双方协商一致，订立本合同。</w:t>
      </w:r>
    </w:p>
    <w:p w14:paraId="75A7019C">
      <w:pPr>
        <w:spacing w:line="360" w:lineRule="auto"/>
        <w:rPr>
          <w:rFonts w:ascii="仿宋" w:hAnsi="仿宋" w:eastAsia="仿宋" w:cs="仿宋"/>
        </w:rPr>
      </w:pPr>
      <w:r>
        <w:rPr>
          <w:rFonts w:hint="eastAsia" w:ascii="仿宋" w:hAnsi="仿宋" w:eastAsia="仿宋" w:cs="仿宋"/>
        </w:rPr>
        <w:t>1、总则</w:t>
      </w:r>
    </w:p>
    <w:p w14:paraId="22F5B46F">
      <w:pPr>
        <w:tabs>
          <w:tab w:val="left" w:pos="0"/>
        </w:tabs>
        <w:spacing w:line="360" w:lineRule="auto"/>
        <w:rPr>
          <w:rFonts w:ascii="仿宋" w:hAnsi="仿宋" w:eastAsia="仿宋" w:cs="仿宋"/>
          <w:color w:val="000000"/>
        </w:rPr>
      </w:pPr>
      <w:r>
        <w:rPr>
          <w:rFonts w:hint="eastAsia" w:ascii="仿宋" w:hAnsi="仿宋" w:eastAsia="仿宋" w:cs="仿宋"/>
          <w:color w:val="000000"/>
        </w:rPr>
        <w:t>1.1本合同双方必须遵守国家颁布的合同法，并各自履行应负的全部责任。</w:t>
      </w:r>
    </w:p>
    <w:p w14:paraId="4717DC6B">
      <w:pPr>
        <w:tabs>
          <w:tab w:val="left" w:pos="0"/>
        </w:tabs>
        <w:spacing w:line="360" w:lineRule="auto"/>
        <w:rPr>
          <w:rFonts w:ascii="仿宋" w:hAnsi="仿宋" w:eastAsia="仿宋" w:cs="仿宋"/>
          <w:color w:val="000000"/>
        </w:rPr>
      </w:pPr>
      <w:r>
        <w:rPr>
          <w:rFonts w:hint="eastAsia" w:ascii="仿宋" w:hAnsi="仿宋" w:eastAsia="仿宋" w:cs="仿宋"/>
          <w:color w:val="000000"/>
        </w:rPr>
        <w:t>1.2下列文件均为本合同不可分割部分，且优先解释顺序如下：</w:t>
      </w:r>
    </w:p>
    <w:p w14:paraId="796FC365">
      <w:pPr>
        <w:spacing w:line="360" w:lineRule="auto"/>
        <w:ind w:firstLine="484" w:firstLineChars="202"/>
        <w:rPr>
          <w:rFonts w:ascii="仿宋" w:hAnsi="仿宋" w:eastAsia="仿宋" w:cs="仿宋"/>
          <w:color w:val="000000"/>
        </w:rPr>
      </w:pPr>
      <w:r>
        <w:rPr>
          <w:rFonts w:hint="eastAsia" w:ascii="仿宋" w:hAnsi="仿宋" w:eastAsia="仿宋" w:cs="仿宋"/>
          <w:color w:val="000000"/>
        </w:rPr>
        <w:sym w:font="Wingdings" w:char="F0FE"/>
      </w:r>
      <w:r>
        <w:rPr>
          <w:rFonts w:hint="eastAsia" w:ascii="仿宋" w:hAnsi="仿宋" w:eastAsia="仿宋" w:cs="仿宋"/>
          <w:color w:val="000000"/>
        </w:rPr>
        <w:t>补充协议；</w:t>
      </w:r>
    </w:p>
    <w:p w14:paraId="4FA7E151">
      <w:pPr>
        <w:spacing w:line="360" w:lineRule="auto"/>
        <w:ind w:firstLine="484" w:firstLineChars="202"/>
        <w:rPr>
          <w:rFonts w:ascii="仿宋" w:hAnsi="仿宋" w:eastAsia="仿宋" w:cs="仿宋"/>
          <w:color w:val="000000"/>
        </w:rPr>
      </w:pPr>
      <w:r>
        <w:rPr>
          <w:rFonts w:hint="eastAsia" w:ascii="仿宋" w:hAnsi="仿宋" w:eastAsia="仿宋" w:cs="仿宋"/>
          <w:color w:val="000000"/>
        </w:rPr>
        <w:sym w:font="Wingdings" w:char="F0FE"/>
      </w:r>
      <w:r>
        <w:rPr>
          <w:rFonts w:hint="eastAsia" w:ascii="仿宋" w:hAnsi="仿宋" w:eastAsia="仿宋" w:cs="仿宋"/>
          <w:color w:val="000000"/>
        </w:rPr>
        <w:t xml:space="preserve">成交通知书； </w:t>
      </w:r>
    </w:p>
    <w:p w14:paraId="767BC25B">
      <w:pPr>
        <w:spacing w:line="360" w:lineRule="auto"/>
        <w:ind w:firstLine="484" w:firstLineChars="202"/>
        <w:rPr>
          <w:rFonts w:ascii="仿宋" w:hAnsi="仿宋" w:eastAsia="仿宋" w:cs="仿宋"/>
          <w:color w:val="000000"/>
        </w:rPr>
      </w:pPr>
      <w:r>
        <w:rPr>
          <w:rFonts w:hint="eastAsia" w:ascii="仿宋" w:hAnsi="仿宋" w:eastAsia="仿宋" w:cs="仿宋"/>
          <w:color w:val="000000"/>
        </w:rPr>
        <w:sym w:font="Wingdings" w:char="F0FE"/>
      </w:r>
      <w:r>
        <w:rPr>
          <w:rFonts w:hint="eastAsia" w:ascii="仿宋" w:hAnsi="仿宋" w:eastAsia="仿宋" w:cs="仿宋"/>
          <w:color w:val="000000"/>
          <w:lang w:eastAsia="zh-CN"/>
        </w:rPr>
        <w:t>竞谈</w:t>
      </w:r>
      <w:r>
        <w:rPr>
          <w:rFonts w:hint="eastAsia" w:ascii="仿宋" w:hAnsi="仿宋" w:eastAsia="仿宋" w:cs="仿宋"/>
          <w:color w:val="000000"/>
        </w:rPr>
        <w:t>文件；</w:t>
      </w:r>
    </w:p>
    <w:p w14:paraId="04DC0669">
      <w:pPr>
        <w:spacing w:line="360" w:lineRule="auto"/>
        <w:ind w:firstLine="484" w:firstLineChars="202"/>
        <w:rPr>
          <w:rFonts w:ascii="仿宋" w:hAnsi="仿宋" w:eastAsia="仿宋" w:cs="仿宋"/>
          <w:color w:val="000000"/>
        </w:rPr>
      </w:pPr>
      <w:r>
        <w:rPr>
          <w:rFonts w:hint="eastAsia" w:ascii="仿宋" w:hAnsi="仿宋" w:eastAsia="仿宋" w:cs="仿宋"/>
          <w:color w:val="000000"/>
        </w:rPr>
        <w:sym w:font="Wingdings" w:char="F0FE"/>
      </w:r>
      <w:r>
        <w:rPr>
          <w:rFonts w:hint="eastAsia" w:ascii="仿宋" w:hAnsi="仿宋" w:eastAsia="仿宋" w:cs="仿宋"/>
          <w:color w:val="000000"/>
        </w:rPr>
        <w:t>响应文件；</w:t>
      </w:r>
    </w:p>
    <w:p w14:paraId="07EEAC9C">
      <w:pPr>
        <w:spacing w:line="360" w:lineRule="auto"/>
        <w:ind w:firstLine="484" w:firstLineChars="202"/>
        <w:rPr>
          <w:rFonts w:ascii="仿宋" w:hAnsi="仿宋" w:eastAsia="仿宋" w:cs="仿宋"/>
          <w:color w:val="000000"/>
        </w:rPr>
      </w:pPr>
      <w:r>
        <w:rPr>
          <w:rFonts w:hint="eastAsia" w:ascii="仿宋" w:hAnsi="仿宋" w:eastAsia="仿宋" w:cs="仿宋"/>
          <w:color w:val="000000"/>
        </w:rPr>
        <w:sym w:font="Wingdings" w:char="F0FE"/>
      </w:r>
      <w:r>
        <w:rPr>
          <w:rFonts w:hint="eastAsia" w:ascii="仿宋" w:hAnsi="仿宋" w:eastAsia="仿宋" w:cs="仿宋"/>
          <w:color w:val="000000"/>
        </w:rPr>
        <w:t>合同履行过程中的往来函件、会议纪要；</w:t>
      </w:r>
    </w:p>
    <w:p w14:paraId="6A609491">
      <w:pPr>
        <w:spacing w:line="360" w:lineRule="auto"/>
        <w:ind w:firstLine="484" w:firstLineChars="202"/>
        <w:rPr>
          <w:rFonts w:ascii="仿宋" w:hAnsi="仿宋" w:eastAsia="仿宋" w:cs="仿宋"/>
          <w:lang w:bidi="ar"/>
        </w:rPr>
      </w:pPr>
      <w:r>
        <w:rPr>
          <w:rFonts w:hint="eastAsia" w:ascii="仿宋" w:hAnsi="仿宋" w:eastAsia="仿宋" w:cs="仿宋"/>
          <w:color w:val="000000"/>
        </w:rPr>
        <w:sym w:font="Wingdings" w:char="F0FE"/>
      </w:r>
      <w:r>
        <w:rPr>
          <w:rFonts w:hint="eastAsia" w:ascii="仿宋" w:hAnsi="仿宋" w:eastAsia="仿宋" w:cs="仿宋"/>
          <w:color w:val="000000"/>
        </w:rPr>
        <w:t>双方约定属于本合同的其他文件。</w:t>
      </w:r>
    </w:p>
    <w:p w14:paraId="16306BD9">
      <w:pPr>
        <w:shd w:val="clear" w:color="auto" w:fill="FFFFFF"/>
        <w:tabs>
          <w:tab w:val="left" w:pos="0"/>
        </w:tabs>
        <w:spacing w:line="360" w:lineRule="auto"/>
        <w:rPr>
          <w:rFonts w:ascii="仿宋" w:hAnsi="仿宋" w:eastAsia="仿宋" w:cs="仿宋"/>
          <w:lang w:bidi="ar"/>
        </w:rPr>
      </w:pPr>
      <w:r>
        <w:rPr>
          <w:rFonts w:hint="eastAsia" w:ascii="仿宋" w:hAnsi="仿宋" w:eastAsia="仿宋" w:cs="仿宋"/>
          <w:lang w:bidi="ar"/>
        </w:rPr>
        <w:t>1.3甲方保证按照合同条款规定的时间和方式付给乙方到期应付的款项。</w:t>
      </w:r>
    </w:p>
    <w:p w14:paraId="5AA63042">
      <w:pPr>
        <w:tabs>
          <w:tab w:val="left" w:pos="0"/>
        </w:tabs>
        <w:spacing w:line="360" w:lineRule="auto"/>
        <w:rPr>
          <w:rFonts w:ascii="仿宋" w:hAnsi="仿宋" w:eastAsia="仿宋" w:cs="仿宋"/>
          <w:b/>
          <w:color w:val="000000"/>
        </w:rPr>
      </w:pPr>
      <w:r>
        <w:rPr>
          <w:rFonts w:hint="eastAsia" w:ascii="仿宋" w:hAnsi="仿宋" w:eastAsia="仿宋" w:cs="仿宋"/>
          <w:color w:val="000000"/>
        </w:rPr>
        <w:t>1.4乙方保证全部按照合同条款的规定和交货期向甲方提供合格的服务，乙方所提供</w:t>
      </w:r>
      <w:r>
        <w:rPr>
          <w:rFonts w:hint="eastAsia" w:ascii="仿宋" w:hAnsi="仿宋" w:eastAsia="仿宋" w:cs="仿宋"/>
          <w:lang w:bidi="ar"/>
        </w:rPr>
        <w:t>专线</w:t>
      </w:r>
      <w:r>
        <w:rPr>
          <w:rFonts w:hint="eastAsia" w:ascii="仿宋" w:hAnsi="仿宋" w:eastAsia="仿宋" w:cs="仿宋"/>
          <w:color w:val="000000"/>
        </w:rPr>
        <w:t>服务保证满足甲方功能要求，速度快捷、运行稳定。</w:t>
      </w:r>
    </w:p>
    <w:p w14:paraId="3496384E">
      <w:pPr>
        <w:numPr>
          <w:ilvl w:val="0"/>
          <w:numId w:val="2"/>
        </w:numPr>
        <w:spacing w:line="360" w:lineRule="auto"/>
        <w:rPr>
          <w:rFonts w:ascii="仿宋" w:hAnsi="仿宋" w:eastAsia="仿宋" w:cs="仿宋"/>
          <w:b/>
          <w:color w:val="000000"/>
        </w:rPr>
      </w:pPr>
      <w:r>
        <w:rPr>
          <w:rFonts w:hint="eastAsia" w:ascii="仿宋" w:hAnsi="仿宋" w:eastAsia="仿宋" w:cs="仿宋"/>
          <w:b/>
          <w:color w:val="000000"/>
        </w:rPr>
        <w:t>服务内容</w:t>
      </w:r>
    </w:p>
    <w:sdt>
      <w:sdtPr>
        <w:rPr>
          <w:rFonts w:hint="eastAsia" w:ascii="仿宋" w:hAnsi="仿宋" w:eastAsia="仿宋" w:cs="仿宋"/>
          <w:bCs/>
          <w:color w:val="000000" w:themeColor="text1"/>
          <w14:textFill>
            <w14:solidFill>
              <w14:schemeClr w14:val="tx1"/>
            </w14:solidFill>
          </w14:textFill>
        </w:rPr>
        <w:id w:val="544108363"/>
        <w:placeholder>
          <w:docPart w:val="{2c8ed90d-3fa6-49df-b6f8-ae79557f3548}"/>
        </w:placeholder>
      </w:sdtPr>
      <w:sdtEndPr>
        <w:rPr>
          <w:rFonts w:hint="eastAsia" w:ascii="仿宋" w:hAnsi="仿宋" w:eastAsia="仿宋" w:cs="仿宋"/>
          <w:bCs/>
          <w:color w:val="000000" w:themeColor="text1"/>
          <w14:textFill>
            <w14:solidFill>
              <w14:schemeClr w14:val="tx1"/>
            </w14:solidFill>
          </w14:textFill>
        </w:rPr>
      </w:sdtEndPr>
      <w:sdtContent>
        <w:tbl>
          <w:tblPr>
            <w:tblStyle w:val="23"/>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696"/>
            <w:gridCol w:w="1054"/>
            <w:gridCol w:w="851"/>
            <w:gridCol w:w="1276"/>
            <w:gridCol w:w="1275"/>
            <w:gridCol w:w="1302"/>
          </w:tblGrid>
          <w:tr w14:paraId="397E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01FAEA7F">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rPr>
                  <w:t>合同内容名称</w:t>
                </w:r>
              </w:p>
            </w:tc>
            <w:tc>
              <w:tcPr>
                <w:tcW w:w="1696" w:type="dxa"/>
                <w:tcBorders>
                  <w:top w:val="single" w:color="auto" w:sz="4" w:space="0"/>
                  <w:left w:val="single" w:color="auto" w:sz="4" w:space="0"/>
                  <w:bottom w:val="single" w:color="auto" w:sz="4" w:space="0"/>
                  <w:right w:val="single" w:color="auto" w:sz="4" w:space="0"/>
                </w:tcBorders>
                <w:vAlign w:val="center"/>
              </w:tcPr>
              <w:p w14:paraId="1202BBAB">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rPr>
                  <w:t>型号规格</w:t>
                </w:r>
              </w:p>
            </w:tc>
            <w:tc>
              <w:tcPr>
                <w:tcW w:w="1054" w:type="dxa"/>
                <w:tcBorders>
                  <w:top w:val="single" w:color="auto" w:sz="4" w:space="0"/>
                  <w:left w:val="single" w:color="auto" w:sz="4" w:space="0"/>
                  <w:bottom w:val="single" w:color="auto" w:sz="4" w:space="0"/>
                  <w:right w:val="single" w:color="auto" w:sz="4" w:space="0"/>
                </w:tcBorders>
                <w:vAlign w:val="center"/>
              </w:tcPr>
              <w:p w14:paraId="0DE64513">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数量</w:t>
                </w:r>
              </w:p>
            </w:tc>
            <w:tc>
              <w:tcPr>
                <w:tcW w:w="851" w:type="dxa"/>
                <w:tcBorders>
                  <w:top w:val="single" w:color="auto" w:sz="4" w:space="0"/>
                  <w:left w:val="single" w:color="auto" w:sz="4" w:space="0"/>
                  <w:bottom w:val="single" w:color="auto" w:sz="4" w:space="0"/>
                  <w:right w:val="single" w:color="auto" w:sz="4" w:space="0"/>
                </w:tcBorders>
                <w:vAlign w:val="center"/>
              </w:tcPr>
              <w:p w14:paraId="55F4ABFD">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2676EAB2">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单价（元，含税）</w:t>
                </w:r>
              </w:p>
            </w:tc>
            <w:tc>
              <w:tcPr>
                <w:tcW w:w="1275" w:type="dxa"/>
                <w:tcBorders>
                  <w:top w:val="single" w:color="auto" w:sz="4" w:space="0"/>
                  <w:left w:val="single" w:color="auto" w:sz="4" w:space="0"/>
                  <w:bottom w:val="single" w:color="auto" w:sz="4" w:space="0"/>
                  <w:right w:val="single" w:color="auto" w:sz="4" w:space="0"/>
                </w:tcBorders>
                <w:vAlign w:val="center"/>
              </w:tcPr>
              <w:p w14:paraId="3B1663B7">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总价（元，含税）</w:t>
                </w:r>
              </w:p>
            </w:tc>
            <w:tc>
              <w:tcPr>
                <w:tcW w:w="1302" w:type="dxa"/>
                <w:tcBorders>
                  <w:top w:val="single" w:color="auto" w:sz="4" w:space="0"/>
                  <w:left w:val="single" w:color="auto" w:sz="4" w:space="0"/>
                  <w:bottom w:val="single" w:color="auto" w:sz="4" w:space="0"/>
                  <w:right w:val="single" w:color="auto" w:sz="4" w:space="0"/>
                </w:tcBorders>
                <w:vAlign w:val="center"/>
              </w:tcPr>
              <w:p w14:paraId="64FC2E08">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备注</w:t>
                </w:r>
              </w:p>
            </w:tc>
          </w:tr>
          <w:tr w14:paraId="1090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5337DA8F">
                <w:pPr>
                  <w:spacing w:line="360" w:lineRule="auto"/>
                  <w:jc w:val="center"/>
                  <w:rPr>
                    <w:rFonts w:ascii="仿宋" w:hAnsi="仿宋" w:eastAsia="仿宋" w:cs="仿宋"/>
                    <w:bCs/>
                    <w:color w:val="000000" w:themeColor="text1"/>
                    <w14:textFill>
                      <w14:solidFill>
                        <w14:schemeClr w14:val="tx1"/>
                      </w14:solidFill>
                    </w14:textFill>
                  </w:rPr>
                </w:pPr>
              </w:p>
            </w:tc>
            <w:tc>
              <w:tcPr>
                <w:tcW w:w="1696" w:type="dxa"/>
                <w:tcBorders>
                  <w:top w:val="single" w:color="auto" w:sz="4" w:space="0"/>
                  <w:left w:val="single" w:color="auto" w:sz="4" w:space="0"/>
                  <w:bottom w:val="single" w:color="auto" w:sz="4" w:space="0"/>
                  <w:right w:val="single" w:color="auto" w:sz="4" w:space="0"/>
                </w:tcBorders>
                <w:vAlign w:val="center"/>
              </w:tcPr>
              <w:p w14:paraId="20C894D7">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rPr>
                  <w:t>10G</w:t>
                </w:r>
              </w:p>
            </w:tc>
            <w:tc>
              <w:tcPr>
                <w:tcW w:w="1054" w:type="dxa"/>
                <w:tcBorders>
                  <w:top w:val="single" w:color="auto" w:sz="4" w:space="0"/>
                  <w:left w:val="single" w:color="auto" w:sz="4" w:space="0"/>
                  <w:bottom w:val="single" w:color="auto" w:sz="4" w:space="0"/>
                  <w:right w:val="single" w:color="auto" w:sz="4" w:space="0"/>
                </w:tcBorders>
                <w:vAlign w:val="center"/>
              </w:tcPr>
              <w:p w14:paraId="4A02BD5E">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1条</w:t>
                </w:r>
              </w:p>
            </w:tc>
            <w:tc>
              <w:tcPr>
                <w:tcW w:w="851" w:type="dxa"/>
                <w:tcBorders>
                  <w:top w:val="single" w:color="auto" w:sz="4" w:space="0"/>
                  <w:left w:val="single" w:color="auto" w:sz="4" w:space="0"/>
                  <w:bottom w:val="single" w:color="auto" w:sz="4" w:space="0"/>
                  <w:right w:val="single" w:color="auto" w:sz="4" w:space="0"/>
                </w:tcBorders>
                <w:vAlign w:val="center"/>
              </w:tcPr>
              <w:p w14:paraId="6627A101">
                <w:pPr>
                  <w:spacing w:line="360" w:lineRule="auto"/>
                  <w:jc w:val="center"/>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12个月</w:t>
                </w:r>
              </w:p>
            </w:tc>
            <w:tc>
              <w:tcPr>
                <w:tcW w:w="1276" w:type="dxa"/>
                <w:tcBorders>
                  <w:top w:val="single" w:color="auto" w:sz="4" w:space="0"/>
                  <w:left w:val="single" w:color="auto" w:sz="4" w:space="0"/>
                  <w:bottom w:val="single" w:color="auto" w:sz="4" w:space="0"/>
                  <w:right w:val="single" w:color="auto" w:sz="4" w:space="0"/>
                </w:tcBorders>
                <w:vAlign w:val="center"/>
              </w:tcPr>
              <w:p w14:paraId="195885BF">
                <w:pPr>
                  <w:spacing w:line="360" w:lineRule="auto"/>
                  <w:jc w:val="center"/>
                  <w:rPr>
                    <w:rFonts w:ascii="仿宋" w:hAnsi="仿宋" w:eastAsia="仿宋" w:cs="仿宋"/>
                    <w:bCs/>
                    <w:color w:val="000000" w:themeColor="text1"/>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vAlign w:val="center"/>
              </w:tcPr>
              <w:p w14:paraId="740FB6D1">
                <w:pPr>
                  <w:spacing w:line="360" w:lineRule="auto"/>
                  <w:jc w:val="center"/>
                  <w:rPr>
                    <w:rFonts w:ascii="仿宋" w:hAnsi="仿宋" w:eastAsia="仿宋" w:cs="仿宋"/>
                    <w:bCs/>
                    <w:color w:val="000000" w:themeColor="text1"/>
                    <w14:textFill>
                      <w14:solidFill>
                        <w14:schemeClr w14:val="tx1"/>
                      </w14:solidFill>
                    </w14:textFill>
                  </w:rPr>
                </w:pPr>
              </w:p>
            </w:tc>
            <w:tc>
              <w:tcPr>
                <w:tcW w:w="1302" w:type="dxa"/>
                <w:tcBorders>
                  <w:top w:val="single" w:color="auto" w:sz="4" w:space="0"/>
                  <w:left w:val="single" w:color="auto" w:sz="4" w:space="0"/>
                  <w:bottom w:val="single" w:color="auto" w:sz="4" w:space="0"/>
                  <w:right w:val="single" w:color="auto" w:sz="4" w:space="0"/>
                </w:tcBorders>
                <w:vAlign w:val="center"/>
              </w:tcPr>
              <w:p w14:paraId="19E5663D">
                <w:pPr>
                  <w:spacing w:line="360" w:lineRule="auto"/>
                  <w:jc w:val="center"/>
                  <w:rPr>
                    <w:rFonts w:ascii="仿宋" w:hAnsi="仿宋" w:eastAsia="仿宋" w:cs="仿宋"/>
                    <w:bCs/>
                    <w:color w:val="000000" w:themeColor="text1"/>
                    <w14:textFill>
                      <w14:solidFill>
                        <w14:schemeClr w14:val="tx1"/>
                      </w14:solidFill>
                    </w14:textFill>
                  </w:rPr>
                </w:pPr>
              </w:p>
            </w:tc>
          </w:tr>
          <w:tr w14:paraId="1E71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9014" w:type="dxa"/>
                <w:gridSpan w:val="7"/>
                <w:tcBorders>
                  <w:top w:val="single" w:color="auto" w:sz="4" w:space="0"/>
                  <w:left w:val="single" w:color="auto" w:sz="4" w:space="0"/>
                  <w:right w:val="single" w:color="auto" w:sz="4" w:space="0"/>
                </w:tcBorders>
                <w:vAlign w:val="center"/>
              </w:tcPr>
              <w:p w14:paraId="00153A17">
                <w:pPr>
                  <w:spacing w:line="360" w:lineRule="auto"/>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总价 小写：</w:t>
                </w:r>
              </w:p>
              <w:p w14:paraId="4962435F">
                <w:pPr>
                  <w:spacing w:line="360" w:lineRule="auto"/>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大写：</w:t>
                </w:r>
              </w:p>
              <w:p w14:paraId="59BF6422">
                <w:pPr>
                  <w:spacing w:line="360" w:lineRule="auto"/>
                  <w:rPr>
                    <w:rFonts w:ascii="仿宋" w:hAnsi="仿宋" w:eastAsia="仿宋" w:cs="仿宋"/>
                    <w:bCs/>
                    <w:color w:val="000000" w:themeColor="text1"/>
                    <w14:textFill>
                      <w14:solidFill>
                        <w14:schemeClr w14:val="tx1"/>
                      </w14:solidFill>
                    </w14:textFill>
                  </w:rPr>
                </w:pPr>
                <w:r>
                  <w:rPr>
                    <w:rFonts w:hint="eastAsia" w:ascii="仿宋" w:hAnsi="仿宋" w:eastAsia="仿宋" w:cs="仿宋"/>
                    <w:bCs/>
                    <w:color w:val="000000" w:themeColor="text1"/>
                    <w14:textFill>
                      <w14:solidFill>
                        <w14:schemeClr w14:val="tx1"/>
                      </w14:solidFill>
                    </w14:textFill>
                  </w:rPr>
                  <w:t>备注</w:t>
                </w:r>
              </w:p>
            </w:tc>
          </w:tr>
        </w:tbl>
      </w:sdtContent>
    </w:sdt>
    <w:p w14:paraId="7F392272">
      <w:pPr>
        <w:shd w:val="clear" w:color="auto" w:fill="FFFFFF"/>
        <w:tabs>
          <w:tab w:val="left" w:pos="360"/>
        </w:tabs>
        <w:spacing w:line="360" w:lineRule="auto"/>
        <w:rPr>
          <w:rFonts w:ascii="仿宋" w:hAnsi="仿宋" w:eastAsia="仿宋" w:cs="仿宋"/>
          <w:b/>
          <w:bCs/>
        </w:rPr>
      </w:pPr>
      <w:r>
        <w:rPr>
          <w:rFonts w:hint="eastAsia" w:ascii="仿宋" w:hAnsi="仿宋" w:eastAsia="仿宋" w:cs="仿宋"/>
          <w:b/>
          <w:bCs/>
          <w:lang w:bidi="ar"/>
        </w:rPr>
        <w:t>3、租赁服务期</w:t>
      </w:r>
    </w:p>
    <w:p w14:paraId="4DEB6D85">
      <w:pPr>
        <w:tabs>
          <w:tab w:val="left" w:pos="0"/>
        </w:tabs>
        <w:spacing w:line="360" w:lineRule="auto"/>
        <w:ind w:firstLine="480" w:firstLineChars="200"/>
        <w:rPr>
          <w:rFonts w:ascii="仿宋" w:hAnsi="仿宋" w:eastAsia="仿宋" w:cs="仿宋"/>
          <w:color w:val="000000"/>
        </w:rPr>
      </w:pPr>
      <w:r>
        <w:rPr>
          <w:rFonts w:hint="eastAsia" w:ascii="仿宋" w:hAnsi="仿宋" w:eastAsia="仿宋" w:cs="仿宋"/>
          <w:color w:val="000000"/>
        </w:rPr>
        <w:t>服务期为自</w:t>
      </w:r>
      <w:sdt>
        <w:sdtPr>
          <w:rPr>
            <w:rFonts w:hint="eastAsia" w:ascii="仿宋" w:hAnsi="仿宋" w:eastAsia="仿宋" w:cs="仿宋"/>
            <w:color w:val="000000"/>
          </w:rPr>
          <w:id w:val="147468798"/>
          <w:placeholder>
            <w:docPart w:val="{801a7796-275d-4c6b-88fd-ea2117813e36}"/>
          </w:placeholder>
        </w:sdtPr>
        <w:sdtEndPr>
          <w:rPr>
            <w:rFonts w:hint="eastAsia" w:ascii="仿宋" w:hAnsi="仿宋" w:eastAsia="仿宋" w:cs="仿宋"/>
            <w:color w:val="000000"/>
          </w:rPr>
        </w:sdtEndPr>
        <w:sdtContent>
          <w:r>
            <w:rPr>
              <w:rFonts w:hint="eastAsia" w:ascii="仿宋" w:hAnsi="仿宋" w:eastAsia="仿宋" w:cs="仿宋"/>
              <w:color w:val="000000"/>
            </w:rPr>
            <w:t>签订合同后并签署网络专线开通单之日起</w:t>
          </w:r>
          <w:r>
            <w:rPr>
              <w:rFonts w:hint="eastAsia" w:ascii="仿宋" w:hAnsi="仿宋" w:eastAsia="仿宋" w:cs="仿宋"/>
              <w:color w:val="000000"/>
              <w:lang w:eastAsia="zh-CN"/>
            </w:rPr>
            <w:t>12个月</w:t>
          </w:r>
        </w:sdtContent>
      </w:sdt>
      <w:r>
        <w:rPr>
          <w:rFonts w:hint="eastAsia" w:ascii="仿宋" w:hAnsi="仿宋" w:eastAsia="仿宋" w:cs="仿宋"/>
          <w:color w:val="000000"/>
        </w:rPr>
        <w:t>。</w:t>
      </w:r>
    </w:p>
    <w:p w14:paraId="5BD555C4">
      <w:pPr>
        <w:tabs>
          <w:tab w:val="left" w:pos="360"/>
        </w:tabs>
        <w:spacing w:line="360" w:lineRule="auto"/>
        <w:rPr>
          <w:rFonts w:ascii="仿宋" w:hAnsi="仿宋" w:eastAsia="仿宋" w:cs="仿宋"/>
          <w:b/>
          <w:color w:val="000000"/>
        </w:rPr>
      </w:pPr>
      <w:r>
        <w:rPr>
          <w:rFonts w:hint="eastAsia" w:ascii="仿宋" w:hAnsi="仿宋" w:eastAsia="仿宋" w:cs="仿宋"/>
          <w:b/>
          <w:color w:val="000000"/>
        </w:rPr>
        <w:t>4、服务响应</w:t>
      </w:r>
    </w:p>
    <w:p w14:paraId="224820DD">
      <w:pPr>
        <w:pStyle w:val="37"/>
        <w:spacing w:line="360" w:lineRule="auto"/>
        <w:ind w:firstLine="0" w:firstLineChars="0"/>
        <w:rPr>
          <w:rFonts w:ascii="仿宋" w:hAnsi="仿宋" w:eastAsia="仿宋" w:cs="仿宋"/>
          <w:bCs/>
          <w:color w:val="000000"/>
          <w:sz w:val="24"/>
          <w:szCs w:val="24"/>
        </w:rPr>
      </w:pPr>
      <w:r>
        <w:rPr>
          <w:rFonts w:hint="eastAsia" w:ascii="仿宋" w:hAnsi="仿宋" w:eastAsia="仿宋" w:cs="仿宋"/>
          <w:bCs/>
          <w:color w:val="000000"/>
          <w:sz w:val="24"/>
          <w:szCs w:val="24"/>
        </w:rPr>
        <w:t>4.1乙方承诺7×24网络连通监控,发现甲方网络连通故障时,及时通知甲方。</w:t>
      </w:r>
    </w:p>
    <w:p w14:paraId="44217DE6">
      <w:pPr>
        <w:pStyle w:val="37"/>
        <w:spacing w:line="360" w:lineRule="auto"/>
        <w:ind w:firstLine="0" w:firstLineChars="0"/>
        <w:rPr>
          <w:rFonts w:ascii="仿宋" w:hAnsi="仿宋" w:eastAsia="仿宋" w:cs="仿宋"/>
          <w:bCs/>
          <w:color w:val="000000"/>
          <w:sz w:val="24"/>
          <w:szCs w:val="24"/>
        </w:rPr>
      </w:pPr>
      <w:r>
        <w:rPr>
          <w:rFonts w:hint="eastAsia" w:ascii="仿宋" w:hAnsi="仿宋" w:eastAsia="仿宋" w:cs="仿宋"/>
          <w:bCs/>
          <w:color w:val="000000"/>
          <w:sz w:val="24"/>
          <w:szCs w:val="24"/>
        </w:rPr>
        <w:t>4.2乙方承诺24小时全天接受甲方报障。在接到故障通知后,半小时内组织人力进行故障排查,乙方应保证</w:t>
      </w:r>
      <w:sdt>
        <w:sdtPr>
          <w:rPr>
            <w:rFonts w:hint="eastAsia" w:ascii="仿宋" w:hAnsi="仿宋" w:eastAsia="仿宋" w:cs="仿宋"/>
            <w:bCs/>
            <w:color w:val="000000"/>
            <w:sz w:val="24"/>
            <w:szCs w:val="24"/>
          </w:rPr>
          <w:id w:val="147459147"/>
          <w:placeholder>
            <w:docPart w:val="{f293c800-dda9-4cfb-b03b-7b4a7e86c5dc}"/>
          </w:placeholder>
        </w:sdtPr>
        <w:sdtEndPr>
          <w:rPr>
            <w:rFonts w:hint="eastAsia" w:ascii="仿宋" w:hAnsi="仿宋" w:eastAsia="仿宋" w:cs="仿宋"/>
            <w:bCs/>
            <w:color w:val="000000"/>
            <w:sz w:val="24"/>
            <w:szCs w:val="24"/>
          </w:rPr>
        </w:sdtEndPr>
        <w:sdtContent>
          <w:r>
            <w:rPr>
              <w:rFonts w:hint="eastAsia" w:ascii="仿宋" w:hAnsi="仿宋" w:eastAsia="仿宋" w:cs="仿宋"/>
              <w:bCs/>
              <w:color w:val="000000"/>
              <w:sz w:val="24"/>
              <w:szCs w:val="24"/>
            </w:rPr>
            <w:t>2小时内</w:t>
          </w:r>
        </w:sdtContent>
      </w:sdt>
      <w:r>
        <w:rPr>
          <w:rFonts w:hint="eastAsia" w:ascii="仿宋" w:hAnsi="仿宋" w:eastAsia="仿宋" w:cs="仿宋"/>
          <w:bCs/>
          <w:color w:val="000000"/>
          <w:sz w:val="24"/>
          <w:szCs w:val="24"/>
        </w:rPr>
        <w:t>恢复服务,否则乙方应赔偿甲方相应损失。在本合同中规定的情况下,尽最大能力恢复服务。若是甲方责任造成的故障,乙方有义务及时通知并协助甲方排除故障。在故障排除后,乙方承诺及时准确地向甲方通报故障排除。同时,乙方亦做好故障处理记录,将故障处理报告发给甲方备案。</w:t>
      </w:r>
    </w:p>
    <w:p w14:paraId="53E7C28F">
      <w:pPr>
        <w:pStyle w:val="37"/>
        <w:spacing w:line="360" w:lineRule="auto"/>
        <w:ind w:firstLine="0" w:firstLineChars="0"/>
        <w:rPr>
          <w:rFonts w:hint="default" w:ascii="仿宋" w:hAnsi="仿宋" w:eastAsia="仿宋" w:cs="仿宋"/>
          <w:bCs/>
          <w:color w:val="000000"/>
          <w:sz w:val="24"/>
          <w:szCs w:val="24"/>
          <w:highlight w:val="yellow"/>
          <w:lang w:val="en-US" w:eastAsia="zh-CN"/>
        </w:rPr>
      </w:pPr>
      <w:r>
        <w:rPr>
          <w:rFonts w:hint="eastAsia" w:ascii="仿宋" w:hAnsi="仿宋" w:eastAsia="仿宋" w:cs="仿宋"/>
          <w:bCs/>
          <w:color w:val="000000"/>
          <w:sz w:val="24"/>
          <w:szCs w:val="24"/>
          <w:lang w:val="en-US" w:eastAsia="zh-CN"/>
        </w:rPr>
        <w:t>4.3甲方租用的网络服务,因乙方责任造成的中断,乙方对甲方应予以补偿。补偿的方式为延长服务时间及金额补偿,延长服务时间即在本合同服务期满后,乙方向甲方提供服务中断时间的两倍作为补偿服务时间。补偿服务时间的最小单位为</w:t>
      </w:r>
      <w:sdt>
        <w:sdtPr>
          <w:rPr>
            <w:rFonts w:hint="eastAsia" w:ascii="仿宋" w:hAnsi="仿宋" w:eastAsia="仿宋" w:cs="仿宋"/>
            <w:bCs/>
            <w:color w:val="000000"/>
            <w:sz w:val="24"/>
            <w:szCs w:val="24"/>
            <w:lang w:val="en-US" w:eastAsia="zh-CN"/>
          </w:rPr>
          <w:id w:val="147461561"/>
          <w:placeholder>
            <w:docPart w:val="{f293c800-dda9-4cfb-b03b-7b4a7e86c5dc}"/>
          </w:placeholder>
        </w:sdtPr>
        <w:sdtEndPr>
          <w:rPr>
            <w:rFonts w:hint="eastAsia" w:ascii="仿宋" w:hAnsi="仿宋" w:eastAsia="仿宋" w:cs="仿宋"/>
            <w:bCs/>
            <w:color w:val="000000"/>
            <w:sz w:val="24"/>
            <w:szCs w:val="24"/>
            <w:lang w:val="en-US" w:eastAsia="zh-CN"/>
          </w:rPr>
        </w:sdtEndPr>
        <w:sdtContent>
          <w:r>
            <w:rPr>
              <w:rFonts w:hint="eastAsia" w:ascii="仿宋" w:hAnsi="仿宋" w:eastAsia="仿宋" w:cs="仿宋"/>
              <w:bCs/>
              <w:color w:val="000000"/>
              <w:sz w:val="24"/>
              <w:szCs w:val="24"/>
              <w:lang w:val="en-US" w:eastAsia="zh-CN"/>
            </w:rPr>
            <w:t>1小时</w:t>
          </w:r>
        </w:sdtContent>
      </w:sdt>
      <w:r>
        <w:rPr>
          <w:rFonts w:hint="eastAsia" w:ascii="仿宋" w:hAnsi="仿宋" w:eastAsia="仿宋" w:cs="仿宋"/>
          <w:bCs/>
          <w:color w:val="000000"/>
          <w:sz w:val="24"/>
          <w:szCs w:val="24"/>
          <w:lang w:val="en-US" w:eastAsia="zh-CN"/>
        </w:rPr>
        <w:t>。如因乙方原因而造成长时间的网络中断，导致甲方业务损失较大，乙方应依法全权负责并补偿甲方损失。</w:t>
      </w:r>
      <w:r>
        <w:rPr>
          <w:rFonts w:hint="eastAsia" w:ascii="仿宋" w:hAnsi="仿宋" w:eastAsia="仿宋" w:cs="仿宋"/>
          <w:bCs/>
          <w:color w:val="000000"/>
          <w:sz w:val="24"/>
          <w:szCs w:val="24"/>
          <w:highlight w:val="yellow"/>
          <w:lang w:val="en-US" w:eastAsia="zh-CN"/>
        </w:rPr>
        <w:t>具体按照【11、违约和赔偿责任】条款执行。</w:t>
      </w:r>
    </w:p>
    <w:p w14:paraId="7D1FD843">
      <w:pPr>
        <w:pStyle w:val="37"/>
        <w:spacing w:line="360" w:lineRule="auto"/>
        <w:ind w:firstLine="0" w:firstLineChars="0"/>
        <w:rPr>
          <w:rFonts w:ascii="仿宋" w:hAnsi="仿宋" w:eastAsia="仿宋" w:cs="仿宋"/>
          <w:bCs/>
          <w:color w:val="000000"/>
          <w:sz w:val="24"/>
          <w:szCs w:val="24"/>
        </w:rPr>
      </w:pPr>
      <w:r>
        <w:rPr>
          <w:rFonts w:hint="eastAsia" w:ascii="仿宋" w:hAnsi="仿宋" w:eastAsia="仿宋" w:cs="仿宋"/>
          <w:bCs/>
          <w:color w:val="000000"/>
          <w:sz w:val="24"/>
          <w:szCs w:val="24"/>
        </w:rPr>
        <w:t>4.4如果乙方因测试电路等人为原因中断裸光纤及电路,乙方必须提前</w:t>
      </w:r>
      <w:sdt>
        <w:sdtPr>
          <w:rPr>
            <w:rFonts w:hint="eastAsia" w:ascii="仿宋" w:hAnsi="仿宋" w:eastAsia="仿宋" w:cs="仿宋"/>
            <w:bCs/>
            <w:color w:val="000000"/>
            <w:sz w:val="24"/>
            <w:szCs w:val="24"/>
          </w:rPr>
          <w:id w:val="147477667"/>
          <w:placeholder>
            <w:docPart w:val="{f293c800-dda9-4cfb-b03b-7b4a7e86c5dc}"/>
          </w:placeholder>
        </w:sdtPr>
        <w:sdtEndPr>
          <w:rPr>
            <w:rFonts w:hint="eastAsia" w:ascii="仿宋" w:hAnsi="仿宋" w:eastAsia="仿宋" w:cs="仿宋"/>
            <w:bCs/>
            <w:color w:val="000000"/>
            <w:sz w:val="24"/>
            <w:szCs w:val="24"/>
          </w:rPr>
        </w:sdtEndPr>
        <w:sdtContent>
          <w:r>
            <w:rPr>
              <w:rFonts w:hint="eastAsia" w:ascii="仿宋" w:hAnsi="仿宋" w:eastAsia="仿宋" w:cs="仿宋"/>
              <w:bCs/>
              <w:color w:val="000000"/>
              <w:sz w:val="24"/>
              <w:szCs w:val="24"/>
            </w:rPr>
            <w:t>4小时</w:t>
          </w:r>
        </w:sdtContent>
      </w:sdt>
      <w:r>
        <w:rPr>
          <w:rFonts w:hint="eastAsia" w:ascii="仿宋" w:hAnsi="仿宋" w:eastAsia="仿宋" w:cs="仿宋"/>
          <w:bCs/>
          <w:color w:val="000000"/>
          <w:sz w:val="24"/>
          <w:szCs w:val="24"/>
        </w:rPr>
        <w:t>书面通知甲方,并征得甲方同意。</w:t>
      </w:r>
    </w:p>
    <w:p w14:paraId="49B88D42">
      <w:pPr>
        <w:pStyle w:val="37"/>
        <w:spacing w:line="360" w:lineRule="auto"/>
        <w:ind w:firstLine="0" w:firstLineChars="0"/>
        <w:rPr>
          <w:rFonts w:ascii="仿宋" w:hAnsi="仿宋" w:eastAsia="仿宋" w:cs="仿宋"/>
          <w:bCs/>
          <w:color w:val="000000"/>
          <w:sz w:val="24"/>
          <w:szCs w:val="24"/>
        </w:rPr>
      </w:pPr>
      <w:r>
        <w:rPr>
          <w:rFonts w:hint="eastAsia" w:ascii="仿宋" w:hAnsi="仿宋" w:eastAsia="仿宋" w:cs="仿宋"/>
          <w:bCs/>
          <w:color w:val="000000"/>
          <w:sz w:val="24"/>
          <w:szCs w:val="24"/>
        </w:rPr>
        <w:t>4.5如甲方提出要网络扩容或更改线路，乙方应积极响应，及时给出扩容和更改方案，以完好执行需求，避免在实施过程中出错。</w:t>
      </w:r>
    </w:p>
    <w:p w14:paraId="480FEDD3">
      <w:pPr>
        <w:numPr>
          <w:ilvl w:val="0"/>
          <w:numId w:val="12"/>
        </w:numPr>
        <w:tabs>
          <w:tab w:val="left" w:pos="360"/>
        </w:tabs>
        <w:spacing w:line="360" w:lineRule="auto"/>
        <w:rPr>
          <w:rFonts w:ascii="仿宋" w:hAnsi="仿宋" w:eastAsia="仿宋" w:cs="仿宋"/>
          <w:b/>
          <w:color w:val="000000"/>
        </w:rPr>
      </w:pPr>
      <w:r>
        <w:rPr>
          <w:rFonts w:hint="eastAsia" w:ascii="仿宋" w:hAnsi="仿宋" w:eastAsia="仿宋" w:cs="仿宋"/>
          <w:b/>
          <w:color w:val="000000"/>
        </w:rPr>
        <w:t>培训要求</w:t>
      </w:r>
    </w:p>
    <w:p w14:paraId="2623911E">
      <w:pPr>
        <w:widowControl/>
        <w:spacing w:line="360" w:lineRule="auto"/>
        <w:ind w:left="274" w:leftChars="114" w:firstLine="480" w:firstLineChars="200"/>
        <w:jc w:val="left"/>
        <w:rPr>
          <w:rFonts w:ascii="仿宋" w:hAnsi="仿宋" w:eastAsia="仿宋" w:cs="仿宋"/>
          <w:kern w:val="0"/>
        </w:rPr>
      </w:pPr>
      <w:r>
        <w:rPr>
          <w:rFonts w:hint="eastAsia" w:ascii="仿宋" w:hAnsi="仿宋" w:eastAsia="仿宋" w:cs="仿宋"/>
          <w:color w:val="000000"/>
        </w:rPr>
        <w:t xml:space="preserve">对甲方相关人员进行培训，包含但不限于系统日常操作、工作原理、注意事项、简单故障排除、维护保养等方面的系统培训。 </w:t>
      </w:r>
    </w:p>
    <w:p w14:paraId="3D830118">
      <w:pPr>
        <w:shd w:val="clear" w:color="auto" w:fill="FFFFFF"/>
        <w:spacing w:line="360" w:lineRule="auto"/>
        <w:rPr>
          <w:rFonts w:ascii="仿宋" w:hAnsi="仿宋" w:eastAsia="仿宋" w:cs="仿宋"/>
          <w:b/>
          <w:bCs/>
        </w:rPr>
      </w:pPr>
      <w:r>
        <w:rPr>
          <w:rFonts w:hint="eastAsia" w:ascii="仿宋" w:hAnsi="仿宋" w:eastAsia="仿宋" w:cs="仿宋"/>
          <w:b/>
          <w:bCs/>
          <w:lang w:bidi="ar"/>
        </w:rPr>
        <w:t>6、保密原则</w:t>
      </w:r>
    </w:p>
    <w:p w14:paraId="65CDBD59">
      <w:pPr>
        <w:spacing w:line="360" w:lineRule="auto"/>
        <w:ind w:firstLine="480" w:firstLineChars="200"/>
        <w:rPr>
          <w:rFonts w:ascii="仿宋" w:hAnsi="仿宋" w:eastAsia="仿宋" w:cs="仿宋"/>
          <w:color w:val="000000"/>
        </w:rPr>
      </w:pPr>
      <w:r>
        <w:rPr>
          <w:rFonts w:hint="eastAsia" w:ascii="仿宋" w:hAnsi="仿宋" w:eastAsia="仿宋" w:cs="仿宋"/>
          <w:color w:val="000000"/>
        </w:rPr>
        <w:t>项目中所涉及的双方的内部资料、数据和其他商业信息，未经信息拥有方的许可，信息获得方不得以任何形式用于合同之外的目的，不得以任何形式向第三方泄露。乙方不得以在软件系统中留有任何可能导致甲方数据泄密的软件“后门”。发生泄密事件，信息拥有方有权追究泄密方的经济和法律责任，但因甲方及其授权的任何工作人员自身过错导致其该项目发生泄密而产生损失的，乙方不承担任何法律责任。</w:t>
      </w:r>
    </w:p>
    <w:p w14:paraId="20E5F20D">
      <w:pPr>
        <w:shd w:val="clear" w:color="auto" w:fill="FFFFFF"/>
        <w:spacing w:line="360" w:lineRule="auto"/>
        <w:jc w:val="left"/>
        <w:rPr>
          <w:rFonts w:ascii="仿宋" w:hAnsi="仿宋" w:eastAsia="仿宋" w:cs="仿宋"/>
          <w:b/>
          <w:bCs/>
          <w:lang w:bidi="ar"/>
        </w:rPr>
      </w:pPr>
      <w:r>
        <w:rPr>
          <w:rFonts w:hint="eastAsia" w:ascii="仿宋" w:hAnsi="仿宋" w:eastAsia="仿宋" w:cs="仿宋"/>
          <w:b/>
          <w:bCs/>
          <w:lang w:bidi="ar"/>
        </w:rPr>
        <w:t>7、付款条款</w:t>
      </w:r>
    </w:p>
    <w:p w14:paraId="2D3FD2A5">
      <w:pPr>
        <w:widowControl/>
        <w:spacing w:line="360" w:lineRule="auto"/>
        <w:jc w:val="left"/>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w:t>
      </w:r>
      <w:r>
        <w:rPr>
          <w:rFonts w:hint="eastAsia" w:ascii="仿宋" w:hAnsi="仿宋" w:eastAsia="仿宋" w:cs="仿宋"/>
        </w:rPr>
        <w:t>）付款方式</w:t>
      </w:r>
    </w:p>
    <w:p w14:paraId="79E086BB">
      <w:pPr>
        <w:widowControl/>
        <w:spacing w:line="360" w:lineRule="auto"/>
        <w:ind w:firstLine="480" w:firstLineChars="200"/>
        <w:jc w:val="left"/>
        <w:rPr>
          <w:rFonts w:ascii="仿宋" w:hAnsi="仿宋" w:eastAsia="仿宋" w:cs="仿宋"/>
        </w:rPr>
      </w:pPr>
      <w:r>
        <w:rPr>
          <w:rFonts w:hint="eastAsia" w:ascii="仿宋" w:hAnsi="仿宋" w:eastAsia="仿宋" w:cs="仿宋"/>
        </w:rPr>
        <w:t>按</w:t>
      </w:r>
      <w:r>
        <w:rPr>
          <w:rFonts w:hint="eastAsia" w:ascii="仿宋" w:hAnsi="仿宋" w:eastAsia="仿宋" w:cs="仿宋"/>
          <w:lang w:val="en-US" w:eastAsia="zh-CN"/>
        </w:rPr>
        <w:t>采购人</w:t>
      </w:r>
      <w:r>
        <w:rPr>
          <w:rFonts w:hint="eastAsia" w:ascii="仿宋" w:hAnsi="仿宋" w:eastAsia="仿宋" w:cs="仿宋"/>
        </w:rPr>
        <w:t>要求，按照线路签署网络专线开通单之日起，</w:t>
      </w:r>
      <w:r>
        <w:rPr>
          <w:rFonts w:ascii="仿宋" w:hAnsi="仿宋" w:eastAsia="仿宋" w:cs="仿宋"/>
        </w:rPr>
        <w:t>每</w:t>
      </w:r>
      <w:r>
        <w:rPr>
          <w:rFonts w:hint="eastAsia" w:ascii="仿宋" w:hAnsi="仿宋" w:eastAsia="仿宋" w:cs="仿宋"/>
        </w:rPr>
        <w:t>六个月</w:t>
      </w:r>
      <w:r>
        <w:rPr>
          <w:rFonts w:ascii="仿宋" w:hAnsi="仿宋" w:eastAsia="仿宋" w:cs="仿宋"/>
        </w:rPr>
        <w:t>为一</w:t>
      </w:r>
      <w:r>
        <w:rPr>
          <w:rFonts w:hint="eastAsia" w:ascii="仿宋" w:hAnsi="仿宋" w:eastAsia="仿宋" w:cs="仿宋"/>
          <w:lang w:val="en-US" w:eastAsia="zh-CN"/>
        </w:rPr>
        <w:t>个付款周期</w:t>
      </w:r>
      <w:r>
        <w:rPr>
          <w:rFonts w:ascii="仿宋" w:hAnsi="仿宋" w:eastAsia="仿宋" w:cs="仿宋"/>
        </w:rPr>
        <w:t>，每期首</w:t>
      </w:r>
      <w:r>
        <w:rPr>
          <w:rFonts w:hint="eastAsia" w:ascii="仿宋" w:hAnsi="仿宋" w:eastAsia="仿宋" w:cs="仿宋"/>
        </w:rPr>
        <w:t>日</w:t>
      </w:r>
      <w:r>
        <w:rPr>
          <w:rFonts w:ascii="仿宋" w:hAnsi="仿宋" w:eastAsia="仿宋" w:cs="仿宋"/>
        </w:rPr>
        <w:t>，</w:t>
      </w:r>
      <w:r>
        <w:rPr>
          <w:rFonts w:hint="eastAsia" w:ascii="仿宋" w:hAnsi="仿宋" w:eastAsia="仿宋" w:cs="仿宋"/>
          <w:lang w:val="en-US" w:eastAsia="zh-CN"/>
        </w:rPr>
        <w:t>采购人</w:t>
      </w:r>
      <w:r>
        <w:rPr>
          <w:rFonts w:ascii="仿宋" w:hAnsi="仿宋" w:eastAsia="仿宋" w:cs="仿宋"/>
        </w:rPr>
        <w:t>在收到</w:t>
      </w:r>
      <w:r>
        <w:rPr>
          <w:rFonts w:hint="eastAsia" w:ascii="仿宋" w:hAnsi="仿宋" w:eastAsia="仿宋" w:cs="仿宋"/>
          <w:lang w:val="en-US" w:eastAsia="zh-CN"/>
        </w:rPr>
        <w:t>供应商</w:t>
      </w:r>
      <w:r>
        <w:rPr>
          <w:rFonts w:ascii="仿宋" w:hAnsi="仿宋" w:eastAsia="仿宋" w:cs="仿宋"/>
        </w:rPr>
        <w:t>发出的增值税发票之日</w:t>
      </w:r>
      <w:r>
        <w:rPr>
          <w:rFonts w:hint="eastAsia" w:ascii="仿宋" w:hAnsi="仿宋" w:eastAsia="仿宋" w:cs="仿宋"/>
          <w:lang w:val="en-US" w:eastAsia="zh-CN"/>
        </w:rPr>
        <w:t>且满足支付条件的</w:t>
      </w:r>
      <w:r>
        <w:rPr>
          <w:rFonts w:ascii="仿宋" w:hAnsi="仿宋" w:eastAsia="仿宋" w:cs="仿宋"/>
        </w:rPr>
        <w:t>起</w:t>
      </w:r>
      <w:r>
        <w:rPr>
          <w:rFonts w:hint="eastAsia" w:ascii="仿宋" w:hAnsi="仿宋" w:eastAsia="仿宋" w:cs="仿宋"/>
          <w:lang w:val="en-US" w:eastAsia="zh-CN"/>
        </w:rPr>
        <w:t>30</w:t>
      </w:r>
      <w:r>
        <w:rPr>
          <w:rFonts w:ascii="仿宋" w:hAnsi="仿宋" w:eastAsia="仿宋" w:cs="仿宋"/>
        </w:rPr>
        <w:t>日内</w:t>
      </w:r>
      <w:r>
        <w:rPr>
          <w:rFonts w:hint="eastAsia" w:ascii="仿宋" w:hAnsi="仿宋" w:eastAsia="仿宋" w:cs="仿宋"/>
        </w:rPr>
        <w:t>进行付款。</w:t>
      </w:r>
    </w:p>
    <w:p w14:paraId="6290DCC7">
      <w:pPr>
        <w:shd w:val="clear" w:color="auto" w:fill="FFFFFF"/>
        <w:spacing w:line="360" w:lineRule="auto"/>
        <w:rPr>
          <w:rFonts w:ascii="仿宋" w:hAnsi="仿宋" w:eastAsia="仿宋" w:cs="仿宋"/>
          <w:b/>
          <w:bCs/>
          <w:lang w:bidi="ar"/>
        </w:rPr>
      </w:pPr>
      <w:r>
        <w:rPr>
          <w:rFonts w:hint="eastAsia" w:ascii="仿宋" w:hAnsi="仿宋" w:eastAsia="仿宋" w:cs="仿宋"/>
          <w:b/>
          <w:bCs/>
          <w:lang w:bidi="ar"/>
        </w:rPr>
        <w:t>8、不可抗力</w:t>
      </w:r>
    </w:p>
    <w:p w14:paraId="6A729E20">
      <w:pPr>
        <w:tabs>
          <w:tab w:val="left" w:pos="0"/>
        </w:tabs>
        <w:spacing w:line="360" w:lineRule="auto"/>
        <w:rPr>
          <w:rFonts w:ascii="仿宋" w:hAnsi="仿宋" w:eastAsia="仿宋" w:cs="仿宋"/>
          <w:color w:val="000000"/>
        </w:rPr>
      </w:pPr>
      <w:r>
        <w:rPr>
          <w:rFonts w:hint="eastAsia" w:ascii="仿宋" w:hAnsi="仿宋" w:eastAsia="仿宋" w:cs="仿宋"/>
          <w:color w:val="000000"/>
        </w:rPr>
        <w:t>8.1</w:t>
      </w:r>
      <w:r>
        <w:rPr>
          <w:rFonts w:hint="eastAsia" w:ascii="仿宋" w:hAnsi="仿宋" w:eastAsia="仿宋" w:cs="仿宋"/>
          <w:color w:val="000000"/>
        </w:rPr>
        <w:tab/>
      </w:r>
      <w:r>
        <w:rPr>
          <w:rFonts w:hint="eastAsia" w:ascii="仿宋" w:hAnsi="仿宋" w:eastAsia="仿宋" w:cs="仿宋"/>
          <w:color w:val="000000"/>
        </w:rPr>
        <w:t>不可抗力指战争、严重火灾、洪水、台风、地震等或其它双方认定的不可抗力事件。</w:t>
      </w:r>
    </w:p>
    <w:p w14:paraId="4A2917AD">
      <w:pPr>
        <w:tabs>
          <w:tab w:val="left" w:pos="0"/>
        </w:tabs>
        <w:spacing w:line="360" w:lineRule="auto"/>
        <w:rPr>
          <w:rFonts w:ascii="仿宋" w:hAnsi="仿宋" w:eastAsia="仿宋" w:cs="仿宋"/>
          <w:color w:val="000000"/>
        </w:rPr>
      </w:pPr>
      <w:r>
        <w:rPr>
          <w:rFonts w:hint="eastAsia" w:ascii="仿宋" w:hAnsi="仿宋" w:eastAsia="仿宋" w:cs="仿宋"/>
          <w:color w:val="000000"/>
        </w:rPr>
        <w:t>8.2</w:t>
      </w:r>
      <w:r>
        <w:rPr>
          <w:rFonts w:hint="eastAsia" w:ascii="仿宋" w:hAnsi="仿宋" w:eastAsia="仿宋" w:cs="仿宋"/>
          <w:color w:val="000000"/>
        </w:rPr>
        <w:tab/>
      </w:r>
      <w:r>
        <w:rPr>
          <w:rFonts w:hint="eastAsia" w:ascii="仿宋" w:hAnsi="仿宋" w:eastAsia="仿宋" w:cs="仿宋"/>
          <w:color w:val="000000"/>
        </w:rPr>
        <w:t>签约双方中任何一方由于不可抗力影响合同执行时，发生不可抗力一方应尽快将事故通知另一方。在此情况下，乙方仍然有责任采取必要的措施加速合同的实施，双方应通过友好协商尽快解决本合同的执行问题。</w:t>
      </w:r>
    </w:p>
    <w:p w14:paraId="257E30D3">
      <w:pPr>
        <w:spacing w:line="360" w:lineRule="auto"/>
        <w:rPr>
          <w:rFonts w:ascii="仿宋" w:hAnsi="仿宋" w:eastAsia="仿宋" w:cs="仿宋"/>
          <w:b/>
          <w:color w:val="000000"/>
        </w:rPr>
      </w:pPr>
      <w:r>
        <w:rPr>
          <w:rFonts w:hint="eastAsia" w:ascii="仿宋" w:hAnsi="仿宋" w:eastAsia="仿宋" w:cs="仿宋"/>
          <w:b/>
          <w:color w:val="000000"/>
        </w:rPr>
        <w:t>9、双方的责任与权利</w:t>
      </w:r>
    </w:p>
    <w:p w14:paraId="7523D47C">
      <w:pPr>
        <w:tabs>
          <w:tab w:val="left" w:pos="0"/>
        </w:tabs>
        <w:spacing w:line="360" w:lineRule="auto"/>
        <w:rPr>
          <w:rFonts w:ascii="仿宋" w:hAnsi="仿宋" w:eastAsia="仿宋" w:cs="仿宋"/>
          <w:color w:val="000000"/>
        </w:rPr>
      </w:pPr>
      <w:r>
        <w:rPr>
          <w:rFonts w:hint="eastAsia" w:ascii="仿宋" w:hAnsi="仿宋" w:eastAsia="仿宋" w:cs="仿宋"/>
          <w:color w:val="000000"/>
        </w:rPr>
        <w:t>9.1甲方权利和义务</w:t>
      </w:r>
    </w:p>
    <w:p w14:paraId="7A9B7DF9">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（1）在项目维护过程中，甲方应给予充分的合作。甲方应委派业务能力强的专人参与乙方工作。</w:t>
      </w:r>
    </w:p>
    <w:p w14:paraId="3A3CAD12">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（2）对于实施和维护所需要的硬件等资源，甲方应给予保证，凡由硬件和相关资源问题造成的进度延误及其他责任应由甲方负责。</w:t>
      </w:r>
    </w:p>
    <w:p w14:paraId="44C86FDE">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（3）对乙方不称职的工作人员，甲方有权要求乙方限期更换；</w:t>
      </w:r>
    </w:p>
    <w:p w14:paraId="587879CE">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（4）如乙方派出员工人数达不到合同规定人数，甲方有权扣减空缺人员相应费用，</w:t>
      </w:r>
      <w:r>
        <w:rPr>
          <w:rFonts w:hint="eastAsia" w:ascii="仿宋" w:hAnsi="仿宋" w:eastAsia="仿宋" w:cs="仿宋"/>
          <w:color w:val="000000"/>
          <w:highlight w:val="yellow"/>
          <w:lang w:val="en-US" w:eastAsia="zh-CN"/>
        </w:rPr>
        <w:t>按照每缺少一人扣罚【3000-10000】元</w:t>
      </w:r>
      <w:r>
        <w:rPr>
          <w:rFonts w:hint="eastAsia" w:ascii="仿宋" w:hAnsi="仿宋" w:eastAsia="仿宋" w:cs="仿宋"/>
          <w:color w:val="000000"/>
          <w:lang w:val="en-US" w:eastAsia="zh-CN"/>
        </w:rPr>
        <w:t>，</w:t>
      </w:r>
      <w:r>
        <w:rPr>
          <w:rFonts w:hint="eastAsia" w:ascii="仿宋" w:hAnsi="仿宋" w:eastAsia="仿宋" w:cs="仿宋"/>
          <w:color w:val="000000"/>
          <w:highlight w:val="yellow"/>
          <w:lang w:val="en-US" w:eastAsia="zh-CN"/>
        </w:rPr>
        <w:t>具体由甲方按空缺人员职责来定，</w:t>
      </w:r>
      <w:r>
        <w:rPr>
          <w:rFonts w:hint="eastAsia" w:ascii="仿宋" w:hAnsi="仿宋" w:eastAsia="仿宋" w:cs="仿宋"/>
          <w:color w:val="000000"/>
        </w:rPr>
        <w:t>并要求乙方立即补充人员；</w:t>
      </w:r>
    </w:p>
    <w:p w14:paraId="25F9DAE2">
      <w:pPr>
        <w:tabs>
          <w:tab w:val="left" w:pos="0"/>
        </w:tabs>
        <w:spacing w:line="360" w:lineRule="auto"/>
        <w:rPr>
          <w:rFonts w:ascii="仿宋" w:hAnsi="仿宋" w:eastAsia="仿宋" w:cs="仿宋"/>
          <w:color w:val="000000"/>
        </w:rPr>
      </w:pPr>
      <w:r>
        <w:rPr>
          <w:rFonts w:hint="eastAsia" w:ascii="仿宋" w:hAnsi="仿宋" w:eastAsia="仿宋" w:cs="仿宋"/>
          <w:color w:val="000000"/>
        </w:rPr>
        <w:t>9.2乙方权利和义务</w:t>
      </w:r>
    </w:p>
    <w:p w14:paraId="7D4EE18C">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（1）根据有关法律法规及本合同的约定，制订服务管理制度，编制服务年度计划，并经甲方审定后实施；</w:t>
      </w:r>
    </w:p>
    <w:p w14:paraId="562FA2B5">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（2）未经甲方书面同意，乙方不得转包或分包项目内容。乙方转包或分包项目内容的，甲方有权解除合同，并限期乙方在规定的时间内移交有关档案资料；</w:t>
      </w:r>
    </w:p>
    <w:p w14:paraId="7C81D47D">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（3）负责对各岗位员工进行业务培训，有相应的培训计划，培训授课材料交甲方查验；</w:t>
      </w:r>
    </w:p>
    <w:p w14:paraId="1BC1BE57">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（4）在日常维护过程中发生的事故应及时告知甲方；设施需要维修、保养的，应事先告知甲方；</w:t>
      </w:r>
    </w:p>
    <w:p w14:paraId="72AFDE0D">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（5）本合同终止时，乙方必须向甲方移交维护服务的全部档案资料及属于甲方的物资。</w:t>
      </w:r>
    </w:p>
    <w:p w14:paraId="5FE69FBE">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（6）甲方按照投标书中的质量标准予以检查和考核，根据检查或考核结果，评价乙方的工作情况。</w:t>
      </w:r>
    </w:p>
    <w:p w14:paraId="2D8B2227">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（7）乙方员工遵守甲方的规章制度、安全保密要求。</w:t>
      </w:r>
    </w:p>
    <w:p w14:paraId="4DA9FBBF">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（8）乙方对其员工在合同期间违反甲方的有关规定，造成甲方损失的，由乙方承担全部赔偿责任。</w:t>
      </w:r>
    </w:p>
    <w:p w14:paraId="0D2BB677">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（9）甲方对乙方提交的服务管理制度、年度计划的不合理部分提出调整意见后，乙方应无条件执行；否则，由此增加的费用由乙方承担；</w:t>
      </w:r>
    </w:p>
    <w:p w14:paraId="6103B22B">
      <w:pPr>
        <w:tabs>
          <w:tab w:val="left" w:pos="0"/>
        </w:tabs>
        <w:spacing w:line="360" w:lineRule="auto"/>
        <w:ind w:left="480" w:leftChars="200"/>
        <w:rPr>
          <w:rFonts w:ascii="仿宋" w:hAnsi="仿宋" w:eastAsia="仿宋" w:cs="仿宋"/>
          <w:color w:val="000000"/>
        </w:rPr>
      </w:pPr>
      <w:r>
        <w:rPr>
          <w:rFonts w:hint="eastAsia" w:ascii="仿宋" w:hAnsi="仿宋" w:eastAsia="仿宋" w:cs="仿宋"/>
          <w:color w:val="000000"/>
        </w:rPr>
        <w:t>（10）</w:t>
      </w:r>
      <w:r>
        <w:rPr>
          <w:rFonts w:hint="eastAsia" w:ascii="仿宋" w:hAnsi="仿宋" w:eastAsia="仿宋" w:cs="仿宋"/>
          <w:color w:val="000000"/>
          <w:lang w:eastAsia="zh-CN"/>
        </w:rPr>
        <w:t>竞谈</w:t>
      </w:r>
      <w:r>
        <w:rPr>
          <w:rFonts w:hint="eastAsia" w:ascii="仿宋" w:hAnsi="仿宋" w:eastAsia="仿宋" w:cs="仿宋"/>
          <w:color w:val="000000"/>
        </w:rPr>
        <w:t>文件及合同附件中约定的乙方其它权利义务。</w:t>
      </w:r>
    </w:p>
    <w:p w14:paraId="65D70BA3">
      <w:pPr>
        <w:tabs>
          <w:tab w:val="left" w:pos="0"/>
        </w:tabs>
        <w:spacing w:line="360" w:lineRule="auto"/>
        <w:ind w:left="480" w:leftChars="200"/>
        <w:rPr>
          <w:rFonts w:ascii="仿宋" w:hAnsi="仿宋" w:eastAsia="仿宋" w:cs="仿宋"/>
          <w:color w:val="000000"/>
        </w:rPr>
      </w:pPr>
    </w:p>
    <w:p w14:paraId="05E65B43">
      <w:pPr>
        <w:shd w:val="clear" w:color="auto" w:fill="FFFFFF"/>
        <w:spacing w:line="360" w:lineRule="auto"/>
        <w:rPr>
          <w:rFonts w:ascii="仿宋" w:hAnsi="仿宋" w:eastAsia="仿宋" w:cs="仿宋"/>
          <w:b/>
          <w:bCs/>
          <w:lang w:bidi="ar"/>
        </w:rPr>
      </w:pPr>
      <w:r>
        <w:rPr>
          <w:rFonts w:hint="eastAsia" w:ascii="仿宋" w:hAnsi="仿宋" w:eastAsia="仿宋" w:cs="仿宋"/>
          <w:b/>
          <w:bCs/>
          <w:lang w:bidi="ar"/>
        </w:rPr>
        <w:t>10、侵权赔偿</w:t>
      </w:r>
    </w:p>
    <w:p w14:paraId="7147D428">
      <w:pPr>
        <w:pStyle w:val="32"/>
        <w:spacing w:line="360" w:lineRule="auto"/>
        <w:ind w:firstLine="520" w:firstLineChars="200"/>
        <w:rPr>
          <w:rFonts w:ascii="仿宋" w:hAnsi="仿宋" w:eastAsia="仿宋" w:cs="仿宋"/>
          <w:szCs w:val="24"/>
        </w:rPr>
      </w:pPr>
      <w:r>
        <w:rPr>
          <w:rFonts w:hint="eastAsia" w:ascii="仿宋" w:hAnsi="仿宋" w:eastAsia="仿宋" w:cs="仿宋"/>
          <w:szCs w:val="24"/>
        </w:rPr>
        <w:t>乙方保证合同项下提供的服务不侵犯任何第三方的专利、商标或版权。否则，乙方须承担对第三方的专利或版权的侵权责任并承担因此而发生的所有费用。</w:t>
      </w:r>
    </w:p>
    <w:p w14:paraId="6BA2F2EC">
      <w:pPr>
        <w:shd w:val="clear" w:color="auto" w:fill="FFFFFF"/>
        <w:spacing w:line="360" w:lineRule="auto"/>
        <w:rPr>
          <w:rFonts w:ascii="仿宋" w:hAnsi="仿宋" w:eastAsia="仿宋" w:cs="仿宋"/>
        </w:rPr>
      </w:pPr>
      <w:r>
        <w:rPr>
          <w:rFonts w:hint="eastAsia" w:ascii="仿宋" w:hAnsi="仿宋" w:eastAsia="仿宋" w:cs="仿宋"/>
          <w:b/>
          <w:bCs/>
          <w:lang w:bidi="ar"/>
        </w:rPr>
        <w:t>11、违约和赔偿责任</w:t>
      </w:r>
    </w:p>
    <w:p w14:paraId="11CE61B7">
      <w:pPr>
        <w:spacing w:line="360" w:lineRule="auto"/>
        <w:ind w:firstLine="480" w:firstLineChars="200"/>
        <w:rPr>
          <w:rFonts w:hint="eastAsia" w:ascii="仿宋" w:hAnsi="仿宋" w:eastAsia="仿宋" w:cs="仿宋"/>
          <w:highlight w:val="yellow"/>
        </w:rPr>
      </w:pPr>
      <w:r>
        <w:rPr>
          <w:rFonts w:hint="eastAsia" w:ascii="仿宋" w:hAnsi="仿宋" w:eastAsia="仿宋" w:cs="仿宋"/>
          <w:lang w:val="en-US" w:eastAsia="zh-CN"/>
        </w:rPr>
        <w:t>11.1</w:t>
      </w:r>
      <w:r>
        <w:rPr>
          <w:rFonts w:hint="eastAsia" w:ascii="仿宋" w:hAnsi="仿宋" w:eastAsia="仿宋" w:cs="仿宋"/>
        </w:rPr>
        <w:t>如一方违约，不执行、不遵守合同中的条款，且在另一方发出通知后的30天内仍未采取弥补措施的，另一方有权单方面解除本合同，并要求违约方赔偿相关的经济损失，违约方应当承担相关的赔偿责任。甲方逾期付款或者验收的，每延迟一天，应按照逾期部分对应合同金额的千分之一向乙方承担违约责任；乙方逾期完成合同约定服务的，每延迟一天，应按照延迟部分对应合同金额的千分之一向甲方承担违约责任。</w:t>
      </w:r>
      <w:r>
        <w:rPr>
          <w:rFonts w:hint="eastAsia" w:ascii="仿宋" w:hAnsi="仿宋" w:eastAsia="仿宋" w:cs="仿宋"/>
          <w:highlight w:val="yellow"/>
        </w:rPr>
        <w:t>逾期15天以上的，甲方有权终止合同，由此造成的甲方经济损失由乙方承担，同时甲方终止合同并不排除甲方依据本合同向乙方追偿违约金及甲方受到的损失的权利。</w:t>
      </w:r>
    </w:p>
    <w:p w14:paraId="08BDCE0C">
      <w:pPr>
        <w:spacing w:line="360" w:lineRule="auto"/>
        <w:ind w:firstLine="480" w:firstLineChars="200"/>
        <w:rPr>
          <w:rFonts w:hint="eastAsia" w:ascii="仿宋" w:hAnsi="仿宋" w:eastAsia="仿宋" w:cs="仿宋"/>
        </w:rPr>
      </w:pPr>
    </w:p>
    <w:p w14:paraId="502C97D8">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w:t>
      </w:r>
      <w:r>
        <w:rPr>
          <w:rFonts w:hint="eastAsia" w:ascii="仿宋" w:hAnsi="仿宋" w:eastAsia="仿宋" w:cs="仿宋"/>
          <w:highlight w:val="yellow"/>
        </w:rPr>
        <w:t>.</w:t>
      </w:r>
      <w:r>
        <w:rPr>
          <w:rFonts w:hint="eastAsia" w:ascii="仿宋" w:hAnsi="仿宋" w:eastAsia="仿宋" w:cs="仿宋"/>
          <w:highlight w:val="yellow"/>
          <w:lang w:val="en-US" w:eastAsia="zh-CN"/>
        </w:rPr>
        <w:t>2</w:t>
      </w:r>
      <w:r>
        <w:rPr>
          <w:rFonts w:hint="eastAsia" w:ascii="仿宋" w:hAnsi="仿宋" w:eastAsia="仿宋" w:cs="仿宋"/>
          <w:highlight w:val="yellow"/>
        </w:rPr>
        <w:t>由于不可抗力或甲方原因导致服务内容发生较大变更，乙方履行本合同的日期相应顺延。</w:t>
      </w:r>
    </w:p>
    <w:p w14:paraId="724D594B">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w:t>
      </w:r>
      <w:r>
        <w:rPr>
          <w:rFonts w:hint="eastAsia" w:ascii="仿宋" w:hAnsi="仿宋" w:eastAsia="仿宋" w:cs="仿宋"/>
          <w:highlight w:val="yellow"/>
        </w:rPr>
        <w:t>.3如甲方中途解除本合同，乙方应在 14 个工作日内返还甲方本期已付的合同费用中自 甲方提出解除合同之日起至本期截止之日止的费用，并依甲方的指示退还所有的基础性文件和 原始资料。</w:t>
      </w:r>
    </w:p>
    <w:p w14:paraId="162C67D1">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w:t>
      </w:r>
      <w:r>
        <w:rPr>
          <w:rFonts w:hint="eastAsia" w:ascii="仿宋" w:hAnsi="仿宋" w:eastAsia="仿宋" w:cs="仿宋"/>
          <w:highlight w:val="yellow"/>
        </w:rPr>
        <w:t>.4若由于乙方原因，乙方不能按照或违反本合同规定的内容提供服务，不履行或不完全 履行合同义务，损害甲方权益，均视为对本合同的违反，应承担因违约给守约方造成的名誉及经济损失，甲方有权拒收，并且乙方须向甲方支付本合同总价5%的违约金，违约金不足以赔偿 甲方由此而引起的直接和间接损失的，甲方有权继续追偿。</w:t>
      </w:r>
    </w:p>
    <w:p w14:paraId="1FAEAB22">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w:t>
      </w:r>
      <w:r>
        <w:rPr>
          <w:rFonts w:hint="eastAsia" w:ascii="仿宋" w:hAnsi="仿宋" w:eastAsia="仿宋" w:cs="仿宋"/>
          <w:highlight w:val="yellow"/>
        </w:rPr>
        <w:t>.</w:t>
      </w:r>
      <w:r>
        <w:rPr>
          <w:rFonts w:hint="eastAsia" w:ascii="仿宋" w:hAnsi="仿宋" w:eastAsia="仿宋" w:cs="仿宋"/>
          <w:highlight w:val="yellow"/>
          <w:lang w:val="en-US" w:eastAsia="zh-CN"/>
        </w:rPr>
        <w:t>5</w:t>
      </w:r>
      <w:r>
        <w:rPr>
          <w:rFonts w:hint="eastAsia" w:ascii="仿宋" w:hAnsi="仿宋" w:eastAsia="仿宋" w:cs="仿宋"/>
          <w:highlight w:val="yellow"/>
        </w:rPr>
        <w:t>乙方连续中断超过2日或累计中断服务超过4日，甲方有权解除本合同。甲方解除合同的，乙方应向甲方支付合同总金额的5%作为违约金。</w:t>
      </w:r>
    </w:p>
    <w:p w14:paraId="6A196768">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11.6</w:t>
      </w:r>
      <w:r>
        <w:rPr>
          <w:rFonts w:hint="eastAsia" w:ascii="仿宋" w:hAnsi="仿宋" w:eastAsia="仿宋" w:cs="仿宋"/>
          <w:highlight w:val="yellow"/>
        </w:rPr>
        <w:t>乙方在收到甲方的具体说明违约情况的书面通知后，如确认违约行为实际存在，则须在 20日内对违约行为予以纠正并书面通知对方；如认为违约责任不存在，也须在20日内向对方提 出书面异议或说明，在此情形下甲乙双方可就此问题进行协商，协商不成的，按照本合同的“合同争议”条款执行。乙方应承担因自己的违约行为而给守约方造成的所有经济损失。</w:t>
      </w:r>
    </w:p>
    <w:p w14:paraId="47FEA7D2">
      <w:pPr>
        <w:spacing w:line="360" w:lineRule="auto"/>
        <w:ind w:firstLine="480" w:firstLineChars="200"/>
        <w:rPr>
          <w:rFonts w:hint="eastAsia" w:ascii="仿宋" w:hAnsi="仿宋" w:eastAsia="仿宋" w:cs="仿宋"/>
          <w:highlight w:val="yellow"/>
        </w:rPr>
      </w:pPr>
      <w:r>
        <w:rPr>
          <w:rFonts w:hint="eastAsia" w:ascii="仿宋" w:hAnsi="仿宋" w:eastAsia="仿宋" w:cs="仿宋"/>
          <w:highlight w:val="yellow"/>
          <w:lang w:val="en-US" w:eastAsia="zh-CN"/>
        </w:rPr>
        <w:t>11.7</w:t>
      </w:r>
      <w:r>
        <w:rPr>
          <w:rFonts w:hint="eastAsia" w:ascii="仿宋" w:hAnsi="仿宋" w:eastAsia="仿宋" w:cs="仿宋"/>
          <w:highlight w:val="yellow"/>
        </w:rPr>
        <w:t>其它违约责任按《中华人民共和国民法典》处理。</w:t>
      </w:r>
    </w:p>
    <w:p w14:paraId="1F13B7C4">
      <w:pPr>
        <w:spacing w:line="360" w:lineRule="auto"/>
        <w:ind w:firstLine="480" w:firstLineChars="200"/>
        <w:rPr>
          <w:rFonts w:hint="eastAsia" w:ascii="仿宋" w:hAnsi="仿宋" w:eastAsia="仿宋" w:cs="仿宋"/>
        </w:rPr>
      </w:pPr>
    </w:p>
    <w:p w14:paraId="041137A2">
      <w:pPr>
        <w:spacing w:line="360" w:lineRule="auto"/>
        <w:rPr>
          <w:rFonts w:ascii="仿宋" w:hAnsi="仿宋" w:eastAsia="仿宋" w:cs="仿宋"/>
        </w:rPr>
      </w:pPr>
      <w:r>
        <w:rPr>
          <w:rFonts w:hint="eastAsia" w:ascii="仿宋" w:hAnsi="仿宋" w:eastAsia="仿宋" w:cs="仿宋"/>
        </w:rPr>
        <w:t xml:space="preserve">12、合同终止 </w:t>
      </w:r>
    </w:p>
    <w:p w14:paraId="238FEE5C">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如果一方未能履行协议规定，并在收到对方违约书面通知书后在</w:t>
      </w:r>
      <w:r>
        <w:rPr>
          <w:rFonts w:hint="eastAsia" w:ascii="仿宋" w:hAnsi="仿宋" w:eastAsia="仿宋" w:cs="仿宋"/>
          <w:color w:val="000000"/>
          <w:u w:val="single"/>
        </w:rPr>
        <w:t>10</w:t>
      </w:r>
      <w:r>
        <w:rPr>
          <w:rFonts w:hint="eastAsia" w:ascii="仿宋" w:hAnsi="仿宋" w:eastAsia="仿宋" w:cs="仿宋"/>
          <w:color w:val="000000"/>
        </w:rPr>
        <w:t>天后仍未能未作出书面答复，另一方可立即终止本合同。</w:t>
      </w:r>
    </w:p>
    <w:p w14:paraId="63B81537">
      <w:pPr>
        <w:spacing w:line="360" w:lineRule="auto"/>
        <w:rPr>
          <w:rFonts w:ascii="仿宋" w:hAnsi="仿宋" w:eastAsia="仿宋" w:cs="仿宋"/>
          <w:b/>
          <w:color w:val="000000"/>
        </w:rPr>
      </w:pPr>
    </w:p>
    <w:p w14:paraId="645841D2">
      <w:pPr>
        <w:tabs>
          <w:tab w:val="left" w:pos="0"/>
        </w:tabs>
        <w:spacing w:line="240" w:lineRule="auto"/>
        <w:ind w:firstLine="0"/>
        <w:rPr>
          <w:rFonts w:hint="eastAsia" w:ascii="仿宋" w:hAnsi="仿宋" w:eastAsia="仿宋" w:cs="仿宋"/>
        </w:rPr>
      </w:pPr>
      <w:r>
        <w:rPr>
          <w:rFonts w:hint="eastAsia" w:ascii="仿宋" w:hAnsi="仿宋" w:eastAsia="仿宋" w:cs="仿宋"/>
        </w:rPr>
        <w:t>13、合同争议解决</w:t>
      </w:r>
    </w:p>
    <w:p w14:paraId="60A226F5">
      <w:pPr>
        <w:tabs>
          <w:tab w:val="left" w:pos="0"/>
        </w:tabs>
        <w:spacing w:line="360" w:lineRule="auto"/>
        <w:ind w:firstLine="420"/>
        <w:rPr>
          <w:rFonts w:hint="eastAsia" w:ascii="仿宋" w:hAnsi="仿宋" w:eastAsia="仿宋" w:cs="仿宋"/>
        </w:rPr>
      </w:pPr>
      <w:r>
        <w:rPr>
          <w:rFonts w:hint="eastAsia" w:ascii="仿宋" w:hAnsi="仿宋" w:eastAsia="仿宋" w:cs="仿宋"/>
        </w:rPr>
        <w:t>本合同履行中发生争议，可由双方协商解决，协商不成，可向甲方所在地人民法院提出诉 讼。在诉讼期间，本合同不涉及争议的条款仍须履行。</w:t>
      </w:r>
    </w:p>
    <w:p w14:paraId="6A556FEB">
      <w:pPr>
        <w:tabs>
          <w:tab w:val="left" w:pos="0"/>
        </w:tabs>
        <w:spacing w:line="360" w:lineRule="auto"/>
        <w:ind w:firstLine="420"/>
        <w:rPr>
          <w:rFonts w:hint="eastAsia" w:ascii="仿宋" w:hAnsi="仿宋" w:eastAsia="仿宋" w:cs="仿宋"/>
        </w:rPr>
      </w:pPr>
    </w:p>
    <w:p w14:paraId="47BD759F">
      <w:pPr>
        <w:spacing w:line="360" w:lineRule="auto"/>
        <w:jc w:val="left"/>
        <w:rPr>
          <w:rFonts w:ascii="仿宋" w:hAnsi="仿宋" w:eastAsia="仿宋" w:cs="仿宋"/>
        </w:rPr>
      </w:pPr>
      <w:r>
        <w:rPr>
          <w:rFonts w:hint="eastAsia" w:ascii="仿宋" w:hAnsi="仿宋" w:eastAsia="仿宋" w:cs="仿宋"/>
        </w:rPr>
        <w:t>14.通知与送达</w:t>
      </w:r>
    </w:p>
    <w:p w14:paraId="4A562ED3">
      <w:pPr>
        <w:spacing w:line="360" w:lineRule="auto"/>
        <w:ind w:firstLine="484" w:firstLineChars="202"/>
        <w:rPr>
          <w:rFonts w:ascii="仿宋" w:hAnsi="仿宋" w:eastAsia="仿宋" w:cs="仿宋"/>
          <w:color w:val="000000"/>
        </w:rPr>
      </w:pPr>
      <w:r>
        <w:rPr>
          <w:rFonts w:hint="eastAsia" w:ascii="仿宋" w:hAnsi="仿宋" w:eastAsia="仿宋" w:cs="仿宋"/>
          <w:color w:val="000000"/>
        </w:rPr>
        <w:t>双方在本合同履行过程中相互发出或者提供的所有通知、文件、文书、资料等，均以本合同所列明的地址送达。一方如果迁址或者变更，应当书面通知对方，未履行通知义务的，另一方按原地址邮寄相关材料即视为已履行送达义务。当面交付上述材料的，在交付之时视为送达；以邮寄方式交付的，寄出或者投邮后即视为送达。</w:t>
      </w:r>
    </w:p>
    <w:p w14:paraId="674F3B3A">
      <w:pPr>
        <w:spacing w:line="360" w:lineRule="auto"/>
        <w:rPr>
          <w:rFonts w:ascii="仿宋" w:hAnsi="仿宋" w:eastAsia="仿宋" w:cs="仿宋"/>
          <w:b/>
          <w:color w:val="000000"/>
        </w:rPr>
      </w:pPr>
    </w:p>
    <w:p w14:paraId="65A01375">
      <w:pPr>
        <w:spacing w:line="360" w:lineRule="auto"/>
        <w:rPr>
          <w:rFonts w:ascii="仿宋" w:hAnsi="仿宋" w:eastAsia="仿宋" w:cs="仿宋"/>
        </w:rPr>
      </w:pPr>
      <w:r>
        <w:rPr>
          <w:rFonts w:hint="eastAsia" w:ascii="仿宋" w:hAnsi="仿宋" w:eastAsia="仿宋" w:cs="仿宋"/>
        </w:rPr>
        <w:t>15、生效</w:t>
      </w:r>
    </w:p>
    <w:p w14:paraId="49176537">
      <w:pPr>
        <w:tabs>
          <w:tab w:val="left" w:pos="0"/>
        </w:tabs>
        <w:spacing w:line="360" w:lineRule="auto"/>
        <w:ind w:firstLine="420"/>
        <w:rPr>
          <w:rFonts w:ascii="仿宋" w:hAnsi="仿宋" w:eastAsia="仿宋" w:cs="仿宋"/>
          <w:color w:val="000000"/>
        </w:rPr>
      </w:pPr>
      <w:r>
        <w:rPr>
          <w:rFonts w:hint="eastAsia" w:ascii="仿宋" w:hAnsi="仿宋" w:eastAsia="仿宋" w:cs="仿宋"/>
          <w:color w:val="000000"/>
        </w:rPr>
        <w:t>本合同正本一式5份，具有同等法律效力，甲方执3份，乙方执2份。合同经双方法人代表或授权代表签字单位盖章后生效，协议签署日期以较迟签注的日期为准。本合同未尽事宜，由双方协商处理。本项目的</w:t>
      </w:r>
      <w:r>
        <w:rPr>
          <w:rFonts w:hint="eastAsia" w:ascii="仿宋" w:hAnsi="仿宋" w:eastAsia="仿宋" w:cs="仿宋"/>
          <w:color w:val="000000"/>
          <w:lang w:eastAsia="zh-CN"/>
        </w:rPr>
        <w:t>竞谈</w:t>
      </w:r>
      <w:r>
        <w:rPr>
          <w:rFonts w:hint="eastAsia" w:ascii="仿宋" w:hAnsi="仿宋" w:eastAsia="仿宋" w:cs="仿宋"/>
          <w:color w:val="000000"/>
        </w:rPr>
        <w:t>、响应文件与本合同同时执行，二者如有抵触，以本合同为准。本合同附件作为本合同的有效组成部分存在。</w:t>
      </w:r>
    </w:p>
    <w:p w14:paraId="2192D689">
      <w:pPr>
        <w:pStyle w:val="32"/>
        <w:spacing w:line="360" w:lineRule="auto"/>
        <w:rPr>
          <w:rFonts w:ascii="仿宋" w:hAnsi="仿宋" w:eastAsia="仿宋" w:cs="仿宋"/>
          <w:szCs w:val="24"/>
        </w:rPr>
      </w:pPr>
    </w:p>
    <w:p w14:paraId="193CFA4C">
      <w:pPr>
        <w:spacing w:line="360" w:lineRule="auto"/>
        <w:ind w:firstLine="420"/>
        <w:rPr>
          <w:rFonts w:ascii="仿宋" w:hAnsi="仿宋" w:eastAsia="仿宋" w:cs="仿宋"/>
          <w:color w:val="000000"/>
        </w:rPr>
      </w:pPr>
      <w:r>
        <w:rPr>
          <w:rFonts w:hint="eastAsia" w:ascii="仿宋" w:hAnsi="仿宋" w:eastAsia="仿宋" w:cs="仿宋"/>
          <w:color w:val="000000"/>
        </w:rPr>
        <w:t>甲方：中山大学孙逸仙纪念医院         乙方：</w:t>
      </w:r>
      <w:r>
        <w:rPr>
          <w:rFonts w:hint="eastAsia" w:ascii="仿宋" w:hAnsi="仿宋" w:eastAsia="仿宋" w:cs="仿宋"/>
          <w:color w:val="000000"/>
          <w:u w:val="single"/>
        </w:rPr>
        <w:t xml:space="preserve">  </w:t>
      </w:r>
    </w:p>
    <w:p w14:paraId="535AF5BF">
      <w:pPr>
        <w:spacing w:line="360" w:lineRule="auto"/>
        <w:ind w:firstLine="420"/>
        <w:rPr>
          <w:rFonts w:ascii="仿宋" w:hAnsi="仿宋" w:eastAsia="仿宋" w:cs="仿宋"/>
          <w:color w:val="000000"/>
        </w:rPr>
      </w:pPr>
      <w:r>
        <w:rPr>
          <w:rFonts w:hint="eastAsia" w:ascii="仿宋" w:hAnsi="仿宋" w:eastAsia="仿宋" w:cs="仿宋"/>
          <w:color w:val="000000"/>
        </w:rPr>
        <w:t>地址：广州市沿江西路107号           地址：</w:t>
      </w:r>
      <w:r>
        <w:rPr>
          <w:rFonts w:hint="eastAsia" w:ascii="仿宋" w:hAnsi="仿宋" w:eastAsia="仿宋" w:cs="仿宋"/>
          <w:color w:val="000000"/>
          <w:u w:val="single"/>
        </w:rPr>
        <w:t xml:space="preserve">            </w:t>
      </w:r>
    </w:p>
    <w:p w14:paraId="63928CCE">
      <w:pPr>
        <w:spacing w:line="360" w:lineRule="auto"/>
        <w:ind w:firstLine="420"/>
        <w:rPr>
          <w:rFonts w:ascii="仿宋" w:hAnsi="仿宋" w:eastAsia="仿宋" w:cs="仿宋"/>
          <w:color w:val="000000"/>
        </w:rPr>
      </w:pPr>
    </w:p>
    <w:p w14:paraId="0830B4AC">
      <w:pPr>
        <w:spacing w:line="360" w:lineRule="auto"/>
        <w:ind w:firstLine="420"/>
        <w:rPr>
          <w:rFonts w:ascii="仿宋" w:hAnsi="仿宋" w:eastAsia="仿宋" w:cs="仿宋"/>
          <w:color w:val="000000"/>
          <w:u w:val="single"/>
        </w:rPr>
      </w:pPr>
    </w:p>
    <w:p w14:paraId="4F8FEB4C">
      <w:pPr>
        <w:spacing w:line="360" w:lineRule="auto"/>
        <w:ind w:firstLine="420"/>
        <w:rPr>
          <w:rFonts w:ascii="仿宋" w:hAnsi="仿宋" w:eastAsia="仿宋" w:cs="仿宋"/>
          <w:color w:val="000000"/>
        </w:rPr>
      </w:pPr>
      <w:r>
        <w:rPr>
          <w:rFonts w:hint="eastAsia" w:ascii="仿宋" w:hAnsi="仿宋" w:eastAsia="仿宋" w:cs="仿宋"/>
          <w:color w:val="000000"/>
        </w:rPr>
        <w:t>法定代表人：                         法定代表人：</w:t>
      </w:r>
      <w:r>
        <w:rPr>
          <w:rFonts w:hint="eastAsia" w:ascii="仿宋" w:hAnsi="仿宋" w:eastAsia="仿宋" w:cs="仿宋"/>
          <w:color w:val="000000"/>
          <w:u w:val="single"/>
        </w:rPr>
        <w:t xml:space="preserve">                </w:t>
      </w:r>
    </w:p>
    <w:p w14:paraId="5F42A104">
      <w:pPr>
        <w:spacing w:line="360" w:lineRule="auto"/>
        <w:ind w:firstLine="420"/>
        <w:rPr>
          <w:rFonts w:ascii="仿宋" w:hAnsi="仿宋" w:eastAsia="仿宋" w:cs="仿宋"/>
          <w:color w:val="000000"/>
        </w:rPr>
      </w:pPr>
      <w:r>
        <w:rPr>
          <w:rFonts w:hint="eastAsia" w:ascii="仿宋" w:hAnsi="仿宋" w:eastAsia="仿宋" w:cs="仿宋"/>
          <w:color w:val="000000"/>
        </w:rPr>
        <w:t>委托代理人：                         委托代理人：</w:t>
      </w:r>
      <w:r>
        <w:rPr>
          <w:rFonts w:hint="eastAsia" w:ascii="仿宋" w:hAnsi="仿宋" w:eastAsia="仿宋" w:cs="仿宋"/>
          <w:color w:val="000000"/>
          <w:u w:val="single"/>
        </w:rPr>
        <w:t xml:space="preserve">                </w:t>
      </w:r>
    </w:p>
    <w:p w14:paraId="1A281190">
      <w:pPr>
        <w:spacing w:line="360" w:lineRule="auto"/>
        <w:ind w:firstLine="420"/>
        <w:rPr>
          <w:rFonts w:ascii="仿宋" w:hAnsi="仿宋" w:eastAsia="仿宋" w:cs="仿宋"/>
          <w:color w:val="000000"/>
        </w:rPr>
      </w:pPr>
      <w:r>
        <w:rPr>
          <w:rFonts w:hint="eastAsia" w:ascii="仿宋" w:hAnsi="仿宋" w:eastAsia="仿宋" w:cs="仿宋"/>
          <w:color w:val="000000"/>
        </w:rPr>
        <w:t>电话：                               电话：</w:t>
      </w:r>
      <w:r>
        <w:rPr>
          <w:rFonts w:hint="eastAsia" w:ascii="仿宋" w:hAnsi="仿宋" w:eastAsia="仿宋" w:cs="仿宋"/>
          <w:color w:val="000000"/>
          <w:u w:val="single"/>
        </w:rPr>
        <w:t xml:space="preserve">          </w:t>
      </w:r>
    </w:p>
    <w:p w14:paraId="0E368580">
      <w:pPr>
        <w:spacing w:line="360" w:lineRule="auto"/>
        <w:ind w:firstLine="420"/>
        <w:rPr>
          <w:rFonts w:ascii="仿宋" w:hAnsi="仿宋" w:eastAsia="仿宋" w:cs="仿宋"/>
          <w:color w:val="000000"/>
        </w:rPr>
      </w:pPr>
      <w:r>
        <w:rPr>
          <w:rFonts w:hint="eastAsia" w:ascii="仿宋" w:hAnsi="仿宋" w:eastAsia="仿宋" w:cs="仿宋"/>
          <w:color w:val="000000"/>
        </w:rPr>
        <w:t>邮政编码：020-81332809               邮政编码：</w:t>
      </w:r>
      <w:r>
        <w:rPr>
          <w:rFonts w:hint="eastAsia" w:ascii="仿宋" w:hAnsi="仿宋" w:eastAsia="仿宋" w:cs="仿宋"/>
          <w:color w:val="000000"/>
          <w:u w:val="single"/>
        </w:rPr>
        <w:t xml:space="preserve">  </w:t>
      </w:r>
    </w:p>
    <w:p w14:paraId="5CAC3E37">
      <w:pPr>
        <w:spacing w:line="360" w:lineRule="auto"/>
        <w:ind w:firstLine="420"/>
        <w:rPr>
          <w:rFonts w:ascii="仿宋" w:hAnsi="仿宋" w:eastAsia="仿宋" w:cs="仿宋"/>
          <w:color w:val="000000"/>
        </w:rPr>
      </w:pPr>
      <w:r>
        <w:rPr>
          <w:rFonts w:hint="eastAsia" w:ascii="仿宋" w:hAnsi="仿宋" w:eastAsia="仿宋" w:cs="仿宋"/>
          <w:color w:val="000000"/>
        </w:rPr>
        <w:t>开户银行：                           开户银行：</w:t>
      </w:r>
      <w:r>
        <w:rPr>
          <w:rFonts w:hint="eastAsia" w:ascii="仿宋" w:hAnsi="仿宋" w:eastAsia="仿宋" w:cs="仿宋"/>
          <w:color w:val="000000"/>
          <w:u w:val="single"/>
        </w:rPr>
        <w:t xml:space="preserve">        </w:t>
      </w:r>
    </w:p>
    <w:p w14:paraId="56DB9F18">
      <w:pPr>
        <w:spacing w:line="360" w:lineRule="auto"/>
        <w:ind w:firstLine="480" w:firstLineChars="200"/>
        <w:rPr>
          <w:rFonts w:ascii="仿宋" w:hAnsi="仿宋" w:eastAsia="仿宋" w:cs="仿宋"/>
          <w:color w:val="000000"/>
        </w:rPr>
      </w:pPr>
      <w:r>
        <w:rPr>
          <w:rFonts w:hint="eastAsia" w:ascii="仿宋" w:hAnsi="仿宋" w:eastAsia="仿宋" w:cs="仿宋"/>
          <w:color w:val="000000"/>
        </w:rPr>
        <w:t xml:space="preserve">帐号： </w:t>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ab/>
      </w:r>
      <w:r>
        <w:rPr>
          <w:rFonts w:hint="eastAsia" w:ascii="仿宋" w:hAnsi="仿宋" w:eastAsia="仿宋" w:cs="仿宋"/>
          <w:color w:val="000000"/>
        </w:rPr>
        <w:t xml:space="preserve"> 帐号：</w:t>
      </w:r>
      <w:r>
        <w:rPr>
          <w:rFonts w:hint="eastAsia" w:ascii="仿宋" w:hAnsi="仿宋" w:eastAsia="仿宋" w:cs="仿宋"/>
          <w:color w:val="000000"/>
          <w:u w:val="single"/>
        </w:rPr>
        <w:t xml:space="preserve">                </w:t>
      </w:r>
    </w:p>
    <w:p w14:paraId="427330C3">
      <w:pPr>
        <w:spacing w:line="360" w:lineRule="auto"/>
        <w:ind w:firstLine="480" w:firstLineChars="200"/>
        <w:rPr>
          <w:rFonts w:ascii="仿宋" w:hAnsi="仿宋" w:eastAsia="仿宋" w:cs="仿宋"/>
          <w:color w:val="000000"/>
        </w:rPr>
      </w:pPr>
      <w:r>
        <w:rPr>
          <w:rFonts w:hint="eastAsia" w:ascii="仿宋" w:hAnsi="仿宋" w:eastAsia="仿宋" w:cs="仿宋"/>
          <w:color w:val="000000"/>
        </w:rPr>
        <w:t>盖章：                               盖章：</w:t>
      </w:r>
    </w:p>
    <w:p w14:paraId="582288E6">
      <w:pPr>
        <w:spacing w:line="360" w:lineRule="auto"/>
        <w:ind w:firstLine="480" w:firstLineChars="200"/>
        <w:rPr>
          <w:rFonts w:ascii="仿宋" w:hAnsi="仿宋" w:eastAsia="仿宋" w:cs="仿宋"/>
          <w:color w:val="000000"/>
        </w:rPr>
      </w:pPr>
      <w:r>
        <w:rPr>
          <w:rFonts w:hint="eastAsia" w:ascii="仿宋" w:hAnsi="仿宋" w:eastAsia="仿宋" w:cs="仿宋"/>
          <w:color w:val="000000"/>
        </w:rPr>
        <w:t>日期：                               日期：</w:t>
      </w:r>
    </w:p>
    <w:p w14:paraId="3FEAB426">
      <w:pPr>
        <w:rPr>
          <w:rFonts w:ascii="仿宋" w:hAnsi="仿宋" w:eastAsia="仿宋" w:cs="仿宋"/>
        </w:rPr>
      </w:pPr>
      <w:r>
        <w:rPr>
          <w:rFonts w:hint="eastAsia" w:ascii="仿宋" w:hAnsi="仿宋" w:eastAsia="仿宋" w:cs="仿宋"/>
        </w:rPr>
        <w:br w:type="page"/>
      </w:r>
    </w:p>
    <w:p w14:paraId="2A0DF26B">
      <w:pPr>
        <w:pStyle w:val="2"/>
        <w:spacing w:line="360" w:lineRule="auto"/>
        <w:rPr>
          <w:rFonts w:ascii="微软雅黑" w:hAnsi="微软雅黑" w:eastAsia="微软雅黑" w:cs="微软雅黑"/>
          <w:color w:val="auto"/>
        </w:rPr>
      </w:pPr>
      <w:r>
        <w:rPr>
          <w:rFonts w:hint="eastAsia" w:ascii="微软雅黑" w:hAnsi="微软雅黑" w:eastAsia="微软雅黑" w:cs="微软雅黑"/>
          <w:color w:val="auto"/>
        </w:rPr>
        <w:t>第五章  响应文件编制要求</w:t>
      </w:r>
    </w:p>
    <w:p w14:paraId="7419B9D3">
      <w:pPr>
        <w:pStyle w:val="31"/>
        <w:ind w:firstLine="400"/>
      </w:pPr>
    </w:p>
    <w:p w14:paraId="19FAD462">
      <w:pPr>
        <w:pStyle w:val="31"/>
        <w:ind w:firstLine="400"/>
      </w:pPr>
    </w:p>
    <w:p w14:paraId="46B2697A">
      <w:pPr>
        <w:pStyle w:val="31"/>
        <w:ind w:firstLine="400"/>
      </w:pPr>
    </w:p>
    <w:p w14:paraId="458537CD">
      <w:pPr>
        <w:pStyle w:val="31"/>
        <w:ind w:firstLine="643"/>
      </w:pPr>
      <w:r>
        <w:rPr>
          <w:rFonts w:hint="eastAsia"/>
          <w:b/>
          <w:color w:val="FF0000"/>
          <w:sz w:val="32"/>
          <w:szCs w:val="18"/>
        </w:rPr>
        <w:t>（请响应人按照以下文件的要求格式、内容、顺序制作响应文件，并请编制目录及页码，否则可能将影响对响应文件的评价。）</w:t>
      </w:r>
    </w:p>
    <w:p w14:paraId="22BA7C15">
      <w:pPr>
        <w:pStyle w:val="31"/>
        <w:ind w:firstLine="0" w:firstLineChars="0"/>
      </w:pPr>
    </w:p>
    <w:p w14:paraId="6736E57A">
      <w:pPr>
        <w:pStyle w:val="31"/>
        <w:ind w:firstLine="0" w:firstLineChars="0"/>
      </w:pPr>
    </w:p>
    <w:p w14:paraId="400E6DD6">
      <w:pPr>
        <w:pStyle w:val="31"/>
        <w:spacing w:line="360" w:lineRule="auto"/>
        <w:ind w:firstLine="0" w:firstLineChars="0"/>
        <w:jc w:val="center"/>
        <w:rPr>
          <w:rFonts w:ascii="华文中宋" w:hAnsi="华文中宋" w:eastAsia="华文中宋" w:cs="华文中宋"/>
          <w:b/>
          <w:bCs/>
          <w:sz w:val="48"/>
          <w:szCs w:val="72"/>
        </w:rPr>
      </w:pPr>
      <w:r>
        <w:rPr>
          <w:rFonts w:hint="eastAsia" w:ascii="华文中宋" w:hAnsi="华文中宋" w:eastAsia="华文中宋" w:cs="华文中宋"/>
          <w:b/>
          <w:bCs/>
          <w:sz w:val="48"/>
          <w:szCs w:val="72"/>
        </w:rPr>
        <w:t>温馨提示</w:t>
      </w:r>
    </w:p>
    <w:p w14:paraId="04986F88">
      <w:pPr>
        <w:spacing w:line="360" w:lineRule="auto"/>
        <w:ind w:firstLine="560" w:firstLineChars="200"/>
        <w:rPr>
          <w:rFonts w:ascii="华文中宋" w:hAnsi="华文中宋" w:eastAsia="华文中宋" w:cs="华文中宋"/>
          <w:b/>
          <w:bCs/>
          <w:sz w:val="28"/>
          <w:szCs w:val="28"/>
        </w:rPr>
      </w:pPr>
      <w:r>
        <w:rPr>
          <w:rFonts w:hint="eastAsia" w:ascii="黑体" w:hAnsi="黑体" w:eastAsia="黑体" w:cs="黑体"/>
          <w:color w:val="000000"/>
          <w:sz w:val="28"/>
          <w:szCs w:val="28"/>
        </w:rPr>
        <w:t>（本提示内容非</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文件的组成部分，仅为善意提醒。如有不一致，以</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文件为准。）</w:t>
      </w:r>
    </w:p>
    <w:p w14:paraId="66FB5E24">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响应人应仔细阅读</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文件中所有的事项、格式、条款和规范等，完整、真实、准确的填写</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文件中规定的所有内容。</w:t>
      </w:r>
    </w:p>
    <w:p w14:paraId="54576B96">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按照</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文件的要求编制响应文件，对</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文件提出的实质性要求和条件做出响应。否则，其响应将被拒绝。</w:t>
      </w:r>
    </w:p>
    <w:p w14:paraId="38C73189">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凡关于</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文件的所有响应资料（包含但不限于：承诺函、声明函等各类函件，资质证书等证明资料复印件，项目具体实施方案等)，</w:t>
      </w:r>
      <w:r>
        <w:rPr>
          <w:rFonts w:hint="eastAsia" w:ascii="黑体" w:hAnsi="黑体" w:eastAsia="黑体" w:cs="黑体"/>
          <w:color w:val="000000"/>
          <w:sz w:val="28"/>
          <w:szCs w:val="28"/>
          <w:u w:val="single"/>
        </w:rPr>
        <w:t>都必须盖上响应人公章</w:t>
      </w:r>
      <w:r>
        <w:rPr>
          <w:rFonts w:hint="eastAsia" w:ascii="黑体" w:hAnsi="黑体" w:eastAsia="黑体" w:cs="黑体"/>
          <w:color w:val="000000"/>
          <w:sz w:val="28"/>
          <w:szCs w:val="28"/>
        </w:rPr>
        <w:t>。</w:t>
      </w:r>
    </w:p>
    <w:p w14:paraId="4CC418A7">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响应文件所附的相关资料复印件若模糊不清的，将影响其评审得分。</w:t>
      </w:r>
    </w:p>
    <w:p w14:paraId="19F2AE3D">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响应人必须对其响应文件所提供的全部资料的真实性承担法律责任，且无条件接受集中采购机构或采购人及政府采购监管部门等对其中任何资料进行核实的要求。</w:t>
      </w:r>
    </w:p>
    <w:p w14:paraId="0E131F66">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为了提高采购效率，节约社会交易成本与时间，已报名并获取了</w:t>
      </w:r>
      <w:r>
        <w:rPr>
          <w:rFonts w:hint="eastAsia" w:ascii="黑体" w:hAnsi="黑体" w:eastAsia="黑体" w:cs="黑体"/>
          <w:color w:val="000000"/>
          <w:sz w:val="28"/>
          <w:szCs w:val="28"/>
          <w:lang w:eastAsia="zh-CN"/>
        </w:rPr>
        <w:t>竞谈</w:t>
      </w:r>
      <w:r>
        <w:rPr>
          <w:rFonts w:hint="eastAsia" w:ascii="黑体" w:hAnsi="黑体" w:eastAsia="黑体" w:cs="黑体"/>
          <w:color w:val="000000"/>
          <w:sz w:val="28"/>
          <w:szCs w:val="28"/>
        </w:rPr>
        <w:t>文件而决定不参加本项目响应的供应商，在响应文件递交截止时间的前3日，按《邀请函》中的联系方式，以电子邮件形式告知我院指定联系人（否则影响到供应商今后参加我院采购项目的评价）。对您的支持与配合，谨此致谢。</w:t>
      </w:r>
    </w:p>
    <w:p w14:paraId="0EA8393D">
      <w:pPr>
        <w:pStyle w:val="31"/>
        <w:numPr>
          <w:ilvl w:val="0"/>
          <w:numId w:val="13"/>
        </w:numPr>
        <w:spacing w:line="360" w:lineRule="auto"/>
        <w:ind w:firstLine="560"/>
        <w:rPr>
          <w:rFonts w:ascii="黑体" w:hAnsi="黑体" w:eastAsia="黑体" w:cs="黑体"/>
          <w:color w:val="000000"/>
          <w:sz w:val="28"/>
          <w:szCs w:val="28"/>
        </w:rPr>
      </w:pPr>
      <w:r>
        <w:rPr>
          <w:rFonts w:hint="eastAsia" w:ascii="黑体" w:hAnsi="黑体" w:eastAsia="黑体" w:cs="黑体"/>
          <w:color w:val="000000"/>
          <w:sz w:val="28"/>
          <w:szCs w:val="28"/>
        </w:rPr>
        <w:t>因场地有限，我院无法提供停车位，不便之处敬请谅解。</w:t>
      </w:r>
    </w:p>
    <w:p w14:paraId="66A8A0F0">
      <w:pPr>
        <w:spacing w:line="360" w:lineRule="auto"/>
        <w:ind w:firstLine="640" w:firstLineChars="200"/>
        <w:rPr>
          <w:rFonts w:ascii="宋体" w:hAnsi="宋体" w:cs="宋体"/>
          <w:sz w:val="32"/>
          <w:szCs w:val="32"/>
        </w:rPr>
      </w:pPr>
    </w:p>
    <w:p w14:paraId="6E3317D6">
      <w:pPr>
        <w:pStyle w:val="31"/>
        <w:ind w:firstLine="640"/>
        <w:rPr>
          <w:rFonts w:ascii="宋体" w:hAnsi="宋体" w:cs="宋体"/>
          <w:sz w:val="32"/>
          <w:szCs w:val="32"/>
        </w:rPr>
      </w:pPr>
    </w:p>
    <w:p w14:paraId="3926683A">
      <w:pPr>
        <w:pStyle w:val="31"/>
        <w:ind w:firstLine="640"/>
        <w:rPr>
          <w:rFonts w:ascii="宋体" w:hAnsi="宋体" w:cs="宋体"/>
          <w:sz w:val="32"/>
          <w:szCs w:val="32"/>
        </w:rPr>
      </w:pPr>
    </w:p>
    <w:p w14:paraId="117939BD">
      <w:pPr>
        <w:pStyle w:val="31"/>
        <w:ind w:firstLine="640"/>
        <w:rPr>
          <w:rFonts w:ascii="宋体" w:hAnsi="宋体" w:cs="宋体"/>
          <w:sz w:val="32"/>
          <w:szCs w:val="32"/>
        </w:rPr>
      </w:pPr>
    </w:p>
    <w:p w14:paraId="72A8B1C4">
      <w:pPr>
        <w:spacing w:line="360" w:lineRule="auto"/>
        <w:rPr>
          <w:rFonts w:ascii="宋体" w:hAnsi="宋体" w:cs="宋体"/>
          <w:sz w:val="32"/>
          <w:szCs w:val="32"/>
        </w:rPr>
      </w:pPr>
    </w:p>
    <w:p w14:paraId="4CB8AF8D">
      <w:pPr>
        <w:spacing w:line="360" w:lineRule="auto"/>
        <w:ind w:firstLine="640" w:firstLineChars="200"/>
        <w:rPr>
          <w:rFonts w:ascii="宋体" w:hAnsi="宋体" w:cs="宋体"/>
          <w:sz w:val="32"/>
          <w:szCs w:val="32"/>
        </w:rPr>
      </w:pPr>
    </w:p>
    <w:p w14:paraId="64339E18">
      <w:pPr>
        <w:rPr>
          <w:rFonts w:ascii="宋体" w:hAnsi="宋体"/>
          <w:b/>
          <w:sz w:val="52"/>
          <w:szCs w:val="32"/>
        </w:rPr>
      </w:pPr>
      <w:r>
        <w:rPr>
          <w:rFonts w:hint="eastAsia" w:ascii="宋体" w:hAnsi="宋体"/>
          <w:b/>
          <w:sz w:val="52"/>
          <w:szCs w:val="32"/>
        </w:rPr>
        <w:br w:type="page"/>
      </w:r>
    </w:p>
    <w:p w14:paraId="2B44F1CF">
      <w:pPr>
        <w:spacing w:line="360" w:lineRule="auto"/>
        <w:jc w:val="center"/>
        <w:rPr>
          <w:rFonts w:ascii="宋体" w:hAnsi="宋体"/>
          <w:b/>
          <w:sz w:val="52"/>
          <w:szCs w:val="32"/>
        </w:rPr>
      </w:pPr>
      <w:r>
        <w:rPr>
          <w:rFonts w:hint="eastAsia" w:ascii="宋体" w:hAnsi="宋体"/>
          <w:b/>
          <w:sz w:val="52"/>
          <w:szCs w:val="32"/>
        </w:rPr>
        <w:t>中山大学孙逸仙纪念医院</w:t>
      </w:r>
    </w:p>
    <w:p w14:paraId="0EFD6C0B">
      <w:pPr>
        <w:spacing w:line="360" w:lineRule="auto"/>
        <w:jc w:val="center"/>
        <w:rPr>
          <w:rFonts w:ascii="宋体" w:hAnsi="宋体"/>
          <w:b/>
          <w:sz w:val="52"/>
          <w:szCs w:val="32"/>
        </w:rPr>
      </w:pPr>
      <w:r>
        <w:rPr>
          <w:rFonts w:hint="eastAsia" w:ascii="宋体" w:hAnsi="宋体"/>
          <w:b/>
          <w:sz w:val="52"/>
          <w:szCs w:val="32"/>
          <w:u w:val="single"/>
        </w:rPr>
        <w:t xml:space="preserve">             </w:t>
      </w:r>
      <w:r>
        <w:rPr>
          <w:rFonts w:hint="eastAsia" w:ascii="宋体" w:hAnsi="宋体"/>
          <w:b/>
          <w:sz w:val="52"/>
          <w:szCs w:val="32"/>
        </w:rPr>
        <w:t>项目</w:t>
      </w:r>
    </w:p>
    <w:p w14:paraId="2B268D4E">
      <w:pPr>
        <w:spacing w:line="360" w:lineRule="auto"/>
        <w:jc w:val="center"/>
        <w:rPr>
          <w:rFonts w:ascii="宋体" w:hAnsi="宋体"/>
          <w:b/>
          <w:sz w:val="52"/>
          <w:szCs w:val="32"/>
        </w:rPr>
      </w:pPr>
      <w:r>
        <w:rPr>
          <w:rFonts w:hint="eastAsia" w:ascii="宋体" w:hAnsi="宋体"/>
          <w:b/>
          <w:sz w:val="52"/>
          <w:szCs w:val="32"/>
        </w:rPr>
        <w:t>响 应 文 件</w:t>
      </w:r>
    </w:p>
    <w:p w14:paraId="0107C2BB">
      <w:pPr>
        <w:pStyle w:val="12"/>
        <w:spacing w:line="360" w:lineRule="auto"/>
        <w:jc w:val="center"/>
        <w:rPr>
          <w:rFonts w:hAnsi="宋体" w:cs="宋体"/>
          <w:b/>
          <w:sz w:val="32"/>
          <w:szCs w:val="32"/>
        </w:rPr>
      </w:pPr>
      <w:r>
        <w:rPr>
          <w:rFonts w:hint="eastAsia" w:hAnsi="宋体" w:cs="宋体"/>
          <w:b/>
          <w:sz w:val="32"/>
          <w:szCs w:val="32"/>
        </w:rPr>
        <w:t>(正本/副本）</w:t>
      </w:r>
    </w:p>
    <w:p w14:paraId="21C627CC">
      <w:pPr>
        <w:pStyle w:val="12"/>
        <w:spacing w:line="360" w:lineRule="auto"/>
        <w:ind w:firstLine="643" w:firstLineChars="200"/>
        <w:jc w:val="center"/>
        <w:rPr>
          <w:rFonts w:hAnsi="宋体" w:cs="宋体"/>
          <w:b/>
          <w:sz w:val="32"/>
          <w:szCs w:val="32"/>
        </w:rPr>
      </w:pPr>
    </w:p>
    <w:p w14:paraId="49F188DD">
      <w:pPr>
        <w:pStyle w:val="12"/>
        <w:spacing w:line="360" w:lineRule="auto"/>
        <w:ind w:firstLine="643" w:firstLineChars="200"/>
        <w:jc w:val="center"/>
        <w:rPr>
          <w:rFonts w:hAnsi="宋体" w:cs="宋体"/>
          <w:b/>
          <w:sz w:val="32"/>
          <w:szCs w:val="32"/>
        </w:rPr>
      </w:pPr>
    </w:p>
    <w:p w14:paraId="521C5DC3">
      <w:pPr>
        <w:pStyle w:val="12"/>
        <w:spacing w:line="360" w:lineRule="auto"/>
        <w:ind w:firstLine="643" w:firstLineChars="200"/>
        <w:jc w:val="center"/>
        <w:rPr>
          <w:rFonts w:hAnsi="宋体" w:cs="宋体"/>
          <w:b/>
          <w:sz w:val="32"/>
          <w:szCs w:val="32"/>
        </w:rPr>
      </w:pPr>
    </w:p>
    <w:p w14:paraId="2545F156">
      <w:pPr>
        <w:pStyle w:val="12"/>
        <w:spacing w:line="360" w:lineRule="auto"/>
        <w:ind w:firstLine="643" w:firstLineChars="200"/>
        <w:jc w:val="center"/>
        <w:rPr>
          <w:rFonts w:hAnsi="宋体" w:cs="宋体"/>
          <w:b/>
          <w:sz w:val="32"/>
          <w:szCs w:val="32"/>
        </w:rPr>
      </w:pPr>
    </w:p>
    <w:p w14:paraId="07482E83">
      <w:pPr>
        <w:pStyle w:val="12"/>
        <w:spacing w:line="360" w:lineRule="auto"/>
        <w:ind w:firstLine="643" w:firstLineChars="200"/>
        <w:jc w:val="center"/>
        <w:rPr>
          <w:rFonts w:hAnsi="宋体" w:cs="宋体"/>
          <w:b/>
          <w:sz w:val="32"/>
          <w:szCs w:val="32"/>
        </w:rPr>
      </w:pPr>
    </w:p>
    <w:p w14:paraId="772D08E4">
      <w:pPr>
        <w:pStyle w:val="12"/>
        <w:spacing w:line="360" w:lineRule="auto"/>
        <w:ind w:firstLine="643" w:firstLineChars="200"/>
        <w:jc w:val="center"/>
        <w:rPr>
          <w:rFonts w:hAnsi="宋体" w:cs="宋体"/>
          <w:b/>
          <w:sz w:val="32"/>
          <w:szCs w:val="32"/>
        </w:rPr>
      </w:pPr>
    </w:p>
    <w:p w14:paraId="15BB009A">
      <w:pPr>
        <w:pStyle w:val="12"/>
        <w:spacing w:line="360" w:lineRule="auto"/>
        <w:ind w:firstLine="1906" w:firstLineChars="678"/>
        <w:rPr>
          <w:rFonts w:hAnsi="宋体" w:cs="宋体"/>
          <w:b/>
          <w:sz w:val="28"/>
          <w:szCs w:val="28"/>
          <w:u w:val="single"/>
        </w:rPr>
      </w:pPr>
      <w:r>
        <w:rPr>
          <w:rFonts w:hint="eastAsia" w:hAnsi="宋体" w:cs="宋体"/>
          <w:b/>
          <w:sz w:val="28"/>
          <w:szCs w:val="28"/>
        </w:rPr>
        <w:t>公司名称</w:t>
      </w:r>
      <w:r>
        <w:rPr>
          <w:rFonts w:hint="eastAsia" w:hAnsi="宋体" w:cs="宋体"/>
          <w:b/>
          <w:sz w:val="22"/>
          <w:szCs w:val="22"/>
        </w:rPr>
        <w:t>（盖章）</w:t>
      </w:r>
      <w:r>
        <w:rPr>
          <w:rFonts w:hint="eastAsia" w:hAnsi="宋体" w:cs="宋体"/>
          <w:b/>
          <w:sz w:val="28"/>
          <w:szCs w:val="28"/>
        </w:rPr>
        <w:t>：</w:t>
      </w:r>
      <w:r>
        <w:rPr>
          <w:rFonts w:hint="eastAsia" w:hAnsi="宋体" w:cs="宋体"/>
          <w:b/>
          <w:sz w:val="28"/>
          <w:szCs w:val="28"/>
          <w:u w:val="single"/>
        </w:rPr>
        <w:t xml:space="preserve">                           </w:t>
      </w:r>
    </w:p>
    <w:p w14:paraId="4212CB78">
      <w:pPr>
        <w:pStyle w:val="12"/>
        <w:spacing w:line="360" w:lineRule="auto"/>
        <w:ind w:firstLine="1906" w:firstLineChars="678"/>
        <w:rPr>
          <w:rFonts w:hAnsi="宋体" w:cs="宋体"/>
          <w:b/>
          <w:sz w:val="28"/>
          <w:szCs w:val="28"/>
        </w:rPr>
      </w:pPr>
      <w:r>
        <w:rPr>
          <w:rFonts w:hint="eastAsia" w:hAnsi="宋体" w:cs="宋体"/>
          <w:b/>
          <w:sz w:val="28"/>
          <w:szCs w:val="28"/>
        </w:rPr>
        <w:t>法定代表人或法定授权代表</w:t>
      </w:r>
      <w:r>
        <w:rPr>
          <w:rFonts w:hint="eastAsia" w:hAnsi="宋体" w:cs="宋体"/>
          <w:b/>
          <w:sz w:val="22"/>
          <w:szCs w:val="22"/>
        </w:rPr>
        <w:t>（签字）</w:t>
      </w:r>
      <w:r>
        <w:rPr>
          <w:rFonts w:hint="eastAsia" w:hAnsi="宋体" w:cs="宋体"/>
          <w:b/>
          <w:sz w:val="28"/>
          <w:szCs w:val="28"/>
        </w:rPr>
        <w:t>：</w:t>
      </w:r>
      <w:r>
        <w:rPr>
          <w:rFonts w:hint="eastAsia" w:hAnsi="宋体" w:cs="宋体"/>
          <w:b/>
          <w:sz w:val="28"/>
          <w:szCs w:val="28"/>
          <w:u w:val="single"/>
        </w:rPr>
        <w:t xml:space="preserve">           </w:t>
      </w:r>
    </w:p>
    <w:p w14:paraId="661484EC">
      <w:pPr>
        <w:pStyle w:val="12"/>
        <w:spacing w:line="360" w:lineRule="auto"/>
        <w:ind w:firstLine="1906" w:firstLineChars="678"/>
        <w:rPr>
          <w:rFonts w:hAnsi="宋体" w:cs="宋体"/>
          <w:b/>
          <w:sz w:val="28"/>
          <w:szCs w:val="28"/>
        </w:rPr>
      </w:pPr>
      <w:r>
        <w:rPr>
          <w:rFonts w:hint="eastAsia" w:hAnsi="宋体" w:cs="宋体"/>
          <w:b/>
          <w:sz w:val="28"/>
          <w:szCs w:val="28"/>
        </w:rPr>
        <w:t>联系方式：</w:t>
      </w:r>
      <w:r>
        <w:rPr>
          <w:rFonts w:hint="eastAsia" w:hAnsi="宋体" w:cs="宋体"/>
          <w:b/>
          <w:sz w:val="28"/>
          <w:szCs w:val="28"/>
          <w:u w:val="single"/>
        </w:rPr>
        <w:t xml:space="preserve">                                 </w:t>
      </w:r>
    </w:p>
    <w:p w14:paraId="3C3C32C4">
      <w:pPr>
        <w:pStyle w:val="12"/>
        <w:spacing w:line="360" w:lineRule="auto"/>
        <w:ind w:firstLine="1906" w:firstLineChars="678"/>
        <w:rPr>
          <w:rFonts w:cs="宋体"/>
          <w:b/>
          <w:sz w:val="32"/>
          <w:szCs w:val="32"/>
        </w:rPr>
      </w:pPr>
      <w:r>
        <w:rPr>
          <w:rFonts w:hint="eastAsia" w:hAnsi="宋体" w:cs="宋体"/>
          <w:b/>
          <w:sz w:val="28"/>
          <w:szCs w:val="28"/>
        </w:rPr>
        <w:t>日    期：</w:t>
      </w:r>
      <w:r>
        <w:rPr>
          <w:rFonts w:hint="eastAsia" w:hAnsi="宋体" w:cs="宋体"/>
          <w:b/>
          <w:sz w:val="28"/>
          <w:szCs w:val="28"/>
          <w:u w:val="single"/>
        </w:rPr>
        <w:t xml:space="preserve">                                 </w:t>
      </w:r>
    </w:p>
    <w:p w14:paraId="6C746BA8">
      <w:pPr>
        <w:pageBreakBefore/>
        <w:jc w:val="center"/>
        <w:rPr>
          <w:rFonts w:ascii="Calibri" w:hAnsi="Calibri" w:cs="宋体"/>
        </w:rPr>
      </w:pPr>
      <w:bookmarkStart w:id="20" w:name="_Toc97049462"/>
      <w:bookmarkStart w:id="21" w:name="_Toc97049463"/>
      <w:r>
        <w:rPr>
          <w:rFonts w:hint="eastAsia" w:ascii="黑体" w:hAnsi="黑体" w:cs="黑体"/>
          <w:sz w:val="36"/>
          <w:szCs w:val="36"/>
        </w:rPr>
        <w:t>响应文件目录</w:t>
      </w:r>
      <w:bookmarkEnd w:id="20"/>
      <w:r>
        <w:rPr>
          <w:rFonts w:ascii="宋体" w:hAnsi="宋体"/>
        </w:rPr>
        <w:fldChar w:fldCharType="begin"/>
      </w:r>
      <w:r>
        <w:rPr>
          <w:rFonts w:ascii="宋体" w:hAnsi="宋体"/>
        </w:rPr>
        <w:instrText xml:space="preserve"> TOC \o "1-3" \h \z \u </w:instrText>
      </w:r>
      <w:r>
        <w:rPr>
          <w:rFonts w:ascii="宋体" w:hAnsi="宋体"/>
        </w:rPr>
        <w:fldChar w:fldCharType="separate"/>
      </w:r>
    </w:p>
    <w:p w14:paraId="4952FFCC">
      <w:pPr>
        <w:widowControl/>
        <w:jc w:val="left"/>
      </w:pPr>
    </w:p>
    <w:p w14:paraId="102C0104">
      <w:pPr>
        <w:shd w:val="clear" w:color="auto" w:fill="FFFFFF"/>
        <w:spacing w:line="360" w:lineRule="auto"/>
        <w:rPr>
          <w:rFonts w:ascii="宋体" w:hAnsi="宋体" w:cs="宋体"/>
          <w:szCs w:val="36"/>
        </w:rPr>
      </w:pPr>
      <w:r>
        <w:rPr>
          <w:rFonts w:hint="eastAsia" w:ascii="宋体" w:hAnsi="宋体" w:cs="宋体"/>
          <w:szCs w:val="36"/>
        </w:rPr>
        <w:t>一、  报价………………………………………………………………………第（  ）页</w:t>
      </w:r>
    </w:p>
    <w:p w14:paraId="032FAA02">
      <w:pPr>
        <w:pStyle w:val="31"/>
        <w:spacing w:line="360" w:lineRule="auto"/>
        <w:ind w:firstLine="0" w:firstLineChars="0"/>
        <w:rPr>
          <w:rFonts w:ascii="宋体" w:hAnsi="宋体" w:cs="宋体"/>
          <w:sz w:val="24"/>
          <w:szCs w:val="36"/>
        </w:rPr>
      </w:pPr>
      <w:r>
        <w:rPr>
          <w:rFonts w:hint="eastAsia" w:ascii="宋体" w:hAnsi="宋体" w:cs="宋体"/>
          <w:sz w:val="24"/>
          <w:szCs w:val="36"/>
        </w:rPr>
        <w:t>（一）报价一览表………………………………………………………………第（  ）页</w:t>
      </w:r>
    </w:p>
    <w:p w14:paraId="5699C101">
      <w:pPr>
        <w:pStyle w:val="31"/>
        <w:spacing w:line="360" w:lineRule="auto"/>
        <w:ind w:firstLine="0" w:firstLineChars="0"/>
      </w:pPr>
      <w:r>
        <w:rPr>
          <w:rFonts w:hint="eastAsia" w:ascii="宋体" w:hAnsi="宋体" w:cs="宋体"/>
          <w:sz w:val="24"/>
          <w:szCs w:val="36"/>
        </w:rPr>
        <w:t>（二）分项报价明细表…………………………………………………………第（  ）页</w:t>
      </w:r>
    </w:p>
    <w:p w14:paraId="638E18A2">
      <w:pPr>
        <w:shd w:val="clear" w:color="auto" w:fill="FFFFFF"/>
        <w:spacing w:line="360" w:lineRule="auto"/>
        <w:rPr>
          <w:rFonts w:ascii="宋体" w:hAnsi="宋体" w:cs="宋体"/>
          <w:szCs w:val="36"/>
        </w:rPr>
      </w:pPr>
      <w:r>
        <w:fldChar w:fldCharType="begin"/>
      </w:r>
      <w:r>
        <w:instrText xml:space="preserve"> HYPERLINK "http://192.168.70.199/seeyon/office/cache/20190929/-1981683210483646217/-1981683210483646217.html?rnd=94104.10036287415" </w:instrText>
      </w:r>
      <w:r>
        <w:fldChar w:fldCharType="separate"/>
      </w:r>
      <w:r>
        <w:rPr>
          <w:rFonts w:hint="eastAsia" w:cs="宋体"/>
          <w:szCs w:val="36"/>
        </w:rPr>
        <w:t xml:space="preserve">二、  </w:t>
      </w:r>
      <w:r>
        <w:rPr>
          <w:rFonts w:hint="eastAsia" w:cs="宋体"/>
          <w:szCs w:val="36"/>
        </w:rPr>
        <w:fldChar w:fldCharType="end"/>
      </w:r>
      <w:r>
        <w:rPr>
          <w:rFonts w:cs="宋体"/>
          <w:szCs w:val="36"/>
        </w:rPr>
        <w:t xml:space="preserve"> </w:t>
      </w:r>
      <w:r>
        <w:rPr>
          <w:rFonts w:hint="eastAsia" w:ascii="宋体" w:hAnsi="宋体" w:cs="宋体"/>
          <w:szCs w:val="36"/>
        </w:rPr>
        <w:t>资格审查…………………………………………………………………第（  ）页</w:t>
      </w:r>
    </w:p>
    <w:p w14:paraId="5D53E474">
      <w:pPr>
        <w:pStyle w:val="31"/>
        <w:spacing w:line="360" w:lineRule="auto"/>
        <w:ind w:firstLine="0" w:firstLineChars="0"/>
        <w:rPr>
          <w:rFonts w:ascii="宋体" w:hAnsi="宋体" w:cs="宋体"/>
          <w:sz w:val="24"/>
          <w:szCs w:val="36"/>
        </w:rPr>
      </w:pPr>
      <w:r>
        <w:rPr>
          <w:rFonts w:hint="eastAsia" w:ascii="宋体" w:hAnsi="宋体" w:cs="宋体"/>
          <w:sz w:val="24"/>
          <w:szCs w:val="36"/>
        </w:rPr>
        <w:t>（一）资格审查证明资料………………………………………………………第（  ）页</w:t>
      </w:r>
    </w:p>
    <w:p w14:paraId="76701BAA">
      <w:pPr>
        <w:shd w:val="clear" w:color="auto" w:fill="FFFFFF"/>
        <w:spacing w:line="360" w:lineRule="auto"/>
        <w:rPr>
          <w:rFonts w:ascii="宋体" w:hAnsi="宋体" w:cs="宋体"/>
          <w:szCs w:val="36"/>
        </w:rPr>
      </w:pPr>
      <w:r>
        <w:rPr>
          <w:rFonts w:hint="eastAsia" w:ascii="宋体" w:hAnsi="宋体" w:cs="宋体"/>
          <w:szCs w:val="36"/>
        </w:rPr>
        <w:t>三、  符合性审查………………………………………………………………第（  ）页</w:t>
      </w:r>
    </w:p>
    <w:p w14:paraId="45E24DAE">
      <w:pPr>
        <w:pStyle w:val="31"/>
        <w:spacing w:line="360" w:lineRule="auto"/>
        <w:ind w:firstLine="0" w:firstLineChars="0"/>
        <w:rPr>
          <w:rFonts w:ascii="宋体" w:hAnsi="宋体" w:cs="宋体"/>
          <w:sz w:val="24"/>
          <w:szCs w:val="36"/>
        </w:rPr>
      </w:pPr>
      <w:r>
        <w:rPr>
          <w:rFonts w:hint="eastAsia" w:ascii="宋体" w:hAnsi="宋体" w:cs="宋体"/>
          <w:sz w:val="24"/>
          <w:szCs w:val="36"/>
        </w:rPr>
        <w:t>（一）符合性自查表……………………………………………………………第（  ）页</w:t>
      </w:r>
    </w:p>
    <w:p w14:paraId="15CAEF0B">
      <w:pPr>
        <w:pStyle w:val="31"/>
        <w:spacing w:line="360" w:lineRule="auto"/>
        <w:ind w:firstLine="0" w:firstLineChars="0"/>
        <w:rPr>
          <w:rFonts w:ascii="宋体" w:hAnsi="宋体" w:cs="宋体"/>
          <w:sz w:val="24"/>
          <w:szCs w:val="36"/>
        </w:rPr>
      </w:pPr>
      <w:r>
        <w:rPr>
          <w:rFonts w:hint="eastAsia" w:ascii="宋体" w:hAnsi="宋体" w:cs="宋体"/>
          <w:sz w:val="24"/>
          <w:szCs w:val="36"/>
        </w:rPr>
        <w:t>（二）符合性审查证明资料……………………………………………………第（  ）页</w:t>
      </w:r>
    </w:p>
    <w:p w14:paraId="254142E1">
      <w:pPr>
        <w:shd w:val="clear" w:color="auto" w:fill="FFFFFF"/>
        <w:spacing w:line="360" w:lineRule="auto"/>
        <w:rPr>
          <w:rFonts w:ascii="宋体" w:hAnsi="宋体" w:cs="宋体"/>
          <w:szCs w:val="36"/>
        </w:rPr>
      </w:pPr>
      <w:r>
        <w:rPr>
          <w:rFonts w:hint="eastAsia" w:ascii="宋体" w:hAnsi="宋体" w:cs="宋体"/>
          <w:szCs w:val="36"/>
        </w:rPr>
        <w:t>四、  商务评审…………………………………………………………………第（  ）页</w:t>
      </w:r>
    </w:p>
    <w:p w14:paraId="53AF68F6">
      <w:pPr>
        <w:pStyle w:val="31"/>
        <w:spacing w:line="360" w:lineRule="auto"/>
        <w:ind w:firstLine="0" w:firstLineChars="0"/>
        <w:rPr>
          <w:rFonts w:ascii="宋体" w:hAnsi="宋体" w:cs="宋体"/>
          <w:sz w:val="24"/>
          <w:szCs w:val="36"/>
        </w:rPr>
      </w:pPr>
      <w:r>
        <w:rPr>
          <w:rFonts w:hint="eastAsia" w:ascii="宋体" w:hAnsi="宋体" w:cs="宋体"/>
          <w:sz w:val="24"/>
          <w:szCs w:val="36"/>
        </w:rPr>
        <w:t>（一）商务评审自查表…………………………………………………………第（  ）页</w:t>
      </w:r>
    </w:p>
    <w:p w14:paraId="0B5A7A31">
      <w:pPr>
        <w:pStyle w:val="31"/>
        <w:spacing w:line="360" w:lineRule="auto"/>
        <w:ind w:firstLine="0" w:firstLineChars="0"/>
      </w:pPr>
      <w:r>
        <w:rPr>
          <w:rFonts w:hint="eastAsia" w:ascii="宋体" w:hAnsi="宋体" w:cs="宋体"/>
          <w:sz w:val="24"/>
          <w:szCs w:val="36"/>
        </w:rPr>
        <w:t>（二）商务评审证明资料………………………………………………………第（  ）页</w:t>
      </w:r>
    </w:p>
    <w:p w14:paraId="290E4E98">
      <w:pPr>
        <w:shd w:val="clear" w:color="auto" w:fill="FFFFFF"/>
        <w:spacing w:line="360" w:lineRule="auto"/>
        <w:rPr>
          <w:rFonts w:ascii="宋体" w:hAnsi="宋体" w:cs="宋体"/>
          <w:szCs w:val="36"/>
        </w:rPr>
      </w:pPr>
      <w:r>
        <w:rPr>
          <w:rFonts w:hint="eastAsia" w:ascii="宋体" w:hAnsi="宋体" w:cs="宋体"/>
          <w:szCs w:val="36"/>
        </w:rPr>
        <w:t>五、  技术评审…………………………………………………………………第（  ）页</w:t>
      </w:r>
    </w:p>
    <w:p w14:paraId="24E9D7D1">
      <w:pPr>
        <w:pStyle w:val="31"/>
        <w:spacing w:line="360" w:lineRule="auto"/>
        <w:ind w:firstLine="0" w:firstLineChars="0"/>
        <w:rPr>
          <w:rFonts w:ascii="宋体" w:hAnsi="宋体" w:cs="宋体"/>
          <w:sz w:val="24"/>
          <w:szCs w:val="36"/>
        </w:rPr>
      </w:pPr>
      <w:r>
        <w:rPr>
          <w:rFonts w:hint="eastAsia" w:ascii="宋体" w:hAnsi="宋体" w:cs="宋体"/>
          <w:sz w:val="24"/>
          <w:szCs w:val="36"/>
        </w:rPr>
        <w:t>（一）技术评审自查表…………………………………………………………第（  ）页</w:t>
      </w:r>
    </w:p>
    <w:p w14:paraId="3A09220D">
      <w:pPr>
        <w:pStyle w:val="31"/>
        <w:spacing w:line="360" w:lineRule="auto"/>
        <w:ind w:firstLine="0" w:firstLineChars="0"/>
      </w:pPr>
      <w:r>
        <w:rPr>
          <w:rFonts w:hint="eastAsia" w:ascii="宋体" w:hAnsi="宋体" w:cs="宋体"/>
          <w:sz w:val="24"/>
          <w:szCs w:val="36"/>
        </w:rPr>
        <w:t>（二）技术评审证明资料………………………………………………………第（  ）页</w:t>
      </w:r>
    </w:p>
    <w:p w14:paraId="0B6C1E40">
      <w:pPr>
        <w:shd w:val="clear" w:color="auto" w:fill="FFFFFF"/>
        <w:spacing w:line="360" w:lineRule="auto"/>
        <w:rPr>
          <w:rFonts w:ascii="宋体" w:hAnsi="宋体" w:cs="宋体"/>
          <w:szCs w:val="36"/>
        </w:rPr>
      </w:pPr>
    </w:p>
    <w:p w14:paraId="4DD12257">
      <w:pPr>
        <w:pStyle w:val="31"/>
        <w:ind w:firstLine="400"/>
      </w:pPr>
    </w:p>
    <w:p w14:paraId="6B1F3A12">
      <w:pPr>
        <w:pStyle w:val="31"/>
        <w:ind w:firstLine="0" w:firstLineChars="0"/>
        <w:rPr>
          <w:rFonts w:ascii="宋体" w:hAnsi="宋体" w:cs="宋体"/>
          <w:sz w:val="24"/>
        </w:rPr>
      </w:pPr>
    </w:p>
    <w:p w14:paraId="2803B5E8">
      <w:pPr>
        <w:pStyle w:val="31"/>
        <w:ind w:firstLine="0" w:firstLineChars="0"/>
        <w:rPr>
          <w:rFonts w:ascii="宋体" w:hAnsi="宋体" w:cs="宋体"/>
          <w:sz w:val="24"/>
        </w:rPr>
      </w:pPr>
    </w:p>
    <w:p w14:paraId="31665861">
      <w:pPr>
        <w:pStyle w:val="31"/>
        <w:ind w:firstLine="480"/>
        <w:rPr>
          <w:rFonts w:ascii="宋体" w:hAnsi="宋体" w:cs="宋体"/>
          <w:sz w:val="24"/>
        </w:rPr>
      </w:pPr>
    </w:p>
    <w:p w14:paraId="3E594593">
      <w:pPr>
        <w:pStyle w:val="31"/>
        <w:ind w:firstLine="0" w:firstLineChars="0"/>
        <w:rPr>
          <w:rFonts w:ascii="宋体" w:hAnsi="宋体" w:cs="宋体"/>
          <w:sz w:val="24"/>
        </w:rPr>
      </w:pPr>
      <w:r>
        <w:rPr>
          <w:rFonts w:hint="eastAsia" w:ascii="宋体" w:hAnsi="宋体" w:cs="宋体"/>
          <w:sz w:val="24"/>
        </w:rPr>
        <w:t>特别提示与要求：</w:t>
      </w:r>
    </w:p>
    <w:p w14:paraId="01CEE50F">
      <w:pPr>
        <w:pStyle w:val="31"/>
        <w:ind w:firstLine="0" w:firstLineChars="0"/>
        <w:rPr>
          <w:rFonts w:ascii="宋体" w:hAnsi="宋体" w:cs="宋体"/>
          <w:sz w:val="24"/>
        </w:rPr>
      </w:pPr>
      <w:r>
        <w:rPr>
          <w:rFonts w:hint="eastAsia" w:ascii="宋体" w:hAnsi="宋体" w:cs="宋体"/>
          <w:sz w:val="24"/>
        </w:rPr>
        <w:t>1.请</w:t>
      </w:r>
      <w:r>
        <w:rPr>
          <w:rFonts w:hint="eastAsia" w:ascii="宋体" w:hAnsi="宋体" w:cs="宋体"/>
          <w:sz w:val="24"/>
          <w:u w:val="single"/>
        </w:rPr>
        <w:t>响应人</w:t>
      </w:r>
      <w:r>
        <w:rPr>
          <w:rFonts w:hint="eastAsia" w:ascii="宋体" w:hAnsi="宋体" w:cs="宋体"/>
          <w:sz w:val="24"/>
        </w:rPr>
        <w:t>按照以下要求的格式、内容、顺序制作</w:t>
      </w:r>
      <w:r>
        <w:rPr>
          <w:rFonts w:hint="eastAsia" w:ascii="宋体" w:hAnsi="宋体" w:cs="宋体"/>
          <w:sz w:val="24"/>
          <w:u w:val="single"/>
        </w:rPr>
        <w:t>响应文件</w:t>
      </w:r>
      <w:r>
        <w:rPr>
          <w:rFonts w:hint="eastAsia" w:ascii="宋体" w:hAnsi="宋体" w:cs="宋体"/>
          <w:sz w:val="24"/>
        </w:rPr>
        <w:t>，并请</w:t>
      </w:r>
      <w:r>
        <w:rPr>
          <w:rFonts w:hint="eastAsia" w:ascii="宋体" w:hAnsi="宋体" w:cs="宋体"/>
          <w:b/>
          <w:bCs/>
          <w:sz w:val="24"/>
        </w:rPr>
        <w:t>编制目录及页码</w:t>
      </w:r>
      <w:r>
        <w:rPr>
          <w:rFonts w:hint="eastAsia" w:ascii="宋体" w:hAnsi="宋体" w:cs="宋体"/>
          <w:sz w:val="24"/>
        </w:rPr>
        <w:t>，否则可能将影响对响应文件的评价。</w:t>
      </w:r>
    </w:p>
    <w:p w14:paraId="79361CF4">
      <w:pPr>
        <w:pStyle w:val="31"/>
        <w:ind w:firstLine="0" w:firstLineChars="0"/>
        <w:rPr>
          <w:rFonts w:ascii="宋体" w:hAnsi="宋体" w:cs="宋体"/>
          <w:sz w:val="24"/>
        </w:rPr>
      </w:pPr>
      <w:r>
        <w:rPr>
          <w:rFonts w:hint="eastAsia" w:ascii="宋体" w:hAnsi="宋体" w:cs="宋体"/>
          <w:sz w:val="24"/>
        </w:rPr>
        <w:t>2.</w:t>
      </w:r>
      <w:r>
        <w:rPr>
          <w:rFonts w:hint="eastAsia" w:ascii="宋体" w:hAnsi="宋体" w:cs="宋体"/>
          <w:b/>
          <w:bCs/>
          <w:sz w:val="24"/>
        </w:rPr>
        <w:t>响应人所递交的所有资料，要求加盖响应人公章。</w:t>
      </w:r>
    </w:p>
    <w:p w14:paraId="2C01B8CD">
      <w:pPr>
        <w:pStyle w:val="19"/>
        <w:spacing w:line="360" w:lineRule="auto"/>
        <w:ind w:left="480"/>
        <w:rPr>
          <w:rFonts w:ascii="宋体" w:hAnsi="宋体" w:cs="宋体"/>
        </w:rPr>
      </w:pPr>
    </w:p>
    <w:p w14:paraId="591B5A20">
      <w:pPr>
        <w:spacing w:before="240" w:line="360" w:lineRule="auto"/>
        <w:rPr>
          <w:rFonts w:ascii="宋体" w:hAnsi="宋体"/>
        </w:rPr>
      </w:pPr>
      <w:r>
        <w:rPr>
          <w:rFonts w:ascii="宋体" w:hAnsi="宋体"/>
          <w:b/>
          <w:bCs/>
          <w:lang w:val="zh-CN"/>
        </w:rPr>
        <w:fldChar w:fldCharType="end"/>
      </w:r>
    </w:p>
    <w:p w14:paraId="095D6CAC">
      <w:pPr>
        <w:pStyle w:val="31"/>
        <w:adjustRightInd w:val="0"/>
        <w:snapToGrid w:val="0"/>
        <w:spacing w:line="360" w:lineRule="auto"/>
        <w:ind w:firstLine="0" w:firstLineChars="0"/>
        <w:rPr>
          <w:sz w:val="21"/>
          <w:szCs w:val="28"/>
        </w:rPr>
      </w:pPr>
    </w:p>
    <w:bookmarkEnd w:id="21"/>
    <w:p w14:paraId="601EBD4D">
      <w:pPr>
        <w:pStyle w:val="3"/>
        <w:pageBreakBefore/>
        <w:adjustRightInd w:val="0"/>
        <w:snapToGrid w:val="0"/>
        <w:spacing w:before="156" w:beforeLines="50" w:after="0" w:line="360" w:lineRule="auto"/>
        <w:ind w:firstLine="723" w:firstLineChars="200"/>
        <w:jc w:val="center"/>
      </w:pPr>
      <w:r>
        <w:rPr>
          <w:rFonts w:hint="eastAsia" w:ascii="黑体" w:hAnsi="黑体" w:cs="黑体"/>
          <w:sz w:val="36"/>
          <w:szCs w:val="36"/>
        </w:rPr>
        <w:t>一、</w:t>
      </w:r>
      <w:r>
        <w:rPr>
          <w:rFonts w:hint="eastAsia"/>
          <w:sz w:val="36"/>
          <w:szCs w:val="36"/>
        </w:rPr>
        <w:t>报价表</w:t>
      </w:r>
    </w:p>
    <w:p w14:paraId="1651235E">
      <w:pPr>
        <w:shd w:val="clear" w:color="auto" w:fill="FFFFFF"/>
        <w:tabs>
          <w:tab w:val="left" w:pos="360"/>
        </w:tabs>
        <w:adjustRightInd w:val="0"/>
        <w:snapToGrid w:val="0"/>
        <w:spacing w:line="360" w:lineRule="auto"/>
        <w:jc w:val="center"/>
        <w:rPr>
          <w:b/>
          <w:bCs/>
          <w:sz w:val="36"/>
          <w:szCs w:val="36"/>
        </w:rPr>
      </w:pPr>
      <w:r>
        <w:rPr>
          <w:rFonts w:hint="eastAsia"/>
          <w:b/>
          <w:bCs/>
          <w:sz w:val="36"/>
          <w:szCs w:val="36"/>
        </w:rPr>
        <w:t>（一）</w:t>
      </w:r>
      <w:r>
        <w:rPr>
          <w:rFonts w:hint="eastAsia"/>
          <w:b/>
          <w:bCs/>
          <w:sz w:val="36"/>
          <w:szCs w:val="36"/>
          <w:lang w:val="en-US" w:eastAsia="zh-CN"/>
        </w:rPr>
        <w:t>首次</w:t>
      </w:r>
      <w:r>
        <w:rPr>
          <w:rFonts w:hint="eastAsia"/>
          <w:b/>
          <w:bCs/>
          <w:sz w:val="36"/>
          <w:szCs w:val="36"/>
        </w:rPr>
        <w:t>报价一览表</w:t>
      </w:r>
    </w:p>
    <w:tbl>
      <w:tblPr>
        <w:tblStyle w:val="23"/>
        <w:tblW w:w="0" w:type="auto"/>
        <w:jc w:val="center"/>
        <w:tblLayout w:type="fixed"/>
        <w:tblCellMar>
          <w:top w:w="0" w:type="dxa"/>
          <w:left w:w="108" w:type="dxa"/>
          <w:bottom w:w="0" w:type="dxa"/>
          <w:right w:w="108" w:type="dxa"/>
        </w:tblCellMar>
      </w:tblPr>
      <w:tblGrid>
        <w:gridCol w:w="1560"/>
        <w:gridCol w:w="2593"/>
        <w:gridCol w:w="1517"/>
        <w:gridCol w:w="2636"/>
      </w:tblGrid>
      <w:tr w14:paraId="47EF48B2">
        <w:tblPrEx>
          <w:tblCellMar>
            <w:top w:w="0" w:type="dxa"/>
            <w:left w:w="108" w:type="dxa"/>
            <w:bottom w:w="0" w:type="dxa"/>
            <w:right w:w="108" w:type="dxa"/>
          </w:tblCellMar>
        </w:tblPrEx>
        <w:trPr>
          <w:jc w:val="center"/>
        </w:trPr>
        <w:tc>
          <w:tcPr>
            <w:tcW w:w="1560" w:type="dxa"/>
            <w:vAlign w:val="bottom"/>
          </w:tcPr>
          <w:p w14:paraId="41C6924F">
            <w:pPr>
              <w:spacing w:before="240"/>
              <w:rPr>
                <w:szCs w:val="32"/>
              </w:rPr>
            </w:pPr>
            <w:r>
              <w:rPr>
                <w:rFonts w:hint="eastAsia"/>
                <w:szCs w:val="32"/>
              </w:rPr>
              <w:t>项目名称：</w:t>
            </w:r>
          </w:p>
        </w:tc>
        <w:tc>
          <w:tcPr>
            <w:tcW w:w="6746" w:type="dxa"/>
            <w:gridSpan w:val="3"/>
            <w:tcBorders>
              <w:top w:val="nil"/>
              <w:left w:val="nil"/>
              <w:bottom w:val="single" w:color="auto" w:sz="4" w:space="0"/>
              <w:right w:val="nil"/>
            </w:tcBorders>
            <w:vAlign w:val="bottom"/>
          </w:tcPr>
          <w:p w14:paraId="79E7AD46">
            <w:pPr>
              <w:spacing w:before="240"/>
              <w:rPr>
                <w:szCs w:val="32"/>
              </w:rPr>
            </w:pPr>
          </w:p>
        </w:tc>
      </w:tr>
      <w:tr w14:paraId="29FE5BC1">
        <w:tblPrEx>
          <w:tblCellMar>
            <w:top w:w="0" w:type="dxa"/>
            <w:left w:w="108" w:type="dxa"/>
            <w:bottom w:w="0" w:type="dxa"/>
            <w:right w:w="108" w:type="dxa"/>
          </w:tblCellMar>
        </w:tblPrEx>
        <w:trPr>
          <w:jc w:val="center"/>
        </w:trPr>
        <w:tc>
          <w:tcPr>
            <w:tcW w:w="1560" w:type="dxa"/>
            <w:vAlign w:val="bottom"/>
          </w:tcPr>
          <w:p w14:paraId="41C4AEA7">
            <w:pPr>
              <w:spacing w:before="240"/>
              <w:rPr>
                <w:szCs w:val="32"/>
              </w:rPr>
            </w:pPr>
            <w:r>
              <w:rPr>
                <w:rFonts w:hint="eastAsia"/>
                <w:szCs w:val="32"/>
              </w:rPr>
              <w:t>响应公司：</w:t>
            </w:r>
          </w:p>
        </w:tc>
        <w:tc>
          <w:tcPr>
            <w:tcW w:w="2593" w:type="dxa"/>
            <w:tcBorders>
              <w:top w:val="single" w:color="auto" w:sz="4" w:space="0"/>
              <w:left w:val="nil"/>
              <w:bottom w:val="single" w:color="auto" w:sz="4" w:space="0"/>
              <w:right w:val="nil"/>
            </w:tcBorders>
            <w:vAlign w:val="bottom"/>
          </w:tcPr>
          <w:p w14:paraId="316D1C47">
            <w:pPr>
              <w:spacing w:before="240"/>
              <w:rPr>
                <w:szCs w:val="32"/>
              </w:rPr>
            </w:pPr>
          </w:p>
        </w:tc>
        <w:tc>
          <w:tcPr>
            <w:tcW w:w="1517" w:type="dxa"/>
            <w:tcBorders>
              <w:top w:val="single" w:color="auto" w:sz="4" w:space="0"/>
              <w:left w:val="nil"/>
              <w:bottom w:val="nil"/>
              <w:right w:val="nil"/>
            </w:tcBorders>
            <w:vAlign w:val="bottom"/>
          </w:tcPr>
          <w:p w14:paraId="41E2A0F1">
            <w:pPr>
              <w:spacing w:before="240"/>
              <w:rPr>
                <w:szCs w:val="32"/>
              </w:rPr>
            </w:pPr>
            <w:r>
              <w:rPr>
                <w:rFonts w:hint="eastAsia"/>
                <w:szCs w:val="32"/>
              </w:rPr>
              <w:t>响应日期：</w:t>
            </w:r>
          </w:p>
        </w:tc>
        <w:tc>
          <w:tcPr>
            <w:tcW w:w="2636" w:type="dxa"/>
            <w:tcBorders>
              <w:top w:val="single" w:color="auto" w:sz="4" w:space="0"/>
              <w:left w:val="nil"/>
              <w:bottom w:val="single" w:color="auto" w:sz="4" w:space="0"/>
              <w:right w:val="nil"/>
            </w:tcBorders>
          </w:tcPr>
          <w:p w14:paraId="2E450C87">
            <w:pPr>
              <w:spacing w:before="240"/>
              <w:rPr>
                <w:szCs w:val="32"/>
              </w:rPr>
            </w:pPr>
          </w:p>
        </w:tc>
      </w:tr>
      <w:tr w14:paraId="73C6BAB0">
        <w:tblPrEx>
          <w:tblCellMar>
            <w:top w:w="0" w:type="dxa"/>
            <w:left w:w="108" w:type="dxa"/>
            <w:bottom w:w="0" w:type="dxa"/>
            <w:right w:w="108" w:type="dxa"/>
          </w:tblCellMar>
        </w:tblPrEx>
        <w:trPr>
          <w:jc w:val="center"/>
        </w:trPr>
        <w:tc>
          <w:tcPr>
            <w:tcW w:w="1560" w:type="dxa"/>
            <w:vAlign w:val="bottom"/>
          </w:tcPr>
          <w:p w14:paraId="1E12C43F">
            <w:pPr>
              <w:spacing w:before="240"/>
              <w:rPr>
                <w:szCs w:val="32"/>
              </w:rPr>
            </w:pPr>
            <w:r>
              <w:rPr>
                <w:rFonts w:hint="eastAsia"/>
                <w:szCs w:val="32"/>
              </w:rPr>
              <w:t>联系人：</w:t>
            </w:r>
          </w:p>
        </w:tc>
        <w:tc>
          <w:tcPr>
            <w:tcW w:w="2593" w:type="dxa"/>
            <w:tcBorders>
              <w:top w:val="single" w:color="auto" w:sz="4" w:space="0"/>
              <w:left w:val="nil"/>
              <w:bottom w:val="single" w:color="auto" w:sz="4" w:space="0"/>
              <w:right w:val="nil"/>
            </w:tcBorders>
            <w:vAlign w:val="bottom"/>
          </w:tcPr>
          <w:p w14:paraId="50FF6327">
            <w:pPr>
              <w:spacing w:before="240"/>
              <w:rPr>
                <w:szCs w:val="32"/>
              </w:rPr>
            </w:pPr>
          </w:p>
        </w:tc>
        <w:tc>
          <w:tcPr>
            <w:tcW w:w="1517" w:type="dxa"/>
            <w:vAlign w:val="bottom"/>
          </w:tcPr>
          <w:p w14:paraId="708BA6D5">
            <w:pPr>
              <w:spacing w:before="240"/>
              <w:rPr>
                <w:szCs w:val="32"/>
              </w:rPr>
            </w:pPr>
            <w:r>
              <w:rPr>
                <w:rFonts w:hint="eastAsia"/>
                <w:szCs w:val="32"/>
              </w:rPr>
              <w:t>联系电话：</w:t>
            </w:r>
          </w:p>
        </w:tc>
        <w:tc>
          <w:tcPr>
            <w:tcW w:w="2636" w:type="dxa"/>
            <w:tcBorders>
              <w:top w:val="single" w:color="auto" w:sz="4" w:space="0"/>
              <w:left w:val="nil"/>
              <w:bottom w:val="single" w:color="auto" w:sz="4" w:space="0"/>
              <w:right w:val="nil"/>
            </w:tcBorders>
          </w:tcPr>
          <w:p w14:paraId="388C2726">
            <w:pPr>
              <w:spacing w:before="240"/>
              <w:rPr>
                <w:szCs w:val="32"/>
              </w:rPr>
            </w:pPr>
          </w:p>
        </w:tc>
      </w:tr>
    </w:tbl>
    <w:p w14:paraId="29F4E2A2"/>
    <w:tbl>
      <w:tblPr>
        <w:tblStyle w:val="23"/>
        <w:tblW w:w="78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3436"/>
        <w:gridCol w:w="3402"/>
        <w:gridCol w:w="1045"/>
      </w:tblGrid>
      <w:tr w14:paraId="492C5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30" w:hRule="atLeast"/>
          <w:jc w:val="center"/>
        </w:trPr>
        <w:tc>
          <w:tcPr>
            <w:tcW w:w="3436" w:type="dxa"/>
            <w:shd w:val="clear" w:color="auto" w:fill="EEECE1"/>
            <w:vAlign w:val="center"/>
          </w:tcPr>
          <w:p w14:paraId="32A71B86">
            <w:pPr>
              <w:pStyle w:val="34"/>
              <w:spacing w:line="240" w:lineRule="auto"/>
              <w:ind w:firstLine="0" w:firstLineChars="0"/>
              <w:jc w:val="center"/>
              <w:rPr>
                <w:rFonts w:ascii="宋体" w:eastAsia="宋体"/>
                <w:b/>
                <w:bCs/>
                <w:sz w:val="22"/>
                <w:szCs w:val="22"/>
              </w:rPr>
            </w:pPr>
            <w:r>
              <w:rPr>
                <w:rFonts w:hint="eastAsia" w:ascii="宋体" w:eastAsia="宋体" w:cs="宋体"/>
                <w:b/>
                <w:bCs/>
                <w:kern w:val="0"/>
                <w:sz w:val="22"/>
                <w:szCs w:val="22"/>
              </w:rPr>
              <w:t>项目名称</w:t>
            </w:r>
          </w:p>
        </w:tc>
        <w:tc>
          <w:tcPr>
            <w:tcW w:w="3402" w:type="dxa"/>
            <w:shd w:val="clear" w:color="auto" w:fill="EEECE1"/>
            <w:vAlign w:val="center"/>
          </w:tcPr>
          <w:p w14:paraId="4FD79FC6">
            <w:pPr>
              <w:pStyle w:val="34"/>
              <w:spacing w:line="240" w:lineRule="auto"/>
              <w:ind w:firstLine="0" w:firstLineChars="0"/>
              <w:jc w:val="center"/>
              <w:rPr>
                <w:rFonts w:ascii="宋体" w:eastAsia="宋体" w:cs="宋体"/>
                <w:b/>
                <w:bCs/>
                <w:kern w:val="0"/>
                <w:sz w:val="22"/>
                <w:szCs w:val="22"/>
              </w:rPr>
            </w:pPr>
            <w:r>
              <w:rPr>
                <w:rFonts w:hint="eastAsia" w:ascii="宋体" w:eastAsia="宋体" w:cs="宋体"/>
                <w:b/>
                <w:bCs/>
                <w:kern w:val="0"/>
                <w:sz w:val="22"/>
                <w:szCs w:val="22"/>
              </w:rPr>
              <w:t>报价（元）</w:t>
            </w:r>
          </w:p>
        </w:tc>
        <w:tc>
          <w:tcPr>
            <w:tcW w:w="1045" w:type="dxa"/>
            <w:shd w:val="clear" w:color="auto" w:fill="EEECE1"/>
            <w:vAlign w:val="center"/>
          </w:tcPr>
          <w:p w14:paraId="1E193C55">
            <w:pPr>
              <w:pStyle w:val="34"/>
              <w:spacing w:line="240" w:lineRule="auto"/>
              <w:ind w:firstLine="0" w:firstLineChars="0"/>
              <w:jc w:val="center"/>
              <w:rPr>
                <w:rFonts w:ascii="宋体" w:eastAsia="宋体" w:cs="宋体"/>
                <w:b/>
                <w:bCs/>
                <w:kern w:val="0"/>
                <w:sz w:val="22"/>
                <w:szCs w:val="22"/>
              </w:rPr>
            </w:pPr>
            <w:r>
              <w:rPr>
                <w:rFonts w:hint="eastAsia" w:ascii="宋体" w:eastAsia="宋体" w:cs="宋体"/>
                <w:b/>
                <w:bCs/>
                <w:kern w:val="0"/>
                <w:sz w:val="22"/>
                <w:szCs w:val="22"/>
              </w:rPr>
              <w:t>备注</w:t>
            </w:r>
          </w:p>
        </w:tc>
      </w:tr>
      <w:tr w14:paraId="224F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3436" w:type="dxa"/>
            <w:shd w:val="clear" w:color="auto" w:fill="FFFFFF"/>
            <w:vAlign w:val="center"/>
          </w:tcPr>
          <w:p w14:paraId="44BA76B3">
            <w:pPr>
              <w:pStyle w:val="34"/>
              <w:spacing w:line="240" w:lineRule="auto"/>
              <w:ind w:firstLine="0" w:firstLineChars="0"/>
              <w:jc w:val="center"/>
              <w:rPr>
                <w:rFonts w:ascii="宋体" w:eastAsia="宋体" w:cs="宋体"/>
                <w:bCs/>
                <w:kern w:val="0"/>
                <w:sz w:val="22"/>
                <w:szCs w:val="22"/>
              </w:rPr>
            </w:pPr>
            <w:r>
              <w:rPr>
                <w:rFonts w:hint="eastAsia" w:ascii="宋体" w:eastAsia="宋体" w:cs="宋体"/>
                <w:bCs/>
                <w:kern w:val="0"/>
                <w:sz w:val="22"/>
                <w:szCs w:val="22"/>
              </w:rPr>
              <w:t>中山大学孙逸仙纪念医院2026-2027年度花都院区</w:t>
            </w:r>
            <w:r>
              <w:rPr>
                <w:rFonts w:hint="eastAsia" w:ascii="宋体" w:eastAsia="宋体" w:cs="宋体"/>
                <w:bCs/>
                <w:kern w:val="0"/>
                <w:sz w:val="22"/>
                <w:szCs w:val="22"/>
                <w:lang w:val="en-US" w:eastAsia="zh-CN"/>
              </w:rPr>
              <w:t>至</w:t>
            </w:r>
            <w:r>
              <w:rPr>
                <w:rFonts w:hint="eastAsia" w:ascii="宋体" w:eastAsia="宋体" w:cs="宋体"/>
                <w:bCs/>
                <w:kern w:val="0"/>
                <w:sz w:val="22"/>
                <w:szCs w:val="22"/>
              </w:rPr>
              <w:t>南院区OTN专线</w:t>
            </w:r>
            <w:r>
              <w:rPr>
                <w:rFonts w:hint="eastAsia" w:ascii="宋体" w:eastAsia="宋体" w:cs="宋体"/>
                <w:bCs/>
                <w:kern w:val="0"/>
                <w:sz w:val="22"/>
                <w:szCs w:val="22"/>
                <w:lang w:val="en-US" w:eastAsia="zh-CN"/>
              </w:rPr>
              <w:t>租赁</w:t>
            </w:r>
            <w:r>
              <w:rPr>
                <w:rFonts w:hint="eastAsia" w:ascii="宋体" w:eastAsia="宋体" w:cs="宋体"/>
                <w:bCs/>
                <w:kern w:val="0"/>
                <w:sz w:val="22"/>
                <w:szCs w:val="22"/>
              </w:rPr>
              <w:t>项目</w:t>
            </w:r>
          </w:p>
        </w:tc>
        <w:tc>
          <w:tcPr>
            <w:tcW w:w="3402" w:type="dxa"/>
            <w:shd w:val="clear" w:color="auto" w:fill="FFFFFF"/>
            <w:vAlign w:val="center"/>
          </w:tcPr>
          <w:p w14:paraId="40688DCA">
            <w:pPr>
              <w:overflowPunct w:val="0"/>
              <w:spacing w:line="460" w:lineRule="exact"/>
              <w:rPr>
                <w:rFonts w:ascii="宋体" w:hAnsi="宋体"/>
                <w:sz w:val="22"/>
              </w:rPr>
            </w:pPr>
            <w:r>
              <w:rPr>
                <w:rFonts w:hint="eastAsia" w:ascii="宋体" w:hAnsi="宋体"/>
                <w:sz w:val="22"/>
              </w:rPr>
              <w:t>大写：</w:t>
            </w:r>
            <w:r>
              <w:rPr>
                <w:rFonts w:hint="eastAsia" w:ascii="宋体" w:hAnsi="宋体"/>
                <w:sz w:val="22"/>
                <w:u w:val="single"/>
              </w:rPr>
              <w:t xml:space="preserve">                          </w:t>
            </w:r>
          </w:p>
          <w:p w14:paraId="06145348">
            <w:pPr>
              <w:overflowPunct w:val="0"/>
              <w:spacing w:line="460" w:lineRule="exact"/>
              <w:rPr>
                <w:rFonts w:ascii="宋体" w:hAnsi="宋体"/>
                <w:u w:val="single"/>
              </w:rPr>
            </w:pPr>
            <w:r>
              <w:rPr>
                <w:rFonts w:hint="eastAsia" w:ascii="宋体" w:hAnsi="宋体"/>
                <w:sz w:val="22"/>
              </w:rPr>
              <w:t>小写：</w:t>
            </w:r>
            <w:r>
              <w:rPr>
                <w:rFonts w:hint="eastAsia" w:ascii="宋体" w:hAnsi="宋体"/>
                <w:u w:val="single"/>
              </w:rPr>
              <w:t xml:space="preserve">                          </w:t>
            </w:r>
          </w:p>
        </w:tc>
        <w:tc>
          <w:tcPr>
            <w:tcW w:w="1045" w:type="dxa"/>
            <w:shd w:val="clear" w:color="auto" w:fill="FFFFFF"/>
            <w:vAlign w:val="center"/>
          </w:tcPr>
          <w:p w14:paraId="54CB9CEA">
            <w:pPr>
              <w:pStyle w:val="34"/>
              <w:spacing w:line="240" w:lineRule="auto"/>
              <w:ind w:firstLine="0" w:firstLineChars="0"/>
              <w:jc w:val="center"/>
              <w:rPr>
                <w:rFonts w:ascii="宋体" w:eastAsia="宋体"/>
                <w:sz w:val="22"/>
                <w:szCs w:val="22"/>
              </w:rPr>
            </w:pPr>
          </w:p>
        </w:tc>
      </w:tr>
    </w:tbl>
    <w:p w14:paraId="62CDCF54">
      <w:pPr>
        <w:adjustRightInd w:val="0"/>
        <w:snapToGrid w:val="0"/>
        <w:ind w:firstLine="480" w:firstLineChars="200"/>
        <w:rPr>
          <w:rFonts w:ascii="宋体" w:hAnsi="宋体" w:cs="宋体"/>
          <w:szCs w:val="21"/>
        </w:rPr>
      </w:pPr>
    </w:p>
    <w:p w14:paraId="0C97BDE2">
      <w:pPr>
        <w:adjustRightInd w:val="0"/>
        <w:snapToGrid w:val="0"/>
        <w:ind w:firstLine="480" w:firstLineChars="200"/>
      </w:pPr>
      <w:r>
        <w:rPr>
          <w:rFonts w:hint="eastAsia" w:ascii="宋体" w:hAnsi="宋体" w:cs="宋体"/>
          <w:szCs w:val="21"/>
        </w:rPr>
        <w:t>注：</w:t>
      </w:r>
    </w:p>
    <w:p w14:paraId="345C3DF3">
      <w:pPr>
        <w:pStyle w:val="31"/>
        <w:rPr>
          <w:rFonts w:ascii="宋体" w:hAnsi="宋体" w:cs="宋体"/>
          <w:sz w:val="21"/>
          <w:szCs w:val="21"/>
        </w:rPr>
      </w:pPr>
      <w:r>
        <w:rPr>
          <w:rFonts w:hint="eastAsia" w:ascii="宋体" w:hAnsi="宋体" w:cs="宋体"/>
          <w:sz w:val="21"/>
          <w:szCs w:val="21"/>
        </w:rPr>
        <w:t>1、响应人须按要求填写所有信息，不得随意更改本表格式。</w:t>
      </w:r>
    </w:p>
    <w:p w14:paraId="044A6C29">
      <w:pPr>
        <w:pStyle w:val="31"/>
        <w:ind w:firstLine="0" w:firstLineChars="0"/>
        <w:rPr>
          <w:rFonts w:ascii="宋体" w:hAnsi="宋体" w:cs="宋体"/>
          <w:sz w:val="21"/>
          <w:szCs w:val="21"/>
        </w:rPr>
      </w:pPr>
      <w:r>
        <w:rPr>
          <w:rFonts w:ascii="宋体" w:hAnsi="宋体" w:cs="宋体"/>
          <w:sz w:val="21"/>
          <w:szCs w:val="21"/>
        </w:rPr>
        <w:t>2、</w:t>
      </w:r>
      <w:r>
        <w:rPr>
          <w:rFonts w:hint="eastAsia" w:ascii="宋体" w:hAnsi="宋体" w:cs="宋体"/>
          <w:sz w:val="21"/>
          <w:szCs w:val="21"/>
        </w:rPr>
        <w:t>所有价格均应予人民币报价，金额单位为元。</w:t>
      </w:r>
    </w:p>
    <w:p w14:paraId="3624199E">
      <w:pPr>
        <w:pStyle w:val="31"/>
        <w:rPr>
          <w:rFonts w:ascii="宋体" w:hAnsi="宋体" w:cs="宋体"/>
          <w:sz w:val="21"/>
          <w:szCs w:val="21"/>
        </w:rPr>
      </w:pPr>
      <w:r>
        <w:rPr>
          <w:rFonts w:hint="eastAsia" w:ascii="宋体" w:hAnsi="宋体" w:cs="宋体"/>
          <w:sz w:val="21"/>
          <w:szCs w:val="21"/>
        </w:rPr>
        <w:t>4、报价须用文字和数字两种方式表示，报价大小写不一致，以大写为准。</w:t>
      </w:r>
    </w:p>
    <w:p w14:paraId="21F78922">
      <w:pPr>
        <w:pStyle w:val="31"/>
        <w:rPr>
          <w:rFonts w:ascii="宋体" w:hAnsi="宋体" w:cs="宋体"/>
          <w:sz w:val="21"/>
          <w:szCs w:val="21"/>
        </w:rPr>
      </w:pPr>
    </w:p>
    <w:p w14:paraId="3054A2D0">
      <w:pPr>
        <w:pStyle w:val="31"/>
        <w:ind w:firstLine="400"/>
      </w:pPr>
    </w:p>
    <w:p w14:paraId="39F6C7A6">
      <w:pPr>
        <w:spacing w:line="360" w:lineRule="auto"/>
        <w:ind w:firstLine="3600" w:firstLineChars="1500"/>
        <w:rPr>
          <w:rFonts w:ascii="宋体" w:hAnsi="宋体" w:cs="宋体"/>
          <w:u w:val="single"/>
        </w:rPr>
      </w:pPr>
      <w:r>
        <w:rPr>
          <w:rFonts w:hint="eastAsia" w:ascii="宋体" w:hAnsi="宋体" w:cs="宋体"/>
        </w:rPr>
        <w:t>响应人名称（盖公章）：</w:t>
      </w:r>
      <w:r>
        <w:rPr>
          <w:rFonts w:hint="eastAsia" w:ascii="宋体" w:hAnsi="宋体" w:cs="宋体"/>
          <w:u w:val="single"/>
        </w:rPr>
        <w:t xml:space="preserve">                                </w:t>
      </w:r>
    </w:p>
    <w:p w14:paraId="4B560D16">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3F40E068">
      <w:pPr>
        <w:spacing w:line="360" w:lineRule="auto"/>
        <w:jc w:val="center"/>
        <w:rPr>
          <w:rFonts w:ascii="宋体" w:hAnsi="宋体" w:cs="宋体"/>
          <w:b/>
          <w:bCs/>
          <w:color w:val="000000"/>
          <w:kern w:val="0"/>
          <w:sz w:val="32"/>
          <w:szCs w:val="32"/>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36EDC056">
      <w:pPr>
        <w:widowControl/>
        <w:ind w:left="480" w:leftChars="200"/>
        <w:jc w:val="center"/>
        <w:rPr>
          <w:rFonts w:ascii="宋体" w:hAnsi="宋体" w:cs="宋体"/>
          <w:b/>
          <w:bCs/>
          <w:color w:val="000000"/>
          <w:kern w:val="0"/>
          <w:sz w:val="32"/>
          <w:szCs w:val="32"/>
        </w:rPr>
      </w:pPr>
    </w:p>
    <w:p w14:paraId="59F872D1">
      <w:pPr>
        <w:widowControl/>
        <w:ind w:left="480" w:leftChars="200"/>
        <w:jc w:val="center"/>
        <w:rPr>
          <w:rFonts w:ascii="宋体" w:hAnsi="宋体" w:cs="宋体"/>
          <w:b/>
          <w:bCs/>
          <w:color w:val="000000"/>
          <w:kern w:val="0"/>
          <w:sz w:val="32"/>
          <w:szCs w:val="32"/>
        </w:rPr>
      </w:pPr>
    </w:p>
    <w:p w14:paraId="3AB671A4">
      <w:pPr>
        <w:shd w:val="clear" w:color="auto" w:fill="FFFFFF"/>
        <w:tabs>
          <w:tab w:val="left" w:pos="360"/>
        </w:tabs>
        <w:adjustRightInd w:val="0"/>
        <w:snapToGrid w:val="0"/>
        <w:spacing w:line="360" w:lineRule="auto"/>
        <w:jc w:val="center"/>
        <w:rPr>
          <w:rFonts w:hint="eastAsia"/>
          <w:b/>
          <w:bCs/>
          <w:sz w:val="36"/>
          <w:szCs w:val="36"/>
          <w:highlight w:val="none"/>
        </w:rPr>
      </w:pPr>
      <w:r>
        <w:rPr>
          <w:rFonts w:hint="eastAsia"/>
          <w:b/>
          <w:bCs/>
          <w:sz w:val="36"/>
          <w:szCs w:val="36"/>
          <w:highlight w:val="none"/>
          <w:lang w:val="en-US" w:eastAsia="zh-CN"/>
        </w:rPr>
        <w:t>（二）二</w:t>
      </w:r>
      <w:r>
        <w:rPr>
          <w:rFonts w:hint="eastAsia"/>
          <w:b/>
          <w:bCs/>
          <w:sz w:val="36"/>
          <w:szCs w:val="36"/>
          <w:highlight w:val="none"/>
        </w:rPr>
        <w:t>次报价</w:t>
      </w:r>
      <w:r>
        <w:rPr>
          <w:rFonts w:hint="eastAsia"/>
          <w:b/>
          <w:bCs/>
          <w:sz w:val="36"/>
          <w:szCs w:val="36"/>
          <w:highlight w:val="none"/>
          <w:lang w:eastAsia="zh-CN"/>
        </w:rPr>
        <w:t>（</w:t>
      </w:r>
      <w:r>
        <w:rPr>
          <w:rFonts w:hint="eastAsia"/>
          <w:b/>
          <w:bCs/>
          <w:sz w:val="36"/>
          <w:szCs w:val="36"/>
          <w:highlight w:val="none"/>
          <w:lang w:val="en-US" w:eastAsia="zh-CN"/>
        </w:rPr>
        <w:t>方案</w:t>
      </w:r>
      <w:r>
        <w:rPr>
          <w:rFonts w:hint="eastAsia"/>
          <w:b/>
          <w:bCs/>
          <w:sz w:val="36"/>
          <w:szCs w:val="36"/>
          <w:highlight w:val="none"/>
          <w:lang w:eastAsia="zh-CN"/>
        </w:rPr>
        <w:t>）</w:t>
      </w:r>
      <w:r>
        <w:rPr>
          <w:rFonts w:hint="eastAsia"/>
          <w:b/>
          <w:bCs/>
          <w:sz w:val="36"/>
          <w:szCs w:val="36"/>
          <w:highlight w:val="none"/>
        </w:rPr>
        <w:t>响应表</w:t>
      </w:r>
    </w:p>
    <w:p w14:paraId="0284B346">
      <w:pPr>
        <w:jc w:val="center"/>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t>（</w:t>
      </w:r>
      <w:r>
        <w:rPr>
          <w:rFonts w:hint="eastAsia" w:ascii="仿宋" w:hAnsi="仿宋" w:eastAsia="仿宋" w:cs="仿宋"/>
          <w:b/>
          <w:color w:val="auto"/>
          <w:sz w:val="30"/>
          <w:szCs w:val="30"/>
          <w:highlight w:val="yellow"/>
          <w:lang w:eastAsia="zh-CN"/>
        </w:rPr>
        <w:t>此表</w:t>
      </w:r>
      <w:r>
        <w:rPr>
          <w:rFonts w:hint="eastAsia" w:ascii="仿宋" w:hAnsi="仿宋" w:eastAsia="仿宋" w:cs="仿宋"/>
          <w:b/>
          <w:color w:val="auto"/>
          <w:sz w:val="30"/>
          <w:szCs w:val="30"/>
          <w:highlight w:val="yellow"/>
          <w:lang w:val="en-US" w:eastAsia="zh-CN"/>
        </w:rPr>
        <w:t>提前签字盖章，竞谈会议当天</w:t>
      </w:r>
      <w:r>
        <w:rPr>
          <w:rFonts w:hint="eastAsia" w:ascii="仿宋" w:hAnsi="仿宋" w:eastAsia="仿宋" w:cs="仿宋"/>
          <w:b/>
          <w:color w:val="auto"/>
          <w:sz w:val="30"/>
          <w:szCs w:val="30"/>
          <w:highlight w:val="yellow"/>
          <w:lang w:eastAsia="zh-CN"/>
        </w:rPr>
        <w:t>再交</w:t>
      </w:r>
      <w:r>
        <w:rPr>
          <w:rFonts w:hint="eastAsia" w:ascii="仿宋" w:hAnsi="仿宋" w:eastAsia="仿宋" w:cs="仿宋"/>
          <w:b/>
          <w:color w:val="auto"/>
          <w:sz w:val="30"/>
          <w:szCs w:val="30"/>
          <w:highlight w:val="none"/>
          <w:lang w:eastAsia="zh-CN"/>
        </w:rPr>
        <w:t>）</w:t>
      </w:r>
    </w:p>
    <w:tbl>
      <w:tblPr>
        <w:tblStyle w:val="23"/>
        <w:tblW w:w="0" w:type="auto"/>
        <w:jc w:val="center"/>
        <w:tblLayout w:type="autofit"/>
        <w:tblCellMar>
          <w:top w:w="0" w:type="dxa"/>
          <w:left w:w="108" w:type="dxa"/>
          <w:bottom w:w="0" w:type="dxa"/>
          <w:right w:w="108" w:type="dxa"/>
        </w:tblCellMar>
      </w:tblPr>
      <w:tblGrid>
        <w:gridCol w:w="1560"/>
        <w:gridCol w:w="2593"/>
        <w:gridCol w:w="1517"/>
        <w:gridCol w:w="2636"/>
      </w:tblGrid>
      <w:tr w14:paraId="65526FCB">
        <w:tblPrEx>
          <w:tblCellMar>
            <w:top w:w="0" w:type="dxa"/>
            <w:left w:w="108" w:type="dxa"/>
            <w:bottom w:w="0" w:type="dxa"/>
            <w:right w:w="108" w:type="dxa"/>
          </w:tblCellMar>
        </w:tblPrEx>
        <w:trPr>
          <w:jc w:val="center"/>
        </w:trPr>
        <w:tc>
          <w:tcPr>
            <w:tcW w:w="1560" w:type="dxa"/>
            <w:vAlign w:val="bottom"/>
          </w:tcPr>
          <w:p w14:paraId="50223D7A">
            <w:pPr>
              <w:spacing w:before="240"/>
              <w:rPr>
                <w:rFonts w:hint="eastAsia" w:ascii="仿宋" w:hAnsi="仿宋" w:eastAsia="仿宋" w:cs="仿宋"/>
                <w:sz w:val="24"/>
                <w:szCs w:val="32"/>
              </w:rPr>
            </w:pPr>
            <w:r>
              <w:rPr>
                <w:rFonts w:hint="eastAsia" w:ascii="仿宋" w:hAnsi="仿宋" w:eastAsia="仿宋" w:cs="仿宋"/>
                <w:sz w:val="24"/>
                <w:szCs w:val="32"/>
              </w:rPr>
              <w:t>项目名称：</w:t>
            </w:r>
          </w:p>
        </w:tc>
        <w:tc>
          <w:tcPr>
            <w:tcW w:w="6746" w:type="dxa"/>
            <w:gridSpan w:val="3"/>
            <w:tcBorders>
              <w:top w:val="nil"/>
              <w:left w:val="nil"/>
              <w:bottom w:val="single" w:color="auto" w:sz="4" w:space="0"/>
              <w:right w:val="nil"/>
            </w:tcBorders>
            <w:vAlign w:val="bottom"/>
          </w:tcPr>
          <w:p w14:paraId="0B63A71E">
            <w:pPr>
              <w:spacing w:before="240"/>
              <w:rPr>
                <w:rFonts w:hint="eastAsia" w:ascii="仿宋" w:hAnsi="仿宋" w:eastAsia="仿宋" w:cs="仿宋"/>
                <w:sz w:val="24"/>
                <w:szCs w:val="32"/>
              </w:rPr>
            </w:pPr>
          </w:p>
        </w:tc>
      </w:tr>
      <w:tr w14:paraId="510345E4">
        <w:tblPrEx>
          <w:tblCellMar>
            <w:top w:w="0" w:type="dxa"/>
            <w:left w:w="108" w:type="dxa"/>
            <w:bottom w:w="0" w:type="dxa"/>
            <w:right w:w="108" w:type="dxa"/>
          </w:tblCellMar>
        </w:tblPrEx>
        <w:trPr>
          <w:jc w:val="center"/>
        </w:trPr>
        <w:tc>
          <w:tcPr>
            <w:tcW w:w="1560" w:type="dxa"/>
            <w:vAlign w:val="bottom"/>
          </w:tcPr>
          <w:p w14:paraId="756CEC8A">
            <w:pPr>
              <w:spacing w:before="240"/>
              <w:rPr>
                <w:rFonts w:hint="eastAsia" w:ascii="仿宋" w:hAnsi="仿宋" w:eastAsia="仿宋" w:cs="仿宋"/>
                <w:sz w:val="24"/>
                <w:szCs w:val="32"/>
              </w:rPr>
            </w:pPr>
            <w:r>
              <w:rPr>
                <w:rFonts w:hint="eastAsia" w:ascii="仿宋" w:hAnsi="仿宋" w:eastAsia="仿宋" w:cs="仿宋"/>
                <w:sz w:val="24"/>
                <w:szCs w:val="32"/>
              </w:rPr>
              <w:t>响应公司：</w:t>
            </w:r>
          </w:p>
        </w:tc>
        <w:tc>
          <w:tcPr>
            <w:tcW w:w="2593" w:type="dxa"/>
            <w:tcBorders>
              <w:top w:val="single" w:color="auto" w:sz="4" w:space="0"/>
              <w:left w:val="nil"/>
              <w:bottom w:val="single" w:color="auto" w:sz="4" w:space="0"/>
              <w:right w:val="nil"/>
            </w:tcBorders>
            <w:vAlign w:val="bottom"/>
          </w:tcPr>
          <w:p w14:paraId="003613C0">
            <w:pPr>
              <w:spacing w:before="240"/>
              <w:rPr>
                <w:rFonts w:hint="eastAsia" w:ascii="仿宋" w:hAnsi="仿宋" w:eastAsia="仿宋" w:cs="仿宋"/>
                <w:sz w:val="24"/>
                <w:szCs w:val="32"/>
              </w:rPr>
            </w:pPr>
          </w:p>
        </w:tc>
        <w:tc>
          <w:tcPr>
            <w:tcW w:w="1517" w:type="dxa"/>
            <w:tcBorders>
              <w:top w:val="single" w:color="auto" w:sz="4" w:space="0"/>
              <w:left w:val="nil"/>
              <w:bottom w:val="nil"/>
              <w:right w:val="nil"/>
            </w:tcBorders>
            <w:vAlign w:val="bottom"/>
          </w:tcPr>
          <w:p w14:paraId="79A542DB">
            <w:pPr>
              <w:spacing w:before="240"/>
              <w:rPr>
                <w:rFonts w:hint="eastAsia" w:ascii="仿宋" w:hAnsi="仿宋" w:eastAsia="仿宋" w:cs="仿宋"/>
                <w:sz w:val="24"/>
                <w:szCs w:val="32"/>
              </w:rPr>
            </w:pPr>
            <w:r>
              <w:rPr>
                <w:rFonts w:hint="eastAsia" w:ascii="仿宋" w:hAnsi="仿宋" w:eastAsia="仿宋" w:cs="仿宋"/>
                <w:sz w:val="24"/>
                <w:szCs w:val="32"/>
              </w:rPr>
              <w:t>响应日期：</w:t>
            </w:r>
          </w:p>
        </w:tc>
        <w:tc>
          <w:tcPr>
            <w:tcW w:w="2636" w:type="dxa"/>
            <w:tcBorders>
              <w:top w:val="single" w:color="auto" w:sz="4" w:space="0"/>
              <w:left w:val="nil"/>
              <w:bottom w:val="single" w:color="auto" w:sz="4" w:space="0"/>
              <w:right w:val="nil"/>
            </w:tcBorders>
          </w:tcPr>
          <w:p w14:paraId="5C0B7830">
            <w:pPr>
              <w:spacing w:before="240"/>
              <w:rPr>
                <w:rFonts w:hint="eastAsia" w:ascii="仿宋" w:hAnsi="仿宋" w:eastAsia="仿宋" w:cs="仿宋"/>
                <w:sz w:val="24"/>
                <w:szCs w:val="32"/>
              </w:rPr>
            </w:pPr>
          </w:p>
        </w:tc>
      </w:tr>
      <w:tr w14:paraId="0174FD0D">
        <w:tblPrEx>
          <w:tblCellMar>
            <w:top w:w="0" w:type="dxa"/>
            <w:left w:w="108" w:type="dxa"/>
            <w:bottom w:w="0" w:type="dxa"/>
            <w:right w:w="108" w:type="dxa"/>
          </w:tblCellMar>
        </w:tblPrEx>
        <w:trPr>
          <w:jc w:val="center"/>
        </w:trPr>
        <w:tc>
          <w:tcPr>
            <w:tcW w:w="1560" w:type="dxa"/>
            <w:vAlign w:val="bottom"/>
          </w:tcPr>
          <w:p w14:paraId="11FBA162">
            <w:pPr>
              <w:spacing w:before="240"/>
              <w:rPr>
                <w:rFonts w:hint="eastAsia" w:ascii="仿宋" w:hAnsi="仿宋" w:eastAsia="仿宋" w:cs="仿宋"/>
                <w:sz w:val="24"/>
                <w:szCs w:val="32"/>
              </w:rPr>
            </w:pPr>
            <w:r>
              <w:rPr>
                <w:rFonts w:hint="eastAsia" w:ascii="仿宋" w:hAnsi="仿宋" w:eastAsia="仿宋" w:cs="仿宋"/>
                <w:sz w:val="24"/>
                <w:szCs w:val="32"/>
              </w:rPr>
              <w:t>联系人：</w:t>
            </w:r>
          </w:p>
        </w:tc>
        <w:tc>
          <w:tcPr>
            <w:tcW w:w="2593" w:type="dxa"/>
            <w:tcBorders>
              <w:top w:val="single" w:color="auto" w:sz="4" w:space="0"/>
              <w:left w:val="nil"/>
              <w:bottom w:val="single" w:color="auto" w:sz="4" w:space="0"/>
              <w:right w:val="nil"/>
            </w:tcBorders>
            <w:vAlign w:val="bottom"/>
          </w:tcPr>
          <w:p w14:paraId="4761743C">
            <w:pPr>
              <w:spacing w:before="240"/>
              <w:rPr>
                <w:rFonts w:hint="eastAsia" w:ascii="仿宋" w:hAnsi="仿宋" w:eastAsia="仿宋" w:cs="仿宋"/>
                <w:sz w:val="24"/>
                <w:szCs w:val="32"/>
              </w:rPr>
            </w:pPr>
          </w:p>
        </w:tc>
        <w:tc>
          <w:tcPr>
            <w:tcW w:w="1517" w:type="dxa"/>
            <w:vAlign w:val="bottom"/>
          </w:tcPr>
          <w:p w14:paraId="51643C0D">
            <w:pPr>
              <w:spacing w:before="240"/>
              <w:rPr>
                <w:rFonts w:hint="eastAsia" w:ascii="仿宋" w:hAnsi="仿宋" w:eastAsia="仿宋" w:cs="仿宋"/>
                <w:sz w:val="24"/>
                <w:szCs w:val="32"/>
              </w:rPr>
            </w:pPr>
            <w:r>
              <w:rPr>
                <w:rFonts w:hint="eastAsia" w:ascii="仿宋" w:hAnsi="仿宋" w:eastAsia="仿宋" w:cs="仿宋"/>
                <w:sz w:val="24"/>
                <w:szCs w:val="32"/>
              </w:rPr>
              <w:t>联系电话：</w:t>
            </w:r>
          </w:p>
        </w:tc>
        <w:tc>
          <w:tcPr>
            <w:tcW w:w="2636" w:type="dxa"/>
            <w:tcBorders>
              <w:top w:val="single" w:color="auto" w:sz="4" w:space="0"/>
              <w:left w:val="nil"/>
              <w:bottom w:val="single" w:color="auto" w:sz="4" w:space="0"/>
              <w:right w:val="nil"/>
            </w:tcBorders>
          </w:tcPr>
          <w:p w14:paraId="161F223D">
            <w:pPr>
              <w:spacing w:before="240"/>
              <w:rPr>
                <w:rFonts w:hint="eastAsia" w:ascii="仿宋" w:hAnsi="仿宋" w:eastAsia="仿宋" w:cs="仿宋"/>
                <w:sz w:val="24"/>
                <w:szCs w:val="32"/>
              </w:rPr>
            </w:pPr>
          </w:p>
        </w:tc>
      </w:tr>
    </w:tbl>
    <w:p w14:paraId="1181979B">
      <w:pPr>
        <w:rPr>
          <w:rFonts w:hint="eastAsia" w:ascii="仿宋" w:hAnsi="仿宋" w:eastAsia="仿宋" w:cs="仿宋"/>
        </w:rPr>
      </w:pPr>
    </w:p>
    <w:p w14:paraId="69D97F6C">
      <w:pPr>
        <w:spacing w:line="360" w:lineRule="auto"/>
        <w:rPr>
          <w:rFonts w:hint="eastAsia" w:ascii="仿宋" w:hAnsi="仿宋" w:eastAsia="仿宋" w:cs="仿宋"/>
          <w:b/>
          <w:sz w:val="24"/>
        </w:rPr>
      </w:pPr>
    </w:p>
    <w:p w14:paraId="70B11573">
      <w:pPr>
        <w:pStyle w:val="10"/>
        <w:rPr>
          <w:rFonts w:hint="eastAsia" w:ascii="仿宋" w:hAnsi="仿宋" w:eastAsia="仿宋" w:cs="仿宋"/>
        </w:rPr>
      </w:pPr>
    </w:p>
    <w:tbl>
      <w:tblPr>
        <w:tblStyle w:val="24"/>
        <w:tblW w:w="47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0"/>
        <w:gridCol w:w="2194"/>
        <w:gridCol w:w="2698"/>
      </w:tblGrid>
      <w:tr w14:paraId="3DD7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pct"/>
            <w:vAlign w:val="center"/>
          </w:tcPr>
          <w:p w14:paraId="07974671">
            <w:pPr>
              <w:pStyle w:val="31"/>
              <w:adjustRightInd w:val="0"/>
              <w:snapToGrid w:val="0"/>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项目名称</w:t>
            </w:r>
          </w:p>
        </w:tc>
        <w:tc>
          <w:tcPr>
            <w:tcW w:w="1197" w:type="pct"/>
            <w:vAlign w:val="center"/>
          </w:tcPr>
          <w:p w14:paraId="38917105">
            <w:pPr>
              <w:pStyle w:val="34"/>
              <w:spacing w:line="240" w:lineRule="auto"/>
              <w:ind w:firstLine="0" w:firstLineChars="0"/>
              <w:jc w:val="center"/>
              <w:rPr>
                <w:rFonts w:hint="eastAsia" w:ascii="仿宋" w:hAnsi="仿宋" w:eastAsia="仿宋" w:cs="仿宋"/>
                <w:sz w:val="24"/>
              </w:rPr>
            </w:pPr>
            <w:r>
              <w:rPr>
                <w:rFonts w:hint="eastAsia" w:ascii="仿宋" w:hAnsi="仿宋" w:eastAsia="仿宋" w:cs="仿宋"/>
                <w:b/>
                <w:bCs/>
                <w:kern w:val="0"/>
                <w:sz w:val="22"/>
                <w:szCs w:val="22"/>
              </w:rPr>
              <w:t>总报价（元）</w:t>
            </w:r>
          </w:p>
        </w:tc>
        <w:tc>
          <w:tcPr>
            <w:tcW w:w="1472" w:type="pct"/>
            <w:vAlign w:val="center"/>
          </w:tcPr>
          <w:p w14:paraId="1314892F">
            <w:pPr>
              <w:pStyle w:val="31"/>
              <w:adjustRightInd w:val="0"/>
              <w:snapToGrid w:val="0"/>
              <w:spacing w:line="360" w:lineRule="auto"/>
              <w:ind w:firstLine="0" w:firstLineChars="0"/>
              <w:jc w:val="center"/>
              <w:rPr>
                <w:rFonts w:hint="eastAsia" w:ascii="仿宋" w:hAnsi="仿宋" w:eastAsia="仿宋" w:cs="仿宋"/>
                <w:sz w:val="24"/>
              </w:rPr>
            </w:pPr>
            <w:r>
              <w:rPr>
                <w:rFonts w:hint="eastAsia" w:ascii="仿宋" w:hAnsi="仿宋" w:eastAsia="仿宋" w:cs="仿宋"/>
                <w:sz w:val="24"/>
              </w:rPr>
              <w:t>备注</w:t>
            </w:r>
          </w:p>
        </w:tc>
      </w:tr>
      <w:tr w14:paraId="2585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pct"/>
            <w:vAlign w:val="center"/>
          </w:tcPr>
          <w:p w14:paraId="62E6D069">
            <w:pPr>
              <w:pStyle w:val="31"/>
              <w:adjustRightInd w:val="0"/>
              <w:snapToGrid w:val="0"/>
              <w:spacing w:line="360" w:lineRule="auto"/>
              <w:ind w:firstLine="0" w:firstLineChars="0"/>
              <w:rPr>
                <w:rFonts w:hint="eastAsia" w:ascii="仿宋" w:hAnsi="仿宋" w:eastAsia="仿宋" w:cs="仿宋"/>
                <w:sz w:val="24"/>
                <w:highlight w:val="yellow"/>
              </w:rPr>
            </w:pPr>
            <w:r>
              <w:rPr>
                <w:rFonts w:hint="eastAsia" w:ascii="仿宋" w:hAnsi="仿宋" w:eastAsia="仿宋" w:cs="仿宋"/>
                <w:sz w:val="24"/>
                <w:lang w:val="zh-CN"/>
              </w:rPr>
              <w:t>中山大学孙逸仙纪念医院</w:t>
            </w:r>
            <w:r>
              <w:rPr>
                <w:rFonts w:hint="eastAsia" w:ascii="仿宋" w:hAnsi="仿宋" w:eastAsia="仿宋" w:cs="仿宋"/>
                <w:sz w:val="24"/>
              </w:rPr>
              <w:t>**********</w:t>
            </w:r>
            <w:r>
              <w:rPr>
                <w:rFonts w:hint="eastAsia" w:ascii="仿宋" w:hAnsi="仿宋" w:eastAsia="仿宋" w:cs="仿宋"/>
                <w:sz w:val="24"/>
                <w:lang w:val="zh-CN"/>
              </w:rPr>
              <w:t>项目</w:t>
            </w:r>
          </w:p>
        </w:tc>
        <w:tc>
          <w:tcPr>
            <w:tcW w:w="1197" w:type="pct"/>
            <w:vAlign w:val="center"/>
          </w:tcPr>
          <w:p w14:paraId="156C15AF">
            <w:pPr>
              <w:overflowPunct w:val="0"/>
              <w:spacing w:line="460" w:lineRule="exact"/>
              <w:rPr>
                <w:rFonts w:hint="eastAsia" w:ascii="仿宋" w:hAnsi="仿宋" w:eastAsia="仿宋" w:cs="仿宋"/>
                <w:sz w:val="22"/>
              </w:rPr>
            </w:pPr>
            <w:r>
              <w:rPr>
                <w:rFonts w:hint="eastAsia" w:ascii="仿宋" w:hAnsi="仿宋" w:eastAsia="仿宋" w:cs="仿宋"/>
                <w:sz w:val="22"/>
              </w:rPr>
              <w:t>大写：</w:t>
            </w:r>
            <w:r>
              <w:rPr>
                <w:rFonts w:hint="eastAsia" w:ascii="仿宋" w:hAnsi="仿宋" w:eastAsia="仿宋" w:cs="仿宋"/>
                <w:sz w:val="22"/>
                <w:u w:val="single"/>
              </w:rPr>
              <w:t xml:space="preserve">                          </w:t>
            </w:r>
          </w:p>
          <w:p w14:paraId="67C0498C">
            <w:pPr>
              <w:overflowPunct w:val="0"/>
              <w:spacing w:line="460" w:lineRule="exact"/>
              <w:rPr>
                <w:rFonts w:hint="eastAsia" w:ascii="仿宋" w:hAnsi="仿宋" w:eastAsia="仿宋" w:cs="仿宋"/>
                <w:sz w:val="24"/>
              </w:rPr>
            </w:pPr>
            <w:r>
              <w:rPr>
                <w:rFonts w:hint="eastAsia" w:ascii="仿宋" w:hAnsi="仿宋" w:eastAsia="仿宋" w:cs="仿宋"/>
                <w:sz w:val="22"/>
              </w:rPr>
              <w:t>小写：</w:t>
            </w:r>
            <w:r>
              <w:rPr>
                <w:rFonts w:hint="eastAsia" w:ascii="仿宋" w:hAnsi="仿宋" w:eastAsia="仿宋" w:cs="仿宋"/>
                <w:u w:val="single"/>
              </w:rPr>
              <w:t xml:space="preserve">                          </w:t>
            </w:r>
          </w:p>
        </w:tc>
        <w:tc>
          <w:tcPr>
            <w:tcW w:w="1472" w:type="pct"/>
            <w:vAlign w:val="center"/>
          </w:tcPr>
          <w:p w14:paraId="280A208C">
            <w:pPr>
              <w:pStyle w:val="31"/>
              <w:adjustRightInd w:val="0"/>
              <w:snapToGrid w:val="0"/>
              <w:spacing w:line="360" w:lineRule="auto"/>
              <w:ind w:firstLine="0" w:firstLineChars="0"/>
              <w:jc w:val="center"/>
              <w:rPr>
                <w:rFonts w:hint="eastAsia" w:ascii="仿宋" w:hAnsi="仿宋" w:eastAsia="仿宋" w:cs="仿宋"/>
                <w:sz w:val="24"/>
              </w:rPr>
            </w:pPr>
          </w:p>
        </w:tc>
      </w:tr>
    </w:tbl>
    <w:p w14:paraId="5D1B2A84">
      <w:pPr>
        <w:adjustRightInd w:val="0"/>
        <w:snapToGrid w:val="0"/>
        <w:ind w:firstLine="480" w:firstLineChars="200"/>
        <w:rPr>
          <w:rFonts w:hint="eastAsia" w:ascii="仿宋" w:hAnsi="仿宋" w:eastAsia="仿宋" w:cs="仿宋"/>
          <w:szCs w:val="21"/>
        </w:rPr>
      </w:pPr>
      <w:r>
        <w:rPr>
          <w:rFonts w:hint="eastAsia" w:ascii="仿宋" w:hAnsi="仿宋" w:eastAsia="仿宋" w:cs="仿宋"/>
          <w:szCs w:val="21"/>
        </w:rPr>
        <w:t>注：</w:t>
      </w:r>
    </w:p>
    <w:p w14:paraId="0F0AC026">
      <w:pPr>
        <w:pStyle w:val="31"/>
        <w:rPr>
          <w:rFonts w:hint="eastAsia" w:ascii="仿宋" w:hAnsi="仿宋" w:eastAsia="仿宋" w:cs="仿宋"/>
          <w:sz w:val="21"/>
          <w:szCs w:val="21"/>
        </w:rPr>
      </w:pPr>
      <w:r>
        <w:rPr>
          <w:rFonts w:hint="eastAsia" w:ascii="仿宋" w:hAnsi="仿宋" w:eastAsia="仿宋" w:cs="仿宋"/>
          <w:sz w:val="21"/>
          <w:szCs w:val="21"/>
        </w:rPr>
        <w:t>1、响应人须按要求填写所有信息，不得随意更改本表格式。</w:t>
      </w:r>
    </w:p>
    <w:p w14:paraId="06B95DE3">
      <w:pPr>
        <w:pStyle w:val="31"/>
        <w:rPr>
          <w:rFonts w:hint="eastAsia" w:ascii="仿宋" w:hAnsi="仿宋" w:eastAsia="仿宋" w:cs="仿宋"/>
          <w:sz w:val="21"/>
          <w:szCs w:val="21"/>
        </w:rPr>
      </w:pPr>
      <w:r>
        <w:rPr>
          <w:rFonts w:hint="eastAsia" w:ascii="仿宋" w:hAnsi="仿宋" w:eastAsia="仿宋" w:cs="仿宋"/>
          <w:sz w:val="21"/>
          <w:szCs w:val="21"/>
        </w:rPr>
        <w:t>2、此表总报价是所有需采购人支付的金额总数，包括《用户需求书》要求的全部内容。</w:t>
      </w:r>
    </w:p>
    <w:p w14:paraId="66E4A1E2">
      <w:pPr>
        <w:pStyle w:val="31"/>
        <w:rPr>
          <w:rFonts w:hint="eastAsia" w:ascii="仿宋" w:hAnsi="仿宋" w:eastAsia="仿宋" w:cs="仿宋"/>
          <w:sz w:val="21"/>
          <w:szCs w:val="21"/>
        </w:rPr>
      </w:pPr>
      <w:r>
        <w:rPr>
          <w:rFonts w:hint="eastAsia" w:ascii="仿宋" w:hAnsi="仿宋" w:eastAsia="仿宋" w:cs="仿宋"/>
          <w:sz w:val="21"/>
          <w:szCs w:val="21"/>
        </w:rPr>
        <w:t>3、所有价格均应予人民币报价，金额单位为元。</w:t>
      </w:r>
    </w:p>
    <w:p w14:paraId="28F8F10E">
      <w:pPr>
        <w:pStyle w:val="31"/>
        <w:rPr>
          <w:rFonts w:hint="eastAsia" w:ascii="仿宋" w:hAnsi="仿宋" w:eastAsia="仿宋" w:cs="仿宋"/>
          <w:sz w:val="21"/>
          <w:szCs w:val="21"/>
        </w:rPr>
      </w:pPr>
      <w:r>
        <w:rPr>
          <w:rFonts w:hint="eastAsia" w:ascii="仿宋" w:hAnsi="仿宋" w:eastAsia="仿宋" w:cs="仿宋"/>
          <w:sz w:val="21"/>
          <w:szCs w:val="21"/>
        </w:rPr>
        <w:t>4、总报价须用文字和数字两种方式表示，总报价大小写不一致，以大写为准。</w:t>
      </w:r>
    </w:p>
    <w:p w14:paraId="6813AD53">
      <w:pPr>
        <w:pStyle w:val="31"/>
        <w:rPr>
          <w:rFonts w:hint="eastAsia" w:ascii="仿宋" w:hAnsi="仿宋" w:eastAsia="仿宋" w:cs="仿宋"/>
          <w:sz w:val="21"/>
          <w:szCs w:val="21"/>
        </w:rPr>
      </w:pPr>
      <w:r>
        <w:rPr>
          <w:rFonts w:hint="eastAsia" w:ascii="仿宋" w:hAnsi="仿宋" w:eastAsia="仿宋" w:cs="仿宋"/>
          <w:sz w:val="21"/>
          <w:szCs w:val="21"/>
        </w:rPr>
        <w:t>5、此表是响应文件的必要组成文件。</w:t>
      </w:r>
    </w:p>
    <w:p w14:paraId="0FA9A197">
      <w:pPr>
        <w:adjustRightInd w:val="0"/>
        <w:snapToGrid w:val="0"/>
        <w:spacing w:line="360" w:lineRule="auto"/>
        <w:ind w:firstLine="480" w:firstLineChars="200"/>
        <w:rPr>
          <w:rFonts w:hint="eastAsia" w:ascii="仿宋" w:hAnsi="仿宋" w:eastAsia="仿宋" w:cs="仿宋"/>
          <w:sz w:val="24"/>
          <w:szCs w:val="21"/>
        </w:rPr>
      </w:pPr>
    </w:p>
    <w:p w14:paraId="58564337">
      <w:pPr>
        <w:pStyle w:val="31"/>
        <w:ind w:firstLine="400"/>
        <w:rPr>
          <w:rFonts w:hint="eastAsia" w:ascii="仿宋" w:hAnsi="仿宋" w:eastAsia="仿宋" w:cs="仿宋"/>
        </w:rPr>
      </w:pPr>
    </w:p>
    <w:p w14:paraId="150EB78E">
      <w:pPr>
        <w:pStyle w:val="31"/>
        <w:ind w:firstLine="400"/>
        <w:rPr>
          <w:rFonts w:hint="eastAsia" w:ascii="仿宋" w:hAnsi="仿宋" w:eastAsia="仿宋" w:cs="仿宋"/>
        </w:rPr>
      </w:pPr>
    </w:p>
    <w:p w14:paraId="55145659">
      <w:pPr>
        <w:pStyle w:val="31"/>
        <w:ind w:firstLine="400"/>
        <w:rPr>
          <w:rFonts w:hint="eastAsia" w:ascii="仿宋" w:hAnsi="仿宋" w:eastAsia="仿宋" w:cs="仿宋"/>
        </w:rPr>
      </w:pPr>
    </w:p>
    <w:p w14:paraId="3A2BC1DD">
      <w:pPr>
        <w:pStyle w:val="31"/>
        <w:ind w:firstLine="400"/>
        <w:rPr>
          <w:rFonts w:hint="eastAsia" w:ascii="仿宋" w:hAnsi="仿宋" w:eastAsia="仿宋" w:cs="仿宋"/>
        </w:rPr>
      </w:pPr>
    </w:p>
    <w:p w14:paraId="19323E8C">
      <w:pPr>
        <w:pStyle w:val="31"/>
        <w:ind w:firstLine="400"/>
        <w:rPr>
          <w:rFonts w:hint="eastAsia" w:ascii="仿宋" w:hAnsi="仿宋" w:eastAsia="仿宋" w:cs="仿宋"/>
        </w:rPr>
      </w:pPr>
    </w:p>
    <w:p w14:paraId="3859E39E">
      <w:pPr>
        <w:spacing w:line="360" w:lineRule="auto"/>
        <w:ind w:firstLine="3600" w:firstLineChars="1500"/>
        <w:rPr>
          <w:rFonts w:hint="eastAsia" w:ascii="仿宋" w:hAnsi="仿宋" w:eastAsia="仿宋" w:cs="仿宋"/>
          <w:sz w:val="24"/>
          <w:u w:val="single"/>
        </w:rPr>
      </w:pPr>
      <w:r>
        <w:rPr>
          <w:rFonts w:hint="eastAsia" w:ascii="仿宋" w:hAnsi="仿宋" w:eastAsia="仿宋" w:cs="仿宋"/>
          <w:sz w:val="24"/>
        </w:rPr>
        <w:t>响应人名称（盖公章）：</w:t>
      </w:r>
      <w:r>
        <w:rPr>
          <w:rFonts w:hint="eastAsia" w:ascii="仿宋" w:hAnsi="仿宋" w:eastAsia="仿宋" w:cs="仿宋"/>
          <w:sz w:val="24"/>
          <w:u w:val="single"/>
        </w:rPr>
        <w:t xml:space="preserve">                                </w:t>
      </w:r>
    </w:p>
    <w:p w14:paraId="6711FAFD">
      <w:pPr>
        <w:spacing w:line="360" w:lineRule="auto"/>
        <w:ind w:firstLine="3600" w:firstLineChars="1500"/>
        <w:rPr>
          <w:rFonts w:hint="eastAsia" w:ascii="仿宋" w:hAnsi="仿宋" w:eastAsia="仿宋" w:cs="仿宋"/>
          <w:sz w:val="24"/>
          <w:u w:val="single"/>
        </w:rPr>
      </w:pPr>
      <w:r>
        <w:rPr>
          <w:rFonts w:hint="eastAsia" w:ascii="仿宋" w:hAnsi="仿宋" w:eastAsia="仿宋" w:cs="仿宋"/>
          <w:sz w:val="24"/>
        </w:rPr>
        <w:t>响应人法定代表人或法定授权代表（签字）：</w:t>
      </w:r>
      <w:r>
        <w:rPr>
          <w:rFonts w:hint="eastAsia" w:ascii="仿宋" w:hAnsi="仿宋" w:eastAsia="仿宋" w:cs="仿宋"/>
          <w:sz w:val="24"/>
          <w:u w:val="single"/>
        </w:rPr>
        <w:t xml:space="preserve">             </w:t>
      </w:r>
    </w:p>
    <w:p w14:paraId="696D033F">
      <w:pPr>
        <w:spacing w:line="360" w:lineRule="auto"/>
        <w:jc w:val="center"/>
        <w:rPr>
          <w:rFonts w:hint="eastAsia" w:ascii="仿宋" w:hAnsi="仿宋" w:eastAsia="仿宋" w:cs="仿宋"/>
          <w:sz w:val="24"/>
        </w:rPr>
      </w:pPr>
      <w:r>
        <w:rPr>
          <w:rFonts w:hint="eastAsia" w:ascii="仿宋" w:hAnsi="仿宋" w:eastAsia="仿宋" w:cs="仿宋"/>
          <w:sz w:val="24"/>
        </w:rPr>
        <w:t xml:space="preserve">         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1DB8B088">
      <w:pPr>
        <w:pStyle w:val="31"/>
        <w:ind w:firstLine="0" w:firstLineChars="0"/>
      </w:pPr>
    </w:p>
    <w:p w14:paraId="2E8938BA">
      <w:pPr>
        <w:rPr>
          <w:rFonts w:ascii="宋体" w:hAnsi="宋体" w:eastAsia="宋体"/>
          <w:sz w:val="28"/>
          <w:highlight w:val="none"/>
        </w:rPr>
      </w:pPr>
    </w:p>
    <w:p w14:paraId="7E1C9E11">
      <w:pPr>
        <w:widowControl/>
        <w:ind w:left="480" w:leftChars="200"/>
        <w:jc w:val="center"/>
        <w:rPr>
          <w:rFonts w:ascii="宋体" w:hAnsi="宋体" w:cs="宋体"/>
          <w:b/>
          <w:bCs/>
          <w:color w:val="000000"/>
          <w:kern w:val="0"/>
          <w:sz w:val="32"/>
          <w:szCs w:val="32"/>
        </w:rPr>
      </w:pPr>
    </w:p>
    <w:p w14:paraId="26439858">
      <w:pPr>
        <w:pStyle w:val="6"/>
        <w:ind w:left="0"/>
        <w:jc w:val="center"/>
        <w:rPr>
          <w:rFonts w:ascii="宋体" w:hAnsi="宋体" w:eastAsia="宋体"/>
          <w:sz w:val="28"/>
        </w:rPr>
      </w:pPr>
    </w:p>
    <w:p w14:paraId="0A38293C">
      <w:pPr>
        <w:pStyle w:val="3"/>
        <w:pageBreakBefore/>
        <w:adjustRightInd w:val="0"/>
        <w:snapToGrid w:val="0"/>
        <w:spacing w:before="156" w:beforeLines="50" w:after="0" w:line="240" w:lineRule="auto"/>
        <w:ind w:firstLine="723" w:firstLineChars="200"/>
        <w:jc w:val="center"/>
        <w:rPr>
          <w:szCs w:val="40"/>
        </w:rPr>
      </w:pPr>
      <w:r>
        <w:rPr>
          <w:rFonts w:hint="eastAsia" w:ascii="黑体" w:hAnsi="黑体" w:cs="黑体"/>
          <w:sz w:val="36"/>
          <w:szCs w:val="36"/>
        </w:rPr>
        <w:t>二、资格审查</w:t>
      </w:r>
    </w:p>
    <w:p w14:paraId="27929E4B">
      <w:pPr>
        <w:widowControl/>
        <w:jc w:val="center"/>
        <w:rPr>
          <w:b/>
          <w:bCs/>
          <w:sz w:val="32"/>
          <w:szCs w:val="32"/>
        </w:rPr>
      </w:pPr>
      <w:r>
        <w:rPr>
          <w:rFonts w:hint="eastAsia" w:ascii="宋体" w:hAnsi="宋体" w:cs="宋体"/>
          <w:b/>
          <w:bCs/>
          <w:color w:val="000000"/>
          <w:kern w:val="0"/>
          <w:sz w:val="32"/>
          <w:szCs w:val="32"/>
        </w:rPr>
        <w:t>1、资格声明函</w:t>
      </w:r>
    </w:p>
    <w:p w14:paraId="3ECF5F44">
      <w:pPr>
        <w:adjustRightInd w:val="0"/>
        <w:snapToGrid w:val="0"/>
        <w:spacing w:line="360" w:lineRule="auto"/>
        <w:ind w:firstLine="480" w:firstLineChars="200"/>
        <w:rPr>
          <w:rFonts w:ascii="宋体" w:hAnsi="宋体" w:cs="宋体"/>
          <w:b/>
        </w:rPr>
      </w:pPr>
      <w:r>
        <w:rPr>
          <w:rFonts w:hint="eastAsia" w:ascii="宋体" w:hAnsi="宋体" w:cs="宋体"/>
        </w:rPr>
        <w:t>致：中山大学孙逸仙纪念医院</w:t>
      </w:r>
    </w:p>
    <w:p w14:paraId="34867A23">
      <w:pPr>
        <w:adjustRightInd w:val="0"/>
        <w:snapToGrid w:val="0"/>
        <w:spacing w:line="360" w:lineRule="auto"/>
        <w:ind w:firstLine="480" w:firstLineChars="200"/>
        <w:rPr>
          <w:rFonts w:ascii="宋体" w:hAnsi="宋体" w:cs="宋体"/>
        </w:rPr>
      </w:pPr>
      <w:r>
        <w:rPr>
          <w:rFonts w:hint="eastAsia" w:ascii="宋体" w:hAnsi="宋体" w:cs="宋体"/>
        </w:rPr>
        <w:t>关于贵单位发布的</w:t>
      </w:r>
      <w:r>
        <w:rPr>
          <w:rFonts w:hint="eastAsia" w:ascii="宋体" w:hAnsi="宋体" w:cs="宋体"/>
          <w:u w:val="single"/>
        </w:rPr>
        <w:t xml:space="preserve">中山大学孙逸仙纪念医院***采购 </w:t>
      </w:r>
      <w:r>
        <w:rPr>
          <w:rFonts w:hint="eastAsia" w:ascii="宋体" w:hAnsi="宋体" w:cs="宋体"/>
        </w:rPr>
        <w:t>项目的采购邀请，本单位（企业）自愿参加报名响应，现声明如下：</w:t>
      </w:r>
    </w:p>
    <w:p w14:paraId="260860AA">
      <w:pPr>
        <w:pStyle w:val="31"/>
        <w:adjustRightInd w:val="0"/>
        <w:snapToGrid w:val="0"/>
        <w:spacing w:line="360" w:lineRule="auto"/>
        <w:ind w:firstLine="480"/>
        <w:rPr>
          <w:rFonts w:ascii="宋体" w:hAnsi="宋体" w:cs="宋体"/>
          <w:sz w:val="24"/>
        </w:rPr>
      </w:pPr>
      <w:r>
        <w:rPr>
          <w:rFonts w:hint="eastAsia" w:ascii="宋体" w:hAnsi="宋体" w:cs="宋体"/>
          <w:sz w:val="24"/>
        </w:rPr>
        <w:t>(1)本单位（企业）已完全清楚本项目</w:t>
      </w:r>
      <w:r>
        <w:rPr>
          <w:rFonts w:hint="eastAsia" w:ascii="宋体" w:hAnsi="宋体" w:cs="宋体"/>
          <w:sz w:val="24"/>
          <w:lang w:eastAsia="zh-CN"/>
        </w:rPr>
        <w:t>竞谈</w:t>
      </w:r>
      <w:r>
        <w:rPr>
          <w:rFonts w:hint="eastAsia" w:ascii="宋体" w:hAnsi="宋体" w:cs="宋体"/>
          <w:sz w:val="24"/>
        </w:rPr>
        <w:t>文件的内容和要求。</w:t>
      </w:r>
    </w:p>
    <w:p w14:paraId="2A712C55">
      <w:pPr>
        <w:pStyle w:val="31"/>
        <w:adjustRightInd w:val="0"/>
        <w:snapToGrid w:val="0"/>
        <w:spacing w:line="360" w:lineRule="auto"/>
        <w:ind w:firstLine="480"/>
        <w:rPr>
          <w:rFonts w:ascii="宋体" w:hAnsi="宋体" w:cs="宋体"/>
          <w:sz w:val="24"/>
        </w:rPr>
      </w:pPr>
      <w:r>
        <w:rPr>
          <w:rFonts w:hint="eastAsia" w:ascii="宋体" w:hAnsi="宋体" w:cs="宋体"/>
          <w:sz w:val="24"/>
        </w:rPr>
        <w:t>(2)本单位（企业）具有履行合同所必需的设备和专业技术能力，且参加本次采购活动前</w:t>
      </w:r>
      <w:r>
        <w:rPr>
          <w:rFonts w:hint="eastAsia" w:ascii="宋体" w:hAnsi="宋体" w:cs="宋体"/>
          <w:sz w:val="24"/>
          <w:u w:val="single"/>
        </w:rPr>
        <w:t xml:space="preserve"> 3 </w:t>
      </w:r>
      <w:r>
        <w:rPr>
          <w:rFonts w:hint="eastAsia" w:ascii="宋体" w:hAnsi="宋体" w:cs="宋体"/>
          <w:sz w:val="24"/>
        </w:rPr>
        <w:t>年内在经营活动中没有重大违法记录。否则，由此所造成的损失、不良后果及法律责任，一律由我单位承担。</w:t>
      </w:r>
    </w:p>
    <w:p w14:paraId="52BE72CC">
      <w:pPr>
        <w:pStyle w:val="31"/>
        <w:adjustRightInd w:val="0"/>
        <w:snapToGrid w:val="0"/>
        <w:spacing w:line="360" w:lineRule="auto"/>
        <w:ind w:firstLineChars="175"/>
        <w:rPr>
          <w:rFonts w:ascii="宋体" w:hAnsi="宋体" w:cs="宋体"/>
          <w:sz w:val="24"/>
        </w:rPr>
      </w:pPr>
      <w:r>
        <w:rPr>
          <w:rFonts w:hint="eastAsia" w:ascii="宋体" w:hAnsi="宋体" w:cs="宋体"/>
          <w:sz w:val="24"/>
        </w:rPr>
        <w:t>(3)本公司（企业）</w:t>
      </w:r>
      <w:r>
        <w:rPr>
          <w:rFonts w:ascii="宋体" w:hAnsi="宋体" w:cs="宋体"/>
          <w:sz w:val="24"/>
        </w:rPr>
        <w:t>具有良好的商业信誉和健全的财务会计制度</w:t>
      </w:r>
      <w:r>
        <w:rPr>
          <w:rFonts w:hint="eastAsia" w:ascii="宋体" w:hAnsi="宋体" w:cs="宋体"/>
          <w:sz w:val="24"/>
        </w:rPr>
        <w:t>、具</w:t>
      </w:r>
      <w:r>
        <w:rPr>
          <w:rFonts w:ascii="宋体" w:hAnsi="宋体" w:cs="宋体"/>
          <w:sz w:val="24"/>
        </w:rPr>
        <w:t>有依法缴纳税收和社会保障资金的良好记录</w:t>
      </w:r>
      <w:r>
        <w:rPr>
          <w:rFonts w:hint="eastAsia" w:ascii="宋体" w:hAnsi="宋体" w:cs="宋体"/>
          <w:sz w:val="24"/>
        </w:rPr>
        <w:t>。</w:t>
      </w:r>
    </w:p>
    <w:p w14:paraId="6F46E59B">
      <w:pPr>
        <w:pStyle w:val="31"/>
        <w:adjustRightInd w:val="0"/>
        <w:snapToGrid w:val="0"/>
        <w:spacing w:line="360" w:lineRule="auto"/>
        <w:ind w:firstLine="480"/>
        <w:rPr>
          <w:rFonts w:ascii="宋体" w:hAnsi="宋体" w:cs="宋体"/>
          <w:sz w:val="24"/>
        </w:rPr>
      </w:pPr>
      <w:r>
        <w:rPr>
          <w:rFonts w:hint="eastAsia" w:ascii="宋体" w:hAnsi="宋体" w:cs="宋体"/>
          <w:sz w:val="24"/>
        </w:rPr>
        <w:t>(4)本公司（企业）承诺绝不存在“单位负责人为同一人或者存在直接控股、管理关系的不同供应商”的情况。</w:t>
      </w:r>
    </w:p>
    <w:p w14:paraId="0DE361EC">
      <w:pPr>
        <w:pStyle w:val="31"/>
        <w:adjustRightInd w:val="0"/>
        <w:snapToGrid w:val="0"/>
        <w:spacing w:line="360" w:lineRule="auto"/>
        <w:ind w:firstLine="480"/>
        <w:rPr>
          <w:rFonts w:ascii="宋体" w:hAnsi="宋体" w:cs="宋体"/>
          <w:sz w:val="24"/>
        </w:rPr>
      </w:pPr>
      <w:r>
        <w:rPr>
          <w:rFonts w:hint="eastAsia" w:ascii="宋体" w:hAnsi="宋体" w:cs="宋体"/>
          <w:sz w:val="24"/>
        </w:rPr>
        <w:t>(5)本公司（企业）参加本次采购活动，具备独立实施能力，属于非联合体响应。如若成交，绝不分包、转包本项目。</w:t>
      </w:r>
    </w:p>
    <w:p w14:paraId="673062E3">
      <w:pPr>
        <w:pStyle w:val="31"/>
        <w:adjustRightInd w:val="0"/>
        <w:snapToGrid w:val="0"/>
        <w:spacing w:line="360" w:lineRule="auto"/>
        <w:ind w:firstLine="480"/>
        <w:rPr>
          <w:rFonts w:ascii="宋体" w:hAnsi="宋体" w:cs="宋体"/>
          <w:sz w:val="24"/>
        </w:rPr>
      </w:pPr>
      <w:r>
        <w:rPr>
          <w:rFonts w:hint="eastAsia" w:ascii="宋体" w:hAnsi="宋体" w:cs="宋体"/>
          <w:sz w:val="24"/>
        </w:rPr>
        <w:t>(6)本公司（企业）承诺绝不存在“为本采购项目提供过整体设计、规范编制或者项目管理、监理、检测等服务”的情况。</w:t>
      </w:r>
    </w:p>
    <w:p w14:paraId="464E9B98">
      <w:pPr>
        <w:pStyle w:val="31"/>
        <w:adjustRightInd w:val="0"/>
        <w:snapToGrid w:val="0"/>
        <w:spacing w:line="360" w:lineRule="auto"/>
        <w:ind w:firstLineChars="175"/>
        <w:rPr>
          <w:rFonts w:ascii="宋体" w:hAnsi="宋体" w:cs="宋体"/>
          <w:sz w:val="24"/>
        </w:rPr>
      </w:pPr>
      <w:r>
        <w:rPr>
          <w:rFonts w:hint="eastAsia" w:ascii="宋体" w:hAnsi="宋体" w:cs="宋体"/>
          <w:sz w:val="24"/>
        </w:rPr>
        <w:t>(7)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50B3FD18">
      <w:pPr>
        <w:pStyle w:val="31"/>
        <w:adjustRightInd w:val="0"/>
        <w:snapToGrid w:val="0"/>
        <w:spacing w:line="360" w:lineRule="auto"/>
        <w:ind w:firstLine="480"/>
        <w:rPr>
          <w:rFonts w:ascii="宋体" w:hAnsi="宋体" w:cs="宋体"/>
          <w:sz w:val="24"/>
        </w:rPr>
      </w:pPr>
      <w:r>
        <w:rPr>
          <w:rFonts w:hint="eastAsia" w:ascii="宋体" w:hAnsi="宋体" w:cs="宋体"/>
          <w:sz w:val="24"/>
        </w:rPr>
        <w:t xml:space="preserve">(8)本次采购活动中，如有违法、违规、弄虚作假行为，所造成的损失、不良后果及法律责任，一律由我单位承担。 </w:t>
      </w:r>
    </w:p>
    <w:p w14:paraId="24016A9F">
      <w:pPr>
        <w:adjustRightInd w:val="0"/>
        <w:snapToGrid w:val="0"/>
        <w:spacing w:line="360" w:lineRule="auto"/>
        <w:ind w:firstLine="480" w:firstLineChars="200"/>
        <w:rPr>
          <w:rFonts w:ascii="宋体" w:hAnsi="宋体" w:cs="宋体"/>
        </w:rPr>
      </w:pPr>
      <w:r>
        <w:rPr>
          <w:rFonts w:hint="eastAsia" w:ascii="宋体" w:hAnsi="宋体" w:cs="宋体"/>
        </w:rPr>
        <w:t>特此声明。</w:t>
      </w:r>
    </w:p>
    <w:p w14:paraId="656414A0">
      <w:pPr>
        <w:adjustRightInd w:val="0"/>
        <w:snapToGrid w:val="0"/>
        <w:spacing w:line="360" w:lineRule="auto"/>
        <w:ind w:firstLine="482" w:firstLineChars="200"/>
        <w:rPr>
          <w:rFonts w:ascii="宋体" w:hAnsi="宋体" w:cs="宋体"/>
          <w:b/>
        </w:rPr>
      </w:pPr>
      <w:r>
        <w:rPr>
          <w:rFonts w:hint="eastAsia" w:ascii="宋体" w:hAnsi="宋体" w:cs="宋体"/>
          <w:b/>
        </w:rPr>
        <w:t>（注：本资格声明函内容不得擅自删改）</w:t>
      </w:r>
    </w:p>
    <w:p w14:paraId="4B78272D">
      <w:pPr>
        <w:spacing w:line="360" w:lineRule="auto"/>
        <w:ind w:firstLine="5760" w:firstLineChars="2400"/>
        <w:rPr>
          <w:rFonts w:ascii="宋体" w:hAnsi="宋体" w:cs="宋体"/>
          <w:u w:val="single"/>
        </w:rPr>
      </w:pPr>
      <w:r>
        <w:rPr>
          <w:rFonts w:hint="eastAsia" w:ascii="宋体" w:hAnsi="宋体" w:cs="宋体"/>
        </w:rPr>
        <w:t>响应人名称（盖公章）：</w:t>
      </w:r>
      <w:r>
        <w:rPr>
          <w:rFonts w:hint="eastAsia" w:ascii="宋体" w:hAnsi="宋体" w:cs="宋体"/>
          <w:u w:val="single"/>
        </w:rPr>
        <w:t xml:space="preserve">                                </w:t>
      </w:r>
    </w:p>
    <w:p w14:paraId="5B83B626">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66EFB09C">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14574497">
      <w:pPr>
        <w:adjustRightInd w:val="0"/>
        <w:snapToGrid w:val="0"/>
        <w:spacing w:line="360" w:lineRule="auto"/>
        <w:ind w:firstLine="480" w:firstLineChars="200"/>
        <w:rPr>
          <w:rFonts w:ascii="宋体" w:hAnsi="宋体" w:cs="宋体"/>
        </w:rPr>
      </w:pPr>
    </w:p>
    <w:p w14:paraId="72EF0841">
      <w:pPr>
        <w:shd w:val="clear" w:color="auto" w:fill="FFFFFF"/>
        <w:adjustRightInd w:val="0"/>
        <w:snapToGrid w:val="0"/>
        <w:spacing w:line="360" w:lineRule="auto"/>
        <w:jc w:val="center"/>
        <w:rPr>
          <w:rFonts w:ascii="宋体" w:hAnsi="宋体" w:cs="宋体"/>
          <w:b/>
          <w:bCs/>
          <w:sz w:val="32"/>
          <w:szCs w:val="40"/>
        </w:rPr>
      </w:pPr>
      <w:r>
        <w:rPr>
          <w:rFonts w:hint="eastAsia" w:ascii="宋体" w:hAnsi="宋体" w:cs="宋体"/>
          <w:b/>
          <w:bCs/>
          <w:sz w:val="32"/>
          <w:szCs w:val="40"/>
        </w:rPr>
        <w:t>2、营业执照副本（复印件）</w:t>
      </w:r>
    </w:p>
    <w:p w14:paraId="571C96AE">
      <w:pPr>
        <w:shd w:val="clear" w:color="auto" w:fill="FFFFFF"/>
        <w:adjustRightInd w:val="0"/>
        <w:snapToGrid w:val="0"/>
        <w:spacing w:line="360" w:lineRule="auto"/>
        <w:jc w:val="center"/>
        <w:rPr>
          <w:rFonts w:ascii="宋体" w:hAnsi="宋体" w:cs="宋体"/>
          <w:b/>
          <w:bCs/>
          <w:sz w:val="28"/>
          <w:szCs w:val="36"/>
        </w:rPr>
      </w:pPr>
      <w:r>
        <w:rPr>
          <w:rFonts w:hint="eastAsia" w:ascii="宋体" w:hAnsi="宋体" w:cs="宋体"/>
          <w:color w:val="000000"/>
          <w:kern w:val="0"/>
        </w:rPr>
        <w:t>（如非“三证合一”证照，同时提供税务登记证副本复印件;如营业执照未反映经营范围的，须提供市场监督管理局网站关于响应人经营范围查询结果的截图,加盖公章）</w:t>
      </w:r>
    </w:p>
    <w:p w14:paraId="7ECD6ECB">
      <w:pPr>
        <w:pStyle w:val="31"/>
        <w:ind w:firstLine="400"/>
        <w:rPr>
          <w:rFonts w:ascii="宋体" w:hAnsi="宋体" w:cs="宋体"/>
          <w:szCs w:val="21"/>
        </w:rPr>
      </w:pPr>
    </w:p>
    <w:p w14:paraId="2A205CEE">
      <w:pPr>
        <w:pStyle w:val="31"/>
        <w:ind w:firstLine="400"/>
        <w:rPr>
          <w:rFonts w:ascii="宋体" w:hAnsi="宋体" w:cs="宋体"/>
          <w:szCs w:val="21"/>
        </w:rPr>
      </w:pPr>
    </w:p>
    <w:p w14:paraId="3699E19D">
      <w:pPr>
        <w:pStyle w:val="31"/>
        <w:ind w:firstLine="400"/>
        <w:rPr>
          <w:rFonts w:ascii="宋体" w:hAnsi="宋体" w:cs="宋体"/>
          <w:szCs w:val="21"/>
        </w:rPr>
      </w:pPr>
    </w:p>
    <w:p w14:paraId="487124FE">
      <w:pPr>
        <w:pStyle w:val="31"/>
        <w:ind w:firstLine="400"/>
        <w:rPr>
          <w:rFonts w:ascii="宋体" w:hAnsi="宋体" w:cs="宋体"/>
          <w:szCs w:val="21"/>
        </w:rPr>
      </w:pPr>
    </w:p>
    <w:p w14:paraId="37A4FFC3">
      <w:pPr>
        <w:pStyle w:val="31"/>
        <w:ind w:firstLine="400"/>
        <w:rPr>
          <w:rFonts w:ascii="宋体" w:hAnsi="宋体" w:cs="宋体"/>
          <w:szCs w:val="21"/>
        </w:rPr>
      </w:pPr>
    </w:p>
    <w:p w14:paraId="4FF4AD5C">
      <w:pPr>
        <w:pStyle w:val="31"/>
        <w:ind w:firstLine="400"/>
        <w:rPr>
          <w:rFonts w:ascii="宋体" w:hAnsi="宋体" w:cs="宋体"/>
          <w:szCs w:val="21"/>
        </w:rPr>
      </w:pPr>
    </w:p>
    <w:p w14:paraId="78AB943C">
      <w:pPr>
        <w:pStyle w:val="31"/>
        <w:ind w:firstLine="400"/>
        <w:rPr>
          <w:rFonts w:ascii="宋体" w:hAnsi="宋体" w:cs="宋体"/>
          <w:szCs w:val="21"/>
        </w:rPr>
      </w:pPr>
    </w:p>
    <w:p w14:paraId="6962BEA0">
      <w:pPr>
        <w:pStyle w:val="31"/>
        <w:ind w:firstLine="400"/>
        <w:rPr>
          <w:rFonts w:ascii="宋体" w:hAnsi="宋体" w:cs="宋体"/>
          <w:szCs w:val="21"/>
        </w:rPr>
      </w:pPr>
    </w:p>
    <w:p w14:paraId="0C37F1A5">
      <w:pPr>
        <w:pStyle w:val="31"/>
        <w:ind w:firstLine="400"/>
        <w:rPr>
          <w:rFonts w:ascii="宋体" w:hAnsi="宋体" w:cs="宋体"/>
          <w:szCs w:val="21"/>
        </w:rPr>
      </w:pPr>
    </w:p>
    <w:p w14:paraId="593E0189">
      <w:pPr>
        <w:pStyle w:val="31"/>
        <w:ind w:firstLine="400"/>
        <w:rPr>
          <w:rFonts w:ascii="宋体" w:hAnsi="宋体" w:cs="宋体"/>
          <w:szCs w:val="21"/>
        </w:rPr>
      </w:pPr>
    </w:p>
    <w:p w14:paraId="3ACDC042">
      <w:pPr>
        <w:pStyle w:val="31"/>
        <w:ind w:firstLine="400"/>
        <w:rPr>
          <w:rFonts w:ascii="宋体" w:hAnsi="宋体" w:cs="宋体"/>
          <w:szCs w:val="21"/>
        </w:rPr>
      </w:pPr>
    </w:p>
    <w:p w14:paraId="02557581">
      <w:pPr>
        <w:pStyle w:val="31"/>
        <w:ind w:firstLine="400"/>
        <w:rPr>
          <w:rFonts w:ascii="宋体" w:hAnsi="宋体" w:cs="宋体"/>
          <w:szCs w:val="21"/>
        </w:rPr>
      </w:pPr>
    </w:p>
    <w:p w14:paraId="23897AF4">
      <w:pPr>
        <w:pStyle w:val="31"/>
        <w:ind w:firstLine="400"/>
        <w:rPr>
          <w:rFonts w:ascii="宋体" w:hAnsi="宋体" w:cs="宋体"/>
          <w:szCs w:val="21"/>
        </w:rPr>
      </w:pPr>
    </w:p>
    <w:p w14:paraId="6C3EB91C">
      <w:pPr>
        <w:pStyle w:val="31"/>
        <w:ind w:firstLine="400"/>
        <w:rPr>
          <w:rFonts w:ascii="宋体" w:hAnsi="宋体" w:cs="宋体"/>
          <w:szCs w:val="21"/>
        </w:rPr>
      </w:pPr>
    </w:p>
    <w:p w14:paraId="3D50492E">
      <w:pPr>
        <w:pStyle w:val="31"/>
        <w:ind w:firstLine="400"/>
        <w:rPr>
          <w:rFonts w:ascii="宋体" w:hAnsi="宋体" w:cs="宋体"/>
          <w:szCs w:val="21"/>
        </w:rPr>
      </w:pPr>
    </w:p>
    <w:p w14:paraId="4C1433AA">
      <w:pPr>
        <w:pStyle w:val="31"/>
        <w:ind w:firstLine="400"/>
        <w:rPr>
          <w:rFonts w:ascii="宋体" w:hAnsi="宋体" w:cs="宋体"/>
          <w:szCs w:val="21"/>
        </w:rPr>
      </w:pPr>
    </w:p>
    <w:p w14:paraId="3E0EE550">
      <w:pPr>
        <w:pStyle w:val="31"/>
        <w:ind w:firstLine="400"/>
        <w:rPr>
          <w:rFonts w:ascii="宋体" w:hAnsi="宋体" w:cs="宋体"/>
          <w:szCs w:val="21"/>
        </w:rPr>
      </w:pPr>
    </w:p>
    <w:p w14:paraId="5C7FFEC2">
      <w:pPr>
        <w:pStyle w:val="31"/>
        <w:ind w:firstLine="400"/>
        <w:rPr>
          <w:rFonts w:ascii="宋体" w:hAnsi="宋体" w:cs="宋体"/>
          <w:szCs w:val="21"/>
        </w:rPr>
      </w:pPr>
    </w:p>
    <w:p w14:paraId="355D4A5E">
      <w:pPr>
        <w:pStyle w:val="31"/>
        <w:ind w:firstLine="400"/>
        <w:rPr>
          <w:rFonts w:ascii="宋体" w:hAnsi="宋体" w:cs="宋体"/>
          <w:szCs w:val="21"/>
        </w:rPr>
      </w:pPr>
    </w:p>
    <w:p w14:paraId="56FAD595">
      <w:pPr>
        <w:pStyle w:val="31"/>
        <w:ind w:firstLine="400"/>
        <w:rPr>
          <w:rFonts w:ascii="宋体" w:hAnsi="宋体" w:cs="宋体"/>
          <w:szCs w:val="21"/>
        </w:rPr>
      </w:pPr>
    </w:p>
    <w:p w14:paraId="6FE0A25F">
      <w:pPr>
        <w:pStyle w:val="31"/>
        <w:ind w:firstLine="400"/>
        <w:rPr>
          <w:rFonts w:ascii="宋体" w:hAnsi="宋体" w:cs="宋体"/>
          <w:szCs w:val="21"/>
        </w:rPr>
      </w:pPr>
    </w:p>
    <w:p w14:paraId="17C21046">
      <w:pPr>
        <w:pStyle w:val="31"/>
        <w:ind w:firstLine="400"/>
        <w:rPr>
          <w:rFonts w:ascii="宋体" w:hAnsi="宋体" w:cs="宋体"/>
          <w:szCs w:val="21"/>
        </w:rPr>
      </w:pPr>
    </w:p>
    <w:p w14:paraId="0AF7075A">
      <w:pPr>
        <w:pStyle w:val="31"/>
        <w:ind w:firstLine="400"/>
        <w:rPr>
          <w:rFonts w:ascii="宋体" w:hAnsi="宋体" w:cs="宋体"/>
          <w:szCs w:val="21"/>
        </w:rPr>
      </w:pPr>
    </w:p>
    <w:p w14:paraId="41E1CAD5">
      <w:pPr>
        <w:pStyle w:val="31"/>
        <w:ind w:firstLine="400"/>
        <w:rPr>
          <w:rFonts w:ascii="宋体" w:hAnsi="宋体" w:cs="宋体"/>
          <w:szCs w:val="21"/>
        </w:rPr>
      </w:pPr>
    </w:p>
    <w:p w14:paraId="0E2F1DA1">
      <w:pPr>
        <w:pStyle w:val="35"/>
        <w:spacing w:before="156" w:beforeLines="50" w:after="156" w:afterLines="50" w:line="360" w:lineRule="auto"/>
        <w:ind w:firstLine="0"/>
        <w:jc w:val="center"/>
        <w:rPr>
          <w:rFonts w:ascii="宋体" w:hAnsi="宋体" w:cs="宋体"/>
          <w:b/>
          <w:bCs/>
          <w:sz w:val="32"/>
          <w:szCs w:val="32"/>
        </w:rPr>
      </w:pPr>
    </w:p>
    <w:p w14:paraId="40907192">
      <w:pPr>
        <w:pStyle w:val="35"/>
        <w:spacing w:before="156" w:beforeLines="50" w:after="156" w:afterLines="50" w:line="360" w:lineRule="auto"/>
        <w:ind w:firstLine="0"/>
        <w:jc w:val="center"/>
        <w:rPr>
          <w:rFonts w:ascii="宋体" w:hAnsi="宋体" w:cs="宋体"/>
          <w:b/>
          <w:bCs/>
          <w:sz w:val="32"/>
          <w:szCs w:val="32"/>
        </w:rPr>
      </w:pPr>
    </w:p>
    <w:p w14:paraId="0061BDD8">
      <w:pPr>
        <w:pStyle w:val="35"/>
        <w:spacing w:before="156" w:beforeLines="50" w:after="156" w:afterLines="50" w:line="360" w:lineRule="auto"/>
        <w:ind w:firstLine="0"/>
        <w:jc w:val="center"/>
        <w:rPr>
          <w:rFonts w:ascii="宋体" w:hAnsi="宋体" w:cs="宋体"/>
          <w:b/>
          <w:bCs/>
          <w:sz w:val="32"/>
          <w:szCs w:val="32"/>
        </w:rPr>
      </w:pPr>
    </w:p>
    <w:p w14:paraId="40BCA5BD">
      <w:pPr>
        <w:pStyle w:val="35"/>
        <w:spacing w:before="156" w:beforeLines="50" w:after="156" w:afterLines="50" w:line="360" w:lineRule="auto"/>
        <w:ind w:firstLine="0"/>
        <w:jc w:val="center"/>
        <w:rPr>
          <w:rFonts w:ascii="宋体" w:hAnsi="宋体" w:cs="宋体"/>
          <w:b/>
          <w:bCs/>
          <w:sz w:val="32"/>
          <w:szCs w:val="32"/>
        </w:rPr>
      </w:pPr>
    </w:p>
    <w:p w14:paraId="202F2C30">
      <w:pPr>
        <w:pStyle w:val="35"/>
        <w:spacing w:before="156" w:beforeLines="50" w:after="156" w:afterLines="50" w:line="360" w:lineRule="auto"/>
        <w:ind w:firstLine="0"/>
        <w:jc w:val="center"/>
        <w:rPr>
          <w:rFonts w:ascii="宋体" w:hAnsi="宋体" w:cs="宋体"/>
          <w:b/>
          <w:bCs/>
          <w:sz w:val="32"/>
          <w:szCs w:val="32"/>
        </w:rPr>
      </w:pPr>
    </w:p>
    <w:p w14:paraId="4CBEFE36">
      <w:pPr>
        <w:pStyle w:val="35"/>
        <w:spacing w:before="156" w:beforeLines="50" w:after="156" w:afterLines="50" w:line="360" w:lineRule="auto"/>
        <w:ind w:firstLine="0"/>
        <w:jc w:val="both"/>
        <w:rPr>
          <w:rFonts w:ascii="宋体" w:hAnsi="宋体" w:cs="宋体"/>
          <w:b/>
          <w:bCs/>
          <w:sz w:val="32"/>
          <w:szCs w:val="32"/>
        </w:rPr>
      </w:pPr>
    </w:p>
    <w:p w14:paraId="562B301D">
      <w:pPr>
        <w:shd w:val="clear" w:color="auto" w:fill="FFFFFF"/>
        <w:adjustRightInd w:val="0"/>
        <w:snapToGrid w:val="0"/>
        <w:spacing w:line="360" w:lineRule="auto"/>
        <w:jc w:val="center"/>
        <w:outlineLvl w:val="1"/>
        <w:rPr>
          <w:rFonts w:ascii="宋体" w:hAnsi="宋体" w:cs="华文仿宋"/>
          <w:b/>
          <w:bCs/>
          <w:sz w:val="32"/>
          <w:szCs w:val="32"/>
        </w:rPr>
      </w:pPr>
      <w:r>
        <w:rPr>
          <w:rFonts w:hint="eastAsia" w:ascii="黑体" w:hAnsi="黑体" w:eastAsia="黑体" w:cs="黑体"/>
          <w:b/>
          <w:bCs/>
          <w:sz w:val="36"/>
          <w:szCs w:val="36"/>
        </w:rPr>
        <w:t>三、符合性审查</w:t>
      </w:r>
    </w:p>
    <w:p w14:paraId="51E1A1D9">
      <w:pPr>
        <w:shd w:val="clear" w:color="auto" w:fill="FFFFFF"/>
        <w:adjustRightInd w:val="0"/>
        <w:snapToGrid w:val="0"/>
        <w:spacing w:line="360" w:lineRule="auto"/>
        <w:jc w:val="center"/>
        <w:rPr>
          <w:rFonts w:ascii="宋体" w:hAnsi="宋体" w:cs="华文仿宋"/>
          <w:b/>
          <w:bCs/>
        </w:rPr>
      </w:pPr>
      <w:r>
        <w:rPr>
          <w:rFonts w:hint="eastAsia" w:ascii="宋体" w:hAnsi="宋体" w:cs="华文仿宋"/>
          <w:b/>
          <w:bCs/>
          <w:sz w:val="32"/>
          <w:szCs w:val="32"/>
        </w:rPr>
        <w:t>（一）符合性自查表</w:t>
      </w:r>
    </w:p>
    <w:tbl>
      <w:tblPr>
        <w:tblStyle w:val="23"/>
        <w:tblW w:w="9743" w:type="dxa"/>
        <w:tblInd w:w="-11"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2032"/>
        <w:gridCol w:w="4264"/>
        <w:gridCol w:w="1343"/>
        <w:gridCol w:w="2104"/>
      </w:tblGrid>
      <w:tr w14:paraId="20F1F3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580AEF73">
            <w:pPr>
              <w:jc w:val="center"/>
              <w:rPr>
                <w:rFonts w:ascii="宋体" w:hAnsi="宋体" w:cs="宋体"/>
                <w:bCs/>
                <w:sz w:val="22"/>
                <w:szCs w:val="22"/>
              </w:rPr>
            </w:pPr>
            <w:r>
              <w:rPr>
                <w:rFonts w:hint="eastAsia" w:ascii="宋体" w:hAnsi="宋体" w:cs="华文仿宋"/>
                <w:bCs/>
                <w:szCs w:val="21"/>
              </w:rPr>
              <w:t>评审内容</w:t>
            </w:r>
          </w:p>
        </w:tc>
        <w:tc>
          <w:tcPr>
            <w:tcW w:w="4264" w:type="dxa"/>
            <w:vAlign w:val="center"/>
          </w:tcPr>
          <w:p w14:paraId="36910504">
            <w:pPr>
              <w:ind w:firstLine="21" w:firstLineChars="9"/>
              <w:jc w:val="center"/>
              <w:rPr>
                <w:rFonts w:ascii="宋体" w:hAnsi="宋体" w:cs="宋体"/>
                <w:bCs/>
                <w:sz w:val="22"/>
                <w:szCs w:val="22"/>
              </w:rPr>
            </w:pPr>
            <w:r>
              <w:rPr>
                <w:rFonts w:hint="eastAsia" w:ascii="宋体" w:hAnsi="宋体" w:cs="华文仿宋"/>
                <w:bCs/>
                <w:szCs w:val="21"/>
                <w:lang w:eastAsia="zh-CN"/>
              </w:rPr>
              <w:t>竞谈</w:t>
            </w:r>
            <w:r>
              <w:rPr>
                <w:rFonts w:hint="eastAsia" w:ascii="宋体" w:hAnsi="宋体" w:cs="华文仿宋"/>
                <w:bCs/>
                <w:szCs w:val="21"/>
              </w:rPr>
              <w:t>文件要求</w:t>
            </w:r>
          </w:p>
        </w:tc>
        <w:tc>
          <w:tcPr>
            <w:tcW w:w="1343" w:type="dxa"/>
            <w:vAlign w:val="center"/>
          </w:tcPr>
          <w:p w14:paraId="747A360E">
            <w:pPr>
              <w:jc w:val="center"/>
              <w:rPr>
                <w:rFonts w:ascii="宋体" w:hAnsi="宋体" w:cs="宋体"/>
                <w:bCs/>
                <w:sz w:val="22"/>
                <w:szCs w:val="22"/>
              </w:rPr>
            </w:pPr>
            <w:r>
              <w:rPr>
                <w:rFonts w:hint="eastAsia" w:ascii="宋体" w:hAnsi="宋体" w:cs="华文仿宋"/>
                <w:bCs/>
                <w:szCs w:val="21"/>
              </w:rPr>
              <w:t>自查结论</w:t>
            </w:r>
          </w:p>
        </w:tc>
        <w:tc>
          <w:tcPr>
            <w:tcW w:w="2104" w:type="dxa"/>
            <w:vAlign w:val="center"/>
          </w:tcPr>
          <w:p w14:paraId="0F789B7E">
            <w:pPr>
              <w:ind w:right="-204" w:rightChars="-85"/>
              <w:jc w:val="center"/>
              <w:rPr>
                <w:rFonts w:ascii="宋体" w:hAnsi="宋体" w:cs="宋体"/>
                <w:sz w:val="22"/>
                <w:szCs w:val="22"/>
              </w:rPr>
            </w:pPr>
            <w:r>
              <w:rPr>
                <w:rFonts w:hint="eastAsia" w:ascii="宋体" w:hAnsi="宋体" w:cs="华文仿宋"/>
                <w:bCs/>
                <w:szCs w:val="21"/>
              </w:rPr>
              <w:t>证明资料</w:t>
            </w:r>
          </w:p>
        </w:tc>
      </w:tr>
      <w:tr w14:paraId="0B6EB25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trPr>
        <w:tc>
          <w:tcPr>
            <w:tcW w:w="2032" w:type="dxa"/>
            <w:vAlign w:val="center"/>
          </w:tcPr>
          <w:p w14:paraId="7D18A289">
            <w:pPr>
              <w:jc w:val="center"/>
              <w:rPr>
                <w:rFonts w:ascii="宋体" w:hAnsi="宋体" w:cs="宋体"/>
                <w:szCs w:val="21"/>
              </w:rPr>
            </w:pPr>
            <w:r>
              <w:rPr>
                <w:rFonts w:hint="eastAsia" w:ascii="宋体" w:hAnsi="宋体" w:cs="华文仿宋"/>
                <w:kern w:val="0"/>
                <w:szCs w:val="21"/>
              </w:rPr>
              <w:t>响应报价</w:t>
            </w:r>
          </w:p>
        </w:tc>
        <w:tc>
          <w:tcPr>
            <w:tcW w:w="4264" w:type="dxa"/>
            <w:vAlign w:val="center"/>
          </w:tcPr>
          <w:p w14:paraId="352064D2">
            <w:pPr>
              <w:widowControl/>
              <w:autoSpaceDE w:val="0"/>
              <w:autoSpaceDN w:val="0"/>
              <w:adjustRightInd w:val="0"/>
              <w:snapToGrid w:val="0"/>
              <w:spacing w:line="24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①响应报价未超过本项目最高限价</w:t>
            </w:r>
          </w:p>
          <w:p w14:paraId="36C89A4A">
            <w:pPr>
              <w:widowControl/>
              <w:autoSpaceDE w:val="0"/>
              <w:autoSpaceDN w:val="0"/>
              <w:adjustRightInd w:val="0"/>
              <w:snapToGrid w:val="0"/>
              <w:spacing w:line="240" w:lineRule="exac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②对本项目的全部内容进行响应报价</w:t>
            </w:r>
          </w:p>
          <w:p w14:paraId="48D3E618">
            <w:pPr>
              <w:pStyle w:val="15"/>
            </w:pPr>
            <w:r>
              <w:rPr>
                <w:rFonts w:hint="eastAsia" w:ascii="宋体" w:hAnsi="宋体" w:cs="宋体"/>
                <w:color w:val="000000" w:themeColor="text1"/>
                <w:sz w:val="20"/>
                <w:szCs w:val="20"/>
                <w14:textFill>
                  <w14:solidFill>
                    <w14:schemeClr w14:val="tx1"/>
                  </w14:solidFill>
                </w14:textFill>
              </w:rPr>
              <w:t>③响应报价不低于成本价,且是唯一确定的</w:t>
            </w:r>
          </w:p>
        </w:tc>
        <w:tc>
          <w:tcPr>
            <w:tcW w:w="1343" w:type="dxa"/>
            <w:vAlign w:val="center"/>
          </w:tcPr>
          <w:p w14:paraId="042EFF10">
            <w:pPr>
              <w:ind w:left="41" w:leftChars="17"/>
              <w:jc w:val="center"/>
              <w:rPr>
                <w:rFonts w:ascii="宋体" w:hAnsi="宋体" w:cs="宋体"/>
                <w:szCs w:val="21"/>
              </w:rPr>
            </w:pPr>
            <w:r>
              <w:rPr>
                <w:rFonts w:hint="eastAsia" w:ascii="宋体" w:hAnsi="宋体" w:cs="宋体"/>
                <w:szCs w:val="21"/>
              </w:rPr>
              <w:t>□通过</w:t>
            </w:r>
          </w:p>
          <w:p w14:paraId="19FBC236">
            <w:pPr>
              <w:ind w:left="41" w:leftChars="17"/>
              <w:jc w:val="center"/>
              <w:rPr>
                <w:rFonts w:ascii="宋体" w:hAnsi="宋体" w:cs="宋体"/>
                <w:szCs w:val="21"/>
              </w:rPr>
            </w:pPr>
            <w:r>
              <w:rPr>
                <w:rFonts w:hint="eastAsia" w:ascii="宋体" w:hAnsi="宋体" w:cs="宋体"/>
                <w:szCs w:val="21"/>
              </w:rPr>
              <w:t>□不通过</w:t>
            </w:r>
          </w:p>
        </w:tc>
        <w:tc>
          <w:tcPr>
            <w:tcW w:w="2104" w:type="dxa"/>
            <w:vAlign w:val="center"/>
          </w:tcPr>
          <w:p w14:paraId="6A564A56">
            <w:pPr>
              <w:ind w:right="-204" w:rightChars="-85"/>
              <w:jc w:val="center"/>
              <w:rPr>
                <w:rFonts w:ascii="宋体" w:hAnsi="宋体" w:cs="宋体"/>
                <w:szCs w:val="21"/>
              </w:rPr>
            </w:pPr>
            <w:r>
              <w:rPr>
                <w:rFonts w:hint="eastAsia" w:ascii="宋体" w:hAnsi="宋体" w:cs="宋体"/>
                <w:szCs w:val="21"/>
              </w:rPr>
              <w:t>/</w:t>
            </w:r>
          </w:p>
        </w:tc>
      </w:tr>
      <w:tr w14:paraId="1C9F88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85" w:hRule="atLeast"/>
        </w:trPr>
        <w:tc>
          <w:tcPr>
            <w:tcW w:w="2032" w:type="dxa"/>
            <w:vAlign w:val="center"/>
          </w:tcPr>
          <w:p w14:paraId="30BC7911">
            <w:pPr>
              <w:jc w:val="center"/>
              <w:rPr>
                <w:rFonts w:ascii="宋体" w:hAnsi="宋体" w:cs="宋体"/>
                <w:szCs w:val="21"/>
              </w:rPr>
            </w:pPr>
            <w:r>
              <w:rPr>
                <w:rFonts w:hint="eastAsia" w:ascii="宋体" w:hAnsi="宋体" w:cs="华文仿宋"/>
                <w:szCs w:val="21"/>
              </w:rPr>
              <w:t>法定代表人证明书及授权委托书</w:t>
            </w:r>
          </w:p>
        </w:tc>
        <w:tc>
          <w:tcPr>
            <w:tcW w:w="4264" w:type="dxa"/>
            <w:vAlign w:val="center"/>
          </w:tcPr>
          <w:p w14:paraId="497D4343">
            <w:pPr>
              <w:autoSpaceDE w:val="0"/>
              <w:autoSpaceDN w:val="0"/>
              <w:adjustRightInd w:val="0"/>
              <w:snapToGrid w:val="0"/>
              <w:rPr>
                <w:rFonts w:ascii="宋体" w:hAnsi="宋体" w:cs="宋体"/>
                <w:sz w:val="20"/>
                <w:szCs w:val="20"/>
              </w:rPr>
            </w:pPr>
            <w:r>
              <w:rPr>
                <w:rFonts w:hint="eastAsia" w:ascii="宋体" w:hAnsi="宋体" w:cs="华文仿宋"/>
                <w:szCs w:val="21"/>
              </w:rPr>
              <w:t>按对应格式文件签署、盖章的原件[格式详见“1、法定代表人（负责人）证明书”及“2、法定代表人（负责人）授权委托书”]</w:t>
            </w:r>
          </w:p>
        </w:tc>
        <w:tc>
          <w:tcPr>
            <w:tcW w:w="1343" w:type="dxa"/>
            <w:vAlign w:val="center"/>
          </w:tcPr>
          <w:p w14:paraId="658A431F">
            <w:pPr>
              <w:ind w:left="41" w:leftChars="17"/>
              <w:jc w:val="center"/>
              <w:rPr>
                <w:rFonts w:ascii="宋体" w:hAnsi="宋体" w:cs="宋体"/>
                <w:szCs w:val="21"/>
              </w:rPr>
            </w:pPr>
            <w:r>
              <w:rPr>
                <w:rFonts w:hint="eastAsia" w:ascii="宋体" w:hAnsi="宋体" w:cs="宋体"/>
                <w:szCs w:val="21"/>
              </w:rPr>
              <w:t>□通过</w:t>
            </w:r>
          </w:p>
          <w:p w14:paraId="043DD7AE">
            <w:pPr>
              <w:jc w:val="center"/>
            </w:pPr>
            <w:r>
              <w:rPr>
                <w:rFonts w:hint="eastAsia" w:ascii="宋体" w:hAnsi="宋体" w:cs="宋体"/>
                <w:szCs w:val="21"/>
              </w:rPr>
              <w:t>□不通过</w:t>
            </w:r>
          </w:p>
        </w:tc>
        <w:tc>
          <w:tcPr>
            <w:tcW w:w="2104" w:type="dxa"/>
            <w:vAlign w:val="center"/>
          </w:tcPr>
          <w:p w14:paraId="5387D267">
            <w:pPr>
              <w:jc w:val="center"/>
              <w:rPr>
                <w:rFonts w:ascii="宋体" w:hAnsi="宋体" w:cs="宋体"/>
                <w:sz w:val="20"/>
                <w:szCs w:val="20"/>
              </w:rPr>
            </w:pPr>
            <w:r>
              <w:rPr>
                <w:rFonts w:hint="eastAsia" w:ascii="宋体" w:hAnsi="宋体" w:cs="宋体"/>
                <w:szCs w:val="21"/>
              </w:rPr>
              <w:t>见响应文件第（）页</w:t>
            </w:r>
          </w:p>
        </w:tc>
      </w:tr>
      <w:tr w14:paraId="5A3D34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2F574E5E">
            <w:pPr>
              <w:jc w:val="center"/>
              <w:rPr>
                <w:rFonts w:ascii="宋体" w:hAnsi="宋体" w:cs="宋体"/>
                <w:szCs w:val="21"/>
              </w:rPr>
            </w:pPr>
            <w:r>
              <w:rPr>
                <w:rFonts w:hint="eastAsia" w:ascii="宋体" w:hAnsi="宋体" w:cs="华文仿宋"/>
                <w:szCs w:val="21"/>
              </w:rPr>
              <w:t>响应有效期</w:t>
            </w:r>
          </w:p>
        </w:tc>
        <w:tc>
          <w:tcPr>
            <w:tcW w:w="4264" w:type="dxa"/>
            <w:vAlign w:val="center"/>
          </w:tcPr>
          <w:p w14:paraId="43663AAC">
            <w:pPr>
              <w:rPr>
                <w:rFonts w:ascii="宋体" w:hAnsi="宋体" w:cs="宋体"/>
                <w:bCs/>
                <w:sz w:val="20"/>
                <w:szCs w:val="20"/>
              </w:rPr>
            </w:pPr>
            <w:r>
              <w:rPr>
                <w:rFonts w:hint="eastAsia" w:ascii="宋体" w:hAnsi="宋体" w:cs="华文仿宋"/>
                <w:szCs w:val="21"/>
              </w:rPr>
              <w:t>提供《响应承诺函》，响应有效期为提交响应文件的截止之日起90天（格式详见“3、响应承诺函”）</w:t>
            </w:r>
          </w:p>
        </w:tc>
        <w:tc>
          <w:tcPr>
            <w:tcW w:w="1343" w:type="dxa"/>
            <w:vAlign w:val="center"/>
          </w:tcPr>
          <w:p w14:paraId="43E5C01C">
            <w:pPr>
              <w:ind w:left="41" w:leftChars="17"/>
              <w:jc w:val="center"/>
            </w:pPr>
            <w:r>
              <w:rPr>
                <w:rFonts w:hint="eastAsia"/>
              </w:rPr>
              <w:t>□通过</w:t>
            </w:r>
          </w:p>
          <w:p w14:paraId="6007D407">
            <w:pPr>
              <w:pStyle w:val="31"/>
              <w:ind w:firstLine="0" w:firstLineChars="0"/>
              <w:jc w:val="center"/>
              <w:rPr>
                <w:rFonts w:ascii="宋体" w:hAnsi="宋体" w:cs="宋体"/>
                <w:szCs w:val="20"/>
              </w:rPr>
            </w:pPr>
            <w:r>
              <w:rPr>
                <w:rFonts w:hint="eastAsia" w:ascii="宋体" w:hAnsi="宋体" w:cs="宋体"/>
                <w:sz w:val="21"/>
                <w:szCs w:val="21"/>
              </w:rPr>
              <w:t>□不通过</w:t>
            </w:r>
          </w:p>
        </w:tc>
        <w:tc>
          <w:tcPr>
            <w:tcW w:w="2104" w:type="dxa"/>
            <w:vAlign w:val="center"/>
          </w:tcPr>
          <w:p w14:paraId="275DF2ED">
            <w:pPr>
              <w:jc w:val="center"/>
              <w:rPr>
                <w:rFonts w:ascii="宋体" w:hAnsi="宋体" w:cs="宋体"/>
                <w:sz w:val="20"/>
                <w:szCs w:val="20"/>
              </w:rPr>
            </w:pPr>
            <w:r>
              <w:rPr>
                <w:rFonts w:hint="eastAsia" w:ascii="宋体" w:hAnsi="宋体" w:cs="宋体"/>
                <w:szCs w:val="21"/>
              </w:rPr>
              <w:t>见响应文件第（）页</w:t>
            </w:r>
          </w:p>
        </w:tc>
      </w:tr>
      <w:tr w14:paraId="668C47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7915155A">
            <w:pPr>
              <w:jc w:val="center"/>
              <w:rPr>
                <w:rFonts w:ascii="宋体" w:hAnsi="宋体" w:cs="宋体"/>
                <w:szCs w:val="21"/>
              </w:rPr>
            </w:pPr>
            <w:r>
              <w:rPr>
                <w:rFonts w:hint="eastAsia" w:ascii="宋体" w:hAnsi="宋体" w:cs="华文仿宋"/>
                <w:szCs w:val="21"/>
              </w:rPr>
              <w:t>响应文件签署、盖章</w:t>
            </w:r>
          </w:p>
        </w:tc>
        <w:tc>
          <w:tcPr>
            <w:tcW w:w="4264" w:type="dxa"/>
            <w:vAlign w:val="center"/>
          </w:tcPr>
          <w:p w14:paraId="38E116A1">
            <w:pPr>
              <w:jc w:val="left"/>
              <w:rPr>
                <w:rFonts w:ascii="宋体" w:hAnsi="宋体" w:cs="宋体"/>
                <w:kern w:val="28"/>
                <w:sz w:val="20"/>
                <w:szCs w:val="20"/>
              </w:rPr>
            </w:pPr>
            <w:r>
              <w:rPr>
                <w:rFonts w:hint="eastAsia" w:ascii="宋体" w:hAnsi="宋体" w:cs="宋体"/>
                <w:color w:val="000000" w:themeColor="text1"/>
                <w:sz w:val="20"/>
                <w:szCs w:val="20"/>
                <w14:textFill>
                  <w14:solidFill>
                    <w14:schemeClr w14:val="tx1"/>
                  </w14:solidFill>
                </w14:textFill>
              </w:rPr>
              <w:t>按照</w:t>
            </w:r>
            <w:r>
              <w:rPr>
                <w:rFonts w:hint="eastAsia" w:ascii="宋体" w:hAnsi="宋体" w:cs="宋体"/>
                <w:color w:val="000000" w:themeColor="text1"/>
                <w:sz w:val="20"/>
                <w:szCs w:val="20"/>
                <w:lang w:eastAsia="zh-CN"/>
                <w14:textFill>
                  <w14:solidFill>
                    <w14:schemeClr w14:val="tx1"/>
                  </w14:solidFill>
                </w14:textFill>
              </w:rPr>
              <w:t>竞谈</w:t>
            </w:r>
            <w:r>
              <w:rPr>
                <w:rFonts w:hint="eastAsia" w:ascii="宋体" w:hAnsi="宋体" w:cs="宋体"/>
                <w:color w:val="000000" w:themeColor="text1"/>
                <w:sz w:val="20"/>
                <w:szCs w:val="20"/>
                <w14:textFill>
                  <w14:solidFill>
                    <w14:schemeClr w14:val="tx1"/>
                  </w14:solidFill>
                </w14:textFill>
              </w:rPr>
              <w:t>文件规定要求签署、盖章（包括封面、</w:t>
            </w:r>
            <w:r>
              <w:rPr>
                <w:rFonts w:hint="eastAsia" w:ascii="宋体" w:hAnsi="宋体" w:cs="宋体"/>
                <w:b/>
                <w:bCs/>
                <w:color w:val="FF0000"/>
                <w:sz w:val="20"/>
                <w:szCs w:val="20"/>
              </w:rPr>
              <w:t>骑缝</w:t>
            </w:r>
            <w:r>
              <w:rPr>
                <w:rFonts w:hint="eastAsia" w:ascii="宋体" w:hAnsi="宋体" w:cs="宋体"/>
                <w:color w:val="000000" w:themeColor="text1"/>
                <w:sz w:val="20"/>
                <w:szCs w:val="20"/>
                <w14:textFill>
                  <w14:solidFill>
                    <w14:schemeClr w14:val="tx1"/>
                  </w14:solidFill>
                </w14:textFill>
              </w:rPr>
              <w:t>以及含有“签字”“盖章”字眼的每一处）</w:t>
            </w:r>
            <w:r>
              <w:rPr>
                <w:rFonts w:hint="eastAsia" w:ascii="宋体" w:hAnsi="宋体" w:cs="华文仿宋"/>
                <w:szCs w:val="21"/>
              </w:rPr>
              <w:t>，不得改动本</w:t>
            </w:r>
            <w:r>
              <w:rPr>
                <w:rFonts w:hint="eastAsia" w:ascii="宋体" w:hAnsi="宋体" w:cs="华文仿宋"/>
                <w:szCs w:val="21"/>
                <w:lang w:eastAsia="zh-CN"/>
              </w:rPr>
              <w:t>竞谈</w:t>
            </w:r>
            <w:r>
              <w:rPr>
                <w:rFonts w:hint="eastAsia" w:ascii="宋体" w:hAnsi="宋体" w:cs="华文仿宋"/>
                <w:szCs w:val="21"/>
              </w:rPr>
              <w:t>文件中已明确要求不得擅自删改的部分。</w:t>
            </w:r>
          </w:p>
        </w:tc>
        <w:tc>
          <w:tcPr>
            <w:tcW w:w="1343" w:type="dxa"/>
            <w:vAlign w:val="center"/>
          </w:tcPr>
          <w:p w14:paraId="2E2DFEEC">
            <w:pPr>
              <w:ind w:left="41" w:leftChars="17"/>
              <w:jc w:val="center"/>
              <w:rPr>
                <w:rFonts w:ascii="宋体" w:hAnsi="宋体" w:cs="宋体"/>
                <w:szCs w:val="21"/>
              </w:rPr>
            </w:pPr>
            <w:r>
              <w:rPr>
                <w:rFonts w:hint="eastAsia" w:ascii="宋体" w:hAnsi="宋体" w:cs="宋体"/>
                <w:szCs w:val="21"/>
              </w:rPr>
              <w:t>□通过</w:t>
            </w:r>
          </w:p>
          <w:p w14:paraId="359974CF">
            <w:pPr>
              <w:ind w:left="41" w:leftChars="17"/>
              <w:jc w:val="center"/>
              <w:rPr>
                <w:rFonts w:ascii="宋体" w:hAnsi="宋体" w:cs="宋体"/>
                <w:sz w:val="20"/>
                <w:szCs w:val="20"/>
              </w:rPr>
            </w:pPr>
            <w:r>
              <w:rPr>
                <w:rFonts w:hint="eastAsia" w:ascii="宋体" w:hAnsi="宋体" w:cs="宋体"/>
                <w:szCs w:val="21"/>
              </w:rPr>
              <w:t>□不通过</w:t>
            </w:r>
          </w:p>
        </w:tc>
        <w:tc>
          <w:tcPr>
            <w:tcW w:w="2104" w:type="dxa"/>
            <w:vAlign w:val="center"/>
          </w:tcPr>
          <w:p w14:paraId="5B22F134">
            <w:pPr>
              <w:jc w:val="center"/>
              <w:rPr>
                <w:rFonts w:ascii="宋体" w:hAnsi="宋体" w:cs="宋体"/>
                <w:sz w:val="20"/>
                <w:szCs w:val="20"/>
              </w:rPr>
            </w:pPr>
            <w:r>
              <w:rPr>
                <w:rFonts w:hint="eastAsia" w:ascii="宋体" w:hAnsi="宋体" w:cs="宋体"/>
                <w:szCs w:val="21"/>
              </w:rPr>
              <w:t>/</w:t>
            </w:r>
          </w:p>
        </w:tc>
      </w:tr>
      <w:tr w14:paraId="782CBF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2E8FDFC0">
            <w:pPr>
              <w:tabs>
                <w:tab w:val="left" w:pos="2880"/>
              </w:tabs>
              <w:jc w:val="center"/>
              <w:rPr>
                <w:rFonts w:ascii="宋体" w:hAnsi="宋体" w:cs="宋体"/>
                <w:szCs w:val="21"/>
              </w:rPr>
            </w:pPr>
            <w:r>
              <w:rPr>
                <w:rFonts w:hint="eastAsia" w:ascii="宋体" w:hAnsi="宋体" w:cs="华文仿宋"/>
                <w:szCs w:val="21"/>
              </w:rPr>
              <w:t>本</w:t>
            </w:r>
            <w:r>
              <w:rPr>
                <w:rFonts w:hint="eastAsia" w:ascii="宋体" w:hAnsi="宋体" w:cs="华文仿宋"/>
                <w:szCs w:val="21"/>
                <w:lang w:eastAsia="zh-CN"/>
              </w:rPr>
              <w:t>竞谈公开竞谈</w:t>
            </w:r>
            <w:r>
              <w:rPr>
                <w:rFonts w:hint="eastAsia" w:ascii="宋体" w:hAnsi="宋体" w:cs="华文仿宋"/>
                <w:szCs w:val="21"/>
              </w:rPr>
              <w:t>文件中的“★”号条款要求</w:t>
            </w:r>
          </w:p>
        </w:tc>
        <w:tc>
          <w:tcPr>
            <w:tcW w:w="4264" w:type="dxa"/>
            <w:vAlign w:val="center"/>
          </w:tcPr>
          <w:p w14:paraId="60878A89">
            <w:pPr>
              <w:pStyle w:val="9"/>
              <w:spacing w:line="360" w:lineRule="exact"/>
              <w:jc w:val="left"/>
              <w:rPr>
                <w:rFonts w:ascii="宋体" w:hAnsi="宋体" w:cs="宋体"/>
                <w:kern w:val="28"/>
                <w:sz w:val="20"/>
                <w:szCs w:val="20"/>
              </w:rPr>
            </w:pPr>
            <w:r>
              <w:rPr>
                <w:rFonts w:hint="eastAsia" w:ascii="宋体" w:hAnsi="宋体" w:cs="华文仿宋"/>
                <w:sz w:val="21"/>
                <w:szCs w:val="21"/>
              </w:rPr>
              <w:t>响应方案一一满足</w:t>
            </w:r>
            <w:r>
              <w:rPr>
                <w:rFonts w:hint="eastAsia" w:ascii="宋体" w:hAnsi="宋体" w:cs="华文仿宋"/>
                <w:sz w:val="21"/>
                <w:szCs w:val="21"/>
                <w:lang w:eastAsia="zh-CN"/>
              </w:rPr>
              <w:t>竞谈</w:t>
            </w:r>
            <w:r>
              <w:rPr>
                <w:rFonts w:hint="eastAsia" w:ascii="宋体" w:hAnsi="宋体" w:cs="华文仿宋"/>
                <w:sz w:val="21"/>
                <w:szCs w:val="21"/>
              </w:rPr>
              <w:t>文件“★”号条款要求（格式详见“3、响应承诺函”）</w:t>
            </w:r>
          </w:p>
        </w:tc>
        <w:tc>
          <w:tcPr>
            <w:tcW w:w="1343" w:type="dxa"/>
            <w:vAlign w:val="center"/>
          </w:tcPr>
          <w:p w14:paraId="4ADA960A">
            <w:pPr>
              <w:ind w:left="41" w:leftChars="17"/>
              <w:jc w:val="center"/>
              <w:rPr>
                <w:rFonts w:ascii="宋体" w:hAnsi="宋体" w:cs="宋体"/>
                <w:szCs w:val="21"/>
              </w:rPr>
            </w:pPr>
            <w:r>
              <w:rPr>
                <w:rFonts w:hint="eastAsia" w:ascii="宋体" w:hAnsi="宋体" w:cs="宋体"/>
                <w:szCs w:val="21"/>
              </w:rPr>
              <w:t>□通过</w:t>
            </w:r>
          </w:p>
          <w:p w14:paraId="3EBAE988">
            <w:pPr>
              <w:jc w:val="center"/>
              <w:rPr>
                <w:rFonts w:ascii="宋体" w:hAnsi="宋体" w:cs="宋体"/>
                <w:sz w:val="20"/>
                <w:szCs w:val="20"/>
              </w:rPr>
            </w:pPr>
            <w:r>
              <w:rPr>
                <w:rFonts w:hint="eastAsia" w:ascii="宋体" w:hAnsi="宋体" w:cs="宋体"/>
                <w:szCs w:val="21"/>
              </w:rPr>
              <w:t>□不通过</w:t>
            </w:r>
          </w:p>
        </w:tc>
        <w:tc>
          <w:tcPr>
            <w:tcW w:w="2104" w:type="dxa"/>
            <w:vAlign w:val="center"/>
          </w:tcPr>
          <w:p w14:paraId="239DCF77">
            <w:pPr>
              <w:jc w:val="center"/>
              <w:rPr>
                <w:rFonts w:ascii="宋体" w:hAnsi="宋体" w:cs="宋体"/>
                <w:sz w:val="20"/>
                <w:szCs w:val="20"/>
              </w:rPr>
            </w:pPr>
            <w:r>
              <w:rPr>
                <w:rFonts w:hint="eastAsia" w:ascii="宋体" w:hAnsi="宋体" w:cs="宋体"/>
                <w:szCs w:val="21"/>
              </w:rPr>
              <w:t>见“3、响应承诺函”</w:t>
            </w:r>
          </w:p>
        </w:tc>
      </w:tr>
      <w:tr w14:paraId="0D836C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032" w:type="dxa"/>
            <w:vAlign w:val="center"/>
          </w:tcPr>
          <w:p w14:paraId="67BC79D4">
            <w:pPr>
              <w:tabs>
                <w:tab w:val="left" w:pos="2880"/>
              </w:tabs>
              <w:jc w:val="center"/>
              <w:rPr>
                <w:rFonts w:ascii="宋体" w:hAnsi="宋体" w:cs="华文仿宋"/>
                <w:szCs w:val="21"/>
              </w:rPr>
            </w:pPr>
            <w:r>
              <w:rPr>
                <w:rFonts w:hint="eastAsia" w:ascii="宋体" w:hAnsi="宋体" w:cs="华文仿宋"/>
                <w:szCs w:val="21"/>
              </w:rPr>
              <w:t>其他</w:t>
            </w:r>
          </w:p>
        </w:tc>
        <w:tc>
          <w:tcPr>
            <w:tcW w:w="4264" w:type="dxa"/>
            <w:vAlign w:val="center"/>
          </w:tcPr>
          <w:p w14:paraId="449AA77C">
            <w:pPr>
              <w:pStyle w:val="9"/>
              <w:spacing w:line="360" w:lineRule="exact"/>
              <w:jc w:val="left"/>
              <w:rPr>
                <w:rFonts w:ascii="宋体" w:hAnsi="宋体" w:cs="华文仿宋"/>
                <w:sz w:val="21"/>
                <w:szCs w:val="21"/>
              </w:rPr>
            </w:pPr>
            <w:r>
              <w:rPr>
                <w:rFonts w:hint="eastAsia" w:ascii="宋体" w:hAnsi="宋体" w:cs="华文仿宋"/>
                <w:sz w:val="21"/>
                <w:szCs w:val="21"/>
              </w:rPr>
              <w:t>响应文件未含有采购人不能接受的附加条件</w:t>
            </w:r>
          </w:p>
        </w:tc>
        <w:tc>
          <w:tcPr>
            <w:tcW w:w="1343" w:type="dxa"/>
            <w:vAlign w:val="center"/>
          </w:tcPr>
          <w:p w14:paraId="7C182858">
            <w:pPr>
              <w:ind w:left="41" w:leftChars="17"/>
              <w:jc w:val="center"/>
              <w:rPr>
                <w:rFonts w:ascii="宋体" w:hAnsi="宋体" w:cs="宋体"/>
                <w:szCs w:val="21"/>
              </w:rPr>
            </w:pPr>
            <w:r>
              <w:rPr>
                <w:rFonts w:hint="eastAsia" w:ascii="宋体" w:hAnsi="宋体" w:cs="宋体"/>
                <w:szCs w:val="21"/>
              </w:rPr>
              <w:t>□通过</w:t>
            </w:r>
          </w:p>
          <w:p w14:paraId="45D0B22D">
            <w:pPr>
              <w:jc w:val="center"/>
              <w:rPr>
                <w:rFonts w:ascii="宋体" w:hAnsi="宋体" w:cs="宋体"/>
                <w:sz w:val="20"/>
                <w:szCs w:val="20"/>
              </w:rPr>
            </w:pPr>
            <w:r>
              <w:rPr>
                <w:rFonts w:hint="eastAsia" w:ascii="宋体" w:hAnsi="宋体" w:cs="宋体"/>
                <w:szCs w:val="21"/>
              </w:rPr>
              <w:t>□不通过</w:t>
            </w:r>
          </w:p>
        </w:tc>
        <w:tc>
          <w:tcPr>
            <w:tcW w:w="2104" w:type="dxa"/>
            <w:vAlign w:val="center"/>
          </w:tcPr>
          <w:p w14:paraId="72504C13">
            <w:pPr>
              <w:jc w:val="center"/>
              <w:rPr>
                <w:rFonts w:ascii="宋体" w:hAnsi="宋体" w:cs="宋体"/>
                <w:sz w:val="20"/>
                <w:szCs w:val="20"/>
              </w:rPr>
            </w:pPr>
            <w:r>
              <w:rPr>
                <w:rFonts w:hint="eastAsia" w:ascii="宋体" w:hAnsi="宋体" w:cs="宋体"/>
                <w:szCs w:val="21"/>
              </w:rPr>
              <w:t>见“3、响应承诺函”</w:t>
            </w:r>
          </w:p>
        </w:tc>
      </w:tr>
    </w:tbl>
    <w:p w14:paraId="05D48E48">
      <w:pPr>
        <w:pStyle w:val="9"/>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备注：</w:t>
      </w:r>
    </w:p>
    <w:p w14:paraId="4663210B">
      <w:pPr>
        <w:pStyle w:val="9"/>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1、以上材料将作为响应人符合性审核的重要内容之一，响应人必须严格按照其内容及序列要求在响应文件中对应如实提供，对符合性证明文件的任何缺漏和不符合项将会直接导致无效响应。</w:t>
      </w:r>
    </w:p>
    <w:p w14:paraId="63F7885F">
      <w:pPr>
        <w:pStyle w:val="9"/>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2、响应人须在“自查结论”栏勾选通过或不通过，在“证明资料”栏填写页码。</w:t>
      </w:r>
    </w:p>
    <w:p w14:paraId="2A379B80">
      <w:pPr>
        <w:pStyle w:val="9"/>
        <w:shd w:val="clear" w:color="auto" w:fill="FFFFFF"/>
        <w:adjustRightInd w:val="0"/>
        <w:snapToGrid w:val="0"/>
        <w:spacing w:after="0"/>
        <w:rPr>
          <w:rFonts w:ascii="宋体" w:hAnsi="宋体" w:cs="华文仿宋"/>
          <w:sz w:val="21"/>
          <w:szCs w:val="21"/>
        </w:rPr>
      </w:pPr>
      <w:r>
        <w:rPr>
          <w:rFonts w:hint="eastAsia" w:ascii="宋体" w:hAnsi="宋体" w:cs="华文仿宋"/>
          <w:sz w:val="21"/>
          <w:szCs w:val="21"/>
        </w:rPr>
        <w:t>3、本自查表不得擅自删改。</w:t>
      </w:r>
    </w:p>
    <w:p w14:paraId="32554210">
      <w:pPr>
        <w:pStyle w:val="9"/>
        <w:shd w:val="clear" w:color="auto" w:fill="FFFFFF"/>
        <w:rPr>
          <w:rFonts w:ascii="宋体" w:hAnsi="宋体" w:cs="华文仿宋"/>
          <w:sz w:val="21"/>
          <w:szCs w:val="21"/>
        </w:rPr>
      </w:pPr>
    </w:p>
    <w:p w14:paraId="0BD41B02">
      <w:pPr>
        <w:pStyle w:val="9"/>
        <w:shd w:val="clear" w:color="auto" w:fill="FFFFFF"/>
        <w:rPr>
          <w:rFonts w:ascii="宋体" w:hAnsi="宋体" w:cs="华文仿宋"/>
          <w:sz w:val="21"/>
          <w:szCs w:val="21"/>
        </w:rPr>
      </w:pPr>
    </w:p>
    <w:p w14:paraId="631CE23B">
      <w:pPr>
        <w:pStyle w:val="9"/>
        <w:shd w:val="clear" w:color="auto" w:fill="FFFFFF"/>
        <w:rPr>
          <w:rFonts w:ascii="宋体" w:hAnsi="宋体" w:cs="华文仿宋"/>
          <w:sz w:val="21"/>
          <w:szCs w:val="21"/>
        </w:rPr>
      </w:pPr>
    </w:p>
    <w:p w14:paraId="661FEEB6">
      <w:pPr>
        <w:spacing w:line="360" w:lineRule="auto"/>
        <w:ind w:firstLine="480" w:firstLineChars="200"/>
        <w:rPr>
          <w:rFonts w:ascii="宋体" w:hAnsi="宋体" w:cs="宋体"/>
          <w:u w:val="single"/>
        </w:rPr>
      </w:pPr>
      <w:r>
        <w:rPr>
          <w:rFonts w:hint="eastAsia" w:ascii="宋体" w:hAnsi="宋体" w:cs="宋体"/>
          <w:szCs w:val="21"/>
        </w:rPr>
        <w:t xml:space="preserve">                              </w:t>
      </w:r>
      <w:r>
        <w:rPr>
          <w:rFonts w:hint="eastAsia" w:ascii="宋体" w:hAnsi="宋体" w:cs="宋体"/>
        </w:rPr>
        <w:t>响应人名称（盖公章）：</w:t>
      </w:r>
      <w:r>
        <w:rPr>
          <w:rFonts w:hint="eastAsia" w:ascii="宋体" w:hAnsi="宋体" w:cs="宋体"/>
          <w:u w:val="single"/>
        </w:rPr>
        <w:t xml:space="preserve">                                </w:t>
      </w:r>
    </w:p>
    <w:p w14:paraId="7215B0ED">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45317B1E">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164D1407">
      <w:pPr>
        <w:spacing w:line="360" w:lineRule="auto"/>
        <w:ind w:firstLine="6000" w:firstLineChars="2500"/>
        <w:rPr>
          <w:rFonts w:ascii="宋体" w:hAnsi="宋体" w:cs="华文仿宋"/>
          <w:szCs w:val="21"/>
        </w:rPr>
      </w:pPr>
    </w:p>
    <w:p w14:paraId="26061A20">
      <w:r>
        <w:rPr>
          <w:rFonts w:hint="eastAsia"/>
        </w:rPr>
        <w:br w:type="page"/>
      </w:r>
    </w:p>
    <w:p w14:paraId="5324FF56">
      <w:pPr>
        <w:pStyle w:val="31"/>
        <w:ind w:firstLine="400"/>
      </w:pPr>
    </w:p>
    <w:p w14:paraId="4D646B8B">
      <w:pPr>
        <w:shd w:val="clear" w:color="auto" w:fill="FFFFFF"/>
        <w:adjustRightInd w:val="0"/>
        <w:snapToGrid w:val="0"/>
        <w:spacing w:line="360" w:lineRule="auto"/>
        <w:jc w:val="center"/>
        <w:rPr>
          <w:rFonts w:ascii="宋体" w:hAnsi="宋体" w:cs="仿宋_GB2312"/>
          <w:bCs/>
          <w:color w:val="000000"/>
          <w:sz w:val="44"/>
          <w:szCs w:val="44"/>
        </w:rPr>
      </w:pPr>
      <w:r>
        <w:rPr>
          <w:rFonts w:hint="eastAsia"/>
          <w:b/>
          <w:bCs/>
          <w:sz w:val="36"/>
          <w:szCs w:val="36"/>
        </w:rPr>
        <w:t>（二）符合性审查证明资料</w:t>
      </w:r>
    </w:p>
    <w:p w14:paraId="207EA384">
      <w:pPr>
        <w:pStyle w:val="11"/>
        <w:tabs>
          <w:tab w:val="left" w:pos="900"/>
        </w:tabs>
        <w:spacing w:line="400" w:lineRule="exact"/>
        <w:ind w:firstLine="0"/>
        <w:jc w:val="center"/>
        <w:rPr>
          <w:rFonts w:cs="仿宋_GB2312"/>
          <w:b/>
          <w:color w:val="000000"/>
          <w:sz w:val="32"/>
          <w:szCs w:val="32"/>
        </w:rPr>
      </w:pPr>
      <w:r>
        <w:rPr>
          <w:rFonts w:hint="eastAsia" w:cs="宋体"/>
          <w:b/>
          <w:bCs/>
          <w:sz w:val="32"/>
          <w:szCs w:val="32"/>
        </w:rPr>
        <w:t>1、</w:t>
      </w:r>
      <w:r>
        <w:rPr>
          <w:rFonts w:hint="eastAsia" w:cs="仿宋_GB2312"/>
          <w:b/>
          <w:color w:val="000000"/>
          <w:sz w:val="32"/>
          <w:szCs w:val="32"/>
        </w:rPr>
        <w:t>法定代表人（负责人）证明书</w:t>
      </w:r>
    </w:p>
    <w:p w14:paraId="3553C7A2">
      <w:pPr>
        <w:pStyle w:val="11"/>
        <w:tabs>
          <w:tab w:val="left" w:pos="900"/>
        </w:tabs>
        <w:spacing w:line="400" w:lineRule="exact"/>
        <w:ind w:firstLine="0"/>
        <w:jc w:val="center"/>
        <w:rPr>
          <w:rFonts w:cs="仿宋_GB2312"/>
          <w:bCs/>
          <w:color w:val="000000"/>
          <w:sz w:val="22"/>
          <w:szCs w:val="22"/>
        </w:rPr>
      </w:pPr>
      <w:r>
        <w:rPr>
          <w:rFonts w:hint="eastAsia" w:cs="仿宋_GB2312"/>
          <w:b/>
          <w:color w:val="000000"/>
          <w:sz w:val="22"/>
          <w:szCs w:val="22"/>
        </w:rPr>
        <w:t>（适用于非自然人响应人）</w:t>
      </w:r>
    </w:p>
    <w:p w14:paraId="6A1E7308">
      <w:pPr>
        <w:pStyle w:val="11"/>
        <w:tabs>
          <w:tab w:val="left" w:pos="900"/>
        </w:tabs>
        <w:spacing w:line="400" w:lineRule="exact"/>
        <w:ind w:firstLine="0"/>
        <w:rPr>
          <w:rFonts w:cs="仿宋_GB2312"/>
          <w:bCs/>
          <w:color w:val="000000"/>
        </w:rPr>
      </w:pPr>
    </w:p>
    <w:p w14:paraId="2D2FEA4D">
      <w:pPr>
        <w:pStyle w:val="11"/>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223C5122">
      <w:pPr>
        <w:pStyle w:val="11"/>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 ________现任我单位________职务，为法定代表人，特此证明。</w:t>
      </w:r>
    </w:p>
    <w:p w14:paraId="7F0151ED">
      <w:pPr>
        <w:pStyle w:val="11"/>
        <w:tabs>
          <w:tab w:val="left" w:pos="900"/>
        </w:tabs>
        <w:adjustRightInd w:val="0"/>
        <w:snapToGrid w:val="0"/>
        <w:spacing w:line="360" w:lineRule="auto"/>
        <w:ind w:firstLine="560" w:firstLineChars="200"/>
        <w:jc w:val="left"/>
        <w:rPr>
          <w:rFonts w:cs="仿宋_GB2312"/>
          <w:bCs/>
          <w:color w:val="000000"/>
          <w:szCs w:val="28"/>
          <w:u w:val="single"/>
        </w:rPr>
      </w:pPr>
      <w:r>
        <w:rPr>
          <w:rFonts w:hint="eastAsia" w:cs="仿宋_GB2312"/>
          <w:bCs/>
          <w:color w:val="000000"/>
          <w:szCs w:val="28"/>
        </w:rPr>
        <w:t>有效期限：</w:t>
      </w:r>
      <w:r>
        <w:rPr>
          <w:rFonts w:hint="eastAsia" w:cs="仿宋_GB2312"/>
          <w:bCs/>
          <w:color w:val="000000"/>
          <w:szCs w:val="28"/>
          <w:u w:val="single"/>
        </w:rPr>
        <w:t xml:space="preserve">                       </w:t>
      </w:r>
    </w:p>
    <w:p w14:paraId="70B0E35C">
      <w:pPr>
        <w:pStyle w:val="11"/>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附：代表人性别：____   年龄：____  身份证号码：</w:t>
      </w:r>
      <w:r>
        <w:rPr>
          <w:rFonts w:hint="eastAsia" w:cs="仿宋_GB2312"/>
          <w:bCs/>
          <w:color w:val="000000"/>
          <w:szCs w:val="28"/>
          <w:u w:val="single"/>
        </w:rPr>
        <w:t xml:space="preserve">           </w:t>
      </w:r>
      <w:r>
        <w:rPr>
          <w:rFonts w:hint="eastAsia" w:cs="仿宋_GB2312"/>
          <w:bCs/>
          <w:color w:val="000000"/>
          <w:szCs w:val="28"/>
        </w:rPr>
        <w:t xml:space="preserve">  </w:t>
      </w:r>
    </w:p>
    <w:p w14:paraId="4D0F40C6">
      <w:pPr>
        <w:pStyle w:val="11"/>
        <w:tabs>
          <w:tab w:val="left" w:pos="900"/>
        </w:tabs>
        <w:adjustRightInd w:val="0"/>
        <w:snapToGrid w:val="0"/>
        <w:spacing w:line="360" w:lineRule="auto"/>
        <w:ind w:firstLine="560" w:firstLineChars="200"/>
        <w:jc w:val="left"/>
        <w:rPr>
          <w:rFonts w:cs="仿宋_GB2312"/>
          <w:bCs/>
          <w:color w:val="000000"/>
          <w:szCs w:val="28"/>
        </w:rPr>
      </w:pPr>
      <w:r>
        <w:rPr>
          <w:rFonts w:hint="eastAsia" w:cs="仿宋_GB2312"/>
          <w:bCs/>
          <w:color w:val="000000"/>
          <w:szCs w:val="28"/>
        </w:rPr>
        <w:t xml:space="preserve">注册号码：______________ 企业类型：_______________________ </w:t>
      </w:r>
    </w:p>
    <w:p w14:paraId="5D34CB9D">
      <w:pPr>
        <w:pStyle w:val="11"/>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经营范围：_______________________</w:t>
      </w:r>
      <w:r>
        <w:rPr>
          <w:rFonts w:hint="eastAsia" w:cs="仿宋_GB2312"/>
          <w:bCs/>
          <w:color w:val="000000"/>
          <w:szCs w:val="28"/>
          <w:u w:val="single"/>
        </w:rPr>
        <w:t xml:space="preserve">                         </w:t>
      </w:r>
    </w:p>
    <w:p w14:paraId="4D741E26">
      <w:pPr>
        <w:pStyle w:val="11"/>
        <w:tabs>
          <w:tab w:val="left" w:pos="900"/>
        </w:tabs>
        <w:adjustRightInd w:val="0"/>
        <w:snapToGrid w:val="0"/>
        <w:spacing w:line="360" w:lineRule="auto"/>
        <w:ind w:firstLine="3732" w:firstLineChars="1333"/>
        <w:jc w:val="left"/>
        <w:rPr>
          <w:rFonts w:cs="仿宋_GB2312"/>
          <w:bCs/>
          <w:color w:val="000000"/>
          <w:szCs w:val="28"/>
        </w:rPr>
      </w:pPr>
    </w:p>
    <w:p w14:paraId="7AB58905">
      <w:pPr>
        <w:pStyle w:val="11"/>
        <w:tabs>
          <w:tab w:val="left" w:pos="900"/>
        </w:tabs>
        <w:adjustRightInd w:val="0"/>
        <w:snapToGrid w:val="0"/>
        <w:spacing w:line="360" w:lineRule="auto"/>
        <w:ind w:firstLine="3732" w:firstLineChars="1333"/>
        <w:jc w:val="left"/>
        <w:rPr>
          <w:rFonts w:cs="仿宋_GB2312"/>
          <w:bCs/>
          <w:color w:val="000000"/>
          <w:szCs w:val="28"/>
        </w:rPr>
      </w:pPr>
      <w:r>
        <w:rPr>
          <w:rFonts w:hint="eastAsia" w:cs="仿宋_GB2312"/>
          <w:bCs/>
          <w:color w:val="000000"/>
          <w:szCs w:val="28"/>
        </w:rPr>
        <w:t>响应供应商(公章)：</w:t>
      </w:r>
    </w:p>
    <w:p w14:paraId="21567044">
      <w:pPr>
        <w:pStyle w:val="11"/>
        <w:tabs>
          <w:tab w:val="left" w:pos="900"/>
        </w:tabs>
        <w:adjustRightInd w:val="0"/>
        <w:snapToGrid w:val="0"/>
        <w:spacing w:line="360" w:lineRule="auto"/>
        <w:ind w:firstLine="3732" w:firstLineChars="1333"/>
        <w:jc w:val="left"/>
        <w:rPr>
          <w:rFonts w:cs="仿宋_GB2312"/>
          <w:bCs/>
          <w:color w:val="000000"/>
          <w:szCs w:val="28"/>
        </w:rPr>
      </w:pPr>
      <w:r>
        <w:rPr>
          <w:rFonts w:hint="eastAsia" w:cs="仿宋_GB2312"/>
          <w:bCs/>
          <w:color w:val="000000"/>
          <w:szCs w:val="28"/>
        </w:rPr>
        <w:t>地址：</w:t>
      </w:r>
    </w:p>
    <w:p w14:paraId="0C1DA677">
      <w:pPr>
        <w:pStyle w:val="11"/>
        <w:tabs>
          <w:tab w:val="left" w:pos="900"/>
        </w:tabs>
        <w:adjustRightInd w:val="0"/>
        <w:snapToGrid w:val="0"/>
        <w:spacing w:line="360" w:lineRule="auto"/>
        <w:ind w:firstLine="3732" w:firstLineChars="1333"/>
        <w:jc w:val="left"/>
        <w:rPr>
          <w:rFonts w:cs="仿宋_GB2312"/>
          <w:bCs/>
          <w:color w:val="000000"/>
          <w:szCs w:val="28"/>
        </w:rPr>
      </w:pPr>
      <w:r>
        <w:rPr>
          <w:rFonts w:hint="eastAsia" w:cs="仿宋_GB2312"/>
          <w:bCs/>
          <w:color w:val="000000"/>
          <w:szCs w:val="28"/>
        </w:rPr>
        <w:t>法定代表/负责人（签名）：</w:t>
      </w:r>
    </w:p>
    <w:p w14:paraId="6887DAD3">
      <w:pPr>
        <w:pStyle w:val="11"/>
        <w:tabs>
          <w:tab w:val="left" w:pos="900"/>
        </w:tabs>
        <w:adjustRightInd w:val="0"/>
        <w:snapToGrid w:val="0"/>
        <w:spacing w:line="360" w:lineRule="auto"/>
        <w:ind w:firstLine="3732" w:firstLineChars="1333"/>
        <w:jc w:val="left"/>
        <w:rPr>
          <w:rFonts w:cs="仿宋_GB2312"/>
          <w:bCs/>
          <w:color w:val="000000"/>
          <w:szCs w:val="28"/>
        </w:rPr>
      </w:pPr>
      <w:r>
        <w:rPr>
          <w:rFonts w:hint="eastAsia" w:cs="仿宋_GB2312"/>
          <w:bCs/>
          <w:color w:val="000000"/>
          <w:szCs w:val="28"/>
        </w:rPr>
        <w:t>日期：    年    月    日</w:t>
      </w:r>
    </w:p>
    <w:p w14:paraId="3EE2C850">
      <w:pPr>
        <w:pStyle w:val="11"/>
        <w:tabs>
          <w:tab w:val="left" w:pos="900"/>
        </w:tabs>
        <w:adjustRightInd w:val="0"/>
        <w:snapToGrid w:val="0"/>
        <w:spacing w:line="360" w:lineRule="auto"/>
        <w:ind w:firstLine="3999" w:firstLineChars="1333"/>
        <w:jc w:val="left"/>
        <w:rPr>
          <w:rFonts w:cs="仿宋_GB2312"/>
          <w:bCs/>
          <w:color w:val="000000"/>
          <w:sz w:val="30"/>
          <w:szCs w:val="30"/>
        </w:rPr>
      </w:pPr>
    </w:p>
    <w:p w14:paraId="1D2B81FA">
      <w:pPr>
        <w:tabs>
          <w:tab w:val="left" w:pos="4602"/>
        </w:tabs>
        <w:ind w:left="391"/>
        <w:rPr>
          <w:sz w:val="20"/>
        </w:rPr>
      </w:pPr>
      <w:r>
        <w:rPr>
          <w:sz w:val="20"/>
        </w:rPr>
        <mc:AlternateContent>
          <mc:Choice Requires="wpg">
            <w:drawing>
              <wp:inline distT="0" distB="0" distL="0" distR="0">
                <wp:extent cx="2489200" cy="1605915"/>
                <wp:effectExtent l="635" t="0" r="9525" b="9525"/>
                <wp:docPr id="1026" name="组合 7"/>
                <wp:cNvGraphicFramePr/>
                <a:graphic xmlns:a="http://schemas.openxmlformats.org/drawingml/2006/main">
                  <a:graphicData uri="http://schemas.microsoft.com/office/word/2010/wordprocessingGroup">
                    <wpg:wgp>
                      <wpg:cNvGrpSpPr/>
                      <wpg:grpSpPr>
                        <a:xfrm>
                          <a:off x="0" y="0"/>
                          <a:ext cx="2489200" cy="1605915"/>
                          <a:chOff x="0" y="0"/>
                          <a:chExt cx="3920" cy="2529"/>
                        </a:xfrm>
                      </wpg:grpSpPr>
                      <wps:wsp>
                        <wps:cNvPr id="1" name="矩形 1"/>
                        <wps:cNvSpPr/>
                        <wps:spPr>
                          <a:xfrm>
                            <a:off x="7" y="7"/>
                            <a:ext cx="3905" cy="2514"/>
                          </a:xfrm>
                          <a:prstGeom prst="rect">
                            <a:avLst/>
                          </a:prstGeom>
                          <a:solidFill>
                            <a:srgbClr val="FFFFFF"/>
                          </a:solidFill>
                          <a:ln>
                            <a:noFill/>
                          </a:ln>
                        </wps:spPr>
                        <wps:bodyPr/>
                      </wps:wsp>
                      <wps:wsp>
                        <wps:cNvPr id="2" name="矩形 2"/>
                        <wps:cNvSpPr/>
                        <wps:spPr>
                          <a:xfrm>
                            <a:off x="7" y="7"/>
                            <a:ext cx="3905" cy="2514"/>
                          </a:xfrm>
                          <a:prstGeom prst="rect">
                            <a:avLst/>
                          </a:prstGeom>
                          <a:ln w="9525" cap="flat" cmpd="sng">
                            <a:solidFill>
                              <a:srgbClr val="000000"/>
                            </a:solidFill>
                            <a:prstDash val="solid"/>
                            <a:miter/>
                            <a:headEnd type="none" w="med" len="med"/>
                            <a:tailEnd type="none" w="med" len="med"/>
                          </a:ln>
                        </wps:spPr>
                        <wps:txbx>
                          <w:txbxContent>
                            <w:p w14:paraId="2480F09D">
                              <w:pPr>
                                <w:rPr>
                                  <w:sz w:val="20"/>
                                </w:rPr>
                              </w:pPr>
                            </w:p>
                            <w:p w14:paraId="019B86FD">
                              <w:pPr>
                                <w:spacing w:before="179"/>
                                <w:ind w:left="155" w:right="155"/>
                                <w:jc w:val="center"/>
                              </w:pPr>
                              <w:r>
                                <w:t>法定代表人</w:t>
                              </w:r>
                            </w:p>
                            <w:p w14:paraId="4696441E">
                              <w:pPr>
                                <w:spacing w:before="62" w:line="297" w:lineRule="auto"/>
                                <w:ind w:left="158" w:right="155"/>
                                <w:jc w:val="center"/>
                              </w:pPr>
                              <w:r>
                                <w:rPr>
                                  <w:b/>
                                  <w:u w:val="single"/>
                                </w:rPr>
                                <w:t>有效期内的</w:t>
                              </w:r>
                              <w:r>
                                <w:t>居民身份证复印件（正面） 粘贴处</w:t>
                              </w:r>
                            </w:p>
                          </w:txbxContent>
                        </wps:txbx>
                        <wps:bodyPr lIns="0" tIns="0" rIns="0" bIns="0" upright="1"/>
                      </wps:wsp>
                    </wpg:wgp>
                  </a:graphicData>
                </a:graphic>
              </wp:inline>
            </w:drawing>
          </mc:Choice>
          <mc:Fallback>
            <w:pict>
              <v:group id="组合 7"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M&#10;El0E1QAAAAUBAAAPAAAAAAAAAAEAIAAAACIAAABkcnMvZG93bnJldi54bWxQSwECFAAUAAAACACH&#10;TuJArhD/cZkCAACyBgAADgAAAAAAAAABACAAAAAkAQAAZHJzL2Uyb0RvYy54bWxQSwUGAAAAAAYA&#10;BgBZAQAALwYAAAAA&#10;">
                <o:lock v:ext="edit" aspectratio="f"/>
                <v:rect id="_x0000_s1026" o:spid="_x0000_s1026" o:spt="1" style="position:absolute;left:7;top:7;height:2514;width:3905;" fillcolor="#FFFFFF" filled="t" stroked="f" coordsize="21600,21600" o:gfxdata="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9MfiK5AAAA2gAA&#10;AA8AAAAAAAAAAQAgAAAAIgAAAGRycy9kb3ducmV2LnhtbFBLAQIUABQAAAAIAIdO4kAzLwWeOwAA&#10;ADkAAAAQAAAAAAAAAAEAIAAAAAgBAABkcnMvc2hhcGV4bWwueG1sUEsFBgAAAAAGAAYAWwEAALID&#10;AAAAAA==&#10;">
                  <v:fill on="t" focussize="0,0"/>
                  <v:stroke on="f"/>
                  <v:imagedata o:title=""/>
                  <o:lock v:ext="edit" aspectratio="f"/>
                </v:rect>
                <v:rect id="_x0000_s1026" o:spid="_x0000_s1026" o:spt="1" style="position:absolute;left:7;top:7;height:2514;width:3905;" filled="f" stroked="t" coordsize="21600,21600" o:gfxdata="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fo2o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2480F09D">
                        <w:pPr>
                          <w:rPr>
                            <w:sz w:val="20"/>
                          </w:rPr>
                        </w:pPr>
                      </w:p>
                      <w:p w14:paraId="019B86FD">
                        <w:pPr>
                          <w:spacing w:before="179"/>
                          <w:ind w:left="155" w:right="155"/>
                          <w:jc w:val="center"/>
                        </w:pPr>
                        <w:r>
                          <w:t>法定代表人</w:t>
                        </w:r>
                      </w:p>
                      <w:p w14:paraId="4696441E">
                        <w:pPr>
                          <w:spacing w:before="62" w:line="297" w:lineRule="auto"/>
                          <w:ind w:left="158" w:right="155"/>
                          <w:jc w:val="center"/>
                        </w:pPr>
                        <w:r>
                          <w:rPr>
                            <w:b/>
                            <w:u w:val="single"/>
                          </w:rPr>
                          <w:t>有效期内的</w:t>
                        </w:r>
                        <w:r>
                          <w:t>居民身份证复印件（正面） 粘贴处</w:t>
                        </w:r>
                      </w:p>
                    </w:txbxContent>
                  </v:textbox>
                </v:rect>
                <w10:wrap type="none"/>
                <w10:anchorlock/>
              </v:group>
            </w:pict>
          </mc:Fallback>
        </mc:AlternateContent>
      </w:r>
      <w:r>
        <w:rPr>
          <w:sz w:val="20"/>
        </w:rPr>
        <w:tab/>
      </w:r>
      <w:r>
        <w:rPr>
          <w:sz w:val="20"/>
        </w:rPr>
        <mc:AlternateContent>
          <mc:Choice Requires="wps">
            <w:drawing>
              <wp:inline distT="0" distB="0" distL="0" distR="0">
                <wp:extent cx="2491740" cy="1596390"/>
                <wp:effectExtent l="4445" t="4445" r="18415" b="1460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1CACC0AD">
                            <w:pPr>
                              <w:pStyle w:val="10"/>
                              <w:rPr>
                                <w:sz w:val="20"/>
                              </w:rPr>
                            </w:pPr>
                          </w:p>
                          <w:p w14:paraId="2A687515">
                            <w:pPr>
                              <w:pStyle w:val="10"/>
                              <w:spacing w:before="179"/>
                              <w:ind w:left="166" w:right="166"/>
                              <w:jc w:val="center"/>
                            </w:pPr>
                            <w:r>
                              <w:t>法定代表人</w:t>
                            </w:r>
                          </w:p>
                          <w:p w14:paraId="04605E01">
                            <w:pPr>
                              <w:spacing w:before="62" w:line="297"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5V2B0wAAAAUBAAAPAAAAAAAAAAEAIAAAACIA&#10;AABkcnMvZG93bnJldi54bWxQSwECFAAUAAAACACHTuJApYdWpg4CAAAgBAAADgAAAAAAAAABACAA&#10;AAAiAQAAZHJzL2Uyb0RvYy54bWxQSwUGAAAAAAYABgBZAQAAogUAAAAA&#10;">
                <v:fill on="f" focussize="0,0"/>
                <v:stroke color="#000000" joinstyle="miter"/>
                <v:imagedata o:title=""/>
                <o:lock v:ext="edit" aspectratio="f"/>
                <v:textbox inset="0mm,0mm,0mm,0mm">
                  <w:txbxContent>
                    <w:p w14:paraId="1CACC0AD">
                      <w:pPr>
                        <w:pStyle w:val="10"/>
                        <w:rPr>
                          <w:sz w:val="20"/>
                        </w:rPr>
                      </w:pPr>
                    </w:p>
                    <w:p w14:paraId="2A687515">
                      <w:pPr>
                        <w:pStyle w:val="10"/>
                        <w:spacing w:before="179"/>
                        <w:ind w:left="166" w:right="166"/>
                        <w:jc w:val="center"/>
                      </w:pPr>
                      <w:r>
                        <w:t>法定代表人</w:t>
                      </w:r>
                    </w:p>
                    <w:p w14:paraId="04605E01">
                      <w:pPr>
                        <w:spacing w:before="62" w:line="297" w:lineRule="auto"/>
                        <w:ind w:left="166" w:right="166"/>
                        <w:jc w:val="center"/>
                      </w:pPr>
                      <w:r>
                        <w:rPr>
                          <w:b/>
                          <w:u w:val="single"/>
                        </w:rPr>
                        <w:t>有效期内的</w:t>
                      </w:r>
                      <w:r>
                        <w:t>居民身份证复印件（反面） 粘贴处</w:t>
                      </w:r>
                    </w:p>
                  </w:txbxContent>
                </v:textbox>
                <w10:wrap type="none"/>
                <w10:anchorlock/>
              </v:rect>
            </w:pict>
          </mc:Fallback>
        </mc:AlternateContent>
      </w:r>
    </w:p>
    <w:p w14:paraId="2926104A">
      <w:pPr>
        <w:pStyle w:val="11"/>
        <w:tabs>
          <w:tab w:val="left" w:pos="900"/>
        </w:tabs>
        <w:adjustRightInd w:val="0"/>
        <w:snapToGrid w:val="0"/>
        <w:spacing w:line="360" w:lineRule="auto"/>
        <w:ind w:firstLine="0"/>
        <w:rPr>
          <w:rFonts w:cs="仿宋_GB2312"/>
          <w:bCs/>
          <w:color w:val="000000"/>
          <w:sz w:val="30"/>
          <w:szCs w:val="30"/>
        </w:rPr>
      </w:pPr>
    </w:p>
    <w:p w14:paraId="344BB0C3">
      <w:pPr>
        <w:pStyle w:val="31"/>
        <w:ind w:firstLine="0" w:firstLineChars="0"/>
        <w:rPr>
          <w:rFonts w:ascii="宋体" w:hAnsi="宋体" w:cs="宋体"/>
        </w:rPr>
      </w:pPr>
    </w:p>
    <w:p w14:paraId="56C9066D">
      <w:pPr>
        <w:pStyle w:val="11"/>
        <w:tabs>
          <w:tab w:val="left" w:pos="900"/>
        </w:tabs>
        <w:spacing w:line="400" w:lineRule="exact"/>
        <w:ind w:firstLine="0"/>
        <w:jc w:val="center"/>
        <w:rPr>
          <w:rFonts w:cs="仿宋_GB2312"/>
          <w:b/>
          <w:color w:val="000000"/>
          <w:sz w:val="36"/>
          <w:szCs w:val="36"/>
        </w:rPr>
      </w:pPr>
    </w:p>
    <w:p w14:paraId="7908586A">
      <w:pPr>
        <w:pStyle w:val="11"/>
        <w:tabs>
          <w:tab w:val="left" w:pos="900"/>
        </w:tabs>
        <w:spacing w:line="400" w:lineRule="exact"/>
        <w:ind w:firstLine="0"/>
        <w:jc w:val="center"/>
        <w:rPr>
          <w:rFonts w:cs="仿宋_GB2312"/>
          <w:b/>
          <w:color w:val="000000"/>
          <w:sz w:val="36"/>
          <w:szCs w:val="36"/>
        </w:rPr>
      </w:pPr>
    </w:p>
    <w:p w14:paraId="5034CC06">
      <w:pPr>
        <w:pStyle w:val="11"/>
        <w:tabs>
          <w:tab w:val="left" w:pos="900"/>
        </w:tabs>
        <w:spacing w:line="400" w:lineRule="exact"/>
        <w:ind w:firstLine="0"/>
        <w:jc w:val="center"/>
        <w:rPr>
          <w:rFonts w:cs="仿宋_GB2312"/>
          <w:b/>
          <w:color w:val="000000"/>
          <w:sz w:val="36"/>
          <w:szCs w:val="36"/>
        </w:rPr>
      </w:pPr>
    </w:p>
    <w:p w14:paraId="1483E337">
      <w:pPr>
        <w:pStyle w:val="11"/>
        <w:tabs>
          <w:tab w:val="left" w:pos="900"/>
        </w:tabs>
        <w:spacing w:line="400" w:lineRule="exact"/>
        <w:ind w:left="480" w:leftChars="200" w:firstLine="0"/>
        <w:jc w:val="center"/>
        <w:rPr>
          <w:rFonts w:cs="仿宋_GB2312"/>
          <w:b/>
          <w:color w:val="000000"/>
          <w:sz w:val="32"/>
          <w:szCs w:val="32"/>
        </w:rPr>
      </w:pPr>
      <w:r>
        <w:rPr>
          <w:rFonts w:hint="eastAsia" w:cs="仿宋_GB2312"/>
          <w:b/>
          <w:color w:val="000000"/>
          <w:sz w:val="32"/>
          <w:szCs w:val="32"/>
        </w:rPr>
        <w:t>2、法定代表人（负责人）授权委托书</w:t>
      </w:r>
    </w:p>
    <w:p w14:paraId="22B07113">
      <w:pPr>
        <w:pStyle w:val="11"/>
        <w:tabs>
          <w:tab w:val="left" w:pos="900"/>
        </w:tabs>
        <w:spacing w:line="400" w:lineRule="exact"/>
        <w:ind w:left="480" w:leftChars="200" w:firstLine="0"/>
        <w:jc w:val="center"/>
        <w:rPr>
          <w:rFonts w:cs="仿宋_GB2312"/>
          <w:b/>
          <w:color w:val="000000"/>
          <w:sz w:val="24"/>
          <w:szCs w:val="24"/>
        </w:rPr>
      </w:pPr>
      <w:r>
        <w:rPr>
          <w:rFonts w:hint="eastAsia" w:cs="宋体"/>
          <w:b/>
          <w:bCs/>
          <w:sz w:val="24"/>
          <w:szCs w:val="24"/>
        </w:rPr>
        <w:t>（如适用)</w:t>
      </w:r>
    </w:p>
    <w:p w14:paraId="65EEB34D">
      <w:pPr>
        <w:pStyle w:val="11"/>
        <w:tabs>
          <w:tab w:val="left" w:pos="900"/>
        </w:tabs>
        <w:spacing w:line="400" w:lineRule="exact"/>
        <w:ind w:firstLine="0"/>
        <w:rPr>
          <w:rFonts w:cs="仿宋_GB2312"/>
          <w:bCs/>
          <w:color w:val="000000"/>
          <w:sz w:val="24"/>
          <w:szCs w:val="24"/>
        </w:rPr>
      </w:pPr>
    </w:p>
    <w:p w14:paraId="1161832B">
      <w:pPr>
        <w:pStyle w:val="11"/>
        <w:tabs>
          <w:tab w:val="left" w:pos="900"/>
        </w:tabs>
        <w:adjustRightInd w:val="0"/>
        <w:snapToGrid w:val="0"/>
        <w:spacing w:line="360" w:lineRule="auto"/>
        <w:ind w:firstLine="0"/>
        <w:rPr>
          <w:rFonts w:cs="仿宋_GB2312"/>
          <w:bCs/>
          <w:color w:val="000000"/>
          <w:szCs w:val="28"/>
        </w:rPr>
      </w:pPr>
      <w:r>
        <w:rPr>
          <w:rFonts w:hint="eastAsia" w:cs="仿宋_GB2312"/>
          <w:bCs/>
          <w:color w:val="000000"/>
          <w:szCs w:val="28"/>
        </w:rPr>
        <w:t>中山大学孙逸仙纪念医院：</w:t>
      </w:r>
    </w:p>
    <w:p w14:paraId="64F1B534">
      <w:pPr>
        <w:pStyle w:val="11"/>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本授权书声明：</w:t>
      </w:r>
      <w:r>
        <w:rPr>
          <w:rFonts w:hint="eastAsia" w:cs="仿宋_GB2312"/>
          <w:bCs/>
          <w:color w:val="000000"/>
          <w:szCs w:val="28"/>
          <w:u w:val="single"/>
        </w:rPr>
        <w:t xml:space="preserve">  （法定代表人姓名）  </w:t>
      </w:r>
      <w:r>
        <w:rPr>
          <w:rFonts w:hint="eastAsia" w:cs="仿宋_GB2312"/>
          <w:bCs/>
          <w:color w:val="000000"/>
          <w:szCs w:val="28"/>
        </w:rPr>
        <w:t>代表</w:t>
      </w:r>
      <w:r>
        <w:rPr>
          <w:rFonts w:hint="eastAsia" w:cs="仿宋_GB2312"/>
          <w:bCs/>
          <w:color w:val="000000"/>
          <w:szCs w:val="28"/>
          <w:u w:val="single"/>
        </w:rPr>
        <w:t xml:space="preserve">     （公司全称）     </w:t>
      </w:r>
      <w:r>
        <w:rPr>
          <w:rFonts w:hint="eastAsia" w:cs="仿宋_GB2312"/>
          <w:bCs/>
          <w:color w:val="000000"/>
          <w:szCs w:val="28"/>
        </w:rPr>
        <w:t>授权</w:t>
      </w:r>
      <w:r>
        <w:rPr>
          <w:rFonts w:hint="eastAsia" w:cs="仿宋_GB2312"/>
          <w:bCs/>
          <w:color w:val="000000"/>
          <w:szCs w:val="28"/>
          <w:u w:val="single"/>
        </w:rPr>
        <w:t xml:space="preserve">  （姓名、职务）  </w:t>
      </w:r>
      <w:r>
        <w:rPr>
          <w:rFonts w:hint="eastAsia" w:cs="仿宋_GB2312"/>
          <w:bCs/>
          <w:color w:val="000000"/>
          <w:szCs w:val="28"/>
        </w:rPr>
        <w:t>为我司的合法代理人，就</w:t>
      </w:r>
      <w:r>
        <w:rPr>
          <w:rFonts w:hint="eastAsia" w:cs="仿宋_GB2312"/>
          <w:bCs/>
          <w:color w:val="000000"/>
          <w:szCs w:val="28"/>
          <w:u w:val="single"/>
        </w:rPr>
        <w:t>中山大学孙逸仙纪念医院***项目</w:t>
      </w:r>
      <w:r>
        <w:rPr>
          <w:rFonts w:hint="eastAsia" w:cs="仿宋_GB2312"/>
          <w:bCs/>
          <w:color w:val="000000"/>
          <w:szCs w:val="28"/>
        </w:rPr>
        <w:t>采购活动，全权代表我司参与本项目报名响应和合同执行，以我方的名义处理一切与之有关的事宜。</w:t>
      </w:r>
    </w:p>
    <w:p w14:paraId="27C168A7">
      <w:pPr>
        <w:pStyle w:val="11"/>
        <w:tabs>
          <w:tab w:val="left" w:pos="900"/>
        </w:tabs>
        <w:adjustRightInd w:val="0"/>
        <w:snapToGrid w:val="0"/>
        <w:spacing w:line="360" w:lineRule="auto"/>
        <w:ind w:firstLine="560" w:firstLineChars="200"/>
        <w:rPr>
          <w:rFonts w:cs="仿宋_GB2312"/>
          <w:bCs/>
          <w:color w:val="000000"/>
          <w:szCs w:val="28"/>
        </w:rPr>
      </w:pPr>
      <w:r>
        <w:rPr>
          <w:rFonts w:hint="eastAsia" w:cs="仿宋_GB2312"/>
          <w:bCs/>
          <w:color w:val="000000"/>
          <w:szCs w:val="28"/>
        </w:rPr>
        <w:t>本授权书自签字之日起生效，特此声明。</w:t>
      </w:r>
    </w:p>
    <w:p w14:paraId="41D8A390">
      <w:pPr>
        <w:pStyle w:val="11"/>
        <w:tabs>
          <w:tab w:val="left" w:pos="900"/>
        </w:tabs>
        <w:adjustRightInd w:val="0"/>
        <w:snapToGrid w:val="0"/>
        <w:spacing w:line="360" w:lineRule="auto"/>
        <w:ind w:firstLine="560" w:firstLineChars="200"/>
        <w:rPr>
          <w:rFonts w:cs="仿宋_GB2312"/>
          <w:bCs/>
          <w:color w:val="000000"/>
          <w:szCs w:val="28"/>
        </w:rPr>
      </w:pPr>
    </w:p>
    <w:p w14:paraId="2F079D6F">
      <w:pPr>
        <w:pStyle w:val="11"/>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响应供应商(公章)：</w:t>
      </w:r>
    </w:p>
    <w:p w14:paraId="522F8829">
      <w:pPr>
        <w:pStyle w:val="11"/>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地址：</w:t>
      </w:r>
    </w:p>
    <w:p w14:paraId="048768C3">
      <w:pPr>
        <w:pStyle w:val="11"/>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法定代表/负责人（签名）：</w:t>
      </w:r>
    </w:p>
    <w:p w14:paraId="59CAA87A">
      <w:pPr>
        <w:pStyle w:val="11"/>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授权代理人（签名）：</w:t>
      </w:r>
    </w:p>
    <w:p w14:paraId="4EAE2D88">
      <w:pPr>
        <w:pStyle w:val="11"/>
        <w:tabs>
          <w:tab w:val="left" w:pos="900"/>
        </w:tabs>
        <w:adjustRightInd w:val="0"/>
        <w:snapToGrid w:val="0"/>
        <w:spacing w:line="360" w:lineRule="auto"/>
        <w:ind w:firstLine="4760" w:firstLineChars="1700"/>
        <w:jc w:val="left"/>
        <w:rPr>
          <w:rFonts w:cs="仿宋_GB2312"/>
          <w:bCs/>
          <w:color w:val="000000"/>
          <w:szCs w:val="28"/>
        </w:rPr>
      </w:pPr>
      <w:r>
        <w:rPr>
          <w:rFonts w:hint="eastAsia" w:cs="仿宋_GB2312"/>
          <w:bCs/>
          <w:color w:val="000000"/>
          <w:szCs w:val="28"/>
        </w:rPr>
        <w:t>日期：    年    月    日</w:t>
      </w:r>
    </w:p>
    <w:p w14:paraId="0B1592C0">
      <w:pPr>
        <w:pStyle w:val="11"/>
        <w:tabs>
          <w:tab w:val="left" w:pos="900"/>
        </w:tabs>
        <w:adjustRightInd w:val="0"/>
        <w:snapToGrid w:val="0"/>
        <w:spacing w:line="360" w:lineRule="auto"/>
        <w:ind w:firstLine="5100" w:firstLineChars="1700"/>
        <w:jc w:val="left"/>
        <w:rPr>
          <w:rFonts w:cs="仿宋_GB2312"/>
          <w:bCs/>
          <w:color w:val="000000"/>
          <w:sz w:val="30"/>
          <w:szCs w:val="30"/>
        </w:rPr>
      </w:pPr>
    </w:p>
    <w:p w14:paraId="55AB8925">
      <w:pPr>
        <w:tabs>
          <w:tab w:val="left" w:pos="4842"/>
        </w:tabs>
        <w:ind w:left="631"/>
        <w:rPr>
          <w:sz w:val="20"/>
        </w:rPr>
      </w:pPr>
      <w:r>
        <w:rPr>
          <w:sz w:val="20"/>
        </w:rPr>
        <mc:AlternateContent>
          <mc:Choice Requires="wps">
            <w:drawing>
              <wp:inline distT="0" distB="0" distL="0" distR="0">
                <wp:extent cx="2479675" cy="1596390"/>
                <wp:effectExtent l="5080" t="4445" r="14605" b="1460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ln w="9525" cap="flat" cmpd="sng">
                          <a:solidFill>
                            <a:srgbClr val="000000"/>
                          </a:solidFill>
                          <a:prstDash val="solid"/>
                          <a:miter/>
                          <a:headEnd type="none" w="med" len="med"/>
                          <a:tailEnd type="none" w="med" len="med"/>
                        </a:ln>
                      </wps:spPr>
                      <wps:txbx>
                        <w:txbxContent>
                          <w:p w14:paraId="0F73BD64">
                            <w:pPr>
                              <w:pStyle w:val="10"/>
                              <w:rPr>
                                <w:sz w:val="20"/>
                              </w:rPr>
                            </w:pPr>
                          </w:p>
                          <w:p w14:paraId="663560AC">
                            <w:pPr>
                              <w:pStyle w:val="10"/>
                              <w:spacing w:before="178"/>
                              <w:ind w:left="157" w:right="155"/>
                              <w:jc w:val="center"/>
                            </w:pPr>
                            <w:r>
                              <w:t>被授权人（授权代表）</w:t>
                            </w:r>
                          </w:p>
                          <w:p w14:paraId="28CA88C1">
                            <w:pPr>
                              <w:spacing w:before="65" w:line="295" w:lineRule="auto"/>
                              <w:ind w:left="158" w:right="155"/>
                              <w:jc w:val="center"/>
                            </w:pPr>
                            <w:r>
                              <w:rPr>
                                <w:b/>
                                <w:u w:val="single"/>
                              </w:rPr>
                              <w:t>有效期内的</w:t>
                            </w:r>
                            <w:r>
                              <w:t>居民身份证复印件（正面） 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qudG0gAAAAUBAAAPAAAAAAAAAAEAIAAAACIA&#10;AABkcnMvZG93bnJldi54bWxQSwECFAAUAAAACACHTuJAO2SaeA8CAAAhBAAADgAAAAAAAAABACAA&#10;AAAhAQAAZHJzL2Uyb0RvYy54bWxQSwUGAAAAAAYABgBZAQAAogUAAAAA&#10;">
                <v:fill on="f" focussize="0,0"/>
                <v:stroke color="#000000" joinstyle="miter"/>
                <v:imagedata o:title=""/>
                <o:lock v:ext="edit" aspectratio="f"/>
                <v:textbox inset="0mm,0mm,0mm,0mm">
                  <w:txbxContent>
                    <w:p w14:paraId="0F73BD64">
                      <w:pPr>
                        <w:pStyle w:val="10"/>
                        <w:rPr>
                          <w:sz w:val="20"/>
                        </w:rPr>
                      </w:pPr>
                    </w:p>
                    <w:p w14:paraId="663560AC">
                      <w:pPr>
                        <w:pStyle w:val="10"/>
                        <w:spacing w:before="178"/>
                        <w:ind w:left="157" w:right="155"/>
                        <w:jc w:val="center"/>
                      </w:pPr>
                      <w:r>
                        <w:t>被授权人（授权代表）</w:t>
                      </w:r>
                    </w:p>
                    <w:p w14:paraId="28CA88C1">
                      <w:pPr>
                        <w:spacing w:before="65" w:line="295" w:lineRule="auto"/>
                        <w:ind w:left="158" w:right="155"/>
                        <w:jc w:val="center"/>
                      </w:pPr>
                      <w:r>
                        <w:rPr>
                          <w:b/>
                          <w:u w:val="single"/>
                        </w:rPr>
                        <w:t>有效期内的</w:t>
                      </w:r>
                      <w:r>
                        <w:t>居民身份证复印件（正面） 粘贴处</w:t>
                      </w:r>
                    </w:p>
                  </w:txbxContent>
                </v:textbox>
                <w10:wrap type="none"/>
                <w10:anchorlock/>
              </v:rect>
            </w:pict>
          </mc:Fallback>
        </mc:AlternateContent>
      </w:r>
      <w:r>
        <w:rPr>
          <w:sz w:val="20"/>
        </w:rPr>
        <w:tab/>
      </w:r>
      <w:r>
        <w:rPr>
          <w:sz w:val="20"/>
        </w:rPr>
        <mc:AlternateContent>
          <mc:Choice Requires="wps">
            <w:drawing>
              <wp:inline distT="0" distB="0" distL="0" distR="0">
                <wp:extent cx="2491740" cy="1596390"/>
                <wp:effectExtent l="4445" t="4445" r="18415" b="1460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306DADCF">
                            <w:pPr>
                              <w:pStyle w:val="10"/>
                              <w:rPr>
                                <w:sz w:val="20"/>
                              </w:rPr>
                            </w:pPr>
                          </w:p>
                          <w:p w14:paraId="7AB19F29">
                            <w:pPr>
                              <w:pStyle w:val="10"/>
                              <w:spacing w:before="178"/>
                              <w:ind w:left="166" w:right="166"/>
                              <w:jc w:val="center"/>
                            </w:pPr>
                            <w:r>
                              <w:t>被授权人（授权代表）</w:t>
                            </w:r>
                          </w:p>
                          <w:p w14:paraId="0B33D43F">
                            <w:pPr>
                              <w:spacing w:before="65" w:line="295" w:lineRule="auto"/>
                              <w:ind w:left="166" w:right="166"/>
                              <w:jc w:val="center"/>
                            </w:pPr>
                            <w:r>
                              <w:rPr>
                                <w:b/>
                                <w:u w:val="single"/>
                              </w:rPr>
                              <w:t>有效期内的</w:t>
                            </w:r>
                            <w:r>
                              <w:t>居民身份证复印件（反面） 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VdgdMAAAAFAQAADwAAAAAAAAABACAAAAAi&#10;AAAAZHJzL2Rvd25yZXYueG1sUEsBAhQAFAAAAAgAh07iQJZVF8wPAgAAIQQAAA4AAAAAAAAAAQAg&#10;AAAAIgEAAGRycy9lMm9Eb2MueG1sUEsFBgAAAAAGAAYAWQEAAKMFAAAAAA==&#10;">
                <v:fill on="f" focussize="0,0"/>
                <v:stroke color="#000000" joinstyle="miter"/>
                <v:imagedata o:title=""/>
                <o:lock v:ext="edit" aspectratio="f"/>
                <v:textbox inset="0mm,0mm,0mm,0mm">
                  <w:txbxContent>
                    <w:p w14:paraId="306DADCF">
                      <w:pPr>
                        <w:pStyle w:val="10"/>
                        <w:rPr>
                          <w:sz w:val="20"/>
                        </w:rPr>
                      </w:pPr>
                    </w:p>
                    <w:p w14:paraId="7AB19F29">
                      <w:pPr>
                        <w:pStyle w:val="10"/>
                        <w:spacing w:before="178"/>
                        <w:ind w:left="166" w:right="166"/>
                        <w:jc w:val="center"/>
                      </w:pPr>
                      <w:r>
                        <w:t>被授权人（授权代表）</w:t>
                      </w:r>
                    </w:p>
                    <w:p w14:paraId="0B33D43F">
                      <w:pPr>
                        <w:spacing w:before="65" w:line="295" w:lineRule="auto"/>
                        <w:ind w:left="166" w:right="166"/>
                        <w:jc w:val="center"/>
                      </w:pPr>
                      <w:r>
                        <w:rPr>
                          <w:b/>
                          <w:u w:val="single"/>
                        </w:rPr>
                        <w:t>有效期内的</w:t>
                      </w:r>
                      <w:r>
                        <w:t>居民身份证复印件（反面） 粘贴处</w:t>
                      </w:r>
                    </w:p>
                  </w:txbxContent>
                </v:textbox>
                <w10:wrap type="none"/>
                <w10:anchorlock/>
              </v:rect>
            </w:pict>
          </mc:Fallback>
        </mc:AlternateContent>
      </w:r>
    </w:p>
    <w:p w14:paraId="30B92F87">
      <w:pPr>
        <w:pStyle w:val="31"/>
        <w:ind w:firstLine="0" w:firstLineChars="0"/>
        <w:rPr>
          <w:rFonts w:ascii="宋体" w:hAnsi="宋体" w:cs="仿宋_GB2312"/>
          <w:bCs/>
          <w:color w:val="000000"/>
          <w:sz w:val="30"/>
          <w:szCs w:val="30"/>
        </w:rPr>
      </w:pPr>
    </w:p>
    <w:p w14:paraId="4B6114C6">
      <w:pPr>
        <w:pStyle w:val="31"/>
        <w:ind w:firstLine="0" w:firstLineChars="0"/>
        <w:rPr>
          <w:rFonts w:ascii="宋体" w:hAnsi="宋体" w:cs="宋体"/>
          <w:b/>
          <w:bCs/>
          <w:sz w:val="28"/>
          <w:szCs w:val="36"/>
        </w:rPr>
      </w:pPr>
    </w:p>
    <w:p w14:paraId="6666DBC0">
      <w:pPr>
        <w:pStyle w:val="10"/>
        <w:spacing w:line="360" w:lineRule="auto"/>
        <w:ind w:firstLine="562" w:firstLineChars="200"/>
        <w:jc w:val="center"/>
        <w:rPr>
          <w:rFonts w:ascii="宋体" w:hAnsi="宋体" w:cs="宋体"/>
          <w:b/>
          <w:bCs/>
          <w:sz w:val="28"/>
          <w:szCs w:val="28"/>
        </w:rPr>
      </w:pPr>
    </w:p>
    <w:p w14:paraId="13093D34">
      <w:pPr>
        <w:pStyle w:val="31"/>
        <w:ind w:firstLine="0" w:firstLineChars="0"/>
        <w:rPr>
          <w:rFonts w:ascii="宋体" w:hAnsi="宋体" w:cs="仿宋_GB2312"/>
          <w:bCs/>
          <w:color w:val="000000"/>
          <w:sz w:val="30"/>
          <w:szCs w:val="30"/>
        </w:rPr>
      </w:pPr>
    </w:p>
    <w:p w14:paraId="647DAF4F">
      <w:pPr>
        <w:pStyle w:val="10"/>
        <w:spacing w:line="360" w:lineRule="auto"/>
        <w:ind w:firstLine="643" w:firstLineChars="200"/>
        <w:jc w:val="center"/>
        <w:rPr>
          <w:rFonts w:ascii="宋体" w:hAnsi="宋体" w:cs="宋体"/>
          <w:b/>
          <w:bCs/>
          <w:sz w:val="32"/>
          <w:szCs w:val="32"/>
        </w:rPr>
      </w:pPr>
      <w:r>
        <w:rPr>
          <w:rFonts w:hint="eastAsia" w:ascii="宋体" w:hAnsi="宋体" w:cs="宋体"/>
          <w:b/>
          <w:bCs/>
          <w:sz w:val="32"/>
          <w:szCs w:val="32"/>
        </w:rPr>
        <w:t>3、响应承诺函</w:t>
      </w:r>
    </w:p>
    <w:p w14:paraId="44BB451D">
      <w:pPr>
        <w:adjustRightInd w:val="0"/>
        <w:snapToGrid w:val="0"/>
        <w:spacing w:line="360" w:lineRule="exact"/>
        <w:ind w:firstLine="480" w:firstLineChars="200"/>
        <w:rPr>
          <w:rFonts w:ascii="宋体" w:hAnsi="宋体" w:cs="宋体"/>
        </w:rPr>
      </w:pPr>
      <w:r>
        <w:rPr>
          <w:rFonts w:hint="eastAsia" w:ascii="宋体" w:hAnsi="宋体" w:cs="宋体"/>
        </w:rPr>
        <w:t>致：中山大学孙逸仙纪念医院</w:t>
      </w:r>
    </w:p>
    <w:p w14:paraId="5F573416">
      <w:pPr>
        <w:pStyle w:val="31"/>
        <w:adjustRightInd w:val="0"/>
        <w:snapToGrid w:val="0"/>
        <w:spacing w:line="360" w:lineRule="exact"/>
        <w:ind w:firstLine="480"/>
        <w:rPr>
          <w:rFonts w:ascii="宋体" w:hAnsi="宋体" w:cs="宋体"/>
          <w:sz w:val="24"/>
        </w:rPr>
      </w:pPr>
      <w:r>
        <w:rPr>
          <w:rFonts w:hint="eastAsia" w:ascii="宋体" w:hAnsi="宋体" w:cs="宋体"/>
          <w:sz w:val="24"/>
        </w:rPr>
        <w:t>依据贵方（项目名称/项目编号：</w:t>
      </w:r>
      <w:r>
        <w:rPr>
          <w:rFonts w:hint="eastAsia" w:ascii="宋体" w:hAnsi="宋体" w:cs="宋体"/>
          <w:sz w:val="24"/>
          <w:u w:val="single"/>
        </w:rPr>
        <w:t xml:space="preserve">       </w:t>
      </w:r>
      <w:r>
        <w:rPr>
          <w:rFonts w:hint="eastAsia" w:ascii="宋体" w:hAnsi="宋体" w:cs="宋体"/>
          <w:sz w:val="24"/>
        </w:rPr>
        <w:t>)的响应邀请，我方代表</w:t>
      </w:r>
      <w:r>
        <w:rPr>
          <w:rFonts w:hint="eastAsia" w:ascii="宋体" w:hAnsi="宋体" w:cs="宋体"/>
          <w:sz w:val="24"/>
          <w:u w:val="single"/>
        </w:rPr>
        <w:t>（姓名、职务）</w:t>
      </w:r>
      <w:r>
        <w:rPr>
          <w:rFonts w:hint="eastAsia" w:ascii="宋体" w:hAnsi="宋体" w:cs="宋体"/>
          <w:sz w:val="24"/>
        </w:rPr>
        <w:t>经正式授权并代表</w:t>
      </w:r>
      <w:r>
        <w:rPr>
          <w:rFonts w:hint="eastAsia" w:ascii="宋体" w:hAnsi="宋体" w:cs="宋体"/>
          <w:sz w:val="24"/>
          <w:u w:val="single"/>
        </w:rPr>
        <w:t>（响应人名称、地址）</w:t>
      </w:r>
      <w:r>
        <w:rPr>
          <w:rFonts w:hint="eastAsia" w:ascii="宋体" w:hAnsi="宋体" w:cs="宋体"/>
          <w:sz w:val="24"/>
        </w:rPr>
        <w:t>提交响应文件正本</w:t>
      </w:r>
      <w:r>
        <w:rPr>
          <w:rFonts w:hint="eastAsia" w:ascii="宋体" w:hAnsi="宋体" w:cs="宋体"/>
          <w:sz w:val="24"/>
          <w:u w:val="single"/>
        </w:rPr>
        <w:t xml:space="preserve">   </w:t>
      </w:r>
      <w:r>
        <w:rPr>
          <w:rFonts w:hint="eastAsia" w:ascii="宋体" w:hAnsi="宋体" w:cs="宋体"/>
          <w:sz w:val="24"/>
        </w:rPr>
        <w:t>份，副本</w:t>
      </w:r>
      <w:r>
        <w:rPr>
          <w:rFonts w:hint="eastAsia" w:ascii="宋体" w:hAnsi="宋体" w:cs="宋体"/>
          <w:sz w:val="24"/>
          <w:u w:val="single"/>
        </w:rPr>
        <w:t xml:space="preserve">   </w:t>
      </w:r>
      <w:r>
        <w:rPr>
          <w:rFonts w:hint="eastAsia" w:ascii="宋体" w:hAnsi="宋体" w:cs="宋体"/>
          <w:sz w:val="24"/>
        </w:rPr>
        <w:t>份。</w:t>
      </w:r>
    </w:p>
    <w:p w14:paraId="2F7625EE">
      <w:pPr>
        <w:pStyle w:val="31"/>
        <w:adjustRightInd w:val="0"/>
        <w:snapToGrid w:val="0"/>
        <w:spacing w:line="360" w:lineRule="exact"/>
        <w:ind w:firstLine="480"/>
        <w:rPr>
          <w:rFonts w:ascii="宋体" w:hAnsi="宋体" w:cs="宋体"/>
          <w:sz w:val="24"/>
        </w:rPr>
      </w:pPr>
      <w:r>
        <w:rPr>
          <w:rFonts w:hint="eastAsia" w:ascii="宋体" w:hAnsi="宋体" w:cs="宋体"/>
          <w:sz w:val="24"/>
        </w:rPr>
        <w:t>在此，我方承诺如下：</w:t>
      </w:r>
    </w:p>
    <w:p w14:paraId="6299F18D">
      <w:pPr>
        <w:pStyle w:val="31"/>
        <w:adjustRightInd w:val="0"/>
        <w:snapToGrid w:val="0"/>
        <w:spacing w:line="360" w:lineRule="exact"/>
        <w:ind w:firstLine="480"/>
        <w:rPr>
          <w:rFonts w:ascii="宋体" w:hAnsi="宋体" w:cs="宋体"/>
          <w:sz w:val="24"/>
        </w:rPr>
      </w:pPr>
      <w:r>
        <w:rPr>
          <w:rFonts w:hint="eastAsia" w:ascii="宋体" w:hAnsi="宋体" w:cs="宋体"/>
          <w:sz w:val="24"/>
        </w:rPr>
        <w:t>1、同意并接受</w:t>
      </w:r>
      <w:r>
        <w:rPr>
          <w:rFonts w:hint="eastAsia" w:ascii="宋体" w:hAnsi="宋体" w:cs="宋体"/>
          <w:sz w:val="24"/>
          <w:lang w:eastAsia="zh-CN"/>
        </w:rPr>
        <w:t>竞谈</w:t>
      </w:r>
      <w:r>
        <w:rPr>
          <w:rFonts w:hint="eastAsia" w:ascii="宋体" w:hAnsi="宋体" w:cs="宋体"/>
          <w:sz w:val="24"/>
        </w:rPr>
        <w:t>文件的各项要求，遵守</w:t>
      </w:r>
      <w:r>
        <w:rPr>
          <w:rFonts w:hint="eastAsia" w:ascii="宋体" w:hAnsi="宋体" w:cs="宋体"/>
          <w:sz w:val="24"/>
          <w:lang w:eastAsia="zh-CN"/>
        </w:rPr>
        <w:t>竞谈</w:t>
      </w:r>
      <w:r>
        <w:rPr>
          <w:rFonts w:hint="eastAsia" w:ascii="宋体" w:hAnsi="宋体" w:cs="宋体"/>
          <w:sz w:val="24"/>
        </w:rPr>
        <w:t>文件中的各项规定，按</w:t>
      </w:r>
      <w:r>
        <w:rPr>
          <w:rFonts w:hint="eastAsia" w:ascii="宋体" w:hAnsi="宋体" w:cs="宋体"/>
          <w:sz w:val="24"/>
          <w:lang w:eastAsia="zh-CN"/>
        </w:rPr>
        <w:t>竞谈</w:t>
      </w:r>
      <w:r>
        <w:rPr>
          <w:rFonts w:hint="eastAsia" w:ascii="宋体" w:hAnsi="宋体" w:cs="宋体"/>
          <w:sz w:val="24"/>
        </w:rPr>
        <w:t>文件的要求提供报价。</w:t>
      </w:r>
    </w:p>
    <w:p w14:paraId="46D4A31C">
      <w:pPr>
        <w:pStyle w:val="31"/>
        <w:adjustRightInd w:val="0"/>
        <w:snapToGrid w:val="0"/>
        <w:spacing w:line="360" w:lineRule="exact"/>
        <w:ind w:firstLine="480"/>
        <w:rPr>
          <w:rFonts w:ascii="宋体" w:hAnsi="宋体" w:cs="宋体"/>
          <w:sz w:val="24"/>
        </w:rPr>
      </w:pPr>
      <w:r>
        <w:rPr>
          <w:rFonts w:hint="eastAsia" w:ascii="宋体" w:hAnsi="宋体" w:cs="宋体"/>
          <w:sz w:val="24"/>
        </w:rPr>
        <w:t>2、响应有效期为递交响应文件之日起</w:t>
      </w:r>
      <w:r>
        <w:rPr>
          <w:rFonts w:hint="eastAsia" w:ascii="宋体" w:hAnsi="宋体" w:cs="宋体"/>
          <w:sz w:val="24"/>
          <w:u w:val="single"/>
        </w:rPr>
        <w:t>九十天</w:t>
      </w:r>
      <w:r>
        <w:rPr>
          <w:rFonts w:hint="eastAsia" w:ascii="宋体" w:hAnsi="宋体" w:cs="宋体"/>
          <w:sz w:val="24"/>
        </w:rPr>
        <w:t>，成交人响应有效期延至合同验收之日。</w:t>
      </w:r>
    </w:p>
    <w:p w14:paraId="668250CC">
      <w:pPr>
        <w:pStyle w:val="31"/>
        <w:adjustRightInd w:val="0"/>
        <w:snapToGrid w:val="0"/>
        <w:spacing w:line="360" w:lineRule="exact"/>
        <w:ind w:firstLine="480"/>
        <w:rPr>
          <w:rFonts w:ascii="宋体" w:hAnsi="宋体" w:cs="宋体"/>
          <w:sz w:val="24"/>
        </w:rPr>
      </w:pPr>
      <w:r>
        <w:rPr>
          <w:rFonts w:hint="eastAsia" w:ascii="宋体" w:hAnsi="宋体" w:cs="宋体"/>
          <w:sz w:val="24"/>
        </w:rPr>
        <w:t>3、我方已经详细地阅读了全部</w:t>
      </w:r>
      <w:r>
        <w:rPr>
          <w:rFonts w:hint="eastAsia" w:ascii="宋体" w:hAnsi="宋体" w:cs="宋体"/>
          <w:sz w:val="24"/>
          <w:lang w:eastAsia="zh-CN"/>
        </w:rPr>
        <w:t>竞谈</w:t>
      </w:r>
      <w:r>
        <w:rPr>
          <w:rFonts w:hint="eastAsia" w:ascii="宋体" w:hAnsi="宋体" w:cs="宋体"/>
          <w:sz w:val="24"/>
        </w:rPr>
        <w:t>文件及其附件，包括澄清及参考文件(如果有的话)。我方已完全清晰理解</w:t>
      </w:r>
      <w:r>
        <w:rPr>
          <w:rFonts w:hint="eastAsia" w:ascii="宋体" w:hAnsi="宋体" w:cs="宋体"/>
          <w:sz w:val="24"/>
          <w:lang w:eastAsia="zh-CN"/>
        </w:rPr>
        <w:t>竞谈</w:t>
      </w:r>
      <w:r>
        <w:rPr>
          <w:rFonts w:hint="eastAsia" w:ascii="宋体" w:hAnsi="宋体" w:cs="宋体"/>
          <w:sz w:val="24"/>
        </w:rPr>
        <w:t>文件的要求，不存在任何含糊不清和误解之处，同意放弃对这些文件所提出的异议和质疑的权利。</w:t>
      </w:r>
    </w:p>
    <w:p w14:paraId="306283F8">
      <w:pPr>
        <w:pStyle w:val="31"/>
        <w:adjustRightInd w:val="0"/>
        <w:snapToGrid w:val="0"/>
        <w:spacing w:line="360" w:lineRule="exact"/>
        <w:ind w:firstLine="480"/>
        <w:rPr>
          <w:rFonts w:ascii="宋体" w:hAnsi="宋体" w:cs="宋体"/>
          <w:sz w:val="24"/>
        </w:rPr>
      </w:pPr>
      <w:r>
        <w:rPr>
          <w:rFonts w:hint="eastAsia" w:ascii="宋体" w:hAnsi="宋体" w:cs="宋体"/>
          <w:sz w:val="24"/>
        </w:rPr>
        <w:t>4、我方已毫无保留地向贵方提供一切所需的证明材料。</w:t>
      </w:r>
    </w:p>
    <w:p w14:paraId="4E6D7D1C">
      <w:pPr>
        <w:pStyle w:val="31"/>
        <w:adjustRightInd w:val="0"/>
        <w:snapToGrid w:val="0"/>
        <w:spacing w:line="360" w:lineRule="exact"/>
        <w:ind w:firstLine="480"/>
        <w:rPr>
          <w:rFonts w:ascii="宋体" w:hAnsi="宋体" w:cs="宋体"/>
          <w:sz w:val="24"/>
        </w:rPr>
      </w:pPr>
      <w:r>
        <w:rPr>
          <w:rFonts w:hint="eastAsia" w:ascii="宋体" w:hAnsi="宋体" w:cs="宋体"/>
          <w:sz w:val="24"/>
        </w:rPr>
        <w:t>5、我方承诺能够完全对</w:t>
      </w:r>
      <w:r>
        <w:rPr>
          <w:rFonts w:hint="eastAsia" w:ascii="宋体" w:hAnsi="宋体" w:cs="宋体"/>
          <w:sz w:val="24"/>
          <w:lang w:eastAsia="zh-CN"/>
        </w:rPr>
        <w:t>竞谈</w:t>
      </w:r>
      <w:r>
        <w:rPr>
          <w:rFonts w:hint="eastAsia" w:ascii="宋体" w:hAnsi="宋体" w:cs="宋体"/>
          <w:sz w:val="24"/>
        </w:rPr>
        <w:t>文件所有带“</w:t>
      </w:r>
      <w:r>
        <w:rPr>
          <w:rFonts w:hint="eastAsia" w:ascii="宋体" w:hAnsi="宋体" w:cs="宋体"/>
          <w:sz w:val="21"/>
          <w:szCs w:val="21"/>
        </w:rPr>
        <w:t>★</w:t>
      </w:r>
      <w:r>
        <w:rPr>
          <w:rFonts w:hint="eastAsia" w:ascii="宋体" w:hAnsi="宋体" w:cs="宋体"/>
          <w:sz w:val="24"/>
        </w:rPr>
        <w:t>”号条款作出响应，具体如下：</w:t>
      </w:r>
    </w:p>
    <w:p w14:paraId="295C9959">
      <w:pPr>
        <w:spacing w:line="360" w:lineRule="auto"/>
        <w:ind w:firstLine="480" w:firstLineChars="200"/>
        <w:rPr>
          <w:rFonts w:hint="eastAsia" w:ascii="宋体" w:hAnsi="宋体" w:cs="宋体"/>
          <w:lang w:val="zh-CN"/>
        </w:rPr>
      </w:pPr>
      <w:r>
        <w:rPr>
          <w:rFonts w:hint="eastAsia" w:ascii="宋体" w:hAnsi="宋体" w:cs="宋体"/>
          <w:lang w:val="zh-CN"/>
        </w:rPr>
        <w:t>（</w:t>
      </w:r>
      <w:r>
        <w:rPr>
          <w:rFonts w:hint="eastAsia" w:ascii="宋体" w:hAnsi="宋体" w:cs="宋体"/>
        </w:rPr>
        <w:t>1</w:t>
      </w:r>
      <w:r>
        <w:rPr>
          <w:rFonts w:hint="eastAsia" w:ascii="宋体" w:hAnsi="宋体" w:cs="宋体"/>
          <w:lang w:val="zh-CN"/>
        </w:rPr>
        <w:t>）★接入速率：单条专线电路接入速率≥10000Mbps（10Gbps），要求上下行对称，独享物理层带宽资源。在任何时段，该电路任意方向的吞吐量性能均应稳定达到标称速率的95%以上（扣除协议开销后），且丢帧率为0，以此确保不存在因带宽竞争导致的性能劣化。</w:t>
      </w:r>
    </w:p>
    <w:p w14:paraId="70CCCF37">
      <w:pPr>
        <w:pStyle w:val="12"/>
        <w:numPr>
          <w:ilvl w:val="0"/>
          <w:numId w:val="0"/>
        </w:numPr>
        <w:tabs>
          <w:tab w:val="left" w:pos="420"/>
          <w:tab w:val="left" w:pos="540"/>
        </w:tabs>
        <w:adjustRightInd w:val="0"/>
        <w:snapToGrid w:val="0"/>
        <w:spacing w:after="313" w:afterLines="100"/>
        <w:ind w:leftChars="0" w:firstLine="240" w:firstLineChars="100"/>
        <w:rPr>
          <w:rFonts w:hint="default" w:ascii="仿宋" w:hAnsi="仿宋" w:eastAsia="仿宋" w:cs="仿宋"/>
          <w:b/>
          <w:szCs w:val="24"/>
        </w:rPr>
      </w:pPr>
      <w:r>
        <w:rPr>
          <w:rFonts w:hint="eastAsia" w:ascii="宋体" w:hAnsi="宋体" w:cs="宋体"/>
          <w:lang w:val="zh-CN"/>
        </w:rPr>
        <w:t>★</w:t>
      </w: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default" w:ascii="仿宋" w:hAnsi="仿宋" w:eastAsia="仿宋" w:cs="仿宋"/>
          <w:b w:val="0"/>
          <w:bCs/>
          <w:szCs w:val="24"/>
        </w:rPr>
        <w:t>合同签订生效后5个日历日内，</w:t>
      </w:r>
      <w:r>
        <w:rPr>
          <w:rFonts w:hint="eastAsia" w:ascii="仿宋" w:hAnsi="仿宋" w:eastAsia="仿宋" w:cs="仿宋"/>
          <w:b w:val="0"/>
          <w:bCs/>
          <w:szCs w:val="24"/>
          <w:lang w:val="en-US" w:eastAsia="zh-CN"/>
        </w:rPr>
        <w:t>我方</w:t>
      </w:r>
      <w:r>
        <w:rPr>
          <w:rFonts w:hint="default" w:ascii="仿宋" w:hAnsi="仿宋" w:eastAsia="仿宋" w:cs="仿宋"/>
          <w:b w:val="0"/>
          <w:bCs/>
          <w:szCs w:val="24"/>
        </w:rPr>
        <w:t>完成全部电路调试、部署并正式开通运行，以采购人签字确认的《电路开通通知书》为准。</w:t>
      </w:r>
    </w:p>
    <w:p w14:paraId="3871B907">
      <w:pPr>
        <w:spacing w:line="360" w:lineRule="auto"/>
        <w:ind w:firstLine="480" w:firstLineChars="200"/>
        <w:rPr>
          <w:rFonts w:ascii="宋体" w:hAnsi="宋体" w:cs="宋体"/>
        </w:rPr>
      </w:pPr>
      <w:r>
        <w:rPr>
          <w:rFonts w:hint="eastAsia" w:ascii="宋体" w:hAnsi="宋体" w:cs="宋体"/>
        </w:rPr>
        <w:t>（</w:t>
      </w:r>
      <w:r>
        <w:rPr>
          <w:rFonts w:hint="eastAsia" w:ascii="宋体" w:hAnsi="宋体" w:cs="宋体"/>
          <w:lang w:val="en-US" w:eastAsia="zh-CN"/>
        </w:rPr>
        <w:t>3</w:t>
      </w:r>
      <w:r>
        <w:rPr>
          <w:rFonts w:hint="eastAsia" w:ascii="宋体" w:hAnsi="宋体" w:cs="宋体"/>
        </w:rPr>
        <w:t>）</w:t>
      </w:r>
      <w:r>
        <w:rPr>
          <w:rFonts w:hint="eastAsia" w:ascii="宋体" w:hAnsi="宋体" w:cs="宋体"/>
          <w:lang w:val="en-US" w:eastAsia="zh-CN"/>
        </w:rPr>
        <w:t>竞谈</w:t>
      </w:r>
      <w:r>
        <w:rPr>
          <w:rFonts w:hint="eastAsia" w:ascii="宋体" w:hAnsi="宋体" w:cs="宋体"/>
        </w:rPr>
        <w:t>文件第四部分中的合同条款均为不可负偏离条款，任何负偏离响应将导致响应无效，请供应商谨慎响应。</w:t>
      </w:r>
    </w:p>
    <w:p w14:paraId="7DD411CA">
      <w:pPr>
        <w:spacing w:line="360" w:lineRule="auto"/>
        <w:ind w:firstLine="480" w:firstLineChars="200"/>
        <w:rPr>
          <w:rFonts w:ascii="宋体" w:hAnsi="宋体" w:cs="宋体"/>
        </w:rPr>
      </w:pPr>
      <w:r>
        <w:rPr>
          <w:rFonts w:hint="eastAsia" w:ascii="宋体" w:hAnsi="宋体" w:cs="宋体"/>
        </w:rPr>
        <w:t>（</w:t>
      </w:r>
      <w:r>
        <w:rPr>
          <w:rFonts w:hint="eastAsia" w:ascii="宋体" w:hAnsi="宋体" w:cs="宋体"/>
          <w:lang w:val="en-US" w:eastAsia="zh-CN"/>
        </w:rPr>
        <w:t>4</w:t>
      </w:r>
      <w:r>
        <w:rPr>
          <w:rFonts w:hint="eastAsia" w:ascii="宋体" w:hAnsi="宋体" w:cs="宋体"/>
        </w:rPr>
        <w:t>）</w:t>
      </w:r>
      <w:r>
        <w:rPr>
          <w:rFonts w:hint="eastAsia" w:ascii="宋体" w:hAnsi="宋体" w:cs="宋体"/>
          <w:lang w:val="en-US" w:eastAsia="zh-CN"/>
        </w:rPr>
        <w:t>竞谈</w:t>
      </w:r>
      <w:r>
        <w:rPr>
          <w:rFonts w:hint="eastAsia" w:ascii="宋体" w:hAnsi="宋体" w:cs="宋体"/>
        </w:rPr>
        <w:t>文件第二</w:t>
      </w:r>
      <w:r>
        <w:rPr>
          <w:rFonts w:hint="eastAsia" w:ascii="宋体" w:hAnsi="宋体" w:cs="宋体"/>
          <w:lang w:val="en-US" w:eastAsia="zh-CN"/>
        </w:rPr>
        <w:t>章</w:t>
      </w:r>
      <w:r>
        <w:rPr>
          <w:rFonts w:hint="eastAsia" w:ascii="宋体" w:hAnsi="宋体" w:cs="宋体"/>
        </w:rPr>
        <w:t>《用户需求书》的“付款方式”为不可负偏离条款，任何负偏离响应将导致响应无效，请供应商谨慎响应。</w:t>
      </w:r>
    </w:p>
    <w:p w14:paraId="4BBB60D4">
      <w:pPr>
        <w:pStyle w:val="31"/>
        <w:adjustRightInd w:val="0"/>
        <w:snapToGrid w:val="0"/>
        <w:spacing w:line="360" w:lineRule="exact"/>
        <w:ind w:firstLine="480"/>
        <w:rPr>
          <w:rFonts w:ascii="宋体" w:hAnsi="宋体" w:cs="宋体"/>
          <w:sz w:val="24"/>
        </w:rPr>
      </w:pPr>
      <w:r>
        <w:rPr>
          <w:rFonts w:hint="eastAsia" w:ascii="宋体" w:hAnsi="宋体" w:cs="宋体"/>
          <w:sz w:val="24"/>
        </w:rPr>
        <w:t>6、我方承诺响应文件未含有贵院不能接受的附加条件。</w:t>
      </w:r>
    </w:p>
    <w:p w14:paraId="6E7E74F6">
      <w:pPr>
        <w:pStyle w:val="31"/>
        <w:adjustRightInd w:val="0"/>
        <w:snapToGrid w:val="0"/>
        <w:spacing w:line="360" w:lineRule="exact"/>
        <w:ind w:firstLine="480"/>
        <w:rPr>
          <w:rFonts w:ascii="宋体" w:hAnsi="宋体" w:cs="宋体"/>
          <w:sz w:val="24"/>
        </w:rPr>
      </w:pPr>
      <w:r>
        <w:rPr>
          <w:rFonts w:hint="eastAsia" w:ascii="宋体" w:hAnsi="宋体" w:cs="宋体"/>
          <w:sz w:val="24"/>
        </w:rPr>
        <w:t>7、我方完全服从和尊重评审委员会所作的评定结果，同时清楚理解到报价最低并非意味着必定获得成交资格。</w:t>
      </w:r>
    </w:p>
    <w:p w14:paraId="0459FA4E">
      <w:pPr>
        <w:pStyle w:val="31"/>
        <w:adjustRightInd w:val="0"/>
        <w:snapToGrid w:val="0"/>
        <w:spacing w:line="360" w:lineRule="exact"/>
        <w:ind w:firstLine="480"/>
        <w:rPr>
          <w:rFonts w:ascii="宋体" w:hAnsi="宋体" w:cs="宋体"/>
          <w:sz w:val="24"/>
        </w:rPr>
      </w:pPr>
      <w:r>
        <w:rPr>
          <w:rFonts w:hint="eastAsia" w:ascii="宋体" w:hAnsi="宋体" w:cs="宋体"/>
          <w:sz w:val="24"/>
        </w:rPr>
        <w:t>我方承诺在本次采购活动中提供的一切文件，无论是原件还是复印件均为真实和准确的，绝无任何虚假、伪造和夸大的成份，否则，愿承担相应的后果和法律责任。</w:t>
      </w:r>
    </w:p>
    <w:p w14:paraId="0AE43C69">
      <w:pPr>
        <w:pStyle w:val="31"/>
        <w:adjustRightInd w:val="0"/>
        <w:snapToGrid w:val="0"/>
        <w:spacing w:line="360" w:lineRule="exact"/>
        <w:ind w:firstLine="480"/>
        <w:rPr>
          <w:rFonts w:ascii="宋体" w:hAnsi="宋体" w:cs="宋体"/>
          <w:sz w:val="24"/>
        </w:rPr>
      </w:pPr>
    </w:p>
    <w:p w14:paraId="70EE32DA">
      <w:pPr>
        <w:adjustRightInd w:val="0"/>
        <w:snapToGrid w:val="0"/>
        <w:spacing w:line="360" w:lineRule="exact"/>
        <w:ind w:firstLine="482" w:firstLineChars="200"/>
        <w:rPr>
          <w:rFonts w:ascii="宋体" w:hAnsi="宋体" w:cs="宋体"/>
          <w:b/>
        </w:rPr>
      </w:pPr>
      <w:r>
        <w:rPr>
          <w:rFonts w:hint="eastAsia" w:ascii="宋体" w:hAnsi="宋体" w:cs="宋体"/>
          <w:b/>
        </w:rPr>
        <w:t>（注：本响应承诺函内容不得擅自删改）</w:t>
      </w:r>
    </w:p>
    <w:p w14:paraId="7D21C390">
      <w:pPr>
        <w:pStyle w:val="31"/>
        <w:adjustRightInd w:val="0"/>
        <w:snapToGrid w:val="0"/>
        <w:spacing w:line="360" w:lineRule="exact"/>
        <w:ind w:firstLine="0" w:firstLineChars="0"/>
        <w:rPr>
          <w:sz w:val="24"/>
        </w:rPr>
      </w:pPr>
    </w:p>
    <w:p w14:paraId="13585A96">
      <w:pPr>
        <w:adjustRightInd w:val="0"/>
        <w:snapToGrid w:val="0"/>
        <w:spacing w:line="360" w:lineRule="exact"/>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3F97D5EE">
      <w:pPr>
        <w:adjustRightInd w:val="0"/>
        <w:snapToGrid w:val="0"/>
        <w:spacing w:line="360" w:lineRule="exact"/>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3EF6D018">
      <w:pPr>
        <w:adjustRightInd w:val="0"/>
        <w:snapToGrid w:val="0"/>
        <w:spacing w:line="360" w:lineRule="exact"/>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1D9A113F">
      <w:pPr>
        <w:pStyle w:val="31"/>
        <w:ind w:firstLine="400"/>
        <w:rPr>
          <w:rFonts w:ascii="仿宋_GB2312" w:hAnsi="华文仿宋" w:eastAsia="仿宋_GB2312" w:cs="华文仿宋"/>
          <w:bCs/>
          <w:szCs w:val="21"/>
        </w:rPr>
      </w:pPr>
    </w:p>
    <w:p w14:paraId="3A946046">
      <w:pPr>
        <w:pStyle w:val="31"/>
        <w:ind w:firstLine="0" w:firstLineChars="0"/>
        <w:rPr>
          <w:rFonts w:ascii="宋体" w:hAnsi="宋体" w:cs="宋体"/>
          <w:b/>
          <w:bCs/>
          <w:sz w:val="32"/>
          <w:szCs w:val="44"/>
        </w:rPr>
      </w:pPr>
    </w:p>
    <w:p w14:paraId="693E34B8">
      <w:pPr>
        <w:pStyle w:val="31"/>
        <w:ind w:firstLine="0" w:firstLineChars="0"/>
      </w:pPr>
    </w:p>
    <w:p w14:paraId="12796823">
      <w:pPr>
        <w:pStyle w:val="31"/>
        <w:ind w:firstLine="0" w:firstLineChars="0"/>
      </w:pPr>
    </w:p>
    <w:p w14:paraId="569CD2C4">
      <w:pPr>
        <w:pStyle w:val="31"/>
        <w:ind w:firstLine="0" w:firstLineChars="0"/>
      </w:pPr>
    </w:p>
    <w:p w14:paraId="594E910D">
      <w:pPr>
        <w:pStyle w:val="31"/>
        <w:ind w:firstLine="0" w:firstLineChars="0"/>
      </w:pPr>
    </w:p>
    <w:p w14:paraId="361F967C">
      <w:pPr>
        <w:pStyle w:val="31"/>
        <w:ind w:firstLine="0" w:firstLineChars="0"/>
      </w:pPr>
    </w:p>
    <w:p w14:paraId="74DCE910">
      <w:pPr>
        <w:pStyle w:val="31"/>
        <w:ind w:firstLine="0" w:firstLineChars="0"/>
      </w:pPr>
    </w:p>
    <w:p w14:paraId="59E5F8BB">
      <w:pPr>
        <w:pStyle w:val="31"/>
        <w:ind w:firstLine="0" w:firstLineChars="0"/>
      </w:pPr>
    </w:p>
    <w:p w14:paraId="668409C1">
      <w:pPr>
        <w:pStyle w:val="31"/>
        <w:ind w:firstLine="0" w:firstLineChars="0"/>
      </w:pPr>
    </w:p>
    <w:p w14:paraId="72771990">
      <w:pPr>
        <w:pStyle w:val="31"/>
        <w:ind w:firstLine="0" w:firstLineChars="0"/>
      </w:pPr>
    </w:p>
    <w:p w14:paraId="5E1C8B18">
      <w:pPr>
        <w:rPr>
          <w:rFonts w:ascii="黑体" w:hAnsi="黑体" w:eastAsia="黑体" w:cs="黑体"/>
          <w:b/>
          <w:bCs/>
          <w:sz w:val="40"/>
          <w:szCs w:val="40"/>
        </w:rPr>
      </w:pPr>
      <w:r>
        <w:rPr>
          <w:rFonts w:hint="eastAsia" w:ascii="黑体" w:hAnsi="黑体" w:eastAsia="黑体" w:cs="黑体"/>
          <w:b/>
          <w:bCs/>
          <w:sz w:val="40"/>
          <w:szCs w:val="40"/>
        </w:rPr>
        <w:br w:type="page"/>
      </w:r>
    </w:p>
    <w:p w14:paraId="0810F336">
      <w:pPr>
        <w:shd w:val="clear" w:color="auto" w:fill="FFFFFF"/>
        <w:adjustRightInd w:val="0"/>
        <w:snapToGrid w:val="0"/>
        <w:jc w:val="center"/>
        <w:outlineLvl w:val="1"/>
        <w:rPr>
          <w:rFonts w:ascii="黑体" w:hAnsi="黑体" w:eastAsia="黑体" w:cs="黑体"/>
          <w:b/>
          <w:bCs/>
          <w:sz w:val="40"/>
          <w:szCs w:val="40"/>
        </w:rPr>
      </w:pPr>
      <w:r>
        <w:rPr>
          <w:rFonts w:hint="eastAsia" w:ascii="黑体" w:hAnsi="黑体" w:eastAsia="黑体" w:cs="黑体"/>
          <w:b/>
          <w:bCs/>
          <w:sz w:val="40"/>
          <w:szCs w:val="40"/>
        </w:rPr>
        <w:t>四、商务评审</w:t>
      </w:r>
    </w:p>
    <w:p w14:paraId="0D4F09C8">
      <w:pPr>
        <w:shd w:val="clear" w:color="auto" w:fill="FFFFFF"/>
        <w:adjustRightInd w:val="0"/>
        <w:snapToGrid w:val="0"/>
        <w:jc w:val="center"/>
        <w:rPr>
          <w:rFonts w:ascii="宋体" w:hAnsi="宋体" w:cs="华文仿宋"/>
          <w:b/>
          <w:bCs/>
          <w:sz w:val="36"/>
          <w:szCs w:val="36"/>
        </w:rPr>
      </w:pPr>
    </w:p>
    <w:p w14:paraId="2C36E2BF">
      <w:pPr>
        <w:shd w:val="clear" w:color="auto" w:fill="FFFFFF"/>
        <w:adjustRightInd w:val="0"/>
        <w:snapToGrid w:val="0"/>
        <w:jc w:val="center"/>
      </w:pPr>
      <w:r>
        <w:rPr>
          <w:rFonts w:hint="eastAsia" w:ascii="宋体" w:hAnsi="宋体" w:cs="华文仿宋"/>
          <w:b/>
          <w:bCs/>
          <w:sz w:val="36"/>
          <w:szCs w:val="36"/>
        </w:rPr>
        <w:t>（一）商务评审自查表</w:t>
      </w:r>
    </w:p>
    <w:p w14:paraId="50A58FDA">
      <w:pPr>
        <w:adjustRightInd w:val="0"/>
        <w:snapToGrid w:val="0"/>
        <w:ind w:left="-706" w:leftChars="-294" w:right="-451" w:rightChars="-188" w:firstLine="479" w:firstLineChars="199"/>
        <w:rPr>
          <w:rFonts w:ascii="宋体" w:hAnsi="宋体" w:cs="宋体"/>
          <w:b/>
          <w:bCs/>
          <w:szCs w:val="21"/>
        </w:rPr>
      </w:pPr>
      <w:r>
        <w:rPr>
          <w:rFonts w:hint="eastAsia" w:ascii="宋体" w:hAnsi="宋体" w:cs="宋体"/>
          <w:b/>
          <w:bCs/>
          <w:szCs w:val="21"/>
          <w:lang w:val="en-GB"/>
        </w:rPr>
        <w:t>响应人应根据《商务评审自查表》的各项内容填写此表，</w:t>
      </w:r>
      <w:r>
        <w:rPr>
          <w:rFonts w:hint="eastAsia" w:ascii="宋体" w:hAnsi="宋体" w:cs="宋体"/>
          <w:b/>
          <w:bCs/>
          <w:szCs w:val="21"/>
        </w:rPr>
        <w:t>并提供相应的证明资料及填写页码，如未提供，评审委员会有权认为不具备或不符合，并影响响应人的得分。</w:t>
      </w:r>
    </w:p>
    <w:tbl>
      <w:tblPr>
        <w:tblStyle w:val="23"/>
        <w:tblW w:w="4886" w:type="pct"/>
        <w:tblInd w:w="0" w:type="dxa"/>
        <w:tblLayout w:type="autofit"/>
        <w:tblCellMar>
          <w:top w:w="0" w:type="dxa"/>
          <w:left w:w="108" w:type="dxa"/>
          <w:bottom w:w="0" w:type="dxa"/>
          <w:right w:w="108" w:type="dxa"/>
        </w:tblCellMar>
      </w:tblPr>
      <w:tblGrid>
        <w:gridCol w:w="817"/>
        <w:gridCol w:w="5473"/>
        <w:gridCol w:w="1098"/>
        <w:gridCol w:w="1073"/>
        <w:gridCol w:w="1063"/>
      </w:tblGrid>
      <w:tr w14:paraId="14602BDA">
        <w:tblPrEx>
          <w:tblCellMar>
            <w:top w:w="0" w:type="dxa"/>
            <w:left w:w="108" w:type="dxa"/>
            <w:bottom w:w="0" w:type="dxa"/>
            <w:right w:w="108" w:type="dxa"/>
          </w:tblCellMar>
        </w:tblPrEx>
        <w:trPr>
          <w:trHeight w:val="1240" w:hRule="atLeast"/>
        </w:trPr>
        <w:tc>
          <w:tcPr>
            <w:tcW w:w="429" w:type="pct"/>
            <w:tcBorders>
              <w:top w:val="single" w:color="000000" w:sz="12" w:space="0"/>
              <w:left w:val="single" w:color="000000" w:sz="12" w:space="0"/>
              <w:bottom w:val="single" w:color="000000" w:sz="8" w:space="0"/>
              <w:right w:val="single" w:color="000000" w:sz="8" w:space="0"/>
            </w:tcBorders>
            <w:shd w:val="clear" w:color="auto" w:fill="auto"/>
            <w:vAlign w:val="center"/>
          </w:tcPr>
          <w:p w14:paraId="7A8C8F8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2872" w:type="pct"/>
            <w:tcBorders>
              <w:top w:val="single" w:color="000000" w:sz="12" w:space="0"/>
              <w:left w:val="single" w:color="000000" w:sz="8" w:space="0"/>
              <w:bottom w:val="single" w:color="000000" w:sz="8" w:space="0"/>
              <w:right w:val="single" w:color="000000" w:sz="8" w:space="0"/>
            </w:tcBorders>
            <w:shd w:val="clear" w:color="auto" w:fill="auto"/>
            <w:vAlign w:val="center"/>
          </w:tcPr>
          <w:p w14:paraId="7D6C5A5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评审细则</w:t>
            </w:r>
          </w:p>
        </w:tc>
        <w:tc>
          <w:tcPr>
            <w:tcW w:w="576" w:type="pct"/>
            <w:tcBorders>
              <w:top w:val="single" w:color="000000" w:sz="12" w:space="0"/>
              <w:left w:val="single" w:color="000000" w:sz="8" w:space="0"/>
              <w:bottom w:val="single" w:color="000000" w:sz="8" w:space="0"/>
              <w:right w:val="single" w:color="000000" w:sz="8" w:space="0"/>
            </w:tcBorders>
            <w:shd w:val="clear" w:color="auto" w:fill="auto"/>
            <w:vAlign w:val="center"/>
          </w:tcPr>
          <w:p w14:paraId="40D2529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提供情况</w:t>
            </w:r>
          </w:p>
        </w:tc>
        <w:tc>
          <w:tcPr>
            <w:tcW w:w="563" w:type="pct"/>
            <w:tcBorders>
              <w:top w:val="single" w:color="000000" w:sz="12" w:space="0"/>
              <w:left w:val="single" w:color="000000" w:sz="8" w:space="0"/>
              <w:bottom w:val="single" w:color="000000" w:sz="8" w:space="0"/>
              <w:right w:val="single" w:color="000000" w:sz="8" w:space="0"/>
            </w:tcBorders>
            <w:shd w:val="clear" w:color="auto" w:fill="auto"/>
            <w:vAlign w:val="center"/>
          </w:tcPr>
          <w:p w14:paraId="5FB7FB8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证明资料（如有）</w:t>
            </w:r>
          </w:p>
        </w:tc>
        <w:tc>
          <w:tcPr>
            <w:tcW w:w="558" w:type="pct"/>
            <w:tcBorders>
              <w:top w:val="single" w:color="000000" w:sz="12" w:space="0"/>
              <w:left w:val="single" w:color="000000" w:sz="8" w:space="0"/>
              <w:bottom w:val="single" w:color="000000" w:sz="8" w:space="0"/>
              <w:right w:val="single" w:color="000000" w:sz="12" w:space="0"/>
            </w:tcBorders>
            <w:shd w:val="clear" w:color="auto" w:fill="auto"/>
            <w:vAlign w:val="center"/>
          </w:tcPr>
          <w:p w14:paraId="3038F6C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自评分</w:t>
            </w:r>
          </w:p>
        </w:tc>
      </w:tr>
      <w:tr w14:paraId="393D3D2F">
        <w:tblPrEx>
          <w:tblCellMar>
            <w:top w:w="0" w:type="dxa"/>
            <w:left w:w="108" w:type="dxa"/>
            <w:bottom w:w="0" w:type="dxa"/>
            <w:right w:w="108" w:type="dxa"/>
          </w:tblCellMar>
        </w:tblPrEx>
        <w:trPr>
          <w:trHeight w:val="1337" w:hRule="atLeast"/>
        </w:trPr>
        <w:tc>
          <w:tcPr>
            <w:tcW w:w="429"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487F11D4">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28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A244B8A">
            <w:pPr>
              <w:spacing w:line="276" w:lineRule="auto"/>
              <w:jc w:val="left"/>
              <w:rPr>
                <w:rFonts w:hint="eastAsia" w:ascii="宋体" w:hAnsi="宋体" w:eastAsia="宋体" w:cs="宋体"/>
                <w:szCs w:val="21"/>
              </w:rPr>
            </w:pPr>
            <w:r>
              <w:rPr>
                <w:rFonts w:hint="eastAsia" w:ascii="宋体" w:hAnsi="宋体" w:eastAsia="宋体" w:cs="宋体"/>
                <w:szCs w:val="21"/>
              </w:rPr>
              <w:t>提供本项目项目经理1人，对项目经理的专业水平进行评分：</w:t>
            </w:r>
          </w:p>
          <w:p w14:paraId="38C139E9">
            <w:pPr>
              <w:spacing w:line="276" w:lineRule="auto"/>
              <w:jc w:val="left"/>
              <w:rPr>
                <w:rFonts w:hint="eastAsia" w:ascii="宋体" w:hAnsi="宋体" w:eastAsia="宋体" w:cs="宋体"/>
                <w:szCs w:val="21"/>
              </w:rPr>
            </w:pPr>
            <w:r>
              <w:rPr>
                <w:rFonts w:hint="eastAsia" w:ascii="宋体" w:hAnsi="宋体" w:eastAsia="宋体" w:cs="宋体"/>
                <w:szCs w:val="21"/>
              </w:rPr>
              <w:t>1）具有信息通信技术服务专业高级工程师证书，本项满足得</w:t>
            </w:r>
            <w:r>
              <w:rPr>
                <w:rFonts w:hint="eastAsia" w:ascii="宋体" w:hAnsi="宋体" w:eastAsia="宋体" w:cs="宋体"/>
                <w:szCs w:val="21"/>
                <w:lang w:val="en-US" w:eastAsia="zh-CN"/>
              </w:rPr>
              <w:t>2</w:t>
            </w:r>
            <w:r>
              <w:rPr>
                <w:rFonts w:hint="eastAsia" w:ascii="宋体" w:hAnsi="宋体" w:eastAsia="宋体" w:cs="宋体"/>
                <w:szCs w:val="21"/>
              </w:rPr>
              <w:t>分；</w:t>
            </w:r>
          </w:p>
          <w:p w14:paraId="1977E921">
            <w:pPr>
              <w:spacing w:line="276" w:lineRule="auto"/>
              <w:jc w:val="left"/>
              <w:rPr>
                <w:rFonts w:hint="eastAsia" w:ascii="宋体" w:hAnsi="宋体" w:eastAsia="宋体" w:cs="宋体"/>
                <w:szCs w:val="21"/>
              </w:rPr>
            </w:pPr>
            <w:r>
              <w:rPr>
                <w:rFonts w:hint="eastAsia" w:ascii="宋体" w:hAnsi="宋体" w:eastAsia="宋体" w:cs="宋体"/>
                <w:szCs w:val="21"/>
              </w:rPr>
              <w:t>2）具有硕士学位证书（通信类方向），本项满足得</w:t>
            </w:r>
            <w:r>
              <w:rPr>
                <w:rFonts w:hint="eastAsia" w:ascii="宋体" w:hAnsi="宋体" w:eastAsia="宋体" w:cs="宋体"/>
                <w:szCs w:val="21"/>
                <w:lang w:val="en-US" w:eastAsia="zh-CN"/>
              </w:rPr>
              <w:t>1</w:t>
            </w:r>
            <w:r>
              <w:rPr>
                <w:rFonts w:hint="eastAsia" w:ascii="宋体" w:hAnsi="宋体" w:eastAsia="宋体" w:cs="宋体"/>
                <w:szCs w:val="21"/>
              </w:rPr>
              <w:t>分；</w:t>
            </w:r>
          </w:p>
          <w:p w14:paraId="6E158D54">
            <w:pPr>
              <w:spacing w:line="276" w:lineRule="auto"/>
              <w:jc w:val="left"/>
              <w:rPr>
                <w:rFonts w:hint="eastAsia" w:ascii="宋体" w:hAnsi="宋体" w:eastAsia="宋体" w:cs="宋体"/>
                <w:szCs w:val="21"/>
              </w:rPr>
            </w:pPr>
            <w:r>
              <w:rPr>
                <w:rFonts w:hint="eastAsia" w:ascii="宋体" w:hAnsi="宋体" w:eastAsia="宋体" w:cs="宋体"/>
                <w:szCs w:val="21"/>
              </w:rPr>
              <w:t>3）具有信息系统项目管理师证书，本项满足得2分；</w:t>
            </w:r>
          </w:p>
          <w:p w14:paraId="3C0CF521">
            <w:pPr>
              <w:spacing w:line="276" w:lineRule="auto"/>
              <w:jc w:val="left"/>
              <w:rPr>
                <w:rFonts w:hint="eastAsia" w:ascii="宋体" w:hAnsi="宋体" w:eastAsia="宋体" w:cs="宋体"/>
                <w:szCs w:val="21"/>
              </w:rPr>
            </w:pPr>
            <w:r>
              <w:rPr>
                <w:rFonts w:hint="eastAsia" w:ascii="宋体" w:hAnsi="宋体" w:eastAsia="宋体" w:cs="宋体"/>
                <w:szCs w:val="21"/>
              </w:rPr>
              <w:t>4）具有注册信息安全工程师证书，本项满足得</w:t>
            </w:r>
            <w:r>
              <w:rPr>
                <w:rFonts w:hint="eastAsia" w:ascii="宋体" w:hAnsi="宋体" w:eastAsia="宋体" w:cs="宋体"/>
                <w:szCs w:val="21"/>
                <w:lang w:val="en-US" w:eastAsia="zh-CN"/>
              </w:rPr>
              <w:t>1</w:t>
            </w:r>
            <w:r>
              <w:rPr>
                <w:rFonts w:hint="eastAsia" w:ascii="宋体" w:hAnsi="宋体" w:eastAsia="宋体" w:cs="宋体"/>
                <w:szCs w:val="21"/>
              </w:rPr>
              <w:t>分。</w:t>
            </w:r>
          </w:p>
          <w:p w14:paraId="473F2503">
            <w:pPr>
              <w:spacing w:line="276" w:lineRule="auto"/>
              <w:jc w:val="left"/>
              <w:rPr>
                <w:rFonts w:hint="eastAsia" w:ascii="宋体" w:hAnsi="宋体" w:eastAsia="宋体" w:cs="宋体"/>
                <w:color w:val="000000"/>
                <w:szCs w:val="21"/>
              </w:rPr>
            </w:pPr>
            <w:r>
              <w:rPr>
                <w:rFonts w:hint="eastAsia" w:ascii="宋体" w:hAnsi="宋体" w:eastAsia="宋体" w:cs="宋体"/>
                <w:szCs w:val="21"/>
              </w:rPr>
              <w:t>注：要求提供有效期内相关证书复印件和在本项目</w:t>
            </w:r>
            <w:r>
              <w:rPr>
                <w:rFonts w:hint="eastAsia" w:ascii="宋体" w:hAnsi="宋体" w:cs="宋体"/>
                <w:szCs w:val="21"/>
                <w:lang w:val="en-US" w:eastAsia="zh-CN"/>
              </w:rPr>
              <w:t>响应</w:t>
            </w:r>
            <w:r>
              <w:rPr>
                <w:rFonts w:hint="eastAsia" w:ascii="宋体" w:hAnsi="宋体" w:eastAsia="宋体" w:cs="宋体"/>
                <w:szCs w:val="21"/>
              </w:rPr>
              <w:t>截止日之前六个月以内</w:t>
            </w:r>
            <w:r>
              <w:rPr>
                <w:rFonts w:hint="eastAsia" w:ascii="宋体" w:hAnsi="宋体" w:cs="宋体"/>
                <w:szCs w:val="21"/>
                <w:lang w:val="en-US" w:eastAsia="zh-CN"/>
              </w:rPr>
              <w:t>任意一个月</w:t>
            </w:r>
            <w:r>
              <w:rPr>
                <w:rFonts w:hint="eastAsia" w:ascii="宋体" w:hAnsi="宋体" w:eastAsia="宋体" w:cs="宋体"/>
                <w:szCs w:val="21"/>
              </w:rPr>
              <w:t>的社会保险参保人员证明复印件。</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8CC14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5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DF137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558"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0EFA73E8">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3D0B01EF">
        <w:tblPrEx>
          <w:tblCellMar>
            <w:top w:w="0" w:type="dxa"/>
            <w:left w:w="108" w:type="dxa"/>
            <w:bottom w:w="0" w:type="dxa"/>
            <w:right w:w="108" w:type="dxa"/>
          </w:tblCellMar>
        </w:tblPrEx>
        <w:trPr>
          <w:trHeight w:val="335" w:hRule="atLeast"/>
        </w:trPr>
        <w:tc>
          <w:tcPr>
            <w:tcW w:w="429"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7D610CD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28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6D846A">
            <w:pPr>
              <w:spacing w:line="276" w:lineRule="auto"/>
              <w:jc w:val="left"/>
              <w:rPr>
                <w:rFonts w:hint="eastAsia" w:ascii="宋体" w:hAnsi="宋体" w:eastAsia="宋体" w:cs="宋体"/>
                <w:szCs w:val="21"/>
              </w:rPr>
            </w:pPr>
            <w:r>
              <w:rPr>
                <w:rFonts w:hint="eastAsia" w:ascii="宋体" w:hAnsi="宋体" w:eastAsia="宋体" w:cs="宋体"/>
                <w:szCs w:val="21"/>
              </w:rPr>
              <w:t>对供应商的同类项目业绩进行评分，供应商自2023年以来同类项目业绩，每提供1份得1分，不提供不得分，满分6分。</w:t>
            </w:r>
          </w:p>
          <w:p w14:paraId="56197982">
            <w:pPr>
              <w:spacing w:line="276" w:lineRule="auto"/>
              <w:jc w:val="left"/>
              <w:rPr>
                <w:rFonts w:hint="eastAsia" w:ascii="宋体" w:hAnsi="宋体" w:eastAsia="宋体" w:cs="宋体"/>
                <w:color w:val="000000"/>
                <w:szCs w:val="21"/>
              </w:rPr>
            </w:pPr>
            <w:r>
              <w:rPr>
                <w:rFonts w:hint="eastAsia" w:ascii="宋体" w:hAnsi="宋体" w:eastAsia="宋体" w:cs="宋体"/>
                <w:szCs w:val="21"/>
              </w:rPr>
              <w:t>注：业绩证明材料中须同时提供合同关键页，未提供或缺少以上证明材料的，该项业绩不给予计分。</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DA2EE5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5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9E099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558"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1FE205F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53213AFC">
        <w:tblPrEx>
          <w:tblCellMar>
            <w:top w:w="0" w:type="dxa"/>
            <w:left w:w="108" w:type="dxa"/>
            <w:bottom w:w="0" w:type="dxa"/>
            <w:right w:w="108" w:type="dxa"/>
          </w:tblCellMar>
        </w:tblPrEx>
        <w:trPr>
          <w:trHeight w:val="2500" w:hRule="atLeast"/>
        </w:trPr>
        <w:tc>
          <w:tcPr>
            <w:tcW w:w="429"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6A5612AD">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8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E8D5C94">
            <w:pPr>
              <w:spacing w:line="276" w:lineRule="auto"/>
              <w:jc w:val="left"/>
              <w:rPr>
                <w:rFonts w:hint="eastAsia" w:ascii="宋体" w:hAnsi="宋体" w:eastAsia="宋体" w:cs="宋体"/>
                <w:szCs w:val="21"/>
              </w:rPr>
            </w:pPr>
            <w:r>
              <w:rPr>
                <w:rFonts w:hint="eastAsia" w:ascii="宋体" w:hAnsi="宋体" w:eastAsia="宋体" w:cs="宋体"/>
                <w:szCs w:val="21"/>
              </w:rPr>
              <w:t>对项目现场实施负责人专业水平进行评分（不含项目经理）：</w:t>
            </w:r>
          </w:p>
          <w:p w14:paraId="31AA41C9">
            <w:pPr>
              <w:spacing w:line="276" w:lineRule="auto"/>
              <w:jc w:val="left"/>
              <w:rPr>
                <w:rFonts w:hint="eastAsia" w:ascii="宋体" w:hAnsi="宋体" w:eastAsia="宋体" w:cs="宋体"/>
                <w:szCs w:val="21"/>
              </w:rPr>
            </w:pPr>
            <w:r>
              <w:rPr>
                <w:rFonts w:hint="eastAsia" w:ascii="宋体" w:hAnsi="宋体" w:eastAsia="宋体" w:cs="宋体"/>
                <w:szCs w:val="21"/>
              </w:rPr>
              <w:t>具有信息系统项目管理师证书</w:t>
            </w:r>
            <w:r>
              <w:rPr>
                <w:rFonts w:hint="eastAsia" w:ascii="宋体" w:hAnsi="宋体" w:eastAsia="宋体" w:cs="宋体"/>
                <w:szCs w:val="21"/>
                <w:lang w:val="en-US" w:eastAsia="zh-CN"/>
              </w:rPr>
              <w:t>得2分</w:t>
            </w:r>
            <w:r>
              <w:rPr>
                <w:rFonts w:hint="eastAsia" w:ascii="宋体" w:hAnsi="宋体" w:eastAsia="宋体" w:cs="宋体"/>
                <w:szCs w:val="21"/>
              </w:rPr>
              <w:t>；</w:t>
            </w:r>
          </w:p>
          <w:p w14:paraId="2DC28A0E">
            <w:pPr>
              <w:spacing w:line="276" w:lineRule="auto"/>
              <w:jc w:val="left"/>
              <w:rPr>
                <w:rFonts w:hint="eastAsia" w:ascii="宋体" w:hAnsi="宋体" w:eastAsia="宋体" w:cs="宋体"/>
                <w:szCs w:val="21"/>
              </w:rPr>
            </w:pPr>
            <w:r>
              <w:rPr>
                <w:rFonts w:hint="eastAsia" w:ascii="宋体" w:hAnsi="宋体" w:eastAsia="宋体" w:cs="宋体"/>
                <w:szCs w:val="21"/>
              </w:rPr>
              <w:t>具有网络工程师</w:t>
            </w:r>
            <w:r>
              <w:rPr>
                <w:rFonts w:hint="eastAsia" w:ascii="宋体" w:hAnsi="宋体" w:eastAsia="宋体" w:cs="宋体"/>
                <w:szCs w:val="21"/>
                <w:lang w:val="en-US" w:eastAsia="zh-CN"/>
              </w:rPr>
              <w:t>或以上级别</w:t>
            </w:r>
            <w:r>
              <w:rPr>
                <w:rFonts w:hint="eastAsia" w:ascii="宋体" w:hAnsi="宋体" w:eastAsia="宋体" w:cs="宋体"/>
                <w:szCs w:val="21"/>
              </w:rPr>
              <w:t>证书</w:t>
            </w:r>
            <w:r>
              <w:rPr>
                <w:rFonts w:hint="eastAsia" w:ascii="宋体" w:hAnsi="宋体" w:eastAsia="宋体" w:cs="宋体"/>
                <w:szCs w:val="21"/>
                <w:lang w:val="en-US" w:eastAsia="zh-CN"/>
              </w:rPr>
              <w:t>得1分</w:t>
            </w:r>
            <w:r>
              <w:rPr>
                <w:rFonts w:hint="eastAsia" w:ascii="宋体" w:hAnsi="宋体" w:eastAsia="宋体" w:cs="宋体"/>
                <w:szCs w:val="21"/>
              </w:rPr>
              <w:t>；</w:t>
            </w:r>
          </w:p>
          <w:p w14:paraId="29388EC9">
            <w:pPr>
              <w:spacing w:line="276" w:lineRule="auto"/>
              <w:jc w:val="left"/>
              <w:rPr>
                <w:rFonts w:hint="eastAsia" w:ascii="宋体" w:hAnsi="宋体" w:eastAsia="宋体" w:cs="宋体"/>
                <w:szCs w:val="21"/>
              </w:rPr>
            </w:pPr>
            <w:r>
              <w:rPr>
                <w:rFonts w:hint="eastAsia" w:ascii="宋体" w:hAnsi="宋体" w:eastAsia="宋体" w:cs="宋体"/>
                <w:szCs w:val="21"/>
              </w:rPr>
              <w:t>具有通信专业技术人员职业水平考试证书</w:t>
            </w:r>
            <w:r>
              <w:rPr>
                <w:rFonts w:hint="eastAsia" w:ascii="宋体" w:hAnsi="宋体" w:eastAsia="宋体" w:cs="宋体"/>
                <w:szCs w:val="21"/>
                <w:lang w:val="en-US" w:eastAsia="zh-CN"/>
              </w:rPr>
              <w:t>得1分</w:t>
            </w:r>
            <w:r>
              <w:rPr>
                <w:rFonts w:hint="eastAsia" w:ascii="宋体" w:hAnsi="宋体" w:eastAsia="宋体" w:cs="宋体"/>
                <w:szCs w:val="21"/>
              </w:rPr>
              <w:t>；</w:t>
            </w:r>
          </w:p>
          <w:p w14:paraId="0C38A790">
            <w:pPr>
              <w:spacing w:line="276" w:lineRule="auto"/>
              <w:jc w:val="left"/>
              <w:rPr>
                <w:rFonts w:hint="eastAsia" w:ascii="宋体" w:hAnsi="宋体" w:eastAsia="宋体" w:cs="宋体"/>
                <w:color w:val="000000"/>
                <w:szCs w:val="21"/>
              </w:rPr>
            </w:pPr>
            <w:r>
              <w:rPr>
                <w:rFonts w:hint="eastAsia" w:ascii="宋体" w:hAnsi="宋体" w:eastAsia="宋体" w:cs="宋体"/>
                <w:szCs w:val="21"/>
                <w:lang w:val="en-US" w:eastAsia="zh-CN"/>
              </w:rPr>
              <w:t>以上最高得4分。</w:t>
            </w:r>
            <w:r>
              <w:rPr>
                <w:rFonts w:hint="eastAsia" w:ascii="宋体" w:hAnsi="宋体" w:eastAsia="宋体" w:cs="宋体"/>
                <w:szCs w:val="21"/>
              </w:rPr>
              <w:t>注：要求提供有效期内相关证书复印件和在本项目</w:t>
            </w:r>
            <w:r>
              <w:rPr>
                <w:rFonts w:hint="eastAsia" w:ascii="宋体" w:hAnsi="宋体" w:cs="宋体"/>
                <w:szCs w:val="21"/>
                <w:lang w:val="en-US" w:eastAsia="zh-CN"/>
              </w:rPr>
              <w:t>响应</w:t>
            </w:r>
            <w:r>
              <w:rPr>
                <w:rFonts w:hint="eastAsia" w:ascii="宋体" w:hAnsi="宋体" w:eastAsia="宋体" w:cs="宋体"/>
                <w:szCs w:val="21"/>
              </w:rPr>
              <w:t>截止日之前六个月以内</w:t>
            </w:r>
            <w:r>
              <w:rPr>
                <w:rFonts w:hint="eastAsia" w:ascii="宋体" w:hAnsi="宋体" w:cs="宋体"/>
                <w:szCs w:val="21"/>
                <w:lang w:val="en-US" w:eastAsia="zh-CN"/>
              </w:rPr>
              <w:t>任意一个月</w:t>
            </w:r>
            <w:r>
              <w:rPr>
                <w:rFonts w:hint="eastAsia" w:ascii="宋体" w:hAnsi="宋体" w:eastAsia="宋体" w:cs="宋体"/>
                <w:szCs w:val="21"/>
              </w:rPr>
              <w:t>的社会保险参保人员证明复印件。</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C83FB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5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41B8B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558"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7258C8E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339DD321">
        <w:tblPrEx>
          <w:tblCellMar>
            <w:top w:w="0" w:type="dxa"/>
            <w:left w:w="108" w:type="dxa"/>
            <w:bottom w:w="0" w:type="dxa"/>
            <w:right w:w="108" w:type="dxa"/>
          </w:tblCellMar>
        </w:tblPrEx>
        <w:trPr>
          <w:trHeight w:val="2314" w:hRule="atLeast"/>
        </w:trPr>
        <w:tc>
          <w:tcPr>
            <w:tcW w:w="429"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3CE0BE5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28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448BC9">
            <w:pPr>
              <w:spacing w:line="276" w:lineRule="auto"/>
              <w:jc w:val="left"/>
              <w:rPr>
                <w:rFonts w:hint="eastAsia" w:ascii="宋体" w:hAnsi="宋体" w:eastAsia="宋体" w:cs="宋体"/>
                <w:szCs w:val="21"/>
              </w:rPr>
            </w:pPr>
            <w:r>
              <w:rPr>
                <w:rFonts w:hint="eastAsia" w:ascii="宋体" w:hAnsi="宋体" w:eastAsia="宋体" w:cs="宋体"/>
                <w:szCs w:val="21"/>
              </w:rPr>
              <w:t>提供3名项目实施人员（不包含项目经理、项目实施负责人）</w:t>
            </w:r>
          </w:p>
          <w:p w14:paraId="0F9704FC">
            <w:pPr>
              <w:spacing w:line="276" w:lineRule="auto"/>
              <w:jc w:val="left"/>
              <w:rPr>
                <w:rFonts w:hint="eastAsia" w:ascii="宋体" w:hAnsi="宋体" w:eastAsia="宋体" w:cs="宋体"/>
                <w:szCs w:val="21"/>
              </w:rPr>
            </w:pPr>
            <w:r>
              <w:rPr>
                <w:rFonts w:hint="eastAsia" w:ascii="宋体" w:hAnsi="宋体" w:eastAsia="宋体" w:cs="宋体"/>
                <w:szCs w:val="21"/>
              </w:rPr>
              <w:t>1）具有信息系统项目管理师证书</w:t>
            </w:r>
            <w:r>
              <w:rPr>
                <w:rFonts w:hint="eastAsia" w:ascii="宋体" w:hAnsi="宋体" w:eastAsia="宋体" w:cs="宋体"/>
                <w:szCs w:val="21"/>
                <w:lang w:val="en-US" w:eastAsia="zh-CN"/>
              </w:rPr>
              <w:t>得2分</w:t>
            </w:r>
            <w:r>
              <w:rPr>
                <w:rFonts w:hint="eastAsia" w:ascii="宋体" w:hAnsi="宋体" w:eastAsia="宋体" w:cs="宋体"/>
                <w:szCs w:val="21"/>
              </w:rPr>
              <w:t>；</w:t>
            </w:r>
          </w:p>
          <w:p w14:paraId="0140B8AF">
            <w:pPr>
              <w:spacing w:line="276" w:lineRule="auto"/>
              <w:jc w:val="left"/>
              <w:rPr>
                <w:rFonts w:hint="eastAsia" w:ascii="宋体" w:hAnsi="宋体" w:eastAsia="宋体" w:cs="宋体"/>
                <w:szCs w:val="21"/>
              </w:rPr>
            </w:pPr>
            <w:r>
              <w:rPr>
                <w:rFonts w:hint="eastAsia" w:ascii="宋体" w:hAnsi="宋体" w:eastAsia="宋体" w:cs="宋体"/>
                <w:szCs w:val="21"/>
              </w:rPr>
              <w:t>2）具有通信专业技术人员职业水平考试证书</w:t>
            </w:r>
            <w:r>
              <w:rPr>
                <w:rFonts w:hint="eastAsia" w:ascii="宋体" w:hAnsi="宋体" w:eastAsia="宋体" w:cs="宋体"/>
                <w:szCs w:val="21"/>
                <w:lang w:val="en-US" w:eastAsia="zh-CN"/>
              </w:rPr>
              <w:t>得1分</w:t>
            </w:r>
            <w:r>
              <w:rPr>
                <w:rFonts w:hint="eastAsia" w:ascii="宋体" w:hAnsi="宋体" w:eastAsia="宋体" w:cs="宋体"/>
                <w:szCs w:val="21"/>
              </w:rPr>
              <w:t>；</w:t>
            </w:r>
          </w:p>
          <w:p w14:paraId="03BC202D">
            <w:pPr>
              <w:spacing w:line="276" w:lineRule="auto"/>
              <w:jc w:val="left"/>
              <w:rPr>
                <w:rFonts w:hint="eastAsia" w:ascii="宋体" w:hAnsi="宋体" w:eastAsia="宋体" w:cs="宋体"/>
                <w:szCs w:val="21"/>
              </w:rPr>
            </w:pPr>
            <w:r>
              <w:rPr>
                <w:rFonts w:hint="eastAsia" w:ascii="宋体" w:hAnsi="宋体" w:eastAsia="宋体" w:cs="宋体"/>
                <w:szCs w:val="21"/>
              </w:rPr>
              <w:t>3）项目技术团队中至少有1人持有CISP、CISSP或同等水平的信息安全认证</w:t>
            </w:r>
            <w:r>
              <w:rPr>
                <w:rFonts w:hint="eastAsia" w:ascii="宋体" w:hAnsi="宋体" w:eastAsia="宋体" w:cs="宋体"/>
                <w:szCs w:val="21"/>
                <w:lang w:val="en-US" w:eastAsia="zh-CN"/>
              </w:rPr>
              <w:t>得1分</w:t>
            </w:r>
            <w:r>
              <w:rPr>
                <w:rFonts w:hint="eastAsia" w:ascii="宋体" w:hAnsi="宋体" w:eastAsia="宋体" w:cs="宋体"/>
                <w:szCs w:val="21"/>
              </w:rPr>
              <w:t>；</w:t>
            </w:r>
          </w:p>
          <w:p w14:paraId="69E7306B">
            <w:pPr>
              <w:spacing w:line="276" w:lineRule="auto"/>
              <w:jc w:val="left"/>
              <w:rPr>
                <w:rFonts w:hint="eastAsia" w:ascii="宋体" w:hAnsi="宋体" w:eastAsia="宋体" w:cs="宋体"/>
                <w:color w:val="000000"/>
                <w:szCs w:val="21"/>
              </w:rPr>
            </w:pPr>
            <w:r>
              <w:rPr>
                <w:rFonts w:hint="eastAsia" w:ascii="宋体" w:hAnsi="宋体" w:eastAsia="宋体" w:cs="宋体"/>
                <w:szCs w:val="21"/>
                <w:lang w:val="en-US" w:eastAsia="zh-CN"/>
              </w:rPr>
              <w:t>以上证书同一人提供仅计取最高分。</w:t>
            </w:r>
            <w:r>
              <w:rPr>
                <w:rFonts w:hint="eastAsia" w:ascii="宋体" w:hAnsi="宋体" w:eastAsia="宋体" w:cs="宋体"/>
                <w:szCs w:val="21"/>
              </w:rPr>
              <w:t>注：要求提供有效期内相关证书复印件和在本项目</w:t>
            </w:r>
            <w:r>
              <w:rPr>
                <w:rFonts w:hint="eastAsia" w:ascii="宋体" w:hAnsi="宋体" w:cs="宋体"/>
                <w:szCs w:val="21"/>
                <w:lang w:val="en-US" w:eastAsia="zh-CN"/>
              </w:rPr>
              <w:t>响应</w:t>
            </w:r>
            <w:r>
              <w:rPr>
                <w:rFonts w:hint="eastAsia" w:ascii="宋体" w:hAnsi="宋体" w:eastAsia="宋体" w:cs="宋体"/>
                <w:szCs w:val="21"/>
              </w:rPr>
              <w:t>截止日之前六个月以内</w:t>
            </w:r>
            <w:r>
              <w:rPr>
                <w:rFonts w:hint="eastAsia" w:ascii="宋体" w:hAnsi="宋体" w:cs="宋体"/>
                <w:szCs w:val="21"/>
                <w:lang w:val="en-US" w:eastAsia="zh-CN"/>
              </w:rPr>
              <w:t>任意一个月</w:t>
            </w:r>
            <w:r>
              <w:rPr>
                <w:rFonts w:hint="eastAsia" w:ascii="宋体" w:hAnsi="宋体" w:eastAsia="宋体" w:cs="宋体"/>
                <w:szCs w:val="21"/>
              </w:rPr>
              <w:t>的社会保险参保人员证明复印件。</w:t>
            </w:r>
          </w:p>
        </w:tc>
        <w:tc>
          <w:tcPr>
            <w:tcW w:w="57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32BBCA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5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FF1DD3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558"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5CBF57F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bl>
    <w:p w14:paraId="230F8B2F">
      <w:pPr>
        <w:adjustRightInd w:val="0"/>
        <w:snapToGrid w:val="0"/>
        <w:ind w:left="-706" w:leftChars="-294" w:right="-451" w:rightChars="-188" w:firstLine="477" w:firstLineChars="199"/>
        <w:rPr>
          <w:rFonts w:ascii="宋体" w:hAnsi="宋体" w:cs="宋体"/>
          <w:szCs w:val="21"/>
        </w:rPr>
      </w:pPr>
      <w:r>
        <w:rPr>
          <w:rFonts w:hint="eastAsia" w:ascii="宋体" w:hAnsi="宋体" w:cs="宋体"/>
          <w:szCs w:val="21"/>
        </w:rPr>
        <w:t>注：</w:t>
      </w:r>
    </w:p>
    <w:p w14:paraId="265B3C5A">
      <w:pPr>
        <w:numPr>
          <w:ilvl w:val="0"/>
          <w:numId w:val="14"/>
        </w:numPr>
        <w:shd w:val="clear" w:color="auto" w:fill="FFFFFF"/>
        <w:ind w:left="-706" w:leftChars="-294" w:right="-451" w:rightChars="-188" w:firstLine="477" w:firstLineChars="199"/>
      </w:pPr>
      <w:r>
        <w:rPr>
          <w:rFonts w:hint="eastAsia"/>
        </w:rPr>
        <w:t>请在表格下方附上相关证明资料，提供所需证书（或证明文件）复印件且加盖公章方可得分，不提供不得分。</w:t>
      </w:r>
    </w:p>
    <w:p w14:paraId="15271DF7">
      <w:pPr>
        <w:numPr>
          <w:ilvl w:val="0"/>
          <w:numId w:val="14"/>
        </w:numPr>
        <w:shd w:val="clear" w:color="auto" w:fill="FFFFFF"/>
        <w:ind w:left="-706" w:leftChars="-294" w:right="-451" w:rightChars="-188" w:firstLine="477" w:firstLineChars="199"/>
      </w:pPr>
      <w:r>
        <w:rPr>
          <w:rFonts w:hint="eastAsia"/>
        </w:rPr>
        <w:t>本表中所要求提交的与评分项目相关的各类证明文件或资料，需清晰反映相关的数据及印章等，如模糊不清无法辨别的，视为未按要求提交，该项评分不得分。</w:t>
      </w:r>
    </w:p>
    <w:p w14:paraId="18B55B55">
      <w:pPr>
        <w:numPr>
          <w:ilvl w:val="0"/>
          <w:numId w:val="14"/>
        </w:numPr>
        <w:shd w:val="clear" w:color="auto" w:fill="FFFFFF"/>
        <w:ind w:left="-706" w:leftChars="-294" w:right="-451" w:rightChars="-188" w:firstLine="477" w:firstLineChars="199"/>
        <w:rPr>
          <w:rFonts w:ascii="宋体" w:hAnsi="宋体" w:cs="宋体"/>
          <w:szCs w:val="21"/>
        </w:rPr>
      </w:pPr>
      <w:r>
        <w:rPr>
          <w:rFonts w:hint="eastAsia"/>
        </w:rPr>
        <w:t>本表要求提供的证书等证明文件，如有有效期的，须在有效期内，否则不予得分。</w:t>
      </w:r>
    </w:p>
    <w:p w14:paraId="007D941D">
      <w:pPr>
        <w:numPr>
          <w:ilvl w:val="0"/>
          <w:numId w:val="14"/>
        </w:numPr>
        <w:shd w:val="clear" w:color="auto" w:fill="FFFFFF"/>
        <w:ind w:left="-706" w:leftChars="-294" w:right="-451" w:rightChars="-188" w:firstLine="477" w:firstLineChars="199"/>
        <w:rPr>
          <w:rFonts w:ascii="宋体" w:hAnsi="宋体" w:cs="宋体"/>
          <w:szCs w:val="21"/>
        </w:rPr>
      </w:pPr>
      <w:r>
        <w:rPr>
          <w:rFonts w:hint="eastAsia" w:ascii="宋体" w:hAnsi="宋体" w:cs="宋体"/>
          <w:szCs w:val="21"/>
        </w:rPr>
        <w:t>承诺以上响应情况属实，如有虚假响应，同意本项目一票否决，并列入采购人失信供应商名单。</w:t>
      </w:r>
    </w:p>
    <w:p w14:paraId="6CA7D3E8">
      <w:pPr>
        <w:pStyle w:val="31"/>
        <w:ind w:left="-706" w:leftChars="-294" w:right="-451" w:rightChars="-188" w:firstLine="417" w:firstLineChars="199"/>
      </w:pPr>
      <w:r>
        <w:rPr>
          <w:rFonts w:hint="eastAsia" w:ascii="宋体" w:hAnsi="宋体" w:cs="宋体"/>
          <w:sz w:val="21"/>
          <w:szCs w:val="21"/>
        </w:rPr>
        <w:t>5、本自查表不得擅自删改。</w:t>
      </w:r>
    </w:p>
    <w:p w14:paraId="7D794E09">
      <w:pPr>
        <w:pStyle w:val="31"/>
        <w:ind w:firstLine="0" w:firstLineChars="0"/>
      </w:pPr>
    </w:p>
    <w:p w14:paraId="31B3A415">
      <w:pPr>
        <w:pStyle w:val="31"/>
        <w:ind w:firstLine="0" w:firstLineChars="0"/>
      </w:pPr>
    </w:p>
    <w:p w14:paraId="53AA9A5C">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52F0A85E">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7577FC08">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170CAF9A">
      <w:pPr>
        <w:pStyle w:val="31"/>
        <w:ind w:firstLine="480"/>
        <w:rPr>
          <w:rFonts w:ascii="宋体" w:hAnsi="宋体" w:cs="宋体"/>
          <w:sz w:val="24"/>
        </w:rPr>
      </w:pPr>
    </w:p>
    <w:p w14:paraId="5CB9619D">
      <w:pPr>
        <w:pStyle w:val="31"/>
        <w:ind w:firstLine="480"/>
        <w:rPr>
          <w:rFonts w:ascii="宋体" w:hAnsi="宋体" w:cs="宋体"/>
          <w:sz w:val="24"/>
        </w:rPr>
      </w:pPr>
    </w:p>
    <w:p w14:paraId="4EE2A67E">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（二）商务评审证明资料</w:t>
      </w:r>
      <w:r>
        <w:rPr>
          <w:rFonts w:hint="eastAsia" w:ascii="宋体" w:hAnsi="宋体" w:cs="宋体"/>
          <w:b/>
          <w:sz w:val="22"/>
          <w:szCs w:val="22"/>
        </w:rPr>
        <w:t>（如有）</w:t>
      </w:r>
    </w:p>
    <w:p w14:paraId="6819FD2C">
      <w:pPr>
        <w:shd w:val="clear" w:color="auto" w:fill="FFFFFF"/>
        <w:tabs>
          <w:tab w:val="left" w:pos="180"/>
        </w:tabs>
        <w:ind w:left="-240"/>
        <w:jc w:val="center"/>
        <w:rPr>
          <w:rFonts w:ascii="宋体" w:hAnsi="宋体" w:cs="宋体"/>
          <w:b/>
          <w:sz w:val="32"/>
          <w:szCs w:val="32"/>
        </w:rPr>
      </w:pPr>
      <w:r>
        <w:rPr>
          <w:rFonts w:hint="eastAsia" w:ascii="宋体" w:hAnsi="宋体" w:cs="宋体"/>
          <w:b/>
          <w:sz w:val="32"/>
          <w:szCs w:val="32"/>
        </w:rPr>
        <w:t>1、响应人情况介绍表</w:t>
      </w:r>
    </w:p>
    <w:tbl>
      <w:tblPr>
        <w:tblStyle w:val="23"/>
        <w:tblW w:w="104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B1D12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4812732D">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单位名称</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06D9584C">
            <w:pPr>
              <w:tabs>
                <w:tab w:val="left" w:pos="540"/>
              </w:tabs>
              <w:ind w:left="-152" w:leftChars="-64" w:right="-120" w:rightChars="-50" w:hanging="2"/>
              <w:jc w:val="center"/>
              <w:rPr>
                <w:rFonts w:ascii="宋体" w:hAnsi="宋体" w:cs="华文仿宋"/>
                <w:szCs w:val="21"/>
              </w:rPr>
            </w:pPr>
          </w:p>
        </w:tc>
      </w:tr>
      <w:tr w14:paraId="4949E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0548ABA0">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注册地址</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4FECC4E2">
            <w:pPr>
              <w:tabs>
                <w:tab w:val="left" w:pos="540"/>
              </w:tabs>
              <w:ind w:left="-152" w:leftChars="-64" w:right="-120" w:rightChars="-50" w:hanging="2"/>
              <w:jc w:val="center"/>
              <w:rPr>
                <w:rFonts w:ascii="宋体" w:hAnsi="宋体" w:cs="华文仿宋"/>
                <w:szCs w:val="21"/>
              </w:rPr>
            </w:pPr>
          </w:p>
        </w:tc>
      </w:tr>
      <w:tr w14:paraId="78C2E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3460490D">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联系方式</w:t>
            </w:r>
          </w:p>
        </w:tc>
        <w:tc>
          <w:tcPr>
            <w:tcW w:w="1418" w:type="dxa"/>
            <w:tcBorders>
              <w:top w:val="single" w:color="auto" w:sz="4" w:space="0"/>
              <w:left w:val="single" w:color="auto" w:sz="4" w:space="0"/>
              <w:bottom w:val="single" w:color="auto" w:sz="4" w:space="0"/>
              <w:right w:val="single" w:color="auto" w:sz="4" w:space="0"/>
            </w:tcBorders>
            <w:vAlign w:val="center"/>
          </w:tcPr>
          <w:p w14:paraId="6CDF45B8">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法人代表姓名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4C82A76B">
            <w:pPr>
              <w:tabs>
                <w:tab w:val="left" w:pos="540"/>
              </w:tabs>
              <w:ind w:left="-152" w:leftChars="-64" w:right="-120" w:rightChars="-50" w:hanging="2"/>
              <w:jc w:val="center"/>
              <w:rPr>
                <w:rFonts w:ascii="宋体" w:hAnsi="宋体" w:cs="华文仿宋"/>
                <w:szCs w:val="21"/>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4B5D8C36">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电话/技术职称</w:t>
            </w:r>
          </w:p>
        </w:tc>
        <w:tc>
          <w:tcPr>
            <w:tcW w:w="1792" w:type="dxa"/>
            <w:tcBorders>
              <w:top w:val="single" w:color="auto" w:sz="4" w:space="0"/>
              <w:left w:val="single" w:color="auto" w:sz="4" w:space="0"/>
              <w:bottom w:val="single" w:color="auto" w:sz="4" w:space="0"/>
              <w:right w:val="single" w:color="auto" w:sz="4" w:space="0"/>
            </w:tcBorders>
            <w:vAlign w:val="center"/>
          </w:tcPr>
          <w:p w14:paraId="5ED8D360">
            <w:pPr>
              <w:tabs>
                <w:tab w:val="left" w:pos="540"/>
              </w:tabs>
              <w:ind w:left="-152" w:leftChars="-64" w:right="-120" w:rightChars="-50" w:hanging="2"/>
              <w:jc w:val="center"/>
              <w:rPr>
                <w:rFonts w:ascii="宋体" w:hAnsi="宋体" w:cs="华文仿宋"/>
                <w:szCs w:val="21"/>
              </w:rPr>
            </w:pPr>
          </w:p>
        </w:tc>
        <w:tc>
          <w:tcPr>
            <w:tcW w:w="1649" w:type="dxa"/>
            <w:tcBorders>
              <w:top w:val="single" w:color="auto" w:sz="4" w:space="0"/>
              <w:left w:val="single" w:color="auto" w:sz="4" w:space="0"/>
              <w:bottom w:val="single" w:color="auto" w:sz="4" w:space="0"/>
              <w:right w:val="single" w:color="auto" w:sz="4" w:space="0"/>
            </w:tcBorders>
          </w:tcPr>
          <w:p w14:paraId="3F31E8F6">
            <w:pPr>
              <w:tabs>
                <w:tab w:val="left" w:pos="540"/>
              </w:tabs>
              <w:ind w:left="-152" w:leftChars="-64" w:right="-120" w:rightChars="-50" w:hanging="2"/>
              <w:jc w:val="center"/>
              <w:rPr>
                <w:rFonts w:ascii="宋体" w:hAnsi="宋体" w:cs="华文仿宋"/>
                <w:szCs w:val="21"/>
              </w:rPr>
            </w:pPr>
          </w:p>
        </w:tc>
      </w:tr>
      <w:tr w14:paraId="09F97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68E866E7">
            <w:pPr>
              <w:widowControl/>
              <w:jc w:val="left"/>
              <w:rPr>
                <w:rFonts w:ascii="宋体" w:hAnsi="宋体" w:cs="华文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6C09472">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授权代表姓名</w:t>
            </w: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150B9BCE">
            <w:pPr>
              <w:tabs>
                <w:tab w:val="left" w:pos="540"/>
              </w:tabs>
              <w:ind w:left="-152" w:leftChars="-64" w:right="-120" w:rightChars="-50" w:hanging="2"/>
              <w:jc w:val="center"/>
              <w:rPr>
                <w:rFonts w:ascii="宋体" w:hAnsi="宋体" w:cs="华文仿宋"/>
                <w:szCs w:val="21"/>
              </w:rPr>
            </w:pP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7964DEC3">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电话/职务</w:t>
            </w:r>
          </w:p>
        </w:tc>
        <w:tc>
          <w:tcPr>
            <w:tcW w:w="1792" w:type="dxa"/>
            <w:tcBorders>
              <w:top w:val="single" w:color="auto" w:sz="4" w:space="0"/>
              <w:left w:val="single" w:color="auto" w:sz="4" w:space="0"/>
              <w:bottom w:val="single" w:color="auto" w:sz="4" w:space="0"/>
              <w:right w:val="single" w:color="auto" w:sz="4" w:space="0"/>
            </w:tcBorders>
            <w:vAlign w:val="center"/>
          </w:tcPr>
          <w:p w14:paraId="2DC2D022">
            <w:pPr>
              <w:tabs>
                <w:tab w:val="left" w:pos="540"/>
              </w:tabs>
              <w:ind w:left="-152" w:leftChars="-64" w:right="-120" w:rightChars="-50" w:hanging="2"/>
              <w:jc w:val="center"/>
              <w:rPr>
                <w:rFonts w:ascii="宋体" w:hAnsi="宋体" w:cs="华文仿宋"/>
                <w:szCs w:val="21"/>
              </w:rPr>
            </w:pPr>
          </w:p>
        </w:tc>
        <w:tc>
          <w:tcPr>
            <w:tcW w:w="1649" w:type="dxa"/>
            <w:tcBorders>
              <w:top w:val="single" w:color="auto" w:sz="4" w:space="0"/>
              <w:left w:val="single" w:color="auto" w:sz="4" w:space="0"/>
              <w:bottom w:val="single" w:color="auto" w:sz="4" w:space="0"/>
              <w:right w:val="single" w:color="auto" w:sz="4" w:space="0"/>
            </w:tcBorders>
          </w:tcPr>
          <w:p w14:paraId="25B77468">
            <w:pPr>
              <w:tabs>
                <w:tab w:val="left" w:pos="540"/>
              </w:tabs>
              <w:ind w:left="-152" w:leftChars="-64" w:right="-120" w:rightChars="-50" w:hanging="2"/>
              <w:jc w:val="center"/>
              <w:rPr>
                <w:rFonts w:ascii="宋体" w:hAnsi="宋体" w:cs="华文仿宋"/>
                <w:szCs w:val="21"/>
              </w:rPr>
            </w:pPr>
          </w:p>
        </w:tc>
      </w:tr>
      <w:tr w14:paraId="082086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42FAD677">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成立时间</w:t>
            </w:r>
          </w:p>
        </w:tc>
        <w:tc>
          <w:tcPr>
            <w:tcW w:w="1418" w:type="dxa"/>
            <w:tcBorders>
              <w:top w:val="single" w:color="auto" w:sz="4" w:space="0"/>
              <w:left w:val="single" w:color="auto" w:sz="4" w:space="0"/>
              <w:bottom w:val="single" w:color="auto" w:sz="4" w:space="0"/>
              <w:right w:val="single" w:color="auto" w:sz="4" w:space="0"/>
            </w:tcBorders>
            <w:vAlign w:val="center"/>
          </w:tcPr>
          <w:p w14:paraId="2C026940">
            <w:pPr>
              <w:tabs>
                <w:tab w:val="left" w:pos="540"/>
              </w:tabs>
              <w:ind w:left="-152" w:leftChars="-64" w:right="-120" w:rightChars="-50" w:hanging="2"/>
              <w:jc w:val="center"/>
              <w:rPr>
                <w:rFonts w:ascii="宋体" w:hAnsi="宋体" w:cs="华文仿宋"/>
                <w:szCs w:val="21"/>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738C83CE">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经济类型</w:t>
            </w:r>
          </w:p>
        </w:tc>
        <w:tc>
          <w:tcPr>
            <w:tcW w:w="1649" w:type="dxa"/>
            <w:gridSpan w:val="2"/>
            <w:tcBorders>
              <w:top w:val="single" w:color="auto" w:sz="4" w:space="0"/>
              <w:left w:val="single" w:color="auto" w:sz="4" w:space="0"/>
              <w:bottom w:val="single" w:color="auto" w:sz="4" w:space="0"/>
              <w:right w:val="single" w:color="auto" w:sz="4" w:space="0"/>
            </w:tcBorders>
            <w:vAlign w:val="center"/>
          </w:tcPr>
          <w:p w14:paraId="70A96195">
            <w:pPr>
              <w:tabs>
                <w:tab w:val="left" w:pos="540"/>
              </w:tabs>
              <w:ind w:left="-152" w:leftChars="-64" w:right="-120" w:rightChars="-50" w:hanging="2"/>
              <w:jc w:val="center"/>
              <w:rPr>
                <w:rFonts w:ascii="宋体" w:hAnsi="宋体" w:cs="华文仿宋"/>
                <w:szCs w:val="21"/>
              </w:rPr>
            </w:pPr>
          </w:p>
        </w:tc>
        <w:tc>
          <w:tcPr>
            <w:tcW w:w="1792" w:type="dxa"/>
            <w:tcBorders>
              <w:top w:val="single" w:color="auto" w:sz="4" w:space="0"/>
              <w:left w:val="single" w:color="auto" w:sz="4" w:space="0"/>
              <w:bottom w:val="single" w:color="auto" w:sz="4" w:space="0"/>
              <w:right w:val="single" w:color="auto" w:sz="4" w:space="0"/>
            </w:tcBorders>
            <w:vAlign w:val="center"/>
          </w:tcPr>
          <w:p w14:paraId="2D1172C3">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登记机关</w:t>
            </w:r>
          </w:p>
        </w:tc>
        <w:tc>
          <w:tcPr>
            <w:tcW w:w="1649" w:type="dxa"/>
            <w:tcBorders>
              <w:top w:val="single" w:color="auto" w:sz="4" w:space="0"/>
              <w:left w:val="single" w:color="auto" w:sz="4" w:space="0"/>
              <w:bottom w:val="single" w:color="auto" w:sz="4" w:space="0"/>
              <w:right w:val="single" w:color="auto" w:sz="4" w:space="0"/>
            </w:tcBorders>
          </w:tcPr>
          <w:p w14:paraId="116C7065">
            <w:pPr>
              <w:tabs>
                <w:tab w:val="left" w:pos="540"/>
              </w:tabs>
              <w:ind w:left="-152" w:leftChars="-64" w:right="-120" w:rightChars="-50" w:hanging="2"/>
              <w:jc w:val="center"/>
              <w:rPr>
                <w:rFonts w:ascii="宋体" w:hAnsi="宋体" w:cs="华文仿宋"/>
                <w:szCs w:val="21"/>
              </w:rPr>
            </w:pPr>
          </w:p>
        </w:tc>
      </w:tr>
      <w:tr w14:paraId="19D37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vAlign w:val="center"/>
          </w:tcPr>
          <w:p w14:paraId="62C5116C">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邮编</w:t>
            </w:r>
          </w:p>
        </w:tc>
        <w:tc>
          <w:tcPr>
            <w:tcW w:w="1418" w:type="dxa"/>
            <w:tcBorders>
              <w:top w:val="single" w:color="auto" w:sz="4" w:space="0"/>
              <w:left w:val="single" w:color="auto" w:sz="4" w:space="0"/>
              <w:bottom w:val="single" w:color="auto" w:sz="4" w:space="0"/>
              <w:right w:val="single" w:color="auto" w:sz="4" w:space="0"/>
            </w:tcBorders>
            <w:vAlign w:val="center"/>
          </w:tcPr>
          <w:p w14:paraId="3D3A39BF">
            <w:pPr>
              <w:tabs>
                <w:tab w:val="left" w:pos="540"/>
              </w:tabs>
              <w:ind w:left="-152" w:leftChars="-64" w:right="-120" w:rightChars="-50" w:hanging="2"/>
              <w:jc w:val="center"/>
              <w:rPr>
                <w:rFonts w:ascii="宋体" w:hAnsi="宋体" w:cs="华文仿宋"/>
                <w:szCs w:val="21"/>
              </w:rPr>
            </w:pPr>
          </w:p>
        </w:tc>
        <w:tc>
          <w:tcPr>
            <w:tcW w:w="1687" w:type="dxa"/>
            <w:gridSpan w:val="2"/>
            <w:tcBorders>
              <w:top w:val="single" w:color="auto" w:sz="4" w:space="0"/>
              <w:left w:val="single" w:color="auto" w:sz="4" w:space="0"/>
              <w:bottom w:val="single" w:color="auto" w:sz="4" w:space="0"/>
              <w:right w:val="single" w:color="auto" w:sz="4" w:space="0"/>
            </w:tcBorders>
            <w:vAlign w:val="center"/>
          </w:tcPr>
          <w:p w14:paraId="7DC6223C">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联系电子邮箱</w:t>
            </w:r>
          </w:p>
        </w:tc>
        <w:tc>
          <w:tcPr>
            <w:tcW w:w="5090" w:type="dxa"/>
            <w:gridSpan w:val="4"/>
            <w:tcBorders>
              <w:top w:val="single" w:color="auto" w:sz="4" w:space="0"/>
              <w:left w:val="single" w:color="auto" w:sz="4" w:space="0"/>
              <w:bottom w:val="single" w:color="auto" w:sz="4" w:space="0"/>
              <w:right w:val="single" w:color="auto" w:sz="4" w:space="0"/>
            </w:tcBorders>
            <w:vAlign w:val="center"/>
          </w:tcPr>
          <w:p w14:paraId="351C4D6F">
            <w:pPr>
              <w:tabs>
                <w:tab w:val="left" w:pos="540"/>
              </w:tabs>
              <w:ind w:left="-152" w:leftChars="-64" w:right="-120" w:rightChars="-50" w:hanging="2"/>
              <w:jc w:val="center"/>
              <w:rPr>
                <w:rFonts w:ascii="宋体" w:hAnsi="宋体" w:cs="华文仿宋"/>
                <w:szCs w:val="21"/>
              </w:rPr>
            </w:pPr>
          </w:p>
        </w:tc>
      </w:tr>
      <w:tr w14:paraId="7D3AF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2244" w:type="dxa"/>
            <w:tcBorders>
              <w:top w:val="single" w:color="auto" w:sz="4" w:space="0"/>
              <w:left w:val="single" w:color="auto" w:sz="4" w:space="0"/>
              <w:bottom w:val="single" w:color="auto" w:sz="4" w:space="0"/>
              <w:right w:val="single" w:color="auto" w:sz="4" w:space="0"/>
            </w:tcBorders>
            <w:vAlign w:val="center"/>
          </w:tcPr>
          <w:p w14:paraId="614B1208">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单位简介及机构设置</w:t>
            </w:r>
          </w:p>
          <w:p w14:paraId="17FF9ACB">
            <w:pPr>
              <w:tabs>
                <w:tab w:val="left" w:pos="540"/>
              </w:tabs>
              <w:ind w:left="-152" w:leftChars="-64" w:right="-120" w:rightChars="-50" w:hanging="2"/>
              <w:jc w:val="center"/>
              <w:rPr>
                <w:rFonts w:ascii="宋体" w:hAnsi="宋体" w:cs="华文仿宋"/>
                <w:szCs w:val="21"/>
              </w:rPr>
            </w:pPr>
            <w:r>
              <w:rPr>
                <w:rFonts w:hint="eastAsia" w:ascii="宋体" w:hAnsi="宋体" w:cs="华文仿宋"/>
                <w:sz w:val="18"/>
                <w:szCs w:val="18"/>
              </w:rPr>
              <w:t>(</w:t>
            </w:r>
            <w:r>
              <w:rPr>
                <w:rFonts w:hint="eastAsia" w:ascii="宋体" w:hAnsi="宋体" w:cs="华文仿宋"/>
                <w:sz w:val="18"/>
                <w:szCs w:val="18"/>
                <w:lang w:val="en-GB"/>
              </w:rPr>
              <w:t>单位性质、发展历程、经营规模及服务理念、主营产品、技术力量、经营场所、主要或关键货物介绍、生产场所及工艺流程等</w:t>
            </w:r>
            <w:r>
              <w:rPr>
                <w:rFonts w:hint="eastAsia" w:ascii="宋体" w:hAnsi="宋体" w:cs="华文仿宋"/>
                <w:sz w:val="18"/>
                <w:szCs w:val="18"/>
              </w:rPr>
              <w:t>)</w:t>
            </w:r>
          </w:p>
        </w:tc>
        <w:tc>
          <w:tcPr>
            <w:tcW w:w="8195" w:type="dxa"/>
            <w:gridSpan w:val="7"/>
            <w:tcBorders>
              <w:top w:val="single" w:color="auto" w:sz="4" w:space="0"/>
              <w:left w:val="single" w:color="auto" w:sz="4" w:space="0"/>
              <w:bottom w:val="single" w:color="auto" w:sz="4" w:space="0"/>
              <w:right w:val="single" w:color="auto" w:sz="4" w:space="0"/>
            </w:tcBorders>
            <w:vAlign w:val="center"/>
          </w:tcPr>
          <w:p w14:paraId="43E22813">
            <w:pPr>
              <w:tabs>
                <w:tab w:val="left" w:pos="540"/>
              </w:tabs>
              <w:ind w:left="-152" w:leftChars="-64" w:right="-120" w:rightChars="-50" w:hanging="2"/>
              <w:jc w:val="center"/>
              <w:rPr>
                <w:rFonts w:ascii="宋体" w:hAnsi="宋体" w:cs="华文仿宋"/>
                <w:szCs w:val="21"/>
              </w:rPr>
            </w:pPr>
          </w:p>
          <w:p w14:paraId="562841EF">
            <w:pPr>
              <w:tabs>
                <w:tab w:val="left" w:pos="540"/>
              </w:tabs>
              <w:ind w:left="-152" w:leftChars="-64" w:right="-120" w:rightChars="-50" w:hanging="2"/>
              <w:jc w:val="center"/>
              <w:rPr>
                <w:rFonts w:ascii="宋体" w:hAnsi="宋体" w:cs="华文仿宋"/>
                <w:szCs w:val="21"/>
              </w:rPr>
            </w:pPr>
          </w:p>
          <w:p w14:paraId="61765047">
            <w:pPr>
              <w:tabs>
                <w:tab w:val="left" w:pos="540"/>
              </w:tabs>
              <w:ind w:left="-152" w:leftChars="-64" w:right="-120" w:rightChars="-50" w:hanging="2"/>
              <w:jc w:val="center"/>
              <w:rPr>
                <w:rFonts w:ascii="宋体" w:hAnsi="宋体" w:cs="华文仿宋"/>
                <w:szCs w:val="21"/>
              </w:rPr>
            </w:pPr>
          </w:p>
          <w:p w14:paraId="12F2A78F">
            <w:pPr>
              <w:tabs>
                <w:tab w:val="left" w:pos="540"/>
              </w:tabs>
              <w:ind w:left="-152" w:leftChars="-64" w:right="-120" w:rightChars="-50" w:hanging="2"/>
              <w:jc w:val="center"/>
              <w:rPr>
                <w:rFonts w:ascii="宋体" w:hAnsi="宋体" w:cs="华文仿宋"/>
                <w:szCs w:val="21"/>
              </w:rPr>
            </w:pPr>
          </w:p>
          <w:p w14:paraId="0212E4C8">
            <w:pPr>
              <w:tabs>
                <w:tab w:val="left" w:pos="540"/>
              </w:tabs>
              <w:ind w:left="-152" w:leftChars="-64" w:right="-120" w:rightChars="-50" w:hanging="2"/>
              <w:jc w:val="center"/>
              <w:rPr>
                <w:rFonts w:ascii="宋体" w:hAnsi="宋体" w:cs="华文仿宋"/>
                <w:szCs w:val="21"/>
              </w:rPr>
            </w:pPr>
          </w:p>
          <w:p w14:paraId="29DF793E">
            <w:pPr>
              <w:tabs>
                <w:tab w:val="left" w:pos="540"/>
              </w:tabs>
              <w:ind w:left="-152" w:leftChars="-64" w:right="-120" w:rightChars="-50" w:hanging="2"/>
              <w:jc w:val="center"/>
              <w:rPr>
                <w:rFonts w:ascii="宋体" w:hAnsi="宋体" w:cs="华文仿宋"/>
                <w:szCs w:val="21"/>
              </w:rPr>
            </w:pPr>
          </w:p>
        </w:tc>
      </w:tr>
      <w:tr w14:paraId="1DD045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vAlign w:val="center"/>
          </w:tcPr>
          <w:p w14:paraId="59F94AA1">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单位概况</w:t>
            </w:r>
          </w:p>
        </w:tc>
        <w:tc>
          <w:tcPr>
            <w:tcW w:w="1418" w:type="dxa"/>
            <w:tcBorders>
              <w:top w:val="single" w:color="auto" w:sz="4" w:space="0"/>
              <w:left w:val="single" w:color="auto" w:sz="4" w:space="0"/>
              <w:bottom w:val="single" w:color="auto" w:sz="4" w:space="0"/>
              <w:right w:val="single" w:color="auto" w:sz="4" w:space="0"/>
            </w:tcBorders>
          </w:tcPr>
          <w:p w14:paraId="4BB0F1E8">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注册资本</w:t>
            </w:r>
          </w:p>
        </w:tc>
        <w:tc>
          <w:tcPr>
            <w:tcW w:w="1460" w:type="dxa"/>
            <w:tcBorders>
              <w:top w:val="single" w:color="auto" w:sz="4" w:space="0"/>
              <w:left w:val="single" w:color="auto" w:sz="4" w:space="0"/>
              <w:bottom w:val="single" w:color="auto" w:sz="4" w:space="0"/>
              <w:right w:val="single" w:color="auto" w:sz="4" w:space="0"/>
            </w:tcBorders>
          </w:tcPr>
          <w:p w14:paraId="5E3D2EF1">
            <w:pPr>
              <w:tabs>
                <w:tab w:val="left" w:pos="540"/>
              </w:tabs>
              <w:ind w:left="-152" w:leftChars="-64" w:right="-120" w:rightChars="-50" w:hanging="2"/>
              <w:jc w:val="right"/>
              <w:rPr>
                <w:rFonts w:ascii="宋体" w:hAnsi="宋体" w:cs="华文仿宋"/>
                <w:szCs w:val="21"/>
              </w:rPr>
            </w:pPr>
            <w:r>
              <w:rPr>
                <w:rFonts w:hint="eastAsia" w:ascii="宋体" w:hAnsi="宋体" w:cs="华文仿宋"/>
                <w:szCs w:val="21"/>
              </w:rPr>
              <w:t>万元</w:t>
            </w:r>
          </w:p>
        </w:tc>
        <w:tc>
          <w:tcPr>
            <w:tcW w:w="1620" w:type="dxa"/>
            <w:gridSpan w:val="2"/>
            <w:tcBorders>
              <w:top w:val="single" w:color="auto" w:sz="4" w:space="0"/>
              <w:left w:val="single" w:color="auto" w:sz="4" w:space="0"/>
              <w:bottom w:val="single" w:color="auto" w:sz="4" w:space="0"/>
              <w:right w:val="single" w:color="auto" w:sz="4" w:space="0"/>
            </w:tcBorders>
          </w:tcPr>
          <w:p w14:paraId="6C3EAF56">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占地面积</w:t>
            </w:r>
          </w:p>
        </w:tc>
        <w:tc>
          <w:tcPr>
            <w:tcW w:w="3697" w:type="dxa"/>
            <w:gridSpan w:val="3"/>
            <w:tcBorders>
              <w:top w:val="single" w:color="auto" w:sz="4" w:space="0"/>
              <w:left w:val="single" w:color="auto" w:sz="4" w:space="0"/>
              <w:bottom w:val="single" w:color="auto" w:sz="4" w:space="0"/>
              <w:right w:val="single" w:color="auto" w:sz="4" w:space="0"/>
            </w:tcBorders>
          </w:tcPr>
          <w:p w14:paraId="3BD963A3">
            <w:pPr>
              <w:tabs>
                <w:tab w:val="left" w:pos="540"/>
              </w:tabs>
              <w:ind w:left="-154" w:leftChars="-64" w:right="-120" w:rightChars="-50" w:firstLine="3480" w:firstLineChars="1450"/>
              <w:jc w:val="center"/>
              <w:rPr>
                <w:rFonts w:ascii="宋体" w:hAnsi="宋体" w:cs="华文仿宋"/>
                <w:szCs w:val="21"/>
              </w:rPr>
            </w:pPr>
            <w:r>
              <w:rPr>
                <w:rFonts w:hint="eastAsia" w:ascii="宋体" w:hAnsi="宋体" w:cs="华文仿宋"/>
                <w:szCs w:val="21"/>
              </w:rPr>
              <w:t>M</w:t>
            </w:r>
            <w:r>
              <w:rPr>
                <w:rFonts w:hint="eastAsia" w:ascii="宋体" w:hAnsi="宋体" w:cs="华文仿宋"/>
                <w:szCs w:val="21"/>
                <w:vertAlign w:val="superscript"/>
              </w:rPr>
              <w:t>2</w:t>
            </w:r>
          </w:p>
        </w:tc>
      </w:tr>
      <w:tr w14:paraId="40F58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vAlign w:val="center"/>
          </w:tcPr>
          <w:p w14:paraId="5A08E3D3">
            <w:pPr>
              <w:widowControl/>
              <w:jc w:val="left"/>
              <w:rPr>
                <w:rFonts w:ascii="宋体" w:hAnsi="宋体" w:cs="华文仿宋"/>
                <w:szCs w:val="21"/>
              </w:rPr>
            </w:pPr>
          </w:p>
        </w:tc>
        <w:tc>
          <w:tcPr>
            <w:tcW w:w="1418" w:type="dxa"/>
            <w:tcBorders>
              <w:top w:val="single" w:color="auto" w:sz="4" w:space="0"/>
              <w:left w:val="single" w:color="auto" w:sz="4" w:space="0"/>
              <w:bottom w:val="single" w:color="auto" w:sz="4" w:space="0"/>
              <w:right w:val="single" w:color="auto" w:sz="4" w:space="0"/>
            </w:tcBorders>
          </w:tcPr>
          <w:p w14:paraId="2218F8EF">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职工总数</w:t>
            </w:r>
          </w:p>
        </w:tc>
        <w:tc>
          <w:tcPr>
            <w:tcW w:w="1460" w:type="dxa"/>
            <w:tcBorders>
              <w:top w:val="single" w:color="auto" w:sz="4" w:space="0"/>
              <w:left w:val="single" w:color="auto" w:sz="4" w:space="0"/>
              <w:bottom w:val="single" w:color="auto" w:sz="4" w:space="0"/>
              <w:right w:val="single" w:color="auto" w:sz="4" w:space="0"/>
            </w:tcBorders>
          </w:tcPr>
          <w:p w14:paraId="3312B627">
            <w:pPr>
              <w:tabs>
                <w:tab w:val="left" w:pos="540"/>
              </w:tabs>
              <w:ind w:left="-152" w:leftChars="-64" w:right="-120" w:rightChars="-50" w:hanging="2"/>
              <w:jc w:val="right"/>
              <w:rPr>
                <w:rFonts w:ascii="宋体" w:hAnsi="宋体" w:cs="华文仿宋"/>
                <w:szCs w:val="21"/>
              </w:rPr>
            </w:pPr>
            <w:r>
              <w:rPr>
                <w:rFonts w:hint="eastAsia" w:ascii="宋体" w:hAnsi="宋体" w:cs="华文仿宋"/>
                <w:szCs w:val="21"/>
              </w:rPr>
              <w:t>人</w:t>
            </w:r>
          </w:p>
        </w:tc>
        <w:tc>
          <w:tcPr>
            <w:tcW w:w="1620" w:type="dxa"/>
            <w:gridSpan w:val="2"/>
            <w:tcBorders>
              <w:top w:val="single" w:color="auto" w:sz="4" w:space="0"/>
              <w:left w:val="single" w:color="auto" w:sz="4" w:space="0"/>
              <w:bottom w:val="single" w:color="auto" w:sz="4" w:space="0"/>
              <w:right w:val="single" w:color="auto" w:sz="4" w:space="0"/>
            </w:tcBorders>
          </w:tcPr>
          <w:p w14:paraId="6FE2BB06">
            <w:pPr>
              <w:tabs>
                <w:tab w:val="left" w:pos="540"/>
              </w:tabs>
              <w:ind w:left="-152" w:leftChars="-64" w:right="-120" w:rightChars="-50" w:hanging="2"/>
              <w:jc w:val="center"/>
              <w:rPr>
                <w:rFonts w:ascii="宋体" w:hAnsi="宋体" w:cs="华文仿宋"/>
                <w:szCs w:val="21"/>
              </w:rPr>
            </w:pPr>
            <w:r>
              <w:rPr>
                <w:rFonts w:hint="eastAsia" w:ascii="宋体" w:hAnsi="宋体" w:cs="华文仿宋"/>
                <w:szCs w:val="21"/>
              </w:rPr>
              <w:t>建筑面积</w:t>
            </w:r>
          </w:p>
        </w:tc>
        <w:tc>
          <w:tcPr>
            <w:tcW w:w="3697" w:type="dxa"/>
            <w:gridSpan w:val="3"/>
            <w:tcBorders>
              <w:top w:val="single" w:color="auto" w:sz="4" w:space="0"/>
              <w:left w:val="single" w:color="auto" w:sz="4" w:space="0"/>
              <w:bottom w:val="single" w:color="auto" w:sz="4" w:space="0"/>
              <w:right w:val="single" w:color="auto" w:sz="4" w:space="0"/>
            </w:tcBorders>
          </w:tcPr>
          <w:p w14:paraId="682DD29C">
            <w:pPr>
              <w:tabs>
                <w:tab w:val="left" w:pos="540"/>
              </w:tabs>
              <w:ind w:left="-154" w:leftChars="-64" w:right="-120" w:rightChars="-50" w:firstLine="3480" w:firstLineChars="1450"/>
              <w:jc w:val="center"/>
              <w:rPr>
                <w:rFonts w:ascii="宋体" w:hAnsi="宋体" w:cs="华文仿宋"/>
                <w:szCs w:val="21"/>
              </w:rPr>
            </w:pPr>
            <w:r>
              <w:rPr>
                <w:rFonts w:hint="eastAsia" w:ascii="宋体" w:hAnsi="宋体" w:cs="华文仿宋"/>
                <w:szCs w:val="21"/>
              </w:rPr>
              <w:t>M</w:t>
            </w:r>
            <w:r>
              <w:rPr>
                <w:rFonts w:hint="eastAsia" w:ascii="宋体" w:hAnsi="宋体" w:cs="华文仿宋"/>
                <w:szCs w:val="21"/>
                <w:vertAlign w:val="superscript"/>
              </w:rPr>
              <w:t>2</w:t>
            </w:r>
          </w:p>
        </w:tc>
      </w:tr>
    </w:tbl>
    <w:p w14:paraId="2650E29C">
      <w:pPr>
        <w:pStyle w:val="32"/>
        <w:shd w:val="clear" w:color="auto" w:fill="FFFFFF"/>
        <w:adjustRightInd w:val="0"/>
        <w:snapToGrid w:val="0"/>
        <w:spacing w:before="0" w:after="0"/>
        <w:rPr>
          <w:rFonts w:ascii="宋体" w:hAnsi="宋体" w:cs="华文仿宋"/>
          <w:bCs w:val="0"/>
          <w:spacing w:val="0"/>
          <w:kern w:val="2"/>
          <w:sz w:val="18"/>
          <w:szCs w:val="18"/>
          <w:lang w:val="en-GB"/>
        </w:rPr>
      </w:pPr>
      <w:r>
        <w:rPr>
          <w:rFonts w:hint="eastAsia" w:ascii="宋体" w:hAnsi="宋体" w:cs="华文仿宋"/>
          <w:bCs w:val="0"/>
          <w:spacing w:val="0"/>
          <w:kern w:val="2"/>
          <w:sz w:val="18"/>
          <w:szCs w:val="18"/>
          <w:lang w:val="en-GB"/>
        </w:rPr>
        <w:t>注：</w:t>
      </w:r>
      <w:r>
        <w:rPr>
          <w:rFonts w:ascii="宋体" w:hAnsi="宋体" w:cs="华文仿宋"/>
          <w:bCs w:val="0"/>
          <w:spacing w:val="0"/>
          <w:kern w:val="2"/>
          <w:sz w:val="18"/>
          <w:szCs w:val="18"/>
          <w:lang w:val="en-GB"/>
        </w:rPr>
        <w:t>1</w:t>
      </w:r>
      <w:r>
        <w:rPr>
          <w:rFonts w:hint="eastAsia" w:ascii="宋体" w:hAnsi="宋体" w:cs="华文仿宋"/>
          <w:bCs w:val="0"/>
          <w:spacing w:val="0"/>
          <w:kern w:val="2"/>
          <w:sz w:val="18"/>
          <w:szCs w:val="18"/>
          <w:lang w:val="en-GB"/>
        </w:rPr>
        <w:t>、文字描述：单位性质、发展历程、经营规模及服务理念、主营产品、技术力量等。</w:t>
      </w:r>
    </w:p>
    <w:p w14:paraId="081232CC">
      <w:pPr>
        <w:pStyle w:val="32"/>
        <w:shd w:val="clear" w:color="auto" w:fill="FFFFFF"/>
        <w:adjustRightInd w:val="0"/>
        <w:snapToGrid w:val="0"/>
        <w:spacing w:before="0" w:after="0"/>
        <w:rPr>
          <w:rFonts w:ascii="宋体" w:hAnsi="宋体" w:cs="华文仿宋"/>
          <w:bCs w:val="0"/>
          <w:spacing w:val="0"/>
          <w:kern w:val="2"/>
          <w:sz w:val="18"/>
          <w:szCs w:val="18"/>
          <w:lang w:val="en-GB"/>
        </w:rPr>
      </w:pPr>
      <w:r>
        <w:rPr>
          <w:rFonts w:hint="eastAsia" w:ascii="宋体" w:hAnsi="宋体" w:cs="华文仿宋"/>
          <w:bCs w:val="0"/>
          <w:spacing w:val="0"/>
          <w:kern w:val="2"/>
          <w:sz w:val="18"/>
          <w:szCs w:val="18"/>
          <w:lang w:val="en-GB"/>
        </w:rPr>
        <w:t>2、图片描述：经营场所、主要或关键货物介绍、生产场所及工艺流程等。</w:t>
      </w:r>
    </w:p>
    <w:p w14:paraId="3D337175">
      <w:pPr>
        <w:pStyle w:val="32"/>
        <w:shd w:val="clear" w:color="auto" w:fill="FFFFFF"/>
        <w:adjustRightInd w:val="0"/>
        <w:snapToGrid w:val="0"/>
        <w:spacing w:before="0" w:after="0"/>
        <w:rPr>
          <w:rFonts w:ascii="宋体" w:hAnsi="宋体" w:cs="华文仿宋"/>
          <w:bCs w:val="0"/>
          <w:spacing w:val="0"/>
          <w:kern w:val="2"/>
          <w:sz w:val="18"/>
          <w:szCs w:val="18"/>
          <w:lang w:val="en-GB"/>
        </w:rPr>
      </w:pPr>
      <w:r>
        <w:rPr>
          <w:rFonts w:hint="eastAsia" w:ascii="宋体" w:hAnsi="宋体" w:cs="华文仿宋"/>
          <w:bCs w:val="0"/>
          <w:spacing w:val="0"/>
          <w:kern w:val="2"/>
          <w:sz w:val="18"/>
          <w:szCs w:val="18"/>
          <w:lang w:val="en-GB"/>
        </w:rPr>
        <w:t>3、如响应人此表数据有虚假，一经查实，自行承担相关责任。</w:t>
      </w:r>
    </w:p>
    <w:p w14:paraId="79947BED">
      <w:pPr>
        <w:pStyle w:val="31"/>
        <w:ind w:firstLine="643"/>
        <w:jc w:val="center"/>
        <w:rPr>
          <w:rFonts w:ascii="宋体" w:hAnsi="宋体" w:cs="宋体"/>
          <w:b/>
          <w:sz w:val="32"/>
          <w:szCs w:val="32"/>
        </w:rPr>
      </w:pPr>
    </w:p>
    <w:p w14:paraId="50633EEA">
      <w:pPr>
        <w:pStyle w:val="31"/>
        <w:ind w:firstLine="643"/>
        <w:jc w:val="center"/>
        <w:rPr>
          <w:rFonts w:ascii="宋体" w:hAnsi="宋体" w:cs="宋体"/>
          <w:b/>
          <w:sz w:val="32"/>
          <w:szCs w:val="32"/>
        </w:rPr>
      </w:pPr>
    </w:p>
    <w:p w14:paraId="0A716EC1">
      <w:pPr>
        <w:spacing w:line="360" w:lineRule="auto"/>
        <w:ind w:firstLine="3600" w:firstLineChars="1500"/>
        <w:rPr>
          <w:rFonts w:ascii="宋体" w:hAnsi="宋体" w:cs="宋体"/>
          <w:u w:val="single"/>
        </w:rPr>
      </w:pPr>
      <w:r>
        <w:rPr>
          <w:rFonts w:hint="eastAsia" w:ascii="宋体" w:hAnsi="宋体" w:cs="宋体"/>
        </w:rPr>
        <w:t>响应人名称（盖公章）：</w:t>
      </w:r>
      <w:r>
        <w:rPr>
          <w:rFonts w:hint="eastAsia" w:ascii="宋体" w:hAnsi="宋体" w:cs="宋体"/>
          <w:u w:val="single"/>
        </w:rPr>
        <w:t xml:space="preserve">                                </w:t>
      </w:r>
    </w:p>
    <w:p w14:paraId="3CB28A20">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2869C751">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7D103228">
      <w:pPr>
        <w:pStyle w:val="31"/>
        <w:ind w:firstLine="0" w:firstLineChars="0"/>
        <w:jc w:val="center"/>
        <w:rPr>
          <w:rFonts w:ascii="宋体" w:hAnsi="宋体" w:cs="宋体"/>
          <w:b/>
          <w:sz w:val="32"/>
          <w:szCs w:val="32"/>
        </w:rPr>
      </w:pPr>
    </w:p>
    <w:p w14:paraId="71613086">
      <w:pPr>
        <w:shd w:val="clear" w:color="auto" w:fill="FFFFFF"/>
        <w:jc w:val="center"/>
        <w:rPr>
          <w:rFonts w:ascii="宋体" w:hAnsi="宋体" w:cs="宋体"/>
          <w:bCs/>
          <w:sz w:val="32"/>
          <w:szCs w:val="32"/>
        </w:rPr>
      </w:pPr>
      <w:r>
        <w:rPr>
          <w:rFonts w:hint="eastAsia" w:ascii="宋体" w:hAnsi="宋体" w:cs="宋体"/>
          <w:b/>
          <w:bCs/>
          <w:sz w:val="32"/>
          <w:szCs w:val="32"/>
        </w:rPr>
        <w:t>2、企业股东构成情况表</w:t>
      </w:r>
      <w:r>
        <w:rPr>
          <w:rFonts w:hint="eastAsia" w:ascii="宋体" w:hAnsi="宋体" w:cs="宋体"/>
          <w:b/>
          <w:sz w:val="22"/>
          <w:szCs w:val="22"/>
        </w:rPr>
        <w:t>（如有）</w:t>
      </w:r>
    </w:p>
    <w:tbl>
      <w:tblPr>
        <w:tblStyle w:val="23"/>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1D23C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88F7898">
            <w:pPr>
              <w:topLinePunct/>
              <w:spacing w:line="440" w:lineRule="exact"/>
              <w:jc w:val="center"/>
              <w:rPr>
                <w:rFonts w:ascii="宋体" w:hAnsi="宋体" w:cs="宋体"/>
                <w:color w:val="000000"/>
                <w:szCs w:val="21"/>
              </w:rPr>
            </w:pPr>
            <w:r>
              <w:rPr>
                <w:rFonts w:hint="eastAsia" w:ascii="宋体" w:hAnsi="宋体" w:cs="宋体"/>
                <w:color w:val="000000"/>
                <w:szCs w:val="21"/>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7312390E">
            <w:pPr>
              <w:topLinePunct/>
              <w:spacing w:line="440" w:lineRule="exact"/>
              <w:jc w:val="center"/>
              <w:rPr>
                <w:rFonts w:ascii="宋体" w:hAnsi="宋体" w:cs="宋体"/>
                <w:color w:val="000000"/>
                <w:szCs w:val="21"/>
              </w:rPr>
            </w:pPr>
          </w:p>
        </w:tc>
      </w:tr>
      <w:tr w14:paraId="5EBCB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00746CCE">
            <w:pPr>
              <w:topLinePunct/>
              <w:spacing w:line="440" w:lineRule="exact"/>
              <w:jc w:val="center"/>
              <w:rPr>
                <w:rFonts w:ascii="宋体" w:hAnsi="宋体" w:cs="宋体"/>
                <w:color w:val="000000"/>
                <w:szCs w:val="21"/>
              </w:rPr>
            </w:pPr>
            <w:r>
              <w:rPr>
                <w:rFonts w:hint="eastAsia" w:ascii="宋体" w:hAnsi="宋体" w:cs="宋体"/>
                <w:color w:val="000000"/>
                <w:szCs w:val="21"/>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0D7ED0A3">
            <w:pPr>
              <w:topLinePunct/>
              <w:spacing w:line="440" w:lineRule="exact"/>
              <w:jc w:val="center"/>
              <w:rPr>
                <w:rFonts w:ascii="宋体" w:hAnsi="宋体" w:cs="宋体"/>
                <w:color w:val="000000"/>
                <w:szCs w:val="21"/>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5516C0BA">
            <w:pPr>
              <w:topLinePunct/>
              <w:spacing w:line="440" w:lineRule="exact"/>
              <w:jc w:val="center"/>
              <w:rPr>
                <w:rFonts w:ascii="宋体" w:hAnsi="宋体" w:cs="宋体"/>
                <w:color w:val="000000"/>
                <w:szCs w:val="21"/>
              </w:rPr>
            </w:pPr>
            <w:r>
              <w:rPr>
                <w:rFonts w:hint="eastAsia" w:ascii="宋体" w:hAnsi="宋体" w:cs="宋体"/>
                <w:color w:val="000000"/>
                <w:szCs w:val="21"/>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64EC77CC">
            <w:pPr>
              <w:topLinePunct/>
              <w:spacing w:line="440" w:lineRule="exact"/>
              <w:jc w:val="center"/>
              <w:rPr>
                <w:rFonts w:ascii="宋体" w:hAnsi="宋体" w:cs="宋体"/>
                <w:color w:val="000000"/>
                <w:szCs w:val="21"/>
              </w:rPr>
            </w:pPr>
          </w:p>
        </w:tc>
      </w:tr>
      <w:tr w14:paraId="6EABE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088E10BC">
            <w:pPr>
              <w:topLinePunct/>
              <w:spacing w:line="440" w:lineRule="exact"/>
              <w:jc w:val="center"/>
              <w:rPr>
                <w:rFonts w:ascii="宋体" w:hAnsi="宋体" w:cs="宋体"/>
                <w:color w:val="000000"/>
                <w:szCs w:val="21"/>
              </w:rPr>
            </w:pPr>
            <w:r>
              <w:rPr>
                <w:rFonts w:hint="eastAsia" w:ascii="宋体" w:hAnsi="宋体" w:cs="宋体"/>
                <w:color w:val="000000"/>
                <w:szCs w:val="21"/>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4D24B158">
            <w:pPr>
              <w:topLinePunct/>
              <w:spacing w:line="440" w:lineRule="exact"/>
              <w:jc w:val="center"/>
              <w:rPr>
                <w:rFonts w:ascii="宋体" w:hAnsi="宋体" w:cs="宋体"/>
                <w:color w:val="000000"/>
                <w:szCs w:val="21"/>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3B46DE4">
            <w:pPr>
              <w:topLinePunct/>
              <w:spacing w:line="440" w:lineRule="exact"/>
              <w:jc w:val="center"/>
              <w:rPr>
                <w:rFonts w:ascii="宋体" w:hAnsi="宋体" w:cs="宋体"/>
                <w:color w:val="000000"/>
                <w:szCs w:val="21"/>
              </w:rPr>
            </w:pPr>
            <w:r>
              <w:rPr>
                <w:rFonts w:hint="eastAsia" w:ascii="宋体" w:hAnsi="宋体" w:cs="宋体"/>
                <w:color w:val="000000"/>
                <w:szCs w:val="21"/>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0BE86D0B">
            <w:pPr>
              <w:topLinePunct/>
              <w:spacing w:line="440" w:lineRule="exact"/>
              <w:jc w:val="center"/>
              <w:rPr>
                <w:rFonts w:ascii="宋体" w:hAnsi="宋体" w:cs="宋体"/>
                <w:color w:val="000000"/>
                <w:szCs w:val="21"/>
              </w:rPr>
            </w:pPr>
          </w:p>
        </w:tc>
      </w:tr>
      <w:tr w14:paraId="685F94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54F22418">
            <w:pPr>
              <w:topLinePunct/>
              <w:spacing w:line="440" w:lineRule="exact"/>
              <w:jc w:val="center"/>
              <w:rPr>
                <w:rFonts w:ascii="宋体" w:hAnsi="宋体" w:cs="宋体"/>
                <w:bCs/>
                <w:color w:val="000000"/>
                <w:szCs w:val="21"/>
              </w:rPr>
            </w:pPr>
            <w:r>
              <w:rPr>
                <w:rFonts w:hint="eastAsia" w:ascii="宋体" w:hAnsi="宋体" w:cs="宋体"/>
                <w:bCs/>
                <w:color w:val="000000"/>
                <w:szCs w:val="21"/>
              </w:rPr>
              <w:t>股东及出资信息</w:t>
            </w:r>
          </w:p>
        </w:tc>
      </w:tr>
      <w:tr w14:paraId="725FD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5CAD5D3">
            <w:pPr>
              <w:topLinePunct/>
              <w:spacing w:line="440" w:lineRule="exact"/>
              <w:jc w:val="center"/>
              <w:rPr>
                <w:rFonts w:ascii="宋体" w:hAnsi="宋体" w:cs="宋体"/>
                <w:bCs/>
                <w:color w:val="000000"/>
                <w:szCs w:val="21"/>
              </w:rPr>
            </w:pPr>
            <w:r>
              <w:rPr>
                <w:rFonts w:hint="eastAsia" w:ascii="宋体" w:hAnsi="宋体" w:cs="宋体"/>
                <w:bCs/>
                <w:color w:val="000000"/>
                <w:szCs w:val="21"/>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179E209">
            <w:pPr>
              <w:topLinePunct/>
              <w:spacing w:line="440" w:lineRule="exact"/>
              <w:jc w:val="center"/>
              <w:rPr>
                <w:rFonts w:ascii="宋体" w:hAnsi="宋体" w:cs="宋体"/>
                <w:bCs/>
                <w:color w:val="000000"/>
                <w:szCs w:val="21"/>
              </w:rPr>
            </w:pPr>
            <w:r>
              <w:rPr>
                <w:rFonts w:hint="eastAsia" w:ascii="宋体" w:hAnsi="宋体" w:cs="宋体"/>
                <w:bCs/>
                <w:color w:val="000000"/>
                <w:szCs w:val="21"/>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7BE139B3">
            <w:pPr>
              <w:topLinePunct/>
              <w:spacing w:line="440" w:lineRule="exact"/>
              <w:jc w:val="center"/>
              <w:rPr>
                <w:rFonts w:ascii="宋体" w:hAnsi="宋体" w:cs="宋体"/>
                <w:bCs/>
                <w:color w:val="000000"/>
                <w:szCs w:val="21"/>
              </w:rPr>
            </w:pPr>
            <w:r>
              <w:rPr>
                <w:rFonts w:hint="eastAsia" w:ascii="宋体" w:hAnsi="宋体" w:cs="宋体"/>
                <w:bCs/>
                <w:color w:val="000000"/>
                <w:szCs w:val="21"/>
              </w:rPr>
              <w:t>股东类型</w:t>
            </w:r>
          </w:p>
          <w:p w14:paraId="0A6F7E58">
            <w:pPr>
              <w:topLinePunct/>
              <w:spacing w:line="440" w:lineRule="exact"/>
              <w:jc w:val="center"/>
              <w:rPr>
                <w:rFonts w:ascii="宋体" w:hAnsi="宋体" w:cs="宋体"/>
                <w:bCs/>
                <w:color w:val="000000"/>
                <w:szCs w:val="21"/>
              </w:rPr>
            </w:pPr>
            <w:r>
              <w:rPr>
                <w:rFonts w:hint="eastAsia" w:ascii="宋体" w:hAnsi="宋体" w:cs="宋体"/>
                <w:bCs/>
                <w:color w:val="000000"/>
                <w:szCs w:val="21"/>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24EA240">
            <w:pPr>
              <w:topLinePunct/>
              <w:spacing w:line="440" w:lineRule="exact"/>
              <w:jc w:val="center"/>
              <w:rPr>
                <w:rFonts w:ascii="宋体" w:hAnsi="宋体" w:cs="宋体"/>
                <w:bCs/>
                <w:color w:val="000000"/>
                <w:szCs w:val="21"/>
              </w:rPr>
            </w:pPr>
            <w:r>
              <w:rPr>
                <w:rFonts w:hint="eastAsia" w:ascii="宋体" w:hAnsi="宋体" w:cs="宋体"/>
                <w:bCs/>
                <w:color w:val="000000"/>
                <w:szCs w:val="21"/>
              </w:rPr>
              <w:t>身份证号</w:t>
            </w:r>
          </w:p>
          <w:p w14:paraId="4DB35880">
            <w:pPr>
              <w:topLinePunct/>
              <w:spacing w:line="440" w:lineRule="exact"/>
              <w:jc w:val="center"/>
              <w:rPr>
                <w:rFonts w:ascii="宋体" w:hAnsi="宋体" w:cs="宋体"/>
                <w:bCs/>
                <w:color w:val="000000"/>
                <w:szCs w:val="21"/>
              </w:rPr>
            </w:pPr>
            <w:r>
              <w:rPr>
                <w:rFonts w:hint="eastAsia" w:ascii="宋体" w:hAnsi="宋体" w:cs="宋体"/>
                <w:bCs/>
                <w:color w:val="000000"/>
                <w:szCs w:val="21"/>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4570C06">
            <w:pPr>
              <w:topLinePunct/>
              <w:spacing w:line="440" w:lineRule="exact"/>
              <w:jc w:val="center"/>
              <w:rPr>
                <w:rFonts w:ascii="宋体" w:hAnsi="宋体" w:cs="宋体"/>
                <w:bCs/>
                <w:color w:val="000000"/>
                <w:szCs w:val="21"/>
              </w:rPr>
            </w:pPr>
            <w:r>
              <w:rPr>
                <w:rFonts w:hint="eastAsia" w:ascii="宋体" w:hAnsi="宋体" w:cs="宋体"/>
                <w:bCs/>
                <w:color w:val="000000"/>
                <w:szCs w:val="21"/>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4A75471A">
            <w:pPr>
              <w:topLinePunct/>
              <w:spacing w:line="440" w:lineRule="exact"/>
              <w:jc w:val="center"/>
              <w:rPr>
                <w:rFonts w:ascii="宋体" w:hAnsi="宋体" w:cs="宋体"/>
                <w:bCs/>
                <w:color w:val="000000"/>
                <w:szCs w:val="21"/>
              </w:rPr>
            </w:pPr>
            <w:r>
              <w:rPr>
                <w:rFonts w:hint="eastAsia" w:ascii="宋体" w:hAnsi="宋体" w:cs="宋体"/>
                <w:bCs/>
                <w:color w:val="000000"/>
                <w:szCs w:val="21"/>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10359347">
            <w:pPr>
              <w:topLinePunct/>
              <w:spacing w:line="440" w:lineRule="exact"/>
              <w:jc w:val="center"/>
              <w:rPr>
                <w:rFonts w:ascii="宋体" w:hAnsi="宋体" w:cs="宋体"/>
                <w:bCs/>
                <w:color w:val="000000"/>
                <w:szCs w:val="21"/>
              </w:rPr>
            </w:pPr>
            <w:r>
              <w:rPr>
                <w:rFonts w:hint="eastAsia" w:ascii="宋体" w:hAnsi="宋体" w:cs="宋体"/>
                <w:bCs/>
                <w:color w:val="000000"/>
                <w:szCs w:val="21"/>
              </w:rPr>
              <w:t>占全部股份比例</w:t>
            </w:r>
          </w:p>
        </w:tc>
      </w:tr>
      <w:tr w14:paraId="1560A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16EA811">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D328F6E">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7B56772">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4E5D41">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A5C3C1C">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F7AF289">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AB74F0E">
            <w:pPr>
              <w:topLinePunct/>
              <w:spacing w:line="440" w:lineRule="exact"/>
              <w:jc w:val="center"/>
              <w:rPr>
                <w:rFonts w:ascii="宋体" w:hAnsi="宋体" w:cs="宋体"/>
                <w:color w:val="000000"/>
                <w:szCs w:val="21"/>
              </w:rPr>
            </w:pPr>
          </w:p>
        </w:tc>
      </w:tr>
      <w:tr w14:paraId="40B59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89C1D54">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81DFEF9">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1CB8009">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6FB8A1F">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AEEB196">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21F97AA">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10A3C3C">
            <w:pPr>
              <w:topLinePunct/>
              <w:spacing w:line="440" w:lineRule="exact"/>
              <w:jc w:val="center"/>
              <w:rPr>
                <w:rFonts w:ascii="宋体" w:hAnsi="宋体" w:cs="宋体"/>
                <w:color w:val="000000"/>
                <w:szCs w:val="21"/>
              </w:rPr>
            </w:pPr>
          </w:p>
        </w:tc>
      </w:tr>
      <w:tr w14:paraId="16B531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2733FFA">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A6A1B61">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3A955F9">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253DCFE">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651C435">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9E0E71D">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40F36C6">
            <w:pPr>
              <w:topLinePunct/>
              <w:spacing w:line="440" w:lineRule="exact"/>
              <w:jc w:val="center"/>
              <w:rPr>
                <w:rFonts w:ascii="宋体" w:hAnsi="宋体" w:cs="宋体"/>
                <w:color w:val="000000"/>
                <w:szCs w:val="21"/>
              </w:rPr>
            </w:pPr>
          </w:p>
        </w:tc>
      </w:tr>
      <w:tr w14:paraId="3E268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04675ED">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A26D6FE">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F12BC91">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CD8EEE7">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951E0DE">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52C9365">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A1F4F01">
            <w:pPr>
              <w:topLinePunct/>
              <w:spacing w:line="440" w:lineRule="exact"/>
              <w:jc w:val="center"/>
              <w:rPr>
                <w:rFonts w:ascii="宋体" w:hAnsi="宋体" w:cs="宋体"/>
                <w:color w:val="000000"/>
                <w:szCs w:val="21"/>
              </w:rPr>
            </w:pPr>
          </w:p>
        </w:tc>
      </w:tr>
      <w:tr w14:paraId="6621D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80FC49C">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3FF695B3">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1D9C59F">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A7F5D8C">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3349635">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3733AA1">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69D2859">
            <w:pPr>
              <w:topLinePunct/>
              <w:spacing w:line="440" w:lineRule="exact"/>
              <w:jc w:val="center"/>
              <w:rPr>
                <w:rFonts w:ascii="宋体" w:hAnsi="宋体" w:cs="宋体"/>
                <w:color w:val="000000"/>
                <w:szCs w:val="21"/>
              </w:rPr>
            </w:pPr>
          </w:p>
        </w:tc>
      </w:tr>
      <w:tr w14:paraId="15D7F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AC7F1F0">
            <w:pPr>
              <w:topLinePunct/>
              <w:spacing w:line="440" w:lineRule="exact"/>
              <w:jc w:val="center"/>
              <w:rPr>
                <w:rFonts w:ascii="宋体" w:hAnsi="宋体" w:cs="宋体"/>
                <w:color w:val="000000"/>
                <w:szCs w:val="21"/>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3994514">
            <w:pPr>
              <w:topLinePunct/>
              <w:spacing w:line="440" w:lineRule="exact"/>
              <w:jc w:val="center"/>
              <w:rPr>
                <w:rFonts w:ascii="宋体" w:hAnsi="宋体" w:cs="宋体"/>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9FBCF48">
            <w:pPr>
              <w:topLinePunct/>
              <w:spacing w:line="440" w:lineRule="exact"/>
              <w:jc w:val="center"/>
              <w:rPr>
                <w:rFonts w:ascii="宋体" w:hAnsi="宋体" w:cs="宋体"/>
                <w:color w:val="000000"/>
                <w:szCs w:val="21"/>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C4BCDC7">
            <w:pPr>
              <w:topLinePunct/>
              <w:spacing w:line="440" w:lineRule="exact"/>
              <w:jc w:val="center"/>
              <w:rPr>
                <w:rFonts w:ascii="宋体" w:hAnsi="宋体" w:cs="宋体"/>
                <w:color w:val="000000"/>
                <w:szCs w:val="21"/>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3223637">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286BD8A">
            <w:pPr>
              <w:topLinePunct/>
              <w:spacing w:line="440" w:lineRule="exact"/>
              <w:jc w:val="center"/>
              <w:rPr>
                <w:rFonts w:ascii="宋体" w:hAnsi="宋体" w:cs="宋体"/>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6221DA3">
            <w:pPr>
              <w:topLinePunct/>
              <w:spacing w:line="440" w:lineRule="exact"/>
              <w:jc w:val="center"/>
              <w:rPr>
                <w:rFonts w:ascii="宋体" w:hAnsi="宋体" w:cs="宋体"/>
                <w:color w:val="000000"/>
                <w:szCs w:val="21"/>
              </w:rPr>
            </w:pPr>
          </w:p>
        </w:tc>
      </w:tr>
    </w:tbl>
    <w:p w14:paraId="18A51D97">
      <w:pPr>
        <w:shd w:val="clear" w:color="auto" w:fill="FFFFFF"/>
        <w:jc w:val="left"/>
        <w:rPr>
          <w:rFonts w:ascii="仿宋_GB2312" w:hAnsi="华文仿宋" w:eastAsia="仿宋_GB2312" w:cs="华文仿宋"/>
          <w:szCs w:val="21"/>
        </w:rPr>
      </w:pPr>
    </w:p>
    <w:p w14:paraId="116CE427">
      <w:pPr>
        <w:shd w:val="clear" w:color="auto" w:fill="FFFFFF"/>
        <w:adjustRightInd w:val="0"/>
        <w:snapToGrid w:val="0"/>
        <w:rPr>
          <w:rFonts w:ascii="宋体" w:hAnsi="宋体" w:cs="华文仿宋"/>
          <w:szCs w:val="21"/>
        </w:rPr>
      </w:pPr>
      <w:r>
        <w:rPr>
          <w:rFonts w:hint="eastAsia" w:ascii="宋体" w:hAnsi="宋体" w:cs="华文仿宋"/>
          <w:szCs w:val="21"/>
        </w:rPr>
        <w:t>备注：</w:t>
      </w:r>
    </w:p>
    <w:p w14:paraId="19796BC9">
      <w:pPr>
        <w:shd w:val="clear" w:color="auto" w:fill="FFFFFF"/>
        <w:adjustRightInd w:val="0"/>
        <w:snapToGrid w:val="0"/>
        <w:rPr>
          <w:rFonts w:ascii="宋体" w:hAnsi="宋体" w:cs="华文仿宋"/>
          <w:szCs w:val="21"/>
        </w:rPr>
      </w:pPr>
      <w:r>
        <w:rPr>
          <w:rFonts w:hint="eastAsia" w:ascii="宋体" w:hAnsi="宋体" w:cs="华文仿宋"/>
          <w:szCs w:val="21"/>
        </w:rPr>
        <w:t>1.股东或出资人为自然人的，填写自然人姓名及身份证号；股东或出资人为法人的，填写法人企业全称及统一社会信用代码。出资方式填写：货物、实物、工艺产权和非专利技术、土地使用权等。</w:t>
      </w:r>
    </w:p>
    <w:p w14:paraId="6228B9A9">
      <w:pPr>
        <w:shd w:val="clear" w:color="auto" w:fill="FFFFFF"/>
        <w:adjustRightInd w:val="0"/>
        <w:snapToGrid w:val="0"/>
        <w:rPr>
          <w:rFonts w:ascii="宋体" w:hAnsi="宋体" w:cs="华文仿宋"/>
          <w:szCs w:val="21"/>
        </w:rPr>
      </w:pPr>
      <w:r>
        <w:rPr>
          <w:rFonts w:hint="eastAsia" w:ascii="宋体" w:hAnsi="宋体" w:cs="华文仿宋"/>
          <w:szCs w:val="21"/>
        </w:rPr>
        <w:t>2.响应人必须如实填写股东构成情况，具体信息情况须与“国家企业信用信息公示系统”网站查询的信息一致。</w:t>
      </w:r>
    </w:p>
    <w:p w14:paraId="4F6778B6">
      <w:pPr>
        <w:shd w:val="clear" w:color="auto" w:fill="FFFFFF"/>
        <w:rPr>
          <w:rFonts w:ascii="仿宋_GB2312" w:hAnsi="华文仿宋" w:eastAsia="仿宋_GB2312" w:cs="华文仿宋"/>
          <w:bCs/>
          <w:szCs w:val="21"/>
        </w:rPr>
      </w:pPr>
    </w:p>
    <w:p w14:paraId="4F8EC2AC">
      <w:pPr>
        <w:pStyle w:val="31"/>
        <w:ind w:firstLine="400"/>
        <w:rPr>
          <w:rFonts w:ascii="仿宋_GB2312" w:hAnsi="华文仿宋" w:eastAsia="仿宋_GB2312" w:cs="华文仿宋"/>
          <w:bCs/>
          <w:szCs w:val="21"/>
        </w:rPr>
      </w:pPr>
    </w:p>
    <w:p w14:paraId="32CF112F">
      <w:pPr>
        <w:pStyle w:val="31"/>
        <w:ind w:firstLine="400"/>
        <w:rPr>
          <w:rFonts w:ascii="仿宋_GB2312" w:hAnsi="华文仿宋" w:eastAsia="仿宋_GB2312" w:cs="华文仿宋"/>
          <w:bCs/>
          <w:szCs w:val="21"/>
        </w:rPr>
      </w:pPr>
    </w:p>
    <w:p w14:paraId="4CD3039A">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563E0861">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24D45E7C">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2398E72">
      <w:pPr>
        <w:pStyle w:val="31"/>
        <w:ind w:firstLine="400"/>
        <w:rPr>
          <w:rFonts w:ascii="宋体" w:hAnsi="宋体" w:cs="宋体"/>
          <w:szCs w:val="21"/>
          <w:lang w:val="en-GB"/>
        </w:rPr>
      </w:pPr>
    </w:p>
    <w:p w14:paraId="751A6541">
      <w:pPr>
        <w:pStyle w:val="31"/>
        <w:ind w:firstLine="400"/>
      </w:pPr>
    </w:p>
    <w:p w14:paraId="10AB7783">
      <w:pPr>
        <w:pStyle w:val="31"/>
        <w:ind w:firstLine="643"/>
        <w:jc w:val="center"/>
        <w:rPr>
          <w:rFonts w:ascii="宋体" w:hAnsi="宋体" w:cs="宋体"/>
          <w:b/>
          <w:sz w:val="32"/>
          <w:szCs w:val="32"/>
        </w:rPr>
      </w:pPr>
      <w:r>
        <w:rPr>
          <w:rFonts w:hint="eastAsia" w:ascii="宋体" w:hAnsi="宋体" w:cs="宋体"/>
          <w:b/>
          <w:sz w:val="32"/>
          <w:szCs w:val="32"/>
        </w:rPr>
        <w:t>3、同类项目业绩</w:t>
      </w:r>
    </w:p>
    <w:tbl>
      <w:tblPr>
        <w:tblStyle w:val="23"/>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1331"/>
        <w:gridCol w:w="2398"/>
        <w:gridCol w:w="1260"/>
        <w:gridCol w:w="1260"/>
        <w:gridCol w:w="2052"/>
      </w:tblGrid>
      <w:tr w14:paraId="7981EE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tcPr>
          <w:p w14:paraId="1D14A19A">
            <w:pPr>
              <w:pStyle w:val="36"/>
              <w:spacing w:before="105"/>
              <w:ind w:left="203"/>
              <w:rPr>
                <w:b/>
              </w:rPr>
            </w:pPr>
            <w:r>
              <w:rPr>
                <w:b/>
              </w:rPr>
              <w:t>序号</w:t>
            </w:r>
          </w:p>
        </w:tc>
        <w:tc>
          <w:tcPr>
            <w:tcW w:w="1491" w:type="dxa"/>
            <w:tcBorders>
              <w:left w:val="single" w:color="000000" w:sz="6" w:space="0"/>
              <w:bottom w:val="single" w:color="000000" w:sz="6" w:space="0"/>
              <w:right w:val="single" w:color="000000" w:sz="6" w:space="0"/>
            </w:tcBorders>
          </w:tcPr>
          <w:p w14:paraId="3B884F96">
            <w:pPr>
              <w:pStyle w:val="36"/>
              <w:spacing w:before="105"/>
              <w:jc w:val="center"/>
              <w:rPr>
                <w:b/>
                <w:lang w:val="en-US"/>
              </w:rPr>
            </w:pPr>
            <w:r>
              <w:rPr>
                <w:rFonts w:hint="eastAsia"/>
                <w:b/>
                <w:lang w:val="en-US"/>
              </w:rPr>
              <w:t>客户单位名称</w:t>
            </w:r>
          </w:p>
        </w:tc>
        <w:tc>
          <w:tcPr>
            <w:tcW w:w="1331" w:type="dxa"/>
            <w:tcBorders>
              <w:left w:val="single" w:color="000000" w:sz="6" w:space="0"/>
              <w:bottom w:val="single" w:color="000000" w:sz="6" w:space="0"/>
              <w:right w:val="single" w:color="000000" w:sz="6" w:space="0"/>
            </w:tcBorders>
          </w:tcPr>
          <w:p w14:paraId="776201A2">
            <w:pPr>
              <w:pStyle w:val="36"/>
              <w:spacing w:before="105"/>
              <w:jc w:val="center"/>
              <w:rPr>
                <w:b/>
                <w:lang w:val="en-US"/>
              </w:rPr>
            </w:pPr>
            <w:r>
              <w:rPr>
                <w:rFonts w:hint="eastAsia"/>
                <w:b/>
                <w:lang w:val="en-US"/>
              </w:rPr>
              <w:t>项目名称</w:t>
            </w:r>
          </w:p>
        </w:tc>
        <w:tc>
          <w:tcPr>
            <w:tcW w:w="2398" w:type="dxa"/>
            <w:tcBorders>
              <w:left w:val="single" w:color="000000" w:sz="6" w:space="0"/>
              <w:bottom w:val="single" w:color="000000" w:sz="6" w:space="0"/>
              <w:right w:val="single" w:color="000000" w:sz="6" w:space="0"/>
            </w:tcBorders>
          </w:tcPr>
          <w:p w14:paraId="05E5A362">
            <w:pPr>
              <w:pStyle w:val="36"/>
              <w:spacing w:before="105"/>
              <w:jc w:val="center"/>
              <w:rPr>
                <w:b/>
              </w:rPr>
            </w:pPr>
            <w:r>
              <w:rPr>
                <w:rFonts w:hint="eastAsia"/>
                <w:b/>
              </w:rPr>
              <w:t>合同标的内容</w:t>
            </w:r>
          </w:p>
        </w:tc>
        <w:tc>
          <w:tcPr>
            <w:tcW w:w="1260" w:type="dxa"/>
            <w:tcBorders>
              <w:left w:val="single" w:color="000000" w:sz="6" w:space="0"/>
              <w:bottom w:val="single" w:color="000000" w:sz="6" w:space="0"/>
              <w:right w:val="single" w:color="000000" w:sz="6" w:space="0"/>
            </w:tcBorders>
          </w:tcPr>
          <w:p w14:paraId="55B9A012">
            <w:pPr>
              <w:pStyle w:val="36"/>
              <w:spacing w:before="105"/>
              <w:ind w:left="216"/>
              <w:rPr>
                <w:b/>
                <w:lang w:val="en-US"/>
              </w:rPr>
            </w:pPr>
            <w:r>
              <w:rPr>
                <w:b/>
              </w:rPr>
              <w:t>签约日期</w:t>
            </w:r>
          </w:p>
        </w:tc>
        <w:tc>
          <w:tcPr>
            <w:tcW w:w="1260" w:type="dxa"/>
            <w:tcBorders>
              <w:left w:val="single" w:color="000000" w:sz="6" w:space="0"/>
              <w:bottom w:val="single" w:color="000000" w:sz="6" w:space="0"/>
              <w:right w:val="single" w:color="000000" w:sz="6" w:space="0"/>
            </w:tcBorders>
          </w:tcPr>
          <w:p w14:paraId="4D3EB897">
            <w:pPr>
              <w:pStyle w:val="36"/>
              <w:spacing w:before="105"/>
              <w:ind w:left="216"/>
              <w:rPr>
                <w:b/>
              </w:rPr>
            </w:pPr>
            <w:r>
              <w:rPr>
                <w:b/>
                <w:color w:val="FF0000"/>
              </w:rPr>
              <w:t>合同</w:t>
            </w:r>
            <w:r>
              <w:rPr>
                <w:rFonts w:hint="eastAsia"/>
                <w:b/>
                <w:color w:val="FF0000"/>
              </w:rPr>
              <w:t>单价</w:t>
            </w:r>
          </w:p>
        </w:tc>
        <w:tc>
          <w:tcPr>
            <w:tcW w:w="2052" w:type="dxa"/>
            <w:tcBorders>
              <w:left w:val="single" w:color="000000" w:sz="6" w:space="0"/>
              <w:bottom w:val="single" w:color="000000" w:sz="6" w:space="0"/>
            </w:tcBorders>
          </w:tcPr>
          <w:p w14:paraId="7A3C61D4">
            <w:pPr>
              <w:pStyle w:val="36"/>
              <w:spacing w:before="105"/>
              <w:ind w:left="192"/>
              <w:jc w:val="center"/>
              <w:rPr>
                <w:b/>
              </w:rPr>
            </w:pPr>
            <w:r>
              <w:rPr>
                <w:rFonts w:hint="eastAsia"/>
                <w:b/>
                <w:lang w:val="en-US"/>
              </w:rPr>
              <w:t>联系人</w:t>
            </w:r>
            <w:r>
              <w:rPr>
                <w:b/>
              </w:rPr>
              <w:t>及电话</w:t>
            </w:r>
          </w:p>
        </w:tc>
      </w:tr>
      <w:tr w14:paraId="37982C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tcPr>
          <w:p w14:paraId="089C728D">
            <w:pPr>
              <w:pStyle w:val="36"/>
              <w:rPr>
                <w:rFonts w:ascii="Times New Roman"/>
                <w:sz w:val="20"/>
              </w:rPr>
            </w:pPr>
          </w:p>
        </w:tc>
        <w:tc>
          <w:tcPr>
            <w:tcW w:w="1491" w:type="dxa"/>
            <w:tcBorders>
              <w:top w:val="single" w:color="000000" w:sz="6" w:space="0"/>
              <w:left w:val="single" w:color="000000" w:sz="6" w:space="0"/>
              <w:bottom w:val="single" w:color="000000" w:sz="6" w:space="0"/>
              <w:right w:val="single" w:color="000000" w:sz="6" w:space="0"/>
            </w:tcBorders>
          </w:tcPr>
          <w:p w14:paraId="74E3321C">
            <w:pPr>
              <w:pStyle w:val="36"/>
              <w:rPr>
                <w:rFonts w:ascii="Times New Roman"/>
                <w:sz w:val="20"/>
              </w:rPr>
            </w:pPr>
          </w:p>
        </w:tc>
        <w:tc>
          <w:tcPr>
            <w:tcW w:w="1331" w:type="dxa"/>
            <w:tcBorders>
              <w:top w:val="single" w:color="000000" w:sz="6" w:space="0"/>
              <w:left w:val="single" w:color="000000" w:sz="6" w:space="0"/>
              <w:bottom w:val="single" w:color="000000" w:sz="6" w:space="0"/>
              <w:right w:val="single" w:color="000000" w:sz="6" w:space="0"/>
            </w:tcBorders>
          </w:tcPr>
          <w:p w14:paraId="4B06406D">
            <w:pPr>
              <w:pStyle w:val="36"/>
              <w:rPr>
                <w:rFonts w:ascii="Times New Roman"/>
                <w:sz w:val="20"/>
                <w:lang w:val="en-US"/>
              </w:rPr>
            </w:pPr>
          </w:p>
        </w:tc>
        <w:tc>
          <w:tcPr>
            <w:tcW w:w="2398" w:type="dxa"/>
            <w:tcBorders>
              <w:top w:val="single" w:color="000000" w:sz="6" w:space="0"/>
              <w:left w:val="single" w:color="000000" w:sz="6" w:space="0"/>
              <w:bottom w:val="single" w:color="000000" w:sz="6" w:space="0"/>
              <w:right w:val="single" w:color="000000" w:sz="6" w:space="0"/>
            </w:tcBorders>
          </w:tcPr>
          <w:p w14:paraId="49E270EF">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0F136AC7">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76F4019F">
            <w:pPr>
              <w:pStyle w:val="36"/>
              <w:rPr>
                <w:rFonts w:ascii="Times New Roman"/>
                <w:sz w:val="20"/>
              </w:rPr>
            </w:pPr>
          </w:p>
        </w:tc>
        <w:tc>
          <w:tcPr>
            <w:tcW w:w="2052" w:type="dxa"/>
            <w:tcBorders>
              <w:top w:val="single" w:color="000000" w:sz="6" w:space="0"/>
              <w:left w:val="single" w:color="000000" w:sz="6" w:space="0"/>
              <w:bottom w:val="single" w:color="000000" w:sz="6" w:space="0"/>
            </w:tcBorders>
          </w:tcPr>
          <w:p w14:paraId="09EF2CD9">
            <w:pPr>
              <w:pStyle w:val="36"/>
              <w:rPr>
                <w:rFonts w:ascii="Times New Roman"/>
                <w:sz w:val="20"/>
              </w:rPr>
            </w:pPr>
          </w:p>
        </w:tc>
      </w:tr>
      <w:tr w14:paraId="2B9FF72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tcPr>
          <w:p w14:paraId="63F099D2">
            <w:pPr>
              <w:pStyle w:val="36"/>
              <w:rPr>
                <w:rFonts w:ascii="Times New Roman"/>
                <w:sz w:val="20"/>
              </w:rPr>
            </w:pPr>
          </w:p>
        </w:tc>
        <w:tc>
          <w:tcPr>
            <w:tcW w:w="1491" w:type="dxa"/>
            <w:tcBorders>
              <w:top w:val="single" w:color="000000" w:sz="6" w:space="0"/>
              <w:left w:val="single" w:color="000000" w:sz="6" w:space="0"/>
              <w:bottom w:val="single" w:color="000000" w:sz="6" w:space="0"/>
              <w:right w:val="single" w:color="000000" w:sz="6" w:space="0"/>
            </w:tcBorders>
          </w:tcPr>
          <w:p w14:paraId="2049ED46">
            <w:pPr>
              <w:pStyle w:val="36"/>
              <w:rPr>
                <w:rFonts w:ascii="Times New Roman"/>
                <w:sz w:val="20"/>
              </w:rPr>
            </w:pPr>
          </w:p>
        </w:tc>
        <w:tc>
          <w:tcPr>
            <w:tcW w:w="1331" w:type="dxa"/>
            <w:tcBorders>
              <w:top w:val="single" w:color="000000" w:sz="6" w:space="0"/>
              <w:left w:val="single" w:color="000000" w:sz="6" w:space="0"/>
              <w:bottom w:val="single" w:color="000000" w:sz="6" w:space="0"/>
              <w:right w:val="single" w:color="000000" w:sz="6" w:space="0"/>
            </w:tcBorders>
          </w:tcPr>
          <w:p w14:paraId="4F20640E">
            <w:pPr>
              <w:pStyle w:val="36"/>
              <w:rPr>
                <w:rFonts w:ascii="Times New Roman"/>
                <w:sz w:val="20"/>
              </w:rPr>
            </w:pPr>
          </w:p>
        </w:tc>
        <w:tc>
          <w:tcPr>
            <w:tcW w:w="2398" w:type="dxa"/>
            <w:tcBorders>
              <w:top w:val="single" w:color="000000" w:sz="6" w:space="0"/>
              <w:left w:val="single" w:color="000000" w:sz="6" w:space="0"/>
              <w:bottom w:val="single" w:color="000000" w:sz="6" w:space="0"/>
              <w:right w:val="single" w:color="000000" w:sz="6" w:space="0"/>
            </w:tcBorders>
          </w:tcPr>
          <w:p w14:paraId="28AB4DD2">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4ED537DF">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64CD43E5">
            <w:pPr>
              <w:pStyle w:val="36"/>
              <w:rPr>
                <w:rFonts w:ascii="Times New Roman"/>
                <w:sz w:val="20"/>
              </w:rPr>
            </w:pPr>
          </w:p>
        </w:tc>
        <w:tc>
          <w:tcPr>
            <w:tcW w:w="2052" w:type="dxa"/>
            <w:tcBorders>
              <w:top w:val="single" w:color="000000" w:sz="6" w:space="0"/>
              <w:left w:val="single" w:color="000000" w:sz="6" w:space="0"/>
              <w:bottom w:val="single" w:color="000000" w:sz="6" w:space="0"/>
            </w:tcBorders>
          </w:tcPr>
          <w:p w14:paraId="31B298E2">
            <w:pPr>
              <w:pStyle w:val="36"/>
              <w:rPr>
                <w:rFonts w:ascii="Times New Roman"/>
                <w:sz w:val="20"/>
              </w:rPr>
            </w:pPr>
          </w:p>
        </w:tc>
      </w:tr>
      <w:tr w14:paraId="0FFF7FC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32D8B5CF">
            <w:pPr>
              <w:pStyle w:val="36"/>
              <w:rPr>
                <w:rFonts w:ascii="Times New Roman"/>
                <w:sz w:val="20"/>
              </w:rPr>
            </w:pPr>
          </w:p>
        </w:tc>
        <w:tc>
          <w:tcPr>
            <w:tcW w:w="1491" w:type="dxa"/>
            <w:tcBorders>
              <w:top w:val="single" w:color="000000" w:sz="6" w:space="0"/>
              <w:left w:val="single" w:color="000000" w:sz="6" w:space="0"/>
              <w:bottom w:val="single" w:color="000000" w:sz="6" w:space="0"/>
              <w:right w:val="single" w:color="000000" w:sz="6" w:space="0"/>
            </w:tcBorders>
          </w:tcPr>
          <w:p w14:paraId="3EC3939A">
            <w:pPr>
              <w:pStyle w:val="36"/>
              <w:rPr>
                <w:rFonts w:ascii="Times New Roman"/>
                <w:sz w:val="20"/>
              </w:rPr>
            </w:pPr>
          </w:p>
        </w:tc>
        <w:tc>
          <w:tcPr>
            <w:tcW w:w="1331" w:type="dxa"/>
            <w:tcBorders>
              <w:top w:val="single" w:color="000000" w:sz="6" w:space="0"/>
              <w:left w:val="single" w:color="000000" w:sz="6" w:space="0"/>
              <w:bottom w:val="single" w:color="000000" w:sz="6" w:space="0"/>
              <w:right w:val="single" w:color="000000" w:sz="6" w:space="0"/>
            </w:tcBorders>
          </w:tcPr>
          <w:p w14:paraId="700246C5">
            <w:pPr>
              <w:rPr>
                <w:sz w:val="20"/>
              </w:rPr>
            </w:pPr>
          </w:p>
        </w:tc>
        <w:tc>
          <w:tcPr>
            <w:tcW w:w="2398" w:type="dxa"/>
            <w:tcBorders>
              <w:top w:val="single" w:color="000000" w:sz="6" w:space="0"/>
              <w:left w:val="single" w:color="000000" w:sz="6" w:space="0"/>
              <w:bottom w:val="single" w:color="000000" w:sz="6" w:space="0"/>
              <w:right w:val="single" w:color="000000" w:sz="6" w:space="0"/>
            </w:tcBorders>
          </w:tcPr>
          <w:p w14:paraId="2261ECE1">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21C92A37">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3D65357B">
            <w:pPr>
              <w:pStyle w:val="36"/>
              <w:rPr>
                <w:rFonts w:ascii="Times New Roman"/>
                <w:sz w:val="20"/>
              </w:rPr>
            </w:pPr>
          </w:p>
        </w:tc>
        <w:tc>
          <w:tcPr>
            <w:tcW w:w="2052" w:type="dxa"/>
            <w:tcBorders>
              <w:top w:val="single" w:color="000000" w:sz="6" w:space="0"/>
              <w:left w:val="single" w:color="000000" w:sz="6" w:space="0"/>
              <w:bottom w:val="single" w:color="000000" w:sz="6" w:space="0"/>
            </w:tcBorders>
          </w:tcPr>
          <w:p w14:paraId="6EC17DAE">
            <w:pPr>
              <w:pStyle w:val="36"/>
              <w:rPr>
                <w:rFonts w:ascii="Times New Roman"/>
                <w:sz w:val="20"/>
              </w:rPr>
            </w:pPr>
          </w:p>
        </w:tc>
      </w:tr>
      <w:tr w14:paraId="6DDFE65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57D61A5C">
            <w:pPr>
              <w:pStyle w:val="36"/>
              <w:rPr>
                <w:rFonts w:ascii="Times New Roman"/>
                <w:sz w:val="20"/>
              </w:rPr>
            </w:pPr>
          </w:p>
        </w:tc>
        <w:tc>
          <w:tcPr>
            <w:tcW w:w="1491" w:type="dxa"/>
            <w:tcBorders>
              <w:top w:val="single" w:color="000000" w:sz="6" w:space="0"/>
              <w:left w:val="single" w:color="000000" w:sz="6" w:space="0"/>
              <w:bottom w:val="single" w:color="000000" w:sz="6" w:space="0"/>
              <w:right w:val="single" w:color="000000" w:sz="6" w:space="0"/>
            </w:tcBorders>
          </w:tcPr>
          <w:p w14:paraId="4BBE1B2E">
            <w:pPr>
              <w:pStyle w:val="36"/>
              <w:rPr>
                <w:rFonts w:ascii="Times New Roman"/>
                <w:sz w:val="20"/>
              </w:rPr>
            </w:pPr>
          </w:p>
        </w:tc>
        <w:tc>
          <w:tcPr>
            <w:tcW w:w="1331" w:type="dxa"/>
            <w:tcBorders>
              <w:top w:val="single" w:color="000000" w:sz="6" w:space="0"/>
              <w:left w:val="single" w:color="000000" w:sz="6" w:space="0"/>
              <w:bottom w:val="single" w:color="000000" w:sz="6" w:space="0"/>
              <w:right w:val="single" w:color="000000" w:sz="6" w:space="0"/>
            </w:tcBorders>
          </w:tcPr>
          <w:p w14:paraId="572592CB">
            <w:pPr>
              <w:pStyle w:val="36"/>
              <w:rPr>
                <w:rFonts w:ascii="Times New Roman"/>
                <w:sz w:val="20"/>
              </w:rPr>
            </w:pPr>
          </w:p>
        </w:tc>
        <w:tc>
          <w:tcPr>
            <w:tcW w:w="2398" w:type="dxa"/>
            <w:tcBorders>
              <w:top w:val="single" w:color="000000" w:sz="6" w:space="0"/>
              <w:left w:val="single" w:color="000000" w:sz="6" w:space="0"/>
              <w:bottom w:val="single" w:color="000000" w:sz="6" w:space="0"/>
              <w:right w:val="single" w:color="000000" w:sz="6" w:space="0"/>
            </w:tcBorders>
          </w:tcPr>
          <w:p w14:paraId="577D62D7">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0045BDEE">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0E94158D">
            <w:pPr>
              <w:pStyle w:val="36"/>
              <w:rPr>
                <w:rFonts w:ascii="Times New Roman"/>
                <w:sz w:val="20"/>
              </w:rPr>
            </w:pPr>
          </w:p>
        </w:tc>
        <w:tc>
          <w:tcPr>
            <w:tcW w:w="2052" w:type="dxa"/>
            <w:tcBorders>
              <w:top w:val="single" w:color="000000" w:sz="6" w:space="0"/>
              <w:left w:val="single" w:color="000000" w:sz="6" w:space="0"/>
              <w:bottom w:val="single" w:color="000000" w:sz="6" w:space="0"/>
            </w:tcBorders>
          </w:tcPr>
          <w:p w14:paraId="620B7DA4">
            <w:pPr>
              <w:pStyle w:val="36"/>
              <w:rPr>
                <w:rFonts w:ascii="Times New Roman"/>
                <w:sz w:val="20"/>
              </w:rPr>
            </w:pPr>
          </w:p>
        </w:tc>
      </w:tr>
      <w:tr w14:paraId="56E5CA6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4195250C">
            <w:pPr>
              <w:pStyle w:val="36"/>
              <w:rPr>
                <w:rFonts w:ascii="Times New Roman"/>
                <w:sz w:val="20"/>
              </w:rPr>
            </w:pPr>
          </w:p>
        </w:tc>
        <w:tc>
          <w:tcPr>
            <w:tcW w:w="1491" w:type="dxa"/>
            <w:tcBorders>
              <w:top w:val="single" w:color="000000" w:sz="6" w:space="0"/>
              <w:left w:val="single" w:color="000000" w:sz="6" w:space="0"/>
              <w:bottom w:val="single" w:color="000000" w:sz="6" w:space="0"/>
              <w:right w:val="single" w:color="000000" w:sz="6" w:space="0"/>
            </w:tcBorders>
          </w:tcPr>
          <w:p w14:paraId="11BB1E18">
            <w:pPr>
              <w:pStyle w:val="36"/>
              <w:rPr>
                <w:rFonts w:ascii="Times New Roman"/>
                <w:sz w:val="20"/>
              </w:rPr>
            </w:pPr>
          </w:p>
        </w:tc>
        <w:tc>
          <w:tcPr>
            <w:tcW w:w="1331" w:type="dxa"/>
            <w:tcBorders>
              <w:top w:val="single" w:color="000000" w:sz="6" w:space="0"/>
              <w:left w:val="single" w:color="000000" w:sz="6" w:space="0"/>
              <w:bottom w:val="single" w:color="000000" w:sz="6" w:space="0"/>
              <w:right w:val="single" w:color="000000" w:sz="6" w:space="0"/>
            </w:tcBorders>
          </w:tcPr>
          <w:p w14:paraId="527E454D">
            <w:pPr>
              <w:rPr>
                <w:sz w:val="20"/>
              </w:rPr>
            </w:pPr>
          </w:p>
        </w:tc>
        <w:tc>
          <w:tcPr>
            <w:tcW w:w="2398" w:type="dxa"/>
            <w:tcBorders>
              <w:top w:val="single" w:color="000000" w:sz="6" w:space="0"/>
              <w:left w:val="single" w:color="000000" w:sz="6" w:space="0"/>
              <w:bottom w:val="single" w:color="000000" w:sz="6" w:space="0"/>
              <w:right w:val="single" w:color="000000" w:sz="6" w:space="0"/>
            </w:tcBorders>
          </w:tcPr>
          <w:p w14:paraId="513578DB">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0B6A5A41">
            <w:pPr>
              <w:pStyle w:val="36"/>
              <w:rPr>
                <w:rFonts w:ascii="Times New Roman"/>
                <w:sz w:val="20"/>
              </w:rPr>
            </w:pPr>
          </w:p>
        </w:tc>
        <w:tc>
          <w:tcPr>
            <w:tcW w:w="1260" w:type="dxa"/>
            <w:tcBorders>
              <w:top w:val="single" w:color="000000" w:sz="6" w:space="0"/>
              <w:left w:val="single" w:color="000000" w:sz="6" w:space="0"/>
              <w:bottom w:val="single" w:color="000000" w:sz="6" w:space="0"/>
              <w:right w:val="single" w:color="000000" w:sz="6" w:space="0"/>
            </w:tcBorders>
          </w:tcPr>
          <w:p w14:paraId="0A152A49">
            <w:pPr>
              <w:pStyle w:val="36"/>
              <w:rPr>
                <w:rFonts w:ascii="Times New Roman"/>
                <w:sz w:val="20"/>
              </w:rPr>
            </w:pPr>
          </w:p>
        </w:tc>
        <w:tc>
          <w:tcPr>
            <w:tcW w:w="2052" w:type="dxa"/>
            <w:tcBorders>
              <w:top w:val="single" w:color="000000" w:sz="6" w:space="0"/>
              <w:left w:val="single" w:color="000000" w:sz="6" w:space="0"/>
              <w:bottom w:val="single" w:color="000000" w:sz="6" w:space="0"/>
            </w:tcBorders>
          </w:tcPr>
          <w:p w14:paraId="6903EE9C">
            <w:pPr>
              <w:pStyle w:val="36"/>
              <w:rPr>
                <w:rFonts w:ascii="Times New Roman"/>
                <w:sz w:val="20"/>
              </w:rPr>
            </w:pPr>
          </w:p>
        </w:tc>
      </w:tr>
      <w:tr w14:paraId="16C8939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tcPr>
          <w:p w14:paraId="4893F684">
            <w:pPr>
              <w:pStyle w:val="36"/>
              <w:rPr>
                <w:rFonts w:ascii="Times New Roman"/>
                <w:sz w:val="20"/>
              </w:rPr>
            </w:pPr>
          </w:p>
        </w:tc>
        <w:tc>
          <w:tcPr>
            <w:tcW w:w="1491" w:type="dxa"/>
            <w:tcBorders>
              <w:top w:val="single" w:color="000000" w:sz="6" w:space="0"/>
              <w:left w:val="single" w:color="000000" w:sz="6" w:space="0"/>
              <w:right w:val="single" w:color="000000" w:sz="6" w:space="0"/>
            </w:tcBorders>
          </w:tcPr>
          <w:p w14:paraId="6F64F8E5">
            <w:pPr>
              <w:pStyle w:val="36"/>
              <w:rPr>
                <w:rFonts w:ascii="Times New Roman"/>
                <w:sz w:val="20"/>
              </w:rPr>
            </w:pPr>
          </w:p>
        </w:tc>
        <w:tc>
          <w:tcPr>
            <w:tcW w:w="1331" w:type="dxa"/>
            <w:tcBorders>
              <w:top w:val="single" w:color="000000" w:sz="6" w:space="0"/>
              <w:left w:val="single" w:color="000000" w:sz="6" w:space="0"/>
              <w:right w:val="single" w:color="000000" w:sz="6" w:space="0"/>
            </w:tcBorders>
          </w:tcPr>
          <w:p w14:paraId="0FAD6C52">
            <w:pPr>
              <w:pStyle w:val="36"/>
              <w:rPr>
                <w:rFonts w:ascii="Times New Roman"/>
                <w:sz w:val="20"/>
              </w:rPr>
            </w:pPr>
            <w:r>
              <w:rPr>
                <w:rFonts w:hint="eastAsia"/>
                <w:szCs w:val="21"/>
                <w:lang w:val="en-US"/>
              </w:rPr>
              <w:t xml:space="preserve">   </w:t>
            </w:r>
          </w:p>
        </w:tc>
        <w:tc>
          <w:tcPr>
            <w:tcW w:w="2398" w:type="dxa"/>
            <w:tcBorders>
              <w:top w:val="single" w:color="000000" w:sz="6" w:space="0"/>
              <w:left w:val="single" w:color="000000" w:sz="6" w:space="0"/>
              <w:right w:val="single" w:color="000000" w:sz="6" w:space="0"/>
            </w:tcBorders>
          </w:tcPr>
          <w:p w14:paraId="0B213479">
            <w:pPr>
              <w:pStyle w:val="36"/>
              <w:rPr>
                <w:rFonts w:ascii="Times New Roman"/>
                <w:sz w:val="20"/>
              </w:rPr>
            </w:pPr>
          </w:p>
        </w:tc>
        <w:tc>
          <w:tcPr>
            <w:tcW w:w="1260" w:type="dxa"/>
            <w:tcBorders>
              <w:top w:val="single" w:color="000000" w:sz="6" w:space="0"/>
              <w:left w:val="single" w:color="000000" w:sz="6" w:space="0"/>
              <w:right w:val="single" w:color="000000" w:sz="6" w:space="0"/>
            </w:tcBorders>
          </w:tcPr>
          <w:p w14:paraId="13E6BFA8">
            <w:pPr>
              <w:pStyle w:val="36"/>
              <w:rPr>
                <w:rFonts w:ascii="Times New Roman"/>
                <w:sz w:val="20"/>
              </w:rPr>
            </w:pPr>
          </w:p>
        </w:tc>
        <w:tc>
          <w:tcPr>
            <w:tcW w:w="1260" w:type="dxa"/>
            <w:tcBorders>
              <w:top w:val="single" w:color="000000" w:sz="6" w:space="0"/>
              <w:left w:val="single" w:color="000000" w:sz="6" w:space="0"/>
              <w:right w:val="single" w:color="000000" w:sz="6" w:space="0"/>
            </w:tcBorders>
          </w:tcPr>
          <w:p w14:paraId="16533E44">
            <w:pPr>
              <w:pStyle w:val="36"/>
              <w:rPr>
                <w:rFonts w:ascii="Times New Roman"/>
                <w:sz w:val="20"/>
              </w:rPr>
            </w:pPr>
          </w:p>
        </w:tc>
        <w:tc>
          <w:tcPr>
            <w:tcW w:w="2052" w:type="dxa"/>
            <w:tcBorders>
              <w:top w:val="single" w:color="000000" w:sz="6" w:space="0"/>
              <w:left w:val="single" w:color="000000" w:sz="6" w:space="0"/>
            </w:tcBorders>
          </w:tcPr>
          <w:p w14:paraId="12886CF4">
            <w:pPr>
              <w:pStyle w:val="36"/>
              <w:rPr>
                <w:rFonts w:ascii="Times New Roman"/>
                <w:sz w:val="20"/>
              </w:rPr>
            </w:pPr>
          </w:p>
        </w:tc>
      </w:tr>
    </w:tbl>
    <w:p w14:paraId="27D32EF3">
      <w:pPr>
        <w:pStyle w:val="10"/>
        <w:adjustRightInd w:val="0"/>
        <w:snapToGrid w:val="0"/>
        <w:jc w:val="left"/>
        <w:rPr>
          <w:rFonts w:ascii="宋体" w:hAnsi="宋体" w:cs="宋体"/>
          <w:sz w:val="21"/>
          <w:szCs w:val="21"/>
        </w:rPr>
      </w:pPr>
      <w:r>
        <w:rPr>
          <w:rFonts w:hint="eastAsia" w:ascii="宋体" w:hAnsi="宋体" w:cs="宋体"/>
          <w:sz w:val="21"/>
          <w:szCs w:val="21"/>
        </w:rPr>
        <w:t>注：1.响应人应如实填写同类项目业绩，不得弄虚作假；</w:t>
      </w:r>
    </w:p>
    <w:p w14:paraId="6BBCD600">
      <w:pPr>
        <w:pStyle w:val="37"/>
        <w:tabs>
          <w:tab w:val="left" w:pos="840"/>
        </w:tabs>
        <w:adjustRightInd w:val="0"/>
        <w:snapToGrid w:val="0"/>
        <w:ind w:firstLine="396"/>
        <w:rPr>
          <w:rFonts w:ascii="宋体" w:hAnsi="宋体" w:cs="宋体"/>
          <w:sz w:val="21"/>
          <w:szCs w:val="16"/>
        </w:rPr>
      </w:pPr>
      <w:r>
        <w:rPr>
          <w:rFonts w:hint="eastAsia" w:ascii="宋体" w:hAnsi="宋体" w:cs="宋体"/>
          <w:spacing w:val="-6"/>
          <w:sz w:val="21"/>
          <w:szCs w:val="16"/>
        </w:rPr>
        <w:t>2.提供自2023年1月1日（以合同签订时间为准）以来同类项目业绩。提供合同关键页的复印件或扫描件作为证明材料（必须能够体现项目具体服务内容），加盖响应人公章。证明文件不符合要求或未提供不得分。同一客户单位不重复计分。</w:t>
      </w:r>
    </w:p>
    <w:p w14:paraId="466AA0E8">
      <w:pPr>
        <w:pStyle w:val="31"/>
        <w:ind w:firstLine="400"/>
        <w:rPr>
          <w:rFonts w:ascii="宋体" w:hAnsi="宋体" w:cs="宋体"/>
          <w:szCs w:val="21"/>
          <w:lang w:val="en-GB"/>
        </w:rPr>
      </w:pPr>
    </w:p>
    <w:p w14:paraId="03ABB522">
      <w:pPr>
        <w:pStyle w:val="31"/>
        <w:ind w:firstLine="400"/>
        <w:rPr>
          <w:rFonts w:ascii="宋体" w:hAnsi="宋体" w:cs="宋体"/>
          <w:szCs w:val="21"/>
          <w:lang w:val="en-GB"/>
        </w:rPr>
      </w:pPr>
    </w:p>
    <w:p w14:paraId="6D508C73">
      <w:pPr>
        <w:pStyle w:val="31"/>
        <w:ind w:firstLine="400"/>
        <w:rPr>
          <w:rFonts w:ascii="宋体" w:hAnsi="宋体" w:cs="宋体"/>
          <w:szCs w:val="21"/>
          <w:lang w:val="en-GB"/>
        </w:rPr>
      </w:pPr>
    </w:p>
    <w:p w14:paraId="46291356">
      <w:pPr>
        <w:pStyle w:val="31"/>
        <w:ind w:firstLine="400"/>
        <w:rPr>
          <w:rFonts w:ascii="宋体" w:hAnsi="宋体" w:cs="宋体"/>
          <w:szCs w:val="21"/>
          <w:lang w:val="en-GB"/>
        </w:rPr>
      </w:pPr>
    </w:p>
    <w:p w14:paraId="30D791F3">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5906EA99">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7962C8D2">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5DBF06F0">
      <w:pPr>
        <w:pStyle w:val="31"/>
        <w:ind w:firstLine="400"/>
        <w:rPr>
          <w:rFonts w:ascii="宋体" w:hAnsi="宋体" w:cs="宋体"/>
          <w:szCs w:val="21"/>
          <w:lang w:val="en-GB"/>
        </w:rPr>
      </w:pPr>
    </w:p>
    <w:p w14:paraId="047A1FB3">
      <w:pPr>
        <w:pStyle w:val="31"/>
        <w:ind w:firstLine="400"/>
      </w:pPr>
    </w:p>
    <w:p w14:paraId="5C1EC8D4">
      <w:pPr>
        <w:pStyle w:val="31"/>
        <w:ind w:firstLine="400"/>
      </w:pPr>
    </w:p>
    <w:p w14:paraId="240B4CB3">
      <w:pPr>
        <w:pStyle w:val="31"/>
        <w:ind w:firstLine="400"/>
      </w:pPr>
    </w:p>
    <w:p w14:paraId="608A4724">
      <w:pPr>
        <w:pStyle w:val="31"/>
        <w:ind w:firstLine="400"/>
      </w:pPr>
    </w:p>
    <w:p w14:paraId="33D8214C">
      <w:pPr>
        <w:pStyle w:val="31"/>
        <w:ind w:firstLine="400"/>
      </w:pPr>
    </w:p>
    <w:p w14:paraId="058225B2">
      <w:pPr>
        <w:pStyle w:val="31"/>
        <w:ind w:firstLine="400"/>
      </w:pPr>
    </w:p>
    <w:p w14:paraId="6CECE345">
      <w:pPr>
        <w:pStyle w:val="31"/>
        <w:ind w:firstLine="400"/>
      </w:pPr>
    </w:p>
    <w:p w14:paraId="56D7C474">
      <w:pPr>
        <w:pStyle w:val="31"/>
        <w:ind w:firstLine="400"/>
      </w:pPr>
    </w:p>
    <w:p w14:paraId="2E986FAE">
      <w:pPr>
        <w:pStyle w:val="31"/>
        <w:ind w:firstLine="400"/>
      </w:pPr>
    </w:p>
    <w:p w14:paraId="29014260">
      <w:pPr>
        <w:pStyle w:val="31"/>
        <w:ind w:firstLine="400"/>
      </w:pPr>
    </w:p>
    <w:p w14:paraId="305C2063">
      <w:pPr>
        <w:jc w:val="center"/>
        <w:rPr>
          <w:b/>
          <w:sz w:val="32"/>
          <w:szCs w:val="32"/>
        </w:rPr>
      </w:pPr>
      <w:r>
        <w:rPr>
          <w:rFonts w:hint="eastAsia"/>
          <w:b/>
          <w:sz w:val="32"/>
          <w:szCs w:val="32"/>
        </w:rPr>
        <w:br w:type="page"/>
      </w:r>
    </w:p>
    <w:p w14:paraId="595342B1">
      <w:pPr>
        <w:pStyle w:val="31"/>
        <w:ind w:firstLine="0" w:firstLineChars="0"/>
        <w:jc w:val="center"/>
        <w:rPr>
          <w:rFonts w:ascii="宋体" w:hAnsi="宋体" w:cs="宋体"/>
          <w:b/>
          <w:sz w:val="28"/>
          <w:szCs w:val="28"/>
        </w:rPr>
      </w:pPr>
      <w:r>
        <w:rPr>
          <w:rFonts w:hint="eastAsia" w:ascii="宋体" w:hAnsi="宋体" w:cs="宋体"/>
          <w:b/>
          <w:sz w:val="28"/>
          <w:szCs w:val="28"/>
        </w:rPr>
        <w:t>4、项目经理资质证书（如有）</w:t>
      </w:r>
    </w:p>
    <w:p w14:paraId="6A325A23">
      <w:pPr>
        <w:pStyle w:val="31"/>
        <w:ind w:firstLine="480"/>
        <w:rPr>
          <w:rFonts w:ascii="宋体" w:hAnsi="宋体" w:cs="宋体"/>
          <w:bCs/>
          <w:sz w:val="24"/>
        </w:rPr>
      </w:pPr>
    </w:p>
    <w:tbl>
      <w:tblPr>
        <w:tblStyle w:val="23"/>
        <w:tblW w:w="9322"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2409"/>
        <w:gridCol w:w="1276"/>
        <w:gridCol w:w="1134"/>
      </w:tblGrid>
      <w:tr w14:paraId="78AF1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951" w:type="dxa"/>
          </w:tcPr>
          <w:p w14:paraId="28B8E8C0">
            <w:pPr>
              <w:pStyle w:val="36"/>
              <w:spacing w:before="81"/>
              <w:ind w:left="474" w:right="467"/>
              <w:jc w:val="center"/>
            </w:pPr>
            <w:r>
              <w:t>颁发日期</w:t>
            </w:r>
          </w:p>
        </w:tc>
        <w:tc>
          <w:tcPr>
            <w:tcW w:w="2552" w:type="dxa"/>
          </w:tcPr>
          <w:p w14:paraId="58C5E723">
            <w:pPr>
              <w:pStyle w:val="36"/>
              <w:spacing w:before="81"/>
              <w:ind w:left="1014" w:right="1007"/>
              <w:jc w:val="center"/>
            </w:pPr>
            <w:r>
              <w:t>名称</w:t>
            </w:r>
          </w:p>
        </w:tc>
        <w:tc>
          <w:tcPr>
            <w:tcW w:w="2409" w:type="dxa"/>
          </w:tcPr>
          <w:p w14:paraId="3B411E4E">
            <w:pPr>
              <w:pStyle w:val="36"/>
              <w:spacing w:before="81"/>
              <w:ind w:left="724"/>
            </w:pPr>
            <w:r>
              <w:t>颁发机构</w:t>
            </w:r>
          </w:p>
        </w:tc>
        <w:tc>
          <w:tcPr>
            <w:tcW w:w="1276" w:type="dxa"/>
          </w:tcPr>
          <w:p w14:paraId="4C346217">
            <w:pPr>
              <w:pStyle w:val="36"/>
              <w:spacing w:before="81"/>
              <w:ind w:left="398"/>
            </w:pPr>
            <w:r>
              <w:t>等级</w:t>
            </w:r>
          </w:p>
        </w:tc>
        <w:tc>
          <w:tcPr>
            <w:tcW w:w="1134" w:type="dxa"/>
          </w:tcPr>
          <w:p w14:paraId="10A3D856">
            <w:pPr>
              <w:pStyle w:val="36"/>
              <w:spacing w:before="81"/>
              <w:ind w:left="207"/>
            </w:pPr>
            <w:r>
              <w:t>有效期</w:t>
            </w:r>
          </w:p>
        </w:tc>
      </w:tr>
      <w:tr w14:paraId="2B699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6FE2AE5B">
            <w:pPr>
              <w:pStyle w:val="36"/>
              <w:spacing w:before="80"/>
              <w:ind w:left="474" w:right="467"/>
              <w:jc w:val="center"/>
            </w:pPr>
            <w:r>
              <w:t>年月日</w:t>
            </w:r>
          </w:p>
        </w:tc>
        <w:tc>
          <w:tcPr>
            <w:tcW w:w="2552" w:type="dxa"/>
          </w:tcPr>
          <w:p w14:paraId="6647D510">
            <w:pPr>
              <w:pStyle w:val="36"/>
              <w:rPr>
                <w:rFonts w:ascii="Times New Roman"/>
                <w:sz w:val="22"/>
              </w:rPr>
            </w:pPr>
          </w:p>
        </w:tc>
        <w:tc>
          <w:tcPr>
            <w:tcW w:w="2409" w:type="dxa"/>
          </w:tcPr>
          <w:p w14:paraId="6CC5B854">
            <w:pPr>
              <w:pStyle w:val="36"/>
              <w:rPr>
                <w:rFonts w:ascii="Times New Roman"/>
                <w:sz w:val="22"/>
              </w:rPr>
            </w:pPr>
          </w:p>
        </w:tc>
        <w:tc>
          <w:tcPr>
            <w:tcW w:w="1276" w:type="dxa"/>
          </w:tcPr>
          <w:p w14:paraId="783D4F78">
            <w:pPr>
              <w:pStyle w:val="36"/>
              <w:rPr>
                <w:rFonts w:ascii="Times New Roman"/>
                <w:sz w:val="22"/>
              </w:rPr>
            </w:pPr>
          </w:p>
        </w:tc>
        <w:tc>
          <w:tcPr>
            <w:tcW w:w="1134" w:type="dxa"/>
          </w:tcPr>
          <w:p w14:paraId="631EB098">
            <w:pPr>
              <w:pStyle w:val="36"/>
              <w:rPr>
                <w:rFonts w:ascii="Times New Roman"/>
                <w:sz w:val="22"/>
              </w:rPr>
            </w:pPr>
          </w:p>
        </w:tc>
      </w:tr>
      <w:tr w14:paraId="09F26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0CC9344C">
            <w:pPr>
              <w:pStyle w:val="36"/>
              <w:spacing w:before="80"/>
              <w:ind w:left="474" w:right="467"/>
              <w:jc w:val="center"/>
            </w:pPr>
            <w:r>
              <w:t>年月日</w:t>
            </w:r>
          </w:p>
        </w:tc>
        <w:tc>
          <w:tcPr>
            <w:tcW w:w="2552" w:type="dxa"/>
          </w:tcPr>
          <w:p w14:paraId="1DE7F458">
            <w:pPr>
              <w:pStyle w:val="36"/>
              <w:rPr>
                <w:rFonts w:ascii="Times New Roman"/>
                <w:sz w:val="22"/>
              </w:rPr>
            </w:pPr>
          </w:p>
        </w:tc>
        <w:tc>
          <w:tcPr>
            <w:tcW w:w="2409" w:type="dxa"/>
          </w:tcPr>
          <w:p w14:paraId="6695984D">
            <w:pPr>
              <w:pStyle w:val="36"/>
              <w:rPr>
                <w:rFonts w:ascii="Times New Roman"/>
                <w:sz w:val="22"/>
              </w:rPr>
            </w:pPr>
          </w:p>
        </w:tc>
        <w:tc>
          <w:tcPr>
            <w:tcW w:w="1276" w:type="dxa"/>
          </w:tcPr>
          <w:p w14:paraId="1400B4FE">
            <w:pPr>
              <w:pStyle w:val="36"/>
              <w:rPr>
                <w:rFonts w:ascii="Times New Roman"/>
                <w:sz w:val="22"/>
              </w:rPr>
            </w:pPr>
          </w:p>
        </w:tc>
        <w:tc>
          <w:tcPr>
            <w:tcW w:w="1134" w:type="dxa"/>
          </w:tcPr>
          <w:p w14:paraId="7A2C20C7">
            <w:pPr>
              <w:pStyle w:val="36"/>
              <w:rPr>
                <w:rFonts w:ascii="Times New Roman"/>
                <w:sz w:val="22"/>
              </w:rPr>
            </w:pPr>
          </w:p>
        </w:tc>
      </w:tr>
      <w:tr w14:paraId="23882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34840ADE">
            <w:pPr>
              <w:pStyle w:val="36"/>
              <w:spacing w:before="80"/>
              <w:ind w:left="474" w:right="467"/>
              <w:jc w:val="center"/>
            </w:pPr>
            <w:r>
              <w:t>年月日</w:t>
            </w:r>
          </w:p>
        </w:tc>
        <w:tc>
          <w:tcPr>
            <w:tcW w:w="2552" w:type="dxa"/>
          </w:tcPr>
          <w:p w14:paraId="48A1BF5D">
            <w:pPr>
              <w:pStyle w:val="36"/>
              <w:rPr>
                <w:rFonts w:ascii="Times New Roman"/>
                <w:sz w:val="22"/>
              </w:rPr>
            </w:pPr>
          </w:p>
        </w:tc>
        <w:tc>
          <w:tcPr>
            <w:tcW w:w="2409" w:type="dxa"/>
          </w:tcPr>
          <w:p w14:paraId="00372F07">
            <w:pPr>
              <w:pStyle w:val="36"/>
              <w:rPr>
                <w:rFonts w:ascii="Times New Roman"/>
                <w:sz w:val="22"/>
              </w:rPr>
            </w:pPr>
          </w:p>
        </w:tc>
        <w:tc>
          <w:tcPr>
            <w:tcW w:w="1276" w:type="dxa"/>
          </w:tcPr>
          <w:p w14:paraId="6013C3A8">
            <w:pPr>
              <w:pStyle w:val="36"/>
              <w:rPr>
                <w:rFonts w:ascii="Times New Roman"/>
                <w:sz w:val="22"/>
              </w:rPr>
            </w:pPr>
          </w:p>
        </w:tc>
        <w:tc>
          <w:tcPr>
            <w:tcW w:w="1134" w:type="dxa"/>
          </w:tcPr>
          <w:p w14:paraId="7145F300">
            <w:pPr>
              <w:pStyle w:val="36"/>
              <w:rPr>
                <w:rFonts w:ascii="Times New Roman"/>
                <w:sz w:val="22"/>
              </w:rPr>
            </w:pPr>
          </w:p>
        </w:tc>
      </w:tr>
      <w:tr w14:paraId="5977C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3A96F04D">
            <w:pPr>
              <w:pStyle w:val="36"/>
              <w:spacing w:before="82"/>
              <w:ind w:left="474" w:right="467"/>
              <w:jc w:val="center"/>
            </w:pPr>
            <w:r>
              <w:t>年月日</w:t>
            </w:r>
          </w:p>
        </w:tc>
        <w:tc>
          <w:tcPr>
            <w:tcW w:w="2552" w:type="dxa"/>
          </w:tcPr>
          <w:p w14:paraId="4B8D8D25">
            <w:pPr>
              <w:pStyle w:val="36"/>
              <w:rPr>
                <w:rFonts w:ascii="Times New Roman"/>
                <w:sz w:val="22"/>
              </w:rPr>
            </w:pPr>
          </w:p>
        </w:tc>
        <w:tc>
          <w:tcPr>
            <w:tcW w:w="2409" w:type="dxa"/>
          </w:tcPr>
          <w:p w14:paraId="106C8FBF">
            <w:pPr>
              <w:pStyle w:val="36"/>
              <w:rPr>
                <w:rFonts w:ascii="Times New Roman"/>
                <w:sz w:val="22"/>
              </w:rPr>
            </w:pPr>
          </w:p>
        </w:tc>
        <w:tc>
          <w:tcPr>
            <w:tcW w:w="1276" w:type="dxa"/>
          </w:tcPr>
          <w:p w14:paraId="2FD35AEB">
            <w:pPr>
              <w:pStyle w:val="36"/>
              <w:rPr>
                <w:rFonts w:ascii="Times New Roman"/>
                <w:sz w:val="22"/>
              </w:rPr>
            </w:pPr>
          </w:p>
        </w:tc>
        <w:tc>
          <w:tcPr>
            <w:tcW w:w="1134" w:type="dxa"/>
          </w:tcPr>
          <w:p w14:paraId="5A53BC9D">
            <w:pPr>
              <w:pStyle w:val="36"/>
              <w:rPr>
                <w:rFonts w:ascii="Times New Roman"/>
                <w:sz w:val="22"/>
              </w:rPr>
            </w:pPr>
          </w:p>
        </w:tc>
      </w:tr>
      <w:tr w14:paraId="0FA96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951" w:type="dxa"/>
          </w:tcPr>
          <w:p w14:paraId="63CD49E4">
            <w:pPr>
              <w:pStyle w:val="36"/>
              <w:spacing w:before="81"/>
              <w:ind w:left="474" w:right="467"/>
              <w:jc w:val="center"/>
            </w:pPr>
            <w:r>
              <w:t>……</w:t>
            </w:r>
          </w:p>
        </w:tc>
        <w:tc>
          <w:tcPr>
            <w:tcW w:w="2552" w:type="dxa"/>
          </w:tcPr>
          <w:p w14:paraId="5598A9CF">
            <w:pPr>
              <w:pStyle w:val="36"/>
              <w:rPr>
                <w:rFonts w:ascii="Times New Roman"/>
                <w:sz w:val="22"/>
              </w:rPr>
            </w:pPr>
          </w:p>
        </w:tc>
        <w:tc>
          <w:tcPr>
            <w:tcW w:w="2409" w:type="dxa"/>
          </w:tcPr>
          <w:p w14:paraId="5CB75F50">
            <w:pPr>
              <w:pStyle w:val="36"/>
              <w:rPr>
                <w:rFonts w:ascii="Times New Roman"/>
                <w:sz w:val="22"/>
              </w:rPr>
            </w:pPr>
          </w:p>
        </w:tc>
        <w:tc>
          <w:tcPr>
            <w:tcW w:w="1276" w:type="dxa"/>
          </w:tcPr>
          <w:p w14:paraId="01D0563C">
            <w:pPr>
              <w:pStyle w:val="36"/>
              <w:rPr>
                <w:rFonts w:ascii="Times New Roman"/>
                <w:sz w:val="22"/>
              </w:rPr>
            </w:pPr>
          </w:p>
        </w:tc>
        <w:tc>
          <w:tcPr>
            <w:tcW w:w="1134" w:type="dxa"/>
          </w:tcPr>
          <w:p w14:paraId="3088EAEE">
            <w:pPr>
              <w:pStyle w:val="36"/>
              <w:rPr>
                <w:rFonts w:ascii="Times New Roman"/>
                <w:sz w:val="22"/>
              </w:rPr>
            </w:pPr>
          </w:p>
        </w:tc>
      </w:tr>
    </w:tbl>
    <w:p w14:paraId="7145322D">
      <w:pPr>
        <w:pStyle w:val="31"/>
        <w:ind w:firstLine="0" w:firstLineChars="0"/>
        <w:rPr>
          <w:rFonts w:ascii="宋体" w:hAnsi="宋体" w:cs="宋体"/>
          <w:bCs/>
          <w:sz w:val="24"/>
        </w:rPr>
      </w:pPr>
    </w:p>
    <w:p w14:paraId="06A2E482">
      <w:pPr>
        <w:rPr>
          <w:rFonts w:ascii="宋体" w:hAnsi="宋体" w:cs="宋体"/>
          <w:szCs w:val="21"/>
        </w:rPr>
      </w:pPr>
      <w:r>
        <w:rPr>
          <w:rFonts w:hint="eastAsia" w:ascii="宋体" w:hAnsi="宋体" w:cs="宋体"/>
          <w:spacing w:val="-1"/>
          <w:position w:val="32"/>
          <w:szCs w:val="21"/>
        </w:rPr>
        <w:t>注：请在上表后附</w:t>
      </w:r>
      <w:r>
        <w:rPr>
          <w:rFonts w:ascii="宋体" w:hAnsi="宋体" w:cs="宋体"/>
          <w:position w:val="32"/>
          <w:szCs w:val="21"/>
        </w:rPr>
        <w:t>拟派往本项目项目经理的</w:t>
      </w:r>
      <w:r>
        <w:rPr>
          <w:rFonts w:hint="eastAsia" w:ascii="宋体" w:hAnsi="宋体" w:cs="宋体"/>
          <w:position w:val="32"/>
          <w:szCs w:val="21"/>
        </w:rPr>
        <w:t>相关资质</w:t>
      </w:r>
      <w:r>
        <w:rPr>
          <w:rFonts w:ascii="宋体" w:hAnsi="宋体" w:cs="宋体"/>
          <w:position w:val="32"/>
          <w:szCs w:val="21"/>
        </w:rPr>
        <w:t>证书</w:t>
      </w:r>
      <w:r>
        <w:rPr>
          <w:rFonts w:hint="eastAsia" w:ascii="宋体" w:hAnsi="宋体" w:cs="宋体"/>
          <w:position w:val="32"/>
          <w:szCs w:val="21"/>
        </w:rPr>
        <w:t>复印件并加盖公章</w:t>
      </w:r>
      <w:r>
        <w:rPr>
          <w:rFonts w:ascii="宋体" w:hAnsi="宋体" w:cs="宋体"/>
          <w:position w:val="32"/>
          <w:szCs w:val="21"/>
        </w:rPr>
        <w:t>。</w:t>
      </w:r>
    </w:p>
    <w:p w14:paraId="322501F4">
      <w:pPr>
        <w:pStyle w:val="31"/>
        <w:ind w:firstLine="480"/>
        <w:rPr>
          <w:rFonts w:ascii="宋体" w:hAnsi="宋体" w:cs="宋体"/>
          <w:bCs/>
          <w:sz w:val="24"/>
        </w:rPr>
      </w:pPr>
    </w:p>
    <w:p w14:paraId="50C8C65B">
      <w:pPr>
        <w:pStyle w:val="31"/>
        <w:ind w:firstLine="480"/>
        <w:rPr>
          <w:rFonts w:ascii="宋体" w:hAnsi="宋体" w:cs="宋体"/>
          <w:bCs/>
          <w:sz w:val="24"/>
        </w:rPr>
      </w:pPr>
    </w:p>
    <w:p w14:paraId="416E6D4C">
      <w:pPr>
        <w:pStyle w:val="31"/>
        <w:ind w:firstLine="480"/>
        <w:rPr>
          <w:rFonts w:ascii="宋体" w:hAnsi="宋体" w:cs="宋体"/>
          <w:bCs/>
          <w:sz w:val="24"/>
        </w:rPr>
      </w:pPr>
    </w:p>
    <w:p w14:paraId="4463C717">
      <w:pPr>
        <w:pStyle w:val="31"/>
        <w:ind w:firstLine="480"/>
        <w:rPr>
          <w:rFonts w:ascii="宋体" w:hAnsi="宋体" w:cs="宋体"/>
          <w:bCs/>
          <w:sz w:val="24"/>
        </w:rPr>
      </w:pPr>
    </w:p>
    <w:p w14:paraId="42D985F6">
      <w:pPr>
        <w:spacing w:line="360" w:lineRule="auto"/>
        <w:ind w:firstLine="3600" w:firstLineChars="1500"/>
        <w:rPr>
          <w:rFonts w:ascii="宋体" w:hAnsi="宋体" w:cs="宋体"/>
          <w:u w:val="single"/>
        </w:rPr>
      </w:pPr>
      <w:r>
        <w:rPr>
          <w:rFonts w:hint="eastAsia" w:ascii="宋体" w:hAnsi="宋体" w:cs="宋体"/>
        </w:rPr>
        <w:t>响应人名称（盖公章）：</w:t>
      </w:r>
      <w:r>
        <w:rPr>
          <w:rFonts w:hint="eastAsia" w:ascii="宋体" w:hAnsi="宋体" w:cs="宋体"/>
          <w:u w:val="single"/>
        </w:rPr>
        <w:t xml:space="preserve">                                </w:t>
      </w:r>
    </w:p>
    <w:p w14:paraId="2DF50895">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2C570A48">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223230F1">
      <w:pPr>
        <w:spacing w:line="360" w:lineRule="auto"/>
        <w:jc w:val="center"/>
        <w:rPr>
          <w:rFonts w:ascii="宋体" w:hAnsi="宋体" w:cs="宋体"/>
        </w:rPr>
      </w:pPr>
      <w:r>
        <w:rPr>
          <w:rFonts w:hint="eastAsia" w:ascii="宋体" w:hAnsi="宋体" w:cs="宋体"/>
        </w:rPr>
        <w:t xml:space="preserve">                        </w:t>
      </w:r>
    </w:p>
    <w:p w14:paraId="7A8C5DA5">
      <w:pPr>
        <w:pStyle w:val="31"/>
        <w:ind w:firstLine="0" w:firstLineChars="0"/>
        <w:rPr>
          <w:rFonts w:ascii="宋体" w:hAnsi="宋体" w:cs="宋体"/>
          <w:szCs w:val="21"/>
          <w:lang w:val="en-GB"/>
        </w:rPr>
      </w:pPr>
    </w:p>
    <w:p w14:paraId="75F189CF">
      <w:pPr>
        <w:rPr>
          <w:rFonts w:ascii="宋体" w:hAnsi="宋体" w:cs="宋体"/>
          <w:b/>
          <w:sz w:val="28"/>
          <w:szCs w:val="28"/>
        </w:rPr>
      </w:pPr>
      <w:r>
        <w:rPr>
          <w:rFonts w:hint="eastAsia" w:ascii="宋体" w:hAnsi="宋体" w:cs="宋体"/>
          <w:b/>
          <w:sz w:val="28"/>
          <w:szCs w:val="28"/>
        </w:rPr>
        <w:br w:type="page"/>
      </w:r>
    </w:p>
    <w:p w14:paraId="4E40C89A">
      <w:pPr>
        <w:pStyle w:val="31"/>
        <w:ind w:firstLine="0" w:firstLineChars="0"/>
        <w:jc w:val="center"/>
        <w:rPr>
          <w:rFonts w:ascii="宋体" w:hAnsi="宋体" w:cs="宋体"/>
          <w:b/>
          <w:sz w:val="28"/>
          <w:szCs w:val="28"/>
        </w:rPr>
      </w:pPr>
      <w:r>
        <w:rPr>
          <w:rFonts w:hint="eastAsia" w:ascii="宋体" w:hAnsi="宋体" w:cs="宋体"/>
          <w:b/>
          <w:sz w:val="28"/>
          <w:szCs w:val="28"/>
        </w:rPr>
        <w:t>5、项目实施负责人资质证书（不含项目经理）（如有）</w:t>
      </w:r>
    </w:p>
    <w:p w14:paraId="265CA645">
      <w:pPr>
        <w:pStyle w:val="31"/>
        <w:ind w:firstLine="480"/>
        <w:rPr>
          <w:rFonts w:ascii="宋体" w:hAnsi="宋体" w:cs="宋体"/>
          <w:bCs/>
          <w:sz w:val="24"/>
        </w:rPr>
      </w:pPr>
    </w:p>
    <w:tbl>
      <w:tblPr>
        <w:tblStyle w:val="23"/>
        <w:tblW w:w="9798"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1693"/>
        <w:gridCol w:w="1334"/>
        <w:gridCol w:w="1134"/>
        <w:gridCol w:w="1134"/>
      </w:tblGrid>
      <w:tr w14:paraId="28BA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951" w:type="dxa"/>
          </w:tcPr>
          <w:p w14:paraId="4B63753D">
            <w:pPr>
              <w:pStyle w:val="36"/>
              <w:spacing w:before="81"/>
              <w:ind w:left="474" w:right="467"/>
              <w:jc w:val="center"/>
            </w:pPr>
            <w:r>
              <w:rPr>
                <w:rFonts w:hint="eastAsia"/>
              </w:rPr>
              <w:t>成员姓名</w:t>
            </w:r>
          </w:p>
        </w:tc>
        <w:tc>
          <w:tcPr>
            <w:tcW w:w="2552" w:type="dxa"/>
          </w:tcPr>
          <w:p w14:paraId="41958CA3">
            <w:pPr>
              <w:pStyle w:val="36"/>
              <w:spacing w:before="81"/>
              <w:ind w:left="474" w:right="467"/>
              <w:jc w:val="center"/>
            </w:pPr>
            <w:r>
              <w:t>颁发日期</w:t>
            </w:r>
          </w:p>
        </w:tc>
        <w:tc>
          <w:tcPr>
            <w:tcW w:w="1693" w:type="dxa"/>
          </w:tcPr>
          <w:p w14:paraId="21411D23">
            <w:pPr>
              <w:pStyle w:val="36"/>
              <w:spacing w:before="81"/>
              <w:jc w:val="center"/>
            </w:pPr>
            <w:r>
              <w:rPr>
                <w:rFonts w:hint="eastAsia"/>
              </w:rPr>
              <w:t>证书名称</w:t>
            </w:r>
          </w:p>
        </w:tc>
        <w:tc>
          <w:tcPr>
            <w:tcW w:w="1334" w:type="dxa"/>
          </w:tcPr>
          <w:p w14:paraId="5A078BF9">
            <w:pPr>
              <w:pStyle w:val="36"/>
              <w:spacing w:before="81"/>
              <w:jc w:val="center"/>
            </w:pPr>
            <w:r>
              <w:t>颁发机构</w:t>
            </w:r>
          </w:p>
        </w:tc>
        <w:tc>
          <w:tcPr>
            <w:tcW w:w="1134" w:type="dxa"/>
          </w:tcPr>
          <w:p w14:paraId="6E91BB80">
            <w:pPr>
              <w:pStyle w:val="36"/>
              <w:spacing w:before="81"/>
              <w:jc w:val="center"/>
            </w:pPr>
            <w:r>
              <w:t>等级</w:t>
            </w:r>
          </w:p>
        </w:tc>
        <w:tc>
          <w:tcPr>
            <w:tcW w:w="1134" w:type="dxa"/>
          </w:tcPr>
          <w:p w14:paraId="67D31ADA">
            <w:pPr>
              <w:pStyle w:val="36"/>
              <w:spacing w:before="81"/>
              <w:jc w:val="center"/>
            </w:pPr>
            <w:r>
              <w:t>有效期</w:t>
            </w:r>
          </w:p>
        </w:tc>
      </w:tr>
      <w:tr w14:paraId="27B9E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065FEB3B">
            <w:pPr>
              <w:pStyle w:val="36"/>
              <w:spacing w:before="80"/>
              <w:ind w:left="474" w:right="467"/>
              <w:jc w:val="center"/>
            </w:pPr>
          </w:p>
        </w:tc>
        <w:tc>
          <w:tcPr>
            <w:tcW w:w="2552" w:type="dxa"/>
          </w:tcPr>
          <w:p w14:paraId="28CFF24E">
            <w:pPr>
              <w:pStyle w:val="36"/>
              <w:spacing w:before="80"/>
              <w:ind w:left="474" w:right="467"/>
              <w:jc w:val="center"/>
              <w:rPr>
                <w:rFonts w:ascii="Times New Roman"/>
                <w:sz w:val="22"/>
              </w:rPr>
            </w:pPr>
            <w:r>
              <w:t>年月日</w:t>
            </w:r>
          </w:p>
        </w:tc>
        <w:tc>
          <w:tcPr>
            <w:tcW w:w="1693" w:type="dxa"/>
          </w:tcPr>
          <w:p w14:paraId="4C8F52D5">
            <w:pPr>
              <w:pStyle w:val="36"/>
              <w:rPr>
                <w:rFonts w:ascii="Times New Roman"/>
                <w:sz w:val="22"/>
              </w:rPr>
            </w:pPr>
          </w:p>
        </w:tc>
        <w:tc>
          <w:tcPr>
            <w:tcW w:w="1334" w:type="dxa"/>
          </w:tcPr>
          <w:p w14:paraId="31698D92">
            <w:pPr>
              <w:pStyle w:val="36"/>
              <w:rPr>
                <w:rFonts w:ascii="Times New Roman"/>
                <w:sz w:val="22"/>
              </w:rPr>
            </w:pPr>
          </w:p>
        </w:tc>
        <w:tc>
          <w:tcPr>
            <w:tcW w:w="1134" w:type="dxa"/>
          </w:tcPr>
          <w:p w14:paraId="3968EBDD">
            <w:pPr>
              <w:pStyle w:val="36"/>
              <w:rPr>
                <w:rFonts w:ascii="Times New Roman"/>
                <w:sz w:val="22"/>
              </w:rPr>
            </w:pPr>
          </w:p>
        </w:tc>
        <w:tc>
          <w:tcPr>
            <w:tcW w:w="1134" w:type="dxa"/>
          </w:tcPr>
          <w:p w14:paraId="092D3E40">
            <w:pPr>
              <w:pStyle w:val="36"/>
              <w:rPr>
                <w:rFonts w:ascii="Times New Roman"/>
                <w:sz w:val="22"/>
              </w:rPr>
            </w:pPr>
          </w:p>
        </w:tc>
      </w:tr>
      <w:tr w14:paraId="0A03D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214F414D">
            <w:pPr>
              <w:pStyle w:val="36"/>
              <w:spacing w:before="80"/>
              <w:ind w:left="474" w:right="467"/>
              <w:jc w:val="center"/>
            </w:pPr>
          </w:p>
        </w:tc>
        <w:tc>
          <w:tcPr>
            <w:tcW w:w="2552" w:type="dxa"/>
          </w:tcPr>
          <w:p w14:paraId="7888EBE7">
            <w:pPr>
              <w:pStyle w:val="36"/>
              <w:spacing w:before="80"/>
              <w:ind w:left="474" w:right="467"/>
              <w:jc w:val="center"/>
              <w:rPr>
                <w:rFonts w:ascii="Times New Roman"/>
                <w:sz w:val="22"/>
              </w:rPr>
            </w:pPr>
            <w:r>
              <w:t>年月日</w:t>
            </w:r>
          </w:p>
        </w:tc>
        <w:tc>
          <w:tcPr>
            <w:tcW w:w="1693" w:type="dxa"/>
          </w:tcPr>
          <w:p w14:paraId="37CF0151">
            <w:pPr>
              <w:pStyle w:val="36"/>
              <w:rPr>
                <w:rFonts w:ascii="Times New Roman"/>
                <w:sz w:val="22"/>
              </w:rPr>
            </w:pPr>
          </w:p>
        </w:tc>
        <w:tc>
          <w:tcPr>
            <w:tcW w:w="1334" w:type="dxa"/>
          </w:tcPr>
          <w:p w14:paraId="1B7258C5">
            <w:pPr>
              <w:pStyle w:val="36"/>
              <w:rPr>
                <w:rFonts w:ascii="Times New Roman"/>
                <w:sz w:val="22"/>
              </w:rPr>
            </w:pPr>
          </w:p>
        </w:tc>
        <w:tc>
          <w:tcPr>
            <w:tcW w:w="1134" w:type="dxa"/>
          </w:tcPr>
          <w:p w14:paraId="0CC436F7">
            <w:pPr>
              <w:pStyle w:val="36"/>
              <w:rPr>
                <w:rFonts w:ascii="Times New Roman"/>
                <w:sz w:val="22"/>
              </w:rPr>
            </w:pPr>
          </w:p>
        </w:tc>
        <w:tc>
          <w:tcPr>
            <w:tcW w:w="1134" w:type="dxa"/>
          </w:tcPr>
          <w:p w14:paraId="5E7D5A73">
            <w:pPr>
              <w:pStyle w:val="36"/>
              <w:rPr>
                <w:rFonts w:ascii="Times New Roman"/>
                <w:sz w:val="22"/>
              </w:rPr>
            </w:pPr>
          </w:p>
        </w:tc>
      </w:tr>
      <w:tr w14:paraId="4E95E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50F088D5">
            <w:pPr>
              <w:pStyle w:val="36"/>
              <w:spacing w:before="80"/>
              <w:ind w:left="474" w:right="467"/>
              <w:jc w:val="center"/>
            </w:pPr>
          </w:p>
        </w:tc>
        <w:tc>
          <w:tcPr>
            <w:tcW w:w="2552" w:type="dxa"/>
          </w:tcPr>
          <w:p w14:paraId="36BE3BD4">
            <w:pPr>
              <w:pStyle w:val="36"/>
              <w:spacing w:before="80"/>
              <w:ind w:left="474" w:right="467"/>
              <w:jc w:val="center"/>
              <w:rPr>
                <w:rFonts w:ascii="Times New Roman"/>
                <w:sz w:val="22"/>
              </w:rPr>
            </w:pPr>
            <w:r>
              <w:t>年月日</w:t>
            </w:r>
          </w:p>
        </w:tc>
        <w:tc>
          <w:tcPr>
            <w:tcW w:w="1693" w:type="dxa"/>
          </w:tcPr>
          <w:p w14:paraId="3B0A15CC">
            <w:pPr>
              <w:pStyle w:val="36"/>
              <w:rPr>
                <w:rFonts w:ascii="Times New Roman"/>
                <w:sz w:val="22"/>
              </w:rPr>
            </w:pPr>
          </w:p>
        </w:tc>
        <w:tc>
          <w:tcPr>
            <w:tcW w:w="1334" w:type="dxa"/>
          </w:tcPr>
          <w:p w14:paraId="0CF30E86">
            <w:pPr>
              <w:pStyle w:val="36"/>
              <w:rPr>
                <w:rFonts w:ascii="Times New Roman"/>
                <w:sz w:val="22"/>
              </w:rPr>
            </w:pPr>
          </w:p>
        </w:tc>
        <w:tc>
          <w:tcPr>
            <w:tcW w:w="1134" w:type="dxa"/>
          </w:tcPr>
          <w:p w14:paraId="6380F53B">
            <w:pPr>
              <w:pStyle w:val="36"/>
              <w:rPr>
                <w:rFonts w:ascii="Times New Roman"/>
                <w:sz w:val="22"/>
              </w:rPr>
            </w:pPr>
          </w:p>
        </w:tc>
        <w:tc>
          <w:tcPr>
            <w:tcW w:w="1134" w:type="dxa"/>
          </w:tcPr>
          <w:p w14:paraId="654CCE5E">
            <w:pPr>
              <w:pStyle w:val="36"/>
              <w:rPr>
                <w:rFonts w:ascii="Times New Roman"/>
                <w:sz w:val="22"/>
              </w:rPr>
            </w:pPr>
          </w:p>
        </w:tc>
      </w:tr>
      <w:tr w14:paraId="7E1C9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951" w:type="dxa"/>
          </w:tcPr>
          <w:p w14:paraId="680950D5">
            <w:pPr>
              <w:pStyle w:val="36"/>
              <w:spacing w:before="82"/>
              <w:ind w:left="474" w:right="467"/>
              <w:jc w:val="center"/>
            </w:pPr>
          </w:p>
        </w:tc>
        <w:tc>
          <w:tcPr>
            <w:tcW w:w="2552" w:type="dxa"/>
          </w:tcPr>
          <w:p w14:paraId="486EE301">
            <w:pPr>
              <w:pStyle w:val="36"/>
              <w:spacing w:before="82"/>
              <w:ind w:left="474" w:right="467"/>
              <w:jc w:val="center"/>
              <w:rPr>
                <w:rFonts w:ascii="Times New Roman"/>
                <w:sz w:val="22"/>
              </w:rPr>
            </w:pPr>
            <w:r>
              <w:t>年月日</w:t>
            </w:r>
          </w:p>
        </w:tc>
        <w:tc>
          <w:tcPr>
            <w:tcW w:w="1693" w:type="dxa"/>
          </w:tcPr>
          <w:p w14:paraId="61077F38">
            <w:pPr>
              <w:pStyle w:val="36"/>
              <w:rPr>
                <w:rFonts w:ascii="Times New Roman"/>
                <w:sz w:val="22"/>
              </w:rPr>
            </w:pPr>
          </w:p>
        </w:tc>
        <w:tc>
          <w:tcPr>
            <w:tcW w:w="1334" w:type="dxa"/>
          </w:tcPr>
          <w:p w14:paraId="77A869B9">
            <w:pPr>
              <w:pStyle w:val="36"/>
              <w:rPr>
                <w:rFonts w:ascii="Times New Roman"/>
                <w:sz w:val="22"/>
              </w:rPr>
            </w:pPr>
          </w:p>
        </w:tc>
        <w:tc>
          <w:tcPr>
            <w:tcW w:w="1134" w:type="dxa"/>
          </w:tcPr>
          <w:p w14:paraId="12ECCB02">
            <w:pPr>
              <w:pStyle w:val="36"/>
              <w:rPr>
                <w:rFonts w:ascii="Times New Roman"/>
                <w:sz w:val="22"/>
              </w:rPr>
            </w:pPr>
          </w:p>
        </w:tc>
        <w:tc>
          <w:tcPr>
            <w:tcW w:w="1134" w:type="dxa"/>
          </w:tcPr>
          <w:p w14:paraId="2134B550">
            <w:pPr>
              <w:pStyle w:val="36"/>
              <w:rPr>
                <w:rFonts w:ascii="Times New Roman"/>
                <w:sz w:val="22"/>
              </w:rPr>
            </w:pPr>
          </w:p>
        </w:tc>
      </w:tr>
      <w:tr w14:paraId="3D651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951" w:type="dxa"/>
          </w:tcPr>
          <w:p w14:paraId="28E57723">
            <w:pPr>
              <w:pStyle w:val="36"/>
              <w:spacing w:before="81"/>
              <w:ind w:left="474" w:right="467"/>
              <w:jc w:val="center"/>
            </w:pPr>
          </w:p>
        </w:tc>
        <w:tc>
          <w:tcPr>
            <w:tcW w:w="2552" w:type="dxa"/>
          </w:tcPr>
          <w:p w14:paraId="06183CEE">
            <w:pPr>
              <w:pStyle w:val="36"/>
              <w:spacing w:before="81"/>
              <w:ind w:left="474" w:right="467"/>
              <w:jc w:val="center"/>
              <w:rPr>
                <w:rFonts w:ascii="Times New Roman"/>
                <w:sz w:val="22"/>
              </w:rPr>
            </w:pPr>
            <w:r>
              <w:t>……</w:t>
            </w:r>
          </w:p>
        </w:tc>
        <w:tc>
          <w:tcPr>
            <w:tcW w:w="1693" w:type="dxa"/>
          </w:tcPr>
          <w:p w14:paraId="6AE62750">
            <w:pPr>
              <w:pStyle w:val="36"/>
              <w:rPr>
                <w:rFonts w:ascii="Times New Roman"/>
                <w:sz w:val="22"/>
              </w:rPr>
            </w:pPr>
          </w:p>
        </w:tc>
        <w:tc>
          <w:tcPr>
            <w:tcW w:w="1334" w:type="dxa"/>
          </w:tcPr>
          <w:p w14:paraId="1A7F1263">
            <w:pPr>
              <w:pStyle w:val="36"/>
              <w:rPr>
                <w:rFonts w:ascii="Times New Roman"/>
                <w:sz w:val="22"/>
              </w:rPr>
            </w:pPr>
          </w:p>
        </w:tc>
        <w:tc>
          <w:tcPr>
            <w:tcW w:w="1134" w:type="dxa"/>
          </w:tcPr>
          <w:p w14:paraId="17F13037">
            <w:pPr>
              <w:pStyle w:val="36"/>
              <w:rPr>
                <w:rFonts w:ascii="Times New Roman"/>
                <w:sz w:val="22"/>
              </w:rPr>
            </w:pPr>
          </w:p>
        </w:tc>
        <w:tc>
          <w:tcPr>
            <w:tcW w:w="1134" w:type="dxa"/>
          </w:tcPr>
          <w:p w14:paraId="1AD37610">
            <w:pPr>
              <w:pStyle w:val="36"/>
              <w:rPr>
                <w:rFonts w:ascii="Times New Roman"/>
                <w:sz w:val="22"/>
              </w:rPr>
            </w:pPr>
          </w:p>
        </w:tc>
      </w:tr>
    </w:tbl>
    <w:p w14:paraId="69AE32AB">
      <w:pPr>
        <w:rPr>
          <w:rFonts w:ascii="宋体" w:hAnsi="宋体" w:cs="宋体"/>
          <w:spacing w:val="-1"/>
          <w:position w:val="32"/>
          <w:szCs w:val="21"/>
        </w:rPr>
      </w:pPr>
    </w:p>
    <w:p w14:paraId="5ADAB2A5">
      <w:pPr>
        <w:rPr>
          <w:rFonts w:ascii="宋体" w:hAnsi="宋体" w:cs="宋体"/>
          <w:szCs w:val="21"/>
        </w:rPr>
      </w:pPr>
      <w:r>
        <w:rPr>
          <w:rFonts w:hint="eastAsia" w:ascii="宋体" w:hAnsi="宋体" w:cs="宋体"/>
          <w:spacing w:val="-1"/>
          <w:position w:val="32"/>
          <w:szCs w:val="21"/>
        </w:rPr>
        <w:t>注：请在上表后附</w:t>
      </w:r>
      <w:r>
        <w:rPr>
          <w:rFonts w:ascii="宋体" w:hAnsi="宋体" w:cs="宋体"/>
          <w:position w:val="32"/>
          <w:szCs w:val="21"/>
        </w:rPr>
        <w:t>拟派往本项目项目</w:t>
      </w:r>
      <w:r>
        <w:rPr>
          <w:rFonts w:hint="eastAsia" w:ascii="宋体" w:hAnsi="宋体" w:cs="宋体"/>
          <w:position w:val="32"/>
          <w:szCs w:val="21"/>
        </w:rPr>
        <w:t>组人员</w:t>
      </w:r>
      <w:r>
        <w:rPr>
          <w:rFonts w:ascii="宋体" w:hAnsi="宋体" w:cs="宋体"/>
          <w:position w:val="32"/>
          <w:szCs w:val="21"/>
        </w:rPr>
        <w:t>的</w:t>
      </w:r>
      <w:r>
        <w:rPr>
          <w:rFonts w:hint="eastAsia" w:ascii="宋体" w:hAnsi="宋体" w:cs="宋体"/>
          <w:position w:val="32"/>
          <w:szCs w:val="21"/>
        </w:rPr>
        <w:t>相关资质</w:t>
      </w:r>
      <w:r>
        <w:rPr>
          <w:rFonts w:ascii="宋体" w:hAnsi="宋体" w:cs="宋体"/>
          <w:position w:val="32"/>
          <w:szCs w:val="21"/>
        </w:rPr>
        <w:t>证书</w:t>
      </w:r>
      <w:r>
        <w:rPr>
          <w:rFonts w:hint="eastAsia" w:ascii="宋体" w:hAnsi="宋体" w:cs="宋体"/>
          <w:position w:val="32"/>
          <w:szCs w:val="21"/>
        </w:rPr>
        <w:t>复印件并加盖公章</w:t>
      </w:r>
      <w:r>
        <w:rPr>
          <w:rFonts w:ascii="宋体" w:hAnsi="宋体" w:cs="宋体"/>
          <w:position w:val="32"/>
          <w:szCs w:val="21"/>
        </w:rPr>
        <w:t>。</w:t>
      </w:r>
    </w:p>
    <w:p w14:paraId="13044CB2">
      <w:pPr>
        <w:pStyle w:val="31"/>
        <w:ind w:firstLine="480"/>
        <w:rPr>
          <w:rFonts w:ascii="宋体" w:hAnsi="宋体" w:cs="宋体"/>
          <w:bCs/>
          <w:sz w:val="24"/>
        </w:rPr>
      </w:pPr>
    </w:p>
    <w:p w14:paraId="26FEF998">
      <w:pPr>
        <w:pStyle w:val="31"/>
        <w:ind w:firstLine="480"/>
        <w:rPr>
          <w:rFonts w:ascii="宋体" w:hAnsi="宋体" w:cs="宋体"/>
          <w:bCs/>
          <w:sz w:val="24"/>
        </w:rPr>
      </w:pPr>
    </w:p>
    <w:p w14:paraId="1EBA0726">
      <w:pPr>
        <w:pStyle w:val="31"/>
        <w:ind w:firstLine="480"/>
        <w:rPr>
          <w:rFonts w:ascii="宋体" w:hAnsi="宋体" w:cs="宋体"/>
          <w:bCs/>
          <w:sz w:val="24"/>
        </w:rPr>
      </w:pPr>
    </w:p>
    <w:p w14:paraId="61B108DB">
      <w:pPr>
        <w:pStyle w:val="31"/>
        <w:ind w:firstLine="480"/>
        <w:rPr>
          <w:rFonts w:ascii="宋体" w:hAnsi="宋体" w:cs="宋体"/>
          <w:bCs/>
          <w:sz w:val="24"/>
        </w:rPr>
      </w:pPr>
    </w:p>
    <w:p w14:paraId="5FADA168">
      <w:pPr>
        <w:spacing w:line="360" w:lineRule="auto"/>
        <w:ind w:firstLine="3600" w:firstLineChars="1500"/>
        <w:rPr>
          <w:rFonts w:ascii="宋体" w:hAnsi="宋体" w:cs="宋体"/>
          <w:u w:val="single"/>
        </w:rPr>
      </w:pPr>
      <w:r>
        <w:rPr>
          <w:rFonts w:hint="eastAsia" w:ascii="宋体" w:hAnsi="宋体" w:cs="宋体"/>
        </w:rPr>
        <w:t>响应人名称（盖公章）：</w:t>
      </w:r>
      <w:r>
        <w:rPr>
          <w:rFonts w:hint="eastAsia" w:ascii="宋体" w:hAnsi="宋体" w:cs="宋体"/>
          <w:u w:val="single"/>
        </w:rPr>
        <w:t xml:space="preserve">                                </w:t>
      </w:r>
    </w:p>
    <w:p w14:paraId="2316098B">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1F78EF84">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7D896282">
      <w:pPr>
        <w:pStyle w:val="31"/>
        <w:ind w:firstLine="0" w:firstLineChars="0"/>
      </w:pPr>
    </w:p>
    <w:p w14:paraId="1A9500FA">
      <w:pPr>
        <w:pStyle w:val="31"/>
        <w:ind w:firstLine="643"/>
        <w:rPr>
          <w:rFonts w:ascii="宋体" w:hAnsi="宋体" w:cs="宋体"/>
          <w:b/>
          <w:sz w:val="32"/>
        </w:rPr>
      </w:pPr>
    </w:p>
    <w:p w14:paraId="61533216">
      <w:pPr>
        <w:spacing w:line="248" w:lineRule="auto"/>
        <w:rPr>
          <w:rFonts w:ascii="Arial"/>
        </w:rPr>
      </w:pPr>
    </w:p>
    <w:p w14:paraId="4FB569D5">
      <w:pPr>
        <w:pStyle w:val="31"/>
        <w:ind w:firstLine="0" w:firstLineChars="0"/>
        <w:rPr>
          <w:rFonts w:ascii="宋体" w:hAnsi="宋体" w:cs="宋体"/>
          <w:szCs w:val="21"/>
          <w:lang w:val="en-GB"/>
        </w:rPr>
      </w:pPr>
    </w:p>
    <w:p w14:paraId="7DA9E32C">
      <w:pPr>
        <w:pStyle w:val="31"/>
        <w:ind w:firstLine="0" w:firstLineChars="0"/>
        <w:rPr>
          <w:rFonts w:ascii="宋体" w:hAnsi="宋体" w:cs="宋体"/>
          <w:szCs w:val="21"/>
          <w:lang w:val="en-GB"/>
        </w:rPr>
      </w:pPr>
    </w:p>
    <w:p w14:paraId="797D042B">
      <w:pPr>
        <w:pStyle w:val="31"/>
        <w:ind w:firstLine="0" w:firstLineChars="0"/>
        <w:rPr>
          <w:rFonts w:ascii="宋体" w:hAnsi="宋体" w:cs="宋体"/>
          <w:szCs w:val="21"/>
          <w:lang w:val="en-GB"/>
        </w:rPr>
      </w:pPr>
    </w:p>
    <w:p w14:paraId="4C15E91F">
      <w:pPr>
        <w:pStyle w:val="31"/>
        <w:ind w:firstLine="0" w:firstLineChars="0"/>
        <w:rPr>
          <w:rFonts w:ascii="宋体" w:hAnsi="宋体" w:cs="宋体"/>
          <w:szCs w:val="21"/>
          <w:lang w:val="en-GB"/>
        </w:rPr>
      </w:pPr>
    </w:p>
    <w:p w14:paraId="7F9D1BB5">
      <w:pPr>
        <w:pStyle w:val="31"/>
        <w:ind w:firstLine="0" w:firstLineChars="0"/>
        <w:rPr>
          <w:rFonts w:ascii="宋体" w:hAnsi="宋体" w:cs="宋体"/>
          <w:szCs w:val="21"/>
          <w:lang w:val="en-GB"/>
        </w:rPr>
      </w:pPr>
    </w:p>
    <w:p w14:paraId="493CD99A">
      <w:pPr>
        <w:pStyle w:val="31"/>
        <w:ind w:firstLine="0" w:firstLineChars="0"/>
        <w:rPr>
          <w:rFonts w:ascii="宋体" w:hAnsi="宋体" w:cs="宋体"/>
          <w:szCs w:val="21"/>
          <w:lang w:val="en-GB"/>
        </w:rPr>
      </w:pPr>
    </w:p>
    <w:p w14:paraId="3E74C3AF">
      <w:pPr>
        <w:pStyle w:val="31"/>
        <w:ind w:firstLine="0" w:firstLineChars="0"/>
        <w:rPr>
          <w:rFonts w:ascii="宋体" w:hAnsi="宋体" w:cs="宋体"/>
          <w:szCs w:val="21"/>
          <w:lang w:val="en-GB"/>
        </w:rPr>
      </w:pPr>
    </w:p>
    <w:p w14:paraId="2083E924">
      <w:pPr>
        <w:pStyle w:val="31"/>
        <w:ind w:firstLine="0" w:firstLineChars="0"/>
        <w:rPr>
          <w:rFonts w:ascii="宋体" w:hAnsi="宋体" w:cs="宋体"/>
          <w:szCs w:val="21"/>
          <w:lang w:val="en-GB"/>
        </w:rPr>
      </w:pPr>
    </w:p>
    <w:p w14:paraId="7F93D860">
      <w:pPr>
        <w:pStyle w:val="31"/>
        <w:ind w:firstLine="0" w:firstLineChars="0"/>
        <w:rPr>
          <w:rFonts w:ascii="宋体" w:hAnsi="宋体" w:cs="宋体"/>
          <w:szCs w:val="21"/>
          <w:lang w:val="en-GB"/>
        </w:rPr>
      </w:pPr>
    </w:p>
    <w:p w14:paraId="65E0D3F5">
      <w:pPr>
        <w:pStyle w:val="31"/>
        <w:ind w:firstLine="0" w:firstLineChars="0"/>
        <w:rPr>
          <w:rFonts w:ascii="宋体" w:hAnsi="宋体" w:cs="宋体"/>
          <w:szCs w:val="21"/>
          <w:lang w:val="en-GB"/>
        </w:rPr>
      </w:pPr>
    </w:p>
    <w:p w14:paraId="7D304C38">
      <w:pPr>
        <w:pStyle w:val="31"/>
        <w:ind w:firstLine="0" w:firstLineChars="0"/>
        <w:rPr>
          <w:rFonts w:ascii="宋体" w:hAnsi="宋体" w:cs="宋体"/>
          <w:szCs w:val="21"/>
          <w:lang w:val="en-GB"/>
        </w:rPr>
      </w:pPr>
    </w:p>
    <w:p w14:paraId="40E907F7">
      <w:pPr>
        <w:pStyle w:val="31"/>
        <w:ind w:firstLine="0" w:firstLineChars="0"/>
        <w:rPr>
          <w:rFonts w:ascii="宋体" w:hAnsi="宋体" w:cs="宋体"/>
          <w:szCs w:val="21"/>
          <w:lang w:val="en-GB"/>
        </w:rPr>
      </w:pPr>
    </w:p>
    <w:p w14:paraId="46E35FE1">
      <w:pPr>
        <w:pStyle w:val="31"/>
        <w:ind w:firstLine="0" w:firstLineChars="0"/>
        <w:rPr>
          <w:rFonts w:ascii="宋体" w:hAnsi="宋体" w:cs="宋体"/>
          <w:szCs w:val="21"/>
          <w:lang w:val="en-GB"/>
        </w:rPr>
      </w:pPr>
    </w:p>
    <w:p w14:paraId="1BE209B7">
      <w:pPr>
        <w:pStyle w:val="31"/>
        <w:ind w:firstLine="0" w:firstLineChars="0"/>
        <w:rPr>
          <w:rFonts w:ascii="宋体" w:hAnsi="宋体" w:cs="宋体"/>
          <w:szCs w:val="21"/>
          <w:lang w:val="en-GB"/>
        </w:rPr>
      </w:pPr>
    </w:p>
    <w:p w14:paraId="499B7631">
      <w:pPr>
        <w:rPr>
          <w:rFonts w:ascii="宋体" w:hAnsi="宋体" w:cs="宋体"/>
          <w:b/>
          <w:sz w:val="32"/>
          <w:szCs w:val="32"/>
        </w:rPr>
      </w:pPr>
      <w:r>
        <w:rPr>
          <w:rFonts w:hint="eastAsia" w:ascii="宋体" w:hAnsi="宋体" w:cs="宋体"/>
          <w:b/>
          <w:sz w:val="32"/>
          <w:szCs w:val="32"/>
        </w:rPr>
        <w:br w:type="page"/>
      </w:r>
    </w:p>
    <w:p w14:paraId="6C11FEEE">
      <w:pPr>
        <w:pStyle w:val="31"/>
        <w:ind w:firstLine="0" w:firstLineChars="0"/>
        <w:jc w:val="center"/>
        <w:rPr>
          <w:rFonts w:ascii="宋体" w:hAnsi="宋体" w:cs="宋体"/>
          <w:b/>
          <w:sz w:val="32"/>
          <w:szCs w:val="32"/>
        </w:rPr>
      </w:pPr>
      <w:r>
        <w:rPr>
          <w:rFonts w:hint="eastAsia" w:ascii="宋体" w:hAnsi="宋体" w:cs="宋体"/>
          <w:b/>
          <w:sz w:val="32"/>
          <w:szCs w:val="32"/>
        </w:rPr>
        <w:t>6、其他商务评分资料</w:t>
      </w:r>
    </w:p>
    <w:p w14:paraId="096DD518">
      <w:pPr>
        <w:pStyle w:val="31"/>
        <w:ind w:firstLine="643"/>
        <w:rPr>
          <w:rFonts w:ascii="宋体" w:hAnsi="宋体" w:cs="宋体"/>
          <w:b/>
          <w:sz w:val="32"/>
          <w:szCs w:val="32"/>
        </w:rPr>
      </w:pPr>
      <w:r>
        <w:rPr>
          <w:rFonts w:hint="eastAsia" w:ascii="宋体" w:hAnsi="宋体" w:cs="宋体"/>
          <w:b/>
          <w:sz w:val="32"/>
          <w:szCs w:val="32"/>
        </w:rPr>
        <w:t>注：格式自拟。</w:t>
      </w:r>
    </w:p>
    <w:p w14:paraId="5594AB18">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4374AC75">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6E08DE31">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6540E7E6">
      <w:pPr>
        <w:pStyle w:val="31"/>
        <w:ind w:firstLine="643"/>
        <w:jc w:val="center"/>
        <w:rPr>
          <w:rFonts w:ascii="宋体" w:hAnsi="宋体" w:cs="宋体"/>
          <w:b/>
          <w:sz w:val="32"/>
          <w:szCs w:val="32"/>
        </w:rPr>
      </w:pPr>
    </w:p>
    <w:p w14:paraId="060D4431">
      <w:pPr>
        <w:pStyle w:val="31"/>
        <w:ind w:firstLine="643"/>
        <w:jc w:val="center"/>
        <w:rPr>
          <w:rFonts w:ascii="宋体" w:hAnsi="宋体" w:cs="宋体"/>
          <w:b/>
          <w:sz w:val="32"/>
          <w:szCs w:val="32"/>
        </w:rPr>
      </w:pPr>
    </w:p>
    <w:p w14:paraId="45FDB2EA">
      <w:pPr>
        <w:pStyle w:val="31"/>
        <w:ind w:firstLine="643"/>
        <w:jc w:val="center"/>
        <w:rPr>
          <w:rFonts w:ascii="宋体" w:hAnsi="宋体" w:cs="宋体"/>
          <w:b/>
          <w:sz w:val="32"/>
          <w:szCs w:val="32"/>
        </w:rPr>
      </w:pPr>
    </w:p>
    <w:p w14:paraId="30C58DCE">
      <w:pPr>
        <w:pStyle w:val="31"/>
        <w:ind w:left="480" w:leftChars="200" w:firstLine="0" w:firstLineChars="0"/>
        <w:jc w:val="center"/>
        <w:rPr>
          <w:rFonts w:ascii="宋体" w:hAnsi="宋体" w:cs="宋体"/>
          <w:b/>
          <w:sz w:val="32"/>
          <w:szCs w:val="32"/>
        </w:rPr>
      </w:pPr>
    </w:p>
    <w:p w14:paraId="25DDE6AA">
      <w:pPr>
        <w:pStyle w:val="31"/>
        <w:ind w:left="480" w:leftChars="200" w:firstLine="0" w:firstLineChars="0"/>
        <w:jc w:val="center"/>
        <w:rPr>
          <w:rFonts w:ascii="宋体" w:hAnsi="宋体" w:cs="宋体"/>
          <w:b/>
          <w:sz w:val="32"/>
          <w:szCs w:val="32"/>
        </w:rPr>
      </w:pPr>
    </w:p>
    <w:p w14:paraId="4CE6BE88">
      <w:pPr>
        <w:pStyle w:val="31"/>
        <w:ind w:left="480" w:leftChars="200" w:firstLine="0" w:firstLineChars="0"/>
        <w:jc w:val="center"/>
        <w:rPr>
          <w:rFonts w:ascii="宋体" w:hAnsi="宋体" w:cs="宋体"/>
          <w:b/>
          <w:sz w:val="32"/>
          <w:szCs w:val="32"/>
        </w:rPr>
      </w:pPr>
    </w:p>
    <w:p w14:paraId="4B2838C7">
      <w:pPr>
        <w:pStyle w:val="31"/>
        <w:ind w:left="480" w:leftChars="200" w:firstLine="0" w:firstLineChars="0"/>
        <w:jc w:val="center"/>
        <w:rPr>
          <w:rFonts w:ascii="宋体" w:hAnsi="宋体" w:cs="宋体"/>
          <w:b/>
          <w:sz w:val="32"/>
          <w:szCs w:val="32"/>
        </w:rPr>
      </w:pPr>
    </w:p>
    <w:p w14:paraId="61170E2C">
      <w:pPr>
        <w:pStyle w:val="31"/>
        <w:ind w:left="480" w:leftChars="200" w:firstLine="0" w:firstLineChars="0"/>
        <w:jc w:val="center"/>
        <w:rPr>
          <w:rFonts w:ascii="宋体" w:hAnsi="宋体" w:cs="宋体"/>
          <w:b/>
          <w:sz w:val="32"/>
          <w:szCs w:val="32"/>
        </w:rPr>
      </w:pPr>
    </w:p>
    <w:p w14:paraId="4C878CB1">
      <w:pPr>
        <w:pStyle w:val="31"/>
        <w:ind w:left="480" w:leftChars="200" w:firstLine="0" w:firstLineChars="0"/>
        <w:jc w:val="center"/>
        <w:rPr>
          <w:rFonts w:ascii="宋体" w:hAnsi="宋体" w:cs="宋体"/>
          <w:b/>
          <w:sz w:val="32"/>
          <w:szCs w:val="32"/>
        </w:rPr>
      </w:pPr>
    </w:p>
    <w:p w14:paraId="072D52EC">
      <w:pPr>
        <w:pStyle w:val="31"/>
        <w:ind w:left="480" w:leftChars="200" w:firstLine="0" w:firstLineChars="0"/>
        <w:jc w:val="center"/>
        <w:rPr>
          <w:rFonts w:ascii="宋体" w:hAnsi="宋体" w:cs="宋体"/>
          <w:b/>
          <w:sz w:val="32"/>
          <w:szCs w:val="32"/>
        </w:rPr>
      </w:pPr>
    </w:p>
    <w:p w14:paraId="70D2DB6F">
      <w:pPr>
        <w:pStyle w:val="31"/>
        <w:ind w:left="480" w:leftChars="200" w:firstLine="0" w:firstLineChars="0"/>
        <w:jc w:val="center"/>
        <w:rPr>
          <w:rFonts w:ascii="宋体" w:hAnsi="宋体" w:cs="宋体"/>
          <w:b/>
          <w:sz w:val="32"/>
          <w:szCs w:val="32"/>
        </w:rPr>
      </w:pPr>
    </w:p>
    <w:p w14:paraId="643917E6">
      <w:pPr>
        <w:pStyle w:val="31"/>
        <w:ind w:left="480" w:leftChars="200" w:firstLine="0" w:firstLineChars="0"/>
        <w:jc w:val="center"/>
        <w:rPr>
          <w:rFonts w:ascii="宋体" w:hAnsi="宋体" w:cs="宋体"/>
          <w:b/>
          <w:sz w:val="32"/>
          <w:szCs w:val="32"/>
        </w:rPr>
      </w:pPr>
    </w:p>
    <w:p w14:paraId="7D56C604">
      <w:pPr>
        <w:pStyle w:val="31"/>
        <w:ind w:left="480" w:leftChars="200" w:firstLine="0" w:firstLineChars="0"/>
        <w:jc w:val="center"/>
        <w:rPr>
          <w:rFonts w:ascii="宋体" w:hAnsi="宋体" w:cs="宋体"/>
          <w:b/>
          <w:sz w:val="32"/>
          <w:szCs w:val="32"/>
        </w:rPr>
      </w:pPr>
    </w:p>
    <w:p w14:paraId="04F78423">
      <w:pPr>
        <w:pStyle w:val="31"/>
        <w:ind w:left="480" w:leftChars="200" w:firstLine="0" w:firstLineChars="0"/>
        <w:jc w:val="center"/>
        <w:rPr>
          <w:rFonts w:ascii="宋体" w:hAnsi="宋体" w:cs="宋体"/>
          <w:b/>
          <w:sz w:val="32"/>
          <w:szCs w:val="32"/>
        </w:rPr>
      </w:pPr>
    </w:p>
    <w:p w14:paraId="2694EFC9">
      <w:pPr>
        <w:pStyle w:val="31"/>
        <w:ind w:left="480" w:leftChars="200" w:firstLine="0" w:firstLineChars="0"/>
        <w:jc w:val="center"/>
        <w:rPr>
          <w:rFonts w:ascii="宋体" w:hAnsi="宋体" w:cs="宋体"/>
          <w:b/>
          <w:sz w:val="32"/>
          <w:szCs w:val="32"/>
        </w:rPr>
      </w:pPr>
    </w:p>
    <w:p w14:paraId="3ABFA6EB">
      <w:pPr>
        <w:pStyle w:val="31"/>
        <w:ind w:left="480" w:leftChars="200" w:firstLine="0" w:firstLineChars="0"/>
        <w:jc w:val="center"/>
        <w:rPr>
          <w:rFonts w:ascii="宋体" w:hAnsi="宋体" w:cs="宋体"/>
          <w:b/>
          <w:sz w:val="32"/>
          <w:szCs w:val="32"/>
        </w:rPr>
      </w:pPr>
    </w:p>
    <w:p w14:paraId="65736859">
      <w:pPr>
        <w:pStyle w:val="31"/>
        <w:ind w:firstLine="0" w:firstLineChars="0"/>
        <w:rPr>
          <w:rFonts w:ascii="宋体" w:hAnsi="宋体" w:cs="宋体"/>
          <w:b/>
          <w:sz w:val="32"/>
          <w:szCs w:val="32"/>
        </w:rPr>
      </w:pPr>
    </w:p>
    <w:p w14:paraId="17771C84">
      <w:pPr>
        <w:rPr>
          <w:rFonts w:ascii="黑体" w:hAnsi="黑体" w:eastAsia="黑体" w:cs="黑体"/>
          <w:b/>
          <w:bCs/>
          <w:sz w:val="40"/>
          <w:szCs w:val="40"/>
        </w:rPr>
      </w:pPr>
      <w:r>
        <w:rPr>
          <w:rFonts w:hint="eastAsia" w:ascii="黑体" w:hAnsi="黑体" w:eastAsia="黑体" w:cs="黑体"/>
          <w:b/>
          <w:bCs/>
          <w:sz w:val="40"/>
          <w:szCs w:val="40"/>
        </w:rPr>
        <w:br w:type="page"/>
      </w:r>
    </w:p>
    <w:p w14:paraId="4F8DA2EF">
      <w:pPr>
        <w:shd w:val="clear" w:color="auto" w:fill="FFFFFF"/>
        <w:adjustRightInd w:val="0"/>
        <w:snapToGrid w:val="0"/>
        <w:spacing w:line="360" w:lineRule="auto"/>
        <w:jc w:val="center"/>
        <w:outlineLvl w:val="1"/>
        <w:rPr>
          <w:rFonts w:ascii="宋体" w:hAnsi="宋体" w:cs="华文仿宋"/>
          <w:b/>
          <w:bCs/>
          <w:sz w:val="32"/>
          <w:szCs w:val="32"/>
        </w:rPr>
      </w:pPr>
      <w:r>
        <w:rPr>
          <w:rFonts w:hint="eastAsia" w:ascii="黑体" w:hAnsi="黑体" w:eastAsia="黑体" w:cs="黑体"/>
          <w:b/>
          <w:bCs/>
          <w:sz w:val="40"/>
          <w:szCs w:val="40"/>
        </w:rPr>
        <w:t>五、技术评审</w:t>
      </w:r>
    </w:p>
    <w:p w14:paraId="07B08065">
      <w:pPr>
        <w:shd w:val="clear" w:color="auto" w:fill="FFFFFF"/>
        <w:adjustRightInd w:val="0"/>
        <w:snapToGrid w:val="0"/>
        <w:spacing w:line="360" w:lineRule="auto"/>
        <w:jc w:val="center"/>
        <w:rPr>
          <w:rFonts w:ascii="宋体" w:hAnsi="宋体" w:cs="华文仿宋"/>
          <w:b/>
          <w:bCs/>
          <w:sz w:val="36"/>
          <w:szCs w:val="36"/>
        </w:rPr>
      </w:pPr>
      <w:r>
        <w:rPr>
          <w:rFonts w:hint="eastAsia" w:ascii="宋体" w:hAnsi="宋体" w:cs="华文仿宋"/>
          <w:b/>
          <w:bCs/>
          <w:sz w:val="36"/>
          <w:szCs w:val="36"/>
        </w:rPr>
        <w:t>（一）技术评审自查表</w:t>
      </w:r>
    </w:p>
    <w:tbl>
      <w:tblPr>
        <w:tblStyle w:val="2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26"/>
        <w:gridCol w:w="5299"/>
        <w:gridCol w:w="874"/>
        <w:gridCol w:w="936"/>
        <w:gridCol w:w="937"/>
      </w:tblGrid>
      <w:tr w14:paraId="3E70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341" w:type="pct"/>
            <w:shd w:val="clear" w:color="auto" w:fill="auto"/>
            <w:vAlign w:val="center"/>
          </w:tcPr>
          <w:p w14:paraId="193A66CE">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533" w:type="pct"/>
            <w:shd w:val="clear" w:color="auto" w:fill="auto"/>
            <w:vAlign w:val="center"/>
          </w:tcPr>
          <w:p w14:paraId="7086A494">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评审内容</w:t>
            </w:r>
          </w:p>
        </w:tc>
        <w:tc>
          <w:tcPr>
            <w:tcW w:w="2729" w:type="pct"/>
            <w:shd w:val="clear" w:color="auto" w:fill="auto"/>
            <w:vAlign w:val="center"/>
          </w:tcPr>
          <w:p w14:paraId="7864C75C">
            <w:pPr>
              <w:widowControl/>
              <w:jc w:val="center"/>
              <w:textAlignment w:val="center"/>
              <w:rPr>
                <w:rFonts w:ascii="宋体" w:hAnsi="宋体" w:cs="宋体"/>
                <w:b/>
                <w:bCs/>
                <w:color w:val="000000"/>
                <w:szCs w:val="21"/>
              </w:rPr>
            </w:pPr>
            <w:r>
              <w:rPr>
                <w:rFonts w:hint="eastAsia" w:ascii="宋体" w:hAnsi="宋体" w:cs="宋体"/>
                <w:b/>
                <w:bCs/>
                <w:color w:val="000000"/>
                <w:kern w:val="0"/>
                <w:szCs w:val="21"/>
                <w:lang w:bidi="ar"/>
              </w:rPr>
              <w:t>要求描述</w:t>
            </w:r>
          </w:p>
        </w:tc>
        <w:tc>
          <w:tcPr>
            <w:tcW w:w="455" w:type="pct"/>
            <w:shd w:val="clear" w:color="auto" w:fill="auto"/>
            <w:vAlign w:val="center"/>
          </w:tcPr>
          <w:p w14:paraId="4D410F8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提供情况</w:t>
            </w:r>
          </w:p>
        </w:tc>
        <w:tc>
          <w:tcPr>
            <w:tcW w:w="470" w:type="pct"/>
            <w:shd w:val="clear" w:color="auto" w:fill="auto"/>
            <w:vAlign w:val="center"/>
          </w:tcPr>
          <w:p w14:paraId="53FD98A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证明资料（如有）</w:t>
            </w:r>
          </w:p>
        </w:tc>
        <w:tc>
          <w:tcPr>
            <w:tcW w:w="470" w:type="pct"/>
            <w:shd w:val="clear" w:color="auto" w:fill="auto"/>
            <w:vAlign w:val="center"/>
          </w:tcPr>
          <w:p w14:paraId="42D69DC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自评分</w:t>
            </w:r>
          </w:p>
        </w:tc>
      </w:tr>
      <w:tr w14:paraId="2772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341" w:type="pct"/>
            <w:shd w:val="clear" w:color="auto" w:fill="auto"/>
            <w:vAlign w:val="center"/>
          </w:tcPr>
          <w:p w14:paraId="0655A07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061" w:type="dxa"/>
            <w:shd w:val="clear" w:color="auto" w:fill="auto"/>
            <w:vAlign w:val="center"/>
          </w:tcPr>
          <w:p w14:paraId="1DF89EDD">
            <w:pPr>
              <w:spacing w:after="160" w:line="276" w:lineRule="auto"/>
              <w:jc w:val="center"/>
              <w:rPr>
                <w:rFonts w:hint="eastAsia" w:ascii="宋体" w:hAnsi="宋体" w:eastAsia="宋体" w:cs="宋体"/>
                <w:color w:val="000000"/>
                <w:szCs w:val="21"/>
              </w:rPr>
            </w:pPr>
            <w:r>
              <w:rPr>
                <w:rFonts w:hint="eastAsia" w:ascii="宋体" w:hAnsi="宋体" w:eastAsia="宋体" w:cs="宋体"/>
                <w:lang w:val="en-US" w:eastAsia="zh-CN"/>
              </w:rPr>
              <w:t>重要参数</w:t>
            </w:r>
            <w:r>
              <w:rPr>
                <w:rFonts w:hint="eastAsia" w:ascii="宋体" w:hAnsi="宋体" w:eastAsia="宋体" w:cs="宋体"/>
              </w:rPr>
              <w:t>技术响应程度</w:t>
            </w:r>
          </w:p>
        </w:tc>
        <w:tc>
          <w:tcPr>
            <w:tcW w:w="5433" w:type="dxa"/>
            <w:shd w:val="clear" w:color="auto" w:fill="auto"/>
            <w:vAlign w:val="center"/>
          </w:tcPr>
          <w:p w14:paraId="2725E852">
            <w:pPr>
              <w:pStyle w:val="12"/>
              <w:numPr>
                <w:ilvl w:val="-1"/>
                <w:numId w:val="0"/>
              </w:numPr>
              <w:tabs>
                <w:tab w:val="left" w:pos="420"/>
                <w:tab w:val="left" w:pos="540"/>
              </w:tabs>
              <w:ind w:left="0" w:firstLine="0"/>
              <w:rPr>
                <w:rFonts w:hint="eastAsia" w:ascii="宋体" w:hAnsi="宋体" w:eastAsia="宋体" w:cs="宋体"/>
                <w:color w:val="000000"/>
                <w:kern w:val="0"/>
                <w:szCs w:val="20"/>
              </w:rPr>
            </w:pPr>
            <w:r>
              <w:rPr>
                <w:rFonts w:hint="eastAsia" w:ascii="宋体" w:hAnsi="宋体" w:eastAsia="宋体" w:cs="宋体"/>
                <w:color w:val="000000"/>
                <w:kern w:val="0"/>
                <w:szCs w:val="20"/>
                <w:lang w:val="en-US" w:eastAsia="zh-CN"/>
              </w:rPr>
              <w:t>对“第二章用户需求书-三</w:t>
            </w:r>
            <w:r>
              <w:rPr>
                <w:rFonts w:hint="eastAsia" w:ascii="宋体" w:hAnsi="宋体" w:eastAsia="宋体" w:cs="宋体"/>
                <w:b/>
                <w:szCs w:val="24"/>
              </w:rPr>
              <w:t>项目具体要求</w:t>
            </w:r>
            <w:r>
              <w:rPr>
                <w:rFonts w:hint="eastAsia" w:ascii="宋体" w:hAnsi="宋体" w:eastAsia="宋体" w:cs="宋体"/>
                <w:b/>
                <w:szCs w:val="24"/>
                <w:lang w:eastAsia="zh-CN"/>
              </w:rPr>
              <w:t>”</w:t>
            </w:r>
            <w:r>
              <w:rPr>
                <w:rFonts w:hint="eastAsia" w:ascii="宋体" w:hAnsi="宋体" w:eastAsia="宋体" w:cs="宋体"/>
                <w:b/>
                <w:szCs w:val="24"/>
                <w:lang w:val="en-US" w:eastAsia="zh-CN"/>
              </w:rPr>
              <w:t>中</w:t>
            </w:r>
            <w:r>
              <w:rPr>
                <w:rFonts w:hint="eastAsia" w:ascii="宋体" w:hAnsi="宋体" w:eastAsia="宋体" w:cs="宋体"/>
                <w:color w:val="000000"/>
                <w:kern w:val="0"/>
                <w:szCs w:val="20"/>
              </w:rPr>
              <w:t>标注带 “▲”参数为重要参数（共</w:t>
            </w:r>
            <w:r>
              <w:rPr>
                <w:rFonts w:hint="eastAsia" w:ascii="宋体" w:hAnsi="宋体" w:eastAsia="宋体" w:cs="宋体"/>
                <w:color w:val="000000"/>
                <w:kern w:val="0"/>
                <w:szCs w:val="20"/>
                <w:lang w:val="en-US" w:eastAsia="zh-CN"/>
              </w:rPr>
              <w:t>5</w:t>
            </w:r>
            <w:r>
              <w:rPr>
                <w:rFonts w:hint="eastAsia" w:ascii="宋体" w:hAnsi="宋体" w:eastAsia="宋体" w:cs="宋体"/>
                <w:color w:val="000000"/>
                <w:kern w:val="0"/>
                <w:szCs w:val="20"/>
              </w:rPr>
              <w:t>项），</w:t>
            </w:r>
            <w:r>
              <w:rPr>
                <w:rFonts w:hint="eastAsia" w:ascii="宋体" w:hAnsi="宋体" w:eastAsia="宋体" w:cs="宋体"/>
                <w:color w:val="000000"/>
                <w:kern w:val="0"/>
                <w:szCs w:val="20"/>
                <w:lang w:val="en-US" w:eastAsia="zh-CN"/>
              </w:rPr>
              <w:t>每有1项</w:t>
            </w:r>
            <w:r>
              <w:rPr>
                <w:rFonts w:hint="eastAsia" w:ascii="宋体" w:hAnsi="宋体" w:eastAsia="宋体" w:cs="宋体"/>
                <w:color w:val="000000"/>
                <w:kern w:val="0"/>
                <w:szCs w:val="20"/>
              </w:rPr>
              <w:t>完全满足</w:t>
            </w:r>
            <w:r>
              <w:rPr>
                <w:rFonts w:hint="eastAsia" w:ascii="宋体" w:hAnsi="宋体" w:eastAsia="宋体" w:cs="宋体"/>
                <w:color w:val="000000"/>
                <w:kern w:val="0"/>
                <w:szCs w:val="20"/>
                <w:lang w:val="en-US" w:eastAsia="zh-CN"/>
              </w:rPr>
              <w:t>或优于要求</w:t>
            </w:r>
            <w:r>
              <w:rPr>
                <w:rFonts w:hint="eastAsia" w:ascii="宋体" w:hAnsi="宋体" w:eastAsia="宋体" w:cs="宋体"/>
                <w:color w:val="000000"/>
                <w:kern w:val="0"/>
                <w:szCs w:val="20"/>
              </w:rPr>
              <w:t>要求的得</w:t>
            </w:r>
            <w:r>
              <w:rPr>
                <w:rFonts w:hint="eastAsia" w:ascii="宋体" w:hAnsi="宋体" w:eastAsia="宋体" w:cs="宋体"/>
                <w:color w:val="000000"/>
                <w:kern w:val="0"/>
                <w:szCs w:val="20"/>
                <w:lang w:val="en-US" w:eastAsia="zh-CN"/>
              </w:rPr>
              <w:t>3</w:t>
            </w:r>
            <w:r>
              <w:rPr>
                <w:rFonts w:hint="eastAsia" w:ascii="宋体" w:hAnsi="宋体" w:eastAsia="宋体" w:cs="宋体"/>
                <w:color w:val="000000"/>
                <w:kern w:val="0"/>
                <w:szCs w:val="20"/>
              </w:rPr>
              <w:t>分，</w:t>
            </w:r>
            <w:r>
              <w:rPr>
                <w:rFonts w:hint="eastAsia" w:ascii="宋体" w:hAnsi="宋体" w:eastAsia="宋体" w:cs="宋体"/>
                <w:color w:val="000000"/>
                <w:kern w:val="0"/>
                <w:szCs w:val="20"/>
                <w:lang w:val="en-US" w:eastAsia="zh-CN"/>
              </w:rPr>
              <w:t>最高得15分</w:t>
            </w:r>
            <w:r>
              <w:rPr>
                <w:rFonts w:hint="eastAsia" w:ascii="宋体" w:hAnsi="宋体" w:eastAsia="宋体" w:cs="宋体"/>
                <w:color w:val="000000"/>
                <w:kern w:val="0"/>
                <w:szCs w:val="20"/>
              </w:rPr>
              <w:t>。</w:t>
            </w:r>
          </w:p>
          <w:p w14:paraId="55A25022">
            <w:pPr>
              <w:pStyle w:val="12"/>
              <w:numPr>
                <w:ilvl w:val="-1"/>
                <w:numId w:val="0"/>
              </w:numPr>
              <w:tabs>
                <w:tab w:val="left" w:pos="420"/>
                <w:tab w:val="left" w:pos="540"/>
              </w:tabs>
              <w:ind w:left="0" w:leftChars="0" w:firstLine="0" w:firstLineChars="0"/>
              <w:rPr>
                <w:rFonts w:hint="eastAsia" w:ascii="宋体" w:hAnsi="宋体" w:eastAsia="宋体" w:cs="宋体"/>
                <w:color w:val="000000"/>
                <w:szCs w:val="21"/>
              </w:rPr>
            </w:pPr>
            <w:r>
              <w:rPr>
                <w:rFonts w:hint="eastAsia" w:ascii="宋体" w:hAnsi="宋体" w:eastAsia="宋体" w:cs="宋体"/>
                <w:color w:val="000000"/>
                <w:kern w:val="0"/>
                <w:szCs w:val="20"/>
                <w:lang w:val="en-US" w:eastAsia="zh-CN"/>
              </w:rPr>
              <w:t>按要求提供相关证明材料或承诺函并加盖公章。</w:t>
            </w:r>
          </w:p>
        </w:tc>
        <w:tc>
          <w:tcPr>
            <w:tcW w:w="455" w:type="pct"/>
            <w:shd w:val="clear" w:color="auto" w:fill="auto"/>
            <w:vAlign w:val="center"/>
          </w:tcPr>
          <w:p w14:paraId="00B96DE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470" w:type="pct"/>
            <w:shd w:val="clear" w:color="auto" w:fill="auto"/>
            <w:vAlign w:val="center"/>
          </w:tcPr>
          <w:p w14:paraId="64BA441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470" w:type="pct"/>
            <w:shd w:val="clear" w:color="auto" w:fill="auto"/>
            <w:vAlign w:val="center"/>
          </w:tcPr>
          <w:p w14:paraId="58D2BB8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35A9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41" w:type="pct"/>
            <w:shd w:val="clear" w:color="auto" w:fill="auto"/>
            <w:vAlign w:val="center"/>
          </w:tcPr>
          <w:p w14:paraId="67B7867F">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061" w:type="dxa"/>
            <w:shd w:val="clear" w:color="auto" w:fill="auto"/>
            <w:vAlign w:val="center"/>
          </w:tcPr>
          <w:p w14:paraId="06AF9C1E">
            <w:pPr>
              <w:spacing w:after="160" w:line="276" w:lineRule="auto"/>
              <w:jc w:val="center"/>
              <w:rPr>
                <w:rFonts w:hint="eastAsia" w:ascii="宋体" w:hAnsi="宋体" w:eastAsia="宋体" w:cs="宋体"/>
                <w:color w:val="000000"/>
                <w:szCs w:val="21"/>
              </w:rPr>
            </w:pPr>
            <w:r>
              <w:rPr>
                <w:rFonts w:hint="eastAsia" w:ascii="宋体" w:hAnsi="宋体" w:eastAsia="宋体" w:cs="宋体"/>
                <w:szCs w:val="21"/>
              </w:rPr>
              <w:t>实施</w:t>
            </w:r>
            <w:r>
              <w:rPr>
                <w:rFonts w:hint="eastAsia" w:ascii="宋体" w:hAnsi="宋体" w:eastAsia="宋体" w:cs="宋体"/>
                <w:szCs w:val="21"/>
                <w:lang w:val="en-US" w:eastAsia="zh-CN"/>
              </w:rPr>
              <w:t>与施工</w:t>
            </w:r>
            <w:r>
              <w:rPr>
                <w:rFonts w:hint="eastAsia" w:ascii="宋体" w:hAnsi="宋体" w:eastAsia="宋体" w:cs="宋体"/>
                <w:szCs w:val="21"/>
              </w:rPr>
              <w:t>方案</w:t>
            </w:r>
          </w:p>
        </w:tc>
        <w:tc>
          <w:tcPr>
            <w:tcW w:w="5433" w:type="dxa"/>
            <w:shd w:val="clear" w:color="auto" w:fill="auto"/>
            <w:vAlign w:val="center"/>
          </w:tcPr>
          <w:p w14:paraId="629D3F37">
            <w:pPr>
              <w:adjustRightInd w:val="0"/>
              <w:snapToGrid w:val="0"/>
              <w:spacing w:line="276" w:lineRule="auto"/>
              <w:jc w:val="left"/>
              <w:rPr>
                <w:rFonts w:ascii="仿宋" w:hAnsi="仿宋" w:eastAsia="仿宋" w:cs="仿宋"/>
                <w:szCs w:val="21"/>
                <w:highlight w:val="yellow"/>
              </w:rPr>
            </w:pPr>
            <w:r>
              <w:rPr>
                <w:rFonts w:hint="default" w:ascii="仿宋" w:hAnsi="仿宋" w:eastAsia="仿宋" w:cs="仿宋"/>
                <w:szCs w:val="21"/>
              </w:rPr>
              <w:t>针对“第二章用户需求书 四、项目实施要求”制定的实施与施工方案，</w:t>
            </w:r>
            <w:r>
              <w:rPr>
                <w:rFonts w:hint="default" w:ascii="仿宋" w:hAnsi="仿宋" w:eastAsia="仿宋" w:cs="仿宋"/>
                <w:szCs w:val="21"/>
                <w:highlight w:val="yellow"/>
              </w:rPr>
              <w:t>方案内容须包括以下要点：①项目整体实施规划与关键节点划分、②双院区OTN专线专项部署与保障措施、③工期进度安排与人员分工计划、④质量管控与安全文明施工措施、⑤系统联调与验收交付方案。每提供1项，得0.8分，满分4分。</w:t>
            </w:r>
          </w:p>
          <w:p w14:paraId="0AF6B0C7">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在上述要点齐全的基础上，根据方案的整体质量进行综合评审：</w:t>
            </w:r>
          </w:p>
          <w:p w14:paraId="13FDD799">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（1）方案全面完整，各实施环节均有覆盖；设计科学合理，技术路线清晰；针对本项目双院区OTN专线特点制定专项措施；实施步骤明确，工期及分工合理，可操作性强，</w:t>
            </w:r>
            <w:r>
              <w:rPr>
                <w:rFonts w:hint="eastAsia" w:ascii="仿宋" w:hAnsi="仿宋" w:eastAsia="仿宋" w:cs="仿宋"/>
                <w:szCs w:val="21"/>
                <w:lang w:val="en-US" w:eastAsia="zh-CN"/>
              </w:rPr>
              <w:t>完全满足或</w:t>
            </w:r>
            <w:r>
              <w:rPr>
                <w:rFonts w:hint="default" w:ascii="仿宋" w:hAnsi="仿宋" w:eastAsia="仿宋" w:cs="仿宋"/>
                <w:szCs w:val="21"/>
              </w:rPr>
              <w:t>优于用户需求，得16分；</w:t>
            </w:r>
          </w:p>
          <w:p w14:paraId="71250E49">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（2）方案较为全面，主要实施环节均有涉及；设计较科学合理，技术路线基本清晰；有一定针对性；实施步骤基本明确，具有可操作性，</w:t>
            </w:r>
            <w:r>
              <w:rPr>
                <w:rFonts w:hint="eastAsia" w:ascii="仿宋" w:hAnsi="仿宋" w:eastAsia="仿宋" w:cs="仿宋"/>
                <w:szCs w:val="21"/>
                <w:lang w:val="en-US" w:eastAsia="zh-CN"/>
              </w:rPr>
              <w:t>基本</w:t>
            </w:r>
            <w:r>
              <w:rPr>
                <w:rFonts w:hint="default" w:ascii="仿宋" w:hAnsi="仿宋" w:eastAsia="仿宋" w:cs="仿宋"/>
                <w:szCs w:val="21"/>
              </w:rPr>
              <w:t>满足用户需求，得12分；</w:t>
            </w:r>
          </w:p>
          <w:p w14:paraId="33981254">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（3）方案基本全面，但存在少量环节缺失；设计基本合理，部分细节科学性不足；针对性一般；可操作性尚可，个别步骤不够具体，</w:t>
            </w:r>
            <w:r>
              <w:rPr>
                <w:rFonts w:hint="eastAsia" w:ascii="仿宋" w:hAnsi="仿宋" w:eastAsia="仿宋" w:cs="仿宋"/>
                <w:szCs w:val="21"/>
                <w:lang w:val="en-US" w:eastAsia="zh-CN"/>
              </w:rPr>
              <w:t>部分</w:t>
            </w:r>
            <w:r>
              <w:rPr>
                <w:rFonts w:hint="default" w:ascii="仿宋" w:hAnsi="仿宋" w:eastAsia="仿宋" w:cs="仿宋"/>
                <w:szCs w:val="21"/>
              </w:rPr>
              <w:t>满足用户需求，得8分；</w:t>
            </w:r>
          </w:p>
          <w:p w14:paraId="5A6983FC">
            <w:pPr>
              <w:adjustRightInd w:val="0"/>
              <w:snapToGrid w:val="0"/>
              <w:spacing w:line="276" w:lineRule="auto"/>
              <w:jc w:val="left"/>
              <w:rPr>
                <w:rFonts w:hint="default" w:ascii="仿宋" w:hAnsi="仿宋" w:eastAsia="仿宋" w:cs="仿宋"/>
                <w:szCs w:val="21"/>
              </w:rPr>
            </w:pPr>
            <w:r>
              <w:rPr>
                <w:rFonts w:hint="default" w:ascii="仿宋" w:hAnsi="仿宋" w:eastAsia="仿宋" w:cs="仿宋"/>
                <w:szCs w:val="21"/>
              </w:rPr>
              <w:t>（4）方案不够全面，缺失较多关键环节；设计存在明显不足；缺乏针对性，照搬模板；可操作性较弱，步骤模糊，</w:t>
            </w:r>
            <w:r>
              <w:rPr>
                <w:rFonts w:hint="eastAsia" w:ascii="仿宋" w:hAnsi="仿宋" w:eastAsia="仿宋" w:cs="仿宋"/>
                <w:szCs w:val="21"/>
                <w:lang w:val="en-US" w:eastAsia="zh-CN"/>
              </w:rPr>
              <w:t>与</w:t>
            </w:r>
            <w:r>
              <w:rPr>
                <w:rFonts w:hint="default" w:ascii="仿宋" w:hAnsi="仿宋" w:eastAsia="仿宋" w:cs="仿宋"/>
                <w:szCs w:val="21"/>
              </w:rPr>
              <w:t>用户需求</w:t>
            </w:r>
            <w:r>
              <w:rPr>
                <w:rFonts w:hint="eastAsia" w:ascii="仿宋" w:hAnsi="仿宋" w:eastAsia="仿宋" w:cs="仿宋"/>
                <w:szCs w:val="21"/>
                <w:lang w:val="en-US" w:eastAsia="zh-CN"/>
              </w:rPr>
              <w:t>存在较大差距</w:t>
            </w:r>
            <w:r>
              <w:rPr>
                <w:rFonts w:hint="default" w:ascii="仿宋" w:hAnsi="仿宋" w:eastAsia="仿宋" w:cs="仿宋"/>
                <w:szCs w:val="21"/>
              </w:rPr>
              <w:t>，得4分；</w:t>
            </w:r>
          </w:p>
          <w:p w14:paraId="1B8EC502">
            <w:pPr>
              <w:adjustRightInd w:val="0"/>
              <w:snapToGrid w:val="0"/>
              <w:spacing w:line="276" w:lineRule="auto"/>
              <w:jc w:val="left"/>
              <w:rPr>
                <w:rFonts w:hint="eastAsia" w:ascii="宋体" w:hAnsi="宋体" w:eastAsia="宋体" w:cs="宋体"/>
                <w:color w:val="000000"/>
                <w:szCs w:val="21"/>
              </w:rPr>
            </w:pPr>
            <w:r>
              <w:rPr>
                <w:rFonts w:hint="default" w:ascii="仿宋" w:hAnsi="仿宋" w:eastAsia="仿宋" w:cs="仿宋"/>
                <w:szCs w:val="21"/>
              </w:rPr>
              <w:t>（5）未提供方案或方案与本项目完全无关，得0分。</w:t>
            </w:r>
          </w:p>
        </w:tc>
        <w:tc>
          <w:tcPr>
            <w:tcW w:w="455" w:type="pct"/>
            <w:shd w:val="clear" w:color="auto" w:fill="auto"/>
            <w:vAlign w:val="center"/>
          </w:tcPr>
          <w:p w14:paraId="5FF6D0A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470" w:type="pct"/>
            <w:shd w:val="clear" w:color="auto" w:fill="auto"/>
            <w:vAlign w:val="center"/>
          </w:tcPr>
          <w:p w14:paraId="1AB0907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470" w:type="pct"/>
            <w:shd w:val="clear" w:color="auto" w:fill="auto"/>
            <w:vAlign w:val="center"/>
          </w:tcPr>
          <w:p w14:paraId="02A2ABE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3A79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341" w:type="pct"/>
            <w:shd w:val="clear" w:color="auto" w:fill="auto"/>
            <w:vAlign w:val="center"/>
          </w:tcPr>
          <w:p w14:paraId="413DF96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1061" w:type="dxa"/>
            <w:shd w:val="clear" w:color="auto" w:fill="auto"/>
            <w:vAlign w:val="center"/>
          </w:tcPr>
          <w:p w14:paraId="01949CE3">
            <w:pPr>
              <w:adjustRightInd w:val="0"/>
              <w:snapToGrid w:val="0"/>
              <w:jc w:val="center"/>
              <w:rPr>
                <w:rFonts w:hint="eastAsia" w:ascii="宋体" w:hAnsi="宋体" w:eastAsia="宋体" w:cs="宋体"/>
                <w:color w:val="000000"/>
                <w:szCs w:val="21"/>
              </w:rPr>
            </w:pPr>
            <w:r>
              <w:rPr>
                <w:rFonts w:hint="eastAsia" w:ascii="宋体" w:hAnsi="宋体" w:eastAsia="宋体" w:cs="宋体"/>
                <w:szCs w:val="21"/>
              </w:rPr>
              <w:t>租赁方案</w:t>
            </w:r>
          </w:p>
        </w:tc>
        <w:tc>
          <w:tcPr>
            <w:tcW w:w="5433" w:type="dxa"/>
            <w:shd w:val="clear" w:color="auto" w:fill="auto"/>
            <w:vAlign w:val="center"/>
          </w:tcPr>
          <w:p w14:paraId="4C8AE5ED">
            <w:pPr>
              <w:pStyle w:val="12"/>
              <w:numPr>
                <w:ilvl w:val="0"/>
                <w:numId w:val="0"/>
              </w:numPr>
              <w:tabs>
                <w:tab w:val="left" w:pos="420"/>
                <w:tab w:val="left" w:pos="540"/>
              </w:tabs>
              <w:rPr>
                <w:rFonts w:hint="eastAsia" w:ascii="宋体" w:hAnsi="宋体" w:eastAsia="宋体" w:cs="宋体"/>
                <w:szCs w:val="21"/>
              </w:rPr>
            </w:pPr>
            <w:r>
              <w:rPr>
                <w:rFonts w:hint="eastAsia" w:ascii="宋体" w:hAnsi="宋体" w:eastAsia="宋体" w:cs="宋体"/>
                <w:szCs w:val="21"/>
              </w:rPr>
              <w:t>基于用户需求书中的“</w:t>
            </w:r>
            <w:r>
              <w:rPr>
                <w:rFonts w:hint="eastAsia" w:ascii="宋体" w:hAnsi="宋体" w:eastAsia="宋体" w:cs="宋体"/>
                <w:b/>
                <w:szCs w:val="24"/>
                <w:lang w:val="en-US" w:eastAsia="zh-CN"/>
              </w:rPr>
              <w:t>五</w:t>
            </w:r>
            <w:r>
              <w:rPr>
                <w:rFonts w:hint="eastAsia" w:ascii="宋体" w:hAnsi="宋体" w:eastAsia="宋体" w:cs="宋体"/>
                <w:b/>
                <w:szCs w:val="24"/>
              </w:rPr>
              <w:t>、租赁与配套服务</w:t>
            </w:r>
            <w:r>
              <w:rPr>
                <w:rFonts w:hint="eastAsia" w:ascii="宋体" w:hAnsi="宋体" w:eastAsia="宋体" w:cs="宋体"/>
                <w:szCs w:val="21"/>
              </w:rPr>
              <w:t>”</w:t>
            </w:r>
            <w:r>
              <w:rPr>
                <w:rFonts w:hint="eastAsia" w:ascii="宋体" w:hAnsi="宋体" w:eastAsia="宋体" w:cs="宋体"/>
                <w:szCs w:val="21"/>
                <w:lang w:val="en-US" w:eastAsia="zh-CN"/>
              </w:rPr>
              <w:t>制定</w:t>
            </w:r>
            <w:r>
              <w:rPr>
                <w:rFonts w:hint="eastAsia" w:ascii="宋体" w:hAnsi="宋体" w:eastAsia="宋体" w:cs="宋体"/>
                <w:szCs w:val="21"/>
              </w:rPr>
              <w:t>租赁方案。</w:t>
            </w:r>
          </w:p>
          <w:p w14:paraId="29833FC5">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对供应商租赁方案的科学性、合理性、规范性和可操作性进行评审：</w:t>
            </w:r>
          </w:p>
          <w:p w14:paraId="31C686BD">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1）方案全面完整，覆盖租赁及配套服务各环节；资源配置合理，服务承诺明确；针对本项目OTN专线租赁特点制定专项措施，</w:t>
            </w:r>
            <w:r>
              <w:rPr>
                <w:rFonts w:hint="eastAsia" w:ascii="宋体" w:hAnsi="宋体" w:eastAsia="宋体" w:cs="宋体"/>
                <w:szCs w:val="21"/>
                <w:lang w:val="en-US" w:eastAsia="zh-CN"/>
              </w:rPr>
              <w:t>完全满足或</w:t>
            </w:r>
            <w:r>
              <w:rPr>
                <w:rFonts w:hint="eastAsia" w:ascii="宋体" w:hAnsi="宋体" w:eastAsia="宋体" w:cs="宋体"/>
                <w:szCs w:val="21"/>
              </w:rPr>
              <w:t>优于采购需求，得</w:t>
            </w:r>
            <w:r>
              <w:rPr>
                <w:rFonts w:hint="eastAsia" w:ascii="宋体" w:hAnsi="宋体" w:eastAsia="宋体" w:cs="宋体"/>
                <w:szCs w:val="21"/>
                <w:lang w:val="en-US" w:eastAsia="zh-CN"/>
              </w:rPr>
              <w:t>7</w:t>
            </w:r>
            <w:r>
              <w:rPr>
                <w:rFonts w:hint="eastAsia" w:ascii="宋体" w:hAnsi="宋体" w:eastAsia="宋体" w:cs="宋体"/>
                <w:szCs w:val="21"/>
              </w:rPr>
              <w:t>分；</w:t>
            </w:r>
          </w:p>
          <w:p w14:paraId="38C52A71">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2）方案较为全面，主要租赁及配套环节均有涉及；资源配置基本合理，具备可行性；</w:t>
            </w:r>
            <w:r>
              <w:rPr>
                <w:rFonts w:hint="eastAsia" w:ascii="宋体" w:hAnsi="宋体" w:eastAsia="宋体" w:cs="宋体"/>
                <w:szCs w:val="21"/>
                <w:lang w:val="en-US" w:eastAsia="zh-CN"/>
              </w:rPr>
              <w:t>基本</w:t>
            </w:r>
            <w:r>
              <w:rPr>
                <w:rFonts w:hint="eastAsia" w:ascii="宋体" w:hAnsi="宋体" w:eastAsia="宋体" w:cs="宋体"/>
                <w:szCs w:val="21"/>
              </w:rPr>
              <w:t>满足采购需求，得</w:t>
            </w:r>
            <w:r>
              <w:rPr>
                <w:rFonts w:hint="eastAsia" w:ascii="宋体" w:hAnsi="宋体" w:eastAsia="宋体" w:cs="宋体"/>
                <w:szCs w:val="21"/>
                <w:lang w:val="en-US" w:eastAsia="zh-CN"/>
              </w:rPr>
              <w:t>4</w:t>
            </w:r>
            <w:r>
              <w:rPr>
                <w:rFonts w:hint="eastAsia" w:ascii="宋体" w:hAnsi="宋体" w:eastAsia="宋体" w:cs="宋体"/>
                <w:szCs w:val="21"/>
              </w:rPr>
              <w:t>分；</w:t>
            </w:r>
          </w:p>
          <w:p w14:paraId="0ED40812">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3）方案不够全面，缺失较多关键内容；设计存在明显不足，可操作性较弱；部分满足采购需求，得</w:t>
            </w:r>
            <w:r>
              <w:rPr>
                <w:rFonts w:hint="eastAsia" w:ascii="宋体" w:hAnsi="宋体" w:eastAsia="宋体" w:cs="宋体"/>
                <w:szCs w:val="21"/>
                <w:lang w:val="en-US" w:eastAsia="zh-CN"/>
              </w:rPr>
              <w:t>2</w:t>
            </w:r>
            <w:r>
              <w:rPr>
                <w:rFonts w:hint="eastAsia" w:ascii="宋体" w:hAnsi="宋体" w:eastAsia="宋体" w:cs="宋体"/>
                <w:szCs w:val="21"/>
              </w:rPr>
              <w:t>分；</w:t>
            </w:r>
          </w:p>
          <w:p w14:paraId="0F20B93E">
            <w:pPr>
              <w:adjustRightInd w:val="0"/>
              <w:snapToGrid w:val="0"/>
              <w:spacing w:line="276" w:lineRule="auto"/>
              <w:jc w:val="left"/>
              <w:rPr>
                <w:rFonts w:hint="eastAsia" w:ascii="宋体" w:hAnsi="宋体" w:eastAsia="宋体" w:cs="宋体"/>
                <w:color w:val="000000"/>
                <w:szCs w:val="21"/>
              </w:rPr>
            </w:pPr>
            <w:r>
              <w:rPr>
                <w:rFonts w:hint="eastAsia" w:ascii="宋体" w:hAnsi="宋体" w:eastAsia="宋体" w:cs="宋体"/>
                <w:szCs w:val="21"/>
              </w:rPr>
              <w:t>4）未提供租赁方案或方案与本项目完全无关，得0分。</w:t>
            </w:r>
          </w:p>
        </w:tc>
        <w:tc>
          <w:tcPr>
            <w:tcW w:w="455" w:type="pct"/>
            <w:shd w:val="clear" w:color="auto" w:fill="auto"/>
            <w:vAlign w:val="center"/>
          </w:tcPr>
          <w:p w14:paraId="7F07A18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470" w:type="pct"/>
            <w:shd w:val="clear" w:color="auto" w:fill="auto"/>
            <w:vAlign w:val="center"/>
          </w:tcPr>
          <w:p w14:paraId="62CD5DD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470" w:type="pct"/>
            <w:shd w:val="clear" w:color="auto" w:fill="auto"/>
            <w:vAlign w:val="center"/>
          </w:tcPr>
          <w:p w14:paraId="7B95BCD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r w14:paraId="7FDD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341" w:type="pct"/>
            <w:shd w:val="clear" w:color="auto" w:fill="auto"/>
            <w:vAlign w:val="center"/>
          </w:tcPr>
          <w:p w14:paraId="6B1DD6D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1061" w:type="dxa"/>
            <w:shd w:val="clear" w:color="auto" w:fill="auto"/>
            <w:vAlign w:val="center"/>
          </w:tcPr>
          <w:p w14:paraId="72C7A0D0">
            <w:pPr>
              <w:adjustRightInd w:val="0"/>
              <w:snapToGrid w:val="0"/>
              <w:jc w:val="center"/>
              <w:rPr>
                <w:rFonts w:hint="eastAsia" w:ascii="宋体" w:hAnsi="宋体" w:eastAsia="宋体" w:cs="宋体"/>
                <w:color w:val="000000"/>
                <w:szCs w:val="21"/>
              </w:rPr>
            </w:pPr>
            <w:r>
              <w:rPr>
                <w:rFonts w:hint="eastAsia" w:ascii="宋体" w:hAnsi="宋体" w:eastAsia="宋体" w:cs="宋体"/>
                <w:szCs w:val="21"/>
              </w:rPr>
              <w:t>售后服务方案</w:t>
            </w:r>
          </w:p>
        </w:tc>
        <w:tc>
          <w:tcPr>
            <w:tcW w:w="5433" w:type="dxa"/>
            <w:shd w:val="clear" w:color="auto" w:fill="auto"/>
            <w:vAlign w:val="center"/>
          </w:tcPr>
          <w:p w14:paraId="366D8216">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对供应商售后服务方案进行评审：包括对服务机构的设置，是否具备7×24统一热线、巡检服务、故障处理</w:t>
            </w:r>
          </w:p>
          <w:p w14:paraId="6F656541">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方案全面完整，涵盖服务机构设置、7×24小时热线、巡检、故障处理、备品备件、仪器工具及服务承诺等全部要素；资源配置合理，响应机制明确，完</w:t>
            </w:r>
            <w:r>
              <w:rPr>
                <w:rFonts w:hint="eastAsia" w:ascii="宋体" w:hAnsi="宋体" w:eastAsia="宋体" w:cs="宋体"/>
                <w:szCs w:val="21"/>
                <w:lang w:val="en-US" w:eastAsia="zh-CN"/>
              </w:rPr>
              <w:t>全</w:t>
            </w:r>
            <w:r>
              <w:rPr>
                <w:rFonts w:hint="eastAsia" w:ascii="宋体" w:hAnsi="宋体" w:eastAsia="宋体" w:cs="宋体"/>
                <w:szCs w:val="21"/>
              </w:rPr>
              <w:t>满足或优于采购需求，得</w:t>
            </w:r>
            <w:r>
              <w:rPr>
                <w:rFonts w:hint="eastAsia" w:ascii="宋体" w:hAnsi="宋体" w:eastAsia="宋体" w:cs="宋体"/>
                <w:szCs w:val="21"/>
                <w:lang w:val="en-US" w:eastAsia="zh-CN"/>
              </w:rPr>
              <w:t>10</w:t>
            </w:r>
            <w:r>
              <w:rPr>
                <w:rFonts w:hint="eastAsia" w:ascii="宋体" w:hAnsi="宋体" w:eastAsia="宋体" w:cs="宋体"/>
                <w:szCs w:val="21"/>
              </w:rPr>
              <w:t>分；</w:t>
            </w:r>
          </w:p>
          <w:p w14:paraId="203B550E">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2）方案较为全面，上述主要要素均有涉及；资源配置基本合理，服务承诺明确，具备可行性，基本满足采购需求，得</w:t>
            </w:r>
            <w:r>
              <w:rPr>
                <w:rFonts w:hint="eastAsia" w:ascii="宋体" w:hAnsi="宋体" w:eastAsia="宋体" w:cs="宋体"/>
                <w:szCs w:val="21"/>
                <w:lang w:val="en-US" w:eastAsia="zh-CN"/>
              </w:rPr>
              <w:t>7</w:t>
            </w:r>
            <w:r>
              <w:rPr>
                <w:rFonts w:hint="eastAsia" w:ascii="宋体" w:hAnsi="宋体" w:eastAsia="宋体" w:cs="宋体"/>
                <w:szCs w:val="21"/>
              </w:rPr>
              <w:t>分；</w:t>
            </w:r>
          </w:p>
          <w:p w14:paraId="2F5FCB53">
            <w:pPr>
              <w:adjustRightInd w:val="0"/>
              <w:snapToGrid w:val="0"/>
              <w:spacing w:line="276" w:lineRule="auto"/>
              <w:jc w:val="left"/>
              <w:rPr>
                <w:rFonts w:hint="eastAsia" w:ascii="宋体" w:hAnsi="宋体" w:eastAsia="宋体" w:cs="宋体"/>
                <w:szCs w:val="21"/>
              </w:rPr>
            </w:pPr>
            <w:r>
              <w:rPr>
                <w:rFonts w:hint="eastAsia" w:ascii="宋体" w:hAnsi="宋体" w:eastAsia="宋体" w:cs="宋体"/>
                <w:szCs w:val="21"/>
              </w:rPr>
              <w:t>3）方案基本全面，但存在部分要素缺失；资源配置或服务机制尚有不足，部分满足采购需求，得</w:t>
            </w:r>
            <w:r>
              <w:rPr>
                <w:rFonts w:hint="eastAsia" w:ascii="宋体" w:hAnsi="宋体" w:eastAsia="宋体" w:cs="宋体"/>
                <w:szCs w:val="21"/>
                <w:lang w:val="en-US" w:eastAsia="zh-CN"/>
              </w:rPr>
              <w:t>3</w:t>
            </w:r>
            <w:r>
              <w:rPr>
                <w:rFonts w:hint="eastAsia" w:ascii="宋体" w:hAnsi="宋体" w:eastAsia="宋体" w:cs="宋体"/>
                <w:szCs w:val="21"/>
              </w:rPr>
              <w:t>分；</w:t>
            </w:r>
          </w:p>
          <w:p w14:paraId="57C0C7AF">
            <w:pPr>
              <w:adjustRightInd w:val="0"/>
              <w:snapToGrid w:val="0"/>
              <w:spacing w:line="276" w:lineRule="auto"/>
              <w:jc w:val="left"/>
              <w:rPr>
                <w:rFonts w:hint="eastAsia" w:ascii="宋体" w:hAnsi="宋体" w:eastAsia="宋体" w:cs="宋体"/>
                <w:szCs w:val="21"/>
                <w:lang w:val="en-US" w:eastAsia="zh-CN"/>
              </w:rPr>
            </w:pPr>
            <w:r>
              <w:rPr>
                <w:rFonts w:hint="eastAsia" w:ascii="宋体" w:hAnsi="宋体" w:eastAsia="宋体" w:cs="宋体"/>
                <w:szCs w:val="21"/>
              </w:rPr>
              <w:t>4）方案不够全面，缺失较多关键要素；设计存在明显不足，与采购需求存在很大差距</w:t>
            </w:r>
            <w:r>
              <w:rPr>
                <w:rFonts w:hint="eastAsia" w:ascii="宋体" w:hAnsi="宋体" w:eastAsia="宋体" w:cs="宋体"/>
                <w:szCs w:val="21"/>
                <w:lang w:eastAsia="zh-CN"/>
              </w:rPr>
              <w:t>，</w:t>
            </w:r>
            <w:r>
              <w:rPr>
                <w:rFonts w:hint="eastAsia" w:ascii="宋体" w:hAnsi="宋体" w:eastAsia="宋体" w:cs="宋体"/>
                <w:szCs w:val="21"/>
                <w:lang w:val="en-US" w:eastAsia="zh-CN"/>
              </w:rPr>
              <w:t>得1分；</w:t>
            </w:r>
          </w:p>
          <w:p w14:paraId="5208BA58">
            <w:pPr>
              <w:adjustRightInd w:val="0"/>
              <w:snapToGrid w:val="0"/>
              <w:spacing w:line="276" w:lineRule="auto"/>
              <w:jc w:val="left"/>
              <w:rPr>
                <w:rFonts w:hint="eastAsia" w:ascii="宋体" w:hAnsi="宋体" w:eastAsia="宋体" w:cs="宋体"/>
                <w:color w:val="000000"/>
                <w:szCs w:val="21"/>
              </w:rPr>
            </w:pPr>
            <w:r>
              <w:rPr>
                <w:rFonts w:hint="eastAsia" w:ascii="宋体" w:hAnsi="宋体" w:eastAsia="宋体" w:cs="宋体"/>
                <w:szCs w:val="21"/>
                <w:lang w:val="en-US" w:eastAsia="zh-CN"/>
              </w:rPr>
              <w:t>5）未提供售后服务方案或方案与本项目完全无关</w:t>
            </w:r>
            <w:r>
              <w:rPr>
                <w:rFonts w:hint="eastAsia" w:ascii="宋体" w:hAnsi="宋体" w:eastAsia="宋体" w:cs="宋体"/>
                <w:szCs w:val="21"/>
              </w:rPr>
              <w:t>，得0分。</w:t>
            </w:r>
          </w:p>
        </w:tc>
        <w:tc>
          <w:tcPr>
            <w:tcW w:w="455" w:type="pct"/>
            <w:shd w:val="clear" w:color="auto" w:fill="auto"/>
            <w:vAlign w:val="center"/>
          </w:tcPr>
          <w:p w14:paraId="4BC2831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470" w:type="pct"/>
            <w:shd w:val="clear" w:color="auto" w:fill="auto"/>
            <w:vAlign w:val="center"/>
          </w:tcPr>
          <w:p w14:paraId="002CA43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470" w:type="pct"/>
            <w:shd w:val="clear" w:color="auto" w:fill="auto"/>
            <w:vAlign w:val="center"/>
          </w:tcPr>
          <w:p w14:paraId="4BA479B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w:t>
            </w:r>
          </w:p>
        </w:tc>
      </w:tr>
      <w:tr w14:paraId="7B6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shd w:val="clear" w:color="auto" w:fill="auto"/>
            <w:vAlign w:val="center"/>
          </w:tcPr>
          <w:p w14:paraId="6AA4D449">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1061" w:type="dxa"/>
            <w:shd w:val="clear" w:color="auto" w:fill="auto"/>
            <w:vAlign w:val="center"/>
          </w:tcPr>
          <w:p w14:paraId="5070F638">
            <w:pPr>
              <w:adjustRightInd w:val="0"/>
              <w:snapToGrid w:val="0"/>
              <w:jc w:val="center"/>
              <w:rPr>
                <w:rFonts w:hint="eastAsia" w:ascii="宋体" w:hAnsi="宋体" w:eastAsia="宋体" w:cs="宋体"/>
                <w:color w:val="000000"/>
                <w:szCs w:val="21"/>
              </w:rPr>
            </w:pPr>
            <w:r>
              <w:rPr>
                <w:rFonts w:hint="eastAsia" w:ascii="宋体" w:hAnsi="宋体" w:eastAsia="宋体" w:cs="宋体"/>
                <w:szCs w:val="21"/>
              </w:rPr>
              <w:t>专线技术水平</w:t>
            </w:r>
          </w:p>
        </w:tc>
        <w:tc>
          <w:tcPr>
            <w:tcW w:w="5433" w:type="dxa"/>
            <w:shd w:val="clear" w:color="auto" w:fill="auto"/>
            <w:vAlign w:val="center"/>
          </w:tcPr>
          <w:p w14:paraId="1B240A0F">
            <w:pPr>
              <w:adjustRightInd w:val="0"/>
              <w:snapToGrid w:val="0"/>
              <w:spacing w:line="276" w:lineRule="auto"/>
              <w:ind w:firstLine="480" w:firstLineChars="200"/>
              <w:jc w:val="left"/>
              <w:rPr>
                <w:ins w:id="21" w:author="기다리다" w:date="2026-07-13T10:40:10Z"/>
                <w:rFonts w:hint="eastAsia" w:ascii="宋体" w:hAnsi="宋体" w:eastAsia="宋体" w:cs="宋体"/>
                <w:szCs w:val="21"/>
              </w:rPr>
            </w:pPr>
            <w:r>
              <w:rPr>
                <w:rFonts w:hint="eastAsia" w:ascii="宋体" w:hAnsi="宋体" w:eastAsia="宋体" w:cs="宋体"/>
                <w:szCs w:val="21"/>
              </w:rPr>
              <w:t>对供应商专线技术情况进行评审：</w:t>
            </w:r>
          </w:p>
          <w:p w14:paraId="6FDA9B93">
            <w:pPr>
              <w:adjustRightInd w:val="0"/>
              <w:snapToGrid w:val="0"/>
              <w:spacing w:line="276" w:lineRule="auto"/>
              <w:ind w:firstLine="480" w:firstLineChars="200"/>
              <w:jc w:val="left"/>
              <w:rPr>
                <w:ins w:id="22" w:author="기다리다" w:date="2026-07-13T10:43:03Z"/>
                <w:rFonts w:hint="eastAsia" w:ascii="宋体" w:hAnsi="宋体" w:eastAsia="宋体" w:cs="宋体"/>
                <w:color w:val="auto"/>
                <w:szCs w:val="21"/>
              </w:rPr>
            </w:pPr>
            <w:ins w:id="23" w:author="기다리다" w:date="2026-07-13T10:40:14Z">
              <w:r>
                <w:rPr>
                  <w:rFonts w:hint="eastAsia" w:ascii="宋体" w:hAnsi="宋体" w:eastAsia="宋体" w:cs="宋体"/>
                  <w:color w:val="auto"/>
                  <w:szCs w:val="21"/>
                </w:rPr>
                <w:t>供应商可提供成熟电路平滑割接方案，承诺新旧专线切换全过程业务零中断、无停机窗口，并附完整技术实施方案、承诺书</w:t>
              </w:r>
            </w:ins>
            <w:ins w:id="24" w:author="기다리다" w:date="2026-07-13T10:41:23Z">
              <w:r>
                <w:rPr>
                  <w:rFonts w:hint="eastAsia" w:ascii="宋体" w:hAnsi="宋体" w:eastAsia="宋体" w:cs="宋体"/>
                  <w:color w:val="auto"/>
                  <w:szCs w:val="21"/>
                  <w:lang w:val="en-US" w:eastAsia="zh-CN"/>
                </w:rPr>
                <w:t>等</w:t>
              </w:r>
            </w:ins>
            <w:ins w:id="25" w:author="기다리다" w:date="2026-07-13T10:40:14Z">
              <w:r>
                <w:rPr>
                  <w:rFonts w:hint="eastAsia" w:ascii="宋体" w:hAnsi="宋体" w:eastAsia="宋体" w:cs="宋体"/>
                  <w:color w:val="auto"/>
                  <w:szCs w:val="21"/>
                </w:rPr>
                <w:t>证明材料，得8分；</w:t>
              </w:r>
            </w:ins>
          </w:p>
          <w:p w14:paraId="6056CDFC">
            <w:pPr>
              <w:adjustRightInd w:val="0"/>
              <w:snapToGrid w:val="0"/>
              <w:spacing w:line="276" w:lineRule="auto"/>
              <w:ind w:firstLine="480" w:firstLineChars="200"/>
              <w:jc w:val="left"/>
              <w:rPr>
                <w:ins w:id="26" w:author="기다리다" w:date="2026-07-13T10:43:09Z"/>
                <w:rFonts w:hint="eastAsia" w:ascii="宋体" w:hAnsi="宋体" w:eastAsia="宋体" w:cs="宋体"/>
                <w:color w:val="auto"/>
                <w:szCs w:val="21"/>
              </w:rPr>
            </w:pPr>
            <w:ins w:id="27" w:author="기다리다" w:date="2026-07-13T10:40:14Z">
              <w:r>
                <w:rPr>
                  <w:rFonts w:hint="eastAsia" w:ascii="宋体" w:hAnsi="宋体" w:eastAsia="宋体" w:cs="宋体"/>
                  <w:color w:val="auto"/>
                  <w:szCs w:val="21"/>
                </w:rPr>
                <w:t>供应商切换方案存在短暂业务中断</w:t>
              </w:r>
            </w:ins>
            <w:r>
              <w:rPr>
                <w:rFonts w:hint="eastAsia" w:ascii="宋体" w:hAnsi="宋体" w:cs="宋体"/>
                <w:color w:val="auto"/>
                <w:szCs w:val="21"/>
                <w:lang w:eastAsia="zh-CN"/>
              </w:rPr>
              <w:t>（</w:t>
            </w:r>
            <w:r>
              <w:rPr>
                <w:rFonts w:hint="eastAsia" w:ascii="宋体" w:hAnsi="宋体" w:cs="宋体"/>
                <w:color w:val="auto"/>
                <w:szCs w:val="21"/>
                <w:lang w:val="en-US" w:eastAsia="zh-CN"/>
              </w:rPr>
              <w:t>≤2小时</w:t>
            </w:r>
            <w:r>
              <w:rPr>
                <w:rFonts w:hint="eastAsia" w:ascii="宋体" w:hAnsi="宋体" w:cs="宋体"/>
                <w:color w:val="auto"/>
                <w:szCs w:val="21"/>
                <w:lang w:eastAsia="zh-CN"/>
              </w:rPr>
              <w:t>）</w:t>
            </w:r>
            <w:ins w:id="28" w:author="기다리다" w:date="2026-07-13T10:40:14Z">
              <w:r>
                <w:rPr>
                  <w:rFonts w:hint="eastAsia" w:ascii="宋体" w:hAnsi="宋体" w:eastAsia="宋体" w:cs="宋体"/>
                  <w:color w:val="auto"/>
                  <w:szCs w:val="21"/>
                </w:rPr>
                <w:t>，但配套完整过渡承载、冗余兜底应急预案，提供对应方案及承诺文件，得4分；</w:t>
              </w:r>
            </w:ins>
          </w:p>
          <w:p w14:paraId="29E1EFF6">
            <w:pPr>
              <w:adjustRightInd w:val="0"/>
              <w:snapToGrid w:val="0"/>
              <w:spacing w:line="276" w:lineRule="auto"/>
              <w:ind w:firstLine="480" w:firstLineChars="200"/>
              <w:jc w:val="left"/>
              <w:rPr>
                <w:rFonts w:hint="eastAsia" w:ascii="宋体" w:hAnsi="宋体" w:eastAsia="宋体" w:cs="宋体"/>
                <w:color w:val="000000"/>
                <w:szCs w:val="21"/>
              </w:rPr>
            </w:pPr>
            <w:ins w:id="29" w:author="기다리다" w:date="2026-07-13T10:40:14Z">
              <w:r>
                <w:rPr>
                  <w:rFonts w:hint="eastAsia" w:ascii="宋体" w:hAnsi="宋体" w:eastAsia="宋体" w:cs="宋体"/>
                  <w:color w:val="auto"/>
                  <w:szCs w:val="21"/>
                </w:rPr>
                <w:t>仅说明切换会中断业务、无任何过渡兜底方案，或未提供方案、承诺、佐证材料，或专家无法核实材料真实性、可行性，本项不得分。</w:t>
              </w:r>
            </w:ins>
          </w:p>
        </w:tc>
        <w:tc>
          <w:tcPr>
            <w:tcW w:w="455" w:type="pct"/>
            <w:shd w:val="clear" w:color="auto" w:fill="auto"/>
            <w:vAlign w:val="center"/>
          </w:tcPr>
          <w:p w14:paraId="4A03CF4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□有   □无</w:t>
            </w:r>
          </w:p>
        </w:tc>
        <w:tc>
          <w:tcPr>
            <w:tcW w:w="470" w:type="pct"/>
            <w:shd w:val="clear" w:color="auto" w:fill="auto"/>
            <w:vAlign w:val="center"/>
          </w:tcPr>
          <w:p w14:paraId="0F335C1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见响应文件（  ）页</w:t>
            </w:r>
          </w:p>
        </w:tc>
        <w:tc>
          <w:tcPr>
            <w:tcW w:w="470" w:type="pct"/>
            <w:shd w:val="clear" w:color="auto" w:fill="auto"/>
            <w:vAlign w:val="center"/>
          </w:tcPr>
          <w:p w14:paraId="40619A6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）分</w:t>
            </w:r>
          </w:p>
        </w:tc>
      </w:tr>
    </w:tbl>
    <w:p w14:paraId="2972DA0C">
      <w:pPr>
        <w:adjustRightInd w:val="0"/>
        <w:snapToGrid w:val="0"/>
        <w:ind w:firstLine="482" w:firstLineChars="200"/>
        <w:rPr>
          <w:rFonts w:ascii="宋体" w:hAnsi="宋体" w:cs="宋体"/>
          <w:b/>
          <w:bCs/>
          <w:szCs w:val="21"/>
        </w:rPr>
      </w:pPr>
      <w:r>
        <w:rPr>
          <w:rFonts w:hint="eastAsia" w:ascii="宋体" w:hAnsi="宋体" w:cs="宋体"/>
          <w:b/>
          <w:bCs/>
          <w:szCs w:val="21"/>
          <w:lang w:val="en-GB"/>
        </w:rPr>
        <w:t>响应人应根据《</w:t>
      </w:r>
      <w:r>
        <w:rPr>
          <w:rFonts w:hint="eastAsia" w:ascii="宋体" w:hAnsi="宋体" w:cs="宋体"/>
          <w:b/>
          <w:bCs/>
          <w:szCs w:val="21"/>
        </w:rPr>
        <w:t>技术</w:t>
      </w:r>
      <w:r>
        <w:rPr>
          <w:rFonts w:hint="eastAsia" w:ascii="宋体" w:hAnsi="宋体" w:cs="宋体"/>
          <w:b/>
          <w:bCs/>
          <w:szCs w:val="21"/>
          <w:lang w:val="en-GB"/>
        </w:rPr>
        <w:t>评审自查表》的各项内容填写此表，</w:t>
      </w:r>
      <w:r>
        <w:rPr>
          <w:rFonts w:hint="eastAsia" w:ascii="宋体" w:hAnsi="宋体" w:cs="宋体"/>
          <w:b/>
          <w:bCs/>
          <w:szCs w:val="21"/>
        </w:rPr>
        <w:t>并提供相应的证明资料及填写页码，如未提供，评审委员会有权认为不具备或不符合，并影响响应人的得分。</w:t>
      </w:r>
    </w:p>
    <w:p w14:paraId="3623B8BB">
      <w:pPr>
        <w:adjustRightInd w:val="0"/>
        <w:snapToGrid w:val="0"/>
        <w:ind w:left="480" w:leftChars="200"/>
        <w:rPr>
          <w:rFonts w:ascii="宋体" w:hAnsi="宋体" w:cs="宋体"/>
          <w:szCs w:val="21"/>
        </w:rPr>
      </w:pPr>
      <w:r>
        <w:rPr>
          <w:rFonts w:hint="eastAsia" w:ascii="宋体" w:hAnsi="宋体" w:cs="宋体"/>
          <w:szCs w:val="21"/>
        </w:rPr>
        <w:t>备注：</w:t>
      </w:r>
    </w:p>
    <w:p w14:paraId="1372A485">
      <w:pPr>
        <w:shd w:val="clear" w:color="auto" w:fill="FFFFFF"/>
        <w:ind w:firstLine="480" w:firstLineChars="200"/>
        <w:rPr>
          <w:rFonts w:ascii="宋体" w:hAnsi="宋体" w:cs="宋体"/>
          <w:szCs w:val="21"/>
        </w:rPr>
      </w:pPr>
      <w:r>
        <w:rPr>
          <w:rFonts w:hint="eastAsia" w:ascii="宋体" w:hAnsi="宋体" w:cs="宋体"/>
          <w:szCs w:val="21"/>
        </w:rPr>
        <w:t>1、请在表格下方附上相关证明资料，提供所需证书（或证明文件）复印件且加盖公章方可得分，不提供不得分。</w:t>
      </w:r>
    </w:p>
    <w:p w14:paraId="301E39D7">
      <w:pPr>
        <w:shd w:val="clear" w:color="auto" w:fill="FFFFFF"/>
        <w:ind w:firstLine="480" w:firstLineChars="200"/>
        <w:rPr>
          <w:rFonts w:ascii="宋体" w:hAnsi="宋体" w:cs="宋体"/>
          <w:szCs w:val="21"/>
        </w:rPr>
      </w:pPr>
      <w:r>
        <w:rPr>
          <w:rFonts w:hint="eastAsia" w:ascii="宋体" w:hAnsi="宋体" w:cs="宋体"/>
          <w:szCs w:val="21"/>
        </w:rPr>
        <w:t>2、本表中所要求提交的与评分项目相关的各类证明文件或资料，需清晰反映相关的数据及印章等，如模糊不清无法辨别的，视为未按要求提交，该项评分不得分。</w:t>
      </w:r>
    </w:p>
    <w:p w14:paraId="129DB770">
      <w:pPr>
        <w:shd w:val="clear" w:color="auto" w:fill="FFFFFF"/>
        <w:ind w:firstLine="480" w:firstLineChars="200"/>
        <w:rPr>
          <w:rFonts w:ascii="宋体" w:hAnsi="宋体" w:cs="宋体"/>
          <w:szCs w:val="21"/>
        </w:rPr>
      </w:pPr>
      <w:r>
        <w:rPr>
          <w:rFonts w:hint="eastAsia" w:ascii="宋体" w:hAnsi="宋体" w:cs="宋体"/>
          <w:szCs w:val="21"/>
        </w:rPr>
        <w:t>3、承诺以上响应情况属实，如有虚假响应，同意本项目一票否决，并列入采购人失信供应商名单。</w:t>
      </w:r>
    </w:p>
    <w:p w14:paraId="4792FE5B">
      <w:pPr>
        <w:pStyle w:val="31"/>
        <w:rPr>
          <w:rFonts w:ascii="宋体" w:hAnsi="宋体" w:cs="宋体"/>
          <w:sz w:val="21"/>
          <w:szCs w:val="21"/>
        </w:rPr>
      </w:pPr>
      <w:r>
        <w:rPr>
          <w:rFonts w:hint="eastAsia" w:ascii="宋体" w:hAnsi="宋体" w:cs="宋体"/>
          <w:sz w:val="21"/>
          <w:szCs w:val="21"/>
        </w:rPr>
        <w:t>4、本自查表不得擅自删改。</w:t>
      </w:r>
    </w:p>
    <w:p w14:paraId="6D34CB83">
      <w:pPr>
        <w:pStyle w:val="31"/>
        <w:ind w:firstLine="0" w:firstLineChars="0"/>
      </w:pPr>
    </w:p>
    <w:p w14:paraId="1D70545B">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7960F2F5">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1755A149">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4B191FCC">
      <w:pPr>
        <w:pStyle w:val="31"/>
        <w:ind w:firstLine="400"/>
      </w:pPr>
    </w:p>
    <w:p w14:paraId="1DE5AA61">
      <w:pPr>
        <w:shd w:val="clear" w:color="auto" w:fill="FFFFFF"/>
        <w:adjustRightInd w:val="0"/>
        <w:snapToGrid w:val="0"/>
        <w:spacing w:line="360" w:lineRule="auto"/>
        <w:jc w:val="center"/>
        <w:rPr>
          <w:rFonts w:ascii="宋体" w:hAnsi="宋体" w:cs="华文仿宋"/>
          <w:b/>
          <w:bCs/>
          <w:sz w:val="36"/>
          <w:szCs w:val="36"/>
        </w:rPr>
      </w:pPr>
    </w:p>
    <w:p w14:paraId="0EC619D7">
      <w:pPr>
        <w:shd w:val="clear" w:color="auto" w:fill="FFFFFF"/>
        <w:adjustRightInd w:val="0"/>
        <w:snapToGrid w:val="0"/>
        <w:spacing w:line="360" w:lineRule="auto"/>
        <w:jc w:val="center"/>
        <w:rPr>
          <w:rFonts w:ascii="宋体" w:hAnsi="宋体" w:cs="宋体"/>
          <w:b/>
          <w:sz w:val="32"/>
          <w:szCs w:val="28"/>
        </w:rPr>
      </w:pPr>
      <w:r>
        <w:rPr>
          <w:rFonts w:hint="eastAsia" w:ascii="宋体" w:hAnsi="宋体" w:cs="华文仿宋"/>
          <w:b/>
          <w:bCs/>
          <w:sz w:val="36"/>
          <w:szCs w:val="36"/>
        </w:rPr>
        <w:t>（二）技术评审证明资料</w:t>
      </w:r>
      <w:r>
        <w:rPr>
          <w:rFonts w:hint="eastAsia" w:ascii="宋体" w:hAnsi="宋体" w:cs="宋体"/>
          <w:b/>
          <w:sz w:val="22"/>
          <w:szCs w:val="22"/>
        </w:rPr>
        <w:t>（如有）</w:t>
      </w:r>
    </w:p>
    <w:p w14:paraId="60DA1556">
      <w:pPr>
        <w:adjustRightInd w:val="0"/>
        <w:snapToGrid w:val="0"/>
        <w:spacing w:line="360" w:lineRule="auto"/>
        <w:ind w:left="1191" w:right="1327"/>
        <w:jc w:val="center"/>
        <w:rPr>
          <w:rFonts w:hint="eastAsia" w:ascii="宋体" w:hAnsi="宋体" w:eastAsia="宋体" w:cs="宋体"/>
          <w:b/>
          <w:kern w:val="2"/>
          <w:sz w:val="32"/>
          <w:szCs w:val="24"/>
          <w:lang w:val="en-US" w:eastAsia="zh-CN" w:bidi="ar-SA"/>
        </w:rPr>
      </w:pPr>
      <w:r>
        <w:rPr>
          <w:rFonts w:hint="eastAsia" w:ascii="宋体" w:hAnsi="宋体" w:cs="宋体"/>
          <w:b/>
          <w:kern w:val="2"/>
          <w:sz w:val="32"/>
          <w:szCs w:val="24"/>
          <w:lang w:val="en-US" w:eastAsia="zh-CN" w:bidi="ar-SA"/>
        </w:rPr>
        <w:t>1、</w:t>
      </w:r>
      <w:r>
        <w:rPr>
          <w:rFonts w:hint="eastAsia" w:ascii="宋体" w:hAnsi="宋体" w:eastAsia="宋体" w:cs="宋体"/>
          <w:b/>
          <w:kern w:val="2"/>
          <w:sz w:val="32"/>
          <w:szCs w:val="24"/>
          <w:lang w:val="en-US" w:eastAsia="zh-CN" w:bidi="ar-SA"/>
        </w:rPr>
        <w:t>重要参数技术响应程度</w:t>
      </w:r>
    </w:p>
    <w:p w14:paraId="7DC89693">
      <w:pPr>
        <w:pStyle w:val="31"/>
        <w:numPr>
          <w:ilvl w:val="255"/>
          <w:numId w:val="0"/>
        </w:numPr>
        <w:jc w:val="center"/>
        <w:rPr>
          <w:rFonts w:hint="eastAsia" w:ascii="宋体" w:hAnsi="宋体" w:cs="宋体"/>
          <w:b/>
          <w:sz w:val="32"/>
        </w:rPr>
      </w:pPr>
      <w:r>
        <w:rPr>
          <w:rFonts w:hint="eastAsia" w:ascii="宋体" w:hAnsi="宋体" w:cs="宋体"/>
          <w:b/>
          <w:sz w:val="32"/>
          <w:lang w:val="en-US" w:eastAsia="zh-CN"/>
        </w:rPr>
        <w:t>2</w:t>
      </w:r>
      <w:r>
        <w:rPr>
          <w:rFonts w:hint="eastAsia" w:ascii="宋体" w:hAnsi="宋体" w:cs="宋体"/>
          <w:b/>
          <w:sz w:val="32"/>
        </w:rPr>
        <w:t>、实施</w:t>
      </w:r>
      <w:r>
        <w:rPr>
          <w:rFonts w:hint="eastAsia" w:ascii="宋体" w:hAnsi="宋体" w:cs="宋体"/>
          <w:b/>
          <w:sz w:val="32"/>
          <w:lang w:val="en-US" w:eastAsia="zh-CN"/>
        </w:rPr>
        <w:t>与施工</w:t>
      </w:r>
      <w:r>
        <w:rPr>
          <w:rFonts w:hint="eastAsia" w:ascii="宋体" w:hAnsi="宋体" w:cs="宋体"/>
          <w:b/>
          <w:sz w:val="32"/>
        </w:rPr>
        <w:t>方案响应情况（</w:t>
      </w:r>
      <w:r>
        <w:rPr>
          <w:rFonts w:hint="eastAsia" w:ascii="宋体" w:hAnsi="宋体" w:cs="宋体"/>
          <w:b/>
          <w:sz w:val="24"/>
          <w:szCs w:val="21"/>
        </w:rPr>
        <w:t>格式内容自拟</w:t>
      </w:r>
      <w:r>
        <w:rPr>
          <w:rFonts w:hint="eastAsia" w:ascii="宋体" w:hAnsi="宋体" w:cs="宋体"/>
          <w:b/>
          <w:sz w:val="32"/>
        </w:rPr>
        <w:t>）</w:t>
      </w:r>
    </w:p>
    <w:p w14:paraId="715DE948">
      <w:pPr>
        <w:pStyle w:val="31"/>
        <w:numPr>
          <w:ilvl w:val="255"/>
          <w:numId w:val="0"/>
        </w:numPr>
        <w:jc w:val="center"/>
        <w:rPr>
          <w:rFonts w:hint="eastAsia" w:ascii="宋体" w:hAnsi="宋体" w:cs="宋体"/>
          <w:b/>
          <w:sz w:val="32"/>
        </w:rPr>
      </w:pPr>
      <w:r>
        <w:rPr>
          <w:rFonts w:hint="default" w:ascii="仿宋" w:hAnsi="仿宋" w:eastAsia="仿宋" w:cs="仿宋"/>
          <w:szCs w:val="21"/>
          <w:highlight w:val="yellow"/>
        </w:rPr>
        <w:t>方案内容须包括以下要点：①项目整体实施规划与关键节点划分、②双院区OTN专线专项部署与保障措施、③工期进度安排与人员分工计划、④质量管控与安全文明施工措施、⑤系统联调与验收交付方案。</w:t>
      </w:r>
    </w:p>
    <w:p w14:paraId="308B2FE7">
      <w:pPr>
        <w:pStyle w:val="31"/>
        <w:numPr>
          <w:ilvl w:val="255"/>
          <w:numId w:val="0"/>
        </w:numPr>
        <w:jc w:val="center"/>
        <w:rPr>
          <w:rFonts w:ascii="宋体" w:hAnsi="宋体" w:cs="宋体"/>
          <w:b/>
          <w:sz w:val="32"/>
        </w:rPr>
      </w:pPr>
      <w:r>
        <w:rPr>
          <w:rFonts w:hint="eastAsia" w:ascii="宋体" w:hAnsi="宋体" w:cs="宋体"/>
          <w:b/>
          <w:sz w:val="32"/>
          <w:lang w:val="en-US" w:eastAsia="zh-CN"/>
        </w:rPr>
        <w:t>3</w:t>
      </w:r>
      <w:r>
        <w:rPr>
          <w:rFonts w:hint="eastAsia" w:ascii="宋体" w:hAnsi="宋体" w:cs="宋体"/>
          <w:b/>
          <w:sz w:val="32"/>
        </w:rPr>
        <w:t>、租赁方案（</w:t>
      </w:r>
      <w:r>
        <w:rPr>
          <w:rFonts w:hint="eastAsia" w:ascii="宋体" w:hAnsi="宋体" w:cs="宋体"/>
          <w:b/>
          <w:sz w:val="24"/>
          <w:szCs w:val="21"/>
        </w:rPr>
        <w:t>格式内容自拟</w:t>
      </w:r>
      <w:r>
        <w:rPr>
          <w:rFonts w:hint="eastAsia" w:ascii="宋体" w:hAnsi="宋体" w:cs="宋体"/>
          <w:b/>
          <w:sz w:val="32"/>
        </w:rPr>
        <w:t>）</w:t>
      </w:r>
    </w:p>
    <w:p w14:paraId="66B97B78">
      <w:pPr>
        <w:pStyle w:val="31"/>
        <w:numPr>
          <w:ilvl w:val="255"/>
          <w:numId w:val="0"/>
        </w:numPr>
        <w:jc w:val="center"/>
        <w:rPr>
          <w:rFonts w:ascii="宋体" w:hAnsi="宋体" w:cs="宋体"/>
          <w:b/>
          <w:sz w:val="32"/>
        </w:rPr>
      </w:pPr>
      <w:r>
        <w:rPr>
          <w:rFonts w:hint="eastAsia" w:ascii="宋体" w:hAnsi="宋体" w:cs="宋体"/>
          <w:b/>
          <w:sz w:val="32"/>
          <w:lang w:val="en-US" w:eastAsia="zh-CN"/>
        </w:rPr>
        <w:t>4</w:t>
      </w:r>
      <w:r>
        <w:rPr>
          <w:rFonts w:hint="eastAsia" w:ascii="宋体" w:hAnsi="宋体" w:cs="宋体"/>
          <w:b/>
          <w:sz w:val="32"/>
        </w:rPr>
        <w:t>、售后服务方案</w:t>
      </w:r>
    </w:p>
    <w:p w14:paraId="6995577F">
      <w:pPr>
        <w:pStyle w:val="18"/>
        <w:ind w:left="480"/>
        <w:rPr>
          <w:rFonts w:ascii="宋体" w:hAnsi="宋体" w:cs="宋体"/>
          <w:b/>
          <w:sz w:val="32"/>
        </w:rPr>
      </w:pPr>
      <w:r>
        <w:rPr>
          <w:rFonts w:hint="eastAsia" w:ascii="宋体" w:hAnsi="宋体" w:cs="宋体"/>
          <w:bCs/>
          <w:sz w:val="21"/>
          <w:szCs w:val="10"/>
        </w:rPr>
        <w:t>（包括对服务机构的设置，是否具备7×24统一热线、巡检服务、故障处理、备品备件、仪器工具和服务承诺等）</w:t>
      </w:r>
    </w:p>
    <w:p w14:paraId="214A981A">
      <w:pPr>
        <w:pStyle w:val="31"/>
        <w:numPr>
          <w:ilvl w:val="255"/>
          <w:numId w:val="0"/>
        </w:numPr>
        <w:jc w:val="center"/>
        <w:rPr>
          <w:rFonts w:ascii="宋体" w:hAnsi="宋体" w:cs="宋体"/>
          <w:b/>
          <w:sz w:val="32"/>
        </w:rPr>
      </w:pPr>
      <w:r>
        <w:rPr>
          <w:rFonts w:hint="eastAsia" w:ascii="宋体" w:hAnsi="宋体" w:cs="宋体"/>
          <w:b/>
          <w:sz w:val="32"/>
          <w:lang w:val="en-US" w:eastAsia="zh-CN"/>
        </w:rPr>
        <w:t>5</w:t>
      </w:r>
      <w:r>
        <w:rPr>
          <w:rFonts w:hint="eastAsia" w:ascii="宋体" w:hAnsi="宋体" w:cs="宋体"/>
          <w:b/>
          <w:sz w:val="32"/>
        </w:rPr>
        <w:t>、专线技术水平响应情况</w:t>
      </w:r>
    </w:p>
    <w:p w14:paraId="45B9E5AD">
      <w:pPr>
        <w:pStyle w:val="31"/>
        <w:ind w:firstLine="643"/>
        <w:rPr>
          <w:rFonts w:ascii="宋体" w:hAnsi="宋体" w:cs="宋体"/>
          <w:b/>
          <w:sz w:val="32"/>
        </w:rPr>
      </w:pPr>
    </w:p>
    <w:p w14:paraId="07ACFB96">
      <w:pPr>
        <w:pStyle w:val="31"/>
        <w:ind w:firstLine="643"/>
        <w:rPr>
          <w:rFonts w:ascii="宋体" w:hAnsi="宋体" w:cs="宋体"/>
          <w:b/>
          <w:sz w:val="32"/>
        </w:rPr>
      </w:pPr>
    </w:p>
    <w:p w14:paraId="123C65E3">
      <w:pPr>
        <w:adjustRightInd w:val="0"/>
        <w:snapToGrid w:val="0"/>
        <w:spacing w:line="360" w:lineRule="exact"/>
        <w:ind w:left="1191" w:right="1327"/>
        <w:jc w:val="center"/>
        <w:rPr>
          <w:rFonts w:ascii="宋体" w:hAnsi="宋体" w:cs="宋体"/>
          <w:bCs/>
          <w:sz w:val="22"/>
          <w:szCs w:val="20"/>
        </w:rPr>
      </w:pPr>
      <w:r>
        <w:rPr>
          <w:rFonts w:hint="eastAsia" w:ascii="宋体" w:hAnsi="宋体" w:cs="宋体"/>
          <w:bCs/>
          <w:sz w:val="22"/>
          <w:szCs w:val="20"/>
        </w:rPr>
        <w:t>（</w:t>
      </w:r>
      <w:r>
        <w:rPr>
          <w:rFonts w:hint="eastAsia" w:ascii="宋体" w:hAnsi="宋体" w:cs="宋体"/>
          <w:b/>
          <w:sz w:val="22"/>
          <w:szCs w:val="20"/>
        </w:rPr>
        <w:t>格式内容自拟，对应每个方案或证明材料均须签字并加盖供应商公章</w:t>
      </w:r>
      <w:r>
        <w:rPr>
          <w:rFonts w:hint="eastAsia" w:ascii="宋体" w:hAnsi="宋体" w:cs="宋体"/>
          <w:bCs/>
          <w:sz w:val="22"/>
          <w:szCs w:val="20"/>
        </w:rPr>
        <w:t>）</w:t>
      </w:r>
    </w:p>
    <w:p w14:paraId="321D7861">
      <w:pPr>
        <w:pStyle w:val="31"/>
        <w:ind w:firstLine="400"/>
      </w:pPr>
    </w:p>
    <w:p w14:paraId="2F9FDC95">
      <w:pPr>
        <w:pStyle w:val="31"/>
        <w:ind w:firstLine="400"/>
      </w:pPr>
    </w:p>
    <w:p w14:paraId="22DE1493">
      <w:pPr>
        <w:pStyle w:val="31"/>
        <w:ind w:firstLine="400"/>
      </w:pPr>
    </w:p>
    <w:p w14:paraId="3CC81A14">
      <w:pPr>
        <w:pStyle w:val="31"/>
        <w:ind w:firstLine="400"/>
      </w:pPr>
    </w:p>
    <w:p w14:paraId="639D4077">
      <w:pPr>
        <w:spacing w:line="360" w:lineRule="auto"/>
        <w:ind w:firstLine="480" w:firstLineChars="200"/>
        <w:rPr>
          <w:rFonts w:ascii="宋体" w:hAnsi="宋体" w:cs="宋体"/>
          <w:u w:val="single"/>
        </w:rPr>
      </w:pPr>
      <w:r>
        <w:rPr>
          <w:rFonts w:hint="eastAsia" w:ascii="宋体" w:hAnsi="宋体" w:cs="宋体"/>
        </w:rPr>
        <w:t xml:space="preserve">                          响应人名称（盖公章）：</w:t>
      </w:r>
      <w:r>
        <w:rPr>
          <w:rFonts w:hint="eastAsia" w:ascii="宋体" w:hAnsi="宋体" w:cs="宋体"/>
          <w:u w:val="single"/>
        </w:rPr>
        <w:t xml:space="preserve">                                </w:t>
      </w:r>
    </w:p>
    <w:p w14:paraId="22BEEED9">
      <w:pPr>
        <w:spacing w:line="360" w:lineRule="auto"/>
        <w:ind w:firstLine="3600" w:firstLineChars="1500"/>
        <w:rPr>
          <w:rFonts w:ascii="宋体" w:hAnsi="宋体" w:cs="宋体"/>
          <w:u w:val="single"/>
        </w:rPr>
      </w:pPr>
      <w:r>
        <w:rPr>
          <w:rFonts w:hint="eastAsia" w:ascii="宋体" w:hAnsi="宋体" w:cs="宋体"/>
        </w:rPr>
        <w:t>响应人法定代表人或法定授权代表（签字）：</w:t>
      </w:r>
      <w:r>
        <w:rPr>
          <w:rFonts w:hint="eastAsia" w:ascii="宋体" w:hAnsi="宋体" w:cs="宋体"/>
          <w:u w:val="single"/>
        </w:rPr>
        <w:t xml:space="preserve">             </w:t>
      </w:r>
    </w:p>
    <w:p w14:paraId="11DDB79A">
      <w:pPr>
        <w:spacing w:line="360" w:lineRule="auto"/>
        <w:jc w:val="center"/>
        <w:rPr>
          <w:rFonts w:ascii="宋体" w:hAnsi="宋体" w:cs="宋体"/>
        </w:rPr>
      </w:pPr>
      <w:r>
        <w:rPr>
          <w:rFonts w:hint="eastAsia" w:ascii="宋体" w:hAnsi="宋体" w:cs="宋体"/>
        </w:rPr>
        <w:t xml:space="preserve">                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1D94E57"/>
    <w:sectPr>
      <w:footerReference r:id="rId5" w:type="default"/>
      <w:pgSz w:w="11906" w:h="16838"/>
      <w:pgMar w:top="1440" w:right="1080" w:bottom="1440" w:left="108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기다리다" w:date="2026-07-15T16:13:45Z" w:initials="">
    <w:p w14:paraId="7A590F19">
      <w:pPr>
        <w:pStyle w:val="8"/>
        <w:rPr>
          <w:rFonts w:hint="eastAsia" w:eastAsia="宋体"/>
          <w:lang w:val="en-US" w:eastAsia="zh-CN"/>
        </w:rPr>
      </w:pPr>
      <w:r>
        <w:rPr>
          <w:rFonts w:hint="eastAsia"/>
          <w:lang w:val="en-US" w:eastAsia="zh-CN"/>
        </w:rPr>
        <w:t>1</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A590F1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B31F52C-BAF3-4AEC-96B1-4BA8E2EFBB0F}"/>
  </w:font>
  <w:font w:name="Arial">
    <w:panose1 w:val="020B0604020202020204"/>
    <w:charset w:val="01"/>
    <w:family w:val="swiss"/>
    <w:pitch w:val="default"/>
    <w:sig w:usb0="E0002EFF" w:usb1="C000785B" w:usb2="00000009" w:usb3="00000000" w:csb0="400001FF" w:csb1="FFFF0000"/>
    <w:embedRegular r:id="rId2" w:fontKey="{B678A7A2-69D5-4D26-BA5E-88F047D71920}"/>
  </w:font>
  <w:font w:name="黑体">
    <w:panose1 w:val="02010609060101010101"/>
    <w:charset w:val="86"/>
    <w:family w:val="auto"/>
    <w:pitch w:val="default"/>
    <w:sig w:usb0="800002BF" w:usb1="38CF7CFA" w:usb2="00000016" w:usb3="00000000" w:csb0="00040001" w:csb1="00000000"/>
    <w:embedRegular r:id="rId3" w:fontKey="{67B216B3-0CBD-4BDE-B2F0-CCC2CD0741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4" w:fontKey="{56001E95-8907-4EC9-9CAF-7882138C7818}"/>
  </w:font>
  <w:font w:name="方正仿宋_GBK">
    <w:altName w:val="Arial Unicode MS"/>
    <w:panose1 w:val="00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embedRegular r:id="rId5" w:fontKey="{0F07BF28-13D1-4F58-B6D3-E0C6C044888C}"/>
  </w:font>
  <w:font w:name="仿宋">
    <w:panose1 w:val="02010609060101010101"/>
    <w:charset w:val="86"/>
    <w:family w:val="auto"/>
    <w:pitch w:val="default"/>
    <w:sig w:usb0="800002BF" w:usb1="38CF7CFA" w:usb2="00000016" w:usb3="00000000" w:csb0="00040001" w:csb1="00000000"/>
    <w:embedRegular r:id="rId6" w:fontKey="{9E75BEA3-7038-4BF7-9031-A51A91000CBF}"/>
  </w:font>
  <w:font w:name="微软雅黑">
    <w:panose1 w:val="020B0503020204020204"/>
    <w:charset w:val="86"/>
    <w:family w:val="swiss"/>
    <w:pitch w:val="default"/>
    <w:sig w:usb0="80000287" w:usb1="2ACF3C50" w:usb2="00000016" w:usb3="00000000" w:csb0="0004001F" w:csb1="00000000"/>
    <w:embedRegular r:id="rId7" w:fontKey="{79DEA9E9-04BB-461C-B407-635F0ABE5C13}"/>
  </w:font>
  <w:font w:name="华文中宋">
    <w:panose1 w:val="02010600040101010101"/>
    <w:charset w:val="86"/>
    <w:family w:val="auto"/>
    <w:pitch w:val="default"/>
    <w:sig w:usb0="00000287" w:usb1="080F0000" w:usb2="00000000" w:usb3="00000000" w:csb0="0004009F" w:csb1="DFD70000"/>
    <w:embedRegular r:id="rId8" w:fontKey="{E9ADDCCD-ACFF-4A65-A9F7-07F593A2F368}"/>
  </w:font>
  <w:font w:name="华文仿宋">
    <w:panose1 w:val="02010600040101010101"/>
    <w:charset w:val="86"/>
    <w:family w:val="auto"/>
    <w:pitch w:val="default"/>
    <w:sig w:usb0="00000287" w:usb1="080F0000" w:usb2="00000000" w:usb3="00000000" w:csb0="0004009F" w:csb1="DFD70000"/>
    <w:embedRegular r:id="rId9" w:fontKey="{1F4A8317-9D21-41FC-A040-7C7FD884E1D7}"/>
  </w:font>
  <w:font w:name="Calibri Light">
    <w:panose1 w:val="020F0302020204030204"/>
    <w:charset w:val="00"/>
    <w:family w:val="swiss"/>
    <w:pitch w:val="default"/>
    <w:sig w:usb0="E0002AFF" w:usb1="C000247B" w:usb2="00000009" w:usb3="00000000" w:csb0="200001FF" w:csb1="00000000"/>
    <w:embedRegular r:id="rId10" w:fontKey="{E849F56E-DB83-48B9-9771-63A4BBA5C87C}"/>
  </w:font>
  <w:font w:name="KSOFABDC8F89">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8245B">
    <w:pPr>
      <w:pStyle w:val="15"/>
    </w:pPr>
  </w:p>
  <w:p w14:paraId="34E78D27">
    <w:pPr>
      <w:pStyle w:val="15"/>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6AD1A24">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EC8bAPKAQAAkgMAAA4AAAAAAAAAAQAgAAAAHwEAAGRycy9lMm9E&#10;b2MueG1sUEsFBgAAAAAGAAYAWQEAAFsFAAAAAA==&#10;">
              <v:fill on="f" focussize="0,0"/>
              <v:stroke on="f"/>
              <v:imagedata o:title=""/>
              <o:lock v:ext="edit" aspectratio="f"/>
              <v:textbox inset="0mm,0mm,0mm,0mm" style="mso-fit-shape-to-text:t;">
                <w:txbxContent>
                  <w:p w14:paraId="06AD1A24">
                    <w:pPr>
                      <w:pStyle w:val="1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28</w:t>
                    </w:r>
                    <w:r>
                      <w:fldChar w:fldCharType="end"/>
                    </w:r>
                    <w:r>
                      <w:t xml:space="preserve"> 页</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26A7D"/>
    <w:multiLevelType w:val="singleLevel"/>
    <w:tmpl w:val="9A726A7D"/>
    <w:lvl w:ilvl="0" w:tentative="0">
      <w:start w:val="2"/>
      <w:numFmt w:val="decimal"/>
      <w:lvlText w:val="%1."/>
      <w:lvlJc w:val="left"/>
      <w:pPr>
        <w:tabs>
          <w:tab w:val="left" w:pos="312"/>
        </w:tabs>
      </w:pPr>
    </w:lvl>
  </w:abstractNum>
  <w:abstractNum w:abstractNumId="1">
    <w:nsid w:val="CB8E3B13"/>
    <w:multiLevelType w:val="singleLevel"/>
    <w:tmpl w:val="CB8E3B13"/>
    <w:lvl w:ilvl="0" w:tentative="0">
      <w:start w:val="2"/>
      <w:numFmt w:val="chineseCounting"/>
      <w:suff w:val="nothing"/>
      <w:lvlText w:val="（%1）"/>
      <w:lvlJc w:val="left"/>
      <w:rPr>
        <w:rFonts w:hint="eastAsia"/>
      </w:rPr>
    </w:lvl>
  </w:abstractNum>
  <w:abstractNum w:abstractNumId="2">
    <w:nsid w:val="E9279E84"/>
    <w:multiLevelType w:val="singleLevel"/>
    <w:tmpl w:val="E9279E84"/>
    <w:lvl w:ilvl="0" w:tentative="0">
      <w:start w:val="1"/>
      <w:numFmt w:val="chineseCounting"/>
      <w:suff w:val="nothing"/>
      <w:lvlText w:val="（%1）"/>
      <w:lvlJc w:val="left"/>
      <w:rPr>
        <w:rFonts w:hint="eastAsia"/>
      </w:rPr>
    </w:lvl>
  </w:abstractNum>
  <w:abstractNum w:abstractNumId="3">
    <w:nsid w:val="F057A91B"/>
    <w:multiLevelType w:val="singleLevel"/>
    <w:tmpl w:val="F057A91B"/>
    <w:lvl w:ilvl="0" w:tentative="0">
      <w:start w:val="5"/>
      <w:numFmt w:val="decimal"/>
      <w:suff w:val="nothing"/>
      <w:lvlText w:val="%1、"/>
      <w:lvlJc w:val="left"/>
    </w:lvl>
  </w:abstractNum>
  <w:abstractNum w:abstractNumId="4">
    <w:nsid w:val="00000006"/>
    <w:multiLevelType w:val="singleLevel"/>
    <w:tmpl w:val="00000006"/>
    <w:lvl w:ilvl="0" w:tentative="0">
      <w:start w:val="1"/>
      <w:numFmt w:val="decimal"/>
      <w:suff w:val="nothing"/>
      <w:lvlText w:val="%1、"/>
      <w:lvlJc w:val="left"/>
    </w:lvl>
  </w:abstractNum>
  <w:abstractNum w:abstractNumId="5">
    <w:nsid w:val="00000007"/>
    <w:multiLevelType w:val="singleLevel"/>
    <w:tmpl w:val="00000007"/>
    <w:lvl w:ilvl="0" w:tentative="0">
      <w:start w:val="1"/>
      <w:numFmt w:val="decimal"/>
      <w:suff w:val="nothing"/>
      <w:lvlText w:val="%1．"/>
      <w:lvlJc w:val="left"/>
      <w:pPr>
        <w:ind w:left="0" w:firstLine="400"/>
      </w:pPr>
      <w:rPr>
        <w:rFonts w:hint="default" w:ascii="宋体" w:hAnsi="宋体" w:eastAsia="宋体" w:cs="宋体"/>
        <w:sz w:val="24"/>
        <w:szCs w:val="24"/>
      </w:rPr>
    </w:lvl>
  </w:abstractNum>
  <w:abstractNum w:abstractNumId="6">
    <w:nsid w:val="00000008"/>
    <w:multiLevelType w:val="multilevel"/>
    <w:tmpl w:val="00000008"/>
    <w:lvl w:ilvl="0" w:tentative="0">
      <w:start w:val="5"/>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00000009"/>
    <w:multiLevelType w:val="singleLevel"/>
    <w:tmpl w:val="00000009"/>
    <w:lvl w:ilvl="0" w:tentative="0">
      <w:start w:val="1"/>
      <w:numFmt w:val="decimal"/>
      <w:lvlText w:val="(%1)"/>
      <w:lvlJc w:val="left"/>
      <w:pPr>
        <w:ind w:left="425" w:hanging="425"/>
      </w:pPr>
      <w:rPr>
        <w:rFonts w:hint="default"/>
      </w:rPr>
    </w:lvl>
  </w:abstractNum>
  <w:abstractNum w:abstractNumId="8">
    <w:nsid w:val="0000000B"/>
    <w:multiLevelType w:val="singleLevel"/>
    <w:tmpl w:val="0000000B"/>
    <w:lvl w:ilvl="0" w:tentative="0">
      <w:start w:val="1"/>
      <w:numFmt w:val="decimal"/>
      <w:suff w:val="nothing"/>
      <w:lvlText w:val="%1．"/>
      <w:lvlJc w:val="left"/>
      <w:pPr>
        <w:ind w:left="0" w:firstLine="400"/>
      </w:pPr>
      <w:rPr>
        <w:rFonts w:hint="default"/>
      </w:rPr>
    </w:lvl>
  </w:abstractNum>
  <w:abstractNum w:abstractNumId="9">
    <w:nsid w:val="00000010"/>
    <w:multiLevelType w:val="singleLevel"/>
    <w:tmpl w:val="00000010"/>
    <w:lvl w:ilvl="0" w:tentative="0">
      <w:start w:val="1"/>
      <w:numFmt w:val="decimal"/>
      <w:suff w:val="nothing"/>
      <w:lvlText w:val="%1、"/>
      <w:lvlJc w:val="left"/>
    </w:lvl>
  </w:abstractNum>
  <w:abstractNum w:abstractNumId="10">
    <w:nsid w:val="0000001B"/>
    <w:multiLevelType w:val="singleLevel"/>
    <w:tmpl w:val="0000001B"/>
    <w:lvl w:ilvl="0" w:tentative="0">
      <w:start w:val="1"/>
      <w:numFmt w:val="decimal"/>
      <w:suff w:val="nothing"/>
      <w:lvlText w:val="%1、"/>
      <w:lvlJc w:val="left"/>
    </w:lvl>
  </w:abstractNum>
  <w:abstractNum w:abstractNumId="11">
    <w:nsid w:val="24714A5A"/>
    <w:multiLevelType w:val="multilevel"/>
    <w:tmpl w:val="24714A5A"/>
    <w:lvl w:ilvl="0" w:tentative="0">
      <w:start w:val="1"/>
      <w:numFmt w:val="chineseCountingThousand"/>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5BB0A81"/>
    <w:multiLevelType w:val="singleLevel"/>
    <w:tmpl w:val="25BB0A81"/>
    <w:lvl w:ilvl="0" w:tentative="0">
      <w:start w:val="4"/>
      <w:numFmt w:val="chineseCounting"/>
      <w:suff w:val="nothing"/>
      <w:lvlText w:val="%1、"/>
      <w:lvlJc w:val="left"/>
      <w:rPr>
        <w:rFonts w:hint="eastAsia"/>
      </w:rPr>
    </w:lvl>
  </w:abstractNum>
  <w:abstractNum w:abstractNumId="13">
    <w:nsid w:val="481AEBD5"/>
    <w:multiLevelType w:val="singleLevel"/>
    <w:tmpl w:val="481AEBD5"/>
    <w:lvl w:ilvl="0" w:tentative="0">
      <w:start w:val="1"/>
      <w:numFmt w:val="decimal"/>
      <w:suff w:val="nothing"/>
      <w:lvlText w:val="%1、"/>
      <w:lvlJc w:val="left"/>
    </w:lvl>
  </w:abstractNum>
  <w:num w:numId="1">
    <w:abstractNumId w:val="13"/>
  </w:num>
  <w:num w:numId="2">
    <w:abstractNumId w:val="10"/>
  </w:num>
  <w:num w:numId="3">
    <w:abstractNumId w:val="11"/>
  </w:num>
  <w:num w:numId="4">
    <w:abstractNumId w:val="12"/>
  </w:num>
  <w:num w:numId="5">
    <w:abstractNumId w:val="2"/>
  </w:num>
  <w:num w:numId="6">
    <w:abstractNumId w:val="1"/>
  </w:num>
  <w:num w:numId="7">
    <w:abstractNumId w:val="0"/>
  </w:num>
  <w:num w:numId="8">
    <w:abstractNumId w:val="5"/>
  </w:num>
  <w:num w:numId="9">
    <w:abstractNumId w:val="8"/>
  </w:num>
  <w:num w:numId="10">
    <w:abstractNumId w:val="6"/>
  </w:num>
  <w:num w:numId="11">
    <w:abstractNumId w:val="7"/>
  </w:num>
  <w:num w:numId="12">
    <w:abstractNumId w:val="3"/>
  </w:num>
  <w:num w:numId="13">
    <w:abstractNumId w:val="4"/>
  </w:num>
  <w:num w:numId="1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기다리다">
    <w15:presenceInfo w15:providerId="WPS Office" w15:userId="14156615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ViNjU4YzZkNDVjYTFiNTNjNDhjZjY3ZmEyZDVhZjUifQ=="/>
  </w:docVars>
  <w:rsids>
    <w:rsidRoot w:val="00B776B6"/>
    <w:rsid w:val="000148CD"/>
    <w:rsid w:val="0002561E"/>
    <w:rsid w:val="00053A7C"/>
    <w:rsid w:val="00065482"/>
    <w:rsid w:val="00117587"/>
    <w:rsid w:val="00131DE2"/>
    <w:rsid w:val="00144DE1"/>
    <w:rsid w:val="00152DEC"/>
    <w:rsid w:val="0019793C"/>
    <w:rsid w:val="001D5D4A"/>
    <w:rsid w:val="001F469F"/>
    <w:rsid w:val="00211211"/>
    <w:rsid w:val="002464B3"/>
    <w:rsid w:val="00257F87"/>
    <w:rsid w:val="0026130D"/>
    <w:rsid w:val="00282475"/>
    <w:rsid w:val="002826FC"/>
    <w:rsid w:val="002A7AF0"/>
    <w:rsid w:val="00306278"/>
    <w:rsid w:val="00332C70"/>
    <w:rsid w:val="003914FC"/>
    <w:rsid w:val="0041172B"/>
    <w:rsid w:val="00425A1B"/>
    <w:rsid w:val="00425F30"/>
    <w:rsid w:val="004277C9"/>
    <w:rsid w:val="004F105F"/>
    <w:rsid w:val="005536C1"/>
    <w:rsid w:val="005B69B7"/>
    <w:rsid w:val="005F481F"/>
    <w:rsid w:val="006665CA"/>
    <w:rsid w:val="006B4F71"/>
    <w:rsid w:val="006B6721"/>
    <w:rsid w:val="006D0CE9"/>
    <w:rsid w:val="00700EB3"/>
    <w:rsid w:val="00726300"/>
    <w:rsid w:val="00771EFF"/>
    <w:rsid w:val="00783639"/>
    <w:rsid w:val="007B7624"/>
    <w:rsid w:val="007C4658"/>
    <w:rsid w:val="007D1168"/>
    <w:rsid w:val="0083050D"/>
    <w:rsid w:val="00856C08"/>
    <w:rsid w:val="008C3FD1"/>
    <w:rsid w:val="008F6EB2"/>
    <w:rsid w:val="00900B48"/>
    <w:rsid w:val="00933D5E"/>
    <w:rsid w:val="00953D9C"/>
    <w:rsid w:val="0099584C"/>
    <w:rsid w:val="00A34CBD"/>
    <w:rsid w:val="00A40093"/>
    <w:rsid w:val="00A82B1D"/>
    <w:rsid w:val="00A91E23"/>
    <w:rsid w:val="00A95A9A"/>
    <w:rsid w:val="00AE6974"/>
    <w:rsid w:val="00B40699"/>
    <w:rsid w:val="00B776B6"/>
    <w:rsid w:val="00BE51DA"/>
    <w:rsid w:val="00BE70A9"/>
    <w:rsid w:val="00BE7A96"/>
    <w:rsid w:val="00C45243"/>
    <w:rsid w:val="00C81E1C"/>
    <w:rsid w:val="00CD3536"/>
    <w:rsid w:val="00CF06E0"/>
    <w:rsid w:val="00D34302"/>
    <w:rsid w:val="00D76FCD"/>
    <w:rsid w:val="00DA73DE"/>
    <w:rsid w:val="00DD2EE9"/>
    <w:rsid w:val="00DF029F"/>
    <w:rsid w:val="00DF3A5A"/>
    <w:rsid w:val="00E013B6"/>
    <w:rsid w:val="00E645F8"/>
    <w:rsid w:val="00EA031E"/>
    <w:rsid w:val="00EB7E60"/>
    <w:rsid w:val="00EC7699"/>
    <w:rsid w:val="00ED2A3C"/>
    <w:rsid w:val="00F02695"/>
    <w:rsid w:val="00F02A13"/>
    <w:rsid w:val="00F80ECE"/>
    <w:rsid w:val="00F91168"/>
    <w:rsid w:val="00F91330"/>
    <w:rsid w:val="00FD64EC"/>
    <w:rsid w:val="00FF574B"/>
    <w:rsid w:val="01172A03"/>
    <w:rsid w:val="01483505"/>
    <w:rsid w:val="014C6B51"/>
    <w:rsid w:val="01536654"/>
    <w:rsid w:val="015B42E4"/>
    <w:rsid w:val="016F430C"/>
    <w:rsid w:val="017165B7"/>
    <w:rsid w:val="017460A8"/>
    <w:rsid w:val="017D70B8"/>
    <w:rsid w:val="0192621F"/>
    <w:rsid w:val="01A4698D"/>
    <w:rsid w:val="01B91D0C"/>
    <w:rsid w:val="01C3477D"/>
    <w:rsid w:val="01D31020"/>
    <w:rsid w:val="01D66B14"/>
    <w:rsid w:val="01F33E17"/>
    <w:rsid w:val="020B07BA"/>
    <w:rsid w:val="02255570"/>
    <w:rsid w:val="023A4BFB"/>
    <w:rsid w:val="02511F45"/>
    <w:rsid w:val="0259703A"/>
    <w:rsid w:val="027C16B8"/>
    <w:rsid w:val="029C1412"/>
    <w:rsid w:val="02B0310F"/>
    <w:rsid w:val="02B50726"/>
    <w:rsid w:val="02D36DFE"/>
    <w:rsid w:val="02E32D09"/>
    <w:rsid w:val="02F54FC6"/>
    <w:rsid w:val="030B47EA"/>
    <w:rsid w:val="030D0211"/>
    <w:rsid w:val="030D3D42"/>
    <w:rsid w:val="03140887"/>
    <w:rsid w:val="031E276F"/>
    <w:rsid w:val="03200C20"/>
    <w:rsid w:val="03280EF8"/>
    <w:rsid w:val="0328613E"/>
    <w:rsid w:val="03304250"/>
    <w:rsid w:val="033835B9"/>
    <w:rsid w:val="03407E6D"/>
    <w:rsid w:val="034A3564"/>
    <w:rsid w:val="035B12CD"/>
    <w:rsid w:val="035E779F"/>
    <w:rsid w:val="03887BE8"/>
    <w:rsid w:val="038B1487"/>
    <w:rsid w:val="0397607D"/>
    <w:rsid w:val="039842CF"/>
    <w:rsid w:val="03B95FF4"/>
    <w:rsid w:val="03BC7892"/>
    <w:rsid w:val="03C52BEB"/>
    <w:rsid w:val="03CA4F28"/>
    <w:rsid w:val="03CF5817"/>
    <w:rsid w:val="03EE0FFD"/>
    <w:rsid w:val="03EE6D7E"/>
    <w:rsid w:val="03F92894"/>
    <w:rsid w:val="03FD05D6"/>
    <w:rsid w:val="04080A1E"/>
    <w:rsid w:val="04082AD7"/>
    <w:rsid w:val="040D07F6"/>
    <w:rsid w:val="043F474B"/>
    <w:rsid w:val="044C330C"/>
    <w:rsid w:val="045070C7"/>
    <w:rsid w:val="04531FA4"/>
    <w:rsid w:val="04533DF5"/>
    <w:rsid w:val="04656FC2"/>
    <w:rsid w:val="046E3282"/>
    <w:rsid w:val="04714B20"/>
    <w:rsid w:val="04781A0B"/>
    <w:rsid w:val="04785EAF"/>
    <w:rsid w:val="04874344"/>
    <w:rsid w:val="048830F0"/>
    <w:rsid w:val="0494483F"/>
    <w:rsid w:val="04974587"/>
    <w:rsid w:val="04B862AB"/>
    <w:rsid w:val="04BA2023"/>
    <w:rsid w:val="04C9495C"/>
    <w:rsid w:val="04CB5FDF"/>
    <w:rsid w:val="04E92909"/>
    <w:rsid w:val="04FC6AE0"/>
    <w:rsid w:val="05047743"/>
    <w:rsid w:val="051756C8"/>
    <w:rsid w:val="05191440"/>
    <w:rsid w:val="052676B9"/>
    <w:rsid w:val="053960B3"/>
    <w:rsid w:val="053E7AF5"/>
    <w:rsid w:val="054D2E98"/>
    <w:rsid w:val="05595CE0"/>
    <w:rsid w:val="05681A7F"/>
    <w:rsid w:val="056A0A66"/>
    <w:rsid w:val="05704DD8"/>
    <w:rsid w:val="057C7E0F"/>
    <w:rsid w:val="05917228"/>
    <w:rsid w:val="05922FA0"/>
    <w:rsid w:val="05946D18"/>
    <w:rsid w:val="05955D32"/>
    <w:rsid w:val="059664B4"/>
    <w:rsid w:val="05A131E3"/>
    <w:rsid w:val="05A4122E"/>
    <w:rsid w:val="05A607FA"/>
    <w:rsid w:val="05B11678"/>
    <w:rsid w:val="05C50C80"/>
    <w:rsid w:val="05C940A2"/>
    <w:rsid w:val="05D62E8D"/>
    <w:rsid w:val="05DB04A3"/>
    <w:rsid w:val="05E337FC"/>
    <w:rsid w:val="05FE23E4"/>
    <w:rsid w:val="05FF6C49"/>
    <w:rsid w:val="060774EA"/>
    <w:rsid w:val="0621750B"/>
    <w:rsid w:val="06277B8D"/>
    <w:rsid w:val="062C6F51"/>
    <w:rsid w:val="062C738C"/>
    <w:rsid w:val="06316315"/>
    <w:rsid w:val="063B3638"/>
    <w:rsid w:val="065A3ABE"/>
    <w:rsid w:val="065B7836"/>
    <w:rsid w:val="065C64B9"/>
    <w:rsid w:val="06604E4C"/>
    <w:rsid w:val="0664493D"/>
    <w:rsid w:val="067B57E2"/>
    <w:rsid w:val="0680104B"/>
    <w:rsid w:val="0696261C"/>
    <w:rsid w:val="06986394"/>
    <w:rsid w:val="069A210C"/>
    <w:rsid w:val="06AB256C"/>
    <w:rsid w:val="06C4690C"/>
    <w:rsid w:val="06C66BA2"/>
    <w:rsid w:val="06CD24E2"/>
    <w:rsid w:val="06CF7C57"/>
    <w:rsid w:val="06DB44D3"/>
    <w:rsid w:val="06DE46EF"/>
    <w:rsid w:val="06E710CA"/>
    <w:rsid w:val="06EB2968"/>
    <w:rsid w:val="06F055AA"/>
    <w:rsid w:val="070457D8"/>
    <w:rsid w:val="07047ECE"/>
    <w:rsid w:val="07091CF5"/>
    <w:rsid w:val="07097292"/>
    <w:rsid w:val="07164762"/>
    <w:rsid w:val="0717375D"/>
    <w:rsid w:val="0718536E"/>
    <w:rsid w:val="072233D4"/>
    <w:rsid w:val="0726771F"/>
    <w:rsid w:val="07267E44"/>
    <w:rsid w:val="072F5784"/>
    <w:rsid w:val="0730481F"/>
    <w:rsid w:val="07456CFC"/>
    <w:rsid w:val="074958E1"/>
    <w:rsid w:val="074A3B33"/>
    <w:rsid w:val="074B28D9"/>
    <w:rsid w:val="074B78AB"/>
    <w:rsid w:val="075A7AEE"/>
    <w:rsid w:val="075C3866"/>
    <w:rsid w:val="075F6EB2"/>
    <w:rsid w:val="07660241"/>
    <w:rsid w:val="0766035D"/>
    <w:rsid w:val="076D5A73"/>
    <w:rsid w:val="077B035D"/>
    <w:rsid w:val="078608E3"/>
    <w:rsid w:val="0797489E"/>
    <w:rsid w:val="07B31491"/>
    <w:rsid w:val="07C05BA3"/>
    <w:rsid w:val="07C31E77"/>
    <w:rsid w:val="07C86BDA"/>
    <w:rsid w:val="07CC279A"/>
    <w:rsid w:val="07D17DB0"/>
    <w:rsid w:val="07F341CA"/>
    <w:rsid w:val="07FE2B6F"/>
    <w:rsid w:val="08144141"/>
    <w:rsid w:val="0822685D"/>
    <w:rsid w:val="082E5202"/>
    <w:rsid w:val="08332819"/>
    <w:rsid w:val="08381BDD"/>
    <w:rsid w:val="08386081"/>
    <w:rsid w:val="08393BA7"/>
    <w:rsid w:val="08406CE4"/>
    <w:rsid w:val="086504F8"/>
    <w:rsid w:val="0865499C"/>
    <w:rsid w:val="086D1515"/>
    <w:rsid w:val="08766BA9"/>
    <w:rsid w:val="089944A9"/>
    <w:rsid w:val="089B03BE"/>
    <w:rsid w:val="08A07782"/>
    <w:rsid w:val="08A13C26"/>
    <w:rsid w:val="08B651F8"/>
    <w:rsid w:val="08C47915"/>
    <w:rsid w:val="08C72115"/>
    <w:rsid w:val="08CE42EF"/>
    <w:rsid w:val="08DF64FD"/>
    <w:rsid w:val="08E82C99"/>
    <w:rsid w:val="08EB4EA1"/>
    <w:rsid w:val="08F97D45"/>
    <w:rsid w:val="08FA6E92"/>
    <w:rsid w:val="08FD1B2B"/>
    <w:rsid w:val="091066B6"/>
    <w:rsid w:val="091F2D9D"/>
    <w:rsid w:val="09287EA3"/>
    <w:rsid w:val="093700E7"/>
    <w:rsid w:val="09410F65"/>
    <w:rsid w:val="094F6556"/>
    <w:rsid w:val="09532A47"/>
    <w:rsid w:val="095E38C5"/>
    <w:rsid w:val="09694018"/>
    <w:rsid w:val="098D446B"/>
    <w:rsid w:val="09992B4F"/>
    <w:rsid w:val="09B235A3"/>
    <w:rsid w:val="09BB68FD"/>
    <w:rsid w:val="09BB7E03"/>
    <w:rsid w:val="09C357E2"/>
    <w:rsid w:val="09E71B0D"/>
    <w:rsid w:val="09EA6F07"/>
    <w:rsid w:val="0A0F696E"/>
    <w:rsid w:val="0A107F09"/>
    <w:rsid w:val="0A1421D6"/>
    <w:rsid w:val="0A2E773B"/>
    <w:rsid w:val="0A312D88"/>
    <w:rsid w:val="0A466107"/>
    <w:rsid w:val="0A474359"/>
    <w:rsid w:val="0A4800D1"/>
    <w:rsid w:val="0A5F5B47"/>
    <w:rsid w:val="0A6767AA"/>
    <w:rsid w:val="0A682522"/>
    <w:rsid w:val="0A717628"/>
    <w:rsid w:val="0AA277E2"/>
    <w:rsid w:val="0AAE6186"/>
    <w:rsid w:val="0ABA2D7D"/>
    <w:rsid w:val="0AC260D6"/>
    <w:rsid w:val="0AC534D0"/>
    <w:rsid w:val="0AD876A7"/>
    <w:rsid w:val="0ADF27E4"/>
    <w:rsid w:val="0AE53B72"/>
    <w:rsid w:val="0AF3003D"/>
    <w:rsid w:val="0B095AB3"/>
    <w:rsid w:val="0B0B182B"/>
    <w:rsid w:val="0B246449"/>
    <w:rsid w:val="0B352404"/>
    <w:rsid w:val="0B505490"/>
    <w:rsid w:val="0B521208"/>
    <w:rsid w:val="0B662F05"/>
    <w:rsid w:val="0B6727D9"/>
    <w:rsid w:val="0B674BE6"/>
    <w:rsid w:val="0B705B32"/>
    <w:rsid w:val="0BAD643E"/>
    <w:rsid w:val="0BAE21B6"/>
    <w:rsid w:val="0BB05F2E"/>
    <w:rsid w:val="0BBA0B5B"/>
    <w:rsid w:val="0BE1258C"/>
    <w:rsid w:val="0BF279A7"/>
    <w:rsid w:val="0C006EB6"/>
    <w:rsid w:val="0C395F24"/>
    <w:rsid w:val="0C4B5C57"/>
    <w:rsid w:val="0C4E2B00"/>
    <w:rsid w:val="0C540FAF"/>
    <w:rsid w:val="0C6500FF"/>
    <w:rsid w:val="0C6531BD"/>
    <w:rsid w:val="0C727688"/>
    <w:rsid w:val="0C807FF6"/>
    <w:rsid w:val="0C965124"/>
    <w:rsid w:val="0CA535B9"/>
    <w:rsid w:val="0CAC4948"/>
    <w:rsid w:val="0CAE6912"/>
    <w:rsid w:val="0CB101B0"/>
    <w:rsid w:val="0CBA517E"/>
    <w:rsid w:val="0CBE2103"/>
    <w:rsid w:val="0CC46135"/>
    <w:rsid w:val="0CC55A09"/>
    <w:rsid w:val="0CC64583"/>
    <w:rsid w:val="0CF804C6"/>
    <w:rsid w:val="0CFB767D"/>
    <w:rsid w:val="0D10137A"/>
    <w:rsid w:val="0D1349C7"/>
    <w:rsid w:val="0D240982"/>
    <w:rsid w:val="0D2941EA"/>
    <w:rsid w:val="0D335069"/>
    <w:rsid w:val="0D374B59"/>
    <w:rsid w:val="0D3D5EE8"/>
    <w:rsid w:val="0D3F3A0E"/>
    <w:rsid w:val="0D474670"/>
    <w:rsid w:val="0D576499"/>
    <w:rsid w:val="0D6214AA"/>
    <w:rsid w:val="0D70006B"/>
    <w:rsid w:val="0D7A2C98"/>
    <w:rsid w:val="0D7F3E0A"/>
    <w:rsid w:val="0D896A37"/>
    <w:rsid w:val="0DBA22AD"/>
    <w:rsid w:val="0DBE2B84"/>
    <w:rsid w:val="0DC30FA3"/>
    <w:rsid w:val="0DC7755F"/>
    <w:rsid w:val="0DD028B8"/>
    <w:rsid w:val="0DD04666"/>
    <w:rsid w:val="0DEA1BCB"/>
    <w:rsid w:val="0DF26CD2"/>
    <w:rsid w:val="0E0802A4"/>
    <w:rsid w:val="0E0F29AC"/>
    <w:rsid w:val="0E176739"/>
    <w:rsid w:val="0E1A2DE0"/>
    <w:rsid w:val="0E3E4786"/>
    <w:rsid w:val="0E497E38"/>
    <w:rsid w:val="0E527771"/>
    <w:rsid w:val="0E5434E9"/>
    <w:rsid w:val="0E5C05EF"/>
    <w:rsid w:val="0E6059EA"/>
    <w:rsid w:val="0E64566D"/>
    <w:rsid w:val="0E754C1F"/>
    <w:rsid w:val="0E8813E4"/>
    <w:rsid w:val="0E910299"/>
    <w:rsid w:val="0EB421D9"/>
    <w:rsid w:val="0EB44E7C"/>
    <w:rsid w:val="0EC0292C"/>
    <w:rsid w:val="0ED308B1"/>
    <w:rsid w:val="0ED879FC"/>
    <w:rsid w:val="0EE54141"/>
    <w:rsid w:val="0EE859DF"/>
    <w:rsid w:val="0EF10D38"/>
    <w:rsid w:val="0EFA4090"/>
    <w:rsid w:val="0EFB1BB6"/>
    <w:rsid w:val="0EFE3455"/>
    <w:rsid w:val="0F024CF3"/>
    <w:rsid w:val="0F1C3AFD"/>
    <w:rsid w:val="0F2227BC"/>
    <w:rsid w:val="0F2B146F"/>
    <w:rsid w:val="0F2B52B2"/>
    <w:rsid w:val="0F307AB2"/>
    <w:rsid w:val="0F3330FE"/>
    <w:rsid w:val="0F36499C"/>
    <w:rsid w:val="0F3D3F7D"/>
    <w:rsid w:val="0F470958"/>
    <w:rsid w:val="0F64775C"/>
    <w:rsid w:val="0F7A6F7F"/>
    <w:rsid w:val="0F84395A"/>
    <w:rsid w:val="0F8676D2"/>
    <w:rsid w:val="0F87169C"/>
    <w:rsid w:val="0F8C6CB2"/>
    <w:rsid w:val="0F8C7D12"/>
    <w:rsid w:val="0F9242C9"/>
    <w:rsid w:val="0F96368D"/>
    <w:rsid w:val="0FA933C0"/>
    <w:rsid w:val="0FB22A55"/>
    <w:rsid w:val="0FCE72CB"/>
    <w:rsid w:val="0FE10DAC"/>
    <w:rsid w:val="0FE64614"/>
    <w:rsid w:val="0FF64FCD"/>
    <w:rsid w:val="10014FAA"/>
    <w:rsid w:val="10093E5F"/>
    <w:rsid w:val="102D3FF1"/>
    <w:rsid w:val="10394744"/>
    <w:rsid w:val="103A162C"/>
    <w:rsid w:val="103C4234"/>
    <w:rsid w:val="104016C3"/>
    <w:rsid w:val="10533619"/>
    <w:rsid w:val="10637A13"/>
    <w:rsid w:val="106F63B8"/>
    <w:rsid w:val="107D33B4"/>
    <w:rsid w:val="108A4FA0"/>
    <w:rsid w:val="108D025D"/>
    <w:rsid w:val="109B53FF"/>
    <w:rsid w:val="10A2678D"/>
    <w:rsid w:val="10A73DA4"/>
    <w:rsid w:val="10BC5375"/>
    <w:rsid w:val="10C1473A"/>
    <w:rsid w:val="10C5422A"/>
    <w:rsid w:val="10C61D50"/>
    <w:rsid w:val="10CD30DE"/>
    <w:rsid w:val="10CE3F3B"/>
    <w:rsid w:val="10EA1EE2"/>
    <w:rsid w:val="10EE5D63"/>
    <w:rsid w:val="10FC5772"/>
    <w:rsid w:val="11032FA4"/>
    <w:rsid w:val="111034C9"/>
    <w:rsid w:val="11196324"/>
    <w:rsid w:val="113E5D8A"/>
    <w:rsid w:val="114710E3"/>
    <w:rsid w:val="115D0906"/>
    <w:rsid w:val="116A33EB"/>
    <w:rsid w:val="116E48C1"/>
    <w:rsid w:val="117479FE"/>
    <w:rsid w:val="11930F13"/>
    <w:rsid w:val="11965BC6"/>
    <w:rsid w:val="11A007F3"/>
    <w:rsid w:val="11A46535"/>
    <w:rsid w:val="11B619F3"/>
    <w:rsid w:val="11BA1C5D"/>
    <w:rsid w:val="11BB562D"/>
    <w:rsid w:val="11C444E1"/>
    <w:rsid w:val="11E06E41"/>
    <w:rsid w:val="11E132E5"/>
    <w:rsid w:val="11E64458"/>
    <w:rsid w:val="11ED5EAE"/>
    <w:rsid w:val="11EE155E"/>
    <w:rsid w:val="12045226"/>
    <w:rsid w:val="12072620"/>
    <w:rsid w:val="12176D07"/>
    <w:rsid w:val="12274A70"/>
    <w:rsid w:val="122D02D9"/>
    <w:rsid w:val="12323B41"/>
    <w:rsid w:val="12437AFC"/>
    <w:rsid w:val="125515DD"/>
    <w:rsid w:val="12555A81"/>
    <w:rsid w:val="125735A8"/>
    <w:rsid w:val="12633CFA"/>
    <w:rsid w:val="127B1417"/>
    <w:rsid w:val="129B7938"/>
    <w:rsid w:val="129C239B"/>
    <w:rsid w:val="12C30C3D"/>
    <w:rsid w:val="12C7072D"/>
    <w:rsid w:val="12C80001"/>
    <w:rsid w:val="12D335F1"/>
    <w:rsid w:val="12D90460"/>
    <w:rsid w:val="12D9220E"/>
    <w:rsid w:val="12DC3AAD"/>
    <w:rsid w:val="12EA61CA"/>
    <w:rsid w:val="12FB3F33"/>
    <w:rsid w:val="12FE1C75"/>
    <w:rsid w:val="1300779B"/>
    <w:rsid w:val="13082AF4"/>
    <w:rsid w:val="130C25E4"/>
    <w:rsid w:val="132D462C"/>
    <w:rsid w:val="13391FCB"/>
    <w:rsid w:val="133D454B"/>
    <w:rsid w:val="1347361C"/>
    <w:rsid w:val="13477178"/>
    <w:rsid w:val="134F24D1"/>
    <w:rsid w:val="135075C0"/>
    <w:rsid w:val="13533D6F"/>
    <w:rsid w:val="135A334F"/>
    <w:rsid w:val="135B1AD8"/>
    <w:rsid w:val="13620456"/>
    <w:rsid w:val="136A10B9"/>
    <w:rsid w:val="137554E6"/>
    <w:rsid w:val="13767A5D"/>
    <w:rsid w:val="137B5074"/>
    <w:rsid w:val="137F2DB6"/>
    <w:rsid w:val="13893C35"/>
    <w:rsid w:val="138C7281"/>
    <w:rsid w:val="139049E9"/>
    <w:rsid w:val="13916645"/>
    <w:rsid w:val="139525D9"/>
    <w:rsid w:val="13B660AC"/>
    <w:rsid w:val="13C056FE"/>
    <w:rsid w:val="13ED41C3"/>
    <w:rsid w:val="1410300E"/>
    <w:rsid w:val="14215C1B"/>
    <w:rsid w:val="142E20E6"/>
    <w:rsid w:val="1432607A"/>
    <w:rsid w:val="14504752"/>
    <w:rsid w:val="145F6743"/>
    <w:rsid w:val="1477700B"/>
    <w:rsid w:val="147A532B"/>
    <w:rsid w:val="147E306D"/>
    <w:rsid w:val="148443FC"/>
    <w:rsid w:val="14871C3B"/>
    <w:rsid w:val="148B7723"/>
    <w:rsid w:val="14902DA1"/>
    <w:rsid w:val="14972381"/>
    <w:rsid w:val="14AA3E63"/>
    <w:rsid w:val="14B940A6"/>
    <w:rsid w:val="14BC2210"/>
    <w:rsid w:val="14BE346A"/>
    <w:rsid w:val="14D1217B"/>
    <w:rsid w:val="14ED01F3"/>
    <w:rsid w:val="14EE721A"/>
    <w:rsid w:val="14EF3F6B"/>
    <w:rsid w:val="14F47841"/>
    <w:rsid w:val="152359C3"/>
    <w:rsid w:val="153320AA"/>
    <w:rsid w:val="155344FA"/>
    <w:rsid w:val="15545B7C"/>
    <w:rsid w:val="15581B10"/>
    <w:rsid w:val="156E30E2"/>
    <w:rsid w:val="15783F61"/>
    <w:rsid w:val="157B57E1"/>
    <w:rsid w:val="15962639"/>
    <w:rsid w:val="15A72150"/>
    <w:rsid w:val="15B8610B"/>
    <w:rsid w:val="15CC1BB7"/>
    <w:rsid w:val="15F1161D"/>
    <w:rsid w:val="15FA4976"/>
    <w:rsid w:val="16013C17"/>
    <w:rsid w:val="16027CCE"/>
    <w:rsid w:val="1611245F"/>
    <w:rsid w:val="161A5018"/>
    <w:rsid w:val="16247C45"/>
    <w:rsid w:val="16322361"/>
    <w:rsid w:val="163D2AB4"/>
    <w:rsid w:val="163F682C"/>
    <w:rsid w:val="16473933"/>
    <w:rsid w:val="1652663E"/>
    <w:rsid w:val="165A18B8"/>
    <w:rsid w:val="1666025D"/>
    <w:rsid w:val="1666040A"/>
    <w:rsid w:val="16915345"/>
    <w:rsid w:val="169458E9"/>
    <w:rsid w:val="169E79F7"/>
    <w:rsid w:val="16BC60CF"/>
    <w:rsid w:val="16C3745D"/>
    <w:rsid w:val="16CF7BB0"/>
    <w:rsid w:val="16DE6045"/>
    <w:rsid w:val="16E318AE"/>
    <w:rsid w:val="16EF3DAF"/>
    <w:rsid w:val="16F25346"/>
    <w:rsid w:val="16F87F17"/>
    <w:rsid w:val="16FD2644"/>
    <w:rsid w:val="17033CFE"/>
    <w:rsid w:val="1706659B"/>
    <w:rsid w:val="170D692B"/>
    <w:rsid w:val="170F4451"/>
    <w:rsid w:val="172D0D7B"/>
    <w:rsid w:val="17342109"/>
    <w:rsid w:val="173619DD"/>
    <w:rsid w:val="174100BC"/>
    <w:rsid w:val="1746104C"/>
    <w:rsid w:val="174A36DB"/>
    <w:rsid w:val="17546308"/>
    <w:rsid w:val="175C5A0C"/>
    <w:rsid w:val="176F4EEF"/>
    <w:rsid w:val="177B5642"/>
    <w:rsid w:val="178564C1"/>
    <w:rsid w:val="178C3CF3"/>
    <w:rsid w:val="178D5376"/>
    <w:rsid w:val="17936E30"/>
    <w:rsid w:val="17966920"/>
    <w:rsid w:val="179D1A5D"/>
    <w:rsid w:val="17A80401"/>
    <w:rsid w:val="17AE026A"/>
    <w:rsid w:val="17B40B54"/>
    <w:rsid w:val="17B648CC"/>
    <w:rsid w:val="17B70B67"/>
    <w:rsid w:val="17B84AE8"/>
    <w:rsid w:val="17BD4979"/>
    <w:rsid w:val="17C214C3"/>
    <w:rsid w:val="17DD0A7A"/>
    <w:rsid w:val="17DE3E23"/>
    <w:rsid w:val="17FB6783"/>
    <w:rsid w:val="17FF2717"/>
    <w:rsid w:val="17FF44C5"/>
    <w:rsid w:val="18013855"/>
    <w:rsid w:val="1807337A"/>
    <w:rsid w:val="18095344"/>
    <w:rsid w:val="181141F9"/>
    <w:rsid w:val="181635BD"/>
    <w:rsid w:val="182D6FD9"/>
    <w:rsid w:val="183D6D9C"/>
    <w:rsid w:val="184E71FB"/>
    <w:rsid w:val="185365BF"/>
    <w:rsid w:val="186802BC"/>
    <w:rsid w:val="186C142F"/>
    <w:rsid w:val="186E33F9"/>
    <w:rsid w:val="18786026"/>
    <w:rsid w:val="187D363C"/>
    <w:rsid w:val="187F1162"/>
    <w:rsid w:val="188D7D23"/>
    <w:rsid w:val="188E3A9B"/>
    <w:rsid w:val="189B3AC2"/>
    <w:rsid w:val="18A24E51"/>
    <w:rsid w:val="18AB01A9"/>
    <w:rsid w:val="18C04745"/>
    <w:rsid w:val="18D92F68"/>
    <w:rsid w:val="18DA45EA"/>
    <w:rsid w:val="18E13BCB"/>
    <w:rsid w:val="18E436BB"/>
    <w:rsid w:val="18E90CD1"/>
    <w:rsid w:val="18EA12E7"/>
    <w:rsid w:val="18EA6F23"/>
    <w:rsid w:val="18EB2C9C"/>
    <w:rsid w:val="18ED6A14"/>
    <w:rsid w:val="18F51424"/>
    <w:rsid w:val="18F97167"/>
    <w:rsid w:val="18FB4688"/>
    <w:rsid w:val="190855FC"/>
    <w:rsid w:val="190F5A29"/>
    <w:rsid w:val="19306900"/>
    <w:rsid w:val="193C34F7"/>
    <w:rsid w:val="19410B0E"/>
    <w:rsid w:val="195F6BF9"/>
    <w:rsid w:val="197B7B7C"/>
    <w:rsid w:val="199B6E4C"/>
    <w:rsid w:val="19AF1F1B"/>
    <w:rsid w:val="19B117EF"/>
    <w:rsid w:val="19CE05F3"/>
    <w:rsid w:val="19DD25E4"/>
    <w:rsid w:val="19F34E52"/>
    <w:rsid w:val="19FD4A34"/>
    <w:rsid w:val="19FE0B08"/>
    <w:rsid w:val="1A023DF9"/>
    <w:rsid w:val="1A057D8D"/>
    <w:rsid w:val="1A281384"/>
    <w:rsid w:val="1A2E0D57"/>
    <w:rsid w:val="1A2E2E40"/>
    <w:rsid w:val="1A367F46"/>
    <w:rsid w:val="1A4E703E"/>
    <w:rsid w:val="1A5403CD"/>
    <w:rsid w:val="1A554870"/>
    <w:rsid w:val="1A66480A"/>
    <w:rsid w:val="1A89276C"/>
    <w:rsid w:val="1A8F4357"/>
    <w:rsid w:val="1AA17AB6"/>
    <w:rsid w:val="1AA72BF2"/>
    <w:rsid w:val="1AAB4490"/>
    <w:rsid w:val="1ABD1DF6"/>
    <w:rsid w:val="1ABF618E"/>
    <w:rsid w:val="1ACB4B33"/>
    <w:rsid w:val="1AD27C6F"/>
    <w:rsid w:val="1AD35795"/>
    <w:rsid w:val="1ADB634B"/>
    <w:rsid w:val="1AE71241"/>
    <w:rsid w:val="1AEB0D31"/>
    <w:rsid w:val="1AEC278D"/>
    <w:rsid w:val="1AF000F5"/>
    <w:rsid w:val="1AF57E02"/>
    <w:rsid w:val="1AFA7273"/>
    <w:rsid w:val="1B1E1106"/>
    <w:rsid w:val="1B321A3B"/>
    <w:rsid w:val="1B326960"/>
    <w:rsid w:val="1B34092A"/>
    <w:rsid w:val="1B3B203B"/>
    <w:rsid w:val="1B4E306E"/>
    <w:rsid w:val="1B4E4C23"/>
    <w:rsid w:val="1B5468D6"/>
    <w:rsid w:val="1B577D6B"/>
    <w:rsid w:val="1B60171F"/>
    <w:rsid w:val="1B612DA1"/>
    <w:rsid w:val="1B682203"/>
    <w:rsid w:val="1B721452"/>
    <w:rsid w:val="1B852F33"/>
    <w:rsid w:val="1B8B72D4"/>
    <w:rsid w:val="1B985996"/>
    <w:rsid w:val="1B9A4611"/>
    <w:rsid w:val="1B9C64CF"/>
    <w:rsid w:val="1B9F2B96"/>
    <w:rsid w:val="1B9F38C9"/>
    <w:rsid w:val="1BA86C22"/>
    <w:rsid w:val="1BAD4238"/>
    <w:rsid w:val="1BBC26CD"/>
    <w:rsid w:val="1BE91714"/>
    <w:rsid w:val="1BEA723A"/>
    <w:rsid w:val="1C00080C"/>
    <w:rsid w:val="1C0960D8"/>
    <w:rsid w:val="1C1222ED"/>
    <w:rsid w:val="1C1F7EE7"/>
    <w:rsid w:val="1C220782"/>
    <w:rsid w:val="1C2F4C4D"/>
    <w:rsid w:val="1C362480"/>
    <w:rsid w:val="1C3861F8"/>
    <w:rsid w:val="1C387FA6"/>
    <w:rsid w:val="1C5446B4"/>
    <w:rsid w:val="1C5805BC"/>
    <w:rsid w:val="1C5B418A"/>
    <w:rsid w:val="1C6449AB"/>
    <w:rsid w:val="1C662D65"/>
    <w:rsid w:val="1C6C7C4F"/>
    <w:rsid w:val="1C6E5776"/>
    <w:rsid w:val="1C7F3E27"/>
    <w:rsid w:val="1CB87339"/>
    <w:rsid w:val="1CCD534E"/>
    <w:rsid w:val="1CDF6A28"/>
    <w:rsid w:val="1CEE4B08"/>
    <w:rsid w:val="1CF708BC"/>
    <w:rsid w:val="1D0936F0"/>
    <w:rsid w:val="1D1327C1"/>
    <w:rsid w:val="1D1B1A23"/>
    <w:rsid w:val="1D237DFE"/>
    <w:rsid w:val="1D2624F4"/>
    <w:rsid w:val="1D293D92"/>
    <w:rsid w:val="1D2B18B9"/>
    <w:rsid w:val="1D2F75FB"/>
    <w:rsid w:val="1D3A7D4E"/>
    <w:rsid w:val="1D3C1D18"/>
    <w:rsid w:val="1D4666F2"/>
    <w:rsid w:val="1D4D5CD3"/>
    <w:rsid w:val="1D540E0F"/>
    <w:rsid w:val="1D76522A"/>
    <w:rsid w:val="1D7A2BB5"/>
    <w:rsid w:val="1D8F5720"/>
    <w:rsid w:val="1D943902"/>
    <w:rsid w:val="1D9456B0"/>
    <w:rsid w:val="1DA13929"/>
    <w:rsid w:val="1DAD0CA0"/>
    <w:rsid w:val="1DB573D4"/>
    <w:rsid w:val="1DCB5271"/>
    <w:rsid w:val="1DE1641B"/>
    <w:rsid w:val="1DF148B0"/>
    <w:rsid w:val="1DF22D2A"/>
    <w:rsid w:val="1DF919B7"/>
    <w:rsid w:val="1E0740D4"/>
    <w:rsid w:val="1E0D0FBE"/>
    <w:rsid w:val="1E2D1660"/>
    <w:rsid w:val="1E3E73CA"/>
    <w:rsid w:val="1E4569AA"/>
    <w:rsid w:val="1E58492F"/>
    <w:rsid w:val="1E5B309D"/>
    <w:rsid w:val="1E5D3CF4"/>
    <w:rsid w:val="1E6432D4"/>
    <w:rsid w:val="1E7603AC"/>
    <w:rsid w:val="1E85324A"/>
    <w:rsid w:val="1E937715"/>
    <w:rsid w:val="1E9F430C"/>
    <w:rsid w:val="1EAE27A1"/>
    <w:rsid w:val="1EB12291"/>
    <w:rsid w:val="1EB4768C"/>
    <w:rsid w:val="1EB53B30"/>
    <w:rsid w:val="1EBB6C6C"/>
    <w:rsid w:val="1EC71AB5"/>
    <w:rsid w:val="1ED66619"/>
    <w:rsid w:val="1EE14925"/>
    <w:rsid w:val="1EE6018D"/>
    <w:rsid w:val="1EE77A61"/>
    <w:rsid w:val="1EEB7551"/>
    <w:rsid w:val="1EF63B7C"/>
    <w:rsid w:val="1F040613"/>
    <w:rsid w:val="1F092348"/>
    <w:rsid w:val="1F10520A"/>
    <w:rsid w:val="1F114ADE"/>
    <w:rsid w:val="1F130856"/>
    <w:rsid w:val="1F175742"/>
    <w:rsid w:val="1F29007A"/>
    <w:rsid w:val="1F2962CC"/>
    <w:rsid w:val="1F3D3B25"/>
    <w:rsid w:val="1F3F5AEF"/>
    <w:rsid w:val="1F4C7850"/>
    <w:rsid w:val="1F4E3B58"/>
    <w:rsid w:val="1F6A2B6C"/>
    <w:rsid w:val="1F751511"/>
    <w:rsid w:val="1F7C63FB"/>
    <w:rsid w:val="1F7F5EEC"/>
    <w:rsid w:val="1F8359DC"/>
    <w:rsid w:val="1F947BE9"/>
    <w:rsid w:val="1FAA11BB"/>
    <w:rsid w:val="1FB262C1"/>
    <w:rsid w:val="1FC85D4A"/>
    <w:rsid w:val="1FCB7383"/>
    <w:rsid w:val="1FD47FE6"/>
    <w:rsid w:val="1FED554B"/>
    <w:rsid w:val="1FFE1506"/>
    <w:rsid w:val="20062169"/>
    <w:rsid w:val="200A7EAB"/>
    <w:rsid w:val="200B777F"/>
    <w:rsid w:val="201523AC"/>
    <w:rsid w:val="201A2AFF"/>
    <w:rsid w:val="20201EC2"/>
    <w:rsid w:val="202D5948"/>
    <w:rsid w:val="203767C6"/>
    <w:rsid w:val="204958B0"/>
    <w:rsid w:val="20541126"/>
    <w:rsid w:val="205E1FA5"/>
    <w:rsid w:val="2063580D"/>
    <w:rsid w:val="206F2F92"/>
    <w:rsid w:val="20717F2A"/>
    <w:rsid w:val="208A0FEC"/>
    <w:rsid w:val="208E4638"/>
    <w:rsid w:val="20A0436C"/>
    <w:rsid w:val="20A83220"/>
    <w:rsid w:val="20AB4024"/>
    <w:rsid w:val="20AF1106"/>
    <w:rsid w:val="20AF2801"/>
    <w:rsid w:val="20BB2F53"/>
    <w:rsid w:val="20C10269"/>
    <w:rsid w:val="20C55B80"/>
    <w:rsid w:val="20D74E24"/>
    <w:rsid w:val="20DF1F83"/>
    <w:rsid w:val="20EE157B"/>
    <w:rsid w:val="20EE50D7"/>
    <w:rsid w:val="20F4571D"/>
    <w:rsid w:val="20F46465"/>
    <w:rsid w:val="20F841A8"/>
    <w:rsid w:val="211A411E"/>
    <w:rsid w:val="21246D4B"/>
    <w:rsid w:val="21262AC3"/>
    <w:rsid w:val="21303941"/>
    <w:rsid w:val="21335F6E"/>
    <w:rsid w:val="21555156"/>
    <w:rsid w:val="216435EB"/>
    <w:rsid w:val="217A696B"/>
    <w:rsid w:val="2181453C"/>
    <w:rsid w:val="21AD4F92"/>
    <w:rsid w:val="21B45B0C"/>
    <w:rsid w:val="21B87493"/>
    <w:rsid w:val="21C1459A"/>
    <w:rsid w:val="21C61BB0"/>
    <w:rsid w:val="21D70261"/>
    <w:rsid w:val="21E309B4"/>
    <w:rsid w:val="21E36C06"/>
    <w:rsid w:val="21E87D78"/>
    <w:rsid w:val="21ED538F"/>
    <w:rsid w:val="21EF7359"/>
    <w:rsid w:val="21F030D1"/>
    <w:rsid w:val="21FB7A5E"/>
    <w:rsid w:val="220F3557"/>
    <w:rsid w:val="2227054E"/>
    <w:rsid w:val="222A6A78"/>
    <w:rsid w:val="222D60D3"/>
    <w:rsid w:val="22535CA8"/>
    <w:rsid w:val="22592A24"/>
    <w:rsid w:val="22627A44"/>
    <w:rsid w:val="22637002"/>
    <w:rsid w:val="226520FC"/>
    <w:rsid w:val="22772D02"/>
    <w:rsid w:val="228F33A1"/>
    <w:rsid w:val="22993768"/>
    <w:rsid w:val="229D0535"/>
    <w:rsid w:val="22A567ED"/>
    <w:rsid w:val="22AF4D3A"/>
    <w:rsid w:val="22BB723B"/>
    <w:rsid w:val="22BD2FB3"/>
    <w:rsid w:val="22BE6D2B"/>
    <w:rsid w:val="22C2681B"/>
    <w:rsid w:val="22C407E5"/>
    <w:rsid w:val="22D327D6"/>
    <w:rsid w:val="22D47123"/>
    <w:rsid w:val="22E174C7"/>
    <w:rsid w:val="22E70030"/>
    <w:rsid w:val="22F10EAE"/>
    <w:rsid w:val="22F34C27"/>
    <w:rsid w:val="22F62969"/>
    <w:rsid w:val="22FD7853"/>
    <w:rsid w:val="230706D2"/>
    <w:rsid w:val="23074EDA"/>
    <w:rsid w:val="230A28F4"/>
    <w:rsid w:val="23290648"/>
    <w:rsid w:val="2329689A"/>
    <w:rsid w:val="23356FED"/>
    <w:rsid w:val="23360FB7"/>
    <w:rsid w:val="233A4603"/>
    <w:rsid w:val="233D5EA2"/>
    <w:rsid w:val="233F7E6C"/>
    <w:rsid w:val="23476D20"/>
    <w:rsid w:val="2378512C"/>
    <w:rsid w:val="238166D6"/>
    <w:rsid w:val="2383244E"/>
    <w:rsid w:val="238365D1"/>
    <w:rsid w:val="23843AD1"/>
    <w:rsid w:val="23921869"/>
    <w:rsid w:val="23922691"/>
    <w:rsid w:val="2395779C"/>
    <w:rsid w:val="239C7B1A"/>
    <w:rsid w:val="23AE6894"/>
    <w:rsid w:val="23AE6D9F"/>
    <w:rsid w:val="23B5012E"/>
    <w:rsid w:val="23BD6FE3"/>
    <w:rsid w:val="23C30A9D"/>
    <w:rsid w:val="23CB75C1"/>
    <w:rsid w:val="23D031BA"/>
    <w:rsid w:val="23D20CE0"/>
    <w:rsid w:val="23E7241F"/>
    <w:rsid w:val="23F31A59"/>
    <w:rsid w:val="23F7532F"/>
    <w:rsid w:val="23FC5D5D"/>
    <w:rsid w:val="24213A15"/>
    <w:rsid w:val="243A6885"/>
    <w:rsid w:val="245142FB"/>
    <w:rsid w:val="24594F5D"/>
    <w:rsid w:val="246456B0"/>
    <w:rsid w:val="247052C5"/>
    <w:rsid w:val="247C5F34"/>
    <w:rsid w:val="2481372D"/>
    <w:rsid w:val="248875F1"/>
    <w:rsid w:val="2492221D"/>
    <w:rsid w:val="249B1395"/>
    <w:rsid w:val="249C557D"/>
    <w:rsid w:val="24A65CC9"/>
    <w:rsid w:val="24A813F5"/>
    <w:rsid w:val="24BA1AF7"/>
    <w:rsid w:val="24BE3012"/>
    <w:rsid w:val="24C279DD"/>
    <w:rsid w:val="24CC572F"/>
    <w:rsid w:val="24D32F62"/>
    <w:rsid w:val="24F1659B"/>
    <w:rsid w:val="24F37565"/>
    <w:rsid w:val="24F435D5"/>
    <w:rsid w:val="24F46A34"/>
    <w:rsid w:val="2503311B"/>
    <w:rsid w:val="251D41DD"/>
    <w:rsid w:val="252A68FA"/>
    <w:rsid w:val="252C08C4"/>
    <w:rsid w:val="2533755C"/>
    <w:rsid w:val="25372380"/>
    <w:rsid w:val="254554E2"/>
    <w:rsid w:val="25457290"/>
    <w:rsid w:val="254A2AF8"/>
    <w:rsid w:val="25783B09"/>
    <w:rsid w:val="257F09F3"/>
    <w:rsid w:val="258C1362"/>
    <w:rsid w:val="259A3A7F"/>
    <w:rsid w:val="25A86CFA"/>
    <w:rsid w:val="25C603D0"/>
    <w:rsid w:val="25FA451E"/>
    <w:rsid w:val="25FA62CC"/>
    <w:rsid w:val="26123616"/>
    <w:rsid w:val="261371E2"/>
    <w:rsid w:val="26153106"/>
    <w:rsid w:val="26233A75"/>
    <w:rsid w:val="263B7010"/>
    <w:rsid w:val="26415CA9"/>
    <w:rsid w:val="26487037"/>
    <w:rsid w:val="264E03C6"/>
    <w:rsid w:val="264F6618"/>
    <w:rsid w:val="2652435A"/>
    <w:rsid w:val="265B5E13"/>
    <w:rsid w:val="266F0A68"/>
    <w:rsid w:val="26981CD4"/>
    <w:rsid w:val="269F0C21"/>
    <w:rsid w:val="26A050C5"/>
    <w:rsid w:val="26B66697"/>
    <w:rsid w:val="26BA3499"/>
    <w:rsid w:val="26D44D6F"/>
    <w:rsid w:val="26E23E65"/>
    <w:rsid w:val="26EB4F82"/>
    <w:rsid w:val="26EF1BA9"/>
    <w:rsid w:val="26F23447"/>
    <w:rsid w:val="26F947D6"/>
    <w:rsid w:val="26FE27E8"/>
    <w:rsid w:val="27037402"/>
    <w:rsid w:val="270716BD"/>
    <w:rsid w:val="270742C1"/>
    <w:rsid w:val="270C4509"/>
    <w:rsid w:val="271635D9"/>
    <w:rsid w:val="27166BAC"/>
    <w:rsid w:val="271E248E"/>
    <w:rsid w:val="27225ADA"/>
    <w:rsid w:val="27351CB2"/>
    <w:rsid w:val="2736391D"/>
    <w:rsid w:val="27433CA3"/>
    <w:rsid w:val="27475541"/>
    <w:rsid w:val="275A1718"/>
    <w:rsid w:val="27637EA1"/>
    <w:rsid w:val="27710810"/>
    <w:rsid w:val="277420AE"/>
    <w:rsid w:val="2778394C"/>
    <w:rsid w:val="278C7E70"/>
    <w:rsid w:val="278E13C2"/>
    <w:rsid w:val="27A44741"/>
    <w:rsid w:val="27A54CFD"/>
    <w:rsid w:val="27A961FC"/>
    <w:rsid w:val="27C06CCF"/>
    <w:rsid w:val="27C2106B"/>
    <w:rsid w:val="27D8088F"/>
    <w:rsid w:val="27DD40F7"/>
    <w:rsid w:val="27FC457D"/>
    <w:rsid w:val="280E5AAB"/>
    <w:rsid w:val="28123DA1"/>
    <w:rsid w:val="2815563F"/>
    <w:rsid w:val="28177609"/>
    <w:rsid w:val="28212236"/>
    <w:rsid w:val="28277120"/>
    <w:rsid w:val="28285372"/>
    <w:rsid w:val="282D2989"/>
    <w:rsid w:val="282E409A"/>
    <w:rsid w:val="28305FD5"/>
    <w:rsid w:val="28520641"/>
    <w:rsid w:val="285F68BA"/>
    <w:rsid w:val="286640ED"/>
    <w:rsid w:val="28687E65"/>
    <w:rsid w:val="287F0D0A"/>
    <w:rsid w:val="28817687"/>
    <w:rsid w:val="28837103"/>
    <w:rsid w:val="28887BBF"/>
    <w:rsid w:val="289F2500"/>
    <w:rsid w:val="28A569C3"/>
    <w:rsid w:val="28C130D1"/>
    <w:rsid w:val="28C64B8B"/>
    <w:rsid w:val="28D9666D"/>
    <w:rsid w:val="28DC0A97"/>
    <w:rsid w:val="28E15143"/>
    <w:rsid w:val="29044F3B"/>
    <w:rsid w:val="29057462"/>
    <w:rsid w:val="290851A4"/>
    <w:rsid w:val="290C37E4"/>
    <w:rsid w:val="290D27BA"/>
    <w:rsid w:val="29100E63"/>
    <w:rsid w:val="29171209"/>
    <w:rsid w:val="292E4C0A"/>
    <w:rsid w:val="29361D11"/>
    <w:rsid w:val="295B52D4"/>
    <w:rsid w:val="296C5733"/>
    <w:rsid w:val="29826D04"/>
    <w:rsid w:val="2987256D"/>
    <w:rsid w:val="298B4B63"/>
    <w:rsid w:val="2996630C"/>
    <w:rsid w:val="299910E7"/>
    <w:rsid w:val="29C9048F"/>
    <w:rsid w:val="29DD218D"/>
    <w:rsid w:val="29E74DB9"/>
    <w:rsid w:val="29EB48A9"/>
    <w:rsid w:val="29EF3C6E"/>
    <w:rsid w:val="29F00112"/>
    <w:rsid w:val="29F01EC0"/>
    <w:rsid w:val="29F23E8A"/>
    <w:rsid w:val="29FF0355"/>
    <w:rsid w:val="2A005FEE"/>
    <w:rsid w:val="2A0B4F4C"/>
    <w:rsid w:val="2A1118C9"/>
    <w:rsid w:val="2A133E00"/>
    <w:rsid w:val="2A157B78"/>
    <w:rsid w:val="2A1C134D"/>
    <w:rsid w:val="2A1C4CA6"/>
    <w:rsid w:val="2A2953D2"/>
    <w:rsid w:val="2A4144C9"/>
    <w:rsid w:val="2A4D7312"/>
    <w:rsid w:val="2A587A65"/>
    <w:rsid w:val="2A614B6C"/>
    <w:rsid w:val="2A6B7798"/>
    <w:rsid w:val="2A6C52BE"/>
    <w:rsid w:val="2A720B27"/>
    <w:rsid w:val="2A7D74CC"/>
    <w:rsid w:val="2A816FBC"/>
    <w:rsid w:val="2AB253C7"/>
    <w:rsid w:val="2AB56C65"/>
    <w:rsid w:val="2ABC6246"/>
    <w:rsid w:val="2AD417E1"/>
    <w:rsid w:val="2AE15CAC"/>
    <w:rsid w:val="2AE31A25"/>
    <w:rsid w:val="2AF43C32"/>
    <w:rsid w:val="2AF672CF"/>
    <w:rsid w:val="2B0379D1"/>
    <w:rsid w:val="2B053BE3"/>
    <w:rsid w:val="2B514BE0"/>
    <w:rsid w:val="2B522035"/>
    <w:rsid w:val="2B536BAA"/>
    <w:rsid w:val="2B5621F6"/>
    <w:rsid w:val="2B5841C1"/>
    <w:rsid w:val="2B5C5333"/>
    <w:rsid w:val="2B5E72FD"/>
    <w:rsid w:val="2B7408CF"/>
    <w:rsid w:val="2B8B5DC5"/>
    <w:rsid w:val="2B98280F"/>
    <w:rsid w:val="2BA07916"/>
    <w:rsid w:val="2BAA2542"/>
    <w:rsid w:val="2BC26BE9"/>
    <w:rsid w:val="2BCC4267"/>
    <w:rsid w:val="2BD17ACF"/>
    <w:rsid w:val="2BDA4BD6"/>
    <w:rsid w:val="2BDC7916"/>
    <w:rsid w:val="2BDE3F9A"/>
    <w:rsid w:val="2BE2738B"/>
    <w:rsid w:val="2C2A52BD"/>
    <w:rsid w:val="2C6170A5"/>
    <w:rsid w:val="2C6721E1"/>
    <w:rsid w:val="2C7212B2"/>
    <w:rsid w:val="2C792587"/>
    <w:rsid w:val="2C7F39CF"/>
    <w:rsid w:val="2C923702"/>
    <w:rsid w:val="2C974875"/>
    <w:rsid w:val="2CBA0563"/>
    <w:rsid w:val="2CCE400E"/>
    <w:rsid w:val="2CD22C15"/>
    <w:rsid w:val="2CF241A1"/>
    <w:rsid w:val="2CF56940"/>
    <w:rsid w:val="2D2105E2"/>
    <w:rsid w:val="2D2F6832"/>
    <w:rsid w:val="2D300825"/>
    <w:rsid w:val="2D35083A"/>
    <w:rsid w:val="2D3A16A4"/>
    <w:rsid w:val="2D5C786C"/>
    <w:rsid w:val="2D7352E2"/>
    <w:rsid w:val="2D760F49"/>
    <w:rsid w:val="2D7B4196"/>
    <w:rsid w:val="2D8D3ECA"/>
    <w:rsid w:val="2DC64913"/>
    <w:rsid w:val="2DCE2518"/>
    <w:rsid w:val="2DCF6290"/>
    <w:rsid w:val="2DD41AF8"/>
    <w:rsid w:val="2DDB2E18"/>
    <w:rsid w:val="2DDF4725"/>
    <w:rsid w:val="2DF126AA"/>
    <w:rsid w:val="2DF33D2D"/>
    <w:rsid w:val="2DFB6B1F"/>
    <w:rsid w:val="2E0028ED"/>
    <w:rsid w:val="2E045F3A"/>
    <w:rsid w:val="2E291E44"/>
    <w:rsid w:val="2E514EF7"/>
    <w:rsid w:val="2E681DB2"/>
    <w:rsid w:val="2E6B420B"/>
    <w:rsid w:val="2E7542BF"/>
    <w:rsid w:val="2E83420B"/>
    <w:rsid w:val="2E870919"/>
    <w:rsid w:val="2E8B21B7"/>
    <w:rsid w:val="2E8E7EF9"/>
    <w:rsid w:val="2EA75CC0"/>
    <w:rsid w:val="2EAE40F8"/>
    <w:rsid w:val="2EB931C8"/>
    <w:rsid w:val="2EBC6814"/>
    <w:rsid w:val="2EC35DF5"/>
    <w:rsid w:val="2EC467A4"/>
    <w:rsid w:val="2ECD6C74"/>
    <w:rsid w:val="2EE10029"/>
    <w:rsid w:val="2F002D2A"/>
    <w:rsid w:val="2F065CE2"/>
    <w:rsid w:val="2F083808"/>
    <w:rsid w:val="2F270FB3"/>
    <w:rsid w:val="2F2A282C"/>
    <w:rsid w:val="2F2F348A"/>
    <w:rsid w:val="2F2F5238"/>
    <w:rsid w:val="2F320885"/>
    <w:rsid w:val="2F3C5BA7"/>
    <w:rsid w:val="2F4D56BE"/>
    <w:rsid w:val="2F511653"/>
    <w:rsid w:val="2F522CD5"/>
    <w:rsid w:val="2F544C9F"/>
    <w:rsid w:val="2F5E78CC"/>
    <w:rsid w:val="2F6D5D61"/>
    <w:rsid w:val="2F805A94"/>
    <w:rsid w:val="2F835BC2"/>
    <w:rsid w:val="2F854E58"/>
    <w:rsid w:val="2F8B61E7"/>
    <w:rsid w:val="2F8D01B1"/>
    <w:rsid w:val="2F8D063C"/>
    <w:rsid w:val="2F963509"/>
    <w:rsid w:val="2FA5374C"/>
    <w:rsid w:val="2FAF1ED5"/>
    <w:rsid w:val="2FB90FA6"/>
    <w:rsid w:val="2FC40205"/>
    <w:rsid w:val="2FC82F97"/>
    <w:rsid w:val="2FD91648"/>
    <w:rsid w:val="300D4E4E"/>
    <w:rsid w:val="301062FC"/>
    <w:rsid w:val="3014442E"/>
    <w:rsid w:val="301461DC"/>
    <w:rsid w:val="30171AF5"/>
    <w:rsid w:val="303348B4"/>
    <w:rsid w:val="305D5DD5"/>
    <w:rsid w:val="3062163D"/>
    <w:rsid w:val="308C1603"/>
    <w:rsid w:val="309A0DD7"/>
    <w:rsid w:val="309C4B4F"/>
    <w:rsid w:val="30AE6631"/>
    <w:rsid w:val="30B26121"/>
    <w:rsid w:val="30BB2AFC"/>
    <w:rsid w:val="30C2090D"/>
    <w:rsid w:val="30C4295E"/>
    <w:rsid w:val="30C776F3"/>
    <w:rsid w:val="30C95219"/>
    <w:rsid w:val="30DA7426"/>
    <w:rsid w:val="30DC13F0"/>
    <w:rsid w:val="30DD6F16"/>
    <w:rsid w:val="30EB518F"/>
    <w:rsid w:val="30F06C49"/>
    <w:rsid w:val="30F5600E"/>
    <w:rsid w:val="30F73B34"/>
    <w:rsid w:val="30F962A3"/>
    <w:rsid w:val="31077AEF"/>
    <w:rsid w:val="31085F56"/>
    <w:rsid w:val="310E0E7D"/>
    <w:rsid w:val="3126266B"/>
    <w:rsid w:val="31277A7C"/>
    <w:rsid w:val="313905F0"/>
    <w:rsid w:val="313B6DB1"/>
    <w:rsid w:val="31466937"/>
    <w:rsid w:val="314D5E4A"/>
    <w:rsid w:val="31552F50"/>
    <w:rsid w:val="315A2315"/>
    <w:rsid w:val="3167031E"/>
    <w:rsid w:val="31684A32"/>
    <w:rsid w:val="317F1D7B"/>
    <w:rsid w:val="31921AAF"/>
    <w:rsid w:val="31A279BF"/>
    <w:rsid w:val="31A737AC"/>
    <w:rsid w:val="31AA329C"/>
    <w:rsid w:val="31C12394"/>
    <w:rsid w:val="31D67BED"/>
    <w:rsid w:val="31DB16A7"/>
    <w:rsid w:val="31DE4CF4"/>
    <w:rsid w:val="31E44369"/>
    <w:rsid w:val="31F2254D"/>
    <w:rsid w:val="3207424B"/>
    <w:rsid w:val="320A7897"/>
    <w:rsid w:val="32140715"/>
    <w:rsid w:val="32171FB4"/>
    <w:rsid w:val="32216C1F"/>
    <w:rsid w:val="322841C1"/>
    <w:rsid w:val="322A67FD"/>
    <w:rsid w:val="3236068C"/>
    <w:rsid w:val="32472899"/>
    <w:rsid w:val="324E445B"/>
    <w:rsid w:val="324F174E"/>
    <w:rsid w:val="324F79A0"/>
    <w:rsid w:val="32584AA6"/>
    <w:rsid w:val="3264169D"/>
    <w:rsid w:val="32B048E2"/>
    <w:rsid w:val="32B83797"/>
    <w:rsid w:val="32BD3C1D"/>
    <w:rsid w:val="32C57C62"/>
    <w:rsid w:val="32CC0FF0"/>
    <w:rsid w:val="32D85BE7"/>
    <w:rsid w:val="32F318E1"/>
    <w:rsid w:val="33044C2E"/>
    <w:rsid w:val="3307027A"/>
    <w:rsid w:val="3307101E"/>
    <w:rsid w:val="331210F9"/>
    <w:rsid w:val="33154745"/>
    <w:rsid w:val="33184235"/>
    <w:rsid w:val="331A61FF"/>
    <w:rsid w:val="3328091C"/>
    <w:rsid w:val="33296443"/>
    <w:rsid w:val="332B723A"/>
    <w:rsid w:val="3333106F"/>
    <w:rsid w:val="33423060"/>
    <w:rsid w:val="334868C9"/>
    <w:rsid w:val="33503E39"/>
    <w:rsid w:val="3353526D"/>
    <w:rsid w:val="33552D94"/>
    <w:rsid w:val="336B25B7"/>
    <w:rsid w:val="33721B98"/>
    <w:rsid w:val="33811DDB"/>
    <w:rsid w:val="339977DD"/>
    <w:rsid w:val="33A53D1B"/>
    <w:rsid w:val="33AE06F6"/>
    <w:rsid w:val="33BC1065"/>
    <w:rsid w:val="33C1667B"/>
    <w:rsid w:val="33E81E5A"/>
    <w:rsid w:val="33ED56C2"/>
    <w:rsid w:val="34125129"/>
    <w:rsid w:val="341E1D1F"/>
    <w:rsid w:val="342F1837"/>
    <w:rsid w:val="343A29F4"/>
    <w:rsid w:val="343D21A6"/>
    <w:rsid w:val="34496D9C"/>
    <w:rsid w:val="345C2433"/>
    <w:rsid w:val="346534AA"/>
    <w:rsid w:val="34796F56"/>
    <w:rsid w:val="348F0527"/>
    <w:rsid w:val="348F5E47"/>
    <w:rsid w:val="349F4C0E"/>
    <w:rsid w:val="34A35D81"/>
    <w:rsid w:val="34AC2E87"/>
    <w:rsid w:val="34B1049E"/>
    <w:rsid w:val="34BA37F6"/>
    <w:rsid w:val="34D10B40"/>
    <w:rsid w:val="34D310B7"/>
    <w:rsid w:val="34D6464D"/>
    <w:rsid w:val="34D80120"/>
    <w:rsid w:val="34D87F48"/>
    <w:rsid w:val="34DB551B"/>
    <w:rsid w:val="34E06AA7"/>
    <w:rsid w:val="34EE34A0"/>
    <w:rsid w:val="34F30AB6"/>
    <w:rsid w:val="34FF745B"/>
    <w:rsid w:val="350E3B42"/>
    <w:rsid w:val="350F0980"/>
    <w:rsid w:val="3542559A"/>
    <w:rsid w:val="35510676"/>
    <w:rsid w:val="355E6877"/>
    <w:rsid w:val="356D0868"/>
    <w:rsid w:val="35700359"/>
    <w:rsid w:val="357065AB"/>
    <w:rsid w:val="35727A6C"/>
    <w:rsid w:val="3575596F"/>
    <w:rsid w:val="357A2F85"/>
    <w:rsid w:val="358B0CEF"/>
    <w:rsid w:val="358B5193"/>
    <w:rsid w:val="3598340C"/>
    <w:rsid w:val="35A149B6"/>
    <w:rsid w:val="35AF70D3"/>
    <w:rsid w:val="35B90D48"/>
    <w:rsid w:val="35C80195"/>
    <w:rsid w:val="35CF1523"/>
    <w:rsid w:val="35D42696"/>
    <w:rsid w:val="35E36D7D"/>
    <w:rsid w:val="35EB5C31"/>
    <w:rsid w:val="360311CD"/>
    <w:rsid w:val="36050AA1"/>
    <w:rsid w:val="3608233F"/>
    <w:rsid w:val="360A4309"/>
    <w:rsid w:val="36370E76"/>
    <w:rsid w:val="363D6051"/>
    <w:rsid w:val="36407D2B"/>
    <w:rsid w:val="36600029"/>
    <w:rsid w:val="36965B9D"/>
    <w:rsid w:val="36AA1648"/>
    <w:rsid w:val="36B5678E"/>
    <w:rsid w:val="36BF3346"/>
    <w:rsid w:val="36C43710"/>
    <w:rsid w:val="36D30B9F"/>
    <w:rsid w:val="36D36DF1"/>
    <w:rsid w:val="36E42DAC"/>
    <w:rsid w:val="36EE7787"/>
    <w:rsid w:val="36F154C9"/>
    <w:rsid w:val="37026E52"/>
    <w:rsid w:val="370945C1"/>
    <w:rsid w:val="370F4868"/>
    <w:rsid w:val="37117919"/>
    <w:rsid w:val="37264D78"/>
    <w:rsid w:val="3727713D"/>
    <w:rsid w:val="37313B18"/>
    <w:rsid w:val="373C022C"/>
    <w:rsid w:val="37492C0F"/>
    <w:rsid w:val="37517D16"/>
    <w:rsid w:val="375515B4"/>
    <w:rsid w:val="375A6BCB"/>
    <w:rsid w:val="378325C5"/>
    <w:rsid w:val="379A790F"/>
    <w:rsid w:val="37B24C69"/>
    <w:rsid w:val="37B7401D"/>
    <w:rsid w:val="37BA0AFA"/>
    <w:rsid w:val="37BA1D5F"/>
    <w:rsid w:val="37CC6CEC"/>
    <w:rsid w:val="37DA1F46"/>
    <w:rsid w:val="37DE77FC"/>
    <w:rsid w:val="37EA2644"/>
    <w:rsid w:val="37EB3CC7"/>
    <w:rsid w:val="38037262"/>
    <w:rsid w:val="381C6576"/>
    <w:rsid w:val="3824688C"/>
    <w:rsid w:val="383733B0"/>
    <w:rsid w:val="383E64EC"/>
    <w:rsid w:val="385E093C"/>
    <w:rsid w:val="385E26EA"/>
    <w:rsid w:val="386046B4"/>
    <w:rsid w:val="386C3059"/>
    <w:rsid w:val="38726196"/>
    <w:rsid w:val="38765C86"/>
    <w:rsid w:val="38797964"/>
    <w:rsid w:val="388C7CC2"/>
    <w:rsid w:val="389205E6"/>
    <w:rsid w:val="389E342F"/>
    <w:rsid w:val="38A04AB1"/>
    <w:rsid w:val="38A40223"/>
    <w:rsid w:val="38B16CBE"/>
    <w:rsid w:val="38DB3D3B"/>
    <w:rsid w:val="38E2156D"/>
    <w:rsid w:val="38F17A02"/>
    <w:rsid w:val="38F31085"/>
    <w:rsid w:val="38F80D91"/>
    <w:rsid w:val="38F848ED"/>
    <w:rsid w:val="38FB618B"/>
    <w:rsid w:val="391F5588"/>
    <w:rsid w:val="393339A4"/>
    <w:rsid w:val="39355B41"/>
    <w:rsid w:val="393B1CEB"/>
    <w:rsid w:val="39461AFC"/>
    <w:rsid w:val="39500E6A"/>
    <w:rsid w:val="395D33E0"/>
    <w:rsid w:val="39795389"/>
    <w:rsid w:val="39893797"/>
    <w:rsid w:val="39916AF0"/>
    <w:rsid w:val="39930ABA"/>
    <w:rsid w:val="3995213C"/>
    <w:rsid w:val="3995462E"/>
    <w:rsid w:val="399A59A4"/>
    <w:rsid w:val="399F745E"/>
    <w:rsid w:val="39A20CFD"/>
    <w:rsid w:val="39AB7BB1"/>
    <w:rsid w:val="39CE38A0"/>
    <w:rsid w:val="39D07618"/>
    <w:rsid w:val="39D215E2"/>
    <w:rsid w:val="39E41315"/>
    <w:rsid w:val="39F552D0"/>
    <w:rsid w:val="3A0E4E10"/>
    <w:rsid w:val="3A127C30"/>
    <w:rsid w:val="3A175247"/>
    <w:rsid w:val="3A270170"/>
    <w:rsid w:val="3A323E2F"/>
    <w:rsid w:val="3A330458"/>
    <w:rsid w:val="3A3758E9"/>
    <w:rsid w:val="3A4122C4"/>
    <w:rsid w:val="3A4E0A72"/>
    <w:rsid w:val="3A543674"/>
    <w:rsid w:val="3A63048C"/>
    <w:rsid w:val="3A654204"/>
    <w:rsid w:val="3A7B57D6"/>
    <w:rsid w:val="3A8D73C3"/>
    <w:rsid w:val="3A940645"/>
    <w:rsid w:val="3A944AE9"/>
    <w:rsid w:val="3AA840F1"/>
    <w:rsid w:val="3AAD2152"/>
    <w:rsid w:val="3AAE7BD3"/>
    <w:rsid w:val="3AC54CA3"/>
    <w:rsid w:val="3ADE5D64"/>
    <w:rsid w:val="3AE35129"/>
    <w:rsid w:val="3AF92B9E"/>
    <w:rsid w:val="3AFB5CD8"/>
    <w:rsid w:val="3B0D21A6"/>
    <w:rsid w:val="3B0F23C2"/>
    <w:rsid w:val="3B0F5F1E"/>
    <w:rsid w:val="3B1F2605"/>
    <w:rsid w:val="3B2E0F69"/>
    <w:rsid w:val="3B351E28"/>
    <w:rsid w:val="3B457B92"/>
    <w:rsid w:val="3B5443C4"/>
    <w:rsid w:val="3B5B5607"/>
    <w:rsid w:val="3B716D99"/>
    <w:rsid w:val="3B7F30A4"/>
    <w:rsid w:val="3B934DA1"/>
    <w:rsid w:val="3BA26D92"/>
    <w:rsid w:val="3BA92038"/>
    <w:rsid w:val="3BAE1BDB"/>
    <w:rsid w:val="3BB80364"/>
    <w:rsid w:val="3BBA2E14"/>
    <w:rsid w:val="3BC136BC"/>
    <w:rsid w:val="3BC35686"/>
    <w:rsid w:val="3BC907C3"/>
    <w:rsid w:val="3BD74C8E"/>
    <w:rsid w:val="3BDC04F6"/>
    <w:rsid w:val="3BDD601C"/>
    <w:rsid w:val="3BF03FA1"/>
    <w:rsid w:val="3BF13876"/>
    <w:rsid w:val="3BF375EE"/>
    <w:rsid w:val="3BFF5F92"/>
    <w:rsid w:val="3C1347D3"/>
    <w:rsid w:val="3C3519B4"/>
    <w:rsid w:val="3C3A521C"/>
    <w:rsid w:val="3C461E13"/>
    <w:rsid w:val="3C5067EE"/>
    <w:rsid w:val="3C6504EB"/>
    <w:rsid w:val="3C6E4EC6"/>
    <w:rsid w:val="3C7050E2"/>
    <w:rsid w:val="3C793F97"/>
    <w:rsid w:val="3C853BB1"/>
    <w:rsid w:val="3C8D17F0"/>
    <w:rsid w:val="3C9568F7"/>
    <w:rsid w:val="3CA5228C"/>
    <w:rsid w:val="3CA8662A"/>
    <w:rsid w:val="3CAA05F4"/>
    <w:rsid w:val="3CB251D6"/>
    <w:rsid w:val="3CC316B6"/>
    <w:rsid w:val="3CC86CCC"/>
    <w:rsid w:val="3CCA2A44"/>
    <w:rsid w:val="3CCA65A0"/>
    <w:rsid w:val="3CCD7E3F"/>
    <w:rsid w:val="3CF74EBC"/>
    <w:rsid w:val="3CFC0724"/>
    <w:rsid w:val="3D18555E"/>
    <w:rsid w:val="3D2263DC"/>
    <w:rsid w:val="3D235CB1"/>
    <w:rsid w:val="3D254E4B"/>
    <w:rsid w:val="3D2E2FD3"/>
    <w:rsid w:val="3D346110"/>
    <w:rsid w:val="3D347EBE"/>
    <w:rsid w:val="3D436353"/>
    <w:rsid w:val="3D7B3D3F"/>
    <w:rsid w:val="3D9B618F"/>
    <w:rsid w:val="3DB3244A"/>
    <w:rsid w:val="3DC2196D"/>
    <w:rsid w:val="3DC94AAA"/>
    <w:rsid w:val="3DCC6348"/>
    <w:rsid w:val="3DD07BE6"/>
    <w:rsid w:val="3DD516A1"/>
    <w:rsid w:val="3DFB0640"/>
    <w:rsid w:val="3E047890"/>
    <w:rsid w:val="3E063608"/>
    <w:rsid w:val="3E09759C"/>
    <w:rsid w:val="3E4E3201"/>
    <w:rsid w:val="3E586C8B"/>
    <w:rsid w:val="3E5D1061"/>
    <w:rsid w:val="3E5E20C9"/>
    <w:rsid w:val="3E5F71BC"/>
    <w:rsid w:val="3E7C1B1C"/>
    <w:rsid w:val="3E8B6203"/>
    <w:rsid w:val="3E974CE9"/>
    <w:rsid w:val="3EA00C1E"/>
    <w:rsid w:val="3EB30313"/>
    <w:rsid w:val="3EBE2135"/>
    <w:rsid w:val="3ECA0ADA"/>
    <w:rsid w:val="3ED454B4"/>
    <w:rsid w:val="3EDB2CE7"/>
    <w:rsid w:val="3EE00A17"/>
    <w:rsid w:val="3EE15E23"/>
    <w:rsid w:val="3EE33949"/>
    <w:rsid w:val="3EF20030"/>
    <w:rsid w:val="3EFB6EE5"/>
    <w:rsid w:val="3F0B4C4E"/>
    <w:rsid w:val="3F217C09"/>
    <w:rsid w:val="3F220916"/>
    <w:rsid w:val="3F2F3033"/>
    <w:rsid w:val="3F485EA2"/>
    <w:rsid w:val="3F6C3820"/>
    <w:rsid w:val="3F732F1F"/>
    <w:rsid w:val="3F736BA7"/>
    <w:rsid w:val="3F762A0F"/>
    <w:rsid w:val="3F7E18C4"/>
    <w:rsid w:val="3F9904AC"/>
    <w:rsid w:val="3F9D1D4A"/>
    <w:rsid w:val="3FA532F5"/>
    <w:rsid w:val="3FB5178A"/>
    <w:rsid w:val="3FC30FEB"/>
    <w:rsid w:val="3FD02F11"/>
    <w:rsid w:val="3FD467C2"/>
    <w:rsid w:val="3FDF4AF7"/>
    <w:rsid w:val="3FEA152B"/>
    <w:rsid w:val="3FEA48D8"/>
    <w:rsid w:val="3FF878C8"/>
    <w:rsid w:val="3FFD6C8D"/>
    <w:rsid w:val="400B75FC"/>
    <w:rsid w:val="40153FD6"/>
    <w:rsid w:val="401D2E8B"/>
    <w:rsid w:val="40273D0A"/>
    <w:rsid w:val="402C1320"/>
    <w:rsid w:val="402F4D5C"/>
    <w:rsid w:val="403D352D"/>
    <w:rsid w:val="403F1053"/>
    <w:rsid w:val="40460634"/>
    <w:rsid w:val="405045F3"/>
    <w:rsid w:val="405C1C05"/>
    <w:rsid w:val="406C796F"/>
    <w:rsid w:val="406E7B8B"/>
    <w:rsid w:val="407B1C4F"/>
    <w:rsid w:val="407F58F4"/>
    <w:rsid w:val="40844CB8"/>
    <w:rsid w:val="409F7D44"/>
    <w:rsid w:val="40A1586A"/>
    <w:rsid w:val="40B27AC7"/>
    <w:rsid w:val="40B41A41"/>
    <w:rsid w:val="40C72BB9"/>
    <w:rsid w:val="40CD2B03"/>
    <w:rsid w:val="40E1035D"/>
    <w:rsid w:val="40E47653"/>
    <w:rsid w:val="40F57895"/>
    <w:rsid w:val="40F57964"/>
    <w:rsid w:val="40F956A6"/>
    <w:rsid w:val="40FC0CF2"/>
    <w:rsid w:val="41004C87"/>
    <w:rsid w:val="410C1D1E"/>
    <w:rsid w:val="410F6C78"/>
    <w:rsid w:val="4110479E"/>
    <w:rsid w:val="4114603C"/>
    <w:rsid w:val="411B561D"/>
    <w:rsid w:val="41247284"/>
    <w:rsid w:val="412F2E76"/>
    <w:rsid w:val="4134048C"/>
    <w:rsid w:val="41390199"/>
    <w:rsid w:val="413B0711"/>
    <w:rsid w:val="413B7A6D"/>
    <w:rsid w:val="413E755D"/>
    <w:rsid w:val="414508EB"/>
    <w:rsid w:val="4162149D"/>
    <w:rsid w:val="4162324B"/>
    <w:rsid w:val="418E1F84"/>
    <w:rsid w:val="419D24D5"/>
    <w:rsid w:val="41A75102"/>
    <w:rsid w:val="41A81C50"/>
    <w:rsid w:val="41AE6491"/>
    <w:rsid w:val="41B11ADD"/>
    <w:rsid w:val="41BE41FA"/>
    <w:rsid w:val="41C061C4"/>
    <w:rsid w:val="41C12D3B"/>
    <w:rsid w:val="41E73B64"/>
    <w:rsid w:val="41EA4B88"/>
    <w:rsid w:val="42042555"/>
    <w:rsid w:val="420A743F"/>
    <w:rsid w:val="420C2580"/>
    <w:rsid w:val="42162288"/>
    <w:rsid w:val="42176E89"/>
    <w:rsid w:val="421B33FA"/>
    <w:rsid w:val="421F7F53"/>
    <w:rsid w:val="422229DB"/>
    <w:rsid w:val="422B389D"/>
    <w:rsid w:val="42554B5E"/>
    <w:rsid w:val="425828A0"/>
    <w:rsid w:val="425D7EB7"/>
    <w:rsid w:val="426D00FA"/>
    <w:rsid w:val="42701998"/>
    <w:rsid w:val="427174BE"/>
    <w:rsid w:val="427A6530"/>
    <w:rsid w:val="427D6F5C"/>
    <w:rsid w:val="428E1E1E"/>
    <w:rsid w:val="429B3C85"/>
    <w:rsid w:val="42A653BA"/>
    <w:rsid w:val="42B31885"/>
    <w:rsid w:val="42B850ED"/>
    <w:rsid w:val="42C121F4"/>
    <w:rsid w:val="42CD46CB"/>
    <w:rsid w:val="42DC527F"/>
    <w:rsid w:val="42DF267A"/>
    <w:rsid w:val="42E80004"/>
    <w:rsid w:val="42F00D2B"/>
    <w:rsid w:val="432A5FEB"/>
    <w:rsid w:val="432D5ADB"/>
    <w:rsid w:val="43370708"/>
    <w:rsid w:val="43443F6B"/>
    <w:rsid w:val="43586B9F"/>
    <w:rsid w:val="43762FDE"/>
    <w:rsid w:val="4387051C"/>
    <w:rsid w:val="438A6A89"/>
    <w:rsid w:val="438B14CF"/>
    <w:rsid w:val="438C21E0"/>
    <w:rsid w:val="4398590A"/>
    <w:rsid w:val="439873F8"/>
    <w:rsid w:val="439D4A0F"/>
    <w:rsid w:val="43B104BA"/>
    <w:rsid w:val="43C26223"/>
    <w:rsid w:val="43D85A47"/>
    <w:rsid w:val="43DD1DAA"/>
    <w:rsid w:val="43E51F12"/>
    <w:rsid w:val="43E53CC0"/>
    <w:rsid w:val="43F96D1B"/>
    <w:rsid w:val="44054362"/>
    <w:rsid w:val="44056110"/>
    <w:rsid w:val="440C3942"/>
    <w:rsid w:val="441822CB"/>
    <w:rsid w:val="441D5B50"/>
    <w:rsid w:val="443A225E"/>
    <w:rsid w:val="443F0D4E"/>
    <w:rsid w:val="4450382F"/>
    <w:rsid w:val="448160DE"/>
    <w:rsid w:val="44823C05"/>
    <w:rsid w:val="44BF6C07"/>
    <w:rsid w:val="44D80AB9"/>
    <w:rsid w:val="44FA7C3F"/>
    <w:rsid w:val="45050ABD"/>
    <w:rsid w:val="450A1A48"/>
    <w:rsid w:val="450F36EA"/>
    <w:rsid w:val="452B4686"/>
    <w:rsid w:val="45460117"/>
    <w:rsid w:val="4550785F"/>
    <w:rsid w:val="455530C7"/>
    <w:rsid w:val="45570BED"/>
    <w:rsid w:val="456926CF"/>
    <w:rsid w:val="45907B5B"/>
    <w:rsid w:val="45911C91"/>
    <w:rsid w:val="45941E41"/>
    <w:rsid w:val="45A04342"/>
    <w:rsid w:val="45A656D1"/>
    <w:rsid w:val="45AC718B"/>
    <w:rsid w:val="45B46040"/>
    <w:rsid w:val="45B57D13"/>
    <w:rsid w:val="45B7168C"/>
    <w:rsid w:val="45C65DB0"/>
    <w:rsid w:val="45E06E35"/>
    <w:rsid w:val="45E22BAD"/>
    <w:rsid w:val="46195EA3"/>
    <w:rsid w:val="46236D21"/>
    <w:rsid w:val="462426E8"/>
    <w:rsid w:val="46252A99"/>
    <w:rsid w:val="46364CA7"/>
    <w:rsid w:val="465F1930"/>
    <w:rsid w:val="46694314"/>
    <w:rsid w:val="466D1C42"/>
    <w:rsid w:val="46733805"/>
    <w:rsid w:val="467F4AF1"/>
    <w:rsid w:val="46826C09"/>
    <w:rsid w:val="46827EEC"/>
    <w:rsid w:val="469556B5"/>
    <w:rsid w:val="469D4D26"/>
    <w:rsid w:val="46BA58D8"/>
    <w:rsid w:val="46BD0F24"/>
    <w:rsid w:val="46C329DE"/>
    <w:rsid w:val="46E0528D"/>
    <w:rsid w:val="46E14C12"/>
    <w:rsid w:val="46F34946"/>
    <w:rsid w:val="46F661E4"/>
    <w:rsid w:val="4700361B"/>
    <w:rsid w:val="4714323A"/>
    <w:rsid w:val="472114B3"/>
    <w:rsid w:val="47332F94"/>
    <w:rsid w:val="47350F3E"/>
    <w:rsid w:val="47352751"/>
    <w:rsid w:val="47413903"/>
    <w:rsid w:val="47451645"/>
    <w:rsid w:val="47637D1D"/>
    <w:rsid w:val="476A10AC"/>
    <w:rsid w:val="477B1C6C"/>
    <w:rsid w:val="478832E0"/>
    <w:rsid w:val="479A7B3A"/>
    <w:rsid w:val="479B74B7"/>
    <w:rsid w:val="479E0D55"/>
    <w:rsid w:val="47A34297"/>
    <w:rsid w:val="47A520E4"/>
    <w:rsid w:val="47A878A3"/>
    <w:rsid w:val="47AF6ABF"/>
    <w:rsid w:val="47B02837"/>
    <w:rsid w:val="47B10A89"/>
    <w:rsid w:val="47CA1B4A"/>
    <w:rsid w:val="47CF06F2"/>
    <w:rsid w:val="47F70466"/>
    <w:rsid w:val="48142DC6"/>
    <w:rsid w:val="481E1E96"/>
    <w:rsid w:val="481E3C44"/>
    <w:rsid w:val="482C6189"/>
    <w:rsid w:val="482F7BFF"/>
    <w:rsid w:val="483D056E"/>
    <w:rsid w:val="483D40CA"/>
    <w:rsid w:val="48474DA0"/>
    <w:rsid w:val="484D62D8"/>
    <w:rsid w:val="48653621"/>
    <w:rsid w:val="486E0728"/>
    <w:rsid w:val="48847F4B"/>
    <w:rsid w:val="48853CC3"/>
    <w:rsid w:val="48A44149"/>
    <w:rsid w:val="48AC1250"/>
    <w:rsid w:val="48BD520B"/>
    <w:rsid w:val="48BE1B68"/>
    <w:rsid w:val="48E22EC4"/>
    <w:rsid w:val="48EB621C"/>
    <w:rsid w:val="48F50E49"/>
    <w:rsid w:val="48F826E7"/>
    <w:rsid w:val="48FF75D2"/>
    <w:rsid w:val="49042C8A"/>
    <w:rsid w:val="490C1CEF"/>
    <w:rsid w:val="49153299"/>
    <w:rsid w:val="49180694"/>
    <w:rsid w:val="491D3EFC"/>
    <w:rsid w:val="49235F35"/>
    <w:rsid w:val="492434DC"/>
    <w:rsid w:val="4924528A"/>
    <w:rsid w:val="492A385B"/>
    <w:rsid w:val="492B03C7"/>
    <w:rsid w:val="493C25D4"/>
    <w:rsid w:val="493D00FA"/>
    <w:rsid w:val="494616A5"/>
    <w:rsid w:val="494E2F75"/>
    <w:rsid w:val="49784602"/>
    <w:rsid w:val="497955D6"/>
    <w:rsid w:val="49900B72"/>
    <w:rsid w:val="49940662"/>
    <w:rsid w:val="499E2991"/>
    <w:rsid w:val="49A168DB"/>
    <w:rsid w:val="49A40179"/>
    <w:rsid w:val="49A565E2"/>
    <w:rsid w:val="49B02FC2"/>
    <w:rsid w:val="49B4660E"/>
    <w:rsid w:val="49C34AA3"/>
    <w:rsid w:val="49CA4084"/>
    <w:rsid w:val="49D7054F"/>
    <w:rsid w:val="49DF5C72"/>
    <w:rsid w:val="49E14F29"/>
    <w:rsid w:val="49E8275C"/>
    <w:rsid w:val="49E95371"/>
    <w:rsid w:val="49F41101"/>
    <w:rsid w:val="49F904C5"/>
    <w:rsid w:val="49F92273"/>
    <w:rsid w:val="4A01737A"/>
    <w:rsid w:val="4A0F76E1"/>
    <w:rsid w:val="4A2C4578"/>
    <w:rsid w:val="4A2D4613"/>
    <w:rsid w:val="4A3E05CE"/>
    <w:rsid w:val="4A4060F4"/>
    <w:rsid w:val="4A45370A"/>
    <w:rsid w:val="4A471230"/>
    <w:rsid w:val="4A4B7C48"/>
    <w:rsid w:val="4A606796"/>
    <w:rsid w:val="4A7B35D0"/>
    <w:rsid w:val="4A8F3FE1"/>
    <w:rsid w:val="4AA1166F"/>
    <w:rsid w:val="4AAE0D8B"/>
    <w:rsid w:val="4AAF6DD6"/>
    <w:rsid w:val="4AB12B4E"/>
    <w:rsid w:val="4AB64608"/>
    <w:rsid w:val="4AB83EDC"/>
    <w:rsid w:val="4ABB39CC"/>
    <w:rsid w:val="4AC14C65"/>
    <w:rsid w:val="4ACC3E2B"/>
    <w:rsid w:val="4AE253FD"/>
    <w:rsid w:val="4AEA6060"/>
    <w:rsid w:val="4AF13892"/>
    <w:rsid w:val="4AF173EE"/>
    <w:rsid w:val="4B11183E"/>
    <w:rsid w:val="4B1F5D09"/>
    <w:rsid w:val="4B2422D7"/>
    <w:rsid w:val="4B35552D"/>
    <w:rsid w:val="4B3B68BB"/>
    <w:rsid w:val="4B3D6AD7"/>
    <w:rsid w:val="4B427C4A"/>
    <w:rsid w:val="4B4D6D1A"/>
    <w:rsid w:val="4B577B99"/>
    <w:rsid w:val="4B616322"/>
    <w:rsid w:val="4B72052F"/>
    <w:rsid w:val="4B756271"/>
    <w:rsid w:val="4B797B0F"/>
    <w:rsid w:val="4B814C16"/>
    <w:rsid w:val="4B842010"/>
    <w:rsid w:val="4B895879"/>
    <w:rsid w:val="4B9009B5"/>
    <w:rsid w:val="4BCD39B7"/>
    <w:rsid w:val="4C043151"/>
    <w:rsid w:val="4C0875E3"/>
    <w:rsid w:val="4C0F06E7"/>
    <w:rsid w:val="4C1415E6"/>
    <w:rsid w:val="4C1677E9"/>
    <w:rsid w:val="4C1710D6"/>
    <w:rsid w:val="4C2B6930"/>
    <w:rsid w:val="4C3C28EB"/>
    <w:rsid w:val="4C4A5008"/>
    <w:rsid w:val="4C4F6AC2"/>
    <w:rsid w:val="4C60482B"/>
    <w:rsid w:val="4C6267F5"/>
    <w:rsid w:val="4C7402D7"/>
    <w:rsid w:val="4C8449BE"/>
    <w:rsid w:val="4C87000A"/>
    <w:rsid w:val="4C8E043C"/>
    <w:rsid w:val="4C995CF6"/>
    <w:rsid w:val="4C997D3D"/>
    <w:rsid w:val="4CAA019C"/>
    <w:rsid w:val="4CAF130F"/>
    <w:rsid w:val="4CB9218D"/>
    <w:rsid w:val="4CC132CB"/>
    <w:rsid w:val="4CCA439B"/>
    <w:rsid w:val="4CDE44D5"/>
    <w:rsid w:val="4CE90CC5"/>
    <w:rsid w:val="4CEC2563"/>
    <w:rsid w:val="4CF5766A"/>
    <w:rsid w:val="4D001B6A"/>
    <w:rsid w:val="4D01600E"/>
    <w:rsid w:val="4D0258E3"/>
    <w:rsid w:val="4D193597"/>
    <w:rsid w:val="4D4B54DB"/>
    <w:rsid w:val="4D4E0B28"/>
    <w:rsid w:val="4D537EEC"/>
    <w:rsid w:val="4D622825"/>
    <w:rsid w:val="4D6245D3"/>
    <w:rsid w:val="4D6640C3"/>
    <w:rsid w:val="4D671BE9"/>
    <w:rsid w:val="4D6E11CA"/>
    <w:rsid w:val="4D704F42"/>
    <w:rsid w:val="4D706CF0"/>
    <w:rsid w:val="4D710BC6"/>
    <w:rsid w:val="4D826A23"/>
    <w:rsid w:val="4D87403A"/>
    <w:rsid w:val="4D93478D"/>
    <w:rsid w:val="4D96420E"/>
    <w:rsid w:val="4DA8648A"/>
    <w:rsid w:val="4DC40DEA"/>
    <w:rsid w:val="4DCD4142"/>
    <w:rsid w:val="4DF0398D"/>
    <w:rsid w:val="4DF23BA9"/>
    <w:rsid w:val="4E165AE9"/>
    <w:rsid w:val="4E192EE4"/>
    <w:rsid w:val="4E1A6C5C"/>
    <w:rsid w:val="4E1E04FA"/>
    <w:rsid w:val="4E2D698F"/>
    <w:rsid w:val="4E3C4E24"/>
    <w:rsid w:val="4E3F0497"/>
    <w:rsid w:val="4E402B66"/>
    <w:rsid w:val="4E434405"/>
    <w:rsid w:val="4E577EB0"/>
    <w:rsid w:val="4E7C3473"/>
    <w:rsid w:val="4E850579"/>
    <w:rsid w:val="4E984774"/>
    <w:rsid w:val="4EA824BA"/>
    <w:rsid w:val="4EAA3618"/>
    <w:rsid w:val="4EB26E94"/>
    <w:rsid w:val="4EB470B0"/>
    <w:rsid w:val="4EB86BA1"/>
    <w:rsid w:val="4ED432AF"/>
    <w:rsid w:val="4ED67027"/>
    <w:rsid w:val="4EEA0D24"/>
    <w:rsid w:val="4EEC05F8"/>
    <w:rsid w:val="4EF13E61"/>
    <w:rsid w:val="4EF456FF"/>
    <w:rsid w:val="4F000A4C"/>
    <w:rsid w:val="4F041DE6"/>
    <w:rsid w:val="4F0F2539"/>
    <w:rsid w:val="4F0F7814"/>
    <w:rsid w:val="4F2140B0"/>
    <w:rsid w:val="4F23104D"/>
    <w:rsid w:val="4F247D92"/>
    <w:rsid w:val="4F2E29BF"/>
    <w:rsid w:val="4F42646A"/>
    <w:rsid w:val="4F495A4B"/>
    <w:rsid w:val="4F4D360D"/>
    <w:rsid w:val="4F506DD9"/>
    <w:rsid w:val="4F710AFD"/>
    <w:rsid w:val="4F714FA1"/>
    <w:rsid w:val="4F764366"/>
    <w:rsid w:val="4F846A83"/>
    <w:rsid w:val="4F980780"/>
    <w:rsid w:val="4FA62E9D"/>
    <w:rsid w:val="4FAD422B"/>
    <w:rsid w:val="4FC450D1"/>
    <w:rsid w:val="4FD55530"/>
    <w:rsid w:val="4FD80F74"/>
    <w:rsid w:val="4FE03BF0"/>
    <w:rsid w:val="4FF5172F"/>
    <w:rsid w:val="500656EA"/>
    <w:rsid w:val="500B2D00"/>
    <w:rsid w:val="500E27F0"/>
    <w:rsid w:val="501A1A7A"/>
    <w:rsid w:val="5021138F"/>
    <w:rsid w:val="50395ABF"/>
    <w:rsid w:val="505A56D9"/>
    <w:rsid w:val="505E1082"/>
    <w:rsid w:val="50666188"/>
    <w:rsid w:val="50681F00"/>
    <w:rsid w:val="506C2638"/>
    <w:rsid w:val="50830AE8"/>
    <w:rsid w:val="508A1E77"/>
    <w:rsid w:val="508D0380"/>
    <w:rsid w:val="509C7DFC"/>
    <w:rsid w:val="50AF5D81"/>
    <w:rsid w:val="50B1335C"/>
    <w:rsid w:val="50B67110"/>
    <w:rsid w:val="50C17863"/>
    <w:rsid w:val="50CA4969"/>
    <w:rsid w:val="50CF3D2E"/>
    <w:rsid w:val="50D91050"/>
    <w:rsid w:val="50DC1B38"/>
    <w:rsid w:val="50EF617E"/>
    <w:rsid w:val="51043E9D"/>
    <w:rsid w:val="5119769F"/>
    <w:rsid w:val="511D2DFD"/>
    <w:rsid w:val="51271DBC"/>
    <w:rsid w:val="512A18AC"/>
    <w:rsid w:val="5134057D"/>
    <w:rsid w:val="513A1AEF"/>
    <w:rsid w:val="51426BF5"/>
    <w:rsid w:val="51514E61"/>
    <w:rsid w:val="515661FD"/>
    <w:rsid w:val="51595CED"/>
    <w:rsid w:val="51597A9B"/>
    <w:rsid w:val="515B1A65"/>
    <w:rsid w:val="51644DBE"/>
    <w:rsid w:val="51654692"/>
    <w:rsid w:val="516A534F"/>
    <w:rsid w:val="516E3547"/>
    <w:rsid w:val="51905BB3"/>
    <w:rsid w:val="51A60F32"/>
    <w:rsid w:val="51AE6039"/>
    <w:rsid w:val="51C07B1A"/>
    <w:rsid w:val="51C4585C"/>
    <w:rsid w:val="51C63383"/>
    <w:rsid w:val="51C83263"/>
    <w:rsid w:val="51D51447"/>
    <w:rsid w:val="51D51818"/>
    <w:rsid w:val="51E241AA"/>
    <w:rsid w:val="51E25CE3"/>
    <w:rsid w:val="51EB103B"/>
    <w:rsid w:val="51F6353C"/>
    <w:rsid w:val="51FF6894"/>
    <w:rsid w:val="521045FE"/>
    <w:rsid w:val="5215352B"/>
    <w:rsid w:val="521A547C"/>
    <w:rsid w:val="5221129C"/>
    <w:rsid w:val="522462FB"/>
    <w:rsid w:val="522E2CD6"/>
    <w:rsid w:val="522E717A"/>
    <w:rsid w:val="523F3135"/>
    <w:rsid w:val="52481FEA"/>
    <w:rsid w:val="52483D98"/>
    <w:rsid w:val="524B7D2C"/>
    <w:rsid w:val="526307B0"/>
    <w:rsid w:val="52701540"/>
    <w:rsid w:val="527C6137"/>
    <w:rsid w:val="529214B7"/>
    <w:rsid w:val="52A336C4"/>
    <w:rsid w:val="52B007B9"/>
    <w:rsid w:val="52B508CE"/>
    <w:rsid w:val="52B61649"/>
    <w:rsid w:val="52B633F7"/>
    <w:rsid w:val="52B70F1D"/>
    <w:rsid w:val="52CA000B"/>
    <w:rsid w:val="52CD0741"/>
    <w:rsid w:val="52DA40DA"/>
    <w:rsid w:val="52E87329"/>
    <w:rsid w:val="52EF4B5B"/>
    <w:rsid w:val="53121E8D"/>
    <w:rsid w:val="531225F7"/>
    <w:rsid w:val="53177C0E"/>
    <w:rsid w:val="531A065F"/>
    <w:rsid w:val="53202F66"/>
    <w:rsid w:val="53230361"/>
    <w:rsid w:val="5337070E"/>
    <w:rsid w:val="53464C6F"/>
    <w:rsid w:val="534C3D5B"/>
    <w:rsid w:val="534E1882"/>
    <w:rsid w:val="536A2433"/>
    <w:rsid w:val="537248FF"/>
    <w:rsid w:val="5373753A"/>
    <w:rsid w:val="537E4CD3"/>
    <w:rsid w:val="539D4897"/>
    <w:rsid w:val="53B51901"/>
    <w:rsid w:val="53B86CFB"/>
    <w:rsid w:val="53C51035"/>
    <w:rsid w:val="53C75190"/>
    <w:rsid w:val="53C90F08"/>
    <w:rsid w:val="53CC3A39"/>
    <w:rsid w:val="53CE29C2"/>
    <w:rsid w:val="53D012CF"/>
    <w:rsid w:val="53E0250F"/>
    <w:rsid w:val="53E915AA"/>
    <w:rsid w:val="53EB5322"/>
    <w:rsid w:val="540957A8"/>
    <w:rsid w:val="541F4FCC"/>
    <w:rsid w:val="542645AC"/>
    <w:rsid w:val="54322F51"/>
    <w:rsid w:val="543842E0"/>
    <w:rsid w:val="543A7700"/>
    <w:rsid w:val="54442C85"/>
    <w:rsid w:val="54520EFE"/>
    <w:rsid w:val="545C1D7C"/>
    <w:rsid w:val="54660E4D"/>
    <w:rsid w:val="547A0454"/>
    <w:rsid w:val="547C241E"/>
    <w:rsid w:val="54866DF9"/>
    <w:rsid w:val="548F2152"/>
    <w:rsid w:val="54951E7E"/>
    <w:rsid w:val="549C03CB"/>
    <w:rsid w:val="549E05E7"/>
    <w:rsid w:val="54A43D7B"/>
    <w:rsid w:val="54AB2D04"/>
    <w:rsid w:val="54AC322C"/>
    <w:rsid w:val="54AE2BF5"/>
    <w:rsid w:val="54B73456"/>
    <w:rsid w:val="54C16083"/>
    <w:rsid w:val="54D73AF9"/>
    <w:rsid w:val="54F00716"/>
    <w:rsid w:val="54F71AA5"/>
    <w:rsid w:val="550146D2"/>
    <w:rsid w:val="550334E7"/>
    <w:rsid w:val="5512068D"/>
    <w:rsid w:val="55144C39"/>
    <w:rsid w:val="553700F3"/>
    <w:rsid w:val="553B7BE4"/>
    <w:rsid w:val="553C572D"/>
    <w:rsid w:val="553E76D4"/>
    <w:rsid w:val="55432F3C"/>
    <w:rsid w:val="555649EC"/>
    <w:rsid w:val="555C4981"/>
    <w:rsid w:val="556C2493"/>
    <w:rsid w:val="556C4241"/>
    <w:rsid w:val="556F788D"/>
    <w:rsid w:val="55715BCF"/>
    <w:rsid w:val="558C043F"/>
    <w:rsid w:val="558F7F2F"/>
    <w:rsid w:val="55B1683D"/>
    <w:rsid w:val="55BB0D24"/>
    <w:rsid w:val="55BF0815"/>
    <w:rsid w:val="55C02D9A"/>
    <w:rsid w:val="55C23E61"/>
    <w:rsid w:val="55C91693"/>
    <w:rsid w:val="55C951EF"/>
    <w:rsid w:val="55CA71B9"/>
    <w:rsid w:val="55D83684"/>
    <w:rsid w:val="55E464CD"/>
    <w:rsid w:val="55F2084E"/>
    <w:rsid w:val="55FD758F"/>
    <w:rsid w:val="56097237"/>
    <w:rsid w:val="56114DE8"/>
    <w:rsid w:val="56133180"/>
    <w:rsid w:val="56150435"/>
    <w:rsid w:val="561B7A15"/>
    <w:rsid w:val="564E1B99"/>
    <w:rsid w:val="565371AF"/>
    <w:rsid w:val="56574EF1"/>
    <w:rsid w:val="56625644"/>
    <w:rsid w:val="566B62A7"/>
    <w:rsid w:val="567710EF"/>
    <w:rsid w:val="567C4958"/>
    <w:rsid w:val="56815ACA"/>
    <w:rsid w:val="569577C7"/>
    <w:rsid w:val="569A6B8C"/>
    <w:rsid w:val="56A0401D"/>
    <w:rsid w:val="56AC527E"/>
    <w:rsid w:val="56AD2D63"/>
    <w:rsid w:val="56B125E7"/>
    <w:rsid w:val="56B1674B"/>
    <w:rsid w:val="56B440F1"/>
    <w:rsid w:val="56B85264"/>
    <w:rsid w:val="56C63E25"/>
    <w:rsid w:val="56D71B8E"/>
    <w:rsid w:val="56ED315F"/>
    <w:rsid w:val="56FC33A3"/>
    <w:rsid w:val="57004D88"/>
    <w:rsid w:val="570A3D11"/>
    <w:rsid w:val="570F1328"/>
    <w:rsid w:val="57134C3B"/>
    <w:rsid w:val="57144B90"/>
    <w:rsid w:val="571701DC"/>
    <w:rsid w:val="5717642E"/>
    <w:rsid w:val="57233025"/>
    <w:rsid w:val="57250B4B"/>
    <w:rsid w:val="572C012C"/>
    <w:rsid w:val="573963A5"/>
    <w:rsid w:val="57476D14"/>
    <w:rsid w:val="5748483A"/>
    <w:rsid w:val="575C2093"/>
    <w:rsid w:val="57671164"/>
    <w:rsid w:val="57707A2A"/>
    <w:rsid w:val="577E64AD"/>
    <w:rsid w:val="57833AC4"/>
    <w:rsid w:val="578D049F"/>
    <w:rsid w:val="57974F90"/>
    <w:rsid w:val="57AC6B77"/>
    <w:rsid w:val="57C87729"/>
    <w:rsid w:val="57D367F9"/>
    <w:rsid w:val="57F329F7"/>
    <w:rsid w:val="57F64A30"/>
    <w:rsid w:val="58043F9E"/>
    <w:rsid w:val="582B03E3"/>
    <w:rsid w:val="583B7EFB"/>
    <w:rsid w:val="5842572D"/>
    <w:rsid w:val="58484774"/>
    <w:rsid w:val="58514B72"/>
    <w:rsid w:val="58564D34"/>
    <w:rsid w:val="585A4825"/>
    <w:rsid w:val="585C4E6E"/>
    <w:rsid w:val="5862192B"/>
    <w:rsid w:val="586A1595"/>
    <w:rsid w:val="587830F6"/>
    <w:rsid w:val="587A0A23"/>
    <w:rsid w:val="587A4EC7"/>
    <w:rsid w:val="589A7317"/>
    <w:rsid w:val="58A91308"/>
    <w:rsid w:val="58AE4B70"/>
    <w:rsid w:val="58B959EF"/>
    <w:rsid w:val="58C106A9"/>
    <w:rsid w:val="58C61EBA"/>
    <w:rsid w:val="58C91339"/>
    <w:rsid w:val="58CB5722"/>
    <w:rsid w:val="58CE6FC1"/>
    <w:rsid w:val="58CF5A6C"/>
    <w:rsid w:val="58D345D7"/>
    <w:rsid w:val="58E12F0F"/>
    <w:rsid w:val="58E16CF4"/>
    <w:rsid w:val="58E34992"/>
    <w:rsid w:val="58EA6D30"/>
    <w:rsid w:val="58FD2A8A"/>
    <w:rsid w:val="5900361E"/>
    <w:rsid w:val="59033418"/>
    <w:rsid w:val="590B1FC3"/>
    <w:rsid w:val="59121AE5"/>
    <w:rsid w:val="59127A0C"/>
    <w:rsid w:val="591326B2"/>
    <w:rsid w:val="591946E0"/>
    <w:rsid w:val="592117E6"/>
    <w:rsid w:val="592F3F03"/>
    <w:rsid w:val="59350FDF"/>
    <w:rsid w:val="59482E78"/>
    <w:rsid w:val="5949010D"/>
    <w:rsid w:val="594D25DB"/>
    <w:rsid w:val="594D4389"/>
    <w:rsid w:val="59554FEC"/>
    <w:rsid w:val="59590F80"/>
    <w:rsid w:val="595B6AA6"/>
    <w:rsid w:val="5960230F"/>
    <w:rsid w:val="59684F32"/>
    <w:rsid w:val="5995069F"/>
    <w:rsid w:val="599B6EA3"/>
    <w:rsid w:val="599D71ED"/>
    <w:rsid w:val="59A044B9"/>
    <w:rsid w:val="59A541C5"/>
    <w:rsid w:val="59C52172"/>
    <w:rsid w:val="59C75EEA"/>
    <w:rsid w:val="59CD18ED"/>
    <w:rsid w:val="59CF2FF0"/>
    <w:rsid w:val="59CF4D9E"/>
    <w:rsid w:val="59D625D1"/>
    <w:rsid w:val="59D86349"/>
    <w:rsid w:val="59EA6DB2"/>
    <w:rsid w:val="59F9006D"/>
    <w:rsid w:val="59FE5393"/>
    <w:rsid w:val="5A0375EE"/>
    <w:rsid w:val="5A07278A"/>
    <w:rsid w:val="5A1A070F"/>
    <w:rsid w:val="5A1D3DD1"/>
    <w:rsid w:val="5A24333C"/>
    <w:rsid w:val="5A4A08C9"/>
    <w:rsid w:val="5A4C63EF"/>
    <w:rsid w:val="5A533C21"/>
    <w:rsid w:val="5A584D94"/>
    <w:rsid w:val="5A5B4884"/>
    <w:rsid w:val="5A61633E"/>
    <w:rsid w:val="5A72571A"/>
    <w:rsid w:val="5A7B0A82"/>
    <w:rsid w:val="5AAE0E58"/>
    <w:rsid w:val="5AB0697E"/>
    <w:rsid w:val="5AB75F5E"/>
    <w:rsid w:val="5AC643F3"/>
    <w:rsid w:val="5ADA1C4D"/>
    <w:rsid w:val="5AE72130"/>
    <w:rsid w:val="5AF70A51"/>
    <w:rsid w:val="5AF979AA"/>
    <w:rsid w:val="5B046CCA"/>
    <w:rsid w:val="5B0913DA"/>
    <w:rsid w:val="5B0B1E06"/>
    <w:rsid w:val="5B1E422F"/>
    <w:rsid w:val="5B24736C"/>
    <w:rsid w:val="5B2B4256"/>
    <w:rsid w:val="5B3E042E"/>
    <w:rsid w:val="5B432C78"/>
    <w:rsid w:val="5B44356A"/>
    <w:rsid w:val="5B484E08"/>
    <w:rsid w:val="5B4D241F"/>
    <w:rsid w:val="5B6339F0"/>
    <w:rsid w:val="5B661732"/>
    <w:rsid w:val="5B6D2AC1"/>
    <w:rsid w:val="5B70435F"/>
    <w:rsid w:val="5B8228C3"/>
    <w:rsid w:val="5BA16563"/>
    <w:rsid w:val="5BA34735"/>
    <w:rsid w:val="5BB26726"/>
    <w:rsid w:val="5BC546AB"/>
    <w:rsid w:val="5BC85F49"/>
    <w:rsid w:val="5BD02109"/>
    <w:rsid w:val="5BDE39BF"/>
    <w:rsid w:val="5BE663CF"/>
    <w:rsid w:val="5BF141C0"/>
    <w:rsid w:val="5BF60D08"/>
    <w:rsid w:val="5BF925A6"/>
    <w:rsid w:val="5C007491"/>
    <w:rsid w:val="5C050F4B"/>
    <w:rsid w:val="5C084598"/>
    <w:rsid w:val="5C2313D1"/>
    <w:rsid w:val="5C2A0EF0"/>
    <w:rsid w:val="5C2F7D76"/>
    <w:rsid w:val="5C321615"/>
    <w:rsid w:val="5C514191"/>
    <w:rsid w:val="5C545A2F"/>
    <w:rsid w:val="5C58107B"/>
    <w:rsid w:val="5C5A1297"/>
    <w:rsid w:val="5C5B500F"/>
    <w:rsid w:val="5C653798"/>
    <w:rsid w:val="5C78796F"/>
    <w:rsid w:val="5C8207EE"/>
    <w:rsid w:val="5C846314"/>
    <w:rsid w:val="5C8B76A2"/>
    <w:rsid w:val="5C9A6EDF"/>
    <w:rsid w:val="5C9A78E6"/>
    <w:rsid w:val="5C9B540C"/>
    <w:rsid w:val="5CA95D7B"/>
    <w:rsid w:val="5CAD5DC7"/>
    <w:rsid w:val="5CAE3391"/>
    <w:rsid w:val="5CB5471F"/>
    <w:rsid w:val="5CB84210"/>
    <w:rsid w:val="5CC42BB4"/>
    <w:rsid w:val="5CE62B2B"/>
    <w:rsid w:val="5CE943C9"/>
    <w:rsid w:val="5CF702E9"/>
    <w:rsid w:val="5D011713"/>
    <w:rsid w:val="5D071C74"/>
    <w:rsid w:val="5D200DD3"/>
    <w:rsid w:val="5D290C69"/>
    <w:rsid w:val="5D3513BC"/>
    <w:rsid w:val="5D375134"/>
    <w:rsid w:val="5D557CB0"/>
    <w:rsid w:val="5D5C7A80"/>
    <w:rsid w:val="5D6D4FFA"/>
    <w:rsid w:val="5D83481E"/>
    <w:rsid w:val="5D9B1B67"/>
    <w:rsid w:val="5DAF23E2"/>
    <w:rsid w:val="5DBE7604"/>
    <w:rsid w:val="5DC07B4C"/>
    <w:rsid w:val="5DC12A2A"/>
    <w:rsid w:val="5DC664B8"/>
    <w:rsid w:val="5DCB3ACF"/>
    <w:rsid w:val="5DD267F2"/>
    <w:rsid w:val="5DD46E27"/>
    <w:rsid w:val="5DEA664B"/>
    <w:rsid w:val="5DF63241"/>
    <w:rsid w:val="5DFD637E"/>
    <w:rsid w:val="5E0E058B"/>
    <w:rsid w:val="5E115985"/>
    <w:rsid w:val="5E2C27BF"/>
    <w:rsid w:val="5E4925AC"/>
    <w:rsid w:val="5E6F6B50"/>
    <w:rsid w:val="5E745F14"/>
    <w:rsid w:val="5E807125"/>
    <w:rsid w:val="5E875C48"/>
    <w:rsid w:val="5E886680"/>
    <w:rsid w:val="5E8C7702"/>
    <w:rsid w:val="5E912F6A"/>
    <w:rsid w:val="5EB01642"/>
    <w:rsid w:val="5EB21D38"/>
    <w:rsid w:val="5ED35331"/>
    <w:rsid w:val="5EE035AA"/>
    <w:rsid w:val="5EE17A4E"/>
    <w:rsid w:val="5EE96902"/>
    <w:rsid w:val="5EEB4428"/>
    <w:rsid w:val="5EF534F9"/>
    <w:rsid w:val="5F0B6879"/>
    <w:rsid w:val="5F0C439F"/>
    <w:rsid w:val="5F0E6369"/>
    <w:rsid w:val="5F1020E1"/>
    <w:rsid w:val="5F13397F"/>
    <w:rsid w:val="5F16521D"/>
    <w:rsid w:val="5F230066"/>
    <w:rsid w:val="5F2B0CC9"/>
    <w:rsid w:val="5F4E2C09"/>
    <w:rsid w:val="5F4E49B7"/>
    <w:rsid w:val="5F50072F"/>
    <w:rsid w:val="5F697A43"/>
    <w:rsid w:val="5F904FD0"/>
    <w:rsid w:val="5F9069E1"/>
    <w:rsid w:val="5FA236FB"/>
    <w:rsid w:val="5FAD16DE"/>
    <w:rsid w:val="5FCD3B2E"/>
    <w:rsid w:val="5FD17AC2"/>
    <w:rsid w:val="5FD70E51"/>
    <w:rsid w:val="5FE570CA"/>
    <w:rsid w:val="5FEA4AA5"/>
    <w:rsid w:val="5FF90DC7"/>
    <w:rsid w:val="5FFC08B7"/>
    <w:rsid w:val="5FFE0EBB"/>
    <w:rsid w:val="60017C7C"/>
    <w:rsid w:val="60116111"/>
    <w:rsid w:val="60161979"/>
    <w:rsid w:val="602A5424"/>
    <w:rsid w:val="602C2F4B"/>
    <w:rsid w:val="6031230F"/>
    <w:rsid w:val="6033585B"/>
    <w:rsid w:val="6037544B"/>
    <w:rsid w:val="603E67DA"/>
    <w:rsid w:val="604E0A0B"/>
    <w:rsid w:val="6051122F"/>
    <w:rsid w:val="605424A1"/>
    <w:rsid w:val="606118D8"/>
    <w:rsid w:val="60714E01"/>
    <w:rsid w:val="607B236A"/>
    <w:rsid w:val="607C7302"/>
    <w:rsid w:val="607E304A"/>
    <w:rsid w:val="60830691"/>
    <w:rsid w:val="609A3376"/>
    <w:rsid w:val="60A46F85"/>
    <w:rsid w:val="60AC7BE7"/>
    <w:rsid w:val="60AF1486"/>
    <w:rsid w:val="60CA62C0"/>
    <w:rsid w:val="60CC028A"/>
    <w:rsid w:val="60CE4002"/>
    <w:rsid w:val="60D40EEC"/>
    <w:rsid w:val="60E23609"/>
    <w:rsid w:val="60F35816"/>
    <w:rsid w:val="60F872D1"/>
    <w:rsid w:val="60FB291D"/>
    <w:rsid w:val="61007F33"/>
    <w:rsid w:val="6106379C"/>
    <w:rsid w:val="61137C66"/>
    <w:rsid w:val="611440D5"/>
    <w:rsid w:val="6115578D"/>
    <w:rsid w:val="611B4D6D"/>
    <w:rsid w:val="614B11AE"/>
    <w:rsid w:val="61644155"/>
    <w:rsid w:val="6166423A"/>
    <w:rsid w:val="616E30EF"/>
    <w:rsid w:val="61747C73"/>
    <w:rsid w:val="617526CF"/>
    <w:rsid w:val="617701F5"/>
    <w:rsid w:val="61860438"/>
    <w:rsid w:val="618B5A4F"/>
    <w:rsid w:val="619A0388"/>
    <w:rsid w:val="619C7C5C"/>
    <w:rsid w:val="619D39D4"/>
    <w:rsid w:val="61B2122D"/>
    <w:rsid w:val="61BF7310"/>
    <w:rsid w:val="61C176C2"/>
    <w:rsid w:val="61D2000C"/>
    <w:rsid w:val="61F730E4"/>
    <w:rsid w:val="62053A53"/>
    <w:rsid w:val="6220263B"/>
    <w:rsid w:val="622F287E"/>
    <w:rsid w:val="623205C0"/>
    <w:rsid w:val="62344338"/>
    <w:rsid w:val="62397BA1"/>
    <w:rsid w:val="623E51B7"/>
    <w:rsid w:val="62522A10"/>
    <w:rsid w:val="625B093C"/>
    <w:rsid w:val="625D388F"/>
    <w:rsid w:val="625E13B5"/>
    <w:rsid w:val="62603B46"/>
    <w:rsid w:val="62620EA5"/>
    <w:rsid w:val="626D784A"/>
    <w:rsid w:val="626E0D6E"/>
    <w:rsid w:val="629372B1"/>
    <w:rsid w:val="62996751"/>
    <w:rsid w:val="62A25746"/>
    <w:rsid w:val="62A74B0A"/>
    <w:rsid w:val="62B86D17"/>
    <w:rsid w:val="62BE1E54"/>
    <w:rsid w:val="62C109B8"/>
    <w:rsid w:val="62CE02E9"/>
    <w:rsid w:val="62CE653B"/>
    <w:rsid w:val="62EF200D"/>
    <w:rsid w:val="62F12229"/>
    <w:rsid w:val="62F31AFE"/>
    <w:rsid w:val="62F35FA1"/>
    <w:rsid w:val="6300421A"/>
    <w:rsid w:val="630C7063"/>
    <w:rsid w:val="631B1054"/>
    <w:rsid w:val="63220635"/>
    <w:rsid w:val="63351E60"/>
    <w:rsid w:val="633D721D"/>
    <w:rsid w:val="633F2F95"/>
    <w:rsid w:val="6340727D"/>
    <w:rsid w:val="634560D1"/>
    <w:rsid w:val="63471E49"/>
    <w:rsid w:val="634F29FC"/>
    <w:rsid w:val="635F3637"/>
    <w:rsid w:val="63640C4D"/>
    <w:rsid w:val="63750160"/>
    <w:rsid w:val="637846F9"/>
    <w:rsid w:val="637F7835"/>
    <w:rsid w:val="638724C1"/>
    <w:rsid w:val="639840F5"/>
    <w:rsid w:val="639F647C"/>
    <w:rsid w:val="63A1155A"/>
    <w:rsid w:val="63BD210C"/>
    <w:rsid w:val="63D00091"/>
    <w:rsid w:val="63D25BB7"/>
    <w:rsid w:val="63D336DD"/>
    <w:rsid w:val="63E8362C"/>
    <w:rsid w:val="63F024E1"/>
    <w:rsid w:val="63FC080B"/>
    <w:rsid w:val="642301C1"/>
    <w:rsid w:val="642503DD"/>
    <w:rsid w:val="642B52C7"/>
    <w:rsid w:val="64300B2F"/>
    <w:rsid w:val="643248A8"/>
    <w:rsid w:val="64395C36"/>
    <w:rsid w:val="64412D3D"/>
    <w:rsid w:val="64524F4A"/>
    <w:rsid w:val="64591E34"/>
    <w:rsid w:val="645E38EF"/>
    <w:rsid w:val="64616F3B"/>
    <w:rsid w:val="64656A2B"/>
    <w:rsid w:val="646F3406"/>
    <w:rsid w:val="64713622"/>
    <w:rsid w:val="64835103"/>
    <w:rsid w:val="64A500F0"/>
    <w:rsid w:val="64A70DF2"/>
    <w:rsid w:val="64A81D34"/>
    <w:rsid w:val="64B13A1E"/>
    <w:rsid w:val="64BE613B"/>
    <w:rsid w:val="64C6694E"/>
    <w:rsid w:val="64C73242"/>
    <w:rsid w:val="64D92503"/>
    <w:rsid w:val="64DE058B"/>
    <w:rsid w:val="64E2007C"/>
    <w:rsid w:val="64E5191A"/>
    <w:rsid w:val="64ED07CF"/>
    <w:rsid w:val="64EE4C72"/>
    <w:rsid w:val="650224CC"/>
    <w:rsid w:val="651435E1"/>
    <w:rsid w:val="65312DB1"/>
    <w:rsid w:val="653D52B2"/>
    <w:rsid w:val="65436640"/>
    <w:rsid w:val="655F01DD"/>
    <w:rsid w:val="656E7B61"/>
    <w:rsid w:val="65744A4C"/>
    <w:rsid w:val="65953340"/>
    <w:rsid w:val="65A05841"/>
    <w:rsid w:val="65A166C8"/>
    <w:rsid w:val="65A96DEB"/>
    <w:rsid w:val="65B85280"/>
    <w:rsid w:val="65EE2A50"/>
    <w:rsid w:val="65FC33BF"/>
    <w:rsid w:val="660F30F2"/>
    <w:rsid w:val="661324B7"/>
    <w:rsid w:val="664B7EA3"/>
    <w:rsid w:val="665A00E6"/>
    <w:rsid w:val="667016B7"/>
    <w:rsid w:val="667747F4"/>
    <w:rsid w:val="66794A10"/>
    <w:rsid w:val="668B64F1"/>
    <w:rsid w:val="668C4743"/>
    <w:rsid w:val="6692787F"/>
    <w:rsid w:val="66A14907"/>
    <w:rsid w:val="66A273C7"/>
    <w:rsid w:val="66B75538"/>
    <w:rsid w:val="66B772E6"/>
    <w:rsid w:val="66BC2B4E"/>
    <w:rsid w:val="66BC66AA"/>
    <w:rsid w:val="66CA526B"/>
    <w:rsid w:val="66CD2666"/>
    <w:rsid w:val="66D103A8"/>
    <w:rsid w:val="66DB246A"/>
    <w:rsid w:val="66E16111"/>
    <w:rsid w:val="66FB71D3"/>
    <w:rsid w:val="67024A05"/>
    <w:rsid w:val="670342D9"/>
    <w:rsid w:val="67095D94"/>
    <w:rsid w:val="670A1B0C"/>
    <w:rsid w:val="6716225F"/>
    <w:rsid w:val="67191D4F"/>
    <w:rsid w:val="671F55B7"/>
    <w:rsid w:val="6727446C"/>
    <w:rsid w:val="672C1A82"/>
    <w:rsid w:val="67386679"/>
    <w:rsid w:val="67401089"/>
    <w:rsid w:val="674548F2"/>
    <w:rsid w:val="67654F94"/>
    <w:rsid w:val="676E5BF7"/>
    <w:rsid w:val="678061B5"/>
    <w:rsid w:val="67822461"/>
    <w:rsid w:val="6787315C"/>
    <w:rsid w:val="678D29F1"/>
    <w:rsid w:val="67900263"/>
    <w:rsid w:val="679104E6"/>
    <w:rsid w:val="679338AF"/>
    <w:rsid w:val="67A755AC"/>
    <w:rsid w:val="67B04461"/>
    <w:rsid w:val="67BD26DA"/>
    <w:rsid w:val="67C27CF0"/>
    <w:rsid w:val="67C40077"/>
    <w:rsid w:val="67CC0B6F"/>
    <w:rsid w:val="67D363A2"/>
    <w:rsid w:val="67D66668"/>
    <w:rsid w:val="67EB4DFC"/>
    <w:rsid w:val="67EE4F89"/>
    <w:rsid w:val="67FF2CF3"/>
    <w:rsid w:val="681C08A2"/>
    <w:rsid w:val="681C1AF7"/>
    <w:rsid w:val="68264723"/>
    <w:rsid w:val="682871C6"/>
    <w:rsid w:val="683F7593"/>
    <w:rsid w:val="685A617B"/>
    <w:rsid w:val="68694610"/>
    <w:rsid w:val="68757459"/>
    <w:rsid w:val="68953657"/>
    <w:rsid w:val="689F3DBE"/>
    <w:rsid w:val="68A67612"/>
    <w:rsid w:val="68A8338A"/>
    <w:rsid w:val="68A85138"/>
    <w:rsid w:val="68AB05E8"/>
    <w:rsid w:val="68B41D2F"/>
    <w:rsid w:val="68B6364A"/>
    <w:rsid w:val="68C83A2C"/>
    <w:rsid w:val="68CB7079"/>
    <w:rsid w:val="68D0643D"/>
    <w:rsid w:val="68DE4FFE"/>
    <w:rsid w:val="68E92E5C"/>
    <w:rsid w:val="68EC14C9"/>
    <w:rsid w:val="69026F3E"/>
    <w:rsid w:val="69083E29"/>
    <w:rsid w:val="69180510"/>
    <w:rsid w:val="692C29DA"/>
    <w:rsid w:val="692D5055"/>
    <w:rsid w:val="6937496B"/>
    <w:rsid w:val="69390486"/>
    <w:rsid w:val="694E38BC"/>
    <w:rsid w:val="69637791"/>
    <w:rsid w:val="696C43B8"/>
    <w:rsid w:val="69733998"/>
    <w:rsid w:val="698431D7"/>
    <w:rsid w:val="698F2C9D"/>
    <w:rsid w:val="699833FF"/>
    <w:rsid w:val="699D27C3"/>
    <w:rsid w:val="69A973BA"/>
    <w:rsid w:val="69AC2A06"/>
    <w:rsid w:val="69AF1F2D"/>
    <w:rsid w:val="69AF5D33"/>
    <w:rsid w:val="69C97A5C"/>
    <w:rsid w:val="69CC12FA"/>
    <w:rsid w:val="69DA3A17"/>
    <w:rsid w:val="69DF2DDC"/>
    <w:rsid w:val="69DF38CB"/>
    <w:rsid w:val="69EC374B"/>
    <w:rsid w:val="69EE74C3"/>
    <w:rsid w:val="69FA5E67"/>
    <w:rsid w:val="6A024D1C"/>
    <w:rsid w:val="6A1A3E14"/>
    <w:rsid w:val="6A1C100C"/>
    <w:rsid w:val="6A1D3904"/>
    <w:rsid w:val="6A2C3E13"/>
    <w:rsid w:val="6A3053E5"/>
    <w:rsid w:val="6A3C022E"/>
    <w:rsid w:val="6A433342"/>
    <w:rsid w:val="6A4626EF"/>
    <w:rsid w:val="6A486BD3"/>
    <w:rsid w:val="6A687275"/>
    <w:rsid w:val="6A806C6B"/>
    <w:rsid w:val="6A885221"/>
    <w:rsid w:val="6A955B90"/>
    <w:rsid w:val="6A9A4F55"/>
    <w:rsid w:val="6A9C6F1F"/>
    <w:rsid w:val="6AA1614D"/>
    <w:rsid w:val="6AB57FE0"/>
    <w:rsid w:val="6AD62431"/>
    <w:rsid w:val="6ADC3E73"/>
    <w:rsid w:val="6AE103C6"/>
    <w:rsid w:val="6AE12B83"/>
    <w:rsid w:val="6AE306AA"/>
    <w:rsid w:val="6AF97ECD"/>
    <w:rsid w:val="6AFC5C0F"/>
    <w:rsid w:val="6B0845B4"/>
    <w:rsid w:val="6B146AB5"/>
    <w:rsid w:val="6B2028CD"/>
    <w:rsid w:val="6B2B44C2"/>
    <w:rsid w:val="6B301415"/>
    <w:rsid w:val="6B3453A9"/>
    <w:rsid w:val="6B3B04E6"/>
    <w:rsid w:val="6B463F87"/>
    <w:rsid w:val="6B566163"/>
    <w:rsid w:val="6B572E46"/>
    <w:rsid w:val="6B621F16"/>
    <w:rsid w:val="6B67752D"/>
    <w:rsid w:val="6B7B4D86"/>
    <w:rsid w:val="6B7C465A"/>
    <w:rsid w:val="6B8579B3"/>
    <w:rsid w:val="6B882FFF"/>
    <w:rsid w:val="6B8B1117"/>
    <w:rsid w:val="6B9F713E"/>
    <w:rsid w:val="6BA8544F"/>
    <w:rsid w:val="6BB42046"/>
    <w:rsid w:val="6BBB1626"/>
    <w:rsid w:val="6BBD714D"/>
    <w:rsid w:val="6BBF3BA7"/>
    <w:rsid w:val="6BE741CA"/>
    <w:rsid w:val="6BEE37AA"/>
    <w:rsid w:val="6BF1329A"/>
    <w:rsid w:val="6BF2418B"/>
    <w:rsid w:val="6BF863D7"/>
    <w:rsid w:val="6C00393D"/>
    <w:rsid w:val="6C050FB1"/>
    <w:rsid w:val="6C263056"/>
    <w:rsid w:val="6C2B2308"/>
    <w:rsid w:val="6C3F4006"/>
    <w:rsid w:val="6C423AF6"/>
    <w:rsid w:val="6C447F32"/>
    <w:rsid w:val="6C594EFB"/>
    <w:rsid w:val="6C6777F2"/>
    <w:rsid w:val="6C6A1197"/>
    <w:rsid w:val="6C6E6699"/>
    <w:rsid w:val="6C77554D"/>
    <w:rsid w:val="6C7812C6"/>
    <w:rsid w:val="6C7C1180"/>
    <w:rsid w:val="6C8C6B1F"/>
    <w:rsid w:val="6C9003BD"/>
    <w:rsid w:val="6C9D6EE8"/>
    <w:rsid w:val="6CA24DFB"/>
    <w:rsid w:val="6CA319F7"/>
    <w:rsid w:val="6CC4758B"/>
    <w:rsid w:val="6CC7252D"/>
    <w:rsid w:val="6CD96208"/>
    <w:rsid w:val="6CEE2CD6"/>
    <w:rsid w:val="6CF7668E"/>
    <w:rsid w:val="6D1234C8"/>
    <w:rsid w:val="6D1B05CF"/>
    <w:rsid w:val="6D2A25C0"/>
    <w:rsid w:val="6D392725"/>
    <w:rsid w:val="6D401DE3"/>
    <w:rsid w:val="6D617FAC"/>
    <w:rsid w:val="6D761CA9"/>
    <w:rsid w:val="6D7E290C"/>
    <w:rsid w:val="6D995997"/>
    <w:rsid w:val="6D9D7236"/>
    <w:rsid w:val="6DB874E1"/>
    <w:rsid w:val="6DB97DE8"/>
    <w:rsid w:val="6DC709F1"/>
    <w:rsid w:val="6DCF13B9"/>
    <w:rsid w:val="6DCF4F15"/>
    <w:rsid w:val="6DD95D94"/>
    <w:rsid w:val="6DE42F54"/>
    <w:rsid w:val="6DEF55B7"/>
    <w:rsid w:val="6DF37AB2"/>
    <w:rsid w:val="6DFB21AE"/>
    <w:rsid w:val="6E020FC1"/>
    <w:rsid w:val="6E105C5A"/>
    <w:rsid w:val="6E141DD6"/>
    <w:rsid w:val="6E144C91"/>
    <w:rsid w:val="6E1D0376"/>
    <w:rsid w:val="6E3D4575"/>
    <w:rsid w:val="6E533D98"/>
    <w:rsid w:val="6E5A0C83"/>
    <w:rsid w:val="6E6733A0"/>
    <w:rsid w:val="6E781A51"/>
    <w:rsid w:val="6E7D7067"/>
    <w:rsid w:val="6E85656F"/>
    <w:rsid w:val="6E9543B1"/>
    <w:rsid w:val="6E9D5013"/>
    <w:rsid w:val="6EA225C7"/>
    <w:rsid w:val="6EAE0FCF"/>
    <w:rsid w:val="6ECE1671"/>
    <w:rsid w:val="6ED528DE"/>
    <w:rsid w:val="6ED76777"/>
    <w:rsid w:val="6EEB5D7F"/>
    <w:rsid w:val="6EF20050"/>
    <w:rsid w:val="6F0926A9"/>
    <w:rsid w:val="6F0B6421"/>
    <w:rsid w:val="6F0F4163"/>
    <w:rsid w:val="6F1572A0"/>
    <w:rsid w:val="6F196D90"/>
    <w:rsid w:val="6F2B29DB"/>
    <w:rsid w:val="6F3013EA"/>
    <w:rsid w:val="6F3A0AB4"/>
    <w:rsid w:val="6F674865"/>
    <w:rsid w:val="6F712728"/>
    <w:rsid w:val="6F857F81"/>
    <w:rsid w:val="6F8A1A3C"/>
    <w:rsid w:val="6FB62831"/>
    <w:rsid w:val="6FC14D32"/>
    <w:rsid w:val="6FC34F4E"/>
    <w:rsid w:val="6FC767EC"/>
    <w:rsid w:val="6FC84312"/>
    <w:rsid w:val="6FC96806"/>
    <w:rsid w:val="6FCD1928"/>
    <w:rsid w:val="6FCF38F2"/>
    <w:rsid w:val="6FD11419"/>
    <w:rsid w:val="6FD14B4C"/>
    <w:rsid w:val="6FD26F3F"/>
    <w:rsid w:val="6FD35191"/>
    <w:rsid w:val="6FD902CD"/>
    <w:rsid w:val="6FEA4288"/>
    <w:rsid w:val="6FF43359"/>
    <w:rsid w:val="6FFA3DC5"/>
    <w:rsid w:val="6FFE5F86"/>
    <w:rsid w:val="700370F8"/>
    <w:rsid w:val="70111815"/>
    <w:rsid w:val="70180DF6"/>
    <w:rsid w:val="7030295B"/>
    <w:rsid w:val="70313C65"/>
    <w:rsid w:val="70352E65"/>
    <w:rsid w:val="70357BF9"/>
    <w:rsid w:val="704C0A9F"/>
    <w:rsid w:val="70542A5F"/>
    <w:rsid w:val="705A7660"/>
    <w:rsid w:val="706073C2"/>
    <w:rsid w:val="706C1141"/>
    <w:rsid w:val="706C7393"/>
    <w:rsid w:val="706F478E"/>
    <w:rsid w:val="7084648B"/>
    <w:rsid w:val="70967F6C"/>
    <w:rsid w:val="70AB3A18"/>
    <w:rsid w:val="70B30B1E"/>
    <w:rsid w:val="70B623BC"/>
    <w:rsid w:val="70C44AD9"/>
    <w:rsid w:val="70E01E87"/>
    <w:rsid w:val="712B6906"/>
    <w:rsid w:val="713003C1"/>
    <w:rsid w:val="71436346"/>
    <w:rsid w:val="71445C1A"/>
    <w:rsid w:val="714D0F73"/>
    <w:rsid w:val="714E0847"/>
    <w:rsid w:val="71597917"/>
    <w:rsid w:val="71687B5B"/>
    <w:rsid w:val="71722787"/>
    <w:rsid w:val="717C53B4"/>
    <w:rsid w:val="718664C8"/>
    <w:rsid w:val="71881FAB"/>
    <w:rsid w:val="718F158B"/>
    <w:rsid w:val="71926986"/>
    <w:rsid w:val="71A62431"/>
    <w:rsid w:val="71A843FB"/>
    <w:rsid w:val="71B22295"/>
    <w:rsid w:val="71B27028"/>
    <w:rsid w:val="71C32FE3"/>
    <w:rsid w:val="71C8684B"/>
    <w:rsid w:val="71D92806"/>
    <w:rsid w:val="71E511AB"/>
    <w:rsid w:val="71F13D46"/>
    <w:rsid w:val="71F31B1A"/>
    <w:rsid w:val="71F47640"/>
    <w:rsid w:val="72042F0F"/>
    <w:rsid w:val="72133F6A"/>
    <w:rsid w:val="72247F25"/>
    <w:rsid w:val="722515A8"/>
    <w:rsid w:val="72345C8F"/>
    <w:rsid w:val="72361A07"/>
    <w:rsid w:val="723E08BB"/>
    <w:rsid w:val="7248108B"/>
    <w:rsid w:val="724E6D50"/>
    <w:rsid w:val="7251239D"/>
    <w:rsid w:val="72516841"/>
    <w:rsid w:val="725620A9"/>
    <w:rsid w:val="72655E48"/>
    <w:rsid w:val="72691DDC"/>
    <w:rsid w:val="726C367A"/>
    <w:rsid w:val="728576B2"/>
    <w:rsid w:val="72966949"/>
    <w:rsid w:val="72AB5F51"/>
    <w:rsid w:val="72AB713A"/>
    <w:rsid w:val="72AE5A41"/>
    <w:rsid w:val="72B34E05"/>
    <w:rsid w:val="72C45265"/>
    <w:rsid w:val="72C76B03"/>
    <w:rsid w:val="731F249B"/>
    <w:rsid w:val="73296FF5"/>
    <w:rsid w:val="732C4B81"/>
    <w:rsid w:val="732E26DE"/>
    <w:rsid w:val="735122BB"/>
    <w:rsid w:val="735F6D3B"/>
    <w:rsid w:val="7363682B"/>
    <w:rsid w:val="73682094"/>
    <w:rsid w:val="7375655F"/>
    <w:rsid w:val="738239FA"/>
    <w:rsid w:val="73873F96"/>
    <w:rsid w:val="738D1AFA"/>
    <w:rsid w:val="73903399"/>
    <w:rsid w:val="7395275D"/>
    <w:rsid w:val="73AB3D2F"/>
    <w:rsid w:val="73B250BD"/>
    <w:rsid w:val="73B93D0D"/>
    <w:rsid w:val="73BF3510"/>
    <w:rsid w:val="73E3796C"/>
    <w:rsid w:val="73F05BE5"/>
    <w:rsid w:val="73F41B79"/>
    <w:rsid w:val="73FC27DC"/>
    <w:rsid w:val="74130252"/>
    <w:rsid w:val="74157EE7"/>
    <w:rsid w:val="74185868"/>
    <w:rsid w:val="741915E0"/>
    <w:rsid w:val="74284B11"/>
    <w:rsid w:val="74406B6D"/>
    <w:rsid w:val="74441AE5"/>
    <w:rsid w:val="74570C4B"/>
    <w:rsid w:val="745A5E80"/>
    <w:rsid w:val="745D327B"/>
    <w:rsid w:val="745E5840"/>
    <w:rsid w:val="746A3BEA"/>
    <w:rsid w:val="746D7236"/>
    <w:rsid w:val="747405C4"/>
    <w:rsid w:val="74744A68"/>
    <w:rsid w:val="747D391D"/>
    <w:rsid w:val="74873FF9"/>
    <w:rsid w:val="74962C31"/>
    <w:rsid w:val="749A44CF"/>
    <w:rsid w:val="74A62D93"/>
    <w:rsid w:val="74A71788"/>
    <w:rsid w:val="74B86703"/>
    <w:rsid w:val="74CA6436"/>
    <w:rsid w:val="74D379E1"/>
    <w:rsid w:val="74E219D2"/>
    <w:rsid w:val="74E25E76"/>
    <w:rsid w:val="74E27C24"/>
    <w:rsid w:val="74EC45FF"/>
    <w:rsid w:val="74F91BBA"/>
    <w:rsid w:val="75267B11"/>
    <w:rsid w:val="7534591D"/>
    <w:rsid w:val="7538135D"/>
    <w:rsid w:val="753A180E"/>
    <w:rsid w:val="754D1541"/>
    <w:rsid w:val="755A1EB0"/>
    <w:rsid w:val="756774F9"/>
    <w:rsid w:val="75695C4F"/>
    <w:rsid w:val="7577036C"/>
    <w:rsid w:val="757765BE"/>
    <w:rsid w:val="758111EB"/>
    <w:rsid w:val="75846F2D"/>
    <w:rsid w:val="758E56B6"/>
    <w:rsid w:val="759251A6"/>
    <w:rsid w:val="759A22AD"/>
    <w:rsid w:val="75B25848"/>
    <w:rsid w:val="75DA6B4D"/>
    <w:rsid w:val="75DD0ACB"/>
    <w:rsid w:val="760342F6"/>
    <w:rsid w:val="76037E52"/>
    <w:rsid w:val="760B4FB9"/>
    <w:rsid w:val="761B33ED"/>
    <w:rsid w:val="76285B0A"/>
    <w:rsid w:val="76373F9F"/>
    <w:rsid w:val="76472434"/>
    <w:rsid w:val="76475789"/>
    <w:rsid w:val="76487F5B"/>
    <w:rsid w:val="766052A4"/>
    <w:rsid w:val="76880357"/>
    <w:rsid w:val="768947FB"/>
    <w:rsid w:val="76910CDB"/>
    <w:rsid w:val="769413F2"/>
    <w:rsid w:val="76982C90"/>
    <w:rsid w:val="769B008A"/>
    <w:rsid w:val="76A333C2"/>
    <w:rsid w:val="76A809F9"/>
    <w:rsid w:val="76A95A38"/>
    <w:rsid w:val="76BD6253"/>
    <w:rsid w:val="76BF5F6B"/>
    <w:rsid w:val="76C62D39"/>
    <w:rsid w:val="76CF026F"/>
    <w:rsid w:val="76D417EE"/>
    <w:rsid w:val="76DD68F5"/>
    <w:rsid w:val="76F51E90"/>
    <w:rsid w:val="76FB4FCD"/>
    <w:rsid w:val="76FF2D0F"/>
    <w:rsid w:val="770045CD"/>
    <w:rsid w:val="77130569"/>
    <w:rsid w:val="771953DC"/>
    <w:rsid w:val="7723363E"/>
    <w:rsid w:val="7728668A"/>
    <w:rsid w:val="772938E8"/>
    <w:rsid w:val="772A4F3B"/>
    <w:rsid w:val="77366005"/>
    <w:rsid w:val="774F73F7"/>
    <w:rsid w:val="775748F9"/>
    <w:rsid w:val="775D17E4"/>
    <w:rsid w:val="776358B8"/>
    <w:rsid w:val="77707769"/>
    <w:rsid w:val="7771703D"/>
    <w:rsid w:val="7775097F"/>
    <w:rsid w:val="77770AF7"/>
    <w:rsid w:val="77832F09"/>
    <w:rsid w:val="77844FC2"/>
    <w:rsid w:val="77972F48"/>
    <w:rsid w:val="779F1DFC"/>
    <w:rsid w:val="77BA4E88"/>
    <w:rsid w:val="77C35AEB"/>
    <w:rsid w:val="77C577DB"/>
    <w:rsid w:val="77C6382D"/>
    <w:rsid w:val="77E141C3"/>
    <w:rsid w:val="77F967D4"/>
    <w:rsid w:val="77FF76BB"/>
    <w:rsid w:val="78002232"/>
    <w:rsid w:val="78034139"/>
    <w:rsid w:val="78176B52"/>
    <w:rsid w:val="782F3180"/>
    <w:rsid w:val="783F4B4D"/>
    <w:rsid w:val="784F55D0"/>
    <w:rsid w:val="7859644F"/>
    <w:rsid w:val="785B21C7"/>
    <w:rsid w:val="785B3F75"/>
    <w:rsid w:val="78713799"/>
    <w:rsid w:val="78727511"/>
    <w:rsid w:val="788039DC"/>
    <w:rsid w:val="788259A6"/>
    <w:rsid w:val="78852DA0"/>
    <w:rsid w:val="788D60F9"/>
    <w:rsid w:val="789470BD"/>
    <w:rsid w:val="78A23952"/>
    <w:rsid w:val="78BD6444"/>
    <w:rsid w:val="78C25DA2"/>
    <w:rsid w:val="78C733B9"/>
    <w:rsid w:val="78CC6C21"/>
    <w:rsid w:val="78CE1884"/>
    <w:rsid w:val="78D15FE5"/>
    <w:rsid w:val="78D91CE2"/>
    <w:rsid w:val="78DF4BA6"/>
    <w:rsid w:val="78E34E78"/>
    <w:rsid w:val="78FD6DDA"/>
    <w:rsid w:val="790740FD"/>
    <w:rsid w:val="790E0FE8"/>
    <w:rsid w:val="79102FB2"/>
    <w:rsid w:val="791B3704"/>
    <w:rsid w:val="791F1447"/>
    <w:rsid w:val="79601EBC"/>
    <w:rsid w:val="796055BB"/>
    <w:rsid w:val="796B01E8"/>
    <w:rsid w:val="797846B3"/>
    <w:rsid w:val="798017B9"/>
    <w:rsid w:val="79921C19"/>
    <w:rsid w:val="79982BCA"/>
    <w:rsid w:val="799E680F"/>
    <w:rsid w:val="79A33E26"/>
    <w:rsid w:val="79A74F98"/>
    <w:rsid w:val="79AC25AE"/>
    <w:rsid w:val="79B853F7"/>
    <w:rsid w:val="79DA711C"/>
    <w:rsid w:val="79E16DFF"/>
    <w:rsid w:val="79E21A0B"/>
    <w:rsid w:val="79E5016C"/>
    <w:rsid w:val="79EA0DBB"/>
    <w:rsid w:val="79EB30D7"/>
    <w:rsid w:val="79FC3536"/>
    <w:rsid w:val="79FD0732"/>
    <w:rsid w:val="79FE105C"/>
    <w:rsid w:val="7A1B7E60"/>
    <w:rsid w:val="7A320BE3"/>
    <w:rsid w:val="7A440A39"/>
    <w:rsid w:val="7A460C55"/>
    <w:rsid w:val="7A4B626B"/>
    <w:rsid w:val="7A4D1FE3"/>
    <w:rsid w:val="7A4D3D91"/>
    <w:rsid w:val="7A4F18B8"/>
    <w:rsid w:val="7A5944E4"/>
    <w:rsid w:val="7A5B64AE"/>
    <w:rsid w:val="7A6477B1"/>
    <w:rsid w:val="7A6A4943"/>
    <w:rsid w:val="7A7632E8"/>
    <w:rsid w:val="7A764063"/>
    <w:rsid w:val="7A8552D9"/>
    <w:rsid w:val="7A8B6668"/>
    <w:rsid w:val="7A987956"/>
    <w:rsid w:val="7A9C5C09"/>
    <w:rsid w:val="7A9E639B"/>
    <w:rsid w:val="7AA02113"/>
    <w:rsid w:val="7AA634A2"/>
    <w:rsid w:val="7AB13153"/>
    <w:rsid w:val="7AB756AF"/>
    <w:rsid w:val="7ACD0A2E"/>
    <w:rsid w:val="7ACE4ED2"/>
    <w:rsid w:val="7AE235F5"/>
    <w:rsid w:val="7AE83ABA"/>
    <w:rsid w:val="7AFB1A3F"/>
    <w:rsid w:val="7AFE6E3A"/>
    <w:rsid w:val="7B02692A"/>
    <w:rsid w:val="7B2368A0"/>
    <w:rsid w:val="7B2C1BF9"/>
    <w:rsid w:val="7B334D35"/>
    <w:rsid w:val="7B42766E"/>
    <w:rsid w:val="7B4C1F4E"/>
    <w:rsid w:val="7B533629"/>
    <w:rsid w:val="7B5C60F0"/>
    <w:rsid w:val="7B5F54E9"/>
    <w:rsid w:val="7B6018A2"/>
    <w:rsid w:val="7B617B3F"/>
    <w:rsid w:val="7B66335D"/>
    <w:rsid w:val="7B845591"/>
    <w:rsid w:val="7B887A29"/>
    <w:rsid w:val="7BB35E76"/>
    <w:rsid w:val="7BB57E40"/>
    <w:rsid w:val="7BB83C85"/>
    <w:rsid w:val="7BC6204D"/>
    <w:rsid w:val="7BC65BA9"/>
    <w:rsid w:val="7BCD3B3B"/>
    <w:rsid w:val="7BCD518A"/>
    <w:rsid w:val="7BD36518"/>
    <w:rsid w:val="7BDC53CD"/>
    <w:rsid w:val="7BE44282"/>
    <w:rsid w:val="7BE61DA8"/>
    <w:rsid w:val="7BF5648F"/>
    <w:rsid w:val="7C1A5EF5"/>
    <w:rsid w:val="7C240B22"/>
    <w:rsid w:val="7C266648"/>
    <w:rsid w:val="7C3051CE"/>
    <w:rsid w:val="7C354ADD"/>
    <w:rsid w:val="7C43369E"/>
    <w:rsid w:val="7C482A62"/>
    <w:rsid w:val="7C4A67DB"/>
    <w:rsid w:val="7C683105"/>
    <w:rsid w:val="7C6D071B"/>
    <w:rsid w:val="7C725D31"/>
    <w:rsid w:val="7C790E6E"/>
    <w:rsid w:val="7C8926D2"/>
    <w:rsid w:val="7C8B294F"/>
    <w:rsid w:val="7C975798"/>
    <w:rsid w:val="7CA0289E"/>
    <w:rsid w:val="7CAD2A9A"/>
    <w:rsid w:val="7CBB3234"/>
    <w:rsid w:val="7CCD11BA"/>
    <w:rsid w:val="7CD200A0"/>
    <w:rsid w:val="7CE00EED"/>
    <w:rsid w:val="7CEA1D6C"/>
    <w:rsid w:val="7D052701"/>
    <w:rsid w:val="7D3F662B"/>
    <w:rsid w:val="7D4A280A"/>
    <w:rsid w:val="7D501EA9"/>
    <w:rsid w:val="7D545437"/>
    <w:rsid w:val="7D567401"/>
    <w:rsid w:val="7D5B4A17"/>
    <w:rsid w:val="7D627B54"/>
    <w:rsid w:val="7D644FF4"/>
    <w:rsid w:val="7D6531A0"/>
    <w:rsid w:val="7D692C90"/>
    <w:rsid w:val="7D6A6A08"/>
    <w:rsid w:val="7D807FDA"/>
    <w:rsid w:val="7D891584"/>
    <w:rsid w:val="7DAE2DD7"/>
    <w:rsid w:val="7DBD122E"/>
    <w:rsid w:val="7DBE220B"/>
    <w:rsid w:val="7DC224AC"/>
    <w:rsid w:val="7DCB56F9"/>
    <w:rsid w:val="7DE06CCB"/>
    <w:rsid w:val="7DE1316F"/>
    <w:rsid w:val="7DE22A43"/>
    <w:rsid w:val="7DF033B2"/>
    <w:rsid w:val="7DF95A79"/>
    <w:rsid w:val="7E024E93"/>
    <w:rsid w:val="7E114337"/>
    <w:rsid w:val="7E12157A"/>
    <w:rsid w:val="7E223400"/>
    <w:rsid w:val="7E235535"/>
    <w:rsid w:val="7E260B81"/>
    <w:rsid w:val="7E282B4B"/>
    <w:rsid w:val="7E285309"/>
    <w:rsid w:val="7E372D8F"/>
    <w:rsid w:val="7E3D11A2"/>
    <w:rsid w:val="7E402A56"/>
    <w:rsid w:val="7E5D031B"/>
    <w:rsid w:val="7E635932"/>
    <w:rsid w:val="7E6E2528"/>
    <w:rsid w:val="7E6F077A"/>
    <w:rsid w:val="7E7713DD"/>
    <w:rsid w:val="7E795155"/>
    <w:rsid w:val="7E8835EA"/>
    <w:rsid w:val="7E991353"/>
    <w:rsid w:val="7E9F26E2"/>
    <w:rsid w:val="7EA63720"/>
    <w:rsid w:val="7EA63A70"/>
    <w:rsid w:val="7EAF0B77"/>
    <w:rsid w:val="7EB40DD0"/>
    <w:rsid w:val="7EB937A4"/>
    <w:rsid w:val="7ED405DD"/>
    <w:rsid w:val="7ED71E7C"/>
    <w:rsid w:val="7ED95BF4"/>
    <w:rsid w:val="7EEA6053"/>
    <w:rsid w:val="7F005876"/>
    <w:rsid w:val="7F0D7F93"/>
    <w:rsid w:val="7F1B445E"/>
    <w:rsid w:val="7F1C1F84"/>
    <w:rsid w:val="7F2C15B3"/>
    <w:rsid w:val="7F2D4191"/>
    <w:rsid w:val="7F4E570E"/>
    <w:rsid w:val="7F5434CC"/>
    <w:rsid w:val="7F6364A4"/>
    <w:rsid w:val="7F6F4BE5"/>
    <w:rsid w:val="7F710AA7"/>
    <w:rsid w:val="7F737DF6"/>
    <w:rsid w:val="7F802513"/>
    <w:rsid w:val="7F8042C1"/>
    <w:rsid w:val="7F8518D8"/>
    <w:rsid w:val="7F9A1827"/>
    <w:rsid w:val="7FC20D7E"/>
    <w:rsid w:val="7FC93EBA"/>
    <w:rsid w:val="7FCE7723"/>
    <w:rsid w:val="7FD5285F"/>
    <w:rsid w:val="7FDA60C7"/>
    <w:rsid w:val="7FE30DC9"/>
    <w:rsid w:val="7FE758EA"/>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1"/>
    <w:pPr>
      <w:ind w:left="100"/>
      <w:outlineLvl w:val="2"/>
    </w:pPr>
    <w:rPr>
      <w:rFonts w:ascii="宋体" w:hAnsi="宋体"/>
      <w:sz w:val="25"/>
      <w:szCs w:val="25"/>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b/>
      <w:bCs/>
      <w:kern w:val="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7">
    <w:name w:val="Normal Indent"/>
    <w:basedOn w:val="1"/>
    <w:next w:val="6"/>
    <w:qFormat/>
    <w:uiPriority w:val="99"/>
    <w:pPr>
      <w:ind w:firstLine="420"/>
    </w:pPr>
    <w:rPr>
      <w:rFonts w:ascii="Calibri" w:hAnsi="Calibri"/>
      <w:sz w:val="20"/>
      <w:szCs w:val="20"/>
    </w:rPr>
  </w:style>
  <w:style w:type="paragraph" w:styleId="8">
    <w:name w:val="annotation text"/>
    <w:basedOn w:val="1"/>
    <w:link w:val="46"/>
    <w:unhideWhenUsed/>
    <w:qFormat/>
    <w:uiPriority w:val="0"/>
    <w:pPr>
      <w:jc w:val="left"/>
    </w:pPr>
  </w:style>
  <w:style w:type="paragraph" w:styleId="9">
    <w:name w:val="Body Text 3"/>
    <w:basedOn w:val="1"/>
    <w:qFormat/>
    <w:uiPriority w:val="99"/>
    <w:pPr>
      <w:spacing w:after="120"/>
    </w:pPr>
    <w:rPr>
      <w:sz w:val="16"/>
      <w:szCs w:val="16"/>
    </w:rPr>
  </w:style>
  <w:style w:type="paragraph" w:styleId="10">
    <w:name w:val="Body Text"/>
    <w:basedOn w:val="1"/>
    <w:link w:val="42"/>
    <w:qFormat/>
    <w:uiPriority w:val="0"/>
  </w:style>
  <w:style w:type="paragraph" w:styleId="11">
    <w:name w:val="Body Text Indent"/>
    <w:basedOn w:val="1"/>
    <w:qFormat/>
    <w:uiPriority w:val="0"/>
    <w:pPr>
      <w:ind w:firstLine="570"/>
    </w:pPr>
    <w:rPr>
      <w:rFonts w:ascii="宋体" w:hAnsi="宋体"/>
      <w:sz w:val="28"/>
      <w:szCs w:val="20"/>
    </w:rPr>
  </w:style>
  <w:style w:type="paragraph" w:styleId="12">
    <w:name w:val="Plain Text"/>
    <w:basedOn w:val="1"/>
    <w:qFormat/>
    <w:uiPriority w:val="0"/>
    <w:rPr>
      <w:rFonts w:ascii="宋体" w:hAnsi="Courier New"/>
      <w:szCs w:val="20"/>
    </w:rPr>
  </w:style>
  <w:style w:type="paragraph" w:styleId="13">
    <w:name w:val="Date"/>
    <w:basedOn w:val="1"/>
    <w:next w:val="1"/>
    <w:qFormat/>
    <w:uiPriority w:val="0"/>
    <w:pPr>
      <w:autoSpaceDE w:val="0"/>
      <w:autoSpaceDN w:val="0"/>
      <w:adjustRightInd w:val="0"/>
      <w:textAlignment w:val="baseline"/>
    </w:pPr>
    <w:rPr>
      <w:rFonts w:ascii="宋体"/>
      <w:kern w:val="0"/>
      <w:sz w:val="28"/>
      <w:szCs w:val="20"/>
    </w:rPr>
  </w:style>
  <w:style w:type="paragraph" w:styleId="14">
    <w:name w:val="Balloon Text"/>
    <w:basedOn w:val="1"/>
    <w:link w:val="48"/>
    <w:qFormat/>
    <w:uiPriority w:val="0"/>
    <w:rPr>
      <w:sz w:val="18"/>
      <w:szCs w:val="18"/>
    </w:rPr>
  </w:style>
  <w:style w:type="paragraph" w:styleId="15">
    <w:name w:val="footer"/>
    <w:basedOn w:val="1"/>
    <w:next w:val="1"/>
    <w:link w:val="44"/>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tabs>
        <w:tab w:val="right" w:leader="dot" w:pos="8296"/>
      </w:tabs>
      <w:ind w:left="420" w:leftChars="200"/>
    </w:pPr>
  </w:style>
  <w:style w:type="paragraph" w:styleId="20">
    <w:name w:val="Normal (Web)"/>
    <w:basedOn w:val="1"/>
    <w:qFormat/>
    <w:uiPriority w:val="0"/>
    <w:pPr>
      <w:spacing w:beforeAutospacing="1" w:afterAutospacing="1"/>
      <w:jc w:val="left"/>
    </w:pPr>
    <w:rPr>
      <w:kern w:val="0"/>
    </w:rPr>
  </w:style>
  <w:style w:type="paragraph" w:styleId="21">
    <w:name w:val="annotation subject"/>
    <w:basedOn w:val="8"/>
    <w:next w:val="8"/>
    <w:link w:val="47"/>
    <w:qFormat/>
    <w:uiPriority w:val="0"/>
    <w:rPr>
      <w:b/>
      <w:bCs/>
    </w:rPr>
  </w:style>
  <w:style w:type="paragraph" w:styleId="22">
    <w:name w:val="Body Text First Indent"/>
    <w:basedOn w:val="10"/>
    <w:qFormat/>
    <w:uiPriority w:val="99"/>
    <w:pPr>
      <w:spacing w:after="120"/>
      <w:ind w:firstLine="420" w:firstLineChars="100"/>
    </w:pPr>
    <w:rPr>
      <w:sz w:val="21"/>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Emphasis"/>
    <w:basedOn w:val="25"/>
    <w:qFormat/>
    <w:uiPriority w:val="20"/>
    <w:rPr>
      <w:i/>
      <w:iCs/>
    </w:rPr>
  </w:style>
  <w:style w:type="character" w:styleId="28">
    <w:name w:val="Hyperlink"/>
    <w:qFormat/>
    <w:uiPriority w:val="99"/>
    <w:rPr>
      <w:color w:val="0000FF"/>
      <w:u w:val="single"/>
    </w:rPr>
  </w:style>
  <w:style w:type="character" w:styleId="29">
    <w:name w:val="annotation reference"/>
    <w:basedOn w:val="25"/>
    <w:qFormat/>
    <w:uiPriority w:val="0"/>
    <w:rPr>
      <w:sz w:val="21"/>
      <w:szCs w:val="21"/>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_Style 3"/>
    <w:basedOn w:val="1"/>
    <w:qFormat/>
    <w:uiPriority w:val="0"/>
    <w:pPr>
      <w:ind w:firstLine="420" w:firstLineChars="200"/>
    </w:pPr>
    <w:rPr>
      <w:sz w:val="20"/>
    </w:rPr>
  </w:style>
  <w:style w:type="paragraph" w:customStyle="1" w:styleId="32">
    <w:name w:val="表格文字"/>
    <w:basedOn w:val="1"/>
    <w:qFormat/>
    <w:uiPriority w:val="0"/>
    <w:pPr>
      <w:spacing w:before="25" w:after="25"/>
      <w:jc w:val="left"/>
    </w:pPr>
    <w:rPr>
      <w:bCs/>
      <w:spacing w:val="10"/>
      <w:kern w:val="0"/>
      <w:szCs w:val="20"/>
    </w:rPr>
  </w:style>
  <w:style w:type="character" w:customStyle="1" w:styleId="33">
    <w:name w:val="font01"/>
    <w:qFormat/>
    <w:uiPriority w:val="0"/>
    <w:rPr>
      <w:rFonts w:hint="eastAsia" w:ascii="宋体" w:hAnsi="宋体" w:eastAsia="宋体" w:cs="宋体"/>
      <w:color w:val="0000FF"/>
      <w:sz w:val="22"/>
      <w:szCs w:val="22"/>
      <w:u w:val="none"/>
    </w:rPr>
  </w:style>
  <w:style w:type="paragraph" w:customStyle="1" w:styleId="3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5">
    <w:name w:val="正文缩进1"/>
    <w:basedOn w:val="1"/>
    <w:qFormat/>
    <w:uiPriority w:val="0"/>
    <w:pPr>
      <w:widowControl/>
      <w:ind w:firstLine="420"/>
      <w:jc w:val="left"/>
    </w:pPr>
    <w:rPr>
      <w:rFonts w:ascii="Calibri" w:hAnsi="Calibri"/>
      <w:kern w:val="0"/>
    </w:rPr>
  </w:style>
  <w:style w:type="paragraph" w:customStyle="1" w:styleId="36">
    <w:name w:val="Table Paragraph"/>
    <w:basedOn w:val="1"/>
    <w:qFormat/>
    <w:uiPriority w:val="1"/>
    <w:rPr>
      <w:rFonts w:ascii="宋体" w:hAnsi="宋体" w:cs="宋体"/>
      <w:lang w:val="zh-CN" w:bidi="zh-CN"/>
    </w:rPr>
  </w:style>
  <w:style w:type="paragraph" w:customStyle="1" w:styleId="37">
    <w:name w:val="列表段落1"/>
    <w:basedOn w:val="1"/>
    <w:qFormat/>
    <w:uiPriority w:val="34"/>
    <w:pPr>
      <w:widowControl/>
      <w:ind w:firstLine="420" w:firstLineChars="200"/>
      <w:jc w:val="left"/>
    </w:pPr>
    <w:rPr>
      <w:kern w:val="0"/>
      <w:sz w:val="20"/>
      <w:szCs w:val="20"/>
    </w:rPr>
  </w:style>
  <w:style w:type="paragraph" w:customStyle="1" w:styleId="38">
    <w:name w:val="font5"/>
    <w:basedOn w:val="1"/>
    <w:qFormat/>
    <w:uiPriority w:val="0"/>
    <w:pPr>
      <w:widowControl/>
      <w:spacing w:before="100" w:beforeAutospacing="1" w:after="100" w:afterAutospacing="1"/>
      <w:jc w:val="left"/>
    </w:pPr>
    <w:rPr>
      <w:rFonts w:ascii="宋体" w:hAnsi="宋体"/>
      <w:kern w:val="0"/>
      <w:sz w:val="18"/>
      <w:szCs w:val="18"/>
    </w:rPr>
  </w:style>
  <w:style w:type="character" w:customStyle="1" w:styleId="39">
    <w:name w:val="font11"/>
    <w:basedOn w:val="25"/>
    <w:qFormat/>
    <w:uiPriority w:val="0"/>
    <w:rPr>
      <w:rFonts w:hint="eastAsia" w:ascii="宋体" w:hAnsi="宋体" w:eastAsia="宋体" w:cs="宋体"/>
      <w:color w:val="000000"/>
      <w:sz w:val="21"/>
      <w:szCs w:val="21"/>
      <w:u w:val="none"/>
    </w:rPr>
  </w:style>
  <w:style w:type="character" w:customStyle="1" w:styleId="40">
    <w:name w:val="font21"/>
    <w:basedOn w:val="25"/>
    <w:qFormat/>
    <w:uiPriority w:val="0"/>
    <w:rPr>
      <w:rFonts w:hint="eastAsia" w:ascii="宋体" w:hAnsi="宋体" w:eastAsia="宋体" w:cs="宋体"/>
      <w:b/>
      <w:bCs/>
      <w:color w:val="000000"/>
      <w:sz w:val="18"/>
      <w:szCs w:val="18"/>
      <w:u w:val="none"/>
    </w:rPr>
  </w:style>
  <w:style w:type="character" w:customStyle="1" w:styleId="41">
    <w:name w:val="font31"/>
    <w:basedOn w:val="25"/>
    <w:qFormat/>
    <w:uiPriority w:val="0"/>
    <w:rPr>
      <w:rFonts w:hint="eastAsia" w:ascii="宋体" w:hAnsi="宋体" w:eastAsia="宋体" w:cs="宋体"/>
      <w:color w:val="000000"/>
      <w:sz w:val="21"/>
      <w:szCs w:val="21"/>
      <w:u w:val="none"/>
    </w:rPr>
  </w:style>
  <w:style w:type="character" w:customStyle="1" w:styleId="42">
    <w:name w:val="正文文本 字符"/>
    <w:basedOn w:val="25"/>
    <w:link w:val="10"/>
    <w:qFormat/>
    <w:uiPriority w:val="0"/>
    <w:rPr>
      <w:kern w:val="2"/>
      <w:sz w:val="21"/>
      <w:szCs w:val="24"/>
    </w:rPr>
  </w:style>
  <w:style w:type="paragraph" w:customStyle="1" w:styleId="43">
    <w:name w:val="列表段落2"/>
    <w:basedOn w:val="1"/>
    <w:qFormat/>
    <w:uiPriority w:val="0"/>
    <w:pPr>
      <w:ind w:firstLine="420" w:firstLineChars="200"/>
    </w:pPr>
  </w:style>
  <w:style w:type="character" w:customStyle="1" w:styleId="44">
    <w:name w:val="页脚 字符"/>
    <w:basedOn w:val="25"/>
    <w:link w:val="15"/>
    <w:qFormat/>
    <w:uiPriority w:val="0"/>
    <w:rPr>
      <w:kern w:val="2"/>
      <w:sz w:val="18"/>
      <w:szCs w:val="24"/>
    </w:rPr>
  </w:style>
  <w:style w:type="paragraph" w:customStyle="1" w:styleId="45">
    <w:name w:val="列出段落111"/>
    <w:basedOn w:val="1"/>
    <w:qFormat/>
    <w:uiPriority w:val="0"/>
    <w:pPr>
      <w:ind w:firstLine="420" w:firstLineChars="200"/>
    </w:pPr>
    <w:rPr>
      <w:rFonts w:ascii="Calibri" w:hAnsi="Calibri"/>
      <w:kern w:val="0"/>
      <w:sz w:val="20"/>
      <w:szCs w:val="20"/>
    </w:rPr>
  </w:style>
  <w:style w:type="character" w:customStyle="1" w:styleId="46">
    <w:name w:val="批注文字 字符"/>
    <w:basedOn w:val="25"/>
    <w:link w:val="8"/>
    <w:qFormat/>
    <w:uiPriority w:val="0"/>
    <w:rPr>
      <w:kern w:val="2"/>
      <w:sz w:val="21"/>
      <w:szCs w:val="24"/>
    </w:rPr>
  </w:style>
  <w:style w:type="character" w:customStyle="1" w:styleId="47">
    <w:name w:val="批注主题 字符"/>
    <w:basedOn w:val="46"/>
    <w:link w:val="21"/>
    <w:qFormat/>
    <w:uiPriority w:val="0"/>
    <w:rPr>
      <w:b/>
      <w:bCs/>
      <w:kern w:val="2"/>
      <w:sz w:val="21"/>
      <w:szCs w:val="24"/>
    </w:rPr>
  </w:style>
  <w:style w:type="character" w:customStyle="1" w:styleId="48">
    <w:name w:val="批注框文本 字符"/>
    <w:basedOn w:val="25"/>
    <w:link w:val="14"/>
    <w:qFormat/>
    <w:uiPriority w:val="0"/>
    <w:rPr>
      <w:kern w:val="2"/>
      <w:sz w:val="18"/>
      <w:szCs w:val="18"/>
    </w:rPr>
  </w:style>
  <w:style w:type="paragraph" w:styleId="49">
    <w:name w:val="List Paragraph"/>
    <w:basedOn w:val="1"/>
    <w:qFormat/>
    <w:uiPriority w:val="99"/>
    <w:pPr>
      <w:ind w:firstLine="420" w:firstLineChars="200"/>
    </w:pPr>
  </w:style>
  <w:style w:type="paragraph" w:styleId="50">
    <w:name w:val="No Spacing"/>
    <w:qFormat/>
    <w:uiPriority w:val="99"/>
    <w:rPr>
      <w:rFonts w:ascii="Times New Roman" w:hAnsi="Times New Roman" w:eastAsia="宋体" w:cs="Calibri"/>
      <w:sz w:val="22"/>
      <w:szCs w:val="22"/>
      <w:lang w:val="en-US" w:eastAsia="en-US" w:bidi="ar-SA"/>
    </w:rPr>
  </w:style>
  <w:style w:type="paragraph" w:customStyle="1" w:styleId="51">
    <w:name w:val="[正文行首缩进]"/>
    <w:qFormat/>
    <w:uiPriority w:val="0"/>
    <w:pPr>
      <w:widowControl w:val="0"/>
      <w:spacing w:line="360" w:lineRule="auto"/>
      <w:ind w:firstLine="480" w:firstLineChars="200"/>
      <w:jc w:val="both"/>
    </w:pPr>
    <w:rPr>
      <w:rFonts w:asciiTheme="minorHAnsi" w:hAnsiTheme="minorHAnsi" w:eastAsiaTheme="minorEastAsia" w:cstheme="minorBidi"/>
      <w:bCs/>
      <w:color w:val="000000"/>
      <w:kern w:val="2"/>
      <w:sz w:val="24"/>
      <w:szCs w:val="24"/>
      <w:lang w:val="en-US" w:eastAsia="zh-CN" w:bidi="ar-SA"/>
    </w:rPr>
  </w:style>
  <w:style w:type="paragraph" w:customStyle="1" w:styleId="52">
    <w:name w:val="列出段落1"/>
    <w:basedOn w:val="1"/>
    <w:qFormat/>
    <w:uiPriority w:val="34"/>
    <w:pPr>
      <w:widowControl/>
      <w:ind w:firstLine="420" w:firstLineChars="200"/>
      <w:jc w:val="left"/>
    </w:pPr>
    <w:rPr>
      <w:kern w:val="0"/>
      <w:sz w:val="20"/>
      <w:szCs w:val="20"/>
    </w:rPr>
  </w:style>
  <w:style w:type="table" w:customStyle="1" w:styleId="53">
    <w:name w:val="Table Normal"/>
    <w:unhideWhenUsed/>
    <w:qFormat/>
    <w:uiPriority w:val="0"/>
    <w:tblPr>
      <w:tblCellMar>
        <w:top w:w="0" w:type="dxa"/>
        <w:left w:w="0" w:type="dxa"/>
        <w:bottom w:w="0" w:type="dxa"/>
        <w:right w:w="0" w:type="dxa"/>
      </w:tblCellMar>
    </w:tblPr>
  </w:style>
  <w:style w:type="paragraph" w:customStyle="1" w:styleId="54">
    <w:name w:val="正文_0"/>
    <w:autoRedefine/>
    <w:qFormat/>
    <w:uiPriority w:val="0"/>
    <w:pPr>
      <w:spacing w:line="360" w:lineRule="auto"/>
      <w:ind w:firstLine="200" w:firstLineChars="200"/>
    </w:pPr>
    <w:rPr>
      <w:rFonts w:ascii="Times New Roman" w:hAnsi="Times New Roman" w:eastAsia="宋体" w:cs="Times New Roman"/>
      <w:sz w:val="24"/>
      <w:szCs w:val="22"/>
      <w:lang w:val="en-US" w:eastAsia="zh-CN" w:bidi="ar-SA"/>
    </w:rPr>
  </w:style>
  <w:style w:type="paragraph" w:customStyle="1" w:styleId="55">
    <w:name w:val="55"/>
    <w:basedOn w:val="54"/>
    <w:qFormat/>
    <w:uiPriority w:val="0"/>
    <w:pPr>
      <w:widowControl w:val="0"/>
      <w:tabs>
        <w:tab w:val="left" w:pos="1260"/>
      </w:tabs>
      <w:ind w:left="1260" w:hanging="420" w:firstLineChars="0"/>
      <w:jc w:val="both"/>
    </w:pPr>
    <w:rPr>
      <w:rFonts w:ascii="宋体" w:hAnsi="宋体"/>
      <w:color w:val="000000"/>
      <w:sz w:val="20"/>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openxmlformats.org/officeDocument/2006/relationships/glossaryDocument" Target="glossary/document.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c8ed90d-3fa6-49df-b6f8-ae79557f3548}"/>
        <w:style w:val=""/>
        <w:category>
          <w:name w:val="常规"/>
          <w:gallery w:val="placeholder"/>
        </w:category>
        <w:types>
          <w:type w:val="bbPlcHdr"/>
        </w:types>
        <w:behaviors>
          <w:behavior w:val="content"/>
        </w:behaviors>
        <w:description w:val=""/>
        <w:guid w:val="{2C8ED90D-3FA6-49DF-B6F8-AE79557F3548}"/>
      </w:docPartPr>
      <w:docPartBody>
        <w:p w14:paraId="78748369">
          <w:pPr>
            <w:pStyle w:val="4"/>
          </w:pPr>
          <w:r>
            <w:rPr>
              <w:rStyle w:val="5"/>
            </w:rPr>
            <w:t>单击或点击此处输入文字。</w:t>
          </w:r>
        </w:p>
      </w:docPartBody>
    </w:docPart>
    <w:docPart>
      <w:docPartPr>
        <w:name w:val="{801a7796-275d-4c6b-88fd-ea2117813e36}"/>
        <w:style w:val=""/>
        <w:category>
          <w:name w:val="常规"/>
          <w:gallery w:val="placeholder"/>
        </w:category>
        <w:types>
          <w:type w:val="bbPlcHdr"/>
        </w:types>
        <w:behaviors>
          <w:behavior w:val="content"/>
        </w:behaviors>
        <w:description w:val=""/>
        <w:guid w:val="{801A7796-275D-4C6B-88FD-EA2117813E36}"/>
      </w:docPartPr>
      <w:docPartBody>
        <w:p w14:paraId="2679D5D0">
          <w:pPr>
            <w:pStyle w:val="6"/>
          </w:pPr>
          <w:r>
            <w:rPr>
              <w:rStyle w:val="5"/>
            </w:rPr>
            <w:t>单击或点击此处输入文字。</w:t>
          </w:r>
        </w:p>
      </w:docPartBody>
    </w:docPart>
    <w:docPart>
      <w:docPartPr>
        <w:name w:val="{f293c800-dda9-4cfb-b03b-7b4a7e86c5dc}"/>
        <w:style w:val=""/>
        <w:category>
          <w:name w:val="常规"/>
          <w:gallery w:val="placeholder"/>
        </w:category>
        <w:types>
          <w:type w:val="bbPlcHdr"/>
        </w:types>
        <w:behaviors>
          <w:behavior w:val="content"/>
        </w:behaviors>
        <w:description w:val=""/>
        <w:guid w:val="{F293C800-DDA9-4CFB-B03B-7B4A7E86C5DC}"/>
      </w:docPartPr>
      <w:docPartBody>
        <w:p w14:paraId="7F90AFC5">
          <w:pPr>
            <w:pStyle w:val="8"/>
          </w:pPr>
          <w:r>
            <w:rPr>
              <w:rStyle w:val="5"/>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A5"/>
    <w:rsid w:val="00285D08"/>
    <w:rsid w:val="0057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9BA4DBC54DB245FA8DD7476AE4DC9235"/>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 w:type="paragraph" w:customStyle="1" w:styleId="6">
    <w:name w:val="D5432FFB91854370A83C6E50E8A37E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C205BC635C7420AB9F6D4E3941B40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868A609E8D444D0A563BA9F0575DE4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2164</Words>
  <Characters>2362</Characters>
  <Lines>182</Lines>
  <Paragraphs>51</Paragraphs>
  <TotalTime>3</TotalTime>
  <ScaleCrop>false</ScaleCrop>
  <LinksUpToDate>false</LinksUpToDate>
  <CharactersWithSpaces>2475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2025-12-08T03:11:00Z</dcterms:created>
  <dc:creator>小奀</dc:creator>
  <cp:lastModifiedBy>仓恒娟</cp:lastModifiedBy>
  <dcterms:modified xsi:type="dcterms:W3CDTF">2026-07-30T00:20:45Z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A651CB32D65D4DAD9132FE0F9F644D35_13</vt:lpwstr>
  </property>
  <property fmtid="{D5CDD505-2E9C-101B-9397-08002B2CF9AE}" pid="4" name="commondata">
    <vt:lpwstr>eyJoZGlkIjoiZGNiZjhiYWJkMzQ2ODliZDg0M2NkY2U3ZDYyYTQ3YzEifQ==</vt:lpwstr>
  </property>
  <property fmtid="{D5CDD505-2E9C-101B-9397-08002B2CF9AE}" pid="5" name="KSOTemplateDocerSaveRecord">
    <vt:lpwstr>eyJoZGlkIjoiNDViNjU4YzZkNDVjYTFiNTNjNDhjZjY3ZmEyZDVhZjUiLCJ1c2VySWQiOiIxMzk2NjM5OTgxIn0=</vt:lpwstr>
  </property>
</Properties>
</file>