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26673">
      <w:pPr>
        <w:keepNext w:val="0"/>
        <w:keepLines w:val="0"/>
        <w:pageBreakBefore w:val="0"/>
        <w:widowControl w:val="0"/>
        <w:numPr>
          <w:ilvl w:val="0"/>
          <w:numId w:val="0"/>
        </w:numPr>
        <w:kinsoku/>
        <w:wordWrap/>
        <w:overflowPunct/>
        <w:topLinePunct w:val="0"/>
        <w:autoSpaceDE/>
        <w:autoSpaceDN/>
        <w:bidi w:val="0"/>
        <w:adjustRightInd/>
        <w:snapToGrid/>
        <w:spacing w:after="258" w:afterLines="82" w:afterAutospacing="0" w:line="560" w:lineRule="atLeast"/>
        <w:jc w:val="center"/>
        <w:textAlignment w:val="auto"/>
        <w:rPr>
          <w:rFonts w:hint="eastAsia" w:ascii="黑体" w:hAnsi="黑体" w:eastAsia="黑体" w:cs="黑体"/>
          <w:kern w:val="2"/>
          <w:sz w:val="52"/>
          <w:szCs w:val="52"/>
          <w:lang w:val="en-US" w:eastAsia="zh-CN" w:bidi="ar-SA"/>
        </w:rPr>
      </w:pPr>
      <w:r>
        <w:rPr>
          <w:rFonts w:hint="eastAsia" w:ascii="黑体" w:hAnsi="黑体" w:eastAsia="黑体" w:cs="黑体"/>
          <w:b/>
          <w:bCs/>
          <w:kern w:val="2"/>
          <w:sz w:val="52"/>
          <w:szCs w:val="52"/>
          <w:lang w:val="en-US" w:eastAsia="zh-CN" w:bidi="ar-SA"/>
        </w:rPr>
        <w:t>耗材库房备案资料要求</w:t>
      </w:r>
    </w:p>
    <w:p w14:paraId="704853A3">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atLeast"/>
        <w:ind w:firstLine="600" w:firstLineChars="200"/>
        <w:jc w:val="both"/>
        <w:textAlignment w:val="auto"/>
        <w:rPr>
          <w:rFonts w:hint="eastAsia" w:ascii="微软雅黑" w:hAnsi="微软雅黑" w:eastAsia="微软雅黑" w:cs="微软雅黑"/>
          <w:b/>
          <w:bCs/>
          <w:kern w:val="2"/>
          <w:sz w:val="30"/>
          <w:szCs w:val="30"/>
          <w:highlight w:val="yellow"/>
          <w:lang w:val="en-US" w:eastAsia="zh-CN" w:bidi="ar-SA"/>
        </w:rPr>
      </w:pPr>
      <w:r>
        <w:rPr>
          <w:rFonts w:hint="eastAsia" w:ascii="微软雅黑" w:hAnsi="微软雅黑" w:eastAsia="微软雅黑" w:cs="微软雅黑"/>
          <w:b/>
          <w:bCs/>
          <w:kern w:val="2"/>
          <w:sz w:val="30"/>
          <w:szCs w:val="30"/>
          <w:highlight w:val="yellow"/>
          <w:lang w:val="en-US" w:eastAsia="zh-CN" w:bidi="ar-SA"/>
        </w:rPr>
        <w:t>一、已准入耗材首次备案</w:t>
      </w:r>
    </w:p>
    <w:p w14:paraId="1D5349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华文仿宋" w:hAnsi="华文仿宋" w:eastAsia="华文仿宋" w:cs="华文仿宋"/>
          <w:kern w:val="2"/>
          <w:sz w:val="24"/>
          <w:szCs w:val="24"/>
          <w:lang w:val="en-US" w:eastAsia="zh-CN" w:bidi="ar-SA"/>
        </w:rPr>
      </w:pPr>
      <w:r>
        <w:rPr>
          <w:rFonts w:hint="eastAsia" w:ascii="华文仿宋" w:hAnsi="华文仿宋" w:eastAsia="华文仿宋" w:cs="华文仿宋"/>
          <w:kern w:val="2"/>
          <w:sz w:val="24"/>
          <w:szCs w:val="24"/>
          <w:lang w:val="en-US" w:eastAsia="zh-CN" w:bidi="ar-SA"/>
        </w:rPr>
        <w:t>各供应商完成医用耗材议价流程后，须在3个工作日内将在我院供应的全部对应产品完整备案资料电子版发送至库房邮箱（</w:t>
      </w:r>
      <w:r>
        <w:rPr>
          <w:rFonts w:hint="eastAsia" w:ascii="华文仿宋" w:hAnsi="华文仿宋" w:eastAsia="华文仿宋" w:cs="华文仿宋"/>
          <w:b/>
          <w:bCs/>
          <w:kern w:val="2"/>
          <w:sz w:val="24"/>
          <w:szCs w:val="24"/>
          <w:lang w:val="en-US" w:eastAsia="zh-CN" w:bidi="ar-SA"/>
        </w:rPr>
        <w:t>2372512400@qq.com</w:t>
      </w:r>
      <w:r>
        <w:rPr>
          <w:rFonts w:hint="eastAsia" w:ascii="华文仿宋" w:hAnsi="华文仿宋" w:eastAsia="华文仿宋" w:cs="华文仿宋"/>
          <w:kern w:val="2"/>
          <w:sz w:val="24"/>
          <w:szCs w:val="24"/>
          <w:lang w:val="en-US" w:eastAsia="zh-CN" w:bidi="ar-SA"/>
        </w:rPr>
        <w:t>）完成备案。</w:t>
      </w:r>
    </w:p>
    <w:p w14:paraId="202F4F9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val="en-US" w:eastAsia="zh-CN" w:bidi="ar-SA"/>
        </w:rPr>
      </w:pPr>
      <w:r>
        <w:rPr>
          <w:rFonts w:hint="eastAsia" w:ascii="华文仿宋" w:hAnsi="华文仿宋" w:eastAsia="华文仿宋" w:cs="华文仿宋"/>
          <w:kern w:val="2"/>
          <w:sz w:val="24"/>
          <w:szCs w:val="24"/>
          <w:lang w:val="en-US" w:eastAsia="zh-CN" w:bidi="ar-SA"/>
        </w:rPr>
        <w:t>1、邮件主题请命名为“</w:t>
      </w:r>
      <w:r>
        <w:rPr>
          <w:rFonts w:hint="eastAsia" w:ascii="华文仿宋" w:hAnsi="华文仿宋" w:eastAsia="华文仿宋" w:cs="华文仿宋"/>
          <w:b/>
          <w:bCs/>
          <w:kern w:val="2"/>
          <w:sz w:val="24"/>
          <w:szCs w:val="24"/>
          <w:lang w:val="en-US" w:eastAsia="zh-CN" w:bidi="ar-SA"/>
        </w:rPr>
        <w:t>配送商公司名+产品名称+需办理业务</w:t>
      </w:r>
      <w:r>
        <w:rPr>
          <w:rFonts w:hint="eastAsia" w:ascii="华文仿宋" w:hAnsi="华文仿宋" w:eastAsia="华文仿宋" w:cs="华文仿宋"/>
          <w:kern w:val="2"/>
          <w:sz w:val="24"/>
          <w:szCs w:val="24"/>
          <w:lang w:val="en-US" w:eastAsia="zh-CN" w:bidi="ar-SA"/>
        </w:rPr>
        <w:t>”，例如“AAA有限公司+一次性心脏支架+新耗材准入”等。</w:t>
      </w:r>
      <w:r>
        <w:rPr>
          <w:rFonts w:hint="eastAsia" w:ascii="华文仿宋" w:hAnsi="华文仿宋" w:eastAsia="华文仿宋" w:cs="华文仿宋"/>
          <w:i w:val="0"/>
          <w:iCs w:val="0"/>
          <w:caps w:val="0"/>
          <w:color w:val="000000"/>
          <w:spacing w:val="0"/>
          <w:sz w:val="24"/>
          <w:szCs w:val="24"/>
          <w:shd w:val="clear" w:fill="FFFFFF"/>
          <w:lang w:val="en-US" w:eastAsia="zh-CN"/>
        </w:rPr>
        <w:t>请各公司认真落实，节省查询时间。</w:t>
      </w:r>
    </w:p>
    <w:p w14:paraId="297C5F1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2、</w:t>
      </w:r>
      <w:r>
        <w:rPr>
          <w:rFonts w:hint="eastAsia" w:ascii="华文仿宋" w:hAnsi="华文仿宋" w:eastAsia="华文仿宋" w:cs="华文仿宋"/>
          <w:sz w:val="24"/>
          <w:szCs w:val="24"/>
        </w:rPr>
        <w:t>电子版本资料包括：</w:t>
      </w:r>
    </w:p>
    <w:p w14:paraId="0C223DF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1）配送商</w:t>
      </w:r>
      <w:r>
        <w:rPr>
          <w:rFonts w:hint="eastAsia" w:ascii="华文仿宋" w:hAnsi="华文仿宋" w:eastAsia="华文仿宋" w:cs="华文仿宋"/>
          <w:sz w:val="24"/>
          <w:szCs w:val="24"/>
        </w:rPr>
        <w:t>三证</w:t>
      </w:r>
      <w:r>
        <w:rPr>
          <w:rFonts w:hint="eastAsia" w:ascii="华文仿宋" w:hAnsi="华文仿宋" w:eastAsia="华文仿宋" w:cs="华文仿宋"/>
          <w:sz w:val="24"/>
          <w:szCs w:val="24"/>
          <w:lang w:eastAsia="zh-CN"/>
        </w:rPr>
        <w:t>；</w:t>
      </w:r>
    </w:p>
    <w:p w14:paraId="7238A7D6">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（2）中间代理商三证；</w:t>
      </w:r>
    </w:p>
    <w:p w14:paraId="223F208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（3）</w:t>
      </w:r>
      <w:r>
        <w:rPr>
          <w:rFonts w:hint="eastAsia" w:ascii="华文仿宋" w:hAnsi="华文仿宋" w:eastAsia="华文仿宋" w:cs="华文仿宋"/>
          <w:sz w:val="24"/>
          <w:szCs w:val="24"/>
        </w:rPr>
        <w:t>生产厂家</w:t>
      </w:r>
      <w:r>
        <w:rPr>
          <w:rFonts w:hint="eastAsia" w:ascii="华文仿宋" w:hAnsi="华文仿宋" w:eastAsia="华文仿宋" w:cs="华文仿宋"/>
          <w:sz w:val="24"/>
          <w:szCs w:val="24"/>
          <w:lang w:val="en-US" w:eastAsia="zh-CN"/>
        </w:rPr>
        <w:t>三证；</w:t>
      </w:r>
    </w:p>
    <w:p w14:paraId="5139E01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（4）</w:t>
      </w:r>
      <w:r>
        <w:rPr>
          <w:rFonts w:hint="eastAsia" w:ascii="华文仿宋" w:hAnsi="华文仿宋" w:eastAsia="华文仿宋" w:cs="华文仿宋"/>
          <w:sz w:val="24"/>
          <w:szCs w:val="24"/>
        </w:rPr>
        <w:t>产品注册证</w:t>
      </w: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bidi="ar-SA"/>
        </w:rPr>
        <w:t>文件夹里须放置注册证、注册证附页、变更文件和注册证数据查询）；</w:t>
      </w:r>
    </w:p>
    <w:p w14:paraId="65C59550">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（5）</w:t>
      </w:r>
      <w:r>
        <w:rPr>
          <w:rFonts w:hint="eastAsia" w:ascii="华文仿宋" w:hAnsi="华文仿宋" w:eastAsia="华文仿宋" w:cs="华文仿宋"/>
          <w:sz w:val="24"/>
          <w:szCs w:val="24"/>
        </w:rPr>
        <w:t>产品授权</w:t>
      </w: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rPr>
        <w:t>个人授权（必须要有法人签名+身份证复印件）</w:t>
      </w:r>
      <w:r>
        <w:rPr>
          <w:rFonts w:hint="eastAsia" w:ascii="华文仿宋" w:hAnsi="华文仿宋" w:eastAsia="华文仿宋" w:cs="华文仿宋"/>
          <w:sz w:val="24"/>
          <w:szCs w:val="24"/>
          <w:lang w:eastAsia="zh-CN"/>
        </w:rPr>
        <w:t>；</w:t>
      </w:r>
    </w:p>
    <w:p w14:paraId="5EA93E02">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6</w:t>
      </w: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产品说明书</w:t>
      </w:r>
    </w:p>
    <w:p w14:paraId="05A938D8">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（7）供应商医用耗材信息表（2025年修订版）。</w:t>
      </w:r>
    </w:p>
    <w:p w14:paraId="2B7FC97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sz w:val="24"/>
          <w:szCs w:val="24"/>
          <w:lang w:val="en-US" w:eastAsia="zh-CN" w:bidi="ar-SA"/>
        </w:rPr>
      </w:pPr>
      <w:r>
        <w:rPr>
          <w:rFonts w:hint="eastAsia" w:ascii="华文仿宋" w:hAnsi="华文仿宋" w:eastAsia="华文仿宋" w:cs="华文仿宋"/>
          <w:sz w:val="24"/>
          <w:szCs w:val="24"/>
          <w:lang w:val="en-US" w:eastAsia="zh-CN" w:bidi="ar-SA"/>
        </w:rPr>
        <w:t>电子版本资料包内文件夹格式示例如下：</w:t>
      </w:r>
    </w:p>
    <w:p w14:paraId="1175F26C">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firstLine="440" w:firstLineChars="200"/>
        <w:textAlignment w:val="auto"/>
        <w:rPr>
          <w:rFonts w:hint="eastAsia" w:ascii="微软雅黑" w:hAnsi="微软雅黑" w:eastAsia="微软雅黑" w:cs="微软雅黑"/>
          <w:sz w:val="24"/>
          <w:szCs w:val="24"/>
          <w:lang w:val="en-US" w:eastAsia="zh-CN" w:bidi="ar-SA"/>
        </w:rPr>
      </w:pPr>
      <w:r>
        <w:drawing>
          <wp:inline distT="0" distB="0" distL="114300" distR="114300">
            <wp:extent cx="2405380" cy="1764030"/>
            <wp:effectExtent l="0" t="0" r="139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05380" cy="1764030"/>
                    </a:xfrm>
                    <a:prstGeom prst="rect">
                      <a:avLst/>
                    </a:prstGeom>
                    <a:noFill/>
                    <a:ln>
                      <a:noFill/>
                    </a:ln>
                  </pic:spPr>
                </pic:pic>
              </a:graphicData>
            </a:graphic>
          </wp:inline>
        </w:drawing>
      </w:r>
    </w:p>
    <w:p w14:paraId="0D0A7678">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华文仿宋" w:hAnsi="华文仿宋" w:eastAsia="华文仿宋" w:cs="华文仿宋"/>
          <w:kern w:val="2"/>
          <w:sz w:val="24"/>
          <w:szCs w:val="24"/>
          <w:lang w:val="en-US" w:eastAsia="zh-CN" w:bidi="ar-SA"/>
        </w:rPr>
      </w:pPr>
      <w:r>
        <w:rPr>
          <w:rFonts w:hint="eastAsia" w:ascii="华文仿宋" w:hAnsi="华文仿宋" w:eastAsia="华文仿宋" w:cs="华文仿宋"/>
          <w:kern w:val="2"/>
          <w:sz w:val="24"/>
          <w:szCs w:val="24"/>
          <w:lang w:val="en-US" w:eastAsia="zh-CN" w:bidi="ar-SA"/>
        </w:rPr>
        <w:t>3、所有扫描版资质证件均需加盖供应商公章，需清晰完整、无模糊残缺。各文件夹内扫描件须注明证件全称及有效期</w:t>
      </w:r>
      <w:r>
        <w:rPr>
          <w:rFonts w:hint="eastAsia" w:ascii="华文仿宋" w:hAnsi="华文仿宋" w:eastAsia="华文仿宋" w:cs="华文仿宋"/>
          <w:color w:val="0000FF"/>
          <w:kern w:val="2"/>
          <w:sz w:val="24"/>
          <w:szCs w:val="24"/>
          <w:lang w:val="en-US" w:eastAsia="zh-CN" w:bidi="ar-SA"/>
        </w:rPr>
        <w:t>（例子：注册证号+20280612；供应商名称+经营许可证+20300430；厂家授权+20301231）</w:t>
      </w:r>
      <w:r>
        <w:rPr>
          <w:rFonts w:hint="eastAsia" w:ascii="华文仿宋" w:hAnsi="华文仿宋" w:eastAsia="华文仿宋" w:cs="华文仿宋"/>
          <w:kern w:val="2"/>
          <w:sz w:val="24"/>
          <w:szCs w:val="24"/>
          <w:lang w:val="en-US" w:eastAsia="zh-CN" w:bidi="ar-SA"/>
        </w:rPr>
        <w:t>。</w:t>
      </w:r>
    </w:p>
    <w:p w14:paraId="6F288BC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华文仿宋" w:hAnsi="华文仿宋" w:eastAsia="华文仿宋" w:cs="华文仿宋"/>
          <w:kern w:val="2"/>
          <w:sz w:val="24"/>
          <w:szCs w:val="24"/>
          <w:lang w:val="en-US" w:eastAsia="zh-CN" w:bidi="ar-SA"/>
        </w:rPr>
      </w:pPr>
      <w:r>
        <w:rPr>
          <w:rFonts w:hint="eastAsia" w:ascii="华文仿宋" w:hAnsi="华文仿宋" w:eastAsia="华文仿宋" w:cs="华文仿宋"/>
          <w:kern w:val="2"/>
          <w:sz w:val="24"/>
          <w:szCs w:val="24"/>
          <w:lang w:val="en-US" w:eastAsia="zh-CN" w:bidi="ar-SA"/>
        </w:rPr>
        <w:t>4、</w:t>
      </w:r>
      <w:r>
        <w:rPr>
          <w:rFonts w:hint="default" w:ascii="华文仿宋" w:hAnsi="华文仿宋" w:eastAsia="华文仿宋" w:cs="华文仿宋"/>
          <w:kern w:val="2"/>
          <w:sz w:val="24"/>
          <w:szCs w:val="24"/>
          <w:lang w:val="en-US" w:eastAsia="zh-CN" w:bidi="ar-SA"/>
        </w:rPr>
        <w:t>《供应商医用耗材信息表（2025年修订版）》模版</w:t>
      </w:r>
      <w:r>
        <w:rPr>
          <w:rFonts w:hint="eastAsia" w:ascii="华文仿宋" w:hAnsi="华文仿宋" w:eastAsia="华文仿宋" w:cs="华文仿宋"/>
          <w:kern w:val="2"/>
          <w:sz w:val="24"/>
          <w:szCs w:val="24"/>
          <w:lang w:val="en-US" w:eastAsia="zh-CN" w:bidi="ar-SA"/>
        </w:rPr>
        <w:t>在本资料包里有</w:t>
      </w:r>
      <w:r>
        <w:rPr>
          <w:rFonts w:hint="default" w:ascii="华文仿宋" w:hAnsi="华文仿宋" w:eastAsia="华文仿宋" w:cs="华文仿宋"/>
          <w:kern w:val="2"/>
          <w:sz w:val="24"/>
          <w:szCs w:val="24"/>
          <w:lang w:val="en-US" w:eastAsia="zh-CN" w:bidi="ar-SA"/>
        </w:rPr>
        <w:t>。</w:t>
      </w:r>
    </w:p>
    <w:p w14:paraId="3F09AFB3">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600" w:firstLineChars="200"/>
        <w:textAlignment w:val="auto"/>
        <w:rPr>
          <w:rFonts w:hint="eastAsia" w:ascii="微软雅黑" w:hAnsi="微软雅黑" w:eastAsia="微软雅黑" w:cs="微软雅黑"/>
          <w:b/>
          <w:bCs/>
          <w:kern w:val="2"/>
          <w:sz w:val="30"/>
          <w:szCs w:val="30"/>
          <w:highlight w:val="yellow"/>
          <w:lang w:val="en-US" w:eastAsia="zh-CN" w:bidi="ar-SA"/>
        </w:rPr>
      </w:pPr>
    </w:p>
    <w:p w14:paraId="1DD8767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600" w:firstLineChars="200"/>
        <w:textAlignment w:val="auto"/>
        <w:rPr>
          <w:rFonts w:hint="eastAsia" w:ascii="微软雅黑" w:hAnsi="微软雅黑" w:eastAsia="微软雅黑" w:cs="微软雅黑"/>
          <w:b/>
          <w:bCs/>
          <w:kern w:val="2"/>
          <w:sz w:val="30"/>
          <w:szCs w:val="30"/>
          <w:highlight w:val="yellow"/>
          <w:lang w:val="en-US" w:eastAsia="zh-CN" w:bidi="ar-SA"/>
        </w:rPr>
      </w:pPr>
      <w:r>
        <w:rPr>
          <w:rFonts w:hint="eastAsia" w:ascii="微软雅黑" w:hAnsi="微软雅黑" w:eastAsia="微软雅黑" w:cs="微软雅黑"/>
          <w:b/>
          <w:bCs/>
          <w:kern w:val="2"/>
          <w:sz w:val="30"/>
          <w:szCs w:val="30"/>
          <w:highlight w:val="yellow"/>
          <w:lang w:val="en-US" w:eastAsia="zh-CN" w:bidi="ar-SA"/>
        </w:rPr>
        <w:t>二、</w:t>
      </w:r>
      <w:r>
        <w:rPr>
          <w:rFonts w:hint="eastAsia" w:ascii="微软雅黑" w:hAnsi="微软雅黑" w:cs="微软雅黑"/>
          <w:b/>
          <w:bCs/>
          <w:kern w:val="2"/>
          <w:sz w:val="30"/>
          <w:szCs w:val="30"/>
          <w:highlight w:val="yellow"/>
          <w:lang w:val="en-US" w:eastAsia="zh-CN" w:bidi="ar-SA"/>
        </w:rPr>
        <w:t>已准入</w:t>
      </w:r>
      <w:r>
        <w:rPr>
          <w:rFonts w:hint="eastAsia" w:ascii="微软雅黑" w:hAnsi="微软雅黑" w:eastAsia="微软雅黑" w:cs="微软雅黑"/>
          <w:b/>
          <w:bCs/>
          <w:kern w:val="2"/>
          <w:sz w:val="30"/>
          <w:szCs w:val="30"/>
          <w:highlight w:val="yellow"/>
          <w:lang w:val="en-US" w:eastAsia="zh-CN" w:bidi="ar-SA"/>
        </w:rPr>
        <w:t>耗材</w:t>
      </w:r>
      <w:bookmarkStart w:id="0" w:name="_GoBack"/>
      <w:bookmarkEnd w:id="0"/>
      <w:r>
        <w:rPr>
          <w:rFonts w:hint="eastAsia" w:ascii="微软雅黑" w:hAnsi="微软雅黑" w:eastAsia="微软雅黑" w:cs="微软雅黑"/>
          <w:b/>
          <w:bCs/>
          <w:kern w:val="2"/>
          <w:sz w:val="30"/>
          <w:szCs w:val="30"/>
          <w:highlight w:val="yellow"/>
          <w:lang w:val="en-US" w:eastAsia="zh-CN" w:bidi="ar-SA"/>
        </w:rPr>
        <w:t>更新</w:t>
      </w:r>
      <w:r>
        <w:rPr>
          <w:rFonts w:hint="eastAsia" w:ascii="微软雅黑" w:hAnsi="微软雅黑" w:cs="微软雅黑"/>
          <w:b/>
          <w:bCs/>
          <w:kern w:val="2"/>
          <w:sz w:val="30"/>
          <w:szCs w:val="30"/>
          <w:highlight w:val="yellow"/>
          <w:lang w:val="en-US" w:eastAsia="zh-CN" w:bidi="ar-SA"/>
        </w:rPr>
        <w:t>相关</w:t>
      </w:r>
      <w:r>
        <w:rPr>
          <w:rFonts w:hint="eastAsia" w:ascii="微软雅黑" w:hAnsi="微软雅黑" w:eastAsia="微软雅黑" w:cs="微软雅黑"/>
          <w:b/>
          <w:bCs/>
          <w:kern w:val="2"/>
          <w:sz w:val="30"/>
          <w:szCs w:val="30"/>
          <w:highlight w:val="yellow"/>
          <w:lang w:val="en-US" w:eastAsia="zh-CN" w:bidi="ar-SA"/>
        </w:rPr>
        <w:t>证照</w:t>
      </w:r>
    </w:p>
    <w:p w14:paraId="30B404BD">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Theme="minorEastAsia" w:hAnsiTheme="minorEastAsia" w:eastAsiaTheme="minorEastAsia" w:cstheme="minorEastAsia"/>
          <w:sz w:val="24"/>
          <w:szCs w:val="24"/>
          <w:highlight w:val="yellow"/>
          <w:lang w:val="en-US" w:eastAsia="zh-CN" w:bidi="ar-SA"/>
        </w:rPr>
      </w:pPr>
      <w:r>
        <w:rPr>
          <w:rFonts w:hint="default"/>
          <w:lang w:val="en-US" w:eastAsia="zh-CN"/>
        </w:rPr>
        <w:drawing>
          <wp:anchor distT="0" distB="0" distL="114300" distR="114300" simplePos="0" relativeHeight="251659264" behindDoc="1" locked="0" layoutInCell="1" allowOverlap="1">
            <wp:simplePos x="0" y="0"/>
            <wp:positionH relativeFrom="column">
              <wp:posOffset>342900</wp:posOffset>
            </wp:positionH>
            <wp:positionV relativeFrom="paragraph">
              <wp:posOffset>219710</wp:posOffset>
            </wp:positionV>
            <wp:extent cx="4930775" cy="6012815"/>
            <wp:effectExtent l="0" t="0" r="3175" b="6985"/>
            <wp:wrapNone/>
            <wp:docPr id="3" name="图片 3" descr="供应商更新证件流程图(2026年）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供应商更新证件流程图(2026年）_01"/>
                    <pic:cNvPicPr>
                      <a:picLocks noChangeAspect="1"/>
                    </pic:cNvPicPr>
                  </pic:nvPicPr>
                  <pic:blipFill>
                    <a:blip r:embed="rId7"/>
                    <a:stretch>
                      <a:fillRect/>
                    </a:stretch>
                  </pic:blipFill>
                  <pic:spPr>
                    <a:xfrm>
                      <a:off x="0" y="0"/>
                      <a:ext cx="4930775" cy="6012815"/>
                    </a:xfrm>
                    <a:prstGeom prst="rect">
                      <a:avLst/>
                    </a:prstGeom>
                  </pic:spPr>
                </pic:pic>
              </a:graphicData>
            </a:graphic>
          </wp:anchor>
        </w:drawing>
      </w:r>
    </w:p>
    <w:p w14:paraId="3C4E05AF">
      <w:pPr>
        <w:keepNext w:val="0"/>
        <w:keepLines w:val="0"/>
        <w:pageBreakBefore w:val="0"/>
        <w:widowControl w:val="0"/>
        <w:numPr>
          <w:ilvl w:val="0"/>
          <w:numId w:val="0"/>
        </w:numPr>
        <w:kinsoku/>
        <w:wordWrap/>
        <w:overflowPunct/>
        <w:topLinePunct w:val="0"/>
        <w:autoSpaceDE/>
        <w:autoSpaceDN/>
        <w:bidi w:val="0"/>
        <w:adjustRightInd/>
        <w:snapToGrid/>
        <w:spacing w:line="560" w:lineRule="atLeast"/>
        <w:jc w:val="both"/>
        <w:textAlignment w:val="auto"/>
        <w:rPr>
          <w:rFonts w:hint="default"/>
          <w:lang w:val="en-US" w:eastAsia="zh-CN"/>
        </w:rPr>
      </w:pPr>
    </w:p>
    <w:p w14:paraId="09698AEC">
      <w:pPr>
        <w:keepNext w:val="0"/>
        <w:keepLines w:val="0"/>
        <w:pageBreakBefore w:val="0"/>
        <w:widowControl w:val="0"/>
        <w:numPr>
          <w:ilvl w:val="0"/>
          <w:numId w:val="0"/>
        </w:numPr>
        <w:kinsoku/>
        <w:wordWrap/>
        <w:overflowPunct/>
        <w:topLinePunct w:val="0"/>
        <w:autoSpaceDE/>
        <w:autoSpaceDN/>
        <w:bidi w:val="0"/>
        <w:adjustRightInd/>
        <w:snapToGrid/>
        <w:spacing w:line="560" w:lineRule="atLeast"/>
        <w:jc w:val="both"/>
        <w:textAlignment w:val="auto"/>
        <w:rPr>
          <w:rFonts w:hint="default"/>
          <w:lang w:val="en-US" w:eastAsia="zh-CN"/>
        </w:rPr>
      </w:pPr>
    </w:p>
    <w:p w14:paraId="5812B01A">
      <w:pPr>
        <w:keepNext w:val="0"/>
        <w:keepLines w:val="0"/>
        <w:pageBreakBefore w:val="0"/>
        <w:widowControl w:val="0"/>
        <w:numPr>
          <w:ilvl w:val="0"/>
          <w:numId w:val="0"/>
        </w:numPr>
        <w:kinsoku/>
        <w:wordWrap/>
        <w:overflowPunct/>
        <w:topLinePunct w:val="0"/>
        <w:autoSpaceDE/>
        <w:autoSpaceDN/>
        <w:bidi w:val="0"/>
        <w:adjustRightInd/>
        <w:snapToGrid/>
        <w:spacing w:line="560" w:lineRule="atLeast"/>
        <w:jc w:val="both"/>
        <w:textAlignment w:val="auto"/>
        <w:rPr>
          <w:rFonts w:hint="eastAsia"/>
          <w:b/>
          <w:bCs/>
          <w:lang w:val="en-US" w:eastAsia="zh-CN"/>
        </w:rPr>
      </w:pPr>
    </w:p>
    <w:p w14:paraId="65AD7719">
      <w:pPr>
        <w:pStyle w:val="8"/>
        <w:spacing w:line="240" w:lineRule="auto"/>
        <w:ind w:left="990" w:firstLine="0" w:firstLineChars="0"/>
        <w:jc w:val="left"/>
        <w:rPr>
          <w:rFonts w:hint="default" w:ascii="微软雅黑" w:hAnsi="微软雅黑" w:eastAsia="微软雅黑" w:cs="微软雅黑"/>
          <w:sz w:val="24"/>
          <w:szCs w:val="24"/>
          <w:lang w:val="en-US" w:eastAsia="zh-CN" w:bidi="ar-SA"/>
        </w:rPr>
      </w:pPr>
    </w:p>
    <w:sectPr>
      <w:pgSz w:w="11906" w:h="16838"/>
      <w:pgMar w:top="1440" w:right="1800" w:bottom="1440" w:left="1800" w:header="708" w:footer="708"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2EE"/>
    <w:rsid w:val="0000614B"/>
    <w:rsid w:val="000A41E5"/>
    <w:rsid w:val="001530B5"/>
    <w:rsid w:val="001966C5"/>
    <w:rsid w:val="001A2DEC"/>
    <w:rsid w:val="001D2079"/>
    <w:rsid w:val="00250F98"/>
    <w:rsid w:val="00256AA9"/>
    <w:rsid w:val="002C276C"/>
    <w:rsid w:val="00323B43"/>
    <w:rsid w:val="00354953"/>
    <w:rsid w:val="003851D0"/>
    <w:rsid w:val="003A6D28"/>
    <w:rsid w:val="003D37D8"/>
    <w:rsid w:val="003E2B98"/>
    <w:rsid w:val="004358AB"/>
    <w:rsid w:val="0046186F"/>
    <w:rsid w:val="004A27F3"/>
    <w:rsid w:val="004A78C5"/>
    <w:rsid w:val="004D2BBC"/>
    <w:rsid w:val="004D2F5A"/>
    <w:rsid w:val="005E0E3B"/>
    <w:rsid w:val="005F0909"/>
    <w:rsid w:val="006357E5"/>
    <w:rsid w:val="00662651"/>
    <w:rsid w:val="00680B8A"/>
    <w:rsid w:val="006E0B19"/>
    <w:rsid w:val="006E4AB9"/>
    <w:rsid w:val="006F47B5"/>
    <w:rsid w:val="00724EAA"/>
    <w:rsid w:val="00733AC2"/>
    <w:rsid w:val="0073749E"/>
    <w:rsid w:val="007A189C"/>
    <w:rsid w:val="007B02EE"/>
    <w:rsid w:val="007C0685"/>
    <w:rsid w:val="007C4DD9"/>
    <w:rsid w:val="007D315A"/>
    <w:rsid w:val="00801B21"/>
    <w:rsid w:val="008727DC"/>
    <w:rsid w:val="008747EB"/>
    <w:rsid w:val="008B7726"/>
    <w:rsid w:val="008D7DED"/>
    <w:rsid w:val="008E1A8C"/>
    <w:rsid w:val="009A7759"/>
    <w:rsid w:val="00A069D3"/>
    <w:rsid w:val="00A56DAC"/>
    <w:rsid w:val="00A81566"/>
    <w:rsid w:val="00B41531"/>
    <w:rsid w:val="00B81A7A"/>
    <w:rsid w:val="00CA22D0"/>
    <w:rsid w:val="00D11EDA"/>
    <w:rsid w:val="00D739FB"/>
    <w:rsid w:val="00DA0BC8"/>
    <w:rsid w:val="00DA20C6"/>
    <w:rsid w:val="00DE0812"/>
    <w:rsid w:val="00E00A21"/>
    <w:rsid w:val="00E54E94"/>
    <w:rsid w:val="00E735AB"/>
    <w:rsid w:val="00EC0CAA"/>
    <w:rsid w:val="00EF3F1E"/>
    <w:rsid w:val="01AD2089"/>
    <w:rsid w:val="023B7466"/>
    <w:rsid w:val="0A0D3AB6"/>
    <w:rsid w:val="0ACB721E"/>
    <w:rsid w:val="1FBD7587"/>
    <w:rsid w:val="2A800DF6"/>
    <w:rsid w:val="372F23FB"/>
    <w:rsid w:val="3937355D"/>
    <w:rsid w:val="3F480429"/>
    <w:rsid w:val="473D76B3"/>
    <w:rsid w:val="58B53AB4"/>
    <w:rsid w:val="5A946F42"/>
    <w:rsid w:val="71EC06D0"/>
    <w:rsid w:val="73682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after="0"/>
    </w:pPr>
    <w:rPr>
      <w:sz w:val="18"/>
      <w:szCs w:val="18"/>
    </w:rPr>
  </w:style>
  <w:style w:type="paragraph" w:styleId="3">
    <w:name w:val="footer"/>
    <w:basedOn w:val="1"/>
    <w:link w:val="10"/>
    <w:semiHidden/>
    <w:unhideWhenUsed/>
    <w:qFormat/>
    <w:uiPriority w:val="99"/>
    <w:pPr>
      <w:tabs>
        <w:tab w:val="center" w:pos="4153"/>
        <w:tab w:val="right" w:pos="8306"/>
      </w:tabs>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character" w:customStyle="1" w:styleId="9">
    <w:name w:val="页眉 Char"/>
    <w:basedOn w:val="6"/>
    <w:link w:val="4"/>
    <w:semiHidden/>
    <w:qFormat/>
    <w:uiPriority w:val="99"/>
    <w:rPr>
      <w:rFonts w:ascii="Tahoma" w:hAnsi="Tahoma"/>
      <w:sz w:val="18"/>
      <w:szCs w:val="18"/>
    </w:rPr>
  </w:style>
  <w:style w:type="character" w:customStyle="1" w:styleId="10">
    <w:name w:val="页脚 Char"/>
    <w:basedOn w:val="6"/>
    <w:link w:val="3"/>
    <w:semiHidden/>
    <w:qFormat/>
    <w:uiPriority w:val="99"/>
    <w:rPr>
      <w:rFonts w:ascii="Tahoma" w:hAnsi="Tahoma"/>
      <w:sz w:val="18"/>
      <w:szCs w:val="18"/>
    </w:rPr>
  </w:style>
  <w:style w:type="character" w:customStyle="1" w:styleId="11">
    <w:name w:val="批注框文本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B7AA7-5CB5-43A3-A28A-6E4448B6344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436</Words>
  <Characters>484</Characters>
  <Lines>5</Lines>
  <Paragraphs>1</Paragraphs>
  <TotalTime>18</TotalTime>
  <ScaleCrop>false</ScaleCrop>
  <LinksUpToDate>false</LinksUpToDate>
  <CharactersWithSpaces>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2013-08-05T03:22:00Z</dcterms:created>
  <dc:creator>User</dc:creator>
  <cp:lastModifiedBy>S u i君~君</cp:lastModifiedBy>
  <cp:lastPrinted>2025-09-11T02:42:00Z</cp:lastPrinted>
  <dcterms:modified xsi:type="dcterms:W3CDTF">2026-08-03T07:44:47Z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eyJoZGlkIjoiMmUwOTBiOTBiZTE4ZTQxNjZmM2QwZTIxZjAwMzhiMWUiLCJ1c2VySWQiOiI3MDU0NDI0MjUifQ==</vt:lpwstr>
  </property>
  <property fmtid="{D5CDD505-2E9C-101B-9397-08002B2CF9AE}" pid="3" name="KSOProductBuildVer">
    <vt:lpwstr>2052-12.1.0.28043</vt:lpwstr>
  </property>
  <property fmtid="{D5CDD505-2E9C-101B-9397-08002B2CF9AE}" pid="4" name="ICV">
    <vt:lpwstr>612937834F5A46BF9E54BF6DECCB8E27_13</vt:lpwstr>
  </property>
</Properties>
</file>