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outlineLvl w:val="0"/>
        <w:rPr>
          <w:rFonts w:hint="eastAsia" w:ascii="黑体" w:hAnsi="黑体" w:eastAsia="黑体" w:cs="黑体"/>
          <w:b/>
          <w:bCs/>
          <w:color w:val="333333"/>
          <w:kern w:val="36"/>
          <w:sz w:val="32"/>
          <w:szCs w:val="32"/>
        </w:rPr>
      </w:pPr>
      <w:r>
        <w:rPr>
          <w:rFonts w:hint="eastAsia" w:ascii="黑体" w:hAnsi="黑体" w:eastAsia="黑体" w:cs="黑体"/>
          <w:b/>
          <w:bCs/>
          <w:color w:val="333333"/>
          <w:kern w:val="36"/>
          <w:sz w:val="32"/>
          <w:szCs w:val="32"/>
        </w:rPr>
        <w:t xml:space="preserve">关于深化项目评审、人才评价、机构评估改革的意见 </w:t>
      </w:r>
    </w:p>
    <w:p>
      <w:pPr>
        <w:widowControl/>
        <w:spacing w:line="360" w:lineRule="auto"/>
        <w:jc w:val="center"/>
        <w:rPr>
          <w:rFonts w:hint="eastAsia" w:ascii="仿宋" w:hAnsi="仿宋" w:eastAsia="仿宋" w:cs="仿宋"/>
          <w:color w:val="666666"/>
          <w:kern w:val="0"/>
          <w:sz w:val="24"/>
          <w:szCs w:val="24"/>
        </w:rPr>
      </w:pPr>
      <w:r>
        <w:rPr>
          <w:rFonts w:hint="eastAsia" w:ascii="仿宋" w:hAnsi="仿宋" w:eastAsia="仿宋" w:cs="仿宋"/>
          <w:color w:val="666666"/>
          <w:kern w:val="0"/>
          <w:sz w:val="24"/>
          <w:szCs w:val="24"/>
        </w:rPr>
        <w:t xml:space="preserve">中办发〔2018〕37号 </w:t>
      </w:r>
    </w:p>
    <w:p>
      <w:pPr>
        <w:widowControl/>
        <w:spacing w:before="225" w:line="450" w:lineRule="atLeast"/>
        <w:ind w:firstLine="480"/>
        <w:jc w:val="lef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项目评审、人才评价、机构评估（以下简称“</w:t>
      </w:r>
      <w:bookmarkStart w:id="0" w:name="_GoBack"/>
      <w:bookmarkEnd w:id="0"/>
      <w:r>
        <w:rPr>
          <w:rFonts w:hint="eastAsia" w:ascii="仿宋" w:hAnsi="仿宋" w:eastAsia="仿宋" w:cs="仿宋"/>
          <w:color w:val="333333"/>
          <w:kern w:val="0"/>
          <w:sz w:val="28"/>
          <w:szCs w:val="28"/>
        </w:rPr>
        <w:t>三评”）改革是推进科技评价制度改革的重要举措。为全面贯彻党的十九大精神，落实全国科技创新大会部署和《国家创新驱动发展战略纲要》要求，深入推进“三评”改革，进一步优化科研项目评审管理机制、改进科技人才评价方式、完善科研机构评估制度、加强监督评估和科研诚信体系建设，现提出如下意见。</w:t>
      </w:r>
    </w:p>
    <w:p>
      <w:pPr>
        <w:widowControl/>
        <w:spacing w:line="450" w:lineRule="atLeast"/>
        <w:ind w:firstLine="480"/>
        <w:jc w:val="left"/>
        <w:rPr>
          <w:rFonts w:hint="eastAsia" w:ascii="仿宋" w:hAnsi="仿宋" w:eastAsia="仿宋" w:cs="仿宋"/>
          <w:color w:val="333333"/>
          <w:kern w:val="0"/>
          <w:sz w:val="28"/>
          <w:szCs w:val="28"/>
        </w:rPr>
      </w:pPr>
      <w:r>
        <w:rPr>
          <w:rFonts w:hint="eastAsia" w:ascii="仿宋" w:hAnsi="仿宋" w:eastAsia="仿宋" w:cs="仿宋"/>
          <w:b/>
          <w:bCs/>
          <w:color w:val="333333"/>
          <w:kern w:val="0"/>
          <w:sz w:val="28"/>
          <w:szCs w:val="28"/>
        </w:rPr>
        <w:t>一、总体要求</w:t>
      </w:r>
    </w:p>
    <w:p>
      <w:pPr>
        <w:widowControl/>
        <w:spacing w:before="225" w:line="450" w:lineRule="atLeast"/>
        <w:ind w:firstLine="480"/>
        <w:jc w:val="lef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一）指导思想。全面贯彻党的十九大和十九届二中、三中全会精神，以习近平新时代中国特色社会主义思想为指导，按照党中央、国务院决策部署，坚定实施创新驱动发展战略，深化科技体制改革，以激发科研人员的积极性创造性为核心，以构建科学、规范、高效、诚信的科技评价体系为目标，以改革科研项目评审、人才评价、机构评估为关键，统筹自然科学和哲学社会科学等不同学科门类，推进分类评价制度建设，发挥好评价指挥棒和风向标作用，营造潜心研究、追求卓越、风清气正的科研环境，形成中国特色科技评价体系，为提升我国科技创新能力、加快建设创新型国家和世界科技强国提供有力的制度保障。</w:t>
      </w:r>
    </w:p>
    <w:p>
      <w:pPr>
        <w:widowControl/>
        <w:spacing w:before="225" w:line="450" w:lineRule="atLeast"/>
        <w:ind w:firstLine="480"/>
        <w:jc w:val="lef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（二）基本原则</w:t>
      </w:r>
    </w:p>
    <w:p>
      <w:pPr>
        <w:widowControl/>
        <w:spacing w:before="225" w:line="450" w:lineRule="atLeast"/>
        <w:ind w:firstLine="480"/>
        <w:jc w:val="lef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坚持尊重规律。遵循科技人才发展和科研规律，科学设立评价目标、指标、方法，引导科研人员潜心研究、追求卓越。加强顶层设计，统筹和精简“三评”工作，简化优化流程，为科研人员和机构松绑减负，并形成长效机制。</w:t>
      </w:r>
    </w:p>
    <w:p>
      <w:pPr>
        <w:widowControl/>
        <w:spacing w:before="225" w:line="450" w:lineRule="atLeast"/>
        <w:ind w:firstLine="480"/>
        <w:jc w:val="lef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——坚持问题导向。聚焦“三评”工作中存在的突出问题，从破除体制机制障碍入手，找准突破口，更加注重质量、贡献、绩效，树立正确评价导向，增强针对性，突出实招硬招，提高改革的含金量和实效性。</w:t>
      </w:r>
    </w:p>
    <w:p>
      <w:pPr>
        <w:widowControl/>
        <w:spacing w:before="225" w:line="450" w:lineRule="atLeast"/>
        <w:ind w:firstLine="480"/>
        <w:jc w:val="lef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坚持分类评价。针对自然科学、哲学社会科学、军事科学等不同学科门类特点，建立分类评价指标体系和评价程序规范。基础前沿研究突出原创导向，以同行评议为主；社会公益性研究突出需求导向，以行业用户和社会评价为主；应用技术开发和成果转化评价突出企业主体、市场导向，以用户评价、第三方评价和市场绩效为主。</w:t>
      </w:r>
    </w:p>
    <w:p>
      <w:pPr>
        <w:widowControl/>
        <w:spacing w:before="225" w:line="450" w:lineRule="atLeast"/>
        <w:ind w:firstLine="480"/>
        <w:jc w:val="lef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坚持客观公正。客观、真实、准确反映不同评价对象的实际情况，推行同行评价，引入国际评价，进一步提高科技评价活动的公开性和开放性，保证评价工作的独立性和公正性，确保评价结果的科学性和客观性。</w:t>
      </w:r>
    </w:p>
    <w:p>
      <w:pPr>
        <w:widowControl/>
        <w:spacing w:before="225" w:line="450" w:lineRule="atLeast"/>
        <w:ind w:firstLine="480"/>
        <w:jc w:val="lef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三）主要目标。“十三五”期间，在优化“三评”工作布局、减少“三评”项目数量、改进评价机制、提高质量效率等方面实现更大突破，基本形成适应创新驱动发展要求、符合科技创新规律、突出质量贡献绩效导向的分类评价体系，科技资源配置更加高效，科研机构和科研人员创新创业潜能活力竞相迸发，科技创新和供给能力大幅提升，科技进步对经济社会发展作出更大贡献。</w:t>
      </w:r>
    </w:p>
    <w:p>
      <w:pPr>
        <w:widowControl/>
        <w:spacing w:line="450" w:lineRule="atLeast"/>
        <w:ind w:firstLine="480"/>
        <w:jc w:val="left"/>
        <w:rPr>
          <w:rFonts w:hint="eastAsia" w:ascii="仿宋" w:hAnsi="仿宋" w:eastAsia="仿宋" w:cs="仿宋"/>
          <w:color w:val="333333"/>
          <w:kern w:val="0"/>
          <w:sz w:val="28"/>
          <w:szCs w:val="28"/>
        </w:rPr>
      </w:pPr>
      <w:r>
        <w:rPr>
          <w:rFonts w:hint="eastAsia" w:ascii="仿宋" w:hAnsi="仿宋" w:eastAsia="仿宋" w:cs="仿宋"/>
          <w:b/>
          <w:bCs/>
          <w:color w:val="333333"/>
          <w:kern w:val="0"/>
          <w:sz w:val="28"/>
          <w:szCs w:val="28"/>
        </w:rPr>
        <w:t>二、优化科研项目评审管理</w:t>
      </w:r>
    </w:p>
    <w:p>
      <w:pPr>
        <w:widowControl/>
        <w:spacing w:before="225" w:line="450" w:lineRule="atLeast"/>
        <w:ind w:firstLine="480"/>
        <w:jc w:val="lef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一）完善项目指南编制和发布机制。国家科技计划项目指南编制工作应采取有效方式充分吸收相关部门、行业、地方以及产业界、科技社团、社会公众共同参与。项目指南内容要广泛吸纳各方意见，更好体现国家意志、反映各方需求，有条件的可在网上公开征求意见并进行审核评估，提高指南的科学性。项目体量应大小适中，目标集中明确，合理设置课题及参加单位数量，确保下设各课题任务紧密关联形成有机整体，避免拼凑组团和执行中的碎片化。各类国家科技计划逐步实行年度指南定期发布制度。自然科学类项目指南应关注重大原创性、颠覆性、交叉学科创新等。哲学社会科学类项目指南应注重研究的政治方向、学术创新、社会效益、实践价值等。</w:t>
      </w:r>
    </w:p>
    <w:p>
      <w:pPr>
        <w:widowControl/>
        <w:spacing w:before="225" w:line="450" w:lineRule="atLeast"/>
        <w:ind w:firstLine="480"/>
        <w:jc w:val="lef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项目指南应根据分类原则明确不同类型项目的组织实施方式。国家科技计划项目一般采取公开竞争的方式择优遴选承担单位。对具有明确国家目标、技术路线清晰、组织程度较高、优势承担单位集中的重大科技项目，可采取定向择优或定向委托等方式确定承担单位；对于企业牵头的技术创新项目，应对企业的资质、技术创新能力和财务情况提出明确要求，鼓励企业共同投入并组织实施。深入实施军民融合发展战略，加快建设军民融合创新体系，推动重大科技项目军地一体论证和实施。</w:t>
      </w:r>
    </w:p>
    <w:p>
      <w:pPr>
        <w:widowControl/>
        <w:spacing w:before="225" w:line="450" w:lineRule="atLeast"/>
        <w:ind w:firstLine="480"/>
        <w:jc w:val="lef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二）保证项目评审公开公平公正。建立公正、科学、明确的项目评审工作规则，并在评审前公布。按照不同立项方式，采取相应的评审程序和方法，同一轮次实行同一种评审方法，避免评审结果出现歧义。推行视频评审、电话录音、评审结果反馈、立项公示等措施，实现评审全过程的可申诉、可查询、可追溯。允许项目申报人在评审前提出回避单位及个人。建立项目负责人科研背景核查制度，对立项公示期间存在异议的项目负责人开展科研业绩、经历、诚信情况调查，确保符合项目要求。不同类别国家科技计划应根据实际情况，在项目申报和评审中，综合考虑负责人和团队实际能力以及项目要求，不把发表论文、获得专利、荣誉性头衔、承担项目、获奖等情况作为限制性条件。探索建立对重大原创性、颠覆性、交叉学科创新项目等的非常规评审机制。保密项目评审管理按国家科技保密有关规定执行。</w:t>
      </w:r>
    </w:p>
    <w:p>
      <w:pPr>
        <w:widowControl/>
        <w:spacing w:before="225" w:line="450" w:lineRule="atLeast"/>
        <w:ind w:firstLine="480"/>
        <w:jc w:val="lef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三）完善评审专家选取使用。进一步推动建设集中统一、标准规范、安全可靠、开放共享的国家科技专家库，及时补充高层次专家，细化专家领域和研究方向，更好地满足项目评审要求。完善国家科技专家库入库标准和评审专家遴选规范，明确推荐单位在专家推荐和管理等方面的权责，强化推荐单位对专家信息的审核把关责任，建立专家入库信息定期更新机制。根据项目类型特点，合理确定评审专家遴选条件和专家组组成原则，原则上应主要选取活跃在科研一线、真懂此行此项的专家参与评审，充分考虑其专业水平和知识结构。与产业应用结合紧密的项目，还应选取活跃在生产一线的专家参与评审。建立完善评审专家的诚信记录、动态调整、责任追究制度，严格规范专家评审行为。完善专家轮换、随机抽取、回避、公示等相关制度，对公示期间存在异议的专家开展背景经历调查，确保专家选取使用科学、公正。初评环节实施小同行评议，在部分前沿与基础科学等领域逐步按适当比例引入国际同行评议。项目管理专业机构应加强对评审专家名单抽取和保密的管理，进一步推进专家抽取和使用岗位分离。开展会议评审的，原则上应在评审前公布评审专家名单；开展通讯评审的，应在评审结束前对评审专家名单严格保密，有条件的应在评审结束后向社会公布。评审专家要强化学术自律，学术共同体要加强学术监督。</w:t>
      </w:r>
    </w:p>
    <w:p>
      <w:pPr>
        <w:widowControl/>
        <w:spacing w:before="225" w:line="450" w:lineRule="atLeast"/>
        <w:ind w:firstLine="480"/>
        <w:jc w:val="lef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四）提高项目评审质量和效率。合理确定专家的评审项目数、总时长等工作量，会议评审前及时组织专家审阅申报材料，确保专家充分了解申报项目情况；合理确定项目汇报和质询答辩时间。项目负责人原则上应亲自汇报答辩，不在项目申报团队内的人员不得参与答辩。进一步优化预算评估工作，只针对拟立项的项目开展预算评估，规范和优化预算评估专家的遴选、评估方法，提高评估质量，及时反馈评估结果。</w:t>
      </w:r>
    </w:p>
    <w:p>
      <w:pPr>
        <w:widowControl/>
        <w:spacing w:before="225" w:line="450" w:lineRule="atLeast"/>
        <w:ind w:firstLine="480"/>
        <w:jc w:val="lef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五）严格项目成果评价验收。项目承担单位对本单位科研成果管理负主体责任，要组织对本单位科研人员拟公布的成果进行真实性审查。行业主管部门对所属科研单位的科研成果每年要按一定比例进行抽查。非涉密的国家科技计划项目成果验收前，应在遵守知识产权保护法律法规的前提下，纳入国家科技报告系统，向社会公开，接受监督。项目管理专业机构应按照规定时限和程序组织开展国家科技计划项目验收，严格依据任务书确定的目标、指标和验收工作标准规范进行考核评价。有明确应用要求的，在项目验收后不定期组织对成果应用情况的现场抽查、后评估。</w:t>
      </w:r>
    </w:p>
    <w:p>
      <w:pPr>
        <w:widowControl/>
        <w:spacing w:before="225" w:line="450" w:lineRule="atLeast"/>
        <w:ind w:firstLine="480"/>
        <w:jc w:val="lef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六）加强国家科技计划绩效评估。针对科技计划整体情况组织开展绩效评估，重点评估计划目标完成、管理、产出、效果、影响等绩效。绩效评估通过公开竞争等方式择优委托第三方开展，以独立、专业、负责为基本要求，充分发挥第三方评估机构作用，根据需要引入国际评估。加强对第三方评估机构的规范和监督，逐步建立第三方评估机构评估结果负责制和信用评价机制。</w:t>
      </w:r>
    </w:p>
    <w:p>
      <w:pPr>
        <w:widowControl/>
        <w:spacing w:before="225" w:line="450" w:lineRule="atLeast"/>
        <w:ind w:firstLine="480"/>
        <w:jc w:val="lef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七）落实国家科技奖励改革方案。改革现行由政府下达指标、科技人员申报、单位推荐的方式，实行由专家学者、组织机构、相关部门提名的制度。提名者承担推荐、答辩、异议答复等责任，对相关材料的真实性和准确性负责。实行定标定额评审制度，自然科学奖、技术发明奖、科技进步奖实行按等级标准提名、独立评审表决的机制，一等奖评审落选项目不再降格参评二等奖。提高奖励工作的公开透明度，向全社会公开评奖规则、流程、指标数量，全程公示自然科学奖、技术发明奖、科技进步奖候选项目及其提名者。</w:t>
      </w:r>
    </w:p>
    <w:p>
      <w:pPr>
        <w:widowControl/>
        <w:spacing w:line="450" w:lineRule="atLeast"/>
        <w:ind w:firstLine="480"/>
        <w:jc w:val="left"/>
        <w:rPr>
          <w:rFonts w:hint="eastAsia" w:ascii="仿宋" w:hAnsi="仿宋" w:eastAsia="仿宋" w:cs="仿宋"/>
          <w:color w:val="333333"/>
          <w:kern w:val="0"/>
          <w:sz w:val="28"/>
          <w:szCs w:val="28"/>
        </w:rPr>
      </w:pPr>
      <w:r>
        <w:rPr>
          <w:rFonts w:hint="eastAsia" w:ascii="仿宋" w:hAnsi="仿宋" w:eastAsia="仿宋" w:cs="仿宋"/>
          <w:b/>
          <w:bCs/>
          <w:color w:val="333333"/>
          <w:kern w:val="0"/>
          <w:sz w:val="28"/>
          <w:szCs w:val="28"/>
        </w:rPr>
        <w:t>三、改进科技人才评价方式</w:t>
      </w:r>
    </w:p>
    <w:p>
      <w:pPr>
        <w:widowControl/>
        <w:spacing w:before="225" w:line="450" w:lineRule="atLeast"/>
        <w:ind w:firstLine="480"/>
        <w:jc w:val="lef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一）统筹科技人才计划。加强部门、地方的协调，建立人才项目申报查重及处理机制，防止人才申报违规行为，避免多个类似人才项目同时支持同一人才。指导部门、地方针对不同支持对象科学设置科技人才计划，优化人才计划结构。</w:t>
      </w:r>
    </w:p>
    <w:p>
      <w:pPr>
        <w:widowControl/>
        <w:spacing w:before="225" w:line="450" w:lineRule="atLeast"/>
        <w:ind w:firstLine="480"/>
        <w:jc w:val="lef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二）科学设立人才评价指标。突出品德、能力、业绩导向，克服唯论文、唯职称、唯学历、唯奖项倾向，推行代表作评价制度，注重标志性成果的质量、贡献、影响。把学科领域活跃度和影响力、重要学术组织或期刊任职、研发成果原创性、成果转化效益、科技服务满意度等作为重要评价指标。在对社会公益性研究、应用技术开发等类型科研人才的评价中，SCI（科学引文索引）和核心期刊论文发表数量、论文引用榜单和影响因子排名等仅作为评价参考。注重个人评价与团队评价相结合，尊重和认可团队所有参与者的实际贡献。引进海外人才要加强对其海外教育和科研经历的调查验证，不把教育、工作背景简单等同于科研水平。注重发挥同行评议机制在人才评价过程中的作用。探索对特殊人才采取特殊评价标准。对承担国防重大工程任务的人才可采用针对性评价措施，对国防科技涉密领域人才评价开辟特殊通道。</w:t>
      </w:r>
    </w:p>
    <w:p>
      <w:pPr>
        <w:widowControl/>
        <w:spacing w:before="225" w:line="450" w:lineRule="atLeast"/>
        <w:ind w:firstLine="480"/>
        <w:jc w:val="lef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三）树立正确的人才评价使用导向。坚持正确价值导向，不把人才荣誉性称号作为承担各类国家科技计划项目、获得国家科技奖励、职称评定、岗位聘用、薪酬待遇确定的限制性条件，使人才称号回归学术性、荣誉性本质，避免与物质利益简单、直接挂钩。鼓励人才合理流动，引导人才良性竞争和有序流动，探索人才共享机制。中西部、东北老工业基地及欠发达地区的科研人员因政策倾斜因素获得的国家级人才称号、人才项目等支持，在支持周期内原则上不得跟随人员向东部、发达地区流转。合理发挥市场机制作用，逐步建立高层次人才流动的培养补偿机制。</w:t>
      </w:r>
    </w:p>
    <w:p>
      <w:pPr>
        <w:widowControl/>
        <w:spacing w:before="225" w:line="450" w:lineRule="atLeast"/>
        <w:ind w:firstLine="480"/>
        <w:jc w:val="lef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四）强化用人单位人才评价主体地位。坚持评用结合，支持用人单位健全科技人才评价组织管理，根据单位实际建立人才分类评价指标体系，突出岗位履职评价，完善内部监督机制，使人才发展与单位使命更好协调统一。按照深化职称制度改革方向要求，分类完善职称评价标准，不将论文、外语、专利、计算机水平作为应用型人才、基层一线人才职称评审的限制性条件。落实职称评审权限下放改革措施，支持符合条件的高校、科研院所、医院、大型企业等单位自主开展职称评审。选择部分国家临床医学研究中心试点开展临床医生科研评价改革工作。不简单以学术头衔、人才称号确定薪酬待遇、配置学术资源。</w:t>
      </w:r>
    </w:p>
    <w:p>
      <w:pPr>
        <w:widowControl/>
        <w:spacing w:before="225" w:line="450" w:lineRule="atLeast"/>
        <w:ind w:firstLine="480"/>
        <w:jc w:val="lef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五）加大对优秀人才和团队的稳定支持力度。国家实验室等的全职科研人员及团队不参与申请除国家人才计划之外的竞争性科研经费，由中央财政给予中长期目标导向的持续稳定经费支持。推动中央部委所属高校、科研院所完善基本科研业务费的内部管理机制，切实加强对青年科研人员的倾斜支持。</w:t>
      </w:r>
    </w:p>
    <w:p>
      <w:pPr>
        <w:widowControl/>
        <w:spacing w:line="450" w:lineRule="atLeast"/>
        <w:ind w:firstLine="480"/>
        <w:jc w:val="left"/>
        <w:rPr>
          <w:rFonts w:hint="eastAsia" w:ascii="仿宋" w:hAnsi="仿宋" w:eastAsia="仿宋" w:cs="仿宋"/>
          <w:color w:val="333333"/>
          <w:kern w:val="0"/>
          <w:sz w:val="28"/>
          <w:szCs w:val="28"/>
        </w:rPr>
      </w:pPr>
      <w:r>
        <w:rPr>
          <w:rFonts w:hint="eastAsia" w:ascii="仿宋" w:hAnsi="仿宋" w:eastAsia="仿宋" w:cs="仿宋"/>
          <w:b/>
          <w:bCs/>
          <w:color w:val="333333"/>
          <w:kern w:val="0"/>
          <w:sz w:val="28"/>
          <w:szCs w:val="28"/>
        </w:rPr>
        <w:t>四、完善科研机构评估制度</w:t>
      </w:r>
    </w:p>
    <w:p>
      <w:pPr>
        <w:widowControl/>
        <w:spacing w:before="225" w:line="450" w:lineRule="atLeast"/>
        <w:ind w:firstLine="480"/>
        <w:jc w:val="lef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一）实行章程管理。推动中央级科研事业单位制定实施章程，确立章程在单位管理运行中的基础性制度地位，实现“一院（所）一章程”和依章程管理。章程要明确规定单位的宗旨目标、功能定位、业务范围、领导体制、运行管理机制等，确保机构运行各项事务有章可循。</w:t>
      </w:r>
    </w:p>
    <w:p>
      <w:pPr>
        <w:widowControl/>
        <w:spacing w:before="225" w:line="450" w:lineRule="atLeast"/>
        <w:ind w:firstLine="480"/>
        <w:jc w:val="lef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二）落实法人自主权。中央级科研事业单位主管部门要加快推进政事分开、管办分离，赋予科研事业单位充分自主权，对章程明确赋予科研事业单位管理权限的事务，由单位自主独立决策、科学有效管理，少干预或不干预。坚持权责一致原则，细化自主权的行使规则与监督制度，明确重大管理决策事项的基本规则、决策程序、监督机制、责任机制，形成完善的内控机制，保障科研事业单位依法合规管理运行。切实发挥单位党委（党组）把方向、管大局、保落实的重要作用，坚决防止党的领导弱化、党的建设缺失。</w:t>
      </w:r>
    </w:p>
    <w:p>
      <w:pPr>
        <w:widowControl/>
        <w:spacing w:before="225" w:line="450" w:lineRule="atLeast"/>
        <w:ind w:firstLine="480"/>
        <w:jc w:val="lef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三）建立中长期绩效评价制度。根据科研机构从事的科研活动类型，分类建立相应的评价指标和评价方式，避免简单以高层次人才数量评价科研事业单位。建立综合评价与年度抽查评价相结合的中央级科研事业单位绩效评价长效机制。以5年为评价周期，对科研事业单位开展综合评价，涵盖职责定位、科技产出、创新效益等方面。5年期间，每年按一定比例，聚焦年度绩效完成情况等重点方面，开展年度抽查评价。加强绩效评价结果与科研管理机制的衔接，充分发挥绩效评价的激励约束作用，在科技创新政策规划制定、财政拨款、国家科技计划项目承担、国家级科技人才推荐、国家科技创新基地建设、学科专业设置、研究生和博士后招收、科研事业单位领导人员考核评价、科研事业单位人事管理、绩效工资总量核定等工作中，将绩效评价结果作为重要依据。按照程序办理科研事业单位编制调整事项时，应参考绩效评价结果。</w:t>
      </w:r>
    </w:p>
    <w:p>
      <w:pPr>
        <w:widowControl/>
        <w:spacing w:before="225" w:line="450" w:lineRule="atLeast"/>
        <w:ind w:firstLine="480"/>
        <w:jc w:val="lef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四）完善国家科技创新基地评价考核体系。根据优化整合后的各类国家科技创新基地功能定位、任务目标、运行机制等不同特点，确定合理的评价方式和标准。科学与工程研究类基地重点评价原始创新能力、国际科学前沿竞争力、满足国家重大需求的能力；技术创新与成果转化类基地重点评价行业共性关键技术研发、成果转化应用能力、对行业技术进步的带动作用；基础支撑与条件保障类基地重点评价科技创新条件资源支撑保障和服务能力。对各类基地的评价要有利于人才队伍建设、能力提升和可持续发展。建立与评价结果挂钩的动态管理机制，坚持优胜劣汰、有进有出，实现国家科技创新基地建设运行的良性循环。</w:t>
      </w:r>
    </w:p>
    <w:p>
      <w:pPr>
        <w:widowControl/>
        <w:spacing w:line="450" w:lineRule="atLeast"/>
        <w:ind w:firstLine="480"/>
        <w:jc w:val="left"/>
        <w:rPr>
          <w:rFonts w:hint="eastAsia" w:ascii="仿宋" w:hAnsi="仿宋" w:eastAsia="仿宋" w:cs="仿宋"/>
          <w:color w:val="333333"/>
          <w:kern w:val="0"/>
          <w:sz w:val="28"/>
          <w:szCs w:val="28"/>
        </w:rPr>
      </w:pPr>
      <w:r>
        <w:rPr>
          <w:rFonts w:hint="eastAsia" w:ascii="仿宋" w:hAnsi="仿宋" w:eastAsia="仿宋" w:cs="仿宋"/>
          <w:b/>
          <w:bCs/>
          <w:color w:val="333333"/>
          <w:kern w:val="0"/>
          <w:sz w:val="28"/>
          <w:szCs w:val="28"/>
        </w:rPr>
        <w:t>五、加强监督评估和科研诚信体系建设</w:t>
      </w:r>
    </w:p>
    <w:p>
      <w:pPr>
        <w:widowControl/>
        <w:spacing w:before="225" w:line="450" w:lineRule="atLeast"/>
        <w:ind w:firstLine="480"/>
        <w:jc w:val="lef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一）建立覆盖“三评”全过程的监督评估机制。将监督和评估嵌入“三评”活动事前、事中、事后全过程，确保科学、规范、高效。事前，实行诚信承诺制度，申报人员、评审专家、工作人员均应签订诚信承诺书，明确行为规范并划定负面行为的底线。事中，实行重点监督和随机抽查相结合，强化重点环节监督，加强对各类主体履职尽责和任务完成情况的监督评估。事后，强化绩效评估和动态调整，按照合同（委托书、协议书）约定开展绩效评估，评估结果作为对相关主体今后监督管理和动态调整的重要参考。建立学术期刊预警监测制度，定期发布学术期刊预警名单和黑名单。加强与纪检监察机关等的信息沟通，自觉接受监督。</w:t>
      </w:r>
    </w:p>
    <w:p>
      <w:pPr>
        <w:widowControl/>
        <w:spacing w:before="225" w:line="450" w:lineRule="atLeast"/>
        <w:ind w:firstLine="480"/>
        <w:jc w:val="lef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二）加强科研诚信建设。对科研不端行为零容忍，完善调查核实、公开公示、惩戒处理等制度。建设完善严重失信行为记录信息系统，对纳入系统的严重失信行为责任主体实行“一票否决”，一定期限、一定范围内禁止其获得政府奖励和申报政府科技项目等。推进科研信用与其他社会领域诚信信息共享，实施联合惩戒。逐步建立科研领域守信激励机制。将诚信监管关口前移，推动高校、科研院所、医院等单位建立完善学术管理制度，对科研人员学术成长轨迹和学术水平进行跟踪评价，加强对科研人员和青年学生的科研诚信教育，引导其树立正确的科研价值观，潜心科研、淡泊名利。强化导师对学生发表论文的主要内容和研究数据的真实性及实验的可重复性等的审核把关。引导学术共同体建立符合本领域特点的科研诚信规范。</w:t>
      </w:r>
    </w:p>
    <w:p>
      <w:pPr>
        <w:widowControl/>
        <w:spacing w:line="450" w:lineRule="atLeast"/>
        <w:ind w:firstLine="480"/>
        <w:jc w:val="left"/>
        <w:rPr>
          <w:rFonts w:hint="eastAsia" w:ascii="仿宋" w:hAnsi="仿宋" w:eastAsia="仿宋" w:cs="仿宋"/>
          <w:color w:val="333333"/>
          <w:kern w:val="0"/>
          <w:sz w:val="28"/>
          <w:szCs w:val="28"/>
        </w:rPr>
      </w:pPr>
      <w:r>
        <w:rPr>
          <w:rFonts w:hint="eastAsia" w:ascii="仿宋" w:hAnsi="仿宋" w:eastAsia="仿宋" w:cs="仿宋"/>
          <w:b/>
          <w:bCs/>
          <w:color w:val="333333"/>
          <w:kern w:val="0"/>
          <w:sz w:val="28"/>
          <w:szCs w:val="28"/>
        </w:rPr>
        <w:t>六、加强组织实施，确保政策措施落地见效</w:t>
      </w:r>
    </w:p>
    <w:p>
      <w:pPr>
        <w:widowControl/>
        <w:spacing w:before="225" w:line="450" w:lineRule="atLeast"/>
        <w:ind w:firstLine="480"/>
        <w:jc w:val="lef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一）加强组织领导。国家科技体制改革和创新体系建设领导小组负责“三评”改革工作的组织领导和统筹协调。各有关部门要根据职责分工，细化任务举措，加强协调配合，抓好本领域“三评”改革的组织实施。各地区要结合实际制定具体方案，推进本地区“三评”改革工作。</w:t>
      </w:r>
    </w:p>
    <w:p>
      <w:pPr>
        <w:widowControl/>
        <w:spacing w:before="225" w:line="450" w:lineRule="atLeast"/>
        <w:ind w:firstLine="480"/>
        <w:jc w:val="lef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二）强化责任担当。各相关评价主体要强化责任意识，敢于担当，切实推进“三评”改革政策措施落实落地。各有关部门要深化“放管服”改革，进一步减少“三评”项目数量，加强监管，优化服务。各项目管理专业机构要切实履行监督管理职责，各法人单位、学（协）会要完善内部管理，广大科研人员要强化学术自律。各方面要齐心协力，共同营造良好科研环境。</w:t>
      </w:r>
    </w:p>
    <w:p>
      <w:pPr>
        <w:widowControl/>
        <w:spacing w:before="225" w:line="450" w:lineRule="atLeast"/>
        <w:ind w:firstLine="480"/>
        <w:jc w:val="lef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三）加大推进力度。加强政府部门、用人单位、学术共同体、第三方评估机构等各类评价主体间的相互配合和协同联动，强化“三评”之间的统筹协调。强化政策解读和宣传引导，加强对科研单位干部教育培训，提升科研管理水平，让广大科研人员知晓、掌握、用好改革政策。持续跟踪调研，加强总结评估，及时推广先进经验，发现和解决问题。加强督查督办，推动“三评”改革政策措施落实和动态完善，形成长效机制。</w:t>
      </w:r>
    </w:p>
    <w:p>
      <w:pPr>
        <w:widowControl/>
        <w:spacing w:before="225" w:line="450" w:lineRule="atLeast"/>
        <w:ind w:firstLine="480"/>
        <w:jc w:val="lef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四）开展试点示范。对一些关联度高、探索性强、暂时不具备全面推行条件的改革举措，可以结合实际情况选择部分地方和单位先期开展试点。鼓励试点地方和单位大胆探索实践，发挥示范突破和带动作用。对基层因地制宜的改革要探索建立容错纠错机制，激发改革动力，保护改革积极性。</w:t>
      </w:r>
    </w:p>
    <w:p>
      <w:pPr>
        <w:rPr>
          <w:rFonts w:hint="eastAsia" w:ascii="仿宋" w:hAnsi="仿宋" w:eastAsia="仿宋" w:cs="仿宋"/>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mp;quo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7456008"/>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111"/>
    <w:rsid w:val="000A3D83"/>
    <w:rsid w:val="000A64AC"/>
    <w:rsid w:val="001605D2"/>
    <w:rsid w:val="00177193"/>
    <w:rsid w:val="004D62EF"/>
    <w:rsid w:val="0052210D"/>
    <w:rsid w:val="00B7117B"/>
    <w:rsid w:val="00C24111"/>
    <w:rsid w:val="00C620FB"/>
    <w:rsid w:val="00DC4E12"/>
    <w:rsid w:val="00FE3ABA"/>
    <w:rsid w:val="0FF11A77"/>
    <w:rsid w:val="76B83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标题 1 字符"/>
    <w:basedOn w:val="7"/>
    <w:link w:val="2"/>
    <w:uiPriority w:val="9"/>
    <w:rPr>
      <w:rFonts w:ascii="宋体" w:hAnsi="宋体" w:eastAsia="宋体" w:cs="宋体"/>
      <w:b/>
      <w:bCs/>
      <w:kern w:val="36"/>
      <w:sz w:val="48"/>
      <w:szCs w:val="48"/>
    </w:rPr>
  </w:style>
  <w:style w:type="character" w:customStyle="1" w:styleId="12">
    <w:name w:val="font"/>
    <w:basedOn w:val="7"/>
    <w:uiPriority w:val="0"/>
  </w:style>
  <w:style w:type="character" w:customStyle="1" w:styleId="13">
    <w:name w:val="bigger"/>
    <w:basedOn w:val="7"/>
    <w:uiPriority w:val="0"/>
  </w:style>
  <w:style w:type="character" w:customStyle="1" w:styleId="14">
    <w:name w:val="medium"/>
    <w:basedOn w:val="7"/>
    <w:uiPriority w:val="0"/>
  </w:style>
  <w:style w:type="character" w:customStyle="1" w:styleId="15">
    <w:name w:val="smaller"/>
    <w:basedOn w:val="7"/>
    <w:uiPriority w:val="0"/>
  </w:style>
  <w:style w:type="character" w:customStyle="1" w:styleId="16">
    <w:name w:val="gwds_more"/>
    <w:basedOn w:val="7"/>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1010</Words>
  <Characters>5763</Characters>
  <Lines>48</Lines>
  <Paragraphs>13</Paragraphs>
  <TotalTime>4</TotalTime>
  <ScaleCrop>false</ScaleCrop>
  <LinksUpToDate>false</LinksUpToDate>
  <CharactersWithSpaces>6760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2020-04-01T01:06:00Z</dcterms:created>
  <dc:creator>Lenovo</dc:creator>
  <cp:lastModifiedBy>Jean </cp:lastModifiedBy>
  <dcterms:modified xsi:type="dcterms:W3CDTF">2020-05-19T06:59:54Z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