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CF5" w:rsidRDefault="009E1771" w:rsidP="00B20B73">
      <w:pPr>
        <w:pStyle w:val="1"/>
        <w:spacing w:beforeLines="50" w:afterLines="50" w:line="360" w:lineRule="auto"/>
        <w:jc w:val="center"/>
        <w:rPr>
          <w:rFonts w:asciiTheme="minorEastAsia" w:eastAsiaTheme="minorEastAsia" w:hAnsiTheme="minorEastAsia" w:cstheme="minorEastAsia"/>
          <w:b w:val="0"/>
          <w:bCs/>
          <w:color w:val="000000" w:themeColor="text1"/>
          <w:sz w:val="24"/>
          <w:szCs w:val="24"/>
        </w:rPr>
      </w:pPr>
      <w:bookmarkStart w:id="0" w:name="_Toc312332985"/>
      <w:bookmarkStart w:id="1" w:name="_Toc14952600"/>
      <w:bookmarkStart w:id="2" w:name="_Toc61511869"/>
      <w:r>
        <w:rPr>
          <w:rFonts w:asciiTheme="minorEastAsia" w:eastAsiaTheme="minorEastAsia" w:hAnsiTheme="minorEastAsia" w:cstheme="minorEastAsia" w:hint="eastAsia"/>
          <w:bCs/>
          <w:color w:val="000000" w:themeColor="text1"/>
          <w:sz w:val="24"/>
          <w:szCs w:val="24"/>
        </w:rPr>
        <w:t>采购项目内容</w:t>
      </w:r>
      <w:bookmarkEnd w:id="0"/>
      <w:r>
        <w:rPr>
          <w:rFonts w:asciiTheme="minorEastAsia" w:eastAsiaTheme="minorEastAsia" w:hAnsiTheme="minorEastAsia" w:cstheme="minorEastAsia" w:hint="eastAsia"/>
          <w:bCs/>
          <w:color w:val="000000" w:themeColor="text1"/>
          <w:sz w:val="24"/>
          <w:szCs w:val="24"/>
        </w:rPr>
        <w:t>（用户需求书）</w:t>
      </w:r>
      <w:bookmarkEnd w:id="1"/>
      <w:bookmarkEnd w:id="2"/>
    </w:p>
    <w:p w:rsidR="00045CF5" w:rsidRDefault="009E1771">
      <w:pPr>
        <w:spacing w:line="360" w:lineRule="auto"/>
        <w:outlineLvl w:val="1"/>
        <w:rPr>
          <w:rFonts w:asciiTheme="minorEastAsia" w:eastAsiaTheme="minorEastAsia" w:hAnsiTheme="minorEastAsia" w:cstheme="minorEastAsia"/>
          <w:b/>
          <w:color w:val="000000" w:themeColor="text1"/>
          <w:sz w:val="24"/>
        </w:rPr>
      </w:pPr>
      <w:bookmarkStart w:id="3" w:name="_Toc61511870"/>
      <w:r>
        <w:rPr>
          <w:rFonts w:asciiTheme="minorEastAsia" w:eastAsiaTheme="minorEastAsia" w:hAnsiTheme="minorEastAsia" w:cstheme="minorEastAsia" w:hint="eastAsia"/>
          <w:b/>
          <w:color w:val="000000" w:themeColor="text1"/>
          <w:sz w:val="24"/>
        </w:rPr>
        <w:t>一、投标人资格要求</w:t>
      </w:r>
      <w:bookmarkEnd w:id="3"/>
    </w:p>
    <w:p w:rsidR="00045CF5" w:rsidRDefault="009E1771">
      <w:pPr>
        <w:spacing w:line="360" w:lineRule="auto"/>
        <w:ind w:firstLineChars="200" w:firstLine="480"/>
        <w:rPr>
          <w:rFonts w:asciiTheme="minorEastAsia" w:eastAsiaTheme="minorEastAsia" w:hAnsiTheme="minorEastAsia" w:cstheme="minorEastAsia"/>
          <w:color w:val="000000" w:themeColor="text1"/>
          <w:sz w:val="24"/>
          <w:lang w:val="hr-HR"/>
        </w:rPr>
      </w:pPr>
      <w:r>
        <w:rPr>
          <w:rFonts w:asciiTheme="minorEastAsia" w:eastAsiaTheme="minorEastAsia" w:hAnsiTheme="minorEastAsia" w:cstheme="minorEastAsia" w:hint="eastAsia"/>
          <w:color w:val="000000" w:themeColor="text1"/>
          <w:sz w:val="24"/>
          <w:lang w:val="hr-HR"/>
        </w:rPr>
        <w:t>投标人应具备以下条件：</w:t>
      </w:r>
    </w:p>
    <w:p w:rsidR="00045CF5" w:rsidRDefault="009E1771">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themeColor="text1"/>
          <w:sz w:val="24"/>
          <w:lang w:val="zh-CN"/>
        </w:rPr>
      </w:pPr>
      <w:r>
        <w:rPr>
          <w:rFonts w:asciiTheme="minorEastAsia" w:eastAsiaTheme="minorEastAsia" w:hAnsiTheme="minorEastAsia" w:cstheme="minorEastAsia" w:hint="eastAsia"/>
          <w:color w:val="000000" w:themeColor="text1"/>
          <w:sz w:val="24"/>
          <w:lang w:val="zh-CN"/>
        </w:rPr>
        <w:t>1)</w:t>
      </w:r>
      <w:r>
        <w:rPr>
          <w:rFonts w:asciiTheme="minorEastAsia" w:eastAsiaTheme="minorEastAsia" w:hAnsiTheme="minorEastAsia" w:cstheme="minorEastAsia" w:hint="eastAsia"/>
          <w:color w:val="000000" w:themeColor="text1"/>
          <w:sz w:val="24"/>
          <w:lang w:val="zh-CN"/>
        </w:rPr>
        <w:tab/>
      </w:r>
      <w:r>
        <w:rPr>
          <w:rFonts w:asciiTheme="minorEastAsia" w:eastAsiaTheme="minorEastAsia" w:hAnsiTheme="minorEastAsia" w:cstheme="minorEastAsia" w:hint="eastAsia"/>
          <w:color w:val="000000" w:themeColor="text1"/>
          <w:sz w:val="24"/>
          <w:lang w:val="zh-CN"/>
        </w:rPr>
        <w:t>具有独立法人资格或具有独立承担民事责任的能力的其它组织（提供营业执照或事业单位法人证等法人证明扫描件，原件备查）。</w:t>
      </w:r>
    </w:p>
    <w:p w:rsidR="00045CF5" w:rsidRDefault="009E1771">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themeColor="text1"/>
          <w:sz w:val="24"/>
          <w:lang w:val="zh-CN"/>
        </w:rPr>
      </w:pPr>
      <w:r>
        <w:rPr>
          <w:rFonts w:asciiTheme="minorEastAsia" w:eastAsiaTheme="minorEastAsia" w:hAnsiTheme="minorEastAsia" w:cstheme="minorEastAsia" w:hint="eastAsia"/>
          <w:color w:val="000000" w:themeColor="text1"/>
          <w:sz w:val="24"/>
          <w:lang w:val="zh-CN"/>
        </w:rPr>
        <w:t>2)</w:t>
      </w:r>
      <w:r>
        <w:rPr>
          <w:rFonts w:asciiTheme="minorEastAsia" w:eastAsiaTheme="minorEastAsia" w:hAnsiTheme="minorEastAsia" w:cstheme="minorEastAsia" w:hint="eastAsia"/>
          <w:color w:val="000000" w:themeColor="text1"/>
          <w:sz w:val="24"/>
          <w:lang w:val="zh-CN"/>
        </w:rPr>
        <w:tab/>
      </w:r>
      <w:r>
        <w:rPr>
          <w:rFonts w:asciiTheme="minorEastAsia" w:eastAsiaTheme="minorEastAsia" w:hAnsiTheme="minorEastAsia" w:cstheme="minorEastAsia" w:hint="eastAsia"/>
          <w:color w:val="000000" w:themeColor="text1"/>
          <w:sz w:val="24"/>
          <w:lang w:val="zh-CN"/>
        </w:rPr>
        <w:t>本项目投标人只允许为独立法人或其他组织，不接受联合投标体投标。</w:t>
      </w:r>
    </w:p>
    <w:p w:rsidR="00045CF5" w:rsidRDefault="009E1771">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themeColor="text1"/>
          <w:sz w:val="24"/>
          <w:lang w:val="zh-CN"/>
        </w:rPr>
      </w:pPr>
      <w:r>
        <w:rPr>
          <w:rFonts w:asciiTheme="minorEastAsia" w:eastAsiaTheme="minorEastAsia" w:hAnsiTheme="minorEastAsia" w:cstheme="minorEastAsia" w:hint="eastAsia"/>
          <w:color w:val="000000" w:themeColor="text1"/>
          <w:sz w:val="24"/>
          <w:lang w:val="zh-CN"/>
        </w:rPr>
        <w:t>3</w:t>
      </w:r>
      <w:r>
        <w:rPr>
          <w:rFonts w:asciiTheme="minorEastAsia" w:eastAsiaTheme="minorEastAsia" w:hAnsiTheme="minorEastAsia" w:cstheme="minorEastAsia" w:hint="eastAsia"/>
          <w:color w:val="000000" w:themeColor="text1"/>
          <w:sz w:val="24"/>
          <w:lang w:val="zh-CN"/>
        </w:rPr>
        <w:t>）参与本项目投标前三年内，在经营活动中没有重大违法记录（由供应商在《政府采购投标及履约承诺函》中</w:t>
      </w:r>
      <w:proofErr w:type="gramStart"/>
      <w:r>
        <w:rPr>
          <w:rFonts w:asciiTheme="minorEastAsia" w:eastAsiaTheme="minorEastAsia" w:hAnsiTheme="minorEastAsia" w:cstheme="minorEastAsia" w:hint="eastAsia"/>
          <w:color w:val="000000" w:themeColor="text1"/>
          <w:sz w:val="24"/>
          <w:lang w:val="zh-CN"/>
        </w:rPr>
        <w:t>作出</w:t>
      </w:r>
      <w:proofErr w:type="gramEnd"/>
      <w:r>
        <w:rPr>
          <w:rFonts w:asciiTheme="minorEastAsia" w:eastAsiaTheme="minorEastAsia" w:hAnsiTheme="minorEastAsia" w:cstheme="minorEastAsia" w:hint="eastAsia"/>
          <w:color w:val="000000" w:themeColor="text1"/>
          <w:sz w:val="24"/>
          <w:lang w:val="zh-CN"/>
        </w:rPr>
        <w:t>声明）。</w:t>
      </w:r>
    </w:p>
    <w:p w:rsidR="00045CF5" w:rsidRDefault="009E1771">
      <w:pPr>
        <w:autoSpaceDE w:val="0"/>
        <w:autoSpaceDN w:val="0"/>
        <w:adjustRightInd w:val="0"/>
        <w:snapToGrid w:val="0"/>
        <w:spacing w:line="360" w:lineRule="auto"/>
        <w:ind w:firstLineChars="200" w:firstLine="480"/>
        <w:rPr>
          <w:rFonts w:asciiTheme="minorEastAsia" w:eastAsiaTheme="minorEastAsia" w:hAnsiTheme="minorEastAsia" w:cstheme="minorEastAsia"/>
          <w:color w:val="000000" w:themeColor="text1"/>
          <w:sz w:val="24"/>
          <w:lang w:val="zh-CN"/>
        </w:rPr>
      </w:pPr>
      <w:r>
        <w:rPr>
          <w:rFonts w:asciiTheme="minorEastAsia" w:eastAsiaTheme="minorEastAsia" w:hAnsiTheme="minorEastAsia" w:cstheme="minorEastAsia" w:hint="eastAsia"/>
          <w:color w:val="000000" w:themeColor="text1"/>
          <w:sz w:val="24"/>
          <w:lang w:val="zh-CN"/>
        </w:rPr>
        <w:t>4)</w:t>
      </w:r>
      <w:r>
        <w:rPr>
          <w:rFonts w:asciiTheme="minorEastAsia" w:eastAsiaTheme="minorEastAsia" w:hAnsiTheme="minorEastAsia" w:cstheme="minorEastAsia" w:hint="eastAsia"/>
          <w:color w:val="000000" w:themeColor="text1"/>
          <w:sz w:val="24"/>
          <w:lang w:val="zh-CN"/>
        </w:rPr>
        <w:t>参与本项目政府采购活动时不存在被有关部门禁止参与政府采购活动且在有效期内的情况（由供应商在《政府采购投标及履约承诺函》中</w:t>
      </w:r>
      <w:proofErr w:type="gramStart"/>
      <w:r>
        <w:rPr>
          <w:rFonts w:asciiTheme="minorEastAsia" w:eastAsiaTheme="minorEastAsia" w:hAnsiTheme="minorEastAsia" w:cstheme="minorEastAsia" w:hint="eastAsia"/>
          <w:color w:val="000000" w:themeColor="text1"/>
          <w:sz w:val="24"/>
          <w:lang w:val="zh-CN"/>
        </w:rPr>
        <w:t>作出</w:t>
      </w:r>
      <w:proofErr w:type="gramEnd"/>
      <w:r>
        <w:rPr>
          <w:rFonts w:asciiTheme="minorEastAsia" w:eastAsiaTheme="minorEastAsia" w:hAnsiTheme="minorEastAsia" w:cstheme="minorEastAsia" w:hint="eastAsia"/>
          <w:color w:val="000000" w:themeColor="text1"/>
          <w:sz w:val="24"/>
          <w:lang w:val="zh-CN"/>
        </w:rPr>
        <w:t>声明）。</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lang w:val="zh-CN"/>
        </w:rPr>
      </w:pPr>
      <w:r>
        <w:rPr>
          <w:rFonts w:asciiTheme="minorEastAsia" w:eastAsiaTheme="minorEastAsia" w:hAnsiTheme="minorEastAsia" w:cstheme="minorEastAsia" w:hint="eastAsia"/>
          <w:color w:val="000000" w:themeColor="text1"/>
          <w:sz w:val="24"/>
        </w:rPr>
        <w:t>5</w:t>
      </w:r>
      <w:r>
        <w:rPr>
          <w:rFonts w:asciiTheme="minorEastAsia" w:eastAsiaTheme="minorEastAsia" w:hAnsiTheme="minorEastAsia" w:cstheme="minorEastAsia" w:hint="eastAsia"/>
          <w:color w:val="000000" w:themeColor="text1"/>
          <w:sz w:val="24"/>
          <w:lang w:val="zh-CN"/>
        </w:rPr>
        <w:t>)</w:t>
      </w:r>
      <w:r>
        <w:rPr>
          <w:rFonts w:asciiTheme="minorEastAsia" w:eastAsiaTheme="minorEastAsia" w:hAnsiTheme="minorEastAsia" w:cstheme="minorEastAsia" w:hint="eastAsia"/>
          <w:color w:val="000000" w:themeColor="text1"/>
          <w:sz w:val="24"/>
          <w:lang w:val="zh-CN"/>
        </w:rPr>
        <w:tab/>
      </w:r>
      <w:r>
        <w:rPr>
          <w:rFonts w:asciiTheme="minorEastAsia" w:eastAsiaTheme="minorEastAsia" w:hAnsiTheme="minorEastAsia" w:cstheme="minorEastAsia" w:hint="eastAsia"/>
          <w:color w:val="000000" w:themeColor="text1"/>
          <w:sz w:val="24"/>
          <w:lang w:val="zh-CN"/>
        </w:rPr>
        <w:t>参与政府采购项目投标的供应商未被列入失信被执行人、重大税收违法案件当事人名单、政府采购严重违法失信行为记录名单（由供应商在《政府采购投标及履约承诺函》中</w:t>
      </w:r>
      <w:proofErr w:type="gramStart"/>
      <w:r>
        <w:rPr>
          <w:rFonts w:asciiTheme="minorEastAsia" w:eastAsiaTheme="minorEastAsia" w:hAnsiTheme="minorEastAsia" w:cstheme="minorEastAsia" w:hint="eastAsia"/>
          <w:color w:val="000000" w:themeColor="text1"/>
          <w:sz w:val="24"/>
          <w:lang w:val="zh-CN"/>
        </w:rPr>
        <w:t>作出</w:t>
      </w:r>
      <w:proofErr w:type="gramEnd"/>
      <w:r>
        <w:rPr>
          <w:rFonts w:asciiTheme="minorEastAsia" w:eastAsiaTheme="minorEastAsia" w:hAnsiTheme="minorEastAsia" w:cstheme="minorEastAsia" w:hint="eastAsia"/>
          <w:color w:val="000000" w:themeColor="text1"/>
          <w:sz w:val="24"/>
          <w:lang w:val="zh-CN"/>
        </w:rPr>
        <w:t>声明）。</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投标人已登记报名并获取本项目招标文件。</w:t>
      </w:r>
    </w:p>
    <w:p w:rsidR="00045CF5" w:rsidRDefault="009E1771">
      <w:pPr>
        <w:autoSpaceDE w:val="0"/>
        <w:autoSpaceDN w:val="0"/>
        <w:adjustRightInd w:val="0"/>
        <w:snapToGrid w:val="0"/>
        <w:spacing w:line="360" w:lineRule="auto"/>
        <w:ind w:firstLineChars="200" w:firstLine="480"/>
        <w:rPr>
          <w:rFonts w:ascii="宋体" w:hAnsi="宋体"/>
          <w:color w:val="000000"/>
          <w:sz w:val="24"/>
          <w:lang w:val="zh-CN"/>
        </w:rPr>
      </w:pPr>
      <w:r>
        <w:rPr>
          <w:rFonts w:ascii="宋体" w:hAnsi="宋体" w:hint="eastAsia"/>
          <w:color w:val="000000"/>
          <w:sz w:val="24"/>
        </w:rPr>
        <w:t>7</w:t>
      </w:r>
      <w:r>
        <w:rPr>
          <w:rFonts w:ascii="宋体" w:hAnsi="宋体" w:hint="eastAsia"/>
          <w:color w:val="000000"/>
          <w:sz w:val="24"/>
        </w:rPr>
        <w:t>）</w:t>
      </w:r>
      <w:r>
        <w:rPr>
          <w:rFonts w:ascii="宋体" w:hAnsi="宋体" w:hint="eastAsia"/>
          <w:color w:val="000000"/>
          <w:sz w:val="24"/>
          <w:lang w:val="zh-CN"/>
        </w:rPr>
        <w:t>具有良好的商业信誉和健全的财务会计制度；（提供财务状况报告或提供银行出具的资信证明材料复印件）</w:t>
      </w:r>
    </w:p>
    <w:p w:rsidR="00045CF5" w:rsidRDefault="009E1771">
      <w:pPr>
        <w:autoSpaceDE w:val="0"/>
        <w:autoSpaceDN w:val="0"/>
        <w:adjustRightInd w:val="0"/>
        <w:snapToGrid w:val="0"/>
        <w:spacing w:line="360" w:lineRule="auto"/>
        <w:ind w:firstLineChars="200" w:firstLine="480"/>
        <w:rPr>
          <w:rFonts w:ascii="宋体" w:hAnsi="宋体"/>
          <w:color w:val="000000"/>
          <w:sz w:val="24"/>
          <w:lang w:val="zh-CN"/>
        </w:rPr>
      </w:pPr>
      <w:r>
        <w:rPr>
          <w:rFonts w:ascii="宋体" w:hAnsi="宋体" w:hint="eastAsia"/>
          <w:color w:val="000000"/>
          <w:sz w:val="24"/>
        </w:rPr>
        <w:t>8</w:t>
      </w:r>
      <w:r>
        <w:rPr>
          <w:rFonts w:ascii="宋体" w:hAnsi="宋体" w:hint="eastAsia"/>
          <w:color w:val="000000"/>
          <w:sz w:val="24"/>
          <w:lang w:val="zh-CN"/>
        </w:rPr>
        <w:t>)</w:t>
      </w:r>
      <w:r>
        <w:rPr>
          <w:rFonts w:ascii="宋体" w:hAnsi="宋体" w:hint="eastAsia"/>
          <w:color w:val="000000"/>
          <w:sz w:val="24"/>
          <w:lang w:val="zh-CN"/>
        </w:rPr>
        <w:tab/>
      </w:r>
      <w:r>
        <w:rPr>
          <w:rFonts w:ascii="宋体" w:hAnsi="宋体" w:hint="eastAsia"/>
          <w:color w:val="000000"/>
          <w:sz w:val="24"/>
          <w:lang w:val="zh-CN"/>
        </w:rPr>
        <w:t>具有履行合同所必需的设备和专业技术能力；（提供履行合同所必需的设备和专业技术能力的书面声明）</w:t>
      </w:r>
    </w:p>
    <w:p w:rsidR="00045CF5" w:rsidRDefault="009E1771">
      <w:pPr>
        <w:autoSpaceDE w:val="0"/>
        <w:autoSpaceDN w:val="0"/>
        <w:adjustRightInd w:val="0"/>
        <w:snapToGrid w:val="0"/>
        <w:spacing w:line="360" w:lineRule="auto"/>
        <w:ind w:firstLineChars="200" w:firstLine="480"/>
        <w:rPr>
          <w:rFonts w:ascii="宋体" w:hAnsi="宋体"/>
          <w:color w:val="000000"/>
          <w:sz w:val="24"/>
          <w:lang w:val="zh-CN"/>
        </w:rPr>
      </w:pPr>
      <w:r>
        <w:rPr>
          <w:rFonts w:ascii="宋体" w:hAnsi="宋体" w:hint="eastAsia"/>
          <w:color w:val="000000"/>
          <w:sz w:val="24"/>
        </w:rPr>
        <w:t>9</w:t>
      </w:r>
      <w:r>
        <w:rPr>
          <w:rFonts w:ascii="宋体" w:hAnsi="宋体" w:hint="eastAsia"/>
          <w:color w:val="000000"/>
          <w:sz w:val="24"/>
          <w:lang w:val="zh-CN"/>
        </w:rPr>
        <w:t>)</w:t>
      </w:r>
      <w:r>
        <w:rPr>
          <w:rFonts w:ascii="宋体" w:hAnsi="宋体" w:hint="eastAsia"/>
          <w:color w:val="000000"/>
          <w:sz w:val="24"/>
          <w:lang w:val="zh-CN"/>
        </w:rPr>
        <w:t>有依法缴纳税收和社会保障资金的良好记录；【提供至投标截止时间前六个月内任意一个月的依法缴纳税收的证明（纳税凭证）复印件，如依法免税的，应提供相应文件证明其依法免税；提供至投标截止时间前六个月内任意一个月的依法缴纳社会保险的证明（缴费凭证）复印件，如依法不需要缴纳社会保障资金的，应提供相应文件证明其依法不需要缴纳社会保障资金】</w:t>
      </w:r>
    </w:p>
    <w:p w:rsidR="00045CF5" w:rsidRDefault="009E1771" w:rsidP="00B20B73">
      <w:pPr>
        <w:numPr>
          <w:ilvl w:val="0"/>
          <w:numId w:val="1"/>
        </w:numPr>
        <w:spacing w:beforeLines="50" w:afterLines="50" w:line="360" w:lineRule="auto"/>
        <w:outlineLvl w:val="1"/>
        <w:rPr>
          <w:rFonts w:asciiTheme="minorEastAsia" w:eastAsiaTheme="minorEastAsia" w:hAnsiTheme="minorEastAsia" w:cstheme="minorEastAsia"/>
          <w:b/>
          <w:bCs/>
          <w:color w:val="000000" w:themeColor="text1"/>
          <w:sz w:val="24"/>
        </w:rPr>
      </w:pPr>
      <w:bookmarkStart w:id="4" w:name="_Toc61511871"/>
      <w:bookmarkStart w:id="5" w:name="_Toc312332986"/>
      <w:r>
        <w:rPr>
          <w:rFonts w:asciiTheme="minorEastAsia" w:eastAsiaTheme="minorEastAsia" w:hAnsiTheme="minorEastAsia" w:cstheme="minorEastAsia" w:hint="eastAsia"/>
          <w:b/>
          <w:bCs/>
          <w:color w:val="000000" w:themeColor="text1"/>
          <w:sz w:val="24"/>
        </w:rPr>
        <w:t>投标人需递交的资料及</w:t>
      </w:r>
      <w:bookmarkEnd w:id="4"/>
      <w:r>
        <w:rPr>
          <w:rFonts w:asciiTheme="minorEastAsia" w:eastAsiaTheme="minorEastAsia" w:hAnsiTheme="minorEastAsia" w:cstheme="minorEastAsia" w:hint="eastAsia"/>
          <w:b/>
          <w:bCs/>
          <w:color w:val="000000" w:themeColor="text1"/>
          <w:sz w:val="24"/>
        </w:rPr>
        <w:t>报价</w:t>
      </w:r>
    </w:p>
    <w:p w:rsidR="00045CF5" w:rsidRDefault="009E1771" w:rsidP="00B20B73">
      <w:pPr>
        <w:spacing w:beforeLines="50" w:afterLines="50" w:line="360" w:lineRule="auto"/>
        <w:ind w:firstLineChars="200" w:firstLine="480"/>
        <w:outlineLvl w:val="1"/>
        <w:rPr>
          <w:rFonts w:asciiTheme="minorEastAsia" w:eastAsiaTheme="minorEastAsia" w:hAnsiTheme="minorEastAsia" w:cstheme="minorEastAsia"/>
          <w:b/>
          <w:color w:val="000000" w:themeColor="text1"/>
          <w:sz w:val="24"/>
          <w:u w:color="000000"/>
          <w:lang w:val="zh-TW"/>
        </w:rPr>
      </w:pPr>
      <w:r w:rsidRPr="00B20B73">
        <w:rPr>
          <w:rFonts w:ascii="宋体" w:hAnsi="宋体" w:hint="eastAsia"/>
          <w:color w:val="000000"/>
          <w:sz w:val="24"/>
          <w:lang w:val="zh-CN"/>
        </w:rPr>
        <w:t>请将公司三证合一证件、证明文件、</w:t>
      </w:r>
      <w:r w:rsidRPr="00B20B73">
        <w:rPr>
          <w:rFonts w:ascii="宋体" w:hAnsi="宋体" w:hint="eastAsia"/>
          <w:color w:val="000000"/>
          <w:sz w:val="24"/>
          <w:lang w:val="zh-CN"/>
        </w:rPr>
        <w:t>设备日常维护指引</w:t>
      </w:r>
      <w:r w:rsidRPr="00B20B73">
        <w:rPr>
          <w:rFonts w:ascii="宋体" w:hAnsi="宋体" w:hint="eastAsia"/>
          <w:color w:val="000000"/>
          <w:sz w:val="24"/>
          <w:lang w:val="zh-CN"/>
        </w:rPr>
        <w:t>、</w:t>
      </w:r>
      <w:r w:rsidRPr="00B20B73">
        <w:rPr>
          <w:rFonts w:ascii="宋体" w:hAnsi="宋体" w:hint="eastAsia"/>
          <w:color w:val="000000"/>
          <w:sz w:val="24"/>
          <w:lang w:val="zh-CN"/>
        </w:rPr>
        <w:t>报</w:t>
      </w:r>
      <w:r w:rsidRPr="00B20B73">
        <w:rPr>
          <w:rFonts w:ascii="宋体" w:hAnsi="宋体" w:hint="eastAsia"/>
          <w:color w:val="000000"/>
          <w:sz w:val="24"/>
          <w:lang w:val="zh-CN"/>
        </w:rPr>
        <w:t>价和优惠价</w:t>
      </w:r>
      <w:r w:rsidRPr="00B20B73">
        <w:rPr>
          <w:rFonts w:ascii="宋体" w:hAnsi="宋体" w:hint="eastAsia"/>
          <w:color w:val="000000"/>
          <w:sz w:val="24"/>
        </w:rPr>
        <w:t>（</w:t>
      </w:r>
      <w:r w:rsidRPr="00B20B73">
        <w:rPr>
          <w:rFonts w:ascii="宋体" w:hAnsi="宋体" w:hint="eastAsia"/>
          <w:color w:val="000000"/>
          <w:sz w:val="24"/>
          <w:lang w:val="zh-CN"/>
        </w:rPr>
        <w:t>报价需包含该项目运营</w:t>
      </w:r>
      <w:r w:rsidRPr="00B20B73">
        <w:rPr>
          <w:rFonts w:ascii="宋体" w:hAnsi="宋体" w:hint="eastAsia"/>
          <w:color w:val="000000"/>
          <w:sz w:val="24"/>
        </w:rPr>
        <w:t>1</w:t>
      </w:r>
      <w:r w:rsidRPr="00B20B73">
        <w:rPr>
          <w:rFonts w:ascii="宋体" w:hAnsi="宋体" w:hint="eastAsia"/>
          <w:color w:val="000000"/>
          <w:sz w:val="24"/>
          <w:lang w:val="zh-CN"/>
        </w:rPr>
        <w:t>年的含税总价</w:t>
      </w:r>
      <w:r w:rsidRPr="00B20B73">
        <w:rPr>
          <w:rFonts w:ascii="宋体" w:hAnsi="宋体" w:hint="eastAsia"/>
          <w:color w:val="000000"/>
          <w:sz w:val="24"/>
        </w:rPr>
        <w:t>，</w:t>
      </w:r>
      <w:r w:rsidRPr="00B20B73">
        <w:rPr>
          <w:rFonts w:ascii="宋体" w:hAnsi="宋体" w:hint="eastAsia"/>
          <w:color w:val="000000"/>
          <w:sz w:val="24"/>
          <w:lang w:val="zh-CN"/>
        </w:rPr>
        <w:t>以及相关设备单次维修报价、重要零配件单价</w:t>
      </w:r>
      <w:r w:rsidRPr="00B20B73">
        <w:rPr>
          <w:rFonts w:ascii="宋体" w:hAnsi="宋体" w:hint="eastAsia"/>
          <w:color w:val="000000"/>
          <w:sz w:val="24"/>
        </w:rPr>
        <w:t>，</w:t>
      </w:r>
      <w:proofErr w:type="gramStart"/>
      <w:r w:rsidRPr="00B20B73">
        <w:rPr>
          <w:rFonts w:ascii="宋体" w:hAnsi="宋体" w:hint="eastAsia"/>
          <w:color w:val="000000"/>
          <w:sz w:val="24"/>
          <w:lang w:val="zh-CN"/>
        </w:rPr>
        <w:t>报价表需注明</w:t>
      </w:r>
      <w:proofErr w:type="gramEnd"/>
      <w:r w:rsidRPr="00B20B73">
        <w:rPr>
          <w:rFonts w:ascii="宋体" w:hAnsi="宋体" w:hint="eastAsia"/>
          <w:color w:val="000000"/>
          <w:sz w:val="24"/>
          <w:lang w:val="zh-CN"/>
        </w:rPr>
        <w:t>招标编号</w:t>
      </w:r>
      <w:r w:rsidRPr="00B20B73">
        <w:rPr>
          <w:rFonts w:ascii="宋体" w:hAnsi="宋体" w:hint="eastAsia"/>
          <w:color w:val="000000"/>
          <w:sz w:val="24"/>
        </w:rPr>
        <w:t>）</w:t>
      </w:r>
      <w:r w:rsidRPr="00B20B73">
        <w:rPr>
          <w:rFonts w:ascii="宋体" w:hAnsi="宋体" w:hint="eastAsia"/>
          <w:color w:val="000000"/>
          <w:sz w:val="24"/>
          <w:lang w:val="zh-CN"/>
        </w:rPr>
        <w:t>等相关资料密封后</w:t>
      </w:r>
      <w:proofErr w:type="gramStart"/>
      <w:r w:rsidRPr="00B20B73">
        <w:rPr>
          <w:rFonts w:ascii="宋体" w:hAnsi="宋体" w:hint="eastAsia"/>
          <w:color w:val="000000"/>
          <w:sz w:val="24"/>
          <w:lang w:val="zh-CN"/>
        </w:rPr>
        <w:t>交设备</w:t>
      </w:r>
      <w:proofErr w:type="gramEnd"/>
      <w:r w:rsidRPr="00B20B73">
        <w:rPr>
          <w:rFonts w:ascii="宋体" w:hAnsi="宋体" w:hint="eastAsia"/>
          <w:color w:val="000000"/>
          <w:sz w:val="24"/>
          <w:lang w:val="zh-CN"/>
        </w:rPr>
        <w:t>科吴老师</w:t>
      </w:r>
      <w:r w:rsidRPr="00B20B73">
        <w:rPr>
          <w:rFonts w:ascii="宋体" w:hAnsi="宋体" w:hint="eastAsia"/>
          <w:color w:val="000000"/>
          <w:sz w:val="24"/>
        </w:rPr>
        <w:t>（</w:t>
      </w:r>
      <w:r w:rsidRPr="00B20B73">
        <w:rPr>
          <w:rFonts w:ascii="宋体" w:hAnsi="宋体" w:hint="eastAsia"/>
          <w:color w:val="000000"/>
          <w:sz w:val="24"/>
          <w:lang w:val="zh-CN"/>
        </w:rPr>
        <w:t>地址</w:t>
      </w:r>
      <w:r w:rsidRPr="00B20B73">
        <w:rPr>
          <w:rFonts w:ascii="宋体" w:hAnsi="宋体" w:hint="eastAsia"/>
          <w:color w:val="000000"/>
          <w:sz w:val="24"/>
        </w:rPr>
        <w:t>：</w:t>
      </w:r>
      <w:r w:rsidRPr="00B20B73">
        <w:rPr>
          <w:rFonts w:ascii="宋体" w:hAnsi="宋体" w:hint="eastAsia"/>
          <w:color w:val="000000"/>
          <w:sz w:val="24"/>
          <w:lang w:val="zh-CN"/>
        </w:rPr>
        <w:t>院本部中山楼一楼旁边设备科维修组</w:t>
      </w:r>
      <w:r w:rsidRPr="00B20B73">
        <w:rPr>
          <w:rFonts w:ascii="宋体" w:hAnsi="宋体" w:hint="eastAsia"/>
          <w:color w:val="000000"/>
          <w:sz w:val="24"/>
        </w:rPr>
        <w:t>），</w:t>
      </w:r>
      <w:r w:rsidRPr="00B20B73">
        <w:rPr>
          <w:rFonts w:ascii="宋体" w:hAnsi="宋体" w:hint="eastAsia"/>
          <w:color w:val="000000"/>
          <w:sz w:val="24"/>
          <w:lang w:val="zh-CN"/>
        </w:rPr>
        <w:t>并在封面上注明招标编号、公司名称、联系</w:t>
      </w:r>
      <w:r w:rsidRPr="00B20B73">
        <w:rPr>
          <w:rFonts w:ascii="宋体" w:hAnsi="宋体" w:hint="eastAsia"/>
          <w:color w:val="000000"/>
          <w:sz w:val="24"/>
          <w:lang w:val="zh-CN"/>
        </w:rPr>
        <w:lastRenderedPageBreak/>
        <w:t>人及电话</w:t>
      </w:r>
      <w:r w:rsidRPr="00B20B73">
        <w:rPr>
          <w:rFonts w:ascii="宋体" w:hAnsi="宋体" w:hint="eastAsia"/>
          <w:color w:val="000000"/>
          <w:sz w:val="24"/>
        </w:rPr>
        <w:t>，</w:t>
      </w:r>
      <w:r w:rsidRPr="00B20B73">
        <w:rPr>
          <w:rFonts w:ascii="宋体" w:hAnsi="宋体" w:hint="eastAsia"/>
          <w:color w:val="000000"/>
          <w:sz w:val="24"/>
          <w:lang w:val="zh-CN"/>
        </w:rPr>
        <w:t>并以</w:t>
      </w:r>
      <w:r w:rsidRPr="00B20B73">
        <w:rPr>
          <w:rFonts w:ascii="宋体" w:hAnsi="宋体" w:hint="eastAsia"/>
          <w:color w:val="000000"/>
          <w:sz w:val="24"/>
        </w:rPr>
        <w:t>Word</w:t>
      </w:r>
      <w:r w:rsidRPr="00B20B73">
        <w:rPr>
          <w:rFonts w:ascii="宋体" w:hAnsi="宋体" w:hint="eastAsia"/>
          <w:color w:val="000000"/>
          <w:sz w:val="24"/>
          <w:lang w:val="zh-CN"/>
        </w:rPr>
        <w:t>表形式做简单的介绍</w:t>
      </w:r>
      <w:r w:rsidRPr="00B20B73">
        <w:rPr>
          <w:rFonts w:ascii="宋体" w:hAnsi="宋体" w:hint="eastAsia"/>
          <w:color w:val="000000"/>
          <w:sz w:val="24"/>
        </w:rPr>
        <w:t>，</w:t>
      </w:r>
      <w:r w:rsidRPr="00B20B73">
        <w:rPr>
          <w:rFonts w:ascii="宋体" w:hAnsi="宋体" w:hint="eastAsia"/>
          <w:color w:val="000000"/>
          <w:sz w:val="24"/>
          <w:lang w:val="zh-CN"/>
        </w:rPr>
        <w:t>发到邮箱</w:t>
      </w:r>
      <w:r w:rsidRPr="00B20B73">
        <w:rPr>
          <w:rFonts w:ascii="宋体" w:hAnsi="宋体" w:hint="eastAsia"/>
          <w:color w:val="000000"/>
          <w:sz w:val="24"/>
        </w:rPr>
        <w:t>：</w:t>
      </w:r>
      <w:hyperlink r:id="rId8" w:history="1">
        <w:r w:rsidRPr="00B20B73">
          <w:rPr>
            <w:rFonts w:ascii="宋体" w:hAnsi="宋体" w:hint="eastAsia"/>
            <w:color w:val="000000"/>
            <w:sz w:val="24"/>
          </w:rPr>
          <w:t>A</w:t>
        </w:r>
        <w:r w:rsidRPr="00B20B73">
          <w:rPr>
            <w:rFonts w:ascii="宋体" w:hAnsi="宋体" w:hint="eastAsia"/>
            <w:color w:val="000000"/>
          </w:rPr>
          <w:t>81332100@163.com</w:t>
        </w:r>
        <w:r w:rsidRPr="00B20B73">
          <w:rPr>
            <w:rFonts w:ascii="宋体" w:hAnsi="宋体" w:hint="eastAsia"/>
            <w:color w:val="000000"/>
          </w:rPr>
          <w:t>，</w:t>
        </w:r>
        <w:r w:rsidRPr="00B20B73">
          <w:rPr>
            <w:rFonts w:ascii="宋体" w:hAnsi="宋体" w:hint="eastAsia"/>
            <w:color w:val="000000"/>
            <w:lang w:val="zh-CN"/>
          </w:rPr>
          <w:t>联系电话</w:t>
        </w:r>
        <w:r w:rsidRPr="00B20B73">
          <w:rPr>
            <w:rFonts w:ascii="宋体" w:hAnsi="宋体" w:hint="eastAsia"/>
            <w:color w:val="000000"/>
          </w:rPr>
          <w:t>020-</w:t>
        </w:r>
        <w:r w:rsidRPr="00B20B73">
          <w:rPr>
            <w:rFonts w:ascii="宋体" w:hAnsi="宋体" w:hint="eastAsia"/>
            <w:color w:val="000000"/>
          </w:rPr>
          <w:t>81332100.</w:t>
        </w:r>
      </w:hyperlink>
      <w:bookmarkStart w:id="6" w:name="_Toc465969467"/>
    </w:p>
    <w:p w:rsidR="00045CF5" w:rsidRDefault="009E1771">
      <w:pPr>
        <w:spacing w:line="360" w:lineRule="auto"/>
        <w:outlineLvl w:val="2"/>
        <w:rPr>
          <w:rFonts w:asciiTheme="minorEastAsia" w:eastAsiaTheme="minorEastAsia" w:hAnsiTheme="minorEastAsia" w:cstheme="minorEastAsia"/>
          <w:b/>
          <w:color w:val="000000" w:themeColor="text1"/>
          <w:sz w:val="24"/>
          <w:u w:color="000000"/>
          <w:lang w:val="zh-TW"/>
        </w:rPr>
      </w:pPr>
      <w:r>
        <w:rPr>
          <w:rFonts w:asciiTheme="minorEastAsia" w:eastAsiaTheme="minorEastAsia" w:hAnsiTheme="minorEastAsia" w:cstheme="minorEastAsia" w:hint="eastAsia"/>
          <w:b/>
          <w:color w:val="000000" w:themeColor="text1"/>
          <w:sz w:val="24"/>
          <w:u w:color="000000"/>
          <w:lang w:val="zh-TW"/>
        </w:rPr>
        <w:t>三、总体概述及要求</w:t>
      </w:r>
      <w:bookmarkEnd w:id="6"/>
    </w:p>
    <w:p w:rsidR="00045CF5" w:rsidRDefault="009E1771">
      <w:pPr>
        <w:spacing w:line="360" w:lineRule="auto"/>
        <w:ind w:firstLineChars="200" w:firstLine="480"/>
        <w:rPr>
          <w:rFonts w:asciiTheme="minorEastAsia" w:eastAsiaTheme="minorEastAsia" w:hAnsiTheme="minorEastAsia" w:cstheme="minorEastAsia"/>
          <w:b/>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rPr>
        <w:t>本</w:t>
      </w:r>
      <w:proofErr w:type="gramStart"/>
      <w:r>
        <w:rPr>
          <w:rFonts w:asciiTheme="minorEastAsia" w:eastAsiaTheme="minorEastAsia" w:hAnsiTheme="minorEastAsia" w:cstheme="minorEastAsia" w:hint="eastAsia"/>
          <w:color w:val="000000" w:themeColor="text1"/>
          <w:sz w:val="24"/>
          <w:u w:color="000000"/>
        </w:rPr>
        <w:t>项目</w:t>
      </w:r>
      <w:r>
        <w:rPr>
          <w:rFonts w:asciiTheme="minorEastAsia" w:eastAsiaTheme="minorEastAsia" w:hAnsiTheme="minorEastAsia" w:cstheme="minorEastAsia" w:hint="eastAsia"/>
          <w:color w:val="000000" w:themeColor="text1"/>
          <w:sz w:val="24"/>
          <w:u w:color="000000"/>
          <w:lang w:val="zh-TW"/>
        </w:rPr>
        <w:t>项目</w:t>
      </w:r>
      <w:proofErr w:type="gramEnd"/>
      <w:r>
        <w:rPr>
          <w:rFonts w:asciiTheme="minorEastAsia" w:eastAsiaTheme="minorEastAsia" w:hAnsiTheme="minorEastAsia" w:cstheme="minorEastAsia" w:hint="eastAsia"/>
          <w:color w:val="000000" w:themeColor="text1"/>
          <w:sz w:val="24"/>
          <w:u w:color="000000"/>
        </w:rPr>
        <w:t>包括以下</w:t>
      </w:r>
      <w:r>
        <w:rPr>
          <w:rFonts w:asciiTheme="minorEastAsia" w:eastAsiaTheme="minorEastAsia" w:hAnsiTheme="minorEastAsia" w:cstheme="minorEastAsia" w:hint="eastAsia"/>
          <w:color w:val="000000" w:themeColor="text1"/>
          <w:sz w:val="24"/>
          <w:u w:color="000000"/>
          <w:lang w:val="zh-TW"/>
        </w:rPr>
        <w:t>服务点：</w:t>
      </w:r>
      <w:r>
        <w:rPr>
          <w:rFonts w:asciiTheme="minorEastAsia" w:eastAsiaTheme="minorEastAsia" w:hAnsiTheme="minorEastAsia" w:cstheme="minorEastAsia" w:hint="eastAsia"/>
          <w:color w:val="000000" w:themeColor="text1"/>
          <w:sz w:val="24"/>
          <w:u w:color="000000"/>
        </w:rPr>
        <w:t>院本部、南院区、生物岛和中大校区。</w:t>
      </w:r>
    </w:p>
    <w:p w:rsidR="00045CF5" w:rsidRDefault="009E1771">
      <w:pPr>
        <w:spacing w:line="360" w:lineRule="auto"/>
        <w:outlineLvl w:val="2"/>
        <w:rPr>
          <w:rFonts w:asciiTheme="minorEastAsia" w:eastAsiaTheme="minorEastAsia" w:hAnsiTheme="minorEastAsia" w:cstheme="minorEastAsia"/>
          <w:b/>
          <w:color w:val="000000" w:themeColor="text1"/>
          <w:sz w:val="24"/>
          <w:u w:color="000000"/>
          <w:lang w:val="zh-TW"/>
        </w:rPr>
      </w:pPr>
      <w:r>
        <w:rPr>
          <w:rFonts w:asciiTheme="minorEastAsia" w:eastAsiaTheme="minorEastAsia" w:hAnsiTheme="minorEastAsia" w:cstheme="minorEastAsia" w:hint="eastAsia"/>
          <w:b/>
          <w:color w:val="000000" w:themeColor="text1"/>
          <w:sz w:val="24"/>
          <w:u w:color="000000"/>
          <w:lang w:val="zh-TW"/>
        </w:rPr>
        <w:t>四、项目范围和要求</w:t>
      </w:r>
    </w:p>
    <w:p w:rsidR="00045CF5" w:rsidRDefault="009E1771">
      <w:pPr>
        <w:spacing w:line="360" w:lineRule="auto"/>
        <w:ind w:firstLineChars="200" w:firstLine="482"/>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b/>
          <w:color w:val="000000" w:themeColor="text1"/>
          <w:sz w:val="24"/>
          <w:u w:color="000000"/>
          <w:lang w:val="zh-TW"/>
        </w:rPr>
        <w:t>设备情况</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913"/>
        <w:gridCol w:w="2173"/>
        <w:gridCol w:w="3930"/>
      </w:tblGrid>
      <w:tr w:rsidR="00045CF5">
        <w:trPr>
          <w:trHeight w:val="20"/>
          <w:jc w:val="center"/>
        </w:trPr>
        <w:tc>
          <w:tcPr>
            <w:tcW w:w="373" w:type="pct"/>
            <w:vAlign w:val="center"/>
          </w:tcPr>
          <w:p w:rsidR="00045CF5" w:rsidRDefault="009E1771">
            <w:pPr>
              <w:spacing w:line="276" w:lineRule="auto"/>
              <w:jc w:val="center"/>
              <w:rPr>
                <w:rFonts w:asciiTheme="minorEastAsia" w:eastAsiaTheme="minorEastAsia" w:hAnsiTheme="minorEastAsia" w:cstheme="minorEastAsia"/>
                <w:b/>
                <w:snapToGrid w:val="0"/>
                <w:color w:val="000000" w:themeColor="text1"/>
                <w:sz w:val="24"/>
              </w:rPr>
            </w:pPr>
            <w:r>
              <w:rPr>
                <w:rFonts w:asciiTheme="minorEastAsia" w:eastAsiaTheme="minorEastAsia" w:hAnsiTheme="minorEastAsia" w:cstheme="minorEastAsia" w:hint="eastAsia"/>
                <w:b/>
                <w:snapToGrid w:val="0"/>
                <w:color w:val="000000" w:themeColor="text1"/>
                <w:sz w:val="24"/>
              </w:rPr>
              <w:t>序号</w:t>
            </w:r>
          </w:p>
        </w:tc>
        <w:tc>
          <w:tcPr>
            <w:tcW w:w="602" w:type="pct"/>
            <w:vAlign w:val="center"/>
          </w:tcPr>
          <w:p w:rsidR="00045CF5" w:rsidRDefault="009E1771">
            <w:pPr>
              <w:spacing w:line="276" w:lineRule="auto"/>
              <w:jc w:val="center"/>
              <w:rPr>
                <w:rFonts w:asciiTheme="minorEastAsia" w:eastAsiaTheme="minorEastAsia" w:hAnsiTheme="minorEastAsia" w:cstheme="minorEastAsia"/>
                <w:b/>
                <w:snapToGrid w:val="0"/>
                <w:color w:val="000000" w:themeColor="text1"/>
                <w:sz w:val="24"/>
              </w:rPr>
            </w:pPr>
            <w:r>
              <w:rPr>
                <w:rFonts w:asciiTheme="minorEastAsia" w:eastAsiaTheme="minorEastAsia" w:hAnsiTheme="minorEastAsia" w:cstheme="minorEastAsia" w:hint="eastAsia"/>
                <w:b/>
                <w:snapToGrid w:val="0"/>
                <w:color w:val="000000" w:themeColor="text1"/>
                <w:sz w:val="24"/>
              </w:rPr>
              <w:t>名称</w:t>
            </w:r>
          </w:p>
        </w:tc>
        <w:tc>
          <w:tcPr>
            <w:tcW w:w="1432" w:type="pct"/>
            <w:vAlign w:val="center"/>
          </w:tcPr>
          <w:p w:rsidR="00045CF5" w:rsidRDefault="009E1771">
            <w:pPr>
              <w:spacing w:line="276" w:lineRule="auto"/>
              <w:jc w:val="center"/>
              <w:rPr>
                <w:rFonts w:asciiTheme="minorEastAsia" w:eastAsiaTheme="minorEastAsia" w:hAnsiTheme="minorEastAsia" w:cstheme="minorEastAsia"/>
                <w:b/>
                <w:snapToGrid w:val="0"/>
                <w:color w:val="000000" w:themeColor="text1"/>
                <w:sz w:val="24"/>
              </w:rPr>
            </w:pPr>
            <w:r>
              <w:rPr>
                <w:rFonts w:asciiTheme="minorEastAsia" w:eastAsiaTheme="minorEastAsia" w:hAnsiTheme="minorEastAsia" w:cstheme="minorEastAsia" w:hint="eastAsia"/>
                <w:b/>
                <w:snapToGrid w:val="0"/>
                <w:color w:val="000000" w:themeColor="text1"/>
                <w:sz w:val="24"/>
              </w:rPr>
              <w:t>地点</w:t>
            </w:r>
          </w:p>
        </w:tc>
        <w:tc>
          <w:tcPr>
            <w:tcW w:w="2591" w:type="pct"/>
            <w:vAlign w:val="center"/>
          </w:tcPr>
          <w:p w:rsidR="00045CF5" w:rsidRDefault="009E1771">
            <w:pPr>
              <w:spacing w:line="276" w:lineRule="auto"/>
              <w:jc w:val="center"/>
              <w:rPr>
                <w:rFonts w:asciiTheme="minorEastAsia" w:eastAsiaTheme="minorEastAsia" w:hAnsiTheme="minorEastAsia" w:cstheme="minorEastAsia"/>
                <w:b/>
                <w:snapToGrid w:val="0"/>
                <w:color w:val="000000" w:themeColor="text1"/>
                <w:sz w:val="24"/>
              </w:rPr>
            </w:pPr>
            <w:r>
              <w:rPr>
                <w:rFonts w:asciiTheme="minorEastAsia" w:eastAsiaTheme="minorEastAsia" w:hAnsiTheme="minorEastAsia" w:cstheme="minorEastAsia" w:hint="eastAsia"/>
                <w:b/>
                <w:snapToGrid w:val="0"/>
                <w:color w:val="000000" w:themeColor="text1"/>
                <w:sz w:val="24"/>
              </w:rPr>
              <w:t>维护事项</w:t>
            </w:r>
          </w:p>
        </w:tc>
      </w:tr>
      <w:tr w:rsidR="00045CF5">
        <w:trPr>
          <w:trHeight w:val="20"/>
          <w:jc w:val="center"/>
        </w:trPr>
        <w:tc>
          <w:tcPr>
            <w:tcW w:w="373" w:type="pct"/>
            <w:vAlign w:val="center"/>
          </w:tcPr>
          <w:p w:rsidR="00045CF5" w:rsidRDefault="009E1771">
            <w:pPr>
              <w:spacing w:line="276" w:lineRule="auto"/>
              <w:jc w:val="center"/>
              <w:rPr>
                <w:rFonts w:asciiTheme="minorEastAsia" w:eastAsiaTheme="minorEastAsia" w:hAnsiTheme="minorEastAsia" w:cstheme="minorEastAsia"/>
                <w:snapToGrid w:val="0"/>
                <w:color w:val="000000" w:themeColor="text1"/>
                <w:sz w:val="24"/>
              </w:rPr>
            </w:pPr>
            <w:r>
              <w:rPr>
                <w:rFonts w:asciiTheme="minorEastAsia" w:eastAsiaTheme="minorEastAsia" w:hAnsiTheme="minorEastAsia" w:cstheme="minorEastAsia" w:hint="eastAsia"/>
                <w:snapToGrid w:val="0"/>
                <w:color w:val="000000" w:themeColor="text1"/>
                <w:sz w:val="24"/>
              </w:rPr>
              <w:t>1</w:t>
            </w:r>
          </w:p>
        </w:tc>
        <w:tc>
          <w:tcPr>
            <w:tcW w:w="602" w:type="pct"/>
            <w:vAlign w:val="center"/>
          </w:tcPr>
          <w:p w:rsidR="00045CF5" w:rsidRDefault="009E1771">
            <w:pPr>
              <w:spacing w:line="276" w:lineRule="auto"/>
              <w:jc w:val="center"/>
              <w:rPr>
                <w:rFonts w:asciiTheme="minorEastAsia" w:eastAsiaTheme="minorEastAsia" w:hAnsiTheme="minorEastAsia" w:cstheme="minorEastAsia"/>
                <w:snapToGrid w:val="0"/>
                <w:color w:val="000000" w:themeColor="text1"/>
                <w:sz w:val="24"/>
              </w:rPr>
            </w:pPr>
            <w:r>
              <w:rPr>
                <w:rFonts w:asciiTheme="minorEastAsia" w:eastAsiaTheme="minorEastAsia" w:hAnsiTheme="minorEastAsia" w:cstheme="minorEastAsia" w:hint="eastAsia"/>
                <w:color w:val="000000" w:themeColor="text1"/>
                <w:sz w:val="24"/>
              </w:rPr>
              <w:t>各种医疗设备</w:t>
            </w:r>
          </w:p>
        </w:tc>
        <w:tc>
          <w:tcPr>
            <w:tcW w:w="1432" w:type="pct"/>
            <w:vAlign w:val="center"/>
          </w:tcPr>
          <w:p w:rsidR="00045CF5" w:rsidRDefault="009E1771">
            <w:pPr>
              <w:spacing w:line="276" w:lineRule="auto"/>
              <w:jc w:val="center"/>
              <w:rPr>
                <w:rFonts w:asciiTheme="minorEastAsia" w:eastAsiaTheme="minorEastAsia" w:hAnsiTheme="minorEastAsia" w:cstheme="minorEastAsia"/>
                <w:snapToGrid w:val="0"/>
                <w:color w:val="000000" w:themeColor="text1"/>
                <w:sz w:val="24"/>
              </w:rPr>
            </w:pPr>
            <w:r>
              <w:rPr>
                <w:rFonts w:asciiTheme="minorEastAsia" w:eastAsiaTheme="minorEastAsia" w:hAnsiTheme="minorEastAsia" w:cstheme="minorEastAsia" w:hint="eastAsia"/>
                <w:snapToGrid w:val="0"/>
                <w:color w:val="000000" w:themeColor="text1"/>
                <w:sz w:val="24"/>
              </w:rPr>
              <w:t>临床、医技、实验室等各科室</w:t>
            </w:r>
          </w:p>
        </w:tc>
        <w:tc>
          <w:tcPr>
            <w:tcW w:w="2591" w:type="pct"/>
            <w:vAlign w:val="center"/>
          </w:tcPr>
          <w:p w:rsidR="00045CF5" w:rsidRDefault="009E1771">
            <w:pPr>
              <w:spacing w:line="276"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电子血压计、监护仪、超声、呼吸机、麻醉机、空气净化机、输液泵等设备的现场应急处理，如需更换配件和耗材，协助设备科联系厂家</w:t>
            </w:r>
          </w:p>
        </w:tc>
      </w:tr>
      <w:tr w:rsidR="00045CF5">
        <w:trPr>
          <w:trHeight w:val="20"/>
          <w:jc w:val="center"/>
        </w:trPr>
        <w:tc>
          <w:tcPr>
            <w:tcW w:w="373" w:type="pct"/>
            <w:vAlign w:val="center"/>
          </w:tcPr>
          <w:p w:rsidR="00045CF5" w:rsidRDefault="00045CF5">
            <w:pPr>
              <w:spacing w:line="276" w:lineRule="auto"/>
              <w:jc w:val="center"/>
              <w:rPr>
                <w:rFonts w:asciiTheme="minorEastAsia" w:eastAsiaTheme="minorEastAsia" w:hAnsiTheme="minorEastAsia" w:cstheme="minorEastAsia"/>
                <w:snapToGrid w:val="0"/>
                <w:color w:val="000000" w:themeColor="text1"/>
                <w:sz w:val="24"/>
              </w:rPr>
            </w:pPr>
          </w:p>
        </w:tc>
        <w:tc>
          <w:tcPr>
            <w:tcW w:w="602" w:type="pct"/>
            <w:vAlign w:val="center"/>
          </w:tcPr>
          <w:p w:rsidR="00045CF5" w:rsidRDefault="00045CF5">
            <w:pPr>
              <w:spacing w:line="276" w:lineRule="auto"/>
              <w:jc w:val="center"/>
              <w:rPr>
                <w:rFonts w:asciiTheme="minorEastAsia" w:eastAsiaTheme="minorEastAsia" w:hAnsiTheme="minorEastAsia" w:cstheme="minorEastAsia"/>
                <w:color w:val="000000" w:themeColor="text1"/>
                <w:sz w:val="24"/>
              </w:rPr>
            </w:pPr>
          </w:p>
        </w:tc>
        <w:tc>
          <w:tcPr>
            <w:tcW w:w="1432" w:type="pct"/>
            <w:vAlign w:val="center"/>
          </w:tcPr>
          <w:p w:rsidR="00045CF5" w:rsidRDefault="00045CF5">
            <w:pPr>
              <w:spacing w:line="276" w:lineRule="auto"/>
              <w:jc w:val="center"/>
              <w:rPr>
                <w:rFonts w:asciiTheme="minorEastAsia" w:eastAsiaTheme="minorEastAsia" w:hAnsiTheme="minorEastAsia" w:cstheme="minorEastAsia"/>
                <w:snapToGrid w:val="0"/>
                <w:color w:val="000000" w:themeColor="text1"/>
                <w:sz w:val="24"/>
              </w:rPr>
            </w:pPr>
          </w:p>
        </w:tc>
        <w:tc>
          <w:tcPr>
            <w:tcW w:w="2591" w:type="pct"/>
            <w:vAlign w:val="center"/>
          </w:tcPr>
          <w:p w:rsidR="00045CF5" w:rsidRDefault="00045CF5">
            <w:pPr>
              <w:spacing w:line="276" w:lineRule="auto"/>
              <w:rPr>
                <w:rFonts w:asciiTheme="minorEastAsia" w:eastAsiaTheme="minorEastAsia" w:hAnsiTheme="minorEastAsia" w:cstheme="minorEastAsia"/>
                <w:color w:val="000000" w:themeColor="text1"/>
                <w:sz w:val="24"/>
              </w:rPr>
            </w:pPr>
          </w:p>
        </w:tc>
      </w:tr>
      <w:tr w:rsidR="00045CF5">
        <w:trPr>
          <w:trHeight w:val="20"/>
          <w:jc w:val="center"/>
        </w:trPr>
        <w:tc>
          <w:tcPr>
            <w:tcW w:w="373" w:type="pct"/>
            <w:vAlign w:val="center"/>
          </w:tcPr>
          <w:p w:rsidR="00045CF5" w:rsidRDefault="00045CF5">
            <w:pPr>
              <w:spacing w:line="276" w:lineRule="auto"/>
              <w:jc w:val="center"/>
              <w:rPr>
                <w:rFonts w:asciiTheme="minorEastAsia" w:eastAsiaTheme="minorEastAsia" w:hAnsiTheme="minorEastAsia" w:cstheme="minorEastAsia"/>
                <w:snapToGrid w:val="0"/>
                <w:color w:val="000000" w:themeColor="text1"/>
                <w:sz w:val="24"/>
              </w:rPr>
            </w:pPr>
          </w:p>
        </w:tc>
        <w:tc>
          <w:tcPr>
            <w:tcW w:w="602" w:type="pct"/>
            <w:vAlign w:val="center"/>
          </w:tcPr>
          <w:p w:rsidR="00045CF5" w:rsidRDefault="00045CF5">
            <w:pPr>
              <w:spacing w:line="276" w:lineRule="auto"/>
              <w:jc w:val="center"/>
              <w:rPr>
                <w:rFonts w:asciiTheme="minorEastAsia" w:eastAsiaTheme="minorEastAsia" w:hAnsiTheme="minorEastAsia" w:cstheme="minorEastAsia"/>
                <w:color w:val="000000" w:themeColor="text1"/>
                <w:sz w:val="24"/>
              </w:rPr>
            </w:pPr>
          </w:p>
        </w:tc>
        <w:tc>
          <w:tcPr>
            <w:tcW w:w="1432" w:type="pct"/>
            <w:vAlign w:val="center"/>
          </w:tcPr>
          <w:p w:rsidR="00045CF5" w:rsidRDefault="00045CF5">
            <w:pPr>
              <w:spacing w:line="276" w:lineRule="auto"/>
              <w:jc w:val="center"/>
              <w:rPr>
                <w:rFonts w:asciiTheme="minorEastAsia" w:eastAsiaTheme="minorEastAsia" w:hAnsiTheme="minorEastAsia" w:cstheme="minorEastAsia"/>
                <w:snapToGrid w:val="0"/>
                <w:color w:val="000000" w:themeColor="text1"/>
                <w:sz w:val="24"/>
              </w:rPr>
            </w:pPr>
          </w:p>
        </w:tc>
        <w:tc>
          <w:tcPr>
            <w:tcW w:w="2591" w:type="pct"/>
            <w:vAlign w:val="center"/>
          </w:tcPr>
          <w:p w:rsidR="00045CF5" w:rsidRDefault="00045CF5">
            <w:pPr>
              <w:spacing w:line="276" w:lineRule="auto"/>
              <w:rPr>
                <w:rFonts w:asciiTheme="minorEastAsia" w:eastAsiaTheme="minorEastAsia" w:hAnsiTheme="minorEastAsia" w:cstheme="minorEastAsia"/>
                <w:color w:val="000000" w:themeColor="text1"/>
                <w:sz w:val="24"/>
              </w:rPr>
            </w:pPr>
          </w:p>
        </w:tc>
      </w:tr>
      <w:tr w:rsidR="00045CF5">
        <w:trPr>
          <w:trHeight w:val="20"/>
          <w:jc w:val="center"/>
        </w:trPr>
        <w:tc>
          <w:tcPr>
            <w:tcW w:w="373" w:type="pct"/>
            <w:vAlign w:val="center"/>
          </w:tcPr>
          <w:p w:rsidR="00045CF5" w:rsidRDefault="00045CF5">
            <w:pPr>
              <w:spacing w:line="276" w:lineRule="auto"/>
              <w:jc w:val="center"/>
              <w:rPr>
                <w:rFonts w:asciiTheme="minorEastAsia" w:eastAsiaTheme="minorEastAsia" w:hAnsiTheme="minorEastAsia" w:cstheme="minorEastAsia"/>
                <w:snapToGrid w:val="0"/>
                <w:color w:val="000000" w:themeColor="text1"/>
                <w:sz w:val="24"/>
              </w:rPr>
            </w:pPr>
          </w:p>
        </w:tc>
        <w:tc>
          <w:tcPr>
            <w:tcW w:w="602" w:type="pct"/>
            <w:vAlign w:val="center"/>
          </w:tcPr>
          <w:p w:rsidR="00045CF5" w:rsidRDefault="00045CF5">
            <w:pPr>
              <w:spacing w:line="276" w:lineRule="auto"/>
              <w:jc w:val="center"/>
              <w:rPr>
                <w:rFonts w:asciiTheme="minorEastAsia" w:eastAsiaTheme="minorEastAsia" w:hAnsiTheme="minorEastAsia" w:cstheme="minorEastAsia"/>
                <w:color w:val="000000" w:themeColor="text1"/>
                <w:sz w:val="24"/>
              </w:rPr>
            </w:pPr>
          </w:p>
        </w:tc>
        <w:tc>
          <w:tcPr>
            <w:tcW w:w="1432" w:type="pct"/>
            <w:vAlign w:val="center"/>
          </w:tcPr>
          <w:p w:rsidR="00045CF5" w:rsidRDefault="00045CF5">
            <w:pPr>
              <w:spacing w:line="276" w:lineRule="auto"/>
              <w:jc w:val="center"/>
              <w:rPr>
                <w:rFonts w:asciiTheme="minorEastAsia" w:eastAsiaTheme="minorEastAsia" w:hAnsiTheme="minorEastAsia" w:cstheme="minorEastAsia"/>
                <w:snapToGrid w:val="0"/>
                <w:color w:val="000000" w:themeColor="text1"/>
                <w:sz w:val="24"/>
              </w:rPr>
            </w:pPr>
          </w:p>
        </w:tc>
        <w:tc>
          <w:tcPr>
            <w:tcW w:w="2591" w:type="pct"/>
            <w:vAlign w:val="center"/>
          </w:tcPr>
          <w:p w:rsidR="00045CF5" w:rsidRDefault="00045CF5">
            <w:pPr>
              <w:spacing w:line="276" w:lineRule="auto"/>
              <w:rPr>
                <w:rFonts w:asciiTheme="minorEastAsia" w:eastAsiaTheme="minorEastAsia" w:hAnsiTheme="minorEastAsia" w:cstheme="minorEastAsia"/>
                <w:color w:val="000000" w:themeColor="text1"/>
                <w:sz w:val="24"/>
              </w:rPr>
            </w:pPr>
          </w:p>
        </w:tc>
      </w:tr>
    </w:tbl>
    <w:p w:rsidR="00045CF5" w:rsidRDefault="009E1771">
      <w:pPr>
        <w:spacing w:line="360" w:lineRule="auto"/>
        <w:ind w:firstLineChars="300" w:firstLine="723"/>
        <w:rPr>
          <w:rFonts w:asciiTheme="minorEastAsia" w:eastAsiaTheme="minorEastAsia" w:hAnsiTheme="minorEastAsia" w:cstheme="minorEastAsia"/>
          <w:b/>
          <w:color w:val="000000" w:themeColor="text1"/>
          <w:sz w:val="24"/>
          <w:u w:color="000000"/>
        </w:rPr>
      </w:pPr>
      <w:r>
        <w:rPr>
          <w:rFonts w:asciiTheme="minorEastAsia" w:eastAsiaTheme="minorEastAsia" w:hAnsiTheme="minorEastAsia" w:cstheme="minorEastAsia" w:hint="eastAsia"/>
          <w:b/>
          <w:color w:val="000000" w:themeColor="text1"/>
          <w:sz w:val="24"/>
          <w:u w:color="000000"/>
        </w:rPr>
        <w:t>备注：</w:t>
      </w:r>
      <w:r>
        <w:rPr>
          <w:rFonts w:asciiTheme="minorEastAsia" w:eastAsiaTheme="minorEastAsia" w:hAnsiTheme="minorEastAsia" w:cstheme="minorEastAsia" w:hint="eastAsia"/>
          <w:b/>
          <w:color w:val="000000" w:themeColor="text1"/>
          <w:sz w:val="24"/>
          <w:u w:color="000000"/>
        </w:rPr>
        <w:t>1.</w:t>
      </w:r>
      <w:r>
        <w:rPr>
          <w:rFonts w:asciiTheme="minorEastAsia" w:eastAsiaTheme="minorEastAsia" w:hAnsiTheme="minorEastAsia" w:cstheme="minorEastAsia" w:hint="eastAsia"/>
          <w:b/>
          <w:color w:val="000000" w:themeColor="text1"/>
          <w:sz w:val="24"/>
          <w:u w:color="000000"/>
        </w:rPr>
        <w:t>包含但不限于上述设备</w:t>
      </w:r>
    </w:p>
    <w:p w:rsidR="00045CF5" w:rsidRDefault="009E1771">
      <w:pPr>
        <w:spacing w:line="360" w:lineRule="auto"/>
        <w:ind w:firstLineChars="200" w:firstLine="482"/>
        <w:rPr>
          <w:rFonts w:asciiTheme="minorEastAsia" w:eastAsiaTheme="minorEastAsia" w:hAnsiTheme="minorEastAsia" w:cstheme="minorEastAsia"/>
          <w:b/>
          <w:color w:val="000000" w:themeColor="text1"/>
          <w:sz w:val="24"/>
          <w:u w:color="000000"/>
        </w:rPr>
      </w:pPr>
      <w:r>
        <w:rPr>
          <w:rFonts w:asciiTheme="minorEastAsia" w:eastAsiaTheme="minorEastAsia" w:hAnsiTheme="minorEastAsia" w:cstheme="minorEastAsia" w:hint="eastAsia"/>
          <w:b/>
          <w:color w:val="000000" w:themeColor="text1"/>
          <w:sz w:val="24"/>
          <w:u w:color="000000"/>
        </w:rPr>
        <w:t xml:space="preserve">        2.</w:t>
      </w:r>
      <w:r>
        <w:rPr>
          <w:rFonts w:asciiTheme="minorEastAsia" w:eastAsiaTheme="minorEastAsia" w:hAnsiTheme="minorEastAsia" w:cstheme="minorEastAsia" w:hint="eastAsia"/>
          <w:b/>
          <w:color w:val="000000" w:themeColor="text1"/>
          <w:sz w:val="24"/>
          <w:u w:color="000000"/>
        </w:rPr>
        <w:t>新进设备包含在内</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、服务工作模式</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本项目采用驻场服务模式。</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服务要求：</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rPr>
      </w:pPr>
      <w:r>
        <w:rPr>
          <w:rFonts w:asciiTheme="minorEastAsia" w:eastAsiaTheme="minorEastAsia" w:hAnsiTheme="minorEastAsia" w:cstheme="minorEastAsia" w:hint="eastAsia"/>
          <w:color w:val="000000" w:themeColor="text1"/>
          <w:sz w:val="24"/>
          <w:u w:color="000000"/>
        </w:rPr>
        <w:t>包括但不限于：</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）对所有的设备建立档案，记录设备使用情况、服务请求执行记录和维修备件替换记录，部分医疗设备是厂家维保。</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）驻场人员需在接电报修后第一时间到达现场进行检查、排查，看能否现场解决，如不能</w:t>
      </w: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需将故障原因告知厂家。</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rPr>
        <w:t>（</w:t>
      </w:r>
      <w:r>
        <w:rPr>
          <w:rFonts w:asciiTheme="minorEastAsia" w:eastAsiaTheme="minorEastAsia" w:hAnsiTheme="minorEastAsia" w:cstheme="minorEastAsia" w:hint="eastAsia"/>
          <w:color w:val="000000" w:themeColor="text1"/>
          <w:sz w:val="24"/>
          <w:u w:color="000000"/>
        </w:rPr>
        <w:t>3</w:t>
      </w:r>
      <w:r>
        <w:rPr>
          <w:rFonts w:asciiTheme="minorEastAsia" w:eastAsiaTheme="minorEastAsia" w:hAnsiTheme="minorEastAsia" w:cstheme="minorEastAsia" w:hint="eastAsia"/>
          <w:color w:val="000000" w:themeColor="text1"/>
          <w:sz w:val="24"/>
          <w:u w:color="000000"/>
        </w:rPr>
        <w:t>）</w:t>
      </w:r>
      <w:r>
        <w:rPr>
          <w:rFonts w:asciiTheme="minorEastAsia" w:eastAsiaTheme="minorEastAsia" w:hAnsiTheme="minorEastAsia" w:cstheme="minorEastAsia" w:hint="eastAsia"/>
          <w:color w:val="000000" w:themeColor="text1"/>
          <w:sz w:val="24"/>
          <w:u w:color="000000"/>
        </w:rPr>
        <w:t>提供设备日常维护指引。</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rPr>
        <w:t>4</w:t>
      </w:r>
      <w:r>
        <w:rPr>
          <w:rFonts w:asciiTheme="minorEastAsia" w:eastAsiaTheme="minorEastAsia" w:hAnsiTheme="minorEastAsia" w:cstheme="minorEastAsia" w:hint="eastAsia"/>
          <w:color w:val="000000" w:themeColor="text1"/>
          <w:sz w:val="24"/>
          <w:u w:color="000000"/>
          <w:lang w:val="zh-TW"/>
        </w:rPr>
        <w:t>）驻场服务人员需服从管理科室的调配，协助科室完成部分</w:t>
      </w:r>
      <w:r>
        <w:rPr>
          <w:rFonts w:asciiTheme="minorEastAsia" w:eastAsiaTheme="minorEastAsia" w:hAnsiTheme="minorEastAsia" w:cstheme="minorEastAsia" w:hint="eastAsia"/>
          <w:color w:val="000000" w:themeColor="text1"/>
          <w:sz w:val="24"/>
          <w:u w:color="000000"/>
        </w:rPr>
        <w:t>能力范围内的其他维修</w:t>
      </w:r>
      <w:r>
        <w:rPr>
          <w:rFonts w:asciiTheme="minorEastAsia" w:eastAsiaTheme="minorEastAsia" w:hAnsiTheme="minorEastAsia" w:cstheme="minorEastAsia" w:hint="eastAsia"/>
          <w:color w:val="000000" w:themeColor="text1"/>
          <w:sz w:val="24"/>
          <w:u w:color="000000"/>
          <w:lang w:val="zh-TW"/>
        </w:rPr>
        <w:t>任务。</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rPr>
        <w:t>5</w:t>
      </w:r>
      <w:r>
        <w:rPr>
          <w:rFonts w:asciiTheme="minorEastAsia" w:eastAsiaTheme="minorEastAsia" w:hAnsiTheme="minorEastAsia" w:cstheme="minorEastAsia" w:hint="eastAsia"/>
          <w:color w:val="000000" w:themeColor="text1"/>
          <w:sz w:val="24"/>
          <w:u w:color="000000"/>
          <w:lang w:val="zh-TW"/>
        </w:rPr>
        <w:t>）需记录每个服务请求的响应时间、排除故障时间及用户评价，作为维护绩效评价的主要参考依据。</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rPr>
      </w:pP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、设备清单和服务级别以及响应标准要求</w:t>
      </w:r>
      <w:r>
        <w:rPr>
          <w:rFonts w:asciiTheme="minorEastAsia" w:eastAsiaTheme="minorEastAsia" w:hAnsiTheme="minorEastAsia" w:cstheme="minorEastAsia" w:hint="eastAsia"/>
          <w:color w:val="000000" w:themeColor="text1"/>
          <w:sz w:val="24"/>
          <w:u w:color="000000"/>
          <w:lang w:val="zh-TW"/>
        </w:rPr>
        <w:t>：</w:t>
      </w:r>
    </w:p>
    <w:tbl>
      <w:tblPr>
        <w:tblW w:w="47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590"/>
        <w:gridCol w:w="2229"/>
        <w:gridCol w:w="3324"/>
      </w:tblGrid>
      <w:tr w:rsidR="00045CF5">
        <w:trPr>
          <w:trHeight w:val="20"/>
          <w:tblHeader/>
          <w:jc w:val="center"/>
        </w:trPr>
        <w:tc>
          <w:tcPr>
            <w:tcW w:w="1188"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lastRenderedPageBreak/>
              <w:t>名称</w:t>
            </w:r>
          </w:p>
        </w:tc>
        <w:tc>
          <w:tcPr>
            <w:tcW w:w="366"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序号</w:t>
            </w:r>
          </w:p>
        </w:tc>
        <w:tc>
          <w:tcPr>
            <w:tcW w:w="1382"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维护项目</w:t>
            </w:r>
          </w:p>
        </w:tc>
        <w:tc>
          <w:tcPr>
            <w:tcW w:w="2062"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说明</w:t>
            </w:r>
          </w:p>
        </w:tc>
      </w:tr>
      <w:tr w:rsidR="00045CF5">
        <w:trPr>
          <w:trHeight w:val="20"/>
          <w:tblHeader/>
          <w:jc w:val="center"/>
        </w:trPr>
        <w:tc>
          <w:tcPr>
            <w:tcW w:w="1188" w:type="pct"/>
            <w:vMerge w:val="restar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snapToGrid w:val="0"/>
                <w:color w:val="000000" w:themeColor="text1"/>
                <w:sz w:val="24"/>
              </w:rPr>
              <w:t>各种医疗设备</w:t>
            </w:r>
          </w:p>
        </w:tc>
        <w:tc>
          <w:tcPr>
            <w:tcW w:w="366"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p>
        </w:tc>
        <w:tc>
          <w:tcPr>
            <w:tcW w:w="1382" w:type="pct"/>
            <w:vAlign w:val="center"/>
          </w:tcPr>
          <w:p w:rsidR="00045CF5" w:rsidRDefault="009E1771">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日常维护、设备故障检测及排除。</w:t>
            </w:r>
          </w:p>
        </w:tc>
        <w:tc>
          <w:tcPr>
            <w:tcW w:w="2062" w:type="pct"/>
            <w:vAlign w:val="center"/>
          </w:tcPr>
          <w:p w:rsidR="00045CF5" w:rsidRDefault="009E1771">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驻场运维，每月巡检，提供</w:t>
            </w:r>
            <w:r>
              <w:rPr>
                <w:rFonts w:asciiTheme="minorEastAsia" w:eastAsiaTheme="minorEastAsia" w:hAnsiTheme="minorEastAsia" w:cstheme="minorEastAsia" w:hint="eastAsia"/>
                <w:color w:val="000000" w:themeColor="text1"/>
                <w:sz w:val="24"/>
              </w:rPr>
              <w:t>7</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24</w:t>
            </w:r>
            <w:r>
              <w:rPr>
                <w:rFonts w:asciiTheme="minorEastAsia" w:eastAsiaTheme="minorEastAsia" w:hAnsiTheme="minorEastAsia" w:cstheme="minorEastAsia" w:hint="eastAsia"/>
                <w:color w:val="000000" w:themeColor="text1"/>
                <w:sz w:val="24"/>
              </w:rPr>
              <w:t>小时故障受理电话服务；</w:t>
            </w:r>
          </w:p>
          <w:p w:rsidR="00045CF5" w:rsidRDefault="009E1771">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工作日提供</w:t>
            </w:r>
            <w:r>
              <w:rPr>
                <w:rFonts w:asciiTheme="minorEastAsia" w:eastAsiaTheme="minorEastAsia" w:hAnsiTheme="minorEastAsia" w:cstheme="minorEastAsia" w:hint="eastAsia"/>
                <w:color w:val="000000" w:themeColor="text1"/>
                <w:sz w:val="24"/>
              </w:rPr>
              <w:t>5</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8</w:t>
            </w:r>
            <w:r>
              <w:rPr>
                <w:rFonts w:asciiTheme="minorEastAsia" w:eastAsiaTheme="minorEastAsia" w:hAnsiTheme="minorEastAsia" w:cstheme="minorEastAsia" w:hint="eastAsia"/>
                <w:color w:val="000000" w:themeColor="text1"/>
                <w:sz w:val="24"/>
              </w:rPr>
              <w:t>小时的现场服务。</w:t>
            </w:r>
          </w:p>
        </w:tc>
      </w:tr>
      <w:tr w:rsidR="00045CF5">
        <w:trPr>
          <w:trHeight w:val="20"/>
          <w:tblHeader/>
          <w:jc w:val="center"/>
        </w:trPr>
        <w:tc>
          <w:tcPr>
            <w:tcW w:w="1188" w:type="pct"/>
            <w:vMerge/>
            <w:vAlign w:val="center"/>
          </w:tcPr>
          <w:p w:rsidR="00045CF5" w:rsidRDefault="00045CF5">
            <w:pPr>
              <w:spacing w:line="360" w:lineRule="auto"/>
              <w:rPr>
                <w:rFonts w:asciiTheme="minorEastAsia" w:eastAsiaTheme="minorEastAsia" w:hAnsiTheme="minorEastAsia" w:cstheme="minorEastAsia"/>
                <w:color w:val="000000" w:themeColor="text1"/>
                <w:sz w:val="24"/>
              </w:rPr>
            </w:pPr>
          </w:p>
        </w:tc>
        <w:tc>
          <w:tcPr>
            <w:tcW w:w="366"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p>
        </w:tc>
        <w:tc>
          <w:tcPr>
            <w:tcW w:w="1382" w:type="pct"/>
            <w:vAlign w:val="center"/>
          </w:tcPr>
          <w:p w:rsidR="00045CF5" w:rsidRDefault="009E1771">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定期保养维护</w:t>
            </w:r>
          </w:p>
        </w:tc>
        <w:tc>
          <w:tcPr>
            <w:tcW w:w="2062" w:type="pct"/>
            <w:vAlign w:val="center"/>
          </w:tcPr>
          <w:p w:rsidR="00045CF5" w:rsidRDefault="009E1771">
            <w:pPr>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按需每年至少</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次定期保养。</w:t>
            </w:r>
          </w:p>
        </w:tc>
      </w:tr>
    </w:tbl>
    <w:p w:rsidR="00045CF5" w:rsidRDefault="009E1771" w:rsidP="00B20B73">
      <w:pPr>
        <w:spacing w:beforeLines="50"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3</w:t>
      </w:r>
      <w:r>
        <w:rPr>
          <w:rFonts w:asciiTheme="minorEastAsia" w:eastAsiaTheme="minorEastAsia" w:hAnsiTheme="minorEastAsia" w:cstheme="minorEastAsia" w:hint="eastAsia"/>
          <w:color w:val="000000" w:themeColor="text1"/>
          <w:sz w:val="24"/>
          <w:u w:color="000000"/>
          <w:lang w:val="zh-TW"/>
        </w:rPr>
        <w:t>、在每周</w:t>
      </w:r>
      <w:r>
        <w:rPr>
          <w:rFonts w:asciiTheme="minorEastAsia" w:eastAsiaTheme="minorEastAsia" w:hAnsiTheme="minorEastAsia" w:cstheme="minorEastAsia" w:hint="eastAsia"/>
          <w:color w:val="000000" w:themeColor="text1"/>
          <w:sz w:val="24"/>
          <w:u w:color="000000"/>
          <w:lang w:val="zh-TW"/>
        </w:rPr>
        <w:t>7</w:t>
      </w: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8</w:t>
      </w:r>
      <w:r>
        <w:rPr>
          <w:rFonts w:asciiTheme="minorEastAsia" w:eastAsiaTheme="minorEastAsia" w:hAnsiTheme="minorEastAsia" w:cstheme="minorEastAsia" w:hint="eastAsia"/>
          <w:color w:val="000000" w:themeColor="text1"/>
          <w:sz w:val="24"/>
          <w:u w:color="000000"/>
          <w:lang w:val="zh-TW"/>
        </w:rPr>
        <w:t>服务响应时间内，故障响应时间和修复时间要求如下：</w:t>
      </w:r>
    </w:p>
    <w:tbl>
      <w:tblPr>
        <w:tblW w:w="48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67"/>
        <w:gridCol w:w="3706"/>
        <w:gridCol w:w="1150"/>
        <w:gridCol w:w="2430"/>
      </w:tblGrid>
      <w:tr w:rsidR="00045CF5">
        <w:trPr>
          <w:cantSplit/>
          <w:trHeight w:val="20"/>
          <w:jc w:val="center"/>
        </w:trPr>
        <w:tc>
          <w:tcPr>
            <w:tcW w:w="476"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序号</w:t>
            </w:r>
          </w:p>
        </w:tc>
        <w:tc>
          <w:tcPr>
            <w:tcW w:w="2301"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故障类型</w:t>
            </w:r>
          </w:p>
        </w:tc>
        <w:tc>
          <w:tcPr>
            <w:tcW w:w="714"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响应时间</w:t>
            </w:r>
          </w:p>
        </w:tc>
        <w:tc>
          <w:tcPr>
            <w:tcW w:w="1509"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故障恢复平均周期</w:t>
            </w:r>
          </w:p>
        </w:tc>
      </w:tr>
      <w:tr w:rsidR="00045CF5">
        <w:trPr>
          <w:cantSplit/>
          <w:trHeight w:val="20"/>
          <w:jc w:val="center"/>
        </w:trPr>
        <w:tc>
          <w:tcPr>
            <w:tcW w:w="476"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p>
        </w:tc>
        <w:tc>
          <w:tcPr>
            <w:tcW w:w="2301"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snapToGrid w:val="0"/>
                <w:color w:val="000000" w:themeColor="text1"/>
                <w:sz w:val="24"/>
              </w:rPr>
              <w:t>简单故障（非更换零配件）</w:t>
            </w:r>
          </w:p>
        </w:tc>
        <w:tc>
          <w:tcPr>
            <w:tcW w:w="714"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30</w:t>
            </w:r>
            <w:r>
              <w:rPr>
                <w:rFonts w:asciiTheme="minorEastAsia" w:eastAsiaTheme="minorEastAsia" w:hAnsiTheme="minorEastAsia" w:cstheme="minorEastAsia" w:hint="eastAsia"/>
                <w:color w:val="000000" w:themeColor="text1"/>
                <w:sz w:val="24"/>
              </w:rPr>
              <w:t>分钟</w:t>
            </w:r>
          </w:p>
        </w:tc>
        <w:tc>
          <w:tcPr>
            <w:tcW w:w="1509"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小时</w:t>
            </w:r>
          </w:p>
        </w:tc>
      </w:tr>
      <w:tr w:rsidR="00045CF5">
        <w:trPr>
          <w:cantSplit/>
          <w:trHeight w:val="20"/>
          <w:jc w:val="center"/>
        </w:trPr>
        <w:tc>
          <w:tcPr>
            <w:tcW w:w="476"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p>
        </w:tc>
        <w:tc>
          <w:tcPr>
            <w:tcW w:w="2301"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严重故障</w:t>
            </w:r>
            <w:r>
              <w:rPr>
                <w:rFonts w:asciiTheme="minorEastAsia" w:eastAsiaTheme="minorEastAsia" w:hAnsiTheme="minorEastAsia" w:cstheme="minorEastAsia" w:hint="eastAsia"/>
                <w:snapToGrid w:val="0"/>
                <w:color w:val="000000" w:themeColor="text1"/>
                <w:sz w:val="24"/>
              </w:rPr>
              <w:t>（需更换零配件，我院有备件）</w:t>
            </w:r>
          </w:p>
        </w:tc>
        <w:tc>
          <w:tcPr>
            <w:tcW w:w="714"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30</w:t>
            </w:r>
            <w:r>
              <w:rPr>
                <w:rFonts w:asciiTheme="minorEastAsia" w:eastAsiaTheme="minorEastAsia" w:hAnsiTheme="minorEastAsia" w:cstheme="minorEastAsia" w:hint="eastAsia"/>
                <w:color w:val="000000" w:themeColor="text1"/>
                <w:sz w:val="24"/>
              </w:rPr>
              <w:t>分钟</w:t>
            </w:r>
          </w:p>
        </w:tc>
        <w:tc>
          <w:tcPr>
            <w:tcW w:w="1509"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4</w:t>
            </w:r>
            <w:r>
              <w:rPr>
                <w:rFonts w:asciiTheme="minorEastAsia" w:eastAsiaTheme="minorEastAsia" w:hAnsiTheme="minorEastAsia" w:cstheme="minorEastAsia" w:hint="eastAsia"/>
                <w:color w:val="000000" w:themeColor="text1"/>
                <w:sz w:val="24"/>
              </w:rPr>
              <w:t>小时</w:t>
            </w:r>
          </w:p>
        </w:tc>
      </w:tr>
      <w:tr w:rsidR="00045CF5">
        <w:trPr>
          <w:cantSplit/>
          <w:trHeight w:val="20"/>
          <w:jc w:val="center"/>
        </w:trPr>
        <w:tc>
          <w:tcPr>
            <w:tcW w:w="476"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w:t>
            </w:r>
          </w:p>
        </w:tc>
        <w:tc>
          <w:tcPr>
            <w:tcW w:w="2301"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严重故障</w:t>
            </w:r>
            <w:r>
              <w:rPr>
                <w:rFonts w:asciiTheme="minorEastAsia" w:eastAsiaTheme="minorEastAsia" w:hAnsiTheme="minorEastAsia" w:cstheme="minorEastAsia" w:hint="eastAsia"/>
                <w:snapToGrid w:val="0"/>
                <w:color w:val="000000" w:themeColor="text1"/>
                <w:sz w:val="24"/>
              </w:rPr>
              <w:t>（需更换零配件，我院无备件）</w:t>
            </w:r>
          </w:p>
        </w:tc>
        <w:tc>
          <w:tcPr>
            <w:tcW w:w="714"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30</w:t>
            </w:r>
            <w:r>
              <w:rPr>
                <w:rFonts w:asciiTheme="minorEastAsia" w:eastAsiaTheme="minorEastAsia" w:hAnsiTheme="minorEastAsia" w:cstheme="minorEastAsia" w:hint="eastAsia"/>
                <w:color w:val="000000" w:themeColor="text1"/>
                <w:sz w:val="24"/>
              </w:rPr>
              <w:t>分钟</w:t>
            </w:r>
          </w:p>
        </w:tc>
        <w:tc>
          <w:tcPr>
            <w:tcW w:w="1509"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8</w:t>
            </w:r>
            <w:r>
              <w:rPr>
                <w:rFonts w:asciiTheme="minorEastAsia" w:eastAsiaTheme="minorEastAsia" w:hAnsiTheme="minorEastAsia" w:cstheme="minorEastAsia" w:hint="eastAsia"/>
                <w:color w:val="000000" w:themeColor="text1"/>
                <w:sz w:val="24"/>
              </w:rPr>
              <w:t>小时</w:t>
            </w:r>
          </w:p>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（特殊情况与相应科室协调）</w:t>
            </w:r>
          </w:p>
        </w:tc>
      </w:tr>
    </w:tbl>
    <w:p w:rsidR="00045CF5" w:rsidRDefault="009E1771" w:rsidP="00B20B73">
      <w:pPr>
        <w:spacing w:beforeLines="50"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4</w:t>
      </w:r>
      <w:r>
        <w:rPr>
          <w:rFonts w:asciiTheme="minorEastAsia" w:eastAsiaTheme="minorEastAsia" w:hAnsiTheme="minorEastAsia" w:cstheme="minorEastAsia" w:hint="eastAsia"/>
          <w:color w:val="000000" w:themeColor="text1"/>
          <w:sz w:val="24"/>
          <w:u w:color="000000"/>
          <w:lang w:val="zh-TW"/>
        </w:rPr>
        <w:t>、维护服务人员要求</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本项目主要以工作日驻场服务为主，节假日机动服务混合服务模式。现场要求服务方提供专业服务团队，能够主动制定计划并按计划实施，建立巡检机制，建立考核目标，建立服务台管理该项目，负责接听保障、登记、分类、分级、故障处理等工作。</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rPr>
      </w:pPr>
      <w:r>
        <w:rPr>
          <w:rFonts w:asciiTheme="minorEastAsia" w:eastAsiaTheme="minorEastAsia" w:hAnsiTheme="minorEastAsia" w:cstheme="minorEastAsia" w:hint="eastAsia"/>
          <w:color w:val="000000" w:themeColor="text1"/>
          <w:sz w:val="24"/>
          <w:u w:color="000000"/>
          <w:lang w:val="zh-TW"/>
        </w:rPr>
        <w:t>本项目就</w:t>
      </w:r>
      <w:r>
        <w:rPr>
          <w:rFonts w:asciiTheme="minorEastAsia" w:eastAsiaTheme="minorEastAsia" w:hAnsiTheme="minorEastAsia" w:cstheme="minorEastAsia" w:hint="eastAsia"/>
          <w:color w:val="000000" w:themeColor="text1"/>
          <w:sz w:val="24"/>
          <w:u w:color="000000"/>
        </w:rPr>
        <w:t>本院</w:t>
      </w:r>
      <w:proofErr w:type="gramStart"/>
      <w:r>
        <w:rPr>
          <w:rFonts w:asciiTheme="minorEastAsia" w:eastAsiaTheme="minorEastAsia" w:hAnsiTheme="minorEastAsia" w:cstheme="minorEastAsia" w:hint="eastAsia"/>
          <w:color w:val="000000" w:themeColor="text1"/>
          <w:sz w:val="24"/>
          <w:u w:color="000000"/>
        </w:rPr>
        <w:t>二级</w:t>
      </w:r>
      <w:r>
        <w:rPr>
          <w:rFonts w:asciiTheme="minorEastAsia" w:eastAsiaTheme="minorEastAsia" w:hAnsiTheme="minorEastAsia" w:cstheme="minorEastAsia" w:hint="eastAsia"/>
          <w:color w:val="000000" w:themeColor="text1"/>
          <w:sz w:val="24"/>
          <w:u w:color="000000"/>
          <w:lang w:val="zh-TW"/>
        </w:rPr>
        <w:t>维保服务</w:t>
      </w:r>
      <w:proofErr w:type="gramEnd"/>
      <w:r>
        <w:rPr>
          <w:rFonts w:asciiTheme="minorEastAsia" w:eastAsiaTheme="minorEastAsia" w:hAnsiTheme="minorEastAsia" w:cstheme="minorEastAsia" w:hint="eastAsia"/>
          <w:color w:val="000000" w:themeColor="text1"/>
          <w:sz w:val="24"/>
          <w:u w:color="000000"/>
          <w:lang w:val="zh-TW"/>
        </w:rPr>
        <w:t>安排驻场技术工程人员不少于</w:t>
      </w:r>
      <w:r>
        <w:rPr>
          <w:rFonts w:asciiTheme="minorEastAsia" w:eastAsiaTheme="minorEastAsia" w:hAnsiTheme="minorEastAsia" w:cstheme="minorEastAsia" w:hint="eastAsia"/>
          <w:color w:val="000000" w:themeColor="text1"/>
          <w:sz w:val="24"/>
          <w:u w:color="000000"/>
        </w:rPr>
        <w:t>2</w:t>
      </w:r>
      <w:r>
        <w:rPr>
          <w:rFonts w:asciiTheme="minorEastAsia" w:eastAsiaTheme="minorEastAsia" w:hAnsiTheme="minorEastAsia" w:cstheme="minorEastAsia" w:hint="eastAsia"/>
          <w:color w:val="000000" w:themeColor="text1"/>
          <w:sz w:val="24"/>
          <w:u w:color="000000"/>
          <w:lang w:val="zh-TW"/>
        </w:rPr>
        <w:t>人。技术工程师需熟悉本次服务范围内产品，能够完成现场的调试工作。对常用产品提供备件，非常规产品提供单项报价。</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5</w:t>
      </w:r>
      <w:r>
        <w:rPr>
          <w:rFonts w:asciiTheme="minorEastAsia" w:eastAsiaTheme="minorEastAsia" w:hAnsiTheme="minorEastAsia" w:cstheme="minorEastAsia" w:hint="eastAsia"/>
          <w:color w:val="000000" w:themeColor="text1"/>
          <w:sz w:val="24"/>
          <w:u w:color="000000"/>
          <w:lang w:val="zh-TW"/>
        </w:rPr>
        <w:t>、人员岗位配置要求如下：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
        <w:gridCol w:w="1045"/>
        <w:gridCol w:w="619"/>
        <w:gridCol w:w="1053"/>
        <w:gridCol w:w="5144"/>
      </w:tblGrid>
      <w:tr w:rsidR="00045CF5">
        <w:trPr>
          <w:trHeight w:val="57"/>
          <w:jc w:val="center"/>
        </w:trPr>
        <w:tc>
          <w:tcPr>
            <w:tcW w:w="387"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序号</w:t>
            </w:r>
          </w:p>
        </w:tc>
        <w:tc>
          <w:tcPr>
            <w:tcW w:w="613"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岗位</w:t>
            </w:r>
          </w:p>
        </w:tc>
        <w:tc>
          <w:tcPr>
            <w:tcW w:w="363"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数量</w:t>
            </w:r>
          </w:p>
        </w:tc>
        <w:tc>
          <w:tcPr>
            <w:tcW w:w="618"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是否驻场</w:t>
            </w:r>
          </w:p>
        </w:tc>
        <w:tc>
          <w:tcPr>
            <w:tcW w:w="3016" w:type="pct"/>
            <w:vAlign w:val="center"/>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职责和要求</w:t>
            </w:r>
          </w:p>
        </w:tc>
      </w:tr>
      <w:tr w:rsidR="00045CF5">
        <w:trPr>
          <w:trHeight w:val="57"/>
          <w:jc w:val="center"/>
        </w:trPr>
        <w:tc>
          <w:tcPr>
            <w:tcW w:w="387"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p>
        </w:tc>
        <w:tc>
          <w:tcPr>
            <w:tcW w:w="613"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技术工程人员</w:t>
            </w:r>
          </w:p>
        </w:tc>
        <w:tc>
          <w:tcPr>
            <w:tcW w:w="363"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人</w:t>
            </w:r>
          </w:p>
        </w:tc>
        <w:tc>
          <w:tcPr>
            <w:tcW w:w="618"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驻场</w:t>
            </w:r>
          </w:p>
        </w:tc>
        <w:tc>
          <w:tcPr>
            <w:tcW w:w="3016" w:type="pct"/>
            <w:vAlign w:val="center"/>
          </w:tcPr>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负责用户日常请求电话接听、维护、跟踪、回访、服务处理文档归类处理等</w:t>
            </w:r>
          </w:p>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lastRenderedPageBreak/>
              <w:t>2</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制定当月巡检计划。</w:t>
            </w:r>
          </w:p>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3</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负责采购人维护服务工作，保证设备正常运作。</w:t>
            </w:r>
          </w:p>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4</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负责终端设备的巡检工作。</w:t>
            </w:r>
          </w:p>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5</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对非常规故障，联系相应厂家并提供应急方案。</w:t>
            </w:r>
          </w:p>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6</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按规定完成服务记录并填写各</w:t>
            </w:r>
            <w:proofErr w:type="gramStart"/>
            <w:r>
              <w:rPr>
                <w:rFonts w:asciiTheme="minorEastAsia" w:eastAsiaTheme="minorEastAsia" w:hAnsiTheme="minorEastAsia" w:cstheme="minorEastAsia" w:hint="eastAsia"/>
                <w:color w:val="000000" w:themeColor="text1"/>
                <w:sz w:val="24"/>
              </w:rPr>
              <w:t>类报告</w:t>
            </w:r>
            <w:proofErr w:type="gramEnd"/>
            <w:r>
              <w:rPr>
                <w:rFonts w:asciiTheme="minorEastAsia" w:eastAsiaTheme="minorEastAsia" w:hAnsiTheme="minorEastAsia" w:cstheme="minorEastAsia" w:hint="eastAsia"/>
                <w:color w:val="000000" w:themeColor="text1"/>
                <w:sz w:val="24"/>
              </w:rPr>
              <w:t>文档。</w:t>
            </w:r>
          </w:p>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7</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完成客户和项目负责人下达的其他任务。</w:t>
            </w:r>
          </w:p>
          <w:p w:rsidR="00045CF5" w:rsidRDefault="009E1771">
            <w:pPr>
              <w:widowControl/>
              <w:spacing w:line="360" w:lineRule="auto"/>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注：驻场人员更换不得超过</w:t>
            </w:r>
            <w:r>
              <w:rPr>
                <w:rFonts w:asciiTheme="minorEastAsia" w:eastAsiaTheme="minorEastAsia" w:hAnsiTheme="minorEastAsia" w:cstheme="minorEastAsia" w:hint="eastAsia"/>
                <w:b/>
                <w:color w:val="000000" w:themeColor="text1"/>
                <w:sz w:val="24"/>
              </w:rPr>
              <w:t>2</w:t>
            </w:r>
            <w:r>
              <w:rPr>
                <w:rFonts w:asciiTheme="minorEastAsia" w:eastAsiaTheme="minorEastAsia" w:hAnsiTheme="minorEastAsia" w:cstheme="minorEastAsia" w:hint="eastAsia"/>
                <w:b/>
                <w:color w:val="000000" w:themeColor="text1"/>
                <w:sz w:val="24"/>
              </w:rPr>
              <w:t>人次</w:t>
            </w:r>
            <w:r>
              <w:rPr>
                <w:rFonts w:asciiTheme="minorEastAsia" w:eastAsiaTheme="minorEastAsia" w:hAnsiTheme="minorEastAsia" w:cstheme="minorEastAsia" w:hint="eastAsia"/>
                <w:b/>
                <w:color w:val="000000" w:themeColor="text1"/>
                <w:sz w:val="24"/>
              </w:rPr>
              <w:t>/</w:t>
            </w:r>
            <w:r>
              <w:rPr>
                <w:rFonts w:asciiTheme="minorEastAsia" w:eastAsiaTheme="minorEastAsia" w:hAnsiTheme="minorEastAsia" w:cstheme="minorEastAsia" w:hint="eastAsia"/>
                <w:b/>
                <w:color w:val="000000" w:themeColor="text1"/>
                <w:sz w:val="24"/>
              </w:rPr>
              <w:t>年</w:t>
            </w:r>
          </w:p>
        </w:tc>
      </w:tr>
    </w:tbl>
    <w:p w:rsidR="00045CF5" w:rsidRDefault="009E1771" w:rsidP="00B20B73">
      <w:pPr>
        <w:spacing w:beforeLines="50" w:line="360" w:lineRule="auto"/>
        <w:ind w:firstLineChars="100" w:firstLine="24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lastRenderedPageBreak/>
        <w:t>6</w:t>
      </w:r>
      <w:r>
        <w:rPr>
          <w:rFonts w:asciiTheme="minorEastAsia" w:eastAsiaTheme="minorEastAsia" w:hAnsiTheme="minorEastAsia" w:cstheme="minorEastAsia" w:hint="eastAsia"/>
          <w:color w:val="000000" w:themeColor="text1"/>
          <w:sz w:val="24"/>
          <w:u w:color="000000"/>
          <w:lang w:val="zh-TW"/>
        </w:rPr>
        <w:t>、维保人员上门服务规范要求</w:t>
      </w:r>
      <w:r>
        <w:rPr>
          <w:rFonts w:asciiTheme="minorEastAsia" w:eastAsiaTheme="minorEastAsia" w:hAnsiTheme="minorEastAsia" w:cstheme="minorEastAsia" w:hint="eastAsia"/>
          <w:color w:val="000000" w:themeColor="text1"/>
          <w:sz w:val="24"/>
          <w:u w:color="000000"/>
          <w:lang w:val="zh-TW"/>
        </w:rPr>
        <w:t>：</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）维保人员衣着要整洁，佩戴胸卡，使用礼貌用语，不准使用服务禁语。</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）现场服务时，严格遵守医院内部各项规章制度，与</w:t>
      </w:r>
      <w:r>
        <w:rPr>
          <w:rFonts w:asciiTheme="minorEastAsia" w:eastAsiaTheme="minorEastAsia" w:hAnsiTheme="minorEastAsia" w:cstheme="minorEastAsia" w:hint="eastAsia"/>
          <w:color w:val="000000" w:themeColor="text1"/>
          <w:sz w:val="24"/>
          <w:u w:color="000000"/>
        </w:rPr>
        <w:t>科室</w:t>
      </w:r>
      <w:r>
        <w:rPr>
          <w:rFonts w:asciiTheme="minorEastAsia" w:eastAsiaTheme="minorEastAsia" w:hAnsiTheme="minorEastAsia" w:cstheme="minorEastAsia" w:hint="eastAsia"/>
          <w:color w:val="000000" w:themeColor="text1"/>
          <w:sz w:val="24"/>
          <w:u w:color="000000"/>
          <w:lang w:val="zh-TW"/>
        </w:rPr>
        <w:t>相关人员充分沟通，态度诚恳地解答</w:t>
      </w:r>
      <w:r>
        <w:rPr>
          <w:rFonts w:asciiTheme="minorEastAsia" w:eastAsiaTheme="minorEastAsia" w:hAnsiTheme="minorEastAsia" w:cstheme="minorEastAsia" w:hint="eastAsia"/>
          <w:color w:val="000000" w:themeColor="text1"/>
          <w:sz w:val="24"/>
          <w:u w:color="000000"/>
        </w:rPr>
        <w:t>科室</w:t>
      </w:r>
      <w:r>
        <w:rPr>
          <w:rFonts w:asciiTheme="minorEastAsia" w:eastAsiaTheme="minorEastAsia" w:hAnsiTheme="minorEastAsia" w:cstheme="minorEastAsia" w:hint="eastAsia"/>
          <w:color w:val="000000" w:themeColor="text1"/>
          <w:sz w:val="24"/>
          <w:u w:color="000000"/>
          <w:lang w:val="zh-TW"/>
        </w:rPr>
        <w:t>提出的相关问题。</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3</w:t>
      </w:r>
      <w:r>
        <w:rPr>
          <w:rFonts w:asciiTheme="minorEastAsia" w:eastAsiaTheme="minorEastAsia" w:hAnsiTheme="minorEastAsia" w:cstheme="minorEastAsia" w:hint="eastAsia"/>
          <w:color w:val="000000" w:themeColor="text1"/>
          <w:sz w:val="24"/>
          <w:u w:color="000000"/>
          <w:lang w:val="zh-TW"/>
        </w:rPr>
        <w:t>）尊重用户个人隐私，保守医院商业秘密。</w:t>
      </w:r>
    </w:p>
    <w:p w:rsidR="00045CF5" w:rsidRDefault="009E1771">
      <w:pPr>
        <w:spacing w:line="360" w:lineRule="auto"/>
        <w:outlineLvl w:val="2"/>
        <w:rPr>
          <w:rFonts w:asciiTheme="minorEastAsia" w:eastAsiaTheme="minorEastAsia" w:hAnsiTheme="minorEastAsia" w:cstheme="minorEastAsia"/>
          <w:b/>
          <w:color w:val="000000" w:themeColor="text1"/>
          <w:sz w:val="24"/>
          <w:u w:color="000000"/>
          <w:lang w:val="zh-TW"/>
        </w:rPr>
      </w:pPr>
      <w:bookmarkStart w:id="7" w:name="_Toc465969469"/>
      <w:r>
        <w:rPr>
          <w:rFonts w:asciiTheme="minorEastAsia" w:eastAsiaTheme="minorEastAsia" w:hAnsiTheme="minorEastAsia" w:cstheme="minorEastAsia" w:hint="eastAsia"/>
          <w:b/>
          <w:color w:val="000000" w:themeColor="text1"/>
          <w:sz w:val="24"/>
          <w:u w:color="000000"/>
          <w:lang w:val="zh-TW"/>
        </w:rPr>
        <w:t>五、驻场人数与驻场时间</w:t>
      </w:r>
      <w:bookmarkEnd w:id="7"/>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由于医疗服务的性质要求全工作日不停歇服务，结合医院实际情况，</w:t>
      </w:r>
      <w:proofErr w:type="gramStart"/>
      <w:r>
        <w:rPr>
          <w:rFonts w:asciiTheme="minorEastAsia" w:eastAsiaTheme="minorEastAsia" w:hAnsiTheme="minorEastAsia" w:cstheme="minorEastAsia" w:hint="eastAsia"/>
          <w:color w:val="000000" w:themeColor="text1"/>
          <w:sz w:val="24"/>
          <w:u w:color="000000"/>
          <w:lang w:val="zh-TW"/>
        </w:rPr>
        <w:t>维保服务</w:t>
      </w:r>
      <w:proofErr w:type="gramEnd"/>
      <w:r>
        <w:rPr>
          <w:rFonts w:asciiTheme="minorEastAsia" w:eastAsiaTheme="minorEastAsia" w:hAnsiTheme="minorEastAsia" w:cstheme="minorEastAsia" w:hint="eastAsia"/>
          <w:color w:val="000000" w:themeColor="text1"/>
          <w:sz w:val="24"/>
          <w:u w:color="000000"/>
          <w:lang w:val="zh-TW"/>
        </w:rPr>
        <w:t>采用</w:t>
      </w:r>
      <w:r>
        <w:rPr>
          <w:rFonts w:asciiTheme="minorEastAsia" w:eastAsiaTheme="minorEastAsia" w:hAnsiTheme="minorEastAsia" w:cstheme="minorEastAsia" w:hint="eastAsia"/>
          <w:color w:val="000000" w:themeColor="text1"/>
          <w:sz w:val="24"/>
          <w:u w:color="000000"/>
        </w:rPr>
        <w:t>随时</w:t>
      </w:r>
      <w:r>
        <w:rPr>
          <w:rFonts w:asciiTheme="minorEastAsia" w:eastAsiaTheme="minorEastAsia" w:hAnsiTheme="minorEastAsia" w:cstheme="minorEastAsia" w:hint="eastAsia"/>
          <w:color w:val="000000" w:themeColor="text1"/>
          <w:sz w:val="24"/>
          <w:u w:color="000000"/>
          <w:lang w:val="zh-TW"/>
        </w:rPr>
        <w:t>响应模式，具体服务时间及人员安排要求如下：</w:t>
      </w:r>
    </w:p>
    <w:tbl>
      <w:tblPr>
        <w:tblW w:w="4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6"/>
        <w:gridCol w:w="2141"/>
        <w:gridCol w:w="5052"/>
      </w:tblGrid>
      <w:tr w:rsidR="00045CF5">
        <w:trPr>
          <w:jc w:val="center"/>
        </w:trPr>
        <w:tc>
          <w:tcPr>
            <w:tcW w:w="464" w:type="pct"/>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序号</w:t>
            </w:r>
          </w:p>
        </w:tc>
        <w:tc>
          <w:tcPr>
            <w:tcW w:w="1350" w:type="pct"/>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工作时间</w:t>
            </w:r>
          </w:p>
        </w:tc>
        <w:tc>
          <w:tcPr>
            <w:tcW w:w="3186" w:type="pct"/>
          </w:tcPr>
          <w:p w:rsidR="00045CF5" w:rsidRDefault="009E1771">
            <w:pPr>
              <w:spacing w:line="360" w:lineRule="auto"/>
              <w:jc w:val="center"/>
              <w:rPr>
                <w:rFonts w:asciiTheme="minorEastAsia" w:eastAsiaTheme="minorEastAsia" w:hAnsiTheme="minorEastAsia" w:cstheme="minorEastAsia"/>
                <w:b/>
                <w:color w:val="000000" w:themeColor="text1"/>
                <w:sz w:val="24"/>
              </w:rPr>
            </w:pPr>
            <w:r>
              <w:rPr>
                <w:rFonts w:asciiTheme="minorEastAsia" w:eastAsiaTheme="minorEastAsia" w:hAnsiTheme="minorEastAsia" w:cstheme="minorEastAsia" w:hint="eastAsia"/>
                <w:b/>
                <w:color w:val="000000" w:themeColor="text1"/>
                <w:sz w:val="24"/>
              </w:rPr>
              <w:t>要求</w:t>
            </w:r>
          </w:p>
        </w:tc>
      </w:tr>
      <w:tr w:rsidR="00045CF5">
        <w:trPr>
          <w:jc w:val="center"/>
        </w:trPr>
        <w:tc>
          <w:tcPr>
            <w:tcW w:w="464"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p>
        </w:tc>
        <w:tc>
          <w:tcPr>
            <w:tcW w:w="1350" w:type="pct"/>
            <w:vAlign w:val="center"/>
          </w:tcPr>
          <w:p w:rsidR="00045CF5" w:rsidRDefault="009E1771">
            <w:pPr>
              <w:keepLines/>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工作日（周一至周五）</w:t>
            </w:r>
          </w:p>
        </w:tc>
        <w:tc>
          <w:tcPr>
            <w:tcW w:w="3186" w:type="pct"/>
          </w:tcPr>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现场服务人员不少于</w:t>
            </w: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名，服务时间上午</w:t>
            </w:r>
            <w:r>
              <w:rPr>
                <w:rFonts w:asciiTheme="minorEastAsia" w:eastAsiaTheme="minorEastAsia" w:hAnsiTheme="minorEastAsia" w:cstheme="minorEastAsia" w:hint="eastAsia"/>
                <w:color w:val="000000" w:themeColor="text1"/>
                <w:sz w:val="24"/>
              </w:rPr>
              <w:t>8:00-12:00</w:t>
            </w:r>
            <w:r>
              <w:rPr>
                <w:rFonts w:asciiTheme="minorEastAsia" w:eastAsiaTheme="minorEastAsia" w:hAnsiTheme="minorEastAsia" w:cstheme="minorEastAsia" w:hint="eastAsia"/>
                <w:color w:val="000000" w:themeColor="text1"/>
                <w:sz w:val="24"/>
              </w:rPr>
              <w:t>，下午</w:t>
            </w:r>
            <w:r>
              <w:rPr>
                <w:rFonts w:asciiTheme="minorEastAsia" w:eastAsiaTheme="minorEastAsia" w:hAnsiTheme="minorEastAsia" w:cstheme="minorEastAsia" w:hint="eastAsia"/>
                <w:color w:val="000000" w:themeColor="text1"/>
                <w:sz w:val="24"/>
              </w:rPr>
              <w:t>14:00-18</w:t>
            </w:r>
            <w:r>
              <w:rPr>
                <w:rFonts w:asciiTheme="minorEastAsia" w:eastAsiaTheme="minorEastAsia" w:hAnsiTheme="minorEastAsia" w:cstheme="minorEastAsia" w:hint="eastAsia"/>
                <w:color w:val="000000" w:themeColor="text1"/>
                <w:sz w:val="24"/>
              </w:rPr>
              <w:t>：</w:t>
            </w:r>
            <w:r>
              <w:rPr>
                <w:rFonts w:asciiTheme="minorEastAsia" w:eastAsiaTheme="minorEastAsia" w:hAnsiTheme="minorEastAsia" w:cstheme="minorEastAsia" w:hint="eastAsia"/>
                <w:color w:val="000000" w:themeColor="text1"/>
                <w:sz w:val="24"/>
              </w:rPr>
              <w:t>00</w:t>
            </w:r>
            <w:r>
              <w:rPr>
                <w:rFonts w:asciiTheme="minorEastAsia" w:eastAsiaTheme="minorEastAsia" w:hAnsiTheme="minorEastAsia" w:cstheme="minorEastAsia" w:hint="eastAsia"/>
                <w:color w:val="000000" w:themeColor="text1"/>
                <w:sz w:val="24"/>
              </w:rPr>
              <w:t>。</w:t>
            </w:r>
          </w:p>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在</w:t>
            </w:r>
            <w:r>
              <w:rPr>
                <w:rFonts w:asciiTheme="minorEastAsia" w:eastAsiaTheme="minorEastAsia" w:hAnsiTheme="minorEastAsia" w:cstheme="minorEastAsia" w:hint="eastAsia"/>
                <w:color w:val="000000" w:themeColor="text1"/>
                <w:sz w:val="24"/>
              </w:rPr>
              <w:t>8:00-18:00</w:t>
            </w:r>
            <w:r>
              <w:rPr>
                <w:rFonts w:asciiTheme="minorEastAsia" w:eastAsiaTheme="minorEastAsia" w:hAnsiTheme="minorEastAsia" w:cstheme="minorEastAsia" w:hint="eastAsia"/>
                <w:color w:val="000000" w:themeColor="text1"/>
                <w:sz w:val="24"/>
              </w:rPr>
              <w:t>期间，确保设备正常使用，发生紧急问题时迅速到达现场处理。</w:t>
            </w:r>
          </w:p>
        </w:tc>
      </w:tr>
      <w:tr w:rsidR="00045CF5">
        <w:trPr>
          <w:jc w:val="center"/>
        </w:trPr>
        <w:tc>
          <w:tcPr>
            <w:tcW w:w="464" w:type="pct"/>
            <w:vAlign w:val="center"/>
          </w:tcPr>
          <w:p w:rsidR="00045CF5" w:rsidRDefault="009E1771">
            <w:pPr>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p>
        </w:tc>
        <w:tc>
          <w:tcPr>
            <w:tcW w:w="1350" w:type="pct"/>
            <w:vAlign w:val="center"/>
          </w:tcPr>
          <w:p w:rsidR="00045CF5" w:rsidRDefault="009E1771">
            <w:pPr>
              <w:keepLines/>
              <w:spacing w:line="360" w:lineRule="auto"/>
              <w:jc w:val="center"/>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非工作日（周六、周日及法定节假日）</w:t>
            </w:r>
          </w:p>
        </w:tc>
        <w:tc>
          <w:tcPr>
            <w:tcW w:w="3186" w:type="pct"/>
          </w:tcPr>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1.</w:t>
            </w:r>
            <w:r>
              <w:rPr>
                <w:rFonts w:asciiTheme="minorEastAsia" w:eastAsiaTheme="minorEastAsia" w:hAnsiTheme="minorEastAsia" w:cstheme="minorEastAsia" w:hint="eastAsia"/>
                <w:color w:val="000000" w:themeColor="text1"/>
                <w:sz w:val="24"/>
              </w:rPr>
              <w:t>根据医院的需求和实际情况增派人手、增加驻场时间，做到急用户所急、快速高效的解决问题。</w:t>
            </w:r>
          </w:p>
          <w:p w:rsidR="00045CF5" w:rsidRDefault="009E1771">
            <w:pPr>
              <w:widowControl/>
              <w:spacing w:line="360" w:lineRule="auto"/>
              <w:rPr>
                <w:rFonts w:asciiTheme="minorEastAsia" w:eastAsiaTheme="minorEastAsia" w:hAnsiTheme="minorEastAsia" w:cstheme="minorEastAsia"/>
                <w:color w:val="000000" w:themeColor="text1"/>
                <w:sz w:val="24"/>
              </w:rPr>
            </w:pPr>
            <w:r>
              <w:rPr>
                <w:rFonts w:asciiTheme="minorEastAsia" w:eastAsiaTheme="minorEastAsia" w:hAnsiTheme="minorEastAsia" w:cstheme="minorEastAsia" w:hint="eastAsia"/>
                <w:color w:val="000000" w:themeColor="text1"/>
                <w:sz w:val="24"/>
              </w:rPr>
              <w:t>2.</w:t>
            </w:r>
            <w:r>
              <w:rPr>
                <w:rFonts w:asciiTheme="minorEastAsia" w:eastAsiaTheme="minorEastAsia" w:hAnsiTheme="minorEastAsia" w:cstheme="minorEastAsia" w:hint="eastAsia"/>
                <w:color w:val="000000" w:themeColor="text1"/>
                <w:sz w:val="24"/>
              </w:rPr>
              <w:t>举办大型会议或重要会议，科室需支援时须优先安排工作。</w:t>
            </w:r>
          </w:p>
        </w:tc>
      </w:tr>
    </w:tbl>
    <w:p w:rsidR="00045CF5" w:rsidRDefault="00045CF5">
      <w:pPr>
        <w:spacing w:line="360" w:lineRule="auto"/>
        <w:ind w:firstLineChars="200" w:firstLine="480"/>
        <w:rPr>
          <w:rFonts w:asciiTheme="minorEastAsia" w:eastAsiaTheme="minorEastAsia" w:hAnsiTheme="minorEastAsia" w:cstheme="minorEastAsia"/>
          <w:color w:val="000000" w:themeColor="text1"/>
          <w:sz w:val="24"/>
          <w:u w:color="000000"/>
          <w:lang w:val="zh-TW"/>
        </w:rPr>
      </w:pPr>
    </w:p>
    <w:p w:rsidR="00045CF5" w:rsidRDefault="009E1771">
      <w:pPr>
        <w:spacing w:line="360" w:lineRule="auto"/>
        <w:ind w:firstLineChars="100" w:firstLine="241"/>
        <w:outlineLvl w:val="2"/>
        <w:rPr>
          <w:rFonts w:asciiTheme="minorEastAsia" w:eastAsiaTheme="minorEastAsia" w:hAnsiTheme="minorEastAsia" w:cstheme="minorEastAsia"/>
          <w:b/>
          <w:color w:val="000000" w:themeColor="text1"/>
          <w:sz w:val="24"/>
          <w:u w:color="000000"/>
          <w:lang w:val="zh-TW"/>
        </w:rPr>
      </w:pPr>
      <w:r>
        <w:rPr>
          <w:rFonts w:asciiTheme="minorEastAsia" w:eastAsiaTheme="minorEastAsia" w:hAnsiTheme="minorEastAsia" w:cstheme="minorEastAsia" w:hint="eastAsia"/>
          <w:b/>
          <w:color w:val="000000" w:themeColor="text1"/>
          <w:sz w:val="24"/>
          <w:u w:color="000000"/>
          <w:lang w:val="zh-TW"/>
        </w:rPr>
        <w:t>六、</w:t>
      </w:r>
      <w:proofErr w:type="gramStart"/>
      <w:r>
        <w:rPr>
          <w:rFonts w:asciiTheme="minorEastAsia" w:eastAsiaTheme="minorEastAsia" w:hAnsiTheme="minorEastAsia" w:cstheme="minorEastAsia" w:hint="eastAsia"/>
          <w:b/>
          <w:color w:val="000000" w:themeColor="text1"/>
          <w:sz w:val="24"/>
          <w:u w:color="000000"/>
          <w:lang w:val="zh-TW"/>
        </w:rPr>
        <w:t>维保服务</w:t>
      </w:r>
      <w:proofErr w:type="gramEnd"/>
      <w:r>
        <w:rPr>
          <w:rFonts w:asciiTheme="minorEastAsia" w:eastAsiaTheme="minorEastAsia" w:hAnsiTheme="minorEastAsia" w:cstheme="minorEastAsia" w:hint="eastAsia"/>
          <w:b/>
          <w:color w:val="000000" w:themeColor="text1"/>
          <w:sz w:val="24"/>
          <w:u w:color="000000"/>
          <w:lang w:val="zh-TW"/>
        </w:rPr>
        <w:t>内容</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lastRenderedPageBreak/>
        <w:t>本</w:t>
      </w:r>
      <w:r>
        <w:rPr>
          <w:rFonts w:asciiTheme="minorEastAsia" w:eastAsiaTheme="minorEastAsia" w:hAnsiTheme="minorEastAsia" w:cstheme="minorEastAsia" w:hint="eastAsia"/>
          <w:color w:val="000000" w:themeColor="text1"/>
          <w:sz w:val="24"/>
          <w:u w:color="000000"/>
        </w:rPr>
        <w:t>项</w:t>
      </w:r>
      <w:r>
        <w:rPr>
          <w:rFonts w:asciiTheme="minorEastAsia" w:eastAsiaTheme="minorEastAsia" w:hAnsiTheme="minorEastAsia" w:cstheme="minorEastAsia" w:hint="eastAsia"/>
          <w:color w:val="000000" w:themeColor="text1"/>
          <w:sz w:val="24"/>
          <w:u w:color="000000"/>
          <w:lang w:val="zh-TW"/>
        </w:rPr>
        <w:t>目定点服务是指医院院本部院区</w:t>
      </w: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rPr>
        <w:t>南院院区</w:t>
      </w:r>
      <w:r>
        <w:rPr>
          <w:rFonts w:asciiTheme="minorEastAsia" w:eastAsiaTheme="minorEastAsia" w:hAnsiTheme="minorEastAsia" w:cstheme="minorEastAsia" w:hint="eastAsia"/>
          <w:color w:val="000000" w:themeColor="text1"/>
          <w:sz w:val="24"/>
          <w:u w:color="000000"/>
          <w:lang w:val="zh-TW"/>
        </w:rPr>
        <w:t>包括但不限于科室中小型医疗设备、科研临检设备等设备的</w:t>
      </w:r>
      <w:proofErr w:type="gramStart"/>
      <w:r>
        <w:rPr>
          <w:rFonts w:asciiTheme="minorEastAsia" w:eastAsiaTheme="minorEastAsia" w:hAnsiTheme="minorEastAsia" w:cstheme="minorEastAsia" w:hint="eastAsia"/>
          <w:color w:val="000000" w:themeColor="text1"/>
          <w:sz w:val="24"/>
          <w:u w:color="000000"/>
          <w:lang w:val="zh-TW"/>
        </w:rPr>
        <w:t>驻场维保服务</w:t>
      </w:r>
      <w:proofErr w:type="gramEnd"/>
      <w:r>
        <w:rPr>
          <w:rFonts w:asciiTheme="minorEastAsia" w:eastAsiaTheme="minorEastAsia" w:hAnsiTheme="minorEastAsia" w:cstheme="minorEastAsia" w:hint="eastAsia"/>
          <w:color w:val="000000" w:themeColor="text1"/>
          <w:sz w:val="24"/>
          <w:u w:color="000000"/>
          <w:lang w:val="zh-TW"/>
        </w:rPr>
        <w:t>，要求承包商安排固定的人员共</w:t>
      </w:r>
      <w:r>
        <w:rPr>
          <w:rFonts w:asciiTheme="minorEastAsia" w:eastAsiaTheme="minorEastAsia" w:hAnsiTheme="minorEastAsia" w:cstheme="minorEastAsia" w:hint="eastAsia"/>
          <w:color w:val="000000" w:themeColor="text1"/>
          <w:sz w:val="24"/>
          <w:u w:color="000000"/>
        </w:rPr>
        <w:t>2</w:t>
      </w:r>
      <w:r>
        <w:rPr>
          <w:rFonts w:asciiTheme="minorEastAsia" w:eastAsiaTheme="minorEastAsia" w:hAnsiTheme="minorEastAsia" w:cstheme="minorEastAsia" w:hint="eastAsia"/>
          <w:color w:val="000000" w:themeColor="text1"/>
          <w:sz w:val="24"/>
          <w:u w:color="000000"/>
          <w:lang w:val="zh-TW"/>
        </w:rPr>
        <w:t>人驻场在两个院区现场服务，包括但不限于：</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、接到故障通知，应第一时间赶到现场，准确确定问题原因，如果是简单故障无需更换零配件的直接处理服务对象签名即可</w:t>
      </w: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如需更换零配件且我院有备件，则通知设备科等相应主管科室，口头同意更换处理，服务对象签名</w:t>
      </w: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如需外采购配件则通知设备科等相应主管科室采购并告知使用科室具体情况。</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、将所保设备建立一套完整的科学的管理档案资料，如使用标签或其他方式对其进行有效标识，为定期科学管理、维护保养设备提供必要的依据。</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rPr>
      </w:pPr>
      <w:r>
        <w:rPr>
          <w:rFonts w:asciiTheme="minorEastAsia" w:eastAsiaTheme="minorEastAsia" w:hAnsiTheme="minorEastAsia" w:cstheme="minorEastAsia" w:hint="eastAsia"/>
          <w:color w:val="000000" w:themeColor="text1"/>
          <w:sz w:val="24"/>
          <w:u w:color="000000"/>
          <w:lang w:val="zh-TW"/>
        </w:rPr>
        <w:t>3</w:t>
      </w:r>
      <w:r>
        <w:rPr>
          <w:rFonts w:asciiTheme="minorEastAsia" w:eastAsiaTheme="minorEastAsia" w:hAnsiTheme="minorEastAsia" w:cstheme="minorEastAsia" w:hint="eastAsia"/>
          <w:color w:val="000000" w:themeColor="text1"/>
          <w:sz w:val="24"/>
          <w:u w:color="000000"/>
          <w:lang w:val="zh-TW"/>
        </w:rPr>
        <w:t>、巡检要求，每月巡检一次，</w:t>
      </w:r>
      <w:r>
        <w:rPr>
          <w:rFonts w:asciiTheme="minorEastAsia" w:eastAsiaTheme="minorEastAsia" w:hAnsiTheme="minorEastAsia" w:cstheme="minorEastAsia" w:hint="eastAsia"/>
          <w:color w:val="000000" w:themeColor="text1"/>
          <w:sz w:val="24"/>
          <w:u w:color="000000"/>
        </w:rPr>
        <w:t>并有巡检记录。</w:t>
      </w:r>
    </w:p>
    <w:p w:rsidR="00045CF5" w:rsidRDefault="009E1771">
      <w:pPr>
        <w:spacing w:line="360" w:lineRule="auto"/>
        <w:ind w:firstLineChars="100" w:firstLine="241"/>
        <w:outlineLvl w:val="2"/>
        <w:rPr>
          <w:rFonts w:asciiTheme="minorEastAsia" w:eastAsiaTheme="minorEastAsia" w:hAnsiTheme="minorEastAsia" w:cstheme="minorEastAsia"/>
          <w:b/>
          <w:color w:val="000000" w:themeColor="text1"/>
          <w:sz w:val="24"/>
          <w:u w:color="000000"/>
          <w:lang w:val="zh-TW"/>
        </w:rPr>
      </w:pPr>
      <w:bookmarkStart w:id="8" w:name="_Toc465969471"/>
      <w:r>
        <w:rPr>
          <w:rFonts w:asciiTheme="minorEastAsia" w:eastAsiaTheme="minorEastAsia" w:hAnsiTheme="minorEastAsia" w:cstheme="minorEastAsia" w:hint="eastAsia"/>
          <w:b/>
          <w:color w:val="000000" w:themeColor="text1"/>
          <w:sz w:val="24"/>
          <w:u w:color="000000"/>
          <w:lang w:val="zh-TW"/>
        </w:rPr>
        <w:t>七、标准响应时间</w:t>
      </w:r>
      <w:bookmarkEnd w:id="8"/>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、响应时间为</w:t>
      </w:r>
      <w:r>
        <w:rPr>
          <w:rFonts w:asciiTheme="minorEastAsia" w:eastAsiaTheme="minorEastAsia" w:hAnsiTheme="minorEastAsia" w:cstheme="minorEastAsia" w:hint="eastAsia"/>
          <w:color w:val="000000" w:themeColor="text1"/>
          <w:sz w:val="24"/>
          <w:u w:color="000000"/>
          <w:lang w:val="zh-TW"/>
        </w:rPr>
        <w:t>30</w:t>
      </w:r>
      <w:r>
        <w:rPr>
          <w:rFonts w:asciiTheme="minorEastAsia" w:eastAsiaTheme="minorEastAsia" w:hAnsiTheme="minorEastAsia" w:cstheme="minorEastAsia" w:hint="eastAsia"/>
          <w:color w:val="000000" w:themeColor="text1"/>
          <w:sz w:val="24"/>
          <w:u w:color="000000"/>
          <w:lang w:val="zh-TW"/>
        </w:rPr>
        <w:t>分钟内到达故障现场。</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、能够现场处理的故障现场处理，平均解决时间不超过</w:t>
      </w: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小时。</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3</w:t>
      </w:r>
      <w:r>
        <w:rPr>
          <w:rFonts w:asciiTheme="minorEastAsia" w:eastAsiaTheme="minorEastAsia" w:hAnsiTheme="minorEastAsia" w:cstheme="minorEastAsia" w:hint="eastAsia"/>
          <w:color w:val="000000" w:themeColor="text1"/>
          <w:sz w:val="24"/>
          <w:u w:color="000000"/>
          <w:lang w:val="zh-TW"/>
        </w:rPr>
        <w:t>、非现场能处理的故障并且本院有备件的，</w:t>
      </w:r>
      <w:r>
        <w:rPr>
          <w:rFonts w:asciiTheme="minorEastAsia" w:eastAsiaTheme="minorEastAsia" w:hAnsiTheme="minorEastAsia" w:cstheme="minorEastAsia" w:hint="eastAsia"/>
          <w:color w:val="000000" w:themeColor="text1"/>
          <w:sz w:val="24"/>
          <w:u w:color="000000"/>
          <w:lang w:val="zh-TW"/>
        </w:rPr>
        <w:t>4</w:t>
      </w:r>
      <w:r>
        <w:rPr>
          <w:rFonts w:asciiTheme="minorEastAsia" w:eastAsiaTheme="minorEastAsia" w:hAnsiTheme="minorEastAsia" w:cstheme="minorEastAsia" w:hint="eastAsia"/>
          <w:color w:val="000000" w:themeColor="text1"/>
          <w:sz w:val="24"/>
          <w:u w:color="000000"/>
          <w:lang w:val="zh-TW"/>
        </w:rPr>
        <w:t>小时之内维修好。</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4</w:t>
      </w:r>
      <w:r>
        <w:rPr>
          <w:rFonts w:asciiTheme="minorEastAsia" w:eastAsiaTheme="minorEastAsia" w:hAnsiTheme="minorEastAsia" w:cstheme="minorEastAsia" w:hint="eastAsia"/>
          <w:color w:val="000000" w:themeColor="text1"/>
          <w:sz w:val="24"/>
          <w:u w:color="000000"/>
          <w:lang w:val="zh-TW"/>
        </w:rPr>
        <w:t>、判断为硬件故障的，需要更换备件或送院外（第三方维修除外）维修的，及时向相应科室报备。</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5</w:t>
      </w:r>
      <w:r>
        <w:rPr>
          <w:rFonts w:asciiTheme="minorEastAsia" w:eastAsiaTheme="minorEastAsia" w:hAnsiTheme="minorEastAsia" w:cstheme="minorEastAsia" w:hint="eastAsia"/>
          <w:color w:val="000000" w:themeColor="text1"/>
          <w:sz w:val="24"/>
          <w:u w:color="000000"/>
          <w:lang w:val="zh-TW"/>
        </w:rPr>
        <w:t>、特殊情况未能在响应时间内处理完成的，必须立即向</w:t>
      </w:r>
      <w:r>
        <w:rPr>
          <w:rFonts w:asciiTheme="minorEastAsia" w:eastAsiaTheme="minorEastAsia" w:hAnsiTheme="minorEastAsia" w:cstheme="minorEastAsia" w:hint="eastAsia"/>
          <w:color w:val="000000" w:themeColor="text1"/>
          <w:sz w:val="24"/>
          <w:u w:color="000000"/>
        </w:rPr>
        <w:t>使用科室和设备科</w:t>
      </w:r>
      <w:bookmarkStart w:id="9" w:name="_GoBack"/>
      <w:bookmarkEnd w:id="9"/>
      <w:r>
        <w:rPr>
          <w:rFonts w:asciiTheme="minorEastAsia" w:eastAsiaTheme="minorEastAsia" w:hAnsiTheme="minorEastAsia" w:cstheme="minorEastAsia" w:hint="eastAsia"/>
          <w:color w:val="000000" w:themeColor="text1"/>
          <w:sz w:val="24"/>
          <w:u w:color="000000"/>
          <w:lang w:val="zh-TW"/>
        </w:rPr>
        <w:t>汇报。</w:t>
      </w:r>
    </w:p>
    <w:p w:rsidR="00045CF5" w:rsidRDefault="009E1771">
      <w:pPr>
        <w:spacing w:line="360" w:lineRule="auto"/>
        <w:outlineLvl w:val="2"/>
        <w:rPr>
          <w:rFonts w:asciiTheme="minorEastAsia" w:eastAsiaTheme="minorEastAsia" w:hAnsiTheme="minorEastAsia" w:cstheme="minorEastAsia"/>
          <w:b/>
          <w:color w:val="000000" w:themeColor="text1"/>
          <w:sz w:val="24"/>
          <w:u w:color="000000"/>
          <w:lang w:val="zh-TW"/>
        </w:rPr>
      </w:pPr>
      <w:bookmarkStart w:id="10" w:name="_Toc465969472"/>
      <w:r>
        <w:rPr>
          <w:rFonts w:asciiTheme="minorEastAsia" w:eastAsiaTheme="minorEastAsia" w:hAnsiTheme="minorEastAsia" w:cstheme="minorEastAsia" w:hint="eastAsia"/>
          <w:b/>
          <w:color w:val="000000" w:themeColor="text1"/>
          <w:sz w:val="24"/>
          <w:u w:color="000000"/>
          <w:lang w:val="zh-TW"/>
        </w:rPr>
        <w:t>八、抽查、评分制度</w:t>
      </w:r>
      <w:bookmarkEnd w:id="10"/>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、判断硬件损坏，无法独立维修时，招标</w:t>
      </w:r>
      <w:r>
        <w:rPr>
          <w:rFonts w:asciiTheme="minorEastAsia" w:eastAsiaTheme="minorEastAsia" w:hAnsiTheme="minorEastAsia" w:cstheme="minorEastAsia" w:hint="eastAsia"/>
          <w:color w:val="000000" w:themeColor="text1"/>
          <w:sz w:val="24"/>
          <w:u w:color="000000"/>
        </w:rPr>
        <w:t>人</w:t>
      </w:r>
      <w:r>
        <w:rPr>
          <w:rFonts w:asciiTheme="minorEastAsia" w:eastAsiaTheme="minorEastAsia" w:hAnsiTheme="minorEastAsia" w:cstheme="minorEastAsia" w:hint="eastAsia"/>
          <w:color w:val="000000" w:themeColor="text1"/>
          <w:sz w:val="24"/>
          <w:u w:color="000000"/>
          <w:lang w:val="zh-TW"/>
        </w:rPr>
        <w:t>可随机进行抽查。</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、属于“服务内容”范围内的，每次都要使用科室人员签名确认并让使用科室对本次维修服务进行满意度评价，满意度</w:t>
      </w:r>
      <w:r>
        <w:rPr>
          <w:rFonts w:asciiTheme="minorEastAsia" w:eastAsiaTheme="minorEastAsia" w:hAnsiTheme="minorEastAsia" w:cstheme="minorEastAsia" w:hint="eastAsia"/>
          <w:color w:val="000000" w:themeColor="text1"/>
          <w:sz w:val="24"/>
          <w:u w:color="000000"/>
          <w:lang w:val="zh-TW"/>
        </w:rPr>
        <w:t>&gt;=85</w:t>
      </w:r>
      <w:r>
        <w:rPr>
          <w:rFonts w:asciiTheme="minorEastAsia" w:eastAsiaTheme="minorEastAsia" w:hAnsiTheme="minorEastAsia" w:cstheme="minorEastAsia" w:hint="eastAsia"/>
          <w:color w:val="000000" w:themeColor="text1"/>
          <w:sz w:val="24"/>
          <w:u w:color="000000"/>
          <w:lang w:val="zh-TW"/>
        </w:rPr>
        <w:t>分为合格；满意度</w:t>
      </w:r>
      <w:r>
        <w:rPr>
          <w:rFonts w:asciiTheme="minorEastAsia" w:eastAsiaTheme="minorEastAsia" w:hAnsiTheme="minorEastAsia" w:cstheme="minorEastAsia" w:hint="eastAsia"/>
          <w:color w:val="000000" w:themeColor="text1"/>
          <w:sz w:val="24"/>
          <w:u w:color="000000"/>
          <w:lang w:val="zh-TW"/>
        </w:rPr>
        <w:t>&lt;85</w:t>
      </w:r>
      <w:r>
        <w:rPr>
          <w:rFonts w:asciiTheme="minorEastAsia" w:eastAsiaTheme="minorEastAsia" w:hAnsiTheme="minorEastAsia" w:cstheme="minorEastAsia" w:hint="eastAsia"/>
          <w:color w:val="000000" w:themeColor="text1"/>
          <w:sz w:val="24"/>
          <w:u w:color="000000"/>
          <w:lang w:val="zh-TW"/>
        </w:rPr>
        <w:t>分为不合格。</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3</w:t>
      </w:r>
      <w:r>
        <w:rPr>
          <w:rFonts w:asciiTheme="minorEastAsia" w:eastAsiaTheme="minorEastAsia" w:hAnsiTheme="minorEastAsia" w:cstheme="minorEastAsia" w:hint="eastAsia"/>
          <w:color w:val="000000" w:themeColor="text1"/>
          <w:sz w:val="24"/>
          <w:u w:color="000000"/>
          <w:lang w:val="zh-TW"/>
        </w:rPr>
        <w:t>、在每季度服务结束前</w:t>
      </w:r>
      <w:r>
        <w:rPr>
          <w:rFonts w:asciiTheme="minorEastAsia" w:eastAsiaTheme="minorEastAsia" w:hAnsiTheme="minorEastAsia" w:cstheme="minorEastAsia" w:hint="eastAsia"/>
          <w:color w:val="000000" w:themeColor="text1"/>
          <w:sz w:val="24"/>
          <w:u w:color="000000"/>
          <w:lang w:val="zh-TW"/>
        </w:rPr>
        <w:t>5</w:t>
      </w:r>
      <w:r>
        <w:rPr>
          <w:rFonts w:asciiTheme="minorEastAsia" w:eastAsiaTheme="minorEastAsia" w:hAnsiTheme="minorEastAsia" w:cstheme="minorEastAsia" w:hint="eastAsia"/>
          <w:color w:val="000000" w:themeColor="text1"/>
          <w:sz w:val="24"/>
          <w:u w:color="000000"/>
          <w:lang w:val="zh-TW"/>
        </w:rPr>
        <w:t>个工作日内，对中标人的服务质量进行包括但不限于抽查科室服务满意度调查等考核，考核满意度在</w:t>
      </w:r>
      <w:r>
        <w:rPr>
          <w:rFonts w:asciiTheme="minorEastAsia" w:eastAsiaTheme="minorEastAsia" w:hAnsiTheme="minorEastAsia" w:cstheme="minorEastAsia" w:hint="eastAsia"/>
          <w:color w:val="000000" w:themeColor="text1"/>
          <w:sz w:val="24"/>
          <w:u w:color="000000"/>
          <w:lang w:val="zh-TW"/>
        </w:rPr>
        <w:t>85</w:t>
      </w:r>
      <w:r>
        <w:rPr>
          <w:rFonts w:asciiTheme="minorEastAsia" w:eastAsiaTheme="minorEastAsia" w:hAnsiTheme="minorEastAsia" w:cstheme="minorEastAsia" w:hint="eastAsia"/>
          <w:color w:val="000000" w:themeColor="text1"/>
          <w:sz w:val="24"/>
          <w:u w:color="000000"/>
          <w:lang w:val="zh-TW"/>
        </w:rPr>
        <w:t>分及</w:t>
      </w:r>
      <w:r>
        <w:rPr>
          <w:rFonts w:asciiTheme="minorEastAsia" w:eastAsiaTheme="minorEastAsia" w:hAnsiTheme="minorEastAsia" w:cstheme="minorEastAsia" w:hint="eastAsia"/>
          <w:color w:val="000000" w:themeColor="text1"/>
          <w:sz w:val="24"/>
          <w:u w:color="000000"/>
          <w:lang w:val="zh-TW"/>
        </w:rPr>
        <w:t>以上为合格。对于不合格的季度考核，扣罚当季的质量保证金，并由中标人做出补救措施，直到次月考核合格，否则招标人有权要求终止合同，并拒绝支付次月后的服务款项。</w:t>
      </w:r>
    </w:p>
    <w:p w:rsidR="00045CF5" w:rsidRDefault="009E1771">
      <w:pPr>
        <w:spacing w:line="360" w:lineRule="auto"/>
        <w:outlineLvl w:val="2"/>
        <w:rPr>
          <w:rFonts w:asciiTheme="minorEastAsia" w:eastAsiaTheme="minorEastAsia" w:hAnsiTheme="minorEastAsia" w:cstheme="minorEastAsia"/>
          <w:b/>
          <w:color w:val="000000" w:themeColor="text1"/>
          <w:sz w:val="24"/>
          <w:u w:color="000000"/>
          <w:lang w:val="zh-TW"/>
        </w:rPr>
      </w:pPr>
      <w:r>
        <w:rPr>
          <w:rFonts w:asciiTheme="minorEastAsia" w:eastAsiaTheme="minorEastAsia" w:hAnsiTheme="minorEastAsia" w:cstheme="minorEastAsia" w:hint="eastAsia"/>
          <w:b/>
          <w:color w:val="000000" w:themeColor="text1"/>
          <w:sz w:val="24"/>
          <w:u w:color="000000"/>
        </w:rPr>
        <w:t>九</w:t>
      </w:r>
      <w:r>
        <w:rPr>
          <w:rFonts w:asciiTheme="minorEastAsia" w:eastAsiaTheme="minorEastAsia" w:hAnsiTheme="minorEastAsia" w:cstheme="minorEastAsia" w:hint="eastAsia"/>
          <w:b/>
          <w:color w:val="000000" w:themeColor="text1"/>
          <w:sz w:val="24"/>
          <w:u w:color="000000"/>
          <w:lang w:val="zh-TW"/>
        </w:rPr>
        <w:t>、驻场人员要求</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、驻场人员资质提交要求</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lastRenderedPageBreak/>
        <w:t>中标人拿到中标通知书后，</w:t>
      </w:r>
      <w:r>
        <w:rPr>
          <w:rFonts w:asciiTheme="minorEastAsia" w:eastAsiaTheme="minorEastAsia" w:hAnsiTheme="minorEastAsia" w:cstheme="minorEastAsia" w:hint="eastAsia"/>
          <w:color w:val="000000" w:themeColor="text1"/>
          <w:sz w:val="24"/>
          <w:u w:color="000000"/>
          <w:lang w:val="zh-TW"/>
        </w:rPr>
        <w:t>3</w:t>
      </w:r>
      <w:r>
        <w:rPr>
          <w:rFonts w:asciiTheme="minorEastAsia" w:eastAsiaTheme="minorEastAsia" w:hAnsiTheme="minorEastAsia" w:cstheme="minorEastAsia" w:hint="eastAsia"/>
          <w:color w:val="000000" w:themeColor="text1"/>
          <w:sz w:val="24"/>
          <w:u w:color="000000"/>
          <w:lang w:val="zh-TW"/>
        </w:rPr>
        <w:t>天内将派驻现场人员名单，</w:t>
      </w:r>
      <w:proofErr w:type="gramStart"/>
      <w:r>
        <w:rPr>
          <w:rFonts w:asciiTheme="minorEastAsia" w:eastAsiaTheme="minorEastAsia" w:hAnsiTheme="minorEastAsia" w:cstheme="minorEastAsia" w:hint="eastAsia"/>
          <w:color w:val="000000" w:themeColor="text1"/>
          <w:sz w:val="24"/>
          <w:u w:color="000000"/>
          <w:lang w:val="zh-TW"/>
        </w:rPr>
        <w:t>社保证明</w:t>
      </w:r>
      <w:proofErr w:type="gramEnd"/>
      <w:r>
        <w:rPr>
          <w:rFonts w:asciiTheme="minorEastAsia" w:eastAsiaTheme="minorEastAsia" w:hAnsiTheme="minorEastAsia" w:cstheme="minorEastAsia" w:hint="eastAsia"/>
          <w:color w:val="000000" w:themeColor="text1"/>
          <w:sz w:val="24"/>
          <w:u w:color="000000"/>
          <w:lang w:val="zh-TW"/>
        </w:rPr>
        <w:t>等材料交中标人审核，不按时提交资料视为放弃该项目。</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、驻场人员岗前培训</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）首次驻场人员上岗前都要到招标人处相应科室接受培训。</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）培训后不能胜任的，不能驻场。</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3</w:t>
      </w:r>
      <w:r>
        <w:rPr>
          <w:rFonts w:asciiTheme="minorEastAsia" w:eastAsiaTheme="minorEastAsia" w:hAnsiTheme="minorEastAsia" w:cstheme="minorEastAsia" w:hint="eastAsia"/>
          <w:color w:val="000000" w:themeColor="text1"/>
          <w:sz w:val="24"/>
          <w:u w:color="000000"/>
          <w:lang w:val="zh-TW"/>
        </w:rPr>
        <w:t>）驻场人员被投诉</w:t>
      </w:r>
      <w:r>
        <w:rPr>
          <w:rFonts w:asciiTheme="minorEastAsia" w:eastAsiaTheme="minorEastAsia" w:hAnsiTheme="minorEastAsia" w:cstheme="minorEastAsia" w:hint="eastAsia"/>
          <w:color w:val="000000" w:themeColor="text1"/>
          <w:sz w:val="24"/>
          <w:u w:color="000000"/>
          <w:lang w:val="zh-TW"/>
        </w:rPr>
        <w:t>5</w:t>
      </w:r>
      <w:r>
        <w:rPr>
          <w:rFonts w:asciiTheme="minorEastAsia" w:eastAsiaTheme="minorEastAsia" w:hAnsiTheme="minorEastAsia" w:cstheme="minorEastAsia" w:hint="eastAsia"/>
          <w:color w:val="000000" w:themeColor="text1"/>
          <w:sz w:val="24"/>
          <w:u w:color="000000"/>
          <w:lang w:val="zh-TW"/>
        </w:rPr>
        <w:t>次（含</w:t>
      </w:r>
      <w:r>
        <w:rPr>
          <w:rFonts w:asciiTheme="minorEastAsia" w:eastAsiaTheme="minorEastAsia" w:hAnsiTheme="minorEastAsia" w:cstheme="minorEastAsia" w:hint="eastAsia"/>
          <w:color w:val="000000" w:themeColor="text1"/>
          <w:sz w:val="24"/>
          <w:u w:color="000000"/>
          <w:lang w:val="zh-TW"/>
        </w:rPr>
        <w:t>5</w:t>
      </w:r>
      <w:r>
        <w:rPr>
          <w:rFonts w:asciiTheme="minorEastAsia" w:eastAsiaTheme="minorEastAsia" w:hAnsiTheme="minorEastAsia" w:cstheme="minorEastAsia" w:hint="eastAsia"/>
          <w:color w:val="000000" w:themeColor="text1"/>
          <w:sz w:val="24"/>
          <w:u w:color="000000"/>
          <w:lang w:val="zh-TW"/>
        </w:rPr>
        <w:t>次）的，不能再驻场。</w:t>
      </w:r>
    </w:p>
    <w:p w:rsidR="00045CF5" w:rsidRDefault="009E1771">
      <w:pPr>
        <w:spacing w:line="360" w:lineRule="auto"/>
        <w:outlineLvl w:val="2"/>
        <w:rPr>
          <w:rFonts w:asciiTheme="minorEastAsia" w:eastAsiaTheme="minorEastAsia" w:hAnsiTheme="minorEastAsia" w:cstheme="minorEastAsia"/>
          <w:b/>
          <w:color w:val="000000" w:themeColor="text1"/>
          <w:sz w:val="24"/>
          <w:u w:color="000000"/>
          <w:lang w:val="zh-TW"/>
        </w:rPr>
      </w:pPr>
      <w:r>
        <w:rPr>
          <w:rFonts w:asciiTheme="minorEastAsia" w:eastAsiaTheme="minorEastAsia" w:hAnsiTheme="minorEastAsia" w:cstheme="minorEastAsia" w:hint="eastAsia"/>
          <w:b/>
          <w:color w:val="000000" w:themeColor="text1"/>
          <w:sz w:val="24"/>
          <w:u w:color="000000"/>
          <w:lang w:val="zh-TW"/>
        </w:rPr>
        <w:t>十、指定联系人、联系方式</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、至少两名指定联系人（</w:t>
      </w:r>
      <w:r>
        <w:rPr>
          <w:rFonts w:asciiTheme="minorEastAsia" w:eastAsiaTheme="minorEastAsia" w:hAnsiTheme="minorEastAsia" w:cstheme="minorEastAsia" w:hint="eastAsia"/>
          <w:color w:val="000000" w:themeColor="text1"/>
          <w:sz w:val="24"/>
          <w:u w:color="000000"/>
        </w:rPr>
        <w:t>南北院各一人</w:t>
      </w:r>
      <w:r>
        <w:rPr>
          <w:rFonts w:asciiTheme="minorEastAsia" w:eastAsiaTheme="minorEastAsia" w:hAnsiTheme="minorEastAsia" w:cstheme="minorEastAsia" w:hint="eastAsia"/>
          <w:color w:val="000000" w:themeColor="text1"/>
          <w:sz w:val="24"/>
          <w:u w:color="000000"/>
          <w:lang w:val="zh-TW"/>
        </w:rPr>
        <w:t>）。</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、驻场工程师必须配备移动电话，避免在电梯或者放射科等地方收不到信号。</w:t>
      </w:r>
    </w:p>
    <w:p w:rsidR="00045CF5" w:rsidRDefault="009E1771">
      <w:pPr>
        <w:spacing w:line="360" w:lineRule="auto"/>
        <w:rPr>
          <w:rFonts w:asciiTheme="minorEastAsia" w:eastAsiaTheme="minorEastAsia" w:hAnsiTheme="minorEastAsia" w:cstheme="minorEastAsia"/>
          <w:b/>
          <w:color w:val="000000" w:themeColor="text1"/>
          <w:sz w:val="24"/>
          <w:u w:color="000000"/>
          <w:lang w:val="zh-TW"/>
        </w:rPr>
      </w:pPr>
      <w:r>
        <w:rPr>
          <w:rFonts w:asciiTheme="minorEastAsia" w:eastAsiaTheme="minorEastAsia" w:hAnsiTheme="minorEastAsia" w:cstheme="minorEastAsia" w:hint="eastAsia"/>
          <w:b/>
          <w:color w:val="000000" w:themeColor="text1"/>
          <w:sz w:val="24"/>
          <w:u w:color="000000"/>
          <w:lang w:val="zh-TW"/>
        </w:rPr>
        <w:t>十</w:t>
      </w:r>
      <w:r>
        <w:rPr>
          <w:rFonts w:asciiTheme="minorEastAsia" w:eastAsiaTheme="minorEastAsia" w:hAnsiTheme="minorEastAsia" w:cstheme="minorEastAsia" w:hint="eastAsia"/>
          <w:b/>
          <w:color w:val="000000" w:themeColor="text1"/>
          <w:sz w:val="24"/>
          <w:u w:color="000000"/>
        </w:rPr>
        <w:t>一</w:t>
      </w:r>
      <w:r>
        <w:rPr>
          <w:rFonts w:asciiTheme="minorEastAsia" w:eastAsiaTheme="minorEastAsia" w:hAnsiTheme="minorEastAsia" w:cstheme="minorEastAsia" w:hint="eastAsia"/>
          <w:b/>
          <w:color w:val="000000" w:themeColor="text1"/>
          <w:sz w:val="24"/>
          <w:u w:color="000000"/>
          <w:lang w:val="zh-TW"/>
        </w:rPr>
        <w:t>、惩罚制度服务质量每三个月考核一次，包括但不限于：</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、工作纪律，工作纪律将作为季度考核的重要指标。</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1</w:t>
      </w:r>
      <w:r>
        <w:rPr>
          <w:rFonts w:asciiTheme="minorEastAsia" w:eastAsiaTheme="minorEastAsia" w:hAnsiTheme="minorEastAsia" w:cstheme="minorEastAsia" w:hint="eastAsia"/>
          <w:color w:val="000000" w:themeColor="text1"/>
          <w:sz w:val="24"/>
          <w:u w:color="000000"/>
          <w:lang w:val="zh-TW"/>
        </w:rPr>
        <w:t>）迟到或早退（一小时内），每人次扣</w:t>
      </w:r>
      <w:r>
        <w:rPr>
          <w:rFonts w:asciiTheme="minorEastAsia" w:eastAsiaTheme="minorEastAsia" w:hAnsiTheme="minorEastAsia" w:cstheme="minorEastAsia" w:hint="eastAsia"/>
          <w:color w:val="000000" w:themeColor="text1"/>
          <w:sz w:val="24"/>
          <w:u w:color="000000"/>
          <w:lang w:val="zh-TW"/>
        </w:rPr>
        <w:t>50</w:t>
      </w:r>
      <w:r>
        <w:rPr>
          <w:rFonts w:asciiTheme="minorEastAsia" w:eastAsiaTheme="minorEastAsia" w:hAnsiTheme="minorEastAsia" w:cstheme="minorEastAsia" w:hint="eastAsia"/>
          <w:color w:val="000000" w:themeColor="text1"/>
          <w:sz w:val="24"/>
          <w:u w:color="000000"/>
          <w:lang w:val="zh-TW"/>
        </w:rPr>
        <w:t>元。</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）迟到或早退（一小时至两个小时），每人次扣</w:t>
      </w:r>
      <w:r>
        <w:rPr>
          <w:rFonts w:asciiTheme="minorEastAsia" w:eastAsiaTheme="minorEastAsia" w:hAnsiTheme="minorEastAsia" w:cstheme="minorEastAsia" w:hint="eastAsia"/>
          <w:color w:val="000000" w:themeColor="text1"/>
          <w:sz w:val="24"/>
          <w:u w:color="000000"/>
          <w:lang w:val="zh-TW"/>
        </w:rPr>
        <w:t>100</w:t>
      </w:r>
      <w:r>
        <w:rPr>
          <w:rFonts w:asciiTheme="minorEastAsia" w:eastAsiaTheme="minorEastAsia" w:hAnsiTheme="minorEastAsia" w:cstheme="minorEastAsia" w:hint="eastAsia"/>
          <w:color w:val="000000" w:themeColor="text1"/>
          <w:sz w:val="24"/>
          <w:u w:color="000000"/>
          <w:lang w:val="zh-TW"/>
        </w:rPr>
        <w:t>元。</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3</w:t>
      </w:r>
      <w:r>
        <w:rPr>
          <w:rFonts w:asciiTheme="minorEastAsia" w:eastAsiaTheme="minorEastAsia" w:hAnsiTheme="minorEastAsia" w:cstheme="minorEastAsia" w:hint="eastAsia"/>
          <w:color w:val="000000" w:themeColor="text1"/>
          <w:sz w:val="24"/>
          <w:u w:color="000000"/>
          <w:lang w:val="zh-TW"/>
        </w:rPr>
        <w:t>）迟到或早退两个小时以上，当旷工一个早上或一个下午处理，每人次扣</w:t>
      </w:r>
      <w:r>
        <w:rPr>
          <w:rFonts w:asciiTheme="minorEastAsia" w:eastAsiaTheme="minorEastAsia" w:hAnsiTheme="minorEastAsia" w:cstheme="minorEastAsia" w:hint="eastAsia"/>
          <w:color w:val="000000" w:themeColor="text1"/>
          <w:sz w:val="24"/>
          <w:u w:color="000000"/>
          <w:lang w:val="zh-TW"/>
        </w:rPr>
        <w:t>200</w:t>
      </w:r>
      <w:r>
        <w:rPr>
          <w:rFonts w:asciiTheme="minorEastAsia" w:eastAsiaTheme="minorEastAsia" w:hAnsiTheme="minorEastAsia" w:cstheme="minorEastAsia" w:hint="eastAsia"/>
          <w:color w:val="000000" w:themeColor="text1"/>
          <w:sz w:val="24"/>
          <w:u w:color="000000"/>
          <w:lang w:val="zh-TW"/>
        </w:rPr>
        <w:t>元。</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4</w:t>
      </w:r>
      <w:r>
        <w:rPr>
          <w:rFonts w:asciiTheme="minorEastAsia" w:eastAsiaTheme="minorEastAsia" w:hAnsiTheme="minorEastAsia" w:cstheme="minorEastAsia" w:hint="eastAsia"/>
          <w:color w:val="000000" w:themeColor="text1"/>
          <w:sz w:val="24"/>
          <w:u w:color="000000"/>
          <w:lang w:val="zh-TW"/>
        </w:rPr>
        <w:t>）旷工一个早上或一个下午，每人次扣</w:t>
      </w:r>
      <w:r>
        <w:rPr>
          <w:rFonts w:asciiTheme="minorEastAsia" w:eastAsiaTheme="minorEastAsia" w:hAnsiTheme="minorEastAsia" w:cstheme="minorEastAsia" w:hint="eastAsia"/>
          <w:color w:val="000000" w:themeColor="text1"/>
          <w:sz w:val="24"/>
          <w:u w:color="000000"/>
          <w:lang w:val="zh-TW"/>
        </w:rPr>
        <w:t>200</w:t>
      </w:r>
      <w:r>
        <w:rPr>
          <w:rFonts w:asciiTheme="minorEastAsia" w:eastAsiaTheme="minorEastAsia" w:hAnsiTheme="minorEastAsia" w:cstheme="minorEastAsia" w:hint="eastAsia"/>
          <w:color w:val="000000" w:themeColor="text1"/>
          <w:sz w:val="24"/>
          <w:u w:color="000000"/>
          <w:lang w:val="zh-TW"/>
        </w:rPr>
        <w:t>元。</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5</w:t>
      </w:r>
      <w:r>
        <w:rPr>
          <w:rFonts w:asciiTheme="minorEastAsia" w:eastAsiaTheme="minorEastAsia" w:hAnsiTheme="minorEastAsia" w:cstheme="minorEastAsia" w:hint="eastAsia"/>
          <w:color w:val="000000" w:themeColor="text1"/>
          <w:sz w:val="24"/>
          <w:u w:color="000000"/>
          <w:lang w:val="zh-TW"/>
        </w:rPr>
        <w:t>）一个月（以自然月计算）有</w:t>
      </w:r>
      <w:r>
        <w:rPr>
          <w:rFonts w:asciiTheme="minorEastAsia" w:eastAsiaTheme="minorEastAsia" w:hAnsiTheme="minorEastAsia" w:cstheme="minorEastAsia" w:hint="eastAsia"/>
          <w:color w:val="000000" w:themeColor="text1"/>
          <w:sz w:val="24"/>
          <w:u w:color="000000"/>
          <w:lang w:val="zh-TW"/>
        </w:rPr>
        <w:t>10</w:t>
      </w:r>
      <w:r>
        <w:rPr>
          <w:rFonts w:asciiTheme="minorEastAsia" w:eastAsiaTheme="minorEastAsia" w:hAnsiTheme="minorEastAsia" w:cstheme="minorEastAsia" w:hint="eastAsia"/>
          <w:color w:val="000000" w:themeColor="text1"/>
          <w:sz w:val="24"/>
          <w:u w:color="000000"/>
          <w:lang w:val="zh-TW"/>
        </w:rPr>
        <w:t>人次迟到或早退，或者有</w:t>
      </w:r>
      <w:r>
        <w:rPr>
          <w:rFonts w:asciiTheme="minorEastAsia" w:eastAsiaTheme="minorEastAsia" w:hAnsiTheme="minorEastAsia" w:cstheme="minorEastAsia" w:hint="eastAsia"/>
          <w:color w:val="000000" w:themeColor="text1"/>
          <w:sz w:val="24"/>
          <w:u w:color="000000"/>
          <w:lang w:val="zh-TW"/>
        </w:rPr>
        <w:t>5</w:t>
      </w:r>
      <w:r>
        <w:rPr>
          <w:rFonts w:asciiTheme="minorEastAsia" w:eastAsiaTheme="minorEastAsia" w:hAnsiTheme="minorEastAsia" w:cstheme="minorEastAsia" w:hint="eastAsia"/>
          <w:color w:val="000000" w:themeColor="text1"/>
          <w:sz w:val="24"/>
          <w:u w:color="000000"/>
          <w:lang w:val="zh-TW"/>
        </w:rPr>
        <w:t>人次旷工，没有合理理由解释的，本季度考核不合格。对于不合格的季度考核，拒付当季的质量保证金，由中标人做出补救措施，直到次月考核合格，否则招标人有权要求终止合同，并拒绝支付次月后的服务款项。</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2</w:t>
      </w:r>
      <w:r>
        <w:rPr>
          <w:rFonts w:asciiTheme="minorEastAsia" w:eastAsiaTheme="minorEastAsia" w:hAnsiTheme="minorEastAsia" w:cstheme="minorEastAsia" w:hint="eastAsia"/>
          <w:color w:val="000000" w:themeColor="text1"/>
          <w:sz w:val="24"/>
          <w:u w:color="000000"/>
          <w:lang w:val="zh-TW"/>
        </w:rPr>
        <w:t>、投诉</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若有有效投诉（有效投诉须经总务处确认），一经查实，每次扣</w:t>
      </w:r>
      <w:r>
        <w:rPr>
          <w:rFonts w:asciiTheme="minorEastAsia" w:eastAsiaTheme="minorEastAsia" w:hAnsiTheme="minorEastAsia" w:cstheme="minorEastAsia" w:hint="eastAsia"/>
          <w:color w:val="000000" w:themeColor="text1"/>
          <w:sz w:val="24"/>
          <w:u w:color="000000"/>
          <w:lang w:val="zh-TW"/>
        </w:rPr>
        <w:t>1000</w:t>
      </w:r>
      <w:r>
        <w:rPr>
          <w:rFonts w:asciiTheme="minorEastAsia" w:eastAsiaTheme="minorEastAsia" w:hAnsiTheme="minorEastAsia" w:cstheme="minorEastAsia" w:hint="eastAsia"/>
          <w:color w:val="000000" w:themeColor="text1"/>
          <w:sz w:val="24"/>
          <w:u w:color="000000"/>
          <w:lang w:val="zh-TW"/>
        </w:rPr>
        <w:t>元。季度有</w:t>
      </w:r>
      <w:r>
        <w:rPr>
          <w:rFonts w:asciiTheme="minorEastAsia" w:eastAsiaTheme="minorEastAsia" w:hAnsiTheme="minorEastAsia" w:cstheme="minorEastAsia" w:hint="eastAsia"/>
          <w:color w:val="000000" w:themeColor="text1"/>
          <w:sz w:val="24"/>
          <w:u w:color="000000"/>
          <w:lang w:val="zh-TW"/>
        </w:rPr>
        <w:t>5</w:t>
      </w:r>
      <w:r>
        <w:rPr>
          <w:rFonts w:asciiTheme="minorEastAsia" w:eastAsiaTheme="minorEastAsia" w:hAnsiTheme="minorEastAsia" w:cstheme="minorEastAsia" w:hint="eastAsia"/>
          <w:color w:val="000000" w:themeColor="text1"/>
          <w:sz w:val="24"/>
          <w:u w:color="000000"/>
          <w:lang w:val="zh-TW"/>
        </w:rPr>
        <w:t>次及以上书面投诉，本季度考核不合格。对于不合格的季度考核，拒付当季的质量保证金，由中标人做出补救措施，直到次月考核合格，否则招标人有权要求终止合同，并拒绝支付次月后的服务款项。</w:t>
      </w:r>
    </w:p>
    <w:p w:rsidR="00045CF5" w:rsidRDefault="009E1771">
      <w:pPr>
        <w:spacing w:line="360" w:lineRule="auto"/>
        <w:ind w:firstLineChars="200" w:firstLine="480"/>
        <w:rPr>
          <w:rFonts w:asciiTheme="minorEastAsia" w:eastAsiaTheme="minorEastAsia" w:hAnsiTheme="minorEastAsia" w:cstheme="minorEastAsia"/>
          <w:color w:val="000000" w:themeColor="text1"/>
          <w:sz w:val="24"/>
          <w:u w:color="000000"/>
          <w:lang w:val="zh-TW"/>
        </w:rPr>
      </w:pPr>
      <w:r>
        <w:rPr>
          <w:rFonts w:asciiTheme="minorEastAsia" w:eastAsiaTheme="minorEastAsia" w:hAnsiTheme="minorEastAsia" w:cstheme="minorEastAsia" w:hint="eastAsia"/>
          <w:color w:val="000000" w:themeColor="text1"/>
          <w:sz w:val="24"/>
          <w:u w:color="000000"/>
          <w:lang w:val="zh-TW"/>
        </w:rPr>
        <w:t>3</w:t>
      </w:r>
      <w:r>
        <w:rPr>
          <w:rFonts w:asciiTheme="minorEastAsia" w:eastAsiaTheme="minorEastAsia" w:hAnsiTheme="minorEastAsia" w:cstheme="minorEastAsia" w:hint="eastAsia"/>
          <w:color w:val="000000" w:themeColor="text1"/>
          <w:sz w:val="24"/>
          <w:u w:color="000000"/>
          <w:lang w:val="zh-TW"/>
        </w:rPr>
        <w:t>、中标人在规定响应时间内不能解除故障的，或不适当履行维保服务的，招标人将从服务费用中按</w:t>
      </w:r>
      <w:r>
        <w:rPr>
          <w:rFonts w:asciiTheme="minorEastAsia" w:eastAsiaTheme="minorEastAsia" w:hAnsiTheme="minorEastAsia" w:cstheme="minorEastAsia" w:hint="eastAsia"/>
          <w:color w:val="000000" w:themeColor="text1"/>
          <w:sz w:val="24"/>
          <w:u w:color="000000"/>
          <w:lang w:val="zh-TW"/>
        </w:rPr>
        <w:t>1000</w:t>
      </w:r>
      <w:r>
        <w:rPr>
          <w:rFonts w:asciiTheme="minorEastAsia" w:eastAsiaTheme="minorEastAsia" w:hAnsiTheme="minorEastAsia" w:cstheme="minorEastAsia" w:hint="eastAsia"/>
          <w:color w:val="000000" w:themeColor="text1"/>
          <w:sz w:val="24"/>
          <w:u w:color="000000"/>
          <w:lang w:val="zh-TW"/>
        </w:rPr>
        <w:t>元</w:t>
      </w:r>
      <w:r>
        <w:rPr>
          <w:rFonts w:asciiTheme="minorEastAsia" w:eastAsiaTheme="minorEastAsia" w:hAnsiTheme="minorEastAsia" w:cstheme="minorEastAsia" w:hint="eastAsia"/>
          <w:color w:val="000000" w:themeColor="text1"/>
          <w:sz w:val="24"/>
          <w:u w:color="000000"/>
          <w:lang w:val="zh-TW"/>
        </w:rPr>
        <w:t>/</w:t>
      </w:r>
      <w:r>
        <w:rPr>
          <w:rFonts w:asciiTheme="minorEastAsia" w:eastAsiaTheme="minorEastAsia" w:hAnsiTheme="minorEastAsia" w:cstheme="minorEastAsia" w:hint="eastAsia"/>
          <w:color w:val="000000" w:themeColor="text1"/>
          <w:sz w:val="24"/>
          <w:u w:color="000000"/>
          <w:lang w:val="zh-TW"/>
        </w:rPr>
        <w:t>次进行扣罚。</w:t>
      </w:r>
    </w:p>
    <w:bookmarkEnd w:id="5"/>
    <w:p w:rsidR="00045CF5" w:rsidRDefault="00045CF5">
      <w:pPr>
        <w:rPr>
          <w:rFonts w:asciiTheme="minorEastAsia" w:eastAsiaTheme="minorEastAsia" w:hAnsiTheme="minorEastAsia" w:cstheme="minorEastAsia"/>
          <w:color w:val="000000" w:themeColor="text1"/>
          <w:sz w:val="24"/>
        </w:rPr>
      </w:pPr>
    </w:p>
    <w:sectPr w:rsidR="00045CF5" w:rsidSect="00045CF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771" w:rsidRDefault="009E1771" w:rsidP="00B20B73">
      <w:r>
        <w:separator/>
      </w:r>
    </w:p>
  </w:endnote>
  <w:endnote w:type="continuationSeparator" w:id="0">
    <w:p w:rsidR="009E1771" w:rsidRDefault="009E1771" w:rsidP="00B20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771" w:rsidRDefault="009E1771" w:rsidP="00B20B73">
      <w:r>
        <w:separator/>
      </w:r>
    </w:p>
  </w:footnote>
  <w:footnote w:type="continuationSeparator" w:id="0">
    <w:p w:rsidR="009E1771" w:rsidRDefault="009E1771" w:rsidP="00B20B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6AD783"/>
    <w:multiLevelType w:val="singleLevel"/>
    <w:tmpl w:val="5B6AD783"/>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11DE6DF0"/>
    <w:rsid w:val="00045CF5"/>
    <w:rsid w:val="00410E0E"/>
    <w:rsid w:val="00910B5C"/>
    <w:rsid w:val="009E1771"/>
    <w:rsid w:val="00AF0155"/>
    <w:rsid w:val="00B20B73"/>
    <w:rsid w:val="00C04BC7"/>
    <w:rsid w:val="059A2AF7"/>
    <w:rsid w:val="08050F35"/>
    <w:rsid w:val="09DC47EA"/>
    <w:rsid w:val="0ADB0A1B"/>
    <w:rsid w:val="0B2769C0"/>
    <w:rsid w:val="11D61106"/>
    <w:rsid w:val="11DE6DF0"/>
    <w:rsid w:val="137E7A43"/>
    <w:rsid w:val="138142DF"/>
    <w:rsid w:val="163A2FC4"/>
    <w:rsid w:val="16BC7878"/>
    <w:rsid w:val="1A4332F5"/>
    <w:rsid w:val="1AC00D3C"/>
    <w:rsid w:val="1C314E69"/>
    <w:rsid w:val="234A510C"/>
    <w:rsid w:val="27153177"/>
    <w:rsid w:val="27BD6D7E"/>
    <w:rsid w:val="29C60F5A"/>
    <w:rsid w:val="2DAE0082"/>
    <w:rsid w:val="3B0E30BF"/>
    <w:rsid w:val="41092C50"/>
    <w:rsid w:val="4B402765"/>
    <w:rsid w:val="4BCD5943"/>
    <w:rsid w:val="4F8855BC"/>
    <w:rsid w:val="4FE1363F"/>
    <w:rsid w:val="525E35BB"/>
    <w:rsid w:val="59814884"/>
    <w:rsid w:val="5D747DE6"/>
    <w:rsid w:val="62C713A5"/>
    <w:rsid w:val="68997925"/>
    <w:rsid w:val="6BD7028F"/>
    <w:rsid w:val="6E994FD2"/>
    <w:rsid w:val="729F04AD"/>
    <w:rsid w:val="76544B51"/>
    <w:rsid w:val="773B1886"/>
    <w:rsid w:val="77A76890"/>
    <w:rsid w:val="79B31B8F"/>
    <w:rsid w:val="7C2D5C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5CF5"/>
    <w:pPr>
      <w:widowControl w:val="0"/>
      <w:jc w:val="both"/>
    </w:pPr>
    <w:rPr>
      <w:kern w:val="2"/>
      <w:sz w:val="21"/>
      <w:szCs w:val="24"/>
    </w:rPr>
  </w:style>
  <w:style w:type="paragraph" w:styleId="1">
    <w:name w:val="heading 1"/>
    <w:basedOn w:val="a"/>
    <w:next w:val="a"/>
    <w:qFormat/>
    <w:rsid w:val="00045CF5"/>
    <w:pPr>
      <w:keepNext/>
      <w:keepLines/>
      <w:spacing w:before="340" w:after="330" w:line="578" w:lineRule="auto"/>
      <w:ind w:firstLine="525"/>
      <w:outlineLvl w:val="0"/>
    </w:pPr>
    <w:rPr>
      <w:b/>
      <w:kern w:val="44"/>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45CF5"/>
    <w:pPr>
      <w:tabs>
        <w:tab w:val="center" w:pos="4153"/>
        <w:tab w:val="right" w:pos="8306"/>
      </w:tabs>
      <w:snapToGrid w:val="0"/>
      <w:jc w:val="left"/>
    </w:pPr>
    <w:rPr>
      <w:sz w:val="18"/>
      <w:szCs w:val="18"/>
    </w:rPr>
  </w:style>
  <w:style w:type="paragraph" w:styleId="a4">
    <w:name w:val="header"/>
    <w:basedOn w:val="a"/>
    <w:link w:val="Char0"/>
    <w:qFormat/>
    <w:rsid w:val="00045CF5"/>
    <w:pPr>
      <w:pBdr>
        <w:bottom w:val="single" w:sz="6" w:space="1" w:color="auto"/>
      </w:pBdr>
      <w:tabs>
        <w:tab w:val="center" w:pos="4153"/>
        <w:tab w:val="right" w:pos="8306"/>
      </w:tabs>
      <w:snapToGrid w:val="0"/>
      <w:jc w:val="center"/>
    </w:pPr>
    <w:rPr>
      <w:sz w:val="18"/>
      <w:szCs w:val="18"/>
    </w:rPr>
  </w:style>
  <w:style w:type="character" w:styleId="a5">
    <w:name w:val="Hyperlink"/>
    <w:basedOn w:val="a0"/>
    <w:qFormat/>
    <w:rsid w:val="00045CF5"/>
    <w:rPr>
      <w:color w:val="0000FF"/>
      <w:u w:val="single"/>
    </w:rPr>
  </w:style>
  <w:style w:type="character" w:customStyle="1" w:styleId="Char0">
    <w:name w:val="页眉 Char"/>
    <w:basedOn w:val="a0"/>
    <w:link w:val="a4"/>
    <w:qFormat/>
    <w:rsid w:val="00045CF5"/>
    <w:rPr>
      <w:rFonts w:ascii="Times New Roman" w:eastAsia="宋体" w:hAnsi="Times New Roman" w:cs="Times New Roman"/>
      <w:kern w:val="2"/>
      <w:sz w:val="18"/>
      <w:szCs w:val="18"/>
    </w:rPr>
  </w:style>
  <w:style w:type="character" w:customStyle="1" w:styleId="Char">
    <w:name w:val="页脚 Char"/>
    <w:basedOn w:val="a0"/>
    <w:link w:val="a3"/>
    <w:qFormat/>
    <w:rsid w:val="00045CF5"/>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a81332100@163.com%EF%BC%8C%E8%81%94%E7%B3%BB%E7%94%B5%E8%AF%9D813321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594</Words>
  <Characters>3389</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hjzhjz</dc:creator>
  <cp:lastModifiedBy>xbany</cp:lastModifiedBy>
  <cp:revision>4</cp:revision>
  <dcterms:created xsi:type="dcterms:W3CDTF">2021-12-20T02:39:00Z</dcterms:created>
  <dcterms:modified xsi:type="dcterms:W3CDTF">2021-12-22T08:43:00Z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C74B28E0F2BF46CCBF76E50DB2271C1A</vt:lpwstr>
  </property>
</Properties>
</file>