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sz w:val="44"/>
          <w:highlight w:val="none"/>
        </w:rPr>
      </w:pP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sz w:val="44"/>
          <w:highlight w:val="none"/>
        </w:rPr>
        <w:t>采购文件</w:t>
      </w: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bCs/>
          <w:sz w:val="44"/>
          <w:highlight w:val="none"/>
        </w:rPr>
        <w:t>登记表</w:t>
      </w:r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中山大学孙逸仙纪念医院2022-2023年度病人服、病人床上用品等医用纺织品采购项目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07D7372C"/>
    <w:rsid w:val="07D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2022-08-05T03:59:00Z</dcterms:created>
  <dc:creator>小奀</dc:creator>
  <cp:lastModifiedBy>小奀</cp:lastModifiedBy>
  <dcterms:modified xsi:type="dcterms:W3CDTF">2022-08-05T04:00:02Z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F921BA7B8FEA4CDCB671C4BEB25D68B9</vt:lpwstr>
  </property>
</Properties>
</file>