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6"/>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公开采购</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ZCB-2022106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default" w:ascii="宋体" w:hAnsi="宋体" w:cs="宋体"/>
          <w:b/>
          <w:bCs/>
          <w:color w:val="000000"/>
          <w:highlight w:val="none"/>
          <w:lang w:val="en-US"/>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公务车辆定点维修保养服务采购项目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6"/>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202</w:t>
      </w:r>
      <w:r>
        <w:rPr>
          <w:rFonts w:hint="eastAsia" w:ascii="宋体" w:hAnsi="宋体" w:cs="宋体"/>
          <w:b/>
          <w:bCs/>
          <w:color w:val="000000"/>
          <w:sz w:val="28"/>
          <w:szCs w:val="28"/>
          <w:highlight w:val="none"/>
          <w:lang w:val="en-US" w:eastAsia="zh-CN"/>
        </w:rPr>
        <w:t>2</w:t>
      </w:r>
      <w:r>
        <w:rPr>
          <w:rFonts w:hint="eastAsia" w:ascii="宋体" w:hAnsi="宋体" w:cs="宋体"/>
          <w:b/>
          <w:bCs/>
          <w:color w:val="000000"/>
          <w:sz w:val="28"/>
          <w:szCs w:val="28"/>
          <w:highlight w:val="none"/>
        </w:rPr>
        <w:t>年</w:t>
      </w:r>
      <w:r>
        <w:rPr>
          <w:rFonts w:hint="default" w:ascii="宋体" w:hAnsi="宋体" w:cs="宋体"/>
          <w:b/>
          <w:bCs/>
          <w:color w:val="000000"/>
          <w:sz w:val="28"/>
          <w:szCs w:val="28"/>
          <w:highlight w:val="none"/>
          <w:lang w:val="en-US"/>
        </w:rPr>
        <w:t>12</w:t>
      </w:r>
      <w:r>
        <w:rPr>
          <w:rFonts w:hint="eastAsia" w:ascii="宋体" w:hAnsi="宋体" w:cs="宋体"/>
          <w:b/>
          <w:bCs/>
          <w:color w:val="000000"/>
          <w:sz w:val="28"/>
          <w:szCs w:val="28"/>
          <w:highlight w:val="none"/>
        </w:rPr>
        <w:t>月</w:t>
      </w:r>
      <w:r>
        <w:rPr>
          <w:rFonts w:hint="default" w:ascii="宋体" w:hAnsi="宋体" w:cs="宋体"/>
          <w:b/>
          <w:bCs/>
          <w:color w:val="000000"/>
          <w:sz w:val="28"/>
          <w:szCs w:val="28"/>
          <w:highlight w:val="none"/>
          <w:lang w:val="en-US"/>
        </w:rPr>
        <w:t>27</w:t>
      </w:r>
      <w:r>
        <w:rPr>
          <w:rFonts w:hint="eastAsia" w:ascii="宋体" w:hAnsi="宋体" w:cs="宋体"/>
          <w:b/>
          <w:bCs/>
          <w:color w:val="000000"/>
          <w:sz w:val="28"/>
          <w:szCs w:val="28"/>
          <w:highlight w:val="none"/>
          <w:lang w:val="en-US" w:eastAsia="zh-CN"/>
        </w:rPr>
        <w:t>日</w:t>
      </w: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Style w:val="27"/>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第一章  </w:t>
      </w:r>
      <w:r>
        <w:rPr>
          <w:rStyle w:val="25"/>
          <w:rFonts w:hint="eastAsia" w:ascii="仿宋" w:hAnsi="仿宋" w:eastAsia="仿宋" w:cs="仿宋"/>
          <w:b/>
          <w:color w:val="000000"/>
          <w:sz w:val="32"/>
          <w:szCs w:val="32"/>
          <w:highlight w:val="none"/>
          <w:lang w:val="en-US" w:eastAsia="zh-CN"/>
        </w:rPr>
        <w:t>采购</w:t>
      </w:r>
      <w:r>
        <w:rPr>
          <w:rStyle w:val="25"/>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第二章  </w:t>
      </w:r>
      <w:r>
        <w:rPr>
          <w:rStyle w:val="25"/>
          <w:rFonts w:hint="eastAsia" w:ascii="华文仿宋" w:hAnsi="华文仿宋" w:eastAsia="华文仿宋" w:cs="华文仿宋"/>
          <w:b/>
          <w:color w:val="000000"/>
          <w:sz w:val="32"/>
          <w:szCs w:val="32"/>
          <w:highlight w:val="none"/>
          <w:lang w:eastAsia="zh-CN"/>
        </w:rPr>
        <w:t>用户</w:t>
      </w:r>
      <w:r>
        <w:rPr>
          <w:rStyle w:val="25"/>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5"/>
          <w:rFonts w:hint="eastAsia" w:ascii="华文仿宋" w:hAnsi="华文仿宋" w:eastAsia="华文仿宋" w:cs="华文仿宋"/>
          <w:b/>
          <w:color w:val="000000"/>
          <w:sz w:val="32"/>
          <w:szCs w:val="32"/>
          <w:highlight w:val="none"/>
        </w:rPr>
        <w:t xml:space="preserve">第三章  </w:t>
      </w:r>
      <w:r>
        <w:rPr>
          <w:rStyle w:val="25"/>
          <w:rFonts w:hint="eastAsia" w:ascii="华文仿宋" w:hAnsi="华文仿宋" w:eastAsia="华文仿宋" w:cs="华文仿宋"/>
          <w:b/>
          <w:color w:val="000000"/>
          <w:sz w:val="32"/>
          <w:szCs w:val="32"/>
          <w:highlight w:val="none"/>
          <w:lang w:val="en-US" w:eastAsia="zh-CN"/>
        </w:rPr>
        <w:t>响应</w:t>
      </w:r>
      <w:r>
        <w:rPr>
          <w:rStyle w:val="25"/>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50737285"/>
      <w:bookmarkStart w:id="2" w:name="_Toc50736465"/>
      <w:bookmarkStart w:id="3" w:name="_Toc50737317"/>
      <w:bookmarkStart w:id="4" w:name="_Toc385939527"/>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采购</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kern w:val="44"/>
          <w:sz w:val="36"/>
          <w:szCs w:val="36"/>
          <w:highlight w:val="none"/>
        </w:rPr>
      </w:pPr>
      <w:r>
        <w:rPr>
          <w:rFonts w:hint="eastAsia" w:ascii="宋体" w:hAnsi="宋体" w:cs="宋体"/>
          <w:b/>
          <w:bCs/>
          <w:color w:val="000000"/>
          <w:kern w:val="44"/>
          <w:sz w:val="36"/>
          <w:szCs w:val="36"/>
          <w:highlight w:val="none"/>
          <w:lang w:val="en-US" w:eastAsia="zh-CN"/>
        </w:rPr>
        <w:t>采购</w:t>
      </w:r>
      <w:r>
        <w:rPr>
          <w:rFonts w:hint="eastAsia" w:ascii="宋体" w:hAnsi="宋体" w:cs="宋体"/>
          <w:b/>
          <w:bCs/>
          <w:color w:val="000000"/>
          <w:kern w:val="44"/>
          <w:sz w:val="36"/>
          <w:szCs w:val="36"/>
          <w:highlight w:val="none"/>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各</w:t>
      </w:r>
      <w:r>
        <w:rPr>
          <w:rFonts w:hint="eastAsia" w:ascii="宋体" w:hAnsi="宋体" w:eastAsia="宋体" w:cs="宋体"/>
          <w:b/>
          <w:bCs w:val="0"/>
          <w:color w:val="000000"/>
          <w:sz w:val="24"/>
          <w:szCs w:val="24"/>
          <w:highlight w:val="none"/>
          <w:lang w:eastAsia="zh-CN"/>
        </w:rPr>
        <w:t>供应商</w:t>
      </w:r>
      <w:r>
        <w:rPr>
          <w:rFonts w:hint="eastAsia" w:ascii="宋体" w:hAnsi="宋体" w:eastAsia="宋体" w:cs="宋体"/>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中山大学孙逸仙纪念医院</w:t>
      </w:r>
      <w:r>
        <w:rPr>
          <w:rFonts w:hint="eastAsia" w:ascii="宋体" w:hAnsi="宋体" w:eastAsia="宋体" w:cs="宋体"/>
          <w:bCs/>
          <w:color w:val="000000"/>
          <w:sz w:val="24"/>
          <w:szCs w:val="24"/>
          <w:highlight w:val="none"/>
        </w:rPr>
        <w:t>（以下简称“</w:t>
      </w:r>
      <w:r>
        <w:rPr>
          <w:rFonts w:hint="eastAsia" w:ascii="宋体" w:hAnsi="宋体" w:eastAsia="宋体" w:cs="宋体"/>
          <w:bCs/>
          <w:color w:val="000000"/>
          <w:sz w:val="24"/>
          <w:szCs w:val="24"/>
          <w:highlight w:val="none"/>
          <w:lang w:eastAsia="zh-CN"/>
        </w:rPr>
        <w:t>我院</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依据我院的需求，现</w:t>
      </w:r>
      <w:r>
        <w:rPr>
          <w:rFonts w:hint="eastAsia" w:ascii="宋体" w:hAnsi="宋体" w:eastAsia="宋体" w:cs="宋体"/>
          <w:bCs/>
          <w:color w:val="000000"/>
          <w:sz w:val="24"/>
          <w:szCs w:val="24"/>
          <w:highlight w:val="none"/>
        </w:rPr>
        <w:t>对</w:t>
      </w:r>
      <w:r>
        <w:rPr>
          <w:rFonts w:hint="eastAsia" w:ascii="宋体" w:hAnsi="宋体" w:eastAsia="宋体" w:cs="宋体"/>
          <w:bCs/>
          <w:color w:val="000000"/>
          <w:sz w:val="24"/>
          <w:szCs w:val="24"/>
          <w:highlight w:val="none"/>
          <w:lang w:val="en-US" w:eastAsia="zh-CN"/>
        </w:rPr>
        <w:t>我院</w:t>
      </w:r>
      <w:r>
        <w:rPr>
          <w:rFonts w:hint="eastAsia" w:ascii="宋体" w:hAnsi="宋体" w:cs="宋体"/>
          <w:bCs/>
          <w:color w:val="000000"/>
          <w:sz w:val="24"/>
          <w:szCs w:val="24"/>
          <w:highlight w:val="none"/>
          <w:lang w:val="en-US" w:eastAsia="zh-CN"/>
        </w:rPr>
        <w:t>公务车辆定点维修保养服务采购项目</w:t>
      </w:r>
      <w:r>
        <w:rPr>
          <w:rFonts w:hint="eastAsia" w:ascii="宋体" w:hAnsi="宋体" w:eastAsia="宋体" w:cs="宋体"/>
          <w:bCs/>
          <w:color w:val="000000"/>
          <w:sz w:val="24"/>
          <w:szCs w:val="24"/>
          <w:highlight w:val="none"/>
          <w:lang w:eastAsia="zh-CN"/>
        </w:rPr>
        <w:t>公开挂网</w:t>
      </w:r>
      <w:r>
        <w:rPr>
          <w:rFonts w:hint="eastAsia" w:ascii="宋体" w:hAnsi="宋体" w:eastAsia="宋体" w:cs="宋体"/>
          <w:bCs/>
          <w:color w:val="000000"/>
          <w:sz w:val="24"/>
          <w:szCs w:val="24"/>
          <w:highlight w:val="none"/>
        </w:rPr>
        <w:t>采购，欢迎符合条件的</w:t>
      </w:r>
      <w:r>
        <w:rPr>
          <w:rFonts w:hint="eastAsia" w:ascii="宋体" w:hAnsi="宋体" w:cs="宋体"/>
          <w:bCs/>
          <w:color w:val="000000"/>
          <w:sz w:val="24"/>
          <w:szCs w:val="24"/>
          <w:highlight w:val="none"/>
          <w:lang w:val="en-US" w:eastAsia="zh-CN"/>
        </w:rPr>
        <w:t>供应商</w:t>
      </w:r>
      <w:r>
        <w:rPr>
          <w:rFonts w:hint="eastAsia" w:ascii="宋体" w:hAnsi="宋体" w:eastAsia="宋体" w:cs="宋体"/>
          <w:bCs/>
          <w:color w:val="000000"/>
          <w:sz w:val="24"/>
          <w:szCs w:val="24"/>
          <w:highlight w:val="none"/>
        </w:rPr>
        <w:t>参加</w:t>
      </w:r>
      <w:r>
        <w:rPr>
          <w:rFonts w:hint="eastAsia" w:ascii="宋体" w:hAnsi="宋体" w:eastAsia="宋体" w:cs="宋体"/>
          <w:bCs/>
          <w:color w:val="000000"/>
          <w:sz w:val="24"/>
          <w:szCs w:val="24"/>
          <w:highlight w:val="none"/>
          <w:lang w:eastAsia="zh-CN"/>
        </w:rPr>
        <w:t>响应</w:t>
      </w:r>
      <w:r>
        <w:rPr>
          <w:rFonts w:hint="eastAsia" w:ascii="宋体" w:hAnsi="宋体" w:eastAsia="宋体" w:cs="宋体"/>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项目编号：</w:t>
      </w:r>
      <w:r>
        <w:rPr>
          <w:rFonts w:hint="default" w:ascii="宋体" w:hAnsi="宋体" w:eastAsia="宋体" w:cs="宋体"/>
          <w:b/>
          <w:bCs/>
          <w:i w:val="0"/>
          <w:iCs w:val="0"/>
          <w:color w:val="000000"/>
          <w:kern w:val="2"/>
          <w:sz w:val="24"/>
          <w:szCs w:val="24"/>
          <w:highlight w:val="none"/>
          <w:vertAlign w:val="baseline"/>
          <w:lang w:val="en-US" w:eastAsia="zh-CN" w:bidi="ar-SA"/>
        </w:rPr>
        <w:t>ZCB-2022106</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项目名称</w:t>
      </w:r>
      <w:r>
        <w:rPr>
          <w:rFonts w:hint="eastAsia" w:ascii="宋体" w:hAnsi="宋体" w:eastAsia="宋体" w:cs="宋体"/>
          <w:b/>
          <w:bCs w:val="0"/>
          <w:color w:val="000000"/>
          <w:sz w:val="24"/>
          <w:szCs w:val="24"/>
          <w:highlight w:val="none"/>
          <w:lang w:eastAsia="zh-CN"/>
        </w:rPr>
        <w:t>：中山大学孙逸仙纪念医院</w:t>
      </w:r>
      <w:r>
        <w:rPr>
          <w:rFonts w:hint="eastAsia" w:ascii="宋体" w:hAnsi="宋体" w:cs="宋体"/>
          <w:b/>
          <w:bCs w:val="0"/>
          <w:color w:val="000000"/>
          <w:sz w:val="24"/>
          <w:szCs w:val="24"/>
          <w:highlight w:val="none"/>
          <w:lang w:val="en-US" w:eastAsia="zh-CN"/>
        </w:rPr>
        <w:t>公务车辆定点维修保养服务采购项目</w:t>
      </w:r>
      <w:r>
        <w:rPr>
          <w:rFonts w:hint="eastAsia" w:ascii="宋体" w:hAnsi="宋体" w:eastAsia="宋体" w:cs="宋体"/>
          <w:b/>
          <w:bCs w:val="0"/>
          <w:color w:val="000000"/>
          <w:sz w:val="24"/>
          <w:szCs w:val="24"/>
          <w:highlight w:val="none"/>
        </w:rPr>
        <w:fldChar w:fldCharType="begin"/>
      </w:r>
      <w:r>
        <w:rPr>
          <w:rFonts w:hint="eastAsia" w:ascii="宋体" w:hAnsi="宋体" w:eastAsia="宋体" w:cs="宋体"/>
          <w:b/>
          <w:bCs w:val="0"/>
          <w:color w:val="000000"/>
          <w:sz w:val="24"/>
          <w:szCs w:val="24"/>
          <w:highlight w:val="none"/>
        </w:rPr>
        <w:instrText xml:space="preserve"> DOCVARIABLE  项目名称  \* MERGEFORMAT </w:instrText>
      </w:r>
      <w:r>
        <w:rPr>
          <w:rFonts w:hint="eastAsia" w:ascii="宋体" w:hAnsi="宋体" w:eastAsia="宋体" w:cs="宋体"/>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eastAsia="zh-CN"/>
        </w:rPr>
        <w:t>项目</w:t>
      </w:r>
      <w:r>
        <w:rPr>
          <w:rFonts w:hint="eastAsia" w:ascii="宋体" w:hAnsi="宋体" w:eastAsia="宋体" w:cs="宋体"/>
          <w:b/>
          <w:bCs w:val="0"/>
          <w:color w:val="000000"/>
          <w:sz w:val="24"/>
          <w:szCs w:val="24"/>
          <w:highlight w:val="none"/>
        </w:rPr>
        <w:t>内容及需求：</w:t>
      </w:r>
    </w:p>
    <w:tbl>
      <w:tblPr>
        <w:tblStyle w:val="21"/>
        <w:tblpPr w:leftFromText="180" w:rightFromText="180" w:vertAnchor="text" w:horzAnchor="page" w:tblpXSpec="center" w:tblpY="295"/>
        <w:tblOverlap w:val="never"/>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1317"/>
        <w:gridCol w:w="27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97"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zh-CN" w:eastAsia="zh-CN"/>
              </w:rPr>
            </w:pPr>
            <w:r>
              <w:rPr>
                <w:rFonts w:hint="eastAsia" w:ascii="宋体" w:hAnsi="宋体" w:eastAsia="宋体" w:cs="宋体"/>
                <w:b/>
                <w:bCs/>
                <w:color w:val="000000"/>
                <w:sz w:val="22"/>
                <w:szCs w:val="22"/>
                <w:highlight w:val="none"/>
                <w:lang w:val="en-US" w:eastAsia="zh-CN"/>
              </w:rPr>
              <w:t>采购内容</w:t>
            </w:r>
          </w:p>
        </w:tc>
        <w:tc>
          <w:tcPr>
            <w:tcW w:w="131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服务期限</w:t>
            </w:r>
          </w:p>
        </w:tc>
        <w:tc>
          <w:tcPr>
            <w:tcW w:w="272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技术规格、参数及要求</w:t>
            </w:r>
          </w:p>
        </w:tc>
        <w:tc>
          <w:tcPr>
            <w:tcW w:w="2977"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69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rPr>
            </w:pPr>
            <w:r>
              <w:rPr>
                <w:rFonts w:hint="eastAsia" w:ascii="宋体" w:hAnsi="宋体" w:cs="宋体"/>
                <w:b w:val="0"/>
                <w:bCs w:val="0"/>
                <w:color w:val="000000"/>
                <w:sz w:val="22"/>
                <w:szCs w:val="22"/>
                <w:highlight w:val="none"/>
                <w:lang w:eastAsia="zh-CN"/>
              </w:rPr>
              <w:t>公务车辆</w:t>
            </w:r>
            <w:r>
              <w:rPr>
                <w:rFonts w:hint="eastAsia" w:ascii="宋体" w:hAnsi="宋体" w:eastAsia="宋体" w:cs="宋体"/>
                <w:b w:val="0"/>
                <w:bCs w:val="0"/>
                <w:color w:val="000000"/>
                <w:sz w:val="22"/>
                <w:szCs w:val="22"/>
                <w:highlight w:val="none"/>
              </w:rPr>
              <w:t>定点维修</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rPr>
              <w:t>保养服务</w:t>
            </w:r>
          </w:p>
        </w:tc>
        <w:tc>
          <w:tcPr>
            <w:tcW w:w="131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cs="宋体"/>
                <w:b w:val="0"/>
                <w:bCs w:val="0"/>
                <w:color w:val="000000"/>
                <w:sz w:val="22"/>
                <w:szCs w:val="22"/>
                <w:highlight w:val="none"/>
                <w:lang w:val="en-US" w:eastAsia="zh-CN"/>
              </w:rPr>
              <w:t>2年</w:t>
            </w:r>
          </w:p>
        </w:tc>
        <w:tc>
          <w:tcPr>
            <w:tcW w:w="272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详见附件1</w:t>
            </w:r>
            <w:r>
              <w:rPr>
                <w:rFonts w:hint="eastAsia" w:ascii="宋体" w:hAnsi="宋体" w:cs="宋体"/>
                <w:b w:val="0"/>
                <w:bCs w:val="0"/>
                <w:color w:val="000000"/>
                <w:sz w:val="22"/>
                <w:szCs w:val="22"/>
                <w:highlight w:val="none"/>
                <w:lang w:val="en-US" w:eastAsia="zh-CN"/>
              </w:rPr>
              <w:t>采购</w:t>
            </w:r>
            <w:r>
              <w:rPr>
                <w:rFonts w:hint="eastAsia" w:ascii="宋体" w:hAnsi="宋体" w:eastAsia="宋体" w:cs="宋体"/>
                <w:b w:val="0"/>
                <w:bCs w:val="0"/>
                <w:color w:val="000000"/>
                <w:sz w:val="22"/>
                <w:szCs w:val="22"/>
                <w:highlight w:val="none"/>
                <w:lang w:val="en-US" w:eastAsia="zh-CN"/>
              </w:rPr>
              <w:t>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第二部分用户需求书</w:t>
            </w:r>
          </w:p>
        </w:tc>
        <w:tc>
          <w:tcPr>
            <w:tcW w:w="2977"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color w:val="000000"/>
                <w:sz w:val="22"/>
                <w:szCs w:val="22"/>
                <w:highlight w:val="none"/>
                <w:lang w:val="zh-CN"/>
              </w:rPr>
              <w:t>人民币</w:t>
            </w:r>
            <w:r>
              <w:rPr>
                <w:rFonts w:hint="eastAsia" w:ascii="宋体" w:hAnsi="宋体" w:cs="宋体"/>
                <w:color w:val="000000"/>
                <w:sz w:val="22"/>
                <w:szCs w:val="22"/>
                <w:highlight w:val="none"/>
                <w:lang w:val="en-US" w:eastAsia="zh-CN"/>
              </w:rPr>
              <w:t>600000.00</w:t>
            </w:r>
            <w:r>
              <w:rPr>
                <w:rFonts w:hint="eastAsia" w:ascii="宋体" w:hAnsi="宋体" w:eastAsia="宋体" w:cs="宋体"/>
                <w:color w:val="000000"/>
                <w:sz w:val="22"/>
                <w:szCs w:val="22"/>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bCs/>
          <w:color w:val="000000"/>
          <w:sz w:val="24"/>
          <w:szCs w:val="24"/>
          <w:highlight w:val="none"/>
        </w:rPr>
        <w:t>详细技术规范请参阅采购文件中的“用户需求书”。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3、项目地点：采购人指定地点。</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sz w:val="24"/>
          <w:szCs w:val="24"/>
          <w:highlight w:val="none"/>
          <w:lang w:val="en-US" w:eastAsia="zh-CN"/>
        </w:rPr>
      </w:pPr>
      <w:r>
        <w:rPr>
          <w:rFonts w:hint="eastAsia" w:hAnsi="宋体" w:cs="宋体"/>
          <w:color w:val="000000"/>
          <w:sz w:val="24"/>
          <w:szCs w:val="24"/>
          <w:highlight w:val="none"/>
          <w:lang w:val="en-US" w:eastAsia="zh-CN"/>
        </w:rPr>
        <w:t>4、</w:t>
      </w:r>
      <w:r>
        <w:rPr>
          <w:rFonts w:hint="eastAsia" w:ascii="宋体" w:hAnsi="宋体" w:eastAsia="宋体" w:cs="宋体"/>
          <w:bCs/>
          <w:color w:val="000000"/>
          <w:sz w:val="24"/>
          <w:szCs w:val="24"/>
          <w:highlight w:val="none"/>
          <w:lang w:val="en-US" w:eastAsia="zh-CN"/>
        </w:rPr>
        <w:t>本项目不接受联合体响应，</w:t>
      </w:r>
      <w:r>
        <w:rPr>
          <w:rFonts w:hint="eastAsia" w:hAnsi="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lang w:val="en-US" w:eastAsia="zh-CN"/>
        </w:rPr>
        <w:t>不得分包、转包。</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000000"/>
          <w:spacing w:val="0"/>
          <w:sz w:val="24"/>
          <w:szCs w:val="24"/>
          <w:u w:val="none"/>
          <w:vertAlign w:val="baseline"/>
          <w:lang w:val="en-US" w:eastAsia="zh-CN"/>
        </w:rPr>
        <w:t>四</w:t>
      </w:r>
      <w:r>
        <w:rPr>
          <w:rStyle w:val="24"/>
          <w:rFonts w:hint="eastAsia" w:ascii="宋体" w:hAnsi="宋体" w:eastAsia="宋体" w:cs="宋体"/>
          <w:b/>
          <w:bCs/>
          <w:i w:val="0"/>
          <w:iCs w:val="0"/>
          <w:caps w:val="0"/>
          <w:color w:val="000000"/>
          <w:spacing w:val="0"/>
          <w:sz w:val="24"/>
          <w:szCs w:val="24"/>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4"/>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4"/>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w:t>
      </w:r>
      <w:r>
        <w:rPr>
          <w:rFonts w:hint="eastAsia" w:ascii="宋体" w:hAnsi="宋体" w:cs="宋体"/>
          <w:i w:val="0"/>
          <w:iCs w:val="0"/>
          <w:caps w:val="0"/>
          <w:color w:val="000000"/>
          <w:spacing w:val="0"/>
          <w:sz w:val="24"/>
          <w:szCs w:val="24"/>
          <w:u w:val="none"/>
          <w:vertAlign w:val="baseline"/>
          <w:lang w:val="en-US" w:eastAsia="zh-CN"/>
        </w:rPr>
        <w:t>公务车辆</w:t>
      </w:r>
      <w:r>
        <w:rPr>
          <w:rFonts w:hint="default" w:ascii="宋体" w:hAnsi="宋体" w:eastAsia="宋体" w:cs="宋体"/>
          <w:i w:val="0"/>
          <w:iCs w:val="0"/>
          <w:caps w:val="0"/>
          <w:color w:val="000000"/>
          <w:spacing w:val="0"/>
          <w:sz w:val="24"/>
          <w:szCs w:val="24"/>
          <w:u w:val="none"/>
          <w:vertAlign w:val="baseline"/>
          <w:lang w:val="en-US" w:eastAsia="zh-CN"/>
        </w:rPr>
        <w:t>定点维修保养服务</w:t>
      </w:r>
      <w:r>
        <w:rPr>
          <w:rFonts w:hint="default" w:ascii="宋体" w:hAnsi="宋体" w:eastAsia="宋体" w:cs="宋体"/>
          <w:i w:val="0"/>
          <w:iCs w:val="0"/>
          <w:caps w:val="0"/>
          <w:color w:val="000000"/>
          <w:spacing w:val="0"/>
          <w:sz w:val="24"/>
          <w:szCs w:val="24"/>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highlight w:val="yellow"/>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w:t>
      </w:r>
      <w:r>
        <w:rPr>
          <w:rFonts w:hint="default" w:ascii="宋体" w:hAnsi="宋体" w:eastAsia="宋体" w:cs="宋体"/>
          <w:i w:val="0"/>
          <w:iCs w:val="0"/>
          <w:caps w:val="0"/>
          <w:color w:val="000000"/>
          <w:spacing w:val="0"/>
          <w:sz w:val="24"/>
          <w:szCs w:val="24"/>
          <w:highlight w:val="none"/>
          <w:u w:val="none"/>
          <w:vertAlign w:val="baseline"/>
        </w:rPr>
        <w:t>2022年</w:t>
      </w:r>
      <w:r>
        <w:rPr>
          <w:rFonts w:hint="eastAsia" w:ascii="宋体" w:hAnsi="宋体" w:cs="宋体"/>
          <w:i w:val="0"/>
          <w:iCs w:val="0"/>
          <w:caps w:val="0"/>
          <w:color w:val="000000"/>
          <w:spacing w:val="0"/>
          <w:sz w:val="24"/>
          <w:szCs w:val="24"/>
          <w:highlight w:val="none"/>
          <w:u w:val="none"/>
          <w:vertAlign w:val="baseline"/>
          <w:lang w:val="en-US" w:eastAsia="zh-CN"/>
        </w:rPr>
        <w:t>12</w:t>
      </w:r>
      <w:r>
        <w:rPr>
          <w:rFonts w:hint="default" w:ascii="宋体" w:hAnsi="宋体" w:eastAsia="宋体" w:cs="宋体"/>
          <w:i w:val="0"/>
          <w:iCs w:val="0"/>
          <w:caps w:val="0"/>
          <w:color w:val="000000"/>
          <w:spacing w:val="0"/>
          <w:sz w:val="24"/>
          <w:szCs w:val="24"/>
          <w:highlight w:val="none"/>
          <w:u w:val="none"/>
          <w:vertAlign w:val="baseline"/>
        </w:rPr>
        <w:t>月</w:t>
      </w:r>
      <w:r>
        <w:rPr>
          <w:rFonts w:hint="default" w:ascii="宋体" w:hAnsi="宋体" w:eastAsia="宋体" w:cs="宋体"/>
          <w:i w:val="0"/>
          <w:iCs w:val="0"/>
          <w:caps w:val="0"/>
          <w:color w:val="000000"/>
          <w:spacing w:val="0"/>
          <w:sz w:val="24"/>
          <w:szCs w:val="24"/>
          <w:highlight w:val="none"/>
          <w:u w:val="none"/>
          <w:vertAlign w:val="baseline"/>
          <w:lang w:val="en-US"/>
        </w:rPr>
        <w:t>31</w:t>
      </w:r>
      <w:r>
        <w:rPr>
          <w:rFonts w:hint="default" w:ascii="宋体" w:hAnsi="宋体" w:eastAsia="宋体" w:cs="宋体"/>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i w:val="0"/>
          <w:iCs w:val="0"/>
          <w:caps w:val="0"/>
          <w:color w:val="FF0000"/>
          <w:spacing w:val="0"/>
          <w:sz w:val="24"/>
          <w:szCs w:val="24"/>
          <w:u w:val="none"/>
          <w:vertAlign w:val="baseline"/>
          <w:lang w:val="en-US" w:eastAsia="zh-CN"/>
        </w:rPr>
        <w:t>5</w:t>
      </w:r>
      <w:r>
        <w:rPr>
          <w:rStyle w:val="24"/>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4"/>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sz w:val="24"/>
          <w:szCs w:val="24"/>
          <w:highlight w:val="none"/>
          <w:lang w:val="en-US" w:eastAsia="zh-CN"/>
        </w:rPr>
        <w:t>供应商资质要求</w:t>
      </w:r>
      <w:r>
        <w:rPr>
          <w:rFonts w:hint="eastAsia" w:hAnsi="宋体" w:cs="宋体"/>
          <w:b/>
          <w:bCs/>
          <w:color w:val="000000"/>
          <w:sz w:val="24"/>
          <w:szCs w:val="24"/>
          <w:highlight w:val="none"/>
          <w:lang w:val="en-US" w:eastAsia="zh-CN"/>
        </w:rPr>
        <w:t>（模板详见附件2报名资料）</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应具备</w:t>
      </w: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（1）具有良好的商业信誉和健全的财务会计制度；</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（2）有依法缴纳税收和社会保障资金的良好记录；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（3）具备履行合同所必需的设备和专业技术能力；</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被“信用中国”网站列入失信被执行人和</w:t>
      </w:r>
      <w:r>
        <w:rPr>
          <w:rFonts w:hint="eastAsia" w:ascii="宋体" w:hAnsi="宋体" w:cs="宋体"/>
          <w:color w:val="000000"/>
          <w:sz w:val="24"/>
          <w:szCs w:val="24"/>
          <w:highlight w:val="none"/>
          <w:lang w:eastAsia="zh-CN"/>
        </w:rPr>
        <w:t>重大税收违法失信主体</w:t>
      </w:r>
      <w:r>
        <w:rPr>
          <w:rFonts w:hint="eastAsia" w:ascii="宋体" w:hAnsi="宋体" w:eastAsia="宋体" w:cs="宋体"/>
          <w:color w:val="000000"/>
          <w:sz w:val="24"/>
          <w:szCs w:val="24"/>
          <w:highlight w:val="none"/>
          <w:lang w:eastAsia="zh-CN"/>
        </w:rPr>
        <w:t>的、被“中国政府采购网”网站列入政府采购严重违法失信行为记录名单（处罚期限尚未届满的）的供应商，不得参与本项目的采购活动。</w:t>
      </w: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、法定代表人或单位负责人为同一人或者存在直接控股、管理关系的不同响应单位，不得参加同一合同项下的采购活动</w:t>
      </w:r>
      <w:r>
        <w:rPr>
          <w:rFonts w:hint="eastAsia" w:ascii="宋体" w:hAnsi="宋体" w:eastAsia="宋体" w:cs="宋体"/>
          <w:color w:val="000000"/>
          <w:sz w:val="24"/>
          <w:szCs w:val="24"/>
          <w:highlight w:val="none"/>
          <w:lang w:val="en-US"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eastAsia="zh-CN"/>
        </w:rPr>
      </w:pPr>
      <w:r>
        <w:rPr>
          <w:rFonts w:hint="eastAsia" w:ascii="宋体" w:hAnsi="宋体" w:cs="宋体"/>
          <w:sz w:val="24"/>
          <w:szCs w:val="24"/>
          <w:highlight w:val="none"/>
          <w:u w:val="none"/>
          <w:lang w:val="en-US" w:eastAsia="zh-CN"/>
        </w:rPr>
        <w:t>5</w:t>
      </w:r>
      <w:r>
        <w:rPr>
          <w:rFonts w:hint="eastAsia" w:ascii="宋体" w:hAnsi="宋体" w:eastAsia="宋体" w:cs="宋体"/>
          <w:sz w:val="24"/>
          <w:szCs w:val="24"/>
          <w:highlight w:val="none"/>
          <w:u w:val="none"/>
        </w:rPr>
        <w:t>、</w:t>
      </w:r>
      <w:r>
        <w:rPr>
          <w:rFonts w:hint="eastAsia" w:ascii="宋体" w:hAnsi="宋体" w:cs="宋体"/>
          <w:sz w:val="24"/>
          <w:szCs w:val="24"/>
          <w:highlight w:val="none"/>
          <w:u w:val="none"/>
          <w:lang w:val="en-US" w:eastAsia="zh-CN"/>
        </w:rPr>
        <w:t>供应商</w:t>
      </w:r>
      <w:r>
        <w:rPr>
          <w:rFonts w:hint="eastAsia" w:ascii="宋体" w:hAnsi="宋体" w:eastAsia="宋体" w:cs="宋体"/>
          <w:color w:val="auto"/>
          <w:sz w:val="24"/>
          <w:szCs w:val="24"/>
          <w:highlight w:val="none"/>
          <w:u w:val="none"/>
        </w:rPr>
        <w:t>必须是具有独立承担民事责任能力的在中华人民共和国境内注册的法人或其他组织</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提供有效的营业执照（或事业法人登记证或身份证等相关证明）副本复印件</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如非“三证合一”证照，同时提供税务登记证副本复印件,加盖公章</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如为分公司</w:t>
      </w:r>
      <w:r>
        <w:rPr>
          <w:rFonts w:hint="eastAsia" w:ascii="宋体" w:hAnsi="宋体" w:eastAsia="宋体" w:cs="宋体"/>
          <w:sz w:val="24"/>
          <w:szCs w:val="24"/>
          <w:highlight w:val="none"/>
          <w:u w:val="none"/>
          <w:lang w:val="en-US" w:eastAsia="zh-CN"/>
        </w:rPr>
        <w:t>报名</w:t>
      </w:r>
      <w:r>
        <w:rPr>
          <w:rFonts w:hint="eastAsia" w:ascii="宋体" w:hAnsi="宋体" w:eastAsia="宋体" w:cs="宋体"/>
          <w:sz w:val="24"/>
          <w:szCs w:val="24"/>
          <w:highlight w:val="none"/>
          <w:u w:val="none"/>
        </w:rPr>
        <w:t>，必须</w:t>
      </w:r>
      <w:r>
        <w:rPr>
          <w:rFonts w:hint="eastAsia" w:ascii="宋体" w:hAnsi="宋体" w:cs="宋体"/>
          <w:sz w:val="24"/>
          <w:szCs w:val="24"/>
          <w:highlight w:val="none"/>
          <w:u w:val="none"/>
          <w:lang w:val="en-US" w:eastAsia="zh-CN"/>
        </w:rPr>
        <w:t>同时</w:t>
      </w:r>
      <w:r>
        <w:rPr>
          <w:rFonts w:hint="eastAsia" w:ascii="宋体" w:hAnsi="宋体" w:eastAsia="宋体" w:cs="宋体"/>
          <w:sz w:val="24"/>
          <w:szCs w:val="24"/>
          <w:highlight w:val="none"/>
          <w:u w:val="none"/>
        </w:rPr>
        <w:t>提供总公司的营业执照副本复印件及总公司针对本项目</w:t>
      </w:r>
      <w:r>
        <w:rPr>
          <w:rFonts w:hint="eastAsia" w:ascii="宋体" w:hAnsi="宋体" w:cs="宋体"/>
          <w:sz w:val="24"/>
          <w:szCs w:val="24"/>
          <w:highlight w:val="none"/>
          <w:u w:val="none"/>
          <w:lang w:val="en-US" w:eastAsia="zh-CN"/>
        </w:rPr>
        <w:t>响应</w:t>
      </w:r>
      <w:r>
        <w:rPr>
          <w:rFonts w:hint="eastAsia" w:ascii="宋体" w:hAnsi="宋体" w:eastAsia="宋体" w:cs="宋体"/>
          <w:sz w:val="24"/>
          <w:szCs w:val="24"/>
          <w:highlight w:val="none"/>
          <w:u w:val="none"/>
        </w:rPr>
        <w:t>的授权书</w:t>
      </w:r>
      <w:r>
        <w:rPr>
          <w:rFonts w:hint="eastAsia" w:ascii="宋体" w:hAnsi="宋体" w:cs="宋体"/>
          <w:sz w:val="24"/>
          <w:szCs w:val="24"/>
          <w:highlight w:val="none"/>
          <w:u w:val="non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7、供应商须具有交通行政主管部门审核通过的机动车维修经营（许可）备案证明材料（经营范围为一类机动车机动车维修）或未到期限的道路运输经营许可证（经营范围为一类机动车维修）。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注：供应商若不能同时满足以上条件则视为</w:t>
      </w:r>
      <w:r>
        <w:rPr>
          <w:rFonts w:hint="eastAsia" w:hAnsi="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lang w:val="en-US" w:eastAsia="zh-CN"/>
        </w:rPr>
        <w:t>参与无效。（如发现提供虚假材料者，取消其参加评审资格，并列入采购人黑名单供应商。）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sz w:val="24"/>
          <w:szCs w:val="24"/>
          <w:highlight w:val="none"/>
          <w:lang w:val="en-US" w:eastAsia="zh-CN"/>
        </w:rPr>
      </w:pPr>
      <w:r>
        <w:rPr>
          <w:rFonts w:hint="eastAsia"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val="en-US" w:eastAsia="zh-CN"/>
        </w:rPr>
        <w:t>、</w:t>
      </w:r>
      <w:r>
        <w:rPr>
          <w:rFonts w:hint="eastAsia" w:hAnsi="宋体" w:cs="宋体"/>
          <w:b/>
          <w:bCs/>
          <w:color w:val="000000"/>
          <w:sz w:val="24"/>
          <w:szCs w:val="24"/>
          <w:highlight w:val="none"/>
          <w:lang w:val="en-US" w:eastAsia="zh-CN"/>
        </w:rPr>
        <w:t>采购人</w:t>
      </w:r>
      <w:r>
        <w:rPr>
          <w:rFonts w:hint="eastAsia" w:ascii="宋体" w:hAnsi="宋体" w:eastAsia="宋体" w:cs="宋体"/>
          <w:b/>
          <w:bCs/>
          <w:color w:val="000000"/>
          <w:sz w:val="24"/>
          <w:szCs w:val="24"/>
          <w:highlight w:val="none"/>
          <w:lang w:val="en-US" w:eastAsia="zh-CN"/>
        </w:rPr>
        <w:t>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电话：020-81338019</w:t>
      </w:r>
      <w:r>
        <w:rPr>
          <w:rFonts w:hint="eastAsia" w:hAnsi="宋体" w:cs="宋体"/>
          <w:b w:val="0"/>
          <w:bCs w:val="0"/>
          <w:color w:val="000000"/>
          <w:sz w:val="24"/>
          <w:szCs w:val="24"/>
          <w:highlight w:val="none"/>
          <w:lang w:val="en-US" w:eastAsia="zh-CN"/>
        </w:rPr>
        <w:t>、</w:t>
      </w:r>
      <w:r>
        <w:rPr>
          <w:rFonts w:hint="eastAsia" w:ascii="宋体" w:hAnsi="宋体" w:eastAsia="宋体" w:cs="宋体"/>
          <w:b w:val="0"/>
          <w:bCs w:val="0"/>
          <w:color w:val="000000"/>
          <w:sz w:val="24"/>
          <w:szCs w:val="24"/>
          <w:highlight w:val="none"/>
          <w:lang w:val="en-US" w:eastAsia="zh-CN"/>
        </w:rPr>
        <w:t>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电子邮箱：syxzcbgs02@163.com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联系地址：广州市越秀区长堤大马路171号威力斯酒店907室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邮编：510120</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自本公告发布之日起5个日历日。</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FF0000"/>
          <w:sz w:val="24"/>
          <w:szCs w:val="24"/>
          <w:highlight w:val="none"/>
          <w:lang w:eastAsia="zh-CN"/>
        </w:rPr>
      </w:pPr>
      <w:r>
        <w:rPr>
          <w:rFonts w:hint="eastAsia" w:ascii="宋体" w:hAnsi="宋体" w:eastAsia="宋体" w:cs="宋体"/>
          <w:b/>
          <w:bCs/>
          <w:color w:val="FF0000"/>
          <w:sz w:val="24"/>
          <w:szCs w:val="24"/>
          <w:highlight w:val="none"/>
          <w:lang w:val="en-US" w:eastAsia="zh-CN"/>
        </w:rPr>
        <w:t>八</w:t>
      </w:r>
      <w:r>
        <w:rPr>
          <w:rFonts w:hint="eastAsia" w:ascii="宋体" w:hAnsi="宋体" w:eastAsia="宋体" w:cs="宋体"/>
          <w:b/>
          <w:bCs/>
          <w:color w:val="FF0000"/>
          <w:sz w:val="24"/>
          <w:szCs w:val="24"/>
          <w:highlight w:val="none"/>
          <w:lang w:eastAsia="zh-CN"/>
        </w:rPr>
        <w:t>、响应文</w:t>
      </w:r>
      <w:bookmarkStart w:id="22" w:name="_GoBack"/>
      <w:bookmarkEnd w:id="22"/>
      <w:r>
        <w:rPr>
          <w:rFonts w:hint="eastAsia" w:ascii="宋体" w:hAnsi="宋体" w:eastAsia="宋体" w:cs="宋体"/>
          <w:b/>
          <w:bCs/>
          <w:color w:val="FF0000"/>
          <w:sz w:val="24"/>
          <w:szCs w:val="24"/>
          <w:highlight w:val="none"/>
          <w:lang w:eastAsia="zh-CN"/>
        </w:rPr>
        <w:t>件提交的截止时间、地点：</w:t>
      </w:r>
      <w:r>
        <w:rPr>
          <w:rFonts w:hint="eastAsia" w:ascii="宋体" w:hAnsi="宋体" w:eastAsia="宋体" w:cs="宋体"/>
          <w:b/>
          <w:bCs/>
          <w:color w:val="FF0000"/>
          <w:sz w:val="24"/>
          <w:szCs w:val="24"/>
          <w:highlight w:val="none"/>
          <w:lang w:val="en-US" w:eastAsia="zh-CN"/>
        </w:rPr>
        <w:t>202</w:t>
      </w:r>
      <w:r>
        <w:rPr>
          <w:rFonts w:hint="default" w:ascii="宋体" w:hAnsi="宋体" w:eastAsia="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lang w:val="en-US" w:eastAsia="zh-CN"/>
        </w:rPr>
        <w:t>年1月</w:t>
      </w:r>
      <w:r>
        <w:rPr>
          <w:rFonts w:hint="default" w:ascii="宋体" w:hAnsi="宋体" w:eastAsia="宋体" w:cs="宋体"/>
          <w:b/>
          <w:bCs/>
          <w:color w:val="FF0000"/>
          <w:sz w:val="24"/>
          <w:szCs w:val="24"/>
          <w:highlight w:val="none"/>
          <w:lang w:val="en-US" w:eastAsia="zh-CN"/>
        </w:rPr>
        <w:t>3</w:t>
      </w:r>
      <w:r>
        <w:rPr>
          <w:rFonts w:hint="eastAsia" w:ascii="宋体" w:hAnsi="宋体" w:eastAsia="宋体" w:cs="宋体"/>
          <w:b/>
          <w:bCs/>
          <w:color w:val="FF0000"/>
          <w:sz w:val="24"/>
          <w:szCs w:val="24"/>
          <w:highlight w:val="none"/>
          <w:lang w:val="en-US" w:eastAsia="zh-CN"/>
        </w:rPr>
        <w:t>日</w:t>
      </w:r>
      <w:r>
        <w:rPr>
          <w:rFonts w:hint="eastAsia" w:ascii="宋体" w:hAnsi="宋体" w:cs="宋体"/>
          <w:b/>
          <w:bCs/>
          <w:color w:val="FF0000"/>
          <w:sz w:val="24"/>
          <w:szCs w:val="24"/>
          <w:highlight w:val="none"/>
          <w:lang w:val="en-US" w:eastAsia="zh-CN"/>
        </w:rPr>
        <w:t>中午12</w:t>
      </w:r>
      <w:r>
        <w:rPr>
          <w:rFonts w:hint="eastAsia" w:ascii="宋体" w:hAnsi="宋体" w:eastAsia="宋体" w:cs="宋体"/>
          <w:b/>
          <w:bCs/>
          <w:color w:val="FF0000"/>
          <w:sz w:val="24"/>
          <w:szCs w:val="24"/>
          <w:highlight w:val="none"/>
          <w:lang w:val="en-US" w:eastAsia="zh-CN"/>
        </w:rPr>
        <w:t>:</w:t>
      </w:r>
      <w:r>
        <w:rPr>
          <w:rFonts w:hint="eastAsia" w:ascii="宋体" w:hAnsi="宋体" w:cs="宋体"/>
          <w:b/>
          <w:bCs/>
          <w:color w:val="FF0000"/>
          <w:sz w:val="24"/>
          <w:szCs w:val="24"/>
          <w:highlight w:val="none"/>
          <w:lang w:val="en-US" w:eastAsia="zh-CN"/>
        </w:rPr>
        <w:t>0</w:t>
      </w:r>
      <w:r>
        <w:rPr>
          <w:rFonts w:hint="eastAsia" w:ascii="宋体" w:hAnsi="宋体" w:eastAsia="宋体" w:cs="宋体"/>
          <w:b/>
          <w:bCs/>
          <w:color w:val="FF0000"/>
          <w:sz w:val="24"/>
          <w:szCs w:val="24"/>
          <w:highlight w:val="none"/>
          <w:lang w:val="en-US" w:eastAsia="zh-CN"/>
        </w:rPr>
        <w:t>0</w:t>
      </w:r>
      <w:r>
        <w:rPr>
          <w:rFonts w:hint="eastAsia" w:ascii="宋体" w:hAnsi="宋体" w:cs="宋体"/>
          <w:b/>
          <w:bCs/>
          <w:color w:val="FF0000"/>
          <w:sz w:val="24"/>
          <w:szCs w:val="24"/>
          <w:highlight w:val="none"/>
          <w:lang w:val="en-US" w:eastAsia="zh-CN"/>
        </w:rPr>
        <w:t>，广州市越秀区长堤大马路171号威力斯酒店907室。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纸质材料一式叁份（正本1份/副本2份），具体要求详见格式《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形式递交响应文件，如若响应人或其授权代表亲自送达</w:t>
      </w:r>
      <w:r>
        <w:rPr>
          <w:rFonts w:hint="eastAsia" w:ascii="宋体" w:hAnsi="宋体" w:cs="宋体"/>
          <w:sz w:val="24"/>
          <w:szCs w:val="24"/>
          <w:highlight w:val="none"/>
          <w:u w:val="single"/>
          <w:lang w:val="en-US" w:eastAsia="zh-CN"/>
        </w:rPr>
        <w:t>的，须严格按照本公告第十条“疫情防控要求”执行</w:t>
      </w:r>
      <w:r>
        <w:rPr>
          <w:rFonts w:hint="eastAsia" w:ascii="宋体" w:hAnsi="宋体" w:eastAsia="宋体" w:cs="宋体"/>
          <w:sz w:val="24"/>
          <w:szCs w:val="24"/>
          <w:highlight w:val="none"/>
          <w:u w:val="single"/>
          <w:lang w:val="en-US" w:eastAsia="zh-CN"/>
        </w:rPr>
        <w:t>。</w:t>
      </w:r>
      <w:r>
        <w:rPr>
          <w:rFonts w:hint="eastAsia" w:ascii="宋体" w:hAnsi="宋体" w:cs="宋体"/>
          <w:b/>
          <w:bCs/>
          <w:color w:val="FF0000"/>
          <w:sz w:val="24"/>
          <w:szCs w:val="24"/>
          <w:highlight w:val="none"/>
          <w:u w:val="single"/>
          <w:lang w:val="en-US" w:eastAsia="zh-CN"/>
        </w:rPr>
        <w:t>如若采取快递寄送，请务必于响应文件提交截止时间前寄达。</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sz w:val="24"/>
          <w:szCs w:val="24"/>
          <w:highlight w:val="none"/>
          <w:lang w:val="en-US" w:eastAsia="zh-CN"/>
        </w:rPr>
        <w:t>九、评审会议时间、地点：待定</w:t>
      </w:r>
      <w:r>
        <w:rPr>
          <w:rFonts w:hint="eastAsia" w:ascii="宋体" w:hAnsi="宋体" w:eastAsia="宋体" w:cs="宋体"/>
          <w:b w:val="0"/>
          <w:bCs w:val="0"/>
          <w:color w:val="000000"/>
          <w:sz w:val="24"/>
          <w:szCs w:val="24"/>
          <w:highlight w:val="none"/>
          <w:lang w:val="en-US" w:eastAsia="zh-CN"/>
        </w:rPr>
        <w:t>（根据医院工作安排</w:t>
      </w:r>
      <w:r>
        <w:rPr>
          <w:rFonts w:hint="eastAsia" w:ascii="宋体" w:hAnsi="宋体" w:cs="宋体"/>
          <w:b w:val="0"/>
          <w:bCs w:val="0"/>
          <w:color w:val="000000"/>
          <w:sz w:val="24"/>
          <w:szCs w:val="24"/>
          <w:highlight w:val="none"/>
          <w:lang w:val="en-US" w:eastAsia="zh-CN"/>
        </w:rPr>
        <w:t>，评审召开当天将以电子邮件的形式向已成功递交响应文件的供应商公布报价情况，供应商无需出席评审现场</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bCs/>
          <w:color w:val="000000"/>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十、疫情防控要求</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来访者必须</w:t>
      </w:r>
      <w:r>
        <w:rPr>
          <w:rFonts w:hint="eastAsia" w:ascii="宋体" w:hAnsi="宋体" w:eastAsia="宋体" w:cs="宋体"/>
          <w:sz w:val="24"/>
          <w:szCs w:val="24"/>
          <w:highlight w:val="none"/>
        </w:rPr>
        <w:t>严格按照我院现行疫情防控要求</w:t>
      </w:r>
      <w:r>
        <w:rPr>
          <w:rFonts w:hint="eastAsia" w:ascii="宋体" w:hAnsi="宋体" w:eastAsia="宋体" w:cs="宋体"/>
          <w:sz w:val="24"/>
          <w:szCs w:val="24"/>
          <w:highlight w:val="none"/>
          <w:lang w:eastAsia="zh-CN"/>
        </w:rPr>
        <w:t>执行</w:t>
      </w:r>
      <w:r>
        <w:rPr>
          <w:rFonts w:hint="eastAsia" w:ascii="宋体" w:hAnsi="宋体" w:eastAsia="宋体" w:cs="宋体"/>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r>
        <w:rPr>
          <w:rFonts w:hint="eastAsia" w:ascii="宋体" w:hAnsi="宋体" w:cs="宋体"/>
          <w:sz w:val="24"/>
          <w:szCs w:val="24"/>
          <w:highlight w:val="none"/>
          <w:lang w:val="en-US" w:eastAsia="zh-CN"/>
        </w:rPr>
        <w:t>，24小时核酸检测阴性结果或</w:t>
      </w:r>
      <w:r>
        <w:rPr>
          <w:rFonts w:hint="default" w:ascii="宋体" w:hAnsi="宋体" w:cs="宋体"/>
          <w:sz w:val="24"/>
          <w:szCs w:val="24"/>
          <w:highlight w:val="none"/>
          <w:lang w:val="en-US" w:eastAsia="zh-CN"/>
        </w:rPr>
        <w:t>1</w:t>
      </w:r>
      <w:r>
        <w:rPr>
          <w:rFonts w:hint="eastAsia" w:ascii="宋体" w:hAnsi="宋体" w:cs="宋体"/>
          <w:sz w:val="24"/>
          <w:szCs w:val="24"/>
          <w:highlight w:val="none"/>
          <w:lang w:val="en-US" w:eastAsia="zh-CN"/>
        </w:rPr>
        <w:t>小时抗原检测阴性结果</w:t>
      </w:r>
      <w:r>
        <w:rPr>
          <w:rFonts w:hint="eastAsia" w:ascii="宋体" w:hAnsi="宋体" w:eastAsia="宋体" w:cs="宋体"/>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③</w:t>
      </w:r>
      <w:r>
        <w:rPr>
          <w:rFonts w:hint="eastAsia" w:ascii="宋体" w:hAnsi="宋体" w:cs="宋体"/>
          <w:sz w:val="24"/>
          <w:szCs w:val="24"/>
          <w:highlight w:val="none"/>
          <w:lang w:val="en-US" w:eastAsia="zh-CN"/>
        </w:rPr>
        <w:t>全程佩戴N95口罩；</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u w:val="none"/>
          <w:lang w:val="en-US" w:eastAsia="zh-CN"/>
        </w:rPr>
        <w:t>如有最新防疫政策要求，按最新的政策要求执行。</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请配合医院工作人员并主动提供健康码等证明。</w:t>
      </w: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中山大学</w:t>
      </w:r>
      <w:r>
        <w:rPr>
          <w:rFonts w:hint="eastAsia" w:ascii="宋体" w:hAnsi="宋体" w:eastAsia="宋体" w:cs="宋体"/>
          <w:color w:val="000000"/>
          <w:sz w:val="24"/>
          <w:szCs w:val="24"/>
          <w:highlight w:val="none"/>
          <w:lang w:eastAsia="zh-CN"/>
        </w:rPr>
        <w:t>孙逸仙纪念医院</w:t>
      </w:r>
      <w:r>
        <w:rPr>
          <w:rFonts w:hint="eastAsia" w:ascii="宋体" w:hAnsi="宋体" w:eastAsia="宋体" w:cs="宋体"/>
          <w:color w:val="000000"/>
          <w:sz w:val="24"/>
          <w:szCs w:val="24"/>
          <w:highlight w:val="none"/>
        </w:rPr>
        <w:t xml:space="preserve">                                                                2022年</w:t>
      </w:r>
      <w:r>
        <w:rPr>
          <w:rFonts w:hint="default" w:ascii="宋体" w:hAnsi="宋体" w:eastAsia="宋体" w:cs="宋体"/>
          <w:color w:val="000000"/>
          <w:sz w:val="24"/>
          <w:szCs w:val="24"/>
          <w:highlight w:val="none"/>
          <w:lang w:val="en-US"/>
        </w:rPr>
        <w:t>12</w:t>
      </w:r>
      <w:r>
        <w:rPr>
          <w:rFonts w:hint="eastAsia" w:ascii="宋体" w:hAnsi="宋体" w:eastAsia="宋体" w:cs="宋体"/>
          <w:color w:val="000000"/>
          <w:sz w:val="24"/>
          <w:szCs w:val="24"/>
          <w:highlight w:val="none"/>
        </w:rPr>
        <w:t>月</w:t>
      </w:r>
      <w:r>
        <w:rPr>
          <w:rFonts w:hint="default" w:ascii="宋体" w:hAnsi="宋体" w:eastAsia="宋体" w:cs="宋体"/>
          <w:color w:val="000000"/>
          <w:sz w:val="24"/>
          <w:szCs w:val="24"/>
          <w:highlight w:val="none"/>
          <w:lang w:val="en-US"/>
        </w:rPr>
        <w:t>27</w:t>
      </w:r>
      <w:r>
        <w:rPr>
          <w:rFonts w:hint="eastAsia" w:ascii="宋体" w:hAnsi="宋体" w:cs="宋体"/>
          <w:color w:val="000000"/>
          <w:sz w:val="24"/>
          <w:szCs w:val="24"/>
          <w:highlight w:val="none"/>
          <w:lang w:val="en-US" w:eastAsia="zh-CN"/>
        </w:rPr>
        <w:t>日</w:t>
      </w:r>
    </w:p>
    <w:p>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76354916"/>
      <w:bookmarkStart w:id="9" w:name="_Toc50737288"/>
      <w:bookmarkStart w:id="10" w:name="_Toc50737320"/>
      <w:bookmarkStart w:id="11" w:name="_Toc50736468"/>
      <w:bookmarkStart w:id="12" w:name="_Toc50691021"/>
      <w:bookmarkStart w:id="13" w:name="_Toc385940869"/>
      <w:bookmarkStart w:id="14" w:name="_Toc385939528"/>
      <w:bookmarkStart w:id="15" w:name="_Toc417914518"/>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sz w:val="36"/>
          <w:szCs w:val="36"/>
          <w:highlight w:val="none"/>
        </w:rPr>
      </w:pPr>
      <w:r>
        <w:rPr>
          <w:rFonts w:hint="eastAsia" w:ascii="宋体" w:hAnsi="宋体" w:eastAsia="宋体" w:cs="宋体"/>
          <w:b/>
          <w:bCs/>
          <w:color w:val="000000"/>
          <w:kern w:val="44"/>
          <w:sz w:val="36"/>
          <w:szCs w:val="36"/>
          <w:highlight w:val="none"/>
        </w:rPr>
        <w:t>用户需求书</w:t>
      </w:r>
    </w:p>
    <w:p>
      <w:pPr>
        <w:keepNext w:val="0"/>
        <w:keepLines w:val="0"/>
        <w:widowControl/>
        <w:suppressLineNumbers w:val="0"/>
        <w:jc w:val="left"/>
        <w:rPr>
          <w:color w:val="000000"/>
          <w:sz w:val="22"/>
          <w:szCs w:val="22"/>
          <w:highlight w:val="none"/>
        </w:rPr>
      </w:pPr>
      <w:r>
        <w:rPr>
          <w:rFonts w:hint="eastAsia" w:ascii="宋体" w:hAnsi="宋体" w:eastAsia="宋体" w:cs="宋体"/>
          <w:b/>
          <w:bCs/>
          <w:color w:val="000000"/>
          <w:kern w:val="0"/>
          <w:sz w:val="22"/>
          <w:szCs w:val="22"/>
          <w:highlight w:val="none"/>
          <w:lang w:val="en-US" w:eastAsia="zh-CN"/>
        </w:rPr>
        <w:t xml:space="preserve">说明： </w:t>
      </w:r>
    </w:p>
    <w:p>
      <w:pPr>
        <w:keepNext w:val="0"/>
        <w:keepLines w:val="0"/>
        <w:widowControl/>
        <w:suppressLineNumbers w:val="0"/>
        <w:jc w:val="left"/>
        <w:rPr>
          <w:color w:val="000000"/>
          <w:sz w:val="22"/>
          <w:szCs w:val="22"/>
          <w:highlight w:val="none"/>
        </w:rPr>
      </w:pPr>
      <w:r>
        <w:rPr>
          <w:rFonts w:hint="eastAsia" w:ascii="宋体" w:hAnsi="宋体" w:eastAsia="宋体" w:cs="宋体"/>
          <w:b/>
          <w:bCs/>
          <w:color w:val="000000"/>
          <w:kern w:val="0"/>
          <w:sz w:val="22"/>
          <w:szCs w:val="22"/>
          <w:highlight w:val="none"/>
          <w:lang w:val="en-US" w:eastAsia="zh-CN"/>
        </w:rPr>
        <w:t>1.</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人须对本项目所有标的物进行整体</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，任何只对其中一部分内容进行的</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都被视为无效</w:t>
      </w:r>
      <w:r>
        <w:rPr>
          <w:rFonts w:hint="default" w:ascii="宋体" w:hAnsi="宋体" w:eastAsia="宋体" w:cs="宋体"/>
          <w:b/>
          <w:bCs/>
          <w:color w:val="000000"/>
          <w:kern w:val="0"/>
          <w:sz w:val="22"/>
          <w:szCs w:val="22"/>
          <w:highlight w:val="none"/>
          <w:lang w:eastAsia="zh-CN"/>
        </w:rPr>
        <w:t>响应</w:t>
      </w:r>
      <w:r>
        <w:rPr>
          <w:rFonts w:hint="eastAsia" w:ascii="宋体" w:hAnsi="宋体" w:eastAsia="宋体" w:cs="宋体"/>
          <w:b/>
          <w:bCs/>
          <w:color w:val="000000"/>
          <w:kern w:val="0"/>
          <w:sz w:val="22"/>
          <w:szCs w:val="22"/>
          <w:highlight w:val="none"/>
          <w:lang w:val="en-US" w:eastAsia="zh-CN"/>
        </w:rPr>
        <w:t xml:space="preserve">。 </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2</w:t>
      </w:r>
      <w:r>
        <w:rPr>
          <w:rFonts w:hint="eastAsia" w:ascii="宋体" w:hAnsi="宋体" w:eastAsia="宋体" w:cs="宋体"/>
          <w:b/>
          <w:bCs/>
          <w:color w:val="000000"/>
          <w:kern w:val="0"/>
          <w:sz w:val="21"/>
          <w:szCs w:val="21"/>
          <w:highlight w:val="none"/>
          <w:lang w:val="en-US" w:eastAsia="zh-CN"/>
        </w:rPr>
        <w:t>.《用户需求书》中标注有“★”号的条款为不可负偏离条款，响应人要特别加以注意，必须对此作出一一响应。任一项未响应或不满足要求的，将导致</w:t>
      </w:r>
      <w:r>
        <w:rPr>
          <w:rFonts w:hint="eastAsia" w:ascii="宋体" w:hAnsi="宋体" w:cs="宋体"/>
          <w:b/>
          <w:bCs/>
          <w:color w:val="000000"/>
          <w:kern w:val="0"/>
          <w:sz w:val="21"/>
          <w:szCs w:val="21"/>
          <w:highlight w:val="none"/>
          <w:lang w:val="en-US" w:eastAsia="zh-CN"/>
        </w:rPr>
        <w:t>响应</w:t>
      </w:r>
      <w:r>
        <w:rPr>
          <w:rFonts w:hint="eastAsia" w:ascii="宋体" w:hAnsi="宋体" w:eastAsia="宋体" w:cs="宋体"/>
          <w:b/>
          <w:bCs/>
          <w:color w:val="000000"/>
          <w:kern w:val="0"/>
          <w:sz w:val="21"/>
          <w:szCs w:val="21"/>
          <w:highlight w:val="none"/>
          <w:lang w:val="en-US" w:eastAsia="zh-CN"/>
        </w:rPr>
        <w:t xml:space="preserve">无效。 </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lang w:val="en-US" w:eastAsia="zh-CN"/>
        </w:rPr>
        <w:t>.《用户需求书》中标注有“▲”号的</w:t>
      </w:r>
      <w:r>
        <w:rPr>
          <w:rFonts w:hint="eastAsia" w:ascii="宋体" w:hAnsi="宋体" w:cs="宋体"/>
          <w:b/>
          <w:bCs/>
          <w:color w:val="000000"/>
          <w:kern w:val="0"/>
          <w:sz w:val="21"/>
          <w:szCs w:val="21"/>
          <w:highlight w:val="none"/>
          <w:lang w:val="en-US" w:eastAsia="zh-CN"/>
        </w:rPr>
        <w:t>条款</w:t>
      </w:r>
      <w:r>
        <w:rPr>
          <w:rFonts w:hint="eastAsia" w:ascii="宋体" w:hAnsi="宋体" w:eastAsia="宋体" w:cs="宋体"/>
          <w:b/>
          <w:bCs/>
          <w:color w:val="000000"/>
          <w:kern w:val="0"/>
          <w:sz w:val="21"/>
          <w:szCs w:val="21"/>
          <w:highlight w:val="none"/>
          <w:lang w:val="en-US" w:eastAsia="zh-CN"/>
        </w:rPr>
        <w:t>为重要条款要求，如不满足将导致严重扣分</w:t>
      </w:r>
      <w:r>
        <w:rPr>
          <w:rFonts w:hint="eastAsia" w:ascii="宋体" w:hAnsi="宋体" w:cs="宋体"/>
          <w:b/>
          <w:bCs/>
          <w:color w:val="000000"/>
          <w:kern w:val="0"/>
          <w:sz w:val="21"/>
          <w:szCs w:val="21"/>
          <w:highlight w:val="none"/>
          <w:lang w:val="en-US" w:eastAsia="zh-CN"/>
        </w:rPr>
        <w:t>，</w:t>
      </w:r>
      <w:r>
        <w:rPr>
          <w:rFonts w:hint="eastAsia" w:ascii="宋体" w:hAnsi="宋体" w:eastAsia="宋体" w:cs="宋体"/>
          <w:b/>
          <w:bCs/>
          <w:color w:val="000000"/>
          <w:kern w:val="0"/>
          <w:sz w:val="21"/>
          <w:szCs w:val="21"/>
          <w:highlight w:val="none"/>
          <w:lang w:val="en-US" w:eastAsia="zh-CN"/>
        </w:rPr>
        <w:t>但不作为无效响应处理。</w:t>
      </w:r>
    </w:p>
    <w:p>
      <w:pPr>
        <w:keepNext w:val="0"/>
        <w:keepLines w:val="0"/>
        <w:widowControl/>
        <w:suppressLineNumbers w:val="0"/>
        <w:jc w:val="left"/>
        <w:rPr>
          <w:b/>
          <w:bCs/>
          <w:color w:val="000000"/>
          <w:highlight w:val="none"/>
        </w:rPr>
      </w:pPr>
      <w:r>
        <w:rPr>
          <w:rFonts w:hint="eastAsia" w:ascii="宋体" w:hAnsi="宋体" w:cs="宋体"/>
          <w:b/>
          <w:bCs/>
          <w:color w:val="000000"/>
          <w:kern w:val="0"/>
          <w:sz w:val="21"/>
          <w:szCs w:val="21"/>
          <w:highlight w:val="none"/>
          <w:lang w:val="en-US" w:eastAsia="zh-CN"/>
        </w:rPr>
        <w:t>4.响应</w:t>
      </w:r>
      <w:r>
        <w:rPr>
          <w:rFonts w:hint="eastAsia" w:ascii="宋体" w:hAnsi="宋体" w:eastAsia="宋体" w:cs="宋体"/>
          <w:b/>
          <w:bCs/>
          <w:color w:val="000000"/>
          <w:kern w:val="0"/>
          <w:sz w:val="21"/>
          <w:szCs w:val="21"/>
          <w:highlight w:val="none"/>
          <w:lang w:val="en-US" w:eastAsia="zh-CN"/>
        </w:rPr>
        <w:t>人在响应详细内容中必须列出具体数值或作出具体承诺。如果</w:t>
      </w:r>
      <w:r>
        <w:rPr>
          <w:rFonts w:hint="eastAsia" w:ascii="宋体" w:hAnsi="宋体" w:cs="宋体"/>
          <w:b/>
          <w:bCs/>
          <w:color w:val="000000"/>
          <w:kern w:val="0"/>
          <w:sz w:val="21"/>
          <w:szCs w:val="21"/>
          <w:highlight w:val="none"/>
          <w:lang w:val="en-US" w:eastAsia="zh-CN"/>
        </w:rPr>
        <w:t>响应</w:t>
      </w:r>
      <w:r>
        <w:rPr>
          <w:rFonts w:hint="eastAsia" w:ascii="宋体" w:hAnsi="宋体" w:eastAsia="宋体" w:cs="宋体"/>
          <w:b/>
          <w:bCs/>
          <w:color w:val="000000"/>
          <w:kern w:val="0"/>
          <w:sz w:val="21"/>
          <w:szCs w:val="21"/>
          <w:highlight w:val="none"/>
          <w:lang w:val="en-US" w:eastAsia="zh-CN"/>
        </w:rPr>
        <w:t>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7"/>
        <w:rPr>
          <w:rFonts w:hint="eastAsia"/>
          <w:color w:val="000000"/>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417914519"/>
      <w:bookmarkStart w:id="17" w:name="_Toc385940875"/>
      <w:bookmarkStart w:id="18" w:name="_Toc385939529"/>
      <w:r>
        <w:rPr>
          <w:rFonts w:hint="eastAsia" w:ascii="宋体" w:hAnsi="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采购项目内容：</w:t>
      </w:r>
    </w:p>
    <w:tbl>
      <w:tblPr>
        <w:tblStyle w:val="21"/>
        <w:tblpPr w:leftFromText="180" w:rightFromText="180" w:vertAnchor="text" w:horzAnchor="page" w:tblpXSpec="center" w:tblpY="295"/>
        <w:tblOverlap w:val="never"/>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186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864"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zh-CN" w:eastAsia="zh-CN"/>
              </w:rPr>
            </w:pPr>
            <w:r>
              <w:rPr>
                <w:rFonts w:hint="eastAsia" w:ascii="宋体" w:hAnsi="宋体" w:eastAsia="宋体" w:cs="宋体"/>
                <w:b/>
                <w:bCs/>
                <w:color w:val="000000"/>
                <w:sz w:val="22"/>
                <w:szCs w:val="22"/>
                <w:highlight w:val="none"/>
                <w:lang w:val="en-US" w:eastAsia="zh-CN"/>
              </w:rPr>
              <w:t>采购内容</w:t>
            </w:r>
          </w:p>
        </w:tc>
        <w:tc>
          <w:tcPr>
            <w:tcW w:w="186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cs="宋体"/>
                <w:b/>
                <w:bCs/>
                <w:color w:val="000000"/>
                <w:sz w:val="22"/>
                <w:szCs w:val="22"/>
                <w:highlight w:val="none"/>
                <w:lang w:val="en-US" w:eastAsia="zh-CN"/>
              </w:rPr>
              <w:t>服务期限</w:t>
            </w:r>
          </w:p>
        </w:tc>
        <w:tc>
          <w:tcPr>
            <w:tcW w:w="2532"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000000"/>
                <w:sz w:val="22"/>
                <w:szCs w:val="22"/>
                <w:highlight w:val="none"/>
                <w:lang w:val="zh-CN" w:eastAsia="zh-CN"/>
              </w:rPr>
            </w:pPr>
            <w:r>
              <w:rPr>
                <w:rFonts w:hint="eastAsia" w:ascii="宋体" w:hAnsi="宋体" w:cs="宋体"/>
                <w:b w:val="0"/>
                <w:bCs w:val="0"/>
                <w:color w:val="000000"/>
                <w:sz w:val="22"/>
                <w:szCs w:val="22"/>
                <w:highlight w:val="none"/>
                <w:lang w:eastAsia="zh-CN"/>
              </w:rPr>
              <w:t>公务车辆</w:t>
            </w:r>
            <w:r>
              <w:rPr>
                <w:rFonts w:hint="eastAsia" w:ascii="宋体" w:hAnsi="宋体" w:eastAsia="宋体" w:cs="宋体"/>
                <w:b w:val="0"/>
                <w:bCs w:val="0"/>
                <w:color w:val="000000"/>
                <w:sz w:val="22"/>
                <w:szCs w:val="22"/>
                <w:highlight w:val="none"/>
              </w:rPr>
              <w:t>定点维修保养服务</w:t>
            </w:r>
          </w:p>
        </w:tc>
        <w:tc>
          <w:tcPr>
            <w:tcW w:w="186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b w:val="0"/>
                <w:bCs w:val="0"/>
                <w:color w:val="000000"/>
                <w:sz w:val="22"/>
                <w:szCs w:val="22"/>
                <w:highlight w:val="none"/>
                <w:lang w:val="en-US" w:eastAsia="zh-CN"/>
              </w:rPr>
            </w:pPr>
            <w:r>
              <w:rPr>
                <w:rFonts w:hint="eastAsia" w:ascii="宋体" w:hAnsi="宋体" w:cs="宋体"/>
                <w:b w:val="0"/>
                <w:bCs w:val="0"/>
                <w:color w:val="000000"/>
                <w:sz w:val="22"/>
                <w:szCs w:val="22"/>
                <w:highlight w:val="none"/>
                <w:lang w:val="en-US" w:eastAsia="zh-CN"/>
              </w:rPr>
              <w:t>2年</w:t>
            </w:r>
          </w:p>
        </w:tc>
        <w:tc>
          <w:tcPr>
            <w:tcW w:w="2532"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人民币</w:t>
            </w:r>
            <w:r>
              <w:rPr>
                <w:rFonts w:hint="eastAsia" w:ascii="宋体" w:hAnsi="宋体" w:cs="宋体"/>
                <w:b w:val="0"/>
                <w:bCs w:val="0"/>
                <w:color w:val="000000"/>
                <w:sz w:val="22"/>
                <w:szCs w:val="22"/>
                <w:highlight w:val="none"/>
                <w:lang w:val="en-US" w:eastAsia="zh-CN"/>
              </w:rPr>
              <w:t>600000.00</w:t>
            </w:r>
            <w:r>
              <w:rPr>
                <w:rFonts w:hint="eastAsia" w:ascii="宋体" w:hAnsi="宋体" w:eastAsia="宋体" w:cs="宋体"/>
                <w:b w:val="0"/>
                <w:bCs w:val="0"/>
                <w:color w:val="000000"/>
                <w:sz w:val="22"/>
                <w:szCs w:val="22"/>
                <w:highlight w:val="none"/>
                <w:lang w:val="en-US" w:eastAsia="zh-CN"/>
              </w:rPr>
              <w:t>元</w:t>
            </w: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详细技术规范请参阅采购文件中的“用户需求书”。</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人必须对本项目的全部内容进行响应报价，如有缺漏或超出采购预算（最高限价），将导致响应无效；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color w:val="000000"/>
          <w:sz w:val="24"/>
          <w:szCs w:val="24"/>
          <w:highlight w:val="none"/>
          <w:lang w:val="zh-TW"/>
        </w:rPr>
      </w:pPr>
      <w:r>
        <w:rPr>
          <w:rFonts w:hint="eastAsia" w:ascii="宋体" w:hAnsi="宋体" w:cs="宋体"/>
          <w:color w:val="000000"/>
          <w:sz w:val="24"/>
          <w:szCs w:val="24"/>
          <w:highlight w:val="none"/>
          <w:lang w:val="en-US" w:eastAsia="zh-CN"/>
        </w:rPr>
        <w:t>本项目不接受联合体响应，</w:t>
      </w:r>
      <w:r>
        <w:rPr>
          <w:rFonts w:hint="eastAsia" w:ascii="宋体" w:hAnsi="宋体" w:eastAsia="宋体" w:cs="宋体"/>
          <w:color w:val="000000"/>
          <w:sz w:val="24"/>
          <w:szCs w:val="24"/>
          <w:highlight w:val="none"/>
          <w:lang w:val="zh-TW"/>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宋体" w:hAnsi="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二、</w:t>
      </w:r>
      <w:r>
        <w:rPr>
          <w:rFonts w:hint="eastAsia" w:ascii="宋体" w:hAnsi="宋体" w:cs="宋体"/>
          <w:b/>
          <w:color w:val="000000"/>
          <w:sz w:val="24"/>
          <w:szCs w:val="24"/>
          <w:highlight w:val="none"/>
          <w:lang w:val="en-US" w:eastAsia="zh-CN"/>
        </w:rPr>
        <w:t>服务范围</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color w:val="0000FF"/>
          <w:sz w:val="24"/>
          <w:szCs w:val="24"/>
          <w:highlight w:val="none"/>
          <w:lang w:val="zh-TW"/>
        </w:rPr>
      </w:pPr>
      <w:r>
        <w:rPr>
          <w:rFonts w:hint="eastAsia" w:ascii="宋体" w:hAnsi="宋体" w:eastAsia="宋体" w:cs="宋体"/>
          <w:color w:val="auto"/>
          <w:sz w:val="24"/>
          <w:szCs w:val="24"/>
          <w:highlight w:val="none"/>
          <w:lang w:val="zh-TW"/>
        </w:rPr>
        <w:t>提供</w:t>
      </w:r>
      <w:r>
        <w:rPr>
          <w:rFonts w:hint="eastAsia" w:ascii="宋体" w:hAnsi="宋体" w:eastAsia="宋体" w:cs="宋体"/>
          <w:color w:val="000000"/>
          <w:sz w:val="24"/>
          <w:szCs w:val="24"/>
          <w:highlight w:val="none"/>
          <w:lang w:val="zh-TW"/>
        </w:rPr>
        <w:t>中山大学</w:t>
      </w:r>
      <w:r>
        <w:rPr>
          <w:rFonts w:hint="eastAsia" w:ascii="宋体" w:hAnsi="宋体" w:cs="宋体"/>
          <w:color w:val="000000"/>
          <w:sz w:val="24"/>
          <w:szCs w:val="24"/>
          <w:highlight w:val="none"/>
          <w:lang w:val="en-US" w:eastAsia="zh-CN"/>
        </w:rPr>
        <w:t>孙逸仙纪念医院20</w:t>
      </w:r>
      <w:r>
        <w:rPr>
          <w:rFonts w:hint="eastAsia" w:ascii="宋体" w:hAnsi="宋体" w:eastAsia="宋体" w:cs="宋体"/>
          <w:color w:val="000000"/>
          <w:sz w:val="24"/>
          <w:szCs w:val="24"/>
          <w:highlight w:val="none"/>
          <w:lang w:val="zh-TW"/>
        </w:rPr>
        <w:t>辆车的</w:t>
      </w:r>
      <w:r>
        <w:rPr>
          <w:rFonts w:hint="eastAsia" w:ascii="宋体" w:hAnsi="宋体" w:eastAsia="宋体" w:cs="宋体"/>
          <w:color w:val="auto"/>
          <w:sz w:val="24"/>
          <w:szCs w:val="24"/>
          <w:highlight w:val="none"/>
          <w:lang w:val="zh-TW"/>
        </w:rPr>
        <w:t>定点维修和保养服务，包括公务车辆的</w:t>
      </w:r>
      <w:r>
        <w:rPr>
          <w:rFonts w:hint="eastAsia" w:ascii="宋体" w:hAnsi="宋体" w:eastAsia="宋体" w:cs="宋体"/>
          <w:color w:val="000000"/>
          <w:sz w:val="24"/>
          <w:szCs w:val="24"/>
          <w:highlight w:val="none"/>
          <w:lang w:val="zh-TW"/>
        </w:rPr>
        <w:t>大</w:t>
      </w:r>
      <w:r>
        <w:rPr>
          <w:rFonts w:hint="eastAsia" w:ascii="宋体" w:hAnsi="宋体" w:cs="宋体"/>
          <w:color w:val="000000"/>
          <w:sz w:val="24"/>
          <w:szCs w:val="24"/>
          <w:highlight w:val="none"/>
          <w:lang w:val="en-US" w:eastAsia="zh-CN"/>
        </w:rPr>
        <w:t>中小</w:t>
      </w:r>
      <w:r>
        <w:rPr>
          <w:rFonts w:hint="eastAsia" w:ascii="宋体" w:hAnsi="宋体" w:eastAsia="宋体" w:cs="宋体"/>
          <w:color w:val="000000"/>
          <w:sz w:val="24"/>
          <w:szCs w:val="24"/>
          <w:highlight w:val="none"/>
          <w:lang w:val="zh-TW"/>
        </w:rPr>
        <w:t>修、总成修理、专项修理、交通事故车辆维修</w:t>
      </w:r>
      <w:r>
        <w:rPr>
          <w:rFonts w:hint="eastAsia" w:ascii="宋体" w:hAnsi="宋体" w:cs="宋体"/>
          <w:color w:val="000000"/>
          <w:sz w:val="24"/>
          <w:szCs w:val="24"/>
          <w:highlight w:val="none"/>
          <w:lang w:val="en-US" w:eastAsia="zh-CN"/>
        </w:rPr>
        <w:t>以及</w:t>
      </w:r>
      <w:r>
        <w:rPr>
          <w:rFonts w:hint="eastAsia" w:ascii="宋体" w:hAnsi="宋体" w:eastAsia="宋体" w:cs="宋体"/>
          <w:color w:val="auto"/>
          <w:sz w:val="24"/>
          <w:szCs w:val="24"/>
          <w:highlight w:val="none"/>
          <w:lang w:val="zh-TW"/>
        </w:rPr>
        <w:t>公务车辆</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zh-TW"/>
        </w:rPr>
        <w:t>一级保养、车辆清洗美容、整车各级维护</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车辆</w:t>
      </w:r>
      <w:r>
        <w:rPr>
          <w:rFonts w:hint="eastAsia" w:ascii="宋体" w:hAnsi="宋体" w:eastAsia="宋体" w:cs="宋体"/>
          <w:color w:val="000000"/>
          <w:sz w:val="24"/>
          <w:szCs w:val="24"/>
          <w:highlight w:val="none"/>
          <w:lang w:val="zh-TW"/>
        </w:rPr>
        <w:t>年审</w:t>
      </w:r>
      <w:r>
        <w:rPr>
          <w:rFonts w:hint="eastAsia" w:ascii="宋体" w:hAnsi="宋体" w:eastAsia="宋体" w:cs="宋体"/>
          <w:color w:val="auto"/>
          <w:sz w:val="24"/>
          <w:szCs w:val="24"/>
          <w:highlight w:val="none"/>
          <w:lang w:val="zh-TW"/>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jc w:val="left"/>
        <w:textAlignment w:val="auto"/>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三、服务内容</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1、车辆定期和非定期保养,每辆车每月一次安全检查。车辆一级、二级保养，包含车体保养、车内保养、车体翻新等。免费提供定期检测、车辆洗车、吸尘服务。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2、总成修理，包含不限于发动机、烤漆、电器、底盘等部分的维修或更换。</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3、车辆小修、中修、大修（含冷气系统）和专项修理。免费提供维修车辆送场、出场服务。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4、24小时拖车、维修、救援。</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5、代办车辆年审及其他车管业务。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6、出险及时，理赔快捷。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7、服务车辆明细</w:t>
      </w:r>
    </w:p>
    <w:tbl>
      <w:tblPr>
        <w:tblStyle w:val="21"/>
        <w:tblW w:w="8354" w:type="dxa"/>
        <w:jc w:val="center"/>
        <w:tblLayout w:type="fixed"/>
        <w:tblCellMar>
          <w:top w:w="0" w:type="dxa"/>
          <w:left w:w="108" w:type="dxa"/>
          <w:bottom w:w="0" w:type="dxa"/>
          <w:right w:w="108" w:type="dxa"/>
        </w:tblCellMar>
      </w:tblPr>
      <w:tblGrid>
        <w:gridCol w:w="670"/>
        <w:gridCol w:w="3195"/>
        <w:gridCol w:w="2119"/>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序号</w:t>
            </w:r>
          </w:p>
        </w:tc>
        <w:tc>
          <w:tcPr>
            <w:tcW w:w="3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规格型号</w:t>
            </w:r>
          </w:p>
        </w:tc>
        <w:tc>
          <w:tcPr>
            <w:tcW w:w="2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车辆类型</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rPr>
            </w:pPr>
            <w:r>
              <w:rPr>
                <w:rFonts w:hint="eastAsia" w:ascii="宋体" w:hAnsi="宋体" w:eastAsia="宋体" w:cs="宋体"/>
                <w:color w:val="000000"/>
                <w:sz w:val="18"/>
                <w:szCs w:val="18"/>
              </w:rPr>
              <w:t>车辆排量</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L</w:t>
            </w:r>
            <w:r>
              <w:rPr>
                <w:rFonts w:hint="eastAsia" w:ascii="宋体" w:hAnsi="宋体" w:eastAsia="宋体" w:cs="宋体"/>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rPr>
            </w:pPr>
            <w:r>
              <w:rPr>
                <w:rFonts w:hint="eastAsia" w:ascii="宋体" w:hAnsi="宋体" w:eastAsia="宋体" w:cs="宋体"/>
                <w:color w:val="000000"/>
                <w:sz w:val="18"/>
                <w:szCs w:val="18"/>
              </w:rPr>
              <w:t>购置时间</w:t>
            </w:r>
          </w:p>
        </w:tc>
      </w:tr>
      <w:tr>
        <w:tblPrEx>
          <w:tblCellMar>
            <w:top w:w="0" w:type="dxa"/>
            <w:left w:w="108" w:type="dxa"/>
            <w:bottom w:w="0" w:type="dxa"/>
            <w:right w:w="108" w:type="dxa"/>
          </w:tblCellMar>
        </w:tblPrEx>
        <w:trPr>
          <w:trHeight w:val="3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3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金杯SY6521G2S3BG/8236051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中型普通客车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2.6930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丰田柯斯达SCT6702TRB53LE/8196095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大型普通客车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2.6940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36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别克SGM6520UYAA</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小型普通客车（商务车）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2.3840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奔驰宾士北地牌ND5043XJH/27297931404038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奔驰北地牌ND5040XJH-3H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rPr>
            </w:pPr>
            <w:r>
              <w:rPr>
                <w:rFonts w:hint="eastAsia" w:ascii="宋体" w:hAnsi="宋体" w:cs="宋体"/>
                <w:color w:val="000000"/>
                <w:sz w:val="18"/>
                <w:szCs w:val="18"/>
                <w:lang w:val="en-US" w:eastAsia="zh-CN"/>
              </w:rPr>
              <w:t>14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 xml:space="preserve">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金龙XMQ5140AXYL</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大型专用客车（乳腺普查车）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6.4940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金杯SY6521MS3BG/05156A</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中型普通客车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宇通牌ZK6860HB/G21YA800016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大型普通客车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 xml:space="preserve">5.2000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18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19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小型专用客车（救护车）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18"/>
                <w:szCs w:val="18"/>
                <w:lang w:val="en-US"/>
              </w:rPr>
            </w:pPr>
            <w:r>
              <w:rPr>
                <w:rFonts w:hint="eastAsia" w:ascii="宋体" w:hAnsi="宋体" w:cs="宋体"/>
                <w:color w:val="000000"/>
                <w:sz w:val="18"/>
                <w:szCs w:val="18"/>
                <w:lang w:val="en-US" w:eastAsia="zh-CN"/>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金龙XMQ6606DYD6D客车</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rPr>
              <w:t>中型普通客车</w:t>
            </w:r>
          </w:p>
        </w:tc>
        <w:tc>
          <w:tcPr>
            <w:tcW w:w="1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rPr>
            </w:pPr>
            <w:r>
              <w:rPr>
                <w:rFonts w:hint="default" w:ascii="宋体" w:hAnsi="宋体" w:eastAsia="宋体" w:cs="宋体"/>
                <w:i w:val="0"/>
                <w:iCs w:val="0"/>
                <w:color w:val="000000"/>
                <w:kern w:val="0"/>
                <w:sz w:val="18"/>
                <w:szCs w:val="18"/>
                <w:u w:val="none"/>
                <w:lang w:val="en-US" w:eastAsia="zh-CN"/>
              </w:rPr>
              <w:t>2022.12.1</w:t>
            </w:r>
          </w:p>
        </w:tc>
      </w:tr>
    </w:tbl>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200"/>
        <w:jc w:val="left"/>
        <w:textAlignment w:val="auto"/>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四、服务要求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供应商对采购人所托修的车辆进行详细的登记和检验，对车所属物品（如：音响、随车工具等）负责保管，严禁擅自使用，保持车辆的室内清洁卫生。贵重物品须由车主（司机）自行保管。送修车辆经移交供应商后至采购人验收前，该车辆所发生起的一切质量或意外事故及由此引起的一切损失或赔偿责任均由供应商负责。</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供应商必须先对托修车辆进行初步诊断，确定维修项目，并充分征求采购人的意见；供应商制作报价单后，应详细向采购人说明维修项目、作业内容、配件来源渠道及价格、维修时间和维修费用等，待采购人确认后才予以维修，确保采购人对维修内容及细节的知情权。否则采购人有权拒绝支付未确认维修项目所发生的费用。</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3、报价单上没有的项目在维修过程中发现某些项目是必须追加的，供应商应立即告知采购人，征得采购人同意后方能开展相关维修，并同时按要求追加报价单项目。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4、若供应商在维修过程中临时发现必须增加维修项目的，在维修前应将情况及相应增补费用事先通知采购人，征得采购人同意后方能开展相关维修。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★5、若采购人的故障车辆不能送到厂维修，供应商必须为采购人提供外出抢修和广州市行政区域范围内24小时免费拖车、救援服务。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6、供应商需向采购人提供优先服务，不得以任何理由拒绝服务或降低服务质量，应当严格按照响应文件和合同约定保证维修质量，并在承诺的维修期限内完成维修工作。如果不能在规定时限内交车的，供应商要提前与采购人联系并征得同意。</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9、为了保证维修质量，供应商保证使用质量合格的零配件（包括经采购人同意使用的原厂及非原厂零配件），并按不同的零配件提供维修规定范围的质量保证期限。供应商维修人员更换配件时，应以旧件换取库房的新件，并向采购人明确该新件是原厂件还是副厂件，同时旧件应交库房保存并明确标注信息，由采购人统一组织回收。</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10、供应商不得以任何借口动用采购人留厂检修车辆，未经采购人允许不得将车开出厂试车或挪作它用，由此造成的一切损失及风险由供应商负责。</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11、未经采购人书面同意，供应商不得将采购人的车辆转厂维修，否则采购人有权终止合同并由成交供应商承担违约责任。</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12、供应商场地必须符合国家规定的标准要求，并且交通便利（或设有合理、明显的指示标志），保留足够的停车场地；修理车间布局合理、车间设施良好、修理工位标示明确；企业功能区清晰，企业资质证明、员工资格证明、营业时间明确展示。</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13、供应商车辆维修作业必须由具有合格资格的维修技术人员操作，保持车辆各种配件的完整性和卫生清洁，保证维修质量。</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t>五、质量要求</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各项质量、技术要求符合汽车维修技术国家标准和行业标准以及汽车维修相关标准：</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供应商必须严格遵守《广州市机动车维修管理规定》、《中华人民共和国交通运输行业标准机动车维修服务规范》JT/T816-2011、《交通运输部关于修改&lt;机动车维修管理规定&gt;的决定》（交通运输部令2019年第20号）等相关规定。</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default" w:ascii="宋体" w:hAnsi="宋体" w:cs="宋体"/>
          <w:b w:val="0"/>
          <w:bCs/>
          <w:color w:val="000000"/>
          <w:sz w:val="24"/>
          <w:szCs w:val="24"/>
          <w:highlight w:val="none"/>
          <w:lang w:val="en-US" w:eastAsia="zh-CN"/>
        </w:rPr>
      </w:pPr>
      <w:r>
        <w:rPr>
          <w:rFonts w:hint="default" w:ascii="宋体" w:hAnsi="宋体" w:cs="宋体"/>
          <w:b w:val="0"/>
          <w:bCs/>
          <w:color w:val="000000"/>
          <w:sz w:val="24"/>
          <w:szCs w:val="24"/>
          <w:highlight w:val="none"/>
          <w:lang w:val="en-US" w:eastAsia="zh-CN"/>
        </w:rPr>
        <w:t>供应商需保证维修配件质量。所采用的零部件、配件等材料必须符合国家及行业颁布标准。必须有合法的进货渠道、生产合格证，不得使用假冒伪劣产品或以次充好，以旧充新。如遇特殊或紧急情况的，须经由采购人书面同意后，供应商方可以替代件或旧件临时维修，且供应商必须在材料清单中加以注明，其余情况一律不得使用旧件。</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cs="宋体"/>
          <w:b w:val="0"/>
          <w:bCs/>
          <w:color w:val="000000"/>
          <w:sz w:val="24"/>
          <w:szCs w:val="24"/>
          <w:highlight w:val="none"/>
          <w:lang w:val="en-US" w:eastAsia="zh-CN"/>
        </w:rPr>
        <w:t>车辆竣工出厂执行质量保证期制度，不能低于中华人民共和国交通部所颁布的《交通运输部关于修改&lt;机动车维修管理规定&gt;的决定（交通运输部令2019年第20号）》的标准，即：</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（1）车辆整车修理或总成修理质量保证期为车辆行驶20000公里或者100日；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（2）二级维护质量保证期为车辆行驶5000公里或者30日；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（3）一级维护、小修及专项修理质量保证期为车辆行驶2000公里或者10日。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质量保证期中行驶里程和日期指标，以先达到者为准；维修质量保证期从维修竣工出厂之日起计算。</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以上期限之内出现故障（非采购人客观使用不当或人为故意），均视为维修质量问题，被修车辆达不到规定的质量标准和技术要求的，返修不得再计价收费，供应商按规定负责保修。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2"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cs="宋体"/>
          <w:b w:val="0"/>
          <w:bCs/>
          <w:color w:val="000000"/>
          <w:sz w:val="24"/>
          <w:szCs w:val="24"/>
          <w:highlight w:val="none"/>
          <w:lang w:val="en-US" w:eastAsia="zh-CN"/>
        </w:rPr>
        <w:t>4、所有维修车辆出厂时必须达到《机动车运行安全技术条件》GB7258-2017等国家安全技术标准及车辆维修标准。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5、车辆竣工出厂后，责任保障期限及车辆质量保障按照国家有关部门颁发的最新标准执行。车辆维修完工出厂时按完工出厂技术要求进行检查和检测，维修质量不合格的车辆不准出厂。对维修竣工出厂车辆在保修期内出现问题或故障中供应商承担责任，免费保修（包括工时、材料）。在质量保证期内，因维修质量造成车辆故障或损坏或需要返修的，供应商应及时维修并负责由此造成的直接经济损失；由于维修质量问题造成车辆异常损坏或车辆机件事故的，由供应商承担一切责任。</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0" w:leftChars="0" w:firstLine="420" w:firstLineChars="175"/>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6、质量保证期内的车辆返修率要控制在5%以内。对维修完毕的车辆，供应商负责该车辆出厂前后的清洁工作并建立车辆维修档案（包括用户单位、地址、电话、联系人、车牌号、维修资料等），认真记录车辆维修情况。如超5%的，采购人将发出限期整改通知书，如连续累计返修率超过15%的，采购人有权单方面终止合同。档案需保存完整，随时接受检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2" w:firstLineChars="200"/>
        <w:jc w:val="left"/>
        <w:textAlignment w:val="auto"/>
        <w:rPr>
          <w:rFonts w:hint="default" w:ascii="宋体" w:hAnsi="宋体" w:cs="宋体"/>
          <w:b/>
          <w:bCs w:val="0"/>
          <w:i w:val="0"/>
          <w:iCs w:val="0"/>
          <w:color w:val="000000"/>
          <w:sz w:val="24"/>
          <w:szCs w:val="24"/>
          <w:highlight w:val="none"/>
          <w:lang w:val="en-US" w:eastAsia="zh-CN"/>
        </w:rPr>
      </w:pPr>
      <w:r>
        <w:rPr>
          <w:rFonts w:hint="eastAsia" w:ascii="宋体" w:hAnsi="宋体" w:cs="宋体"/>
          <w:b/>
          <w:bCs w:val="0"/>
          <w:i w:val="0"/>
          <w:iCs w:val="0"/>
          <w:color w:val="000000"/>
          <w:sz w:val="24"/>
          <w:szCs w:val="24"/>
          <w:highlight w:val="none"/>
          <w:lang w:val="en-US" w:eastAsia="zh-CN"/>
        </w:rPr>
        <w:t>六、报价要求</w:t>
      </w:r>
    </w:p>
    <w:p>
      <w:pPr>
        <w:pStyle w:val="27"/>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（一）维修收费计价公式：维修费总金额＝维修工时费＋维修材料费</w:t>
      </w:r>
    </w:p>
    <w:p>
      <w:pPr>
        <w:pStyle w:val="27"/>
        <w:keepNext w:val="0"/>
        <w:keepLines w:val="0"/>
        <w:pageBreakBefore w:val="0"/>
        <w:kinsoku/>
        <w:wordWrap/>
        <w:overflowPunct/>
        <w:topLinePunct w:val="0"/>
        <w:bidi w:val="0"/>
        <w:adjustRightInd w:val="0"/>
        <w:snapToGrid w:val="0"/>
        <w:spacing w:line="360" w:lineRule="exact"/>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1、维修项目工时费＝维修项目工时费收费标准×（1－优惠率）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2、维修材料费＝维修材料进货价×（1＋维修材料管理费率）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（二）报价要求</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1、维修项目工时费优惠率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（1）维修项目工时费＝维修项目工时费收费标准×（1－优惠率）。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（2）响应人以《广州市公务车维修项目工时费明细表》（见附件3）为基准，报出维修项目工时费优惠率。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（3）采购人将不定期对供应商进行抽查，一旦发现供应商未按照《广州市公务车维修项目工时费明细表》（见附件3）的收费标准执行，将按违约处理。</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（4）采购人不接受具有附加条件的报价或多个方案的报价。</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★（5）5％≤维修项目工时费优惠率≤40％。</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2、维修材料管理费率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（1）维修材料费＝维修材料进货价×（1＋维修材料管理费率）。</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（2）维修材料管理费率是指材料实际购进价格和销售价格的差价与材料实际购进价格之比，采购人按照“维修材料费＝维修材料进货价×（1＋维修材料管理费率）”与供应商结算维修材料费。</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★（3）维修材料管理费率≤20%。</w:t>
      </w:r>
    </w:p>
    <w:p>
      <w:pPr>
        <w:pStyle w:val="27"/>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eastAsia="宋体" w:cs="宋体"/>
          <w:b/>
          <w:bCs/>
          <w:color w:val="auto"/>
          <w:sz w:val="24"/>
          <w:szCs w:val="24"/>
          <w:highlight w:val="none"/>
        </w:rPr>
        <w:t>维修项目工时费优惠率与维修材料管理费率</w:t>
      </w:r>
      <w:r>
        <w:rPr>
          <w:rFonts w:hint="eastAsia" w:ascii="宋体" w:hAnsi="宋体" w:cs="宋体"/>
          <w:b w:val="0"/>
          <w:bCs/>
          <w:color w:val="000000"/>
          <w:sz w:val="24"/>
          <w:szCs w:val="24"/>
          <w:highlight w:val="none"/>
          <w:lang w:val="en-US" w:eastAsia="zh-CN"/>
        </w:rPr>
        <w:t>必须为固定的报价（如20%），不得存在区间值（如15%～20%），否则将被视为非实质性响应，按无效响应处理。响应下浮率的报价均应包含国家规定的税费。</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（三）响应人承诺按照本项目服务范围、质量标准和服务要求，且满足各项优惠措施和结算方式等要求执行。</w:t>
      </w:r>
    </w:p>
    <w:p>
      <w:pPr>
        <w:pStyle w:val="27"/>
        <w:keepNext w:val="0"/>
        <w:keepLines w:val="0"/>
        <w:pageBreakBefore w:val="0"/>
        <w:kinsoku/>
        <w:wordWrap/>
        <w:overflowPunct/>
        <w:topLinePunct w:val="0"/>
        <w:bidi w:val="0"/>
        <w:adjustRightInd w:val="0"/>
        <w:snapToGrid w:val="0"/>
        <w:spacing w:line="360" w:lineRule="exact"/>
        <w:ind w:lef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四</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在服务期限内，</w:t>
      </w:r>
      <w:r>
        <w:rPr>
          <w:rFonts w:hint="eastAsia" w:ascii="宋体" w:hAnsi="宋体" w:cs="宋体"/>
          <w:b w:val="0"/>
          <w:bCs w:val="0"/>
          <w:color w:val="auto"/>
          <w:sz w:val="24"/>
          <w:szCs w:val="24"/>
          <w:highlight w:val="none"/>
          <w:lang w:eastAsia="zh-CN"/>
        </w:rPr>
        <w:t>供应商</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时所报的维修项目工时费优惠率和维修材料管理费率均为</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给予的最基本优惠，实际执行时允许采购人向</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争取更多优惠。</w:t>
      </w:r>
    </w:p>
    <w:p>
      <w:pPr>
        <w:pStyle w:val="27"/>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val="0"/>
          <w:bCs/>
          <w:color w:val="000000"/>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、结算方式</w:t>
      </w:r>
    </w:p>
    <w:p>
      <w:pPr>
        <w:pStyle w:val="27"/>
        <w:keepNext w:val="0"/>
        <w:keepLines w:val="0"/>
        <w:pageBreakBefore w:val="0"/>
        <w:numPr>
          <w:ilvl w:val="0"/>
          <w:numId w:val="4"/>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对于</w:t>
      </w:r>
      <w:r>
        <w:rPr>
          <w:rFonts w:hint="eastAsia" w:ascii="宋体" w:hAnsi="宋体" w:eastAsia="宋体" w:cs="宋体"/>
          <w:color w:val="auto"/>
          <w:sz w:val="24"/>
          <w:szCs w:val="24"/>
          <w:highlight w:val="none"/>
        </w:rPr>
        <w:t>无</w:t>
      </w:r>
      <w:r>
        <w:rPr>
          <w:rFonts w:hint="eastAsia" w:ascii="宋体" w:hAnsi="宋体" w:cs="宋体"/>
          <w:color w:val="auto"/>
          <w:sz w:val="24"/>
          <w:szCs w:val="24"/>
          <w:highlight w:val="none"/>
          <w:lang w:val="en-US" w:eastAsia="zh-CN"/>
        </w:rPr>
        <w:t>相应</w:t>
      </w:r>
      <w:r>
        <w:rPr>
          <w:rFonts w:hint="eastAsia" w:ascii="宋体" w:hAnsi="宋体" w:eastAsia="宋体" w:cs="宋体"/>
          <w:color w:val="auto"/>
          <w:sz w:val="24"/>
          <w:szCs w:val="24"/>
          <w:highlight w:val="none"/>
        </w:rPr>
        <w:t>标准的特殊结构作业项目</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rPr>
        <w:t>在交通事故中损坏较严重的车辆</w:t>
      </w:r>
      <w:r>
        <w:rPr>
          <w:rFonts w:hint="eastAsia" w:ascii="宋体" w:hAnsi="宋体" w:cs="宋体"/>
          <w:color w:val="auto"/>
          <w:sz w:val="24"/>
          <w:szCs w:val="24"/>
          <w:highlight w:val="none"/>
          <w:lang w:val="en-US" w:eastAsia="zh-CN"/>
        </w:rPr>
        <w:t>维修项目</w:t>
      </w:r>
      <w:r>
        <w:rPr>
          <w:rFonts w:hint="eastAsia" w:ascii="宋体" w:hAnsi="宋体" w:eastAsia="宋体" w:cs="宋体"/>
          <w:color w:val="auto"/>
          <w:sz w:val="24"/>
          <w:szCs w:val="24"/>
          <w:highlight w:val="none"/>
        </w:rPr>
        <w:t>，维修费用</w:t>
      </w:r>
      <w:r>
        <w:rPr>
          <w:rFonts w:hint="eastAsia" w:ascii="宋体" w:hAnsi="宋体" w:cs="宋体"/>
          <w:color w:val="auto"/>
          <w:sz w:val="24"/>
          <w:szCs w:val="24"/>
          <w:highlight w:val="none"/>
          <w:lang w:val="en-US" w:eastAsia="zh-CN"/>
        </w:rPr>
        <w:t>经车辆</w:t>
      </w:r>
      <w:r>
        <w:rPr>
          <w:rFonts w:hint="eastAsia" w:ascii="宋体" w:hAnsi="宋体" w:eastAsia="宋体" w:cs="宋体"/>
          <w:color w:val="auto"/>
          <w:sz w:val="24"/>
          <w:szCs w:val="24"/>
          <w:highlight w:val="none"/>
        </w:rPr>
        <w:t>保险公司或</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鉴定后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按实</w:t>
      </w:r>
      <w:r>
        <w:rPr>
          <w:rFonts w:hint="eastAsia" w:ascii="宋体" w:hAnsi="宋体" w:eastAsia="宋体" w:cs="宋体"/>
          <w:color w:val="auto"/>
          <w:sz w:val="24"/>
          <w:szCs w:val="24"/>
          <w:highlight w:val="none"/>
        </w:rPr>
        <w:t>结算。</w:t>
      </w:r>
    </w:p>
    <w:p>
      <w:pPr>
        <w:pStyle w:val="27"/>
        <w:keepNext w:val="0"/>
        <w:keepLines w:val="0"/>
        <w:pageBreakBefore w:val="0"/>
        <w:numPr>
          <w:ilvl w:val="0"/>
          <w:numId w:val="4"/>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cs="宋体"/>
          <w:b w:val="0"/>
          <w:bCs/>
          <w:color w:val="000000"/>
          <w:sz w:val="24"/>
          <w:szCs w:val="24"/>
          <w:highlight w:val="none"/>
          <w:lang w:val="en-US" w:eastAsia="zh-CN"/>
        </w:rPr>
        <w:t>采购人以月结方式向成交人进行结算，成交人于每月10日前将采购人上月维修保养清单发给采购人核定，采购人须在每月30日前，凭上月维修保养清单及成交人开具的有效发票支付上月费用。</w:t>
      </w:r>
    </w:p>
    <w:p>
      <w:pPr>
        <w:pStyle w:val="27"/>
        <w:keepNext w:val="0"/>
        <w:keepLines w:val="0"/>
        <w:pageBreakBefore w:val="0"/>
        <w:numPr>
          <w:ilvl w:val="0"/>
          <w:numId w:val="4"/>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合同终止时间为：</w:t>
      </w:r>
      <w:r>
        <w:rPr>
          <w:rFonts w:hint="eastAsia" w:ascii="宋体" w:hAnsi="宋体" w:cs="宋体"/>
          <w:color w:val="auto"/>
          <w:sz w:val="24"/>
          <w:szCs w:val="24"/>
          <w:highlight w:val="none"/>
          <w:lang w:val="en-US" w:eastAsia="zh-CN"/>
        </w:rPr>
        <w:t>服务期限到期</w:t>
      </w:r>
      <w:r>
        <w:rPr>
          <w:rFonts w:hint="eastAsia" w:ascii="宋体" w:hAnsi="宋体" w:eastAsia="宋体" w:cs="宋体"/>
          <w:color w:val="auto"/>
          <w:sz w:val="24"/>
          <w:szCs w:val="24"/>
          <w:highlight w:val="none"/>
        </w:rPr>
        <w:t>或累计支付金额达到</w:t>
      </w:r>
      <w:r>
        <w:rPr>
          <w:rFonts w:hint="eastAsia" w:ascii="宋体" w:hAnsi="宋体" w:cs="宋体"/>
          <w:color w:val="auto"/>
          <w:sz w:val="24"/>
          <w:szCs w:val="24"/>
          <w:highlight w:val="none"/>
          <w:lang w:eastAsia="zh-CN"/>
        </w:rPr>
        <w:t>合同总金额</w:t>
      </w:r>
      <w:r>
        <w:rPr>
          <w:rFonts w:hint="eastAsia" w:ascii="宋体" w:hAnsi="宋体" w:eastAsia="宋体" w:cs="宋体"/>
          <w:color w:val="auto"/>
          <w:sz w:val="24"/>
          <w:szCs w:val="24"/>
          <w:highlight w:val="none"/>
        </w:rPr>
        <w:t>人民</w:t>
      </w:r>
      <w:r>
        <w:rPr>
          <w:rFonts w:hint="eastAsia" w:ascii="宋体" w:hAnsi="宋体" w:cs="宋体"/>
          <w:color w:val="auto"/>
          <w:sz w:val="24"/>
          <w:szCs w:val="24"/>
          <w:highlight w:val="none"/>
          <w:lang w:val="en-US" w:eastAsia="zh-CN"/>
        </w:rPr>
        <w:t>币600000.00元</w:t>
      </w:r>
      <w:r>
        <w:rPr>
          <w:rFonts w:hint="eastAsia" w:ascii="宋体" w:hAnsi="宋体" w:eastAsia="宋体" w:cs="宋体"/>
          <w:color w:val="auto"/>
          <w:sz w:val="24"/>
          <w:szCs w:val="24"/>
          <w:highlight w:val="none"/>
        </w:rPr>
        <w:t>后结束</w:t>
      </w:r>
      <w:r>
        <w:rPr>
          <w:rFonts w:hint="eastAsia" w:ascii="宋体" w:hAnsi="宋体" w:cs="宋体"/>
          <w:color w:val="auto"/>
          <w:sz w:val="24"/>
          <w:szCs w:val="24"/>
          <w:highlight w:val="none"/>
          <w:lang w:eastAsia="zh-CN"/>
        </w:rPr>
        <w:t>。</w:t>
      </w:r>
    </w:p>
    <w:p>
      <w:pPr>
        <w:pStyle w:val="27"/>
        <w:keepNext w:val="0"/>
        <w:keepLines w:val="0"/>
        <w:pageBreakBefore w:val="0"/>
        <w:numPr>
          <w:ilvl w:val="0"/>
          <w:numId w:val="4"/>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付款方式：采用支票、银行汇付（含电汇）等形式。</w:t>
      </w:r>
    </w:p>
    <w:p>
      <w:pPr>
        <w:pStyle w:val="27"/>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八、其他</w:t>
      </w:r>
    </w:p>
    <w:p>
      <w:pPr>
        <w:pStyle w:val="27"/>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1、合同期内，采购人车辆数量、车型、车牌等如有变化，应按采购人通知为准，成交供应商不得据此拒绝维修。 </w:t>
      </w:r>
    </w:p>
    <w:p>
      <w:pPr>
        <w:pStyle w:val="27"/>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成交供应商在实际服务时，若被发现提供的服务未能达到采购文件中的有关要求和响应文件的承诺，将按有关法规进行处罚，采购人将有权单方面中止或终止合同的执行,并追究因成交供应商所提供的未达到所承诺准确率服务而产生的所有损失和责任。</w:t>
      </w:r>
    </w:p>
    <w:p>
      <w:pPr>
        <w:pStyle w:val="27"/>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pPr>
        <w:rPr>
          <w:rFonts w:hint="eastAsia"/>
        </w:rPr>
      </w:pPr>
    </w:p>
    <w:p>
      <w:pPr>
        <w:pStyle w:val="26"/>
        <w:rPr>
          <w:rFonts w:hint="eastAsia"/>
        </w:rPr>
      </w:pPr>
      <w:r>
        <w:rPr>
          <w:rFonts w:hint="eastAsia"/>
        </w:rPr>
        <w:t xml:space="preserve">   </w:t>
      </w: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宋体" w:hAnsi="宋体" w:cs="宋体"/>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须按本</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文件中提供的</w:t>
      </w:r>
      <w:r>
        <w:rPr>
          <w:rFonts w:hint="eastAsia" w:ascii="宋体" w:hAnsi="宋体" w:cs="宋体"/>
          <w:color w:val="000000"/>
          <w:sz w:val="24"/>
          <w:szCs w:val="24"/>
          <w:highlight w:val="none"/>
          <w:lang w:val="en-US" w:eastAsia="zh-CN"/>
        </w:rPr>
        <w:t>响应文件编制要求</w:t>
      </w:r>
      <w:r>
        <w:rPr>
          <w:rFonts w:hint="eastAsia" w:ascii="宋体" w:hAnsi="宋体" w:cs="宋体"/>
          <w:color w:val="000000"/>
          <w:sz w:val="24"/>
          <w:szCs w:val="24"/>
          <w:highlight w:val="none"/>
        </w:rPr>
        <w:t>（见</w:t>
      </w:r>
      <w:r>
        <w:rPr>
          <w:rFonts w:hint="eastAsia" w:ascii="宋体" w:hAnsi="宋体" w:cs="宋体"/>
          <w:color w:val="000000"/>
          <w:sz w:val="24"/>
          <w:szCs w:val="24"/>
          <w:highlight w:val="none"/>
          <w:lang w:val="en-US" w:eastAsia="zh-CN"/>
        </w:rPr>
        <w:t>第五章</w:t>
      </w:r>
      <w:r>
        <w:rPr>
          <w:rFonts w:hint="eastAsia" w:ascii="宋体" w:hAnsi="宋体" w:cs="宋体"/>
          <w:color w:val="000000"/>
          <w:sz w:val="24"/>
          <w:szCs w:val="24"/>
          <w:highlight w:val="none"/>
        </w:rPr>
        <w:t>）以A4版面统一编制</w:t>
      </w:r>
      <w:r>
        <w:rPr>
          <w:rFonts w:hint="eastAsia" w:ascii="宋体" w:hAnsi="宋体" w:eastAsia="宋体" w:cs="宋体"/>
          <w:color w:val="000000"/>
          <w:sz w:val="24"/>
          <w:szCs w:val="24"/>
          <w:highlight w:val="none"/>
        </w:rPr>
        <w:t>（每份内页须按顺序加注页码），以及按有关要求提供相关的</w:t>
      </w:r>
      <w:r>
        <w:rPr>
          <w:rFonts w:hint="eastAsia" w:ascii="宋体" w:hAnsi="宋体" w:eastAsia="宋体" w:cs="宋体"/>
          <w:color w:val="000000"/>
          <w:sz w:val="24"/>
          <w:szCs w:val="24"/>
          <w:highlight w:val="none"/>
          <w:lang w:val="en-US" w:eastAsia="zh-CN"/>
        </w:rPr>
        <w:t>证明</w:t>
      </w:r>
      <w:r>
        <w:rPr>
          <w:rFonts w:hint="eastAsia" w:ascii="宋体" w:hAnsi="宋体" w:eastAsia="宋体" w:cs="宋体"/>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二、响应</w:t>
      </w:r>
      <w:r>
        <w:rPr>
          <w:rFonts w:hint="eastAsia" w:ascii="宋体" w:hAnsi="宋体" w:eastAsia="宋体" w:cs="宋体"/>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（一）响应</w:t>
      </w:r>
      <w:r>
        <w:rPr>
          <w:rFonts w:hint="eastAsia" w:ascii="宋体" w:hAnsi="宋体" w:eastAsia="宋体" w:cs="宋体"/>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1.响应人</w:t>
      </w:r>
      <w:r>
        <w:rPr>
          <w:rFonts w:hint="eastAsia" w:ascii="宋体" w:hAnsi="宋体" w:cs="宋体"/>
          <w:color w:val="000000"/>
          <w:sz w:val="24"/>
          <w:szCs w:val="24"/>
          <w:highlight w:val="none"/>
        </w:rPr>
        <w:t>应将纸质</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文件正本和副本分开密封装在单独的信封中，每一信封封口处应加盖公章</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lang w:val="en-US" w:eastAsia="zh-CN"/>
              </w:rPr>
              <w:t>响应</w:t>
            </w:r>
            <w:r>
              <w:rPr>
                <w:rFonts w:hint="eastAsia" w:ascii="宋体" w:hAnsi="宋体" w:cs="宋体"/>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0"/>
                <w:highlight w:val="none"/>
              </w:rPr>
            </w:pPr>
            <w:r>
              <w:rPr>
                <w:rFonts w:hint="eastAsia" w:ascii="宋体" w:hAnsi="宋体" w:cs="宋体"/>
                <w:bCs/>
                <w:color w:val="000000"/>
                <w:szCs w:val="21"/>
                <w:highlight w:val="none"/>
              </w:rPr>
              <w:t>项目名称：填写</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第一章“</w:t>
            </w:r>
            <w:r>
              <w:rPr>
                <w:rFonts w:hint="eastAsia" w:ascii="宋体" w:hAnsi="宋体" w:cs="宋体"/>
                <w:bCs/>
                <w:color w:val="000000"/>
                <w:szCs w:val="21"/>
                <w:highlight w:val="none"/>
                <w:lang w:val="en-US" w:eastAsia="zh-CN"/>
              </w:rPr>
              <w:t>采购</w:t>
            </w:r>
            <w:r>
              <w:rPr>
                <w:rFonts w:hint="eastAsia" w:ascii="宋体" w:hAnsi="宋体" w:cs="宋体"/>
                <w:bCs/>
                <w:color w:val="000000"/>
                <w:szCs w:val="21"/>
                <w:highlight w:val="none"/>
              </w:rPr>
              <w:t>邀请函”中写明的</w:t>
            </w:r>
            <w:r>
              <w:rPr>
                <w:rFonts w:hint="eastAsia" w:ascii="宋体" w:hAnsi="宋体" w:cs="宋体"/>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响应人</w:t>
            </w:r>
            <w:r>
              <w:rPr>
                <w:rFonts w:hint="eastAsia" w:ascii="宋体" w:hAnsi="宋体" w:cs="宋体"/>
                <w:bCs/>
                <w:color w:val="000000"/>
                <w:szCs w:val="21"/>
                <w:highlight w:val="none"/>
              </w:rPr>
              <w:t>名称（</w:t>
            </w:r>
            <w:r>
              <w:rPr>
                <w:rFonts w:hint="eastAsia" w:ascii="宋体" w:hAnsi="宋体" w:cs="宋体"/>
                <w:bCs/>
                <w:color w:val="000000"/>
                <w:szCs w:val="21"/>
                <w:highlight w:val="none"/>
                <w:lang w:val="en-US" w:eastAsia="zh-CN"/>
              </w:rPr>
              <w:t>加</w:t>
            </w:r>
            <w:r>
              <w:rPr>
                <w:rFonts w:hint="eastAsia" w:ascii="宋体" w:hAnsi="宋体" w:cs="宋体"/>
                <w:bCs/>
                <w:color w:val="000000"/>
                <w:szCs w:val="21"/>
                <w:highlight w:val="none"/>
              </w:rPr>
              <w:t>盖</w:t>
            </w:r>
            <w:r>
              <w:rPr>
                <w:rFonts w:hint="eastAsia" w:ascii="宋体" w:hAnsi="宋体" w:cs="宋体"/>
                <w:bCs/>
                <w:color w:val="000000"/>
                <w:szCs w:val="21"/>
                <w:highlight w:val="none"/>
                <w:lang w:val="en-US" w:eastAsia="zh-CN"/>
              </w:rPr>
              <w:t>公</w:t>
            </w:r>
            <w:r>
              <w:rPr>
                <w:rFonts w:hint="eastAsia" w:ascii="宋体" w:hAnsi="宋体" w:cs="宋体"/>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联系电话：</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sz w:val="24"/>
                <w:szCs w:val="36"/>
                <w:highlight w:val="none"/>
              </w:rPr>
            </w:pPr>
            <w:r>
              <w:rPr>
                <w:rFonts w:hint="eastAsia"/>
                <w:b/>
                <w:bCs/>
                <w:color w:val="000000"/>
                <w:sz w:val="24"/>
                <w:szCs w:val="36"/>
                <w:highlight w:val="none"/>
              </w:rPr>
              <w:t>本项目</w:t>
            </w:r>
            <w:r>
              <w:rPr>
                <w:rFonts w:hint="eastAsia"/>
                <w:b/>
                <w:bCs/>
                <w:color w:val="000000"/>
                <w:sz w:val="24"/>
                <w:szCs w:val="36"/>
                <w:highlight w:val="none"/>
                <w:lang w:val="en-US" w:eastAsia="zh-CN"/>
              </w:rPr>
              <w:t>采购评审会议</w:t>
            </w:r>
            <w:r>
              <w:rPr>
                <w:rFonts w:hint="eastAsia"/>
                <w:b/>
                <w:bCs/>
                <w:color w:val="000000"/>
                <w:sz w:val="24"/>
                <w:szCs w:val="36"/>
                <w:highlight w:val="none"/>
                <w:lang w:eastAsia="zh-CN"/>
              </w:rPr>
              <w:t>之前</w:t>
            </w:r>
            <w:r>
              <w:rPr>
                <w:rFonts w:hint="eastAsia"/>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highlight w:val="none"/>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2.为方便在</w:t>
      </w:r>
      <w:r>
        <w:rPr>
          <w:rFonts w:hint="eastAsia"/>
          <w:b w:val="0"/>
          <w:bCs/>
          <w:color w:val="000000"/>
          <w:sz w:val="24"/>
          <w:szCs w:val="36"/>
          <w:highlight w:val="none"/>
          <w:lang w:val="en-US" w:eastAsia="zh-CN"/>
        </w:rPr>
        <w:t>采购评审会议</w:t>
      </w:r>
      <w:r>
        <w:rPr>
          <w:rFonts w:hint="eastAsia" w:ascii="宋体" w:hAnsi="宋体" w:cs="宋体"/>
          <w:b w:val="0"/>
          <w:bCs/>
          <w:color w:val="000000"/>
          <w:sz w:val="24"/>
          <w:szCs w:val="24"/>
          <w:highlight w:val="none"/>
          <w:lang w:val="en-US" w:eastAsia="zh-CN"/>
        </w:rPr>
        <w:t>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sz w:val="30"/>
                <w:szCs w:val="30"/>
                <w:highlight w:val="none"/>
              </w:rPr>
            </w:pPr>
            <w:r>
              <w:rPr>
                <w:rFonts w:hint="eastAsia" w:ascii="宋体" w:hAnsi="宋体" w:cs="宋体"/>
                <w:b/>
                <w:bCs/>
                <w:color w:val="000000"/>
                <w:sz w:val="30"/>
                <w:szCs w:val="30"/>
                <w:highlight w:val="none"/>
                <w:lang w:val="en-US" w:eastAsia="zh-CN"/>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0"/>
                <w:highlight w:val="none"/>
              </w:rPr>
            </w:pPr>
            <w:r>
              <w:rPr>
                <w:rFonts w:hint="eastAsia" w:ascii="宋体" w:hAnsi="宋体" w:cs="宋体"/>
                <w:bCs/>
                <w:color w:val="000000"/>
                <w:szCs w:val="21"/>
                <w:highlight w:val="none"/>
              </w:rPr>
              <w:t>项目名称：填写</w:t>
            </w:r>
            <w:r>
              <w:rPr>
                <w:rFonts w:hint="eastAsia" w:ascii="宋体" w:hAnsi="宋体" w:cs="宋体"/>
                <w:bCs/>
                <w:color w:val="000000"/>
                <w:szCs w:val="21"/>
                <w:highlight w:val="none"/>
                <w:lang w:eastAsia="zh-CN"/>
              </w:rPr>
              <w:t>采购文件</w:t>
            </w:r>
            <w:r>
              <w:rPr>
                <w:rFonts w:hint="eastAsia" w:ascii="宋体" w:hAnsi="宋体" w:cs="宋体"/>
                <w:bCs/>
                <w:color w:val="000000"/>
                <w:szCs w:val="21"/>
                <w:highlight w:val="none"/>
              </w:rPr>
              <w:t>第一章“</w:t>
            </w:r>
            <w:r>
              <w:rPr>
                <w:rFonts w:hint="eastAsia" w:ascii="宋体" w:hAnsi="宋体" w:cs="宋体"/>
                <w:bCs/>
                <w:color w:val="000000"/>
                <w:szCs w:val="21"/>
                <w:highlight w:val="none"/>
                <w:lang w:val="en-US" w:eastAsia="zh-CN"/>
              </w:rPr>
              <w:t>采购</w:t>
            </w:r>
            <w:r>
              <w:rPr>
                <w:rFonts w:hint="eastAsia" w:ascii="宋体" w:hAnsi="宋体" w:cs="宋体"/>
                <w:bCs/>
                <w:color w:val="000000"/>
                <w:szCs w:val="21"/>
                <w:highlight w:val="none"/>
              </w:rPr>
              <w:t>邀请函”中写明的</w:t>
            </w:r>
            <w:r>
              <w:rPr>
                <w:rFonts w:hint="eastAsia" w:ascii="宋体" w:hAnsi="宋体" w:cs="宋体"/>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响应人</w:t>
            </w:r>
            <w:r>
              <w:rPr>
                <w:rFonts w:hint="eastAsia" w:ascii="宋体" w:hAnsi="宋体" w:cs="宋体"/>
                <w:bCs/>
                <w:color w:val="000000"/>
                <w:szCs w:val="21"/>
                <w:highlight w:val="none"/>
              </w:rPr>
              <w:t>名称（</w:t>
            </w:r>
            <w:r>
              <w:rPr>
                <w:rFonts w:hint="eastAsia" w:ascii="宋体" w:hAnsi="宋体" w:cs="宋体"/>
                <w:bCs/>
                <w:color w:val="000000"/>
                <w:szCs w:val="21"/>
                <w:highlight w:val="none"/>
                <w:lang w:val="en-US" w:eastAsia="zh-CN"/>
              </w:rPr>
              <w:t>加</w:t>
            </w:r>
            <w:r>
              <w:rPr>
                <w:rFonts w:hint="eastAsia" w:ascii="宋体" w:hAnsi="宋体" w:cs="宋体"/>
                <w:bCs/>
                <w:color w:val="000000"/>
                <w:szCs w:val="21"/>
                <w:highlight w:val="none"/>
              </w:rPr>
              <w:t>盖</w:t>
            </w:r>
            <w:r>
              <w:rPr>
                <w:rFonts w:hint="eastAsia" w:ascii="宋体" w:hAnsi="宋体" w:cs="宋体"/>
                <w:bCs/>
                <w:color w:val="000000"/>
                <w:szCs w:val="21"/>
                <w:highlight w:val="none"/>
                <w:lang w:val="en-US" w:eastAsia="zh-CN"/>
              </w:rPr>
              <w:t>公</w:t>
            </w:r>
            <w:r>
              <w:rPr>
                <w:rFonts w:hint="eastAsia" w:ascii="宋体" w:hAnsi="宋体" w:cs="宋体"/>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szCs w:val="21"/>
                <w:highlight w:val="none"/>
              </w:rPr>
            </w:pPr>
            <w:r>
              <w:rPr>
                <w:rFonts w:hint="eastAsia" w:ascii="宋体" w:hAnsi="宋体" w:cs="宋体"/>
                <w:bCs/>
                <w:color w:val="000000"/>
                <w:szCs w:val="21"/>
                <w:highlight w:val="none"/>
              </w:rPr>
              <w:t>联系电话：</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sz w:val="24"/>
                <w:szCs w:val="36"/>
                <w:highlight w:val="none"/>
              </w:rPr>
            </w:pPr>
            <w:r>
              <w:rPr>
                <w:rFonts w:hint="eastAsia"/>
                <w:b/>
                <w:bCs/>
                <w:color w:val="000000"/>
                <w:sz w:val="24"/>
                <w:szCs w:val="36"/>
                <w:highlight w:val="none"/>
              </w:rPr>
              <w:t>本项目</w:t>
            </w:r>
            <w:r>
              <w:rPr>
                <w:rFonts w:hint="eastAsia"/>
                <w:b/>
                <w:bCs/>
                <w:color w:val="000000"/>
                <w:sz w:val="24"/>
                <w:szCs w:val="36"/>
                <w:highlight w:val="none"/>
                <w:lang w:val="en-US" w:eastAsia="zh-CN"/>
              </w:rPr>
              <w:t>采购评审会议</w:t>
            </w:r>
            <w:r>
              <w:rPr>
                <w:rFonts w:hint="eastAsia"/>
                <w:b/>
                <w:bCs/>
                <w:color w:val="000000"/>
                <w:sz w:val="24"/>
                <w:szCs w:val="36"/>
                <w:highlight w:val="none"/>
                <w:lang w:eastAsia="zh-CN"/>
              </w:rPr>
              <w:t>之前</w:t>
            </w:r>
            <w:r>
              <w:rPr>
                <w:rFonts w:hint="eastAsia"/>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3.响应人应编制响应文件</w:t>
      </w:r>
      <w:r>
        <w:rPr>
          <w:rFonts w:hint="eastAsia" w:ascii="宋体" w:hAnsi="宋体" w:eastAsia="宋体" w:cs="宋体"/>
          <w:b w:val="0"/>
          <w:bCs/>
          <w:color w:val="000000"/>
          <w:sz w:val="24"/>
          <w:szCs w:val="24"/>
          <w:highlight w:val="none"/>
          <w:u w:val="single"/>
          <w:lang w:val="en-US" w:eastAsia="zh-CN"/>
        </w:rPr>
        <w:t>正本一份和副本</w:t>
      </w:r>
      <w:r>
        <w:rPr>
          <w:rFonts w:hint="eastAsia" w:ascii="宋体" w:hAnsi="宋体" w:cs="宋体"/>
          <w:b w:val="0"/>
          <w:bCs/>
          <w:color w:val="000000"/>
          <w:sz w:val="24"/>
          <w:szCs w:val="24"/>
          <w:highlight w:val="none"/>
          <w:u w:val="single"/>
          <w:lang w:val="en-US" w:eastAsia="zh-CN"/>
        </w:rPr>
        <w:t>贰</w:t>
      </w:r>
      <w:r>
        <w:rPr>
          <w:rFonts w:hint="eastAsia" w:ascii="宋体" w:hAnsi="宋体" w:eastAsia="宋体" w:cs="宋体"/>
          <w:b w:val="0"/>
          <w:bCs/>
          <w:color w:val="000000"/>
          <w:sz w:val="24"/>
          <w:szCs w:val="24"/>
          <w:highlight w:val="none"/>
          <w:u w:val="single"/>
          <w:lang w:val="en-US" w:eastAsia="zh-CN"/>
        </w:rPr>
        <w:t>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，响应文件的副本可采用正本的复印件，并在封面及骑缝均加盖鲜章。若副本内容与正本不符，以正本内容为准。</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响应文件的“正本”及所有“副本”的封面及骑缝均须加盖响应人公章鲜章。</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（二）</w:t>
      </w:r>
      <w:r>
        <w:rPr>
          <w:rFonts w:hint="eastAsia" w:ascii="宋体" w:hAnsi="宋体" w:cs="宋体"/>
          <w:b w:val="0"/>
          <w:bCs/>
          <w:color w:val="000000"/>
          <w:sz w:val="24"/>
          <w:szCs w:val="24"/>
          <w:highlight w:val="none"/>
        </w:rPr>
        <w:t>对</w:t>
      </w:r>
      <w:r>
        <w:rPr>
          <w:rFonts w:hint="eastAsia" w:ascii="宋体" w:hAnsi="宋体" w:cs="宋体"/>
          <w:b w:val="0"/>
          <w:bCs/>
          <w:color w:val="000000"/>
          <w:sz w:val="24"/>
          <w:szCs w:val="24"/>
          <w:highlight w:val="none"/>
          <w:lang w:val="en-US" w:eastAsia="zh-CN"/>
        </w:rPr>
        <w:t>响应</w:t>
      </w:r>
      <w:r>
        <w:rPr>
          <w:rFonts w:hint="eastAsia" w:ascii="宋体" w:hAnsi="宋体" w:cs="宋体"/>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应当在响应文件提交截止时间前，将响应文件密封送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寄</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达</w:t>
      </w:r>
      <w:r>
        <w:rPr>
          <w:rFonts w:hint="eastAsia" w:ascii="宋体" w:hAnsi="宋体" w:cs="宋体"/>
          <w:color w:val="000000"/>
          <w:sz w:val="24"/>
          <w:szCs w:val="24"/>
          <w:highlight w:val="none"/>
          <w:lang w:eastAsia="zh-CN"/>
        </w:rPr>
        <w:t>我院</w:t>
      </w:r>
      <w:r>
        <w:rPr>
          <w:rFonts w:hint="eastAsia" w:ascii="宋体" w:hAnsi="宋体" w:cs="宋体"/>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（三）响应</w:t>
      </w:r>
      <w:r>
        <w:rPr>
          <w:rFonts w:hint="eastAsia" w:ascii="宋体" w:hAnsi="宋体" w:cs="宋体"/>
          <w:b w:val="0"/>
          <w:bCs/>
          <w:color w:val="000000"/>
          <w:sz w:val="24"/>
          <w:szCs w:val="24"/>
          <w:highlight w:val="none"/>
        </w:rPr>
        <w:t>文件的修改和撤回</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响应人</w:t>
      </w:r>
      <w:r>
        <w:rPr>
          <w:rFonts w:hint="eastAsia" w:ascii="宋体" w:hAnsi="宋体" w:cs="宋体"/>
          <w:color w:val="000000"/>
          <w:sz w:val="24"/>
          <w:szCs w:val="24"/>
          <w:highlight w:val="none"/>
        </w:rPr>
        <w:t>在</w:t>
      </w:r>
      <w:r>
        <w:rPr>
          <w:rFonts w:hint="eastAsia" w:ascii="宋体" w:hAnsi="宋体" w:cs="宋体"/>
          <w:color w:val="000000"/>
          <w:sz w:val="24"/>
          <w:szCs w:val="24"/>
          <w:highlight w:val="none"/>
          <w:lang w:eastAsia="zh-CN"/>
        </w:rPr>
        <w:t>响应文件</w:t>
      </w:r>
      <w:r>
        <w:rPr>
          <w:rFonts w:hint="eastAsia" w:ascii="宋体" w:hAnsi="宋体" w:cs="宋体"/>
          <w:color w:val="000000"/>
          <w:sz w:val="24"/>
          <w:szCs w:val="24"/>
          <w:highlight w:val="none"/>
          <w:lang w:val="en-US" w:eastAsia="zh-CN"/>
        </w:rPr>
        <w:t>提交</w:t>
      </w:r>
      <w:r>
        <w:rPr>
          <w:rFonts w:hint="eastAsia" w:ascii="宋体" w:hAnsi="宋体" w:cs="宋体"/>
          <w:color w:val="000000"/>
          <w:sz w:val="24"/>
          <w:szCs w:val="24"/>
          <w:highlight w:val="none"/>
        </w:rPr>
        <w:t>截止时间前，可以对所递交的</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文件进行补充、修改或者撤回，并</w:t>
      </w:r>
      <w:r>
        <w:rPr>
          <w:rFonts w:hint="eastAsia" w:ascii="宋体" w:hAnsi="宋体" w:cs="宋体"/>
          <w:color w:val="000000"/>
          <w:sz w:val="24"/>
          <w:szCs w:val="24"/>
          <w:highlight w:val="none"/>
          <w:lang w:val="en-US" w:eastAsia="zh-CN"/>
        </w:rPr>
        <w:t>书面</w:t>
      </w:r>
      <w:r>
        <w:rPr>
          <w:rFonts w:hint="eastAsia" w:ascii="宋体" w:hAnsi="宋体" w:cs="宋体"/>
          <w:color w:val="000000"/>
          <w:sz w:val="24"/>
          <w:szCs w:val="24"/>
          <w:highlight w:val="none"/>
        </w:rPr>
        <w:t>通知</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。补充、修改的内容应当按</w:t>
      </w:r>
      <w:r>
        <w:rPr>
          <w:rFonts w:hint="eastAsia" w:ascii="宋体" w:hAnsi="宋体" w:cs="宋体"/>
          <w:color w:val="000000"/>
          <w:sz w:val="24"/>
          <w:szCs w:val="24"/>
          <w:highlight w:val="none"/>
          <w:lang w:eastAsia="zh-CN"/>
        </w:rPr>
        <w:t>采购文件</w:t>
      </w:r>
      <w:r>
        <w:rPr>
          <w:rFonts w:hint="eastAsia" w:ascii="宋体" w:hAnsi="宋体" w:cs="宋体"/>
          <w:color w:val="000000"/>
          <w:sz w:val="24"/>
          <w:szCs w:val="24"/>
          <w:highlight w:val="none"/>
        </w:rPr>
        <w:t>要求签署、盖章，并作为</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文件的组成部分。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在</w:t>
      </w:r>
      <w:r>
        <w:rPr>
          <w:rFonts w:hint="eastAsia" w:ascii="宋体" w:hAnsi="宋体" w:cs="宋体"/>
          <w:color w:val="000000"/>
          <w:sz w:val="24"/>
          <w:szCs w:val="24"/>
          <w:highlight w:val="none"/>
          <w:lang w:eastAsia="zh-CN"/>
        </w:rPr>
        <w:t>响应文件</w:t>
      </w:r>
      <w:r>
        <w:rPr>
          <w:rFonts w:hint="eastAsia" w:ascii="宋体" w:hAnsi="宋体" w:cs="宋体"/>
          <w:color w:val="000000"/>
          <w:sz w:val="24"/>
          <w:szCs w:val="24"/>
          <w:highlight w:val="none"/>
          <w:lang w:val="en-US" w:eastAsia="zh-CN"/>
        </w:rPr>
        <w:t>提交</w:t>
      </w:r>
      <w:r>
        <w:rPr>
          <w:rFonts w:hint="eastAsia" w:ascii="宋体" w:hAnsi="宋体" w:cs="宋体"/>
          <w:color w:val="000000"/>
          <w:sz w:val="24"/>
          <w:szCs w:val="24"/>
          <w:highlight w:val="none"/>
          <w:lang w:eastAsia="zh-CN"/>
        </w:rPr>
        <w:t>截止</w:t>
      </w:r>
      <w:r>
        <w:rPr>
          <w:rFonts w:hint="eastAsia" w:ascii="宋体" w:hAnsi="宋体" w:cs="宋体"/>
          <w:color w:val="000000"/>
          <w:sz w:val="24"/>
          <w:szCs w:val="24"/>
          <w:highlight w:val="none"/>
        </w:rPr>
        <w:t>时间之后，</w:t>
      </w:r>
      <w:r>
        <w:rPr>
          <w:rFonts w:hint="eastAsia" w:ascii="宋体" w:hAnsi="宋体" w:cs="宋体"/>
          <w:color w:val="000000"/>
          <w:sz w:val="24"/>
          <w:szCs w:val="24"/>
          <w:highlight w:val="none"/>
          <w:lang w:eastAsia="zh-CN"/>
        </w:rPr>
        <w:t>响应人</w:t>
      </w:r>
      <w:r>
        <w:rPr>
          <w:rFonts w:hint="eastAsia" w:ascii="宋体" w:hAnsi="宋体" w:cs="宋体"/>
          <w:color w:val="000000"/>
          <w:sz w:val="24"/>
          <w:szCs w:val="24"/>
          <w:highlight w:val="none"/>
        </w:rPr>
        <w:t>不得对其</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文件做任何修改和补充。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不接受《</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邀请函》</w:t>
      </w:r>
      <w:r>
        <w:rPr>
          <w:rFonts w:hint="eastAsia" w:ascii="宋体" w:hAnsi="宋体" w:cs="宋体"/>
          <w:color w:val="000000"/>
          <w:sz w:val="24"/>
          <w:szCs w:val="24"/>
          <w:highlight w:val="none"/>
          <w:lang w:val="en-US" w:eastAsia="zh-CN"/>
        </w:rPr>
        <w:t>中规定外的响应文件递交形式</w:t>
      </w:r>
      <w:r>
        <w:rPr>
          <w:rFonts w:hint="eastAsia" w:ascii="宋体" w:hAnsi="宋体" w:cs="宋体"/>
          <w:color w:val="000000"/>
          <w:sz w:val="24"/>
          <w:szCs w:val="24"/>
          <w:highlight w:val="none"/>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响应人</w:t>
      </w:r>
      <w:r>
        <w:rPr>
          <w:rFonts w:hint="eastAsia" w:ascii="宋体" w:hAnsi="宋体" w:cs="宋体"/>
          <w:color w:val="000000"/>
          <w:sz w:val="24"/>
          <w:szCs w:val="24"/>
          <w:highlight w:val="none"/>
        </w:rPr>
        <w:t>所提交的</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文件在</w:t>
      </w:r>
      <w:r>
        <w:rPr>
          <w:rFonts w:hint="eastAsia" w:ascii="宋体" w:hAnsi="宋体" w:cs="宋体"/>
          <w:color w:val="000000"/>
          <w:sz w:val="24"/>
          <w:szCs w:val="24"/>
          <w:highlight w:val="none"/>
          <w:lang w:val="en-US" w:eastAsia="zh-CN"/>
        </w:rPr>
        <w:t>采购评审会议</w:t>
      </w:r>
      <w:r>
        <w:rPr>
          <w:rFonts w:hint="eastAsia" w:ascii="宋体" w:hAnsi="宋体" w:cs="宋体"/>
          <w:color w:val="000000"/>
          <w:sz w:val="24"/>
          <w:szCs w:val="24"/>
          <w:highlight w:val="none"/>
        </w:rPr>
        <w:t>结束后，无论</w:t>
      </w:r>
      <w:r>
        <w:rPr>
          <w:rFonts w:hint="eastAsia" w:ascii="宋体" w:hAnsi="宋体" w:cs="宋体"/>
          <w:color w:val="000000"/>
          <w:sz w:val="24"/>
          <w:szCs w:val="24"/>
          <w:highlight w:val="none"/>
          <w:lang w:eastAsia="zh-CN"/>
        </w:rPr>
        <w:t>采购结果</w:t>
      </w:r>
      <w:r>
        <w:rPr>
          <w:rFonts w:hint="eastAsia" w:ascii="宋体" w:hAnsi="宋体" w:cs="宋体"/>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（四）</w:t>
      </w:r>
      <w:r>
        <w:rPr>
          <w:rFonts w:hint="eastAsia" w:ascii="宋体" w:hAnsi="宋体" w:cs="宋体"/>
          <w:b w:val="0"/>
          <w:bCs/>
          <w:color w:val="000000"/>
          <w:sz w:val="24"/>
          <w:szCs w:val="24"/>
          <w:highlight w:val="none"/>
        </w:rPr>
        <w:t>样品</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本项目如要求提交样品的，</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由于</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存放样品的空间有限，如</w:t>
      </w:r>
      <w:r>
        <w:rPr>
          <w:rFonts w:hint="eastAsia" w:ascii="宋体" w:hAnsi="宋体" w:cs="宋体"/>
          <w:b w:val="0"/>
          <w:bCs/>
          <w:color w:val="000000"/>
          <w:sz w:val="24"/>
          <w:szCs w:val="24"/>
          <w:highlight w:val="none"/>
          <w:lang w:eastAsia="zh-CN"/>
        </w:rPr>
        <w:t>采购人</w:t>
      </w:r>
      <w:r>
        <w:rPr>
          <w:rFonts w:hint="eastAsia" w:ascii="宋体" w:hAnsi="宋体" w:cs="宋体"/>
          <w:b w:val="0"/>
          <w:bCs/>
          <w:color w:val="000000"/>
          <w:sz w:val="24"/>
          <w:szCs w:val="24"/>
          <w:highlight w:val="none"/>
        </w:rPr>
        <w:t>无需留存样品的情况下，请各有关</w:t>
      </w:r>
      <w:r>
        <w:rPr>
          <w:rFonts w:hint="eastAsia" w:ascii="宋体" w:hAnsi="宋体" w:cs="宋体"/>
          <w:b w:val="0"/>
          <w:bCs/>
          <w:color w:val="000000"/>
          <w:sz w:val="24"/>
          <w:szCs w:val="24"/>
          <w:highlight w:val="none"/>
          <w:lang w:val="en-US" w:eastAsia="zh-CN"/>
        </w:rPr>
        <w:t>响应人</w:t>
      </w:r>
      <w:r>
        <w:rPr>
          <w:rFonts w:hint="eastAsia" w:ascii="宋体" w:hAnsi="宋体" w:cs="宋体"/>
          <w:b w:val="0"/>
          <w:bCs/>
          <w:color w:val="000000"/>
          <w:sz w:val="24"/>
          <w:szCs w:val="24"/>
          <w:highlight w:val="none"/>
          <w:lang w:eastAsia="zh-CN"/>
        </w:rPr>
        <w:t>在参与</w:t>
      </w:r>
      <w:r>
        <w:rPr>
          <w:rFonts w:hint="eastAsia" w:ascii="宋体" w:hAnsi="宋体" w:cs="宋体"/>
          <w:b w:val="0"/>
          <w:bCs/>
          <w:color w:val="000000"/>
          <w:sz w:val="24"/>
          <w:szCs w:val="24"/>
          <w:highlight w:val="none"/>
          <w:lang w:val="en-US" w:eastAsia="zh-CN"/>
        </w:rPr>
        <w:t>本</w:t>
      </w:r>
      <w:r>
        <w:rPr>
          <w:rFonts w:hint="eastAsia" w:ascii="宋体" w:hAnsi="宋体" w:cs="宋体"/>
          <w:b w:val="0"/>
          <w:bCs/>
          <w:color w:val="000000"/>
          <w:sz w:val="24"/>
          <w:szCs w:val="24"/>
          <w:highlight w:val="none"/>
          <w:lang w:eastAsia="zh-CN"/>
        </w:rPr>
        <w:t>项目采购</w:t>
      </w:r>
      <w:r>
        <w:rPr>
          <w:rFonts w:hint="eastAsia" w:ascii="宋体" w:hAnsi="宋体" w:cs="宋体"/>
          <w:b w:val="0"/>
          <w:bCs/>
          <w:color w:val="000000"/>
          <w:sz w:val="24"/>
          <w:szCs w:val="24"/>
          <w:highlight w:val="none"/>
          <w:lang w:val="en-US" w:eastAsia="zh-CN"/>
        </w:rPr>
        <w:t>评审会议</w:t>
      </w:r>
      <w:r>
        <w:rPr>
          <w:rFonts w:hint="eastAsia" w:ascii="宋体" w:hAnsi="宋体" w:cs="宋体"/>
          <w:b w:val="0"/>
          <w:bCs/>
          <w:color w:val="000000"/>
          <w:sz w:val="24"/>
          <w:szCs w:val="24"/>
          <w:highlight w:val="none"/>
          <w:lang w:eastAsia="zh-CN"/>
        </w:rPr>
        <w:t>结束后当日内主动取回</w:t>
      </w:r>
      <w:r>
        <w:rPr>
          <w:rFonts w:hint="eastAsia" w:ascii="宋体" w:hAnsi="宋体" w:cs="宋体"/>
          <w:b w:val="0"/>
          <w:bCs/>
          <w:color w:val="000000"/>
          <w:sz w:val="24"/>
          <w:szCs w:val="24"/>
          <w:highlight w:val="none"/>
        </w:rPr>
        <w:t>，否则视同</w:t>
      </w:r>
      <w:r>
        <w:rPr>
          <w:rFonts w:hint="eastAsia" w:ascii="宋体" w:hAnsi="宋体" w:cs="宋体"/>
          <w:b w:val="0"/>
          <w:bCs/>
          <w:color w:val="000000"/>
          <w:sz w:val="24"/>
          <w:szCs w:val="24"/>
          <w:highlight w:val="none"/>
          <w:lang w:val="en-US" w:eastAsia="zh-CN"/>
        </w:rPr>
        <w:t>响应人</w:t>
      </w:r>
      <w:r>
        <w:rPr>
          <w:rFonts w:hint="eastAsia" w:ascii="宋体" w:hAnsi="宋体" w:cs="宋体"/>
          <w:b w:val="0"/>
          <w:bCs/>
          <w:color w:val="000000"/>
          <w:sz w:val="24"/>
          <w:szCs w:val="24"/>
          <w:highlight w:val="none"/>
        </w:rPr>
        <w:t>不再认领，</w:t>
      </w:r>
      <w:r>
        <w:rPr>
          <w:rFonts w:hint="eastAsia" w:ascii="宋体" w:hAnsi="宋体" w:cs="宋体"/>
          <w:b w:val="0"/>
          <w:bCs/>
          <w:color w:val="000000"/>
          <w:sz w:val="24"/>
          <w:szCs w:val="24"/>
          <w:highlight w:val="none"/>
          <w:lang w:eastAsia="zh-CN"/>
        </w:rPr>
        <w:t>我院</w:t>
      </w:r>
      <w:r>
        <w:rPr>
          <w:rFonts w:hint="eastAsia" w:ascii="宋体" w:hAnsi="宋体" w:cs="宋体"/>
          <w:b w:val="0"/>
          <w:bCs/>
          <w:color w:val="000000"/>
          <w:sz w:val="24"/>
          <w:szCs w:val="24"/>
          <w:highlight w:val="none"/>
        </w:rPr>
        <w:t>有权进行处理。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响应</w:t>
      </w:r>
      <w:r>
        <w:rPr>
          <w:rFonts w:hint="eastAsia" w:ascii="宋体" w:hAnsi="宋体" w:cs="宋体"/>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highlight w:val="none"/>
        </w:rPr>
      </w:pPr>
      <w:r>
        <w:rPr>
          <w:rFonts w:hint="eastAsia" w:ascii="宋体" w:hAnsi="宋体" w:cs="宋体"/>
          <w:b w:val="0"/>
          <w:bCs/>
          <w:color w:val="000000"/>
          <w:sz w:val="24"/>
          <w:szCs w:val="24"/>
          <w:highlight w:val="none"/>
          <w:lang w:eastAsia="zh-CN"/>
        </w:rPr>
        <w:t>在</w:t>
      </w:r>
      <w:r>
        <w:rPr>
          <w:rFonts w:hint="eastAsia" w:ascii="宋体" w:hAnsi="宋体" w:cs="宋体"/>
          <w:b w:val="0"/>
          <w:bCs/>
          <w:color w:val="000000"/>
          <w:sz w:val="24"/>
          <w:szCs w:val="24"/>
          <w:highlight w:val="none"/>
          <w:lang w:val="en-US" w:eastAsia="zh-CN"/>
        </w:rPr>
        <w:t>响应文件提交</w:t>
      </w:r>
      <w:r>
        <w:rPr>
          <w:rFonts w:hint="eastAsia" w:ascii="宋体" w:hAnsi="宋体" w:cs="宋体"/>
          <w:b w:val="0"/>
          <w:bCs/>
          <w:color w:val="000000"/>
          <w:sz w:val="24"/>
          <w:szCs w:val="24"/>
          <w:highlight w:val="none"/>
          <w:lang w:eastAsia="zh-CN"/>
        </w:rPr>
        <w:t>截止时间后送达的或未送达指定地点的响应</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lang w:val="en-US" w:eastAsia="zh-CN"/>
        </w:rPr>
        <w:t>或响应</w:t>
      </w:r>
      <w:r>
        <w:rPr>
          <w:rFonts w:hint="eastAsia" w:ascii="宋体" w:hAnsi="宋体" w:cs="宋体"/>
          <w:color w:val="000000"/>
          <w:sz w:val="24"/>
          <w:szCs w:val="24"/>
          <w:highlight w:val="none"/>
          <w:lang w:eastAsia="zh-CN"/>
        </w:rPr>
        <w:t>文件未密封的，</w:t>
      </w:r>
      <w:r>
        <w:rPr>
          <w:rFonts w:hint="eastAsia" w:ascii="宋体" w:hAnsi="宋体" w:cs="宋体"/>
          <w:color w:val="000000"/>
          <w:sz w:val="24"/>
          <w:szCs w:val="24"/>
          <w:highlight w:val="none"/>
          <w:lang w:val="en-US" w:eastAsia="zh-CN"/>
        </w:rPr>
        <w:t>均</w:t>
      </w:r>
      <w:r>
        <w:rPr>
          <w:rFonts w:hint="eastAsia" w:ascii="宋体" w:hAnsi="宋体" w:cs="宋体"/>
          <w:color w:val="000000"/>
          <w:sz w:val="24"/>
          <w:szCs w:val="24"/>
          <w:highlight w:val="none"/>
          <w:lang w:eastAsia="zh-CN"/>
        </w:rPr>
        <w:t>为无效文件，</w:t>
      </w:r>
      <w:r>
        <w:rPr>
          <w:rFonts w:hint="eastAsia" w:ascii="宋体" w:hAnsi="宋体" w:cs="宋体"/>
          <w:color w:val="000000"/>
          <w:sz w:val="24"/>
          <w:szCs w:val="24"/>
          <w:highlight w:val="none"/>
          <w:lang w:val="en-US" w:eastAsia="zh-CN"/>
        </w:rPr>
        <w:t>我院有权利</w:t>
      </w:r>
      <w:r>
        <w:rPr>
          <w:rFonts w:hint="eastAsia" w:ascii="宋体" w:hAnsi="宋体" w:cs="宋体"/>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kern w:val="2"/>
          <w:sz w:val="24"/>
          <w:szCs w:val="24"/>
          <w:highlight w:val="none"/>
          <w:lang w:val="en-US" w:eastAsia="zh-CN" w:bidi="ar-SA"/>
        </w:rPr>
        <w:t>三、采购评审会议和评审</w:t>
      </w:r>
      <w:r>
        <w:rPr>
          <w:rFonts w:hint="eastAsia" w:ascii="宋体" w:hAnsi="宋体" w:eastAsia="宋体" w:cs="宋体"/>
          <w:b/>
          <w:bCs/>
          <w:color w:val="000000"/>
          <w:kern w:val="2"/>
          <w:sz w:val="24"/>
          <w:szCs w:val="24"/>
          <w:highlight w:val="none"/>
          <w:lang w:val="en-US" w:eastAsia="zh-CN" w:bidi="ar-SA"/>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（一）组织采购评审会议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1.报名结束后采购人组织采购评审会议。响应人不足3家的，不得组织采购评审会议。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1.评审委员会由采购人组织的评审专家组成，评审专家从专家库中随机抽取。</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2.本次评审采用综合评分法</w:t>
      </w:r>
      <w:r>
        <w:rPr>
          <w:rFonts w:hint="eastAsia" w:ascii="宋体" w:hAnsi="宋体" w:cs="宋体"/>
          <w:color w:val="000000"/>
          <w:sz w:val="24"/>
          <w:szCs w:val="24"/>
          <w:highlight w:val="none"/>
          <w:lang w:val="en-US" w:eastAsia="zh-CN"/>
        </w:rPr>
        <w:t>，</w:t>
      </w:r>
      <w:r>
        <w:rPr>
          <w:rFonts w:hint="eastAsia" w:ascii="宋体" w:hAnsi="宋体" w:cs="宋体"/>
          <w:b/>
          <w:bCs/>
          <w:color w:val="000000"/>
          <w:sz w:val="24"/>
          <w:szCs w:val="24"/>
          <w:highlight w:val="none"/>
          <w:lang w:val="en-US" w:eastAsia="zh-CN"/>
        </w:rPr>
        <w:t>只接受一次报价</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lang w:val="en-US" w:eastAsia="zh-CN"/>
        </w:rPr>
        <w:t>按少数服从多数原则表决决定。</w:t>
      </w:r>
    </w:p>
    <w:p>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.评审内容：</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lang w:val="en-US" w:eastAsia="zh-CN"/>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7.资格审查</w:t>
      </w:r>
    </w:p>
    <w:p>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sz w:val="24"/>
          <w:szCs w:val="28"/>
          <w:highlight w:val="none"/>
        </w:rPr>
      </w:pPr>
      <w:r>
        <w:rPr>
          <w:rFonts w:hint="eastAsia" w:ascii="宋体" w:hAnsi="宋体" w:eastAsia="宋体" w:cs="宋体"/>
          <w:b/>
          <w:bCs w:val="0"/>
          <w:color w:val="000000"/>
          <w:sz w:val="24"/>
          <w:szCs w:val="28"/>
          <w:highlight w:val="none"/>
        </w:rPr>
        <w:t>《资格审查表》</w:t>
      </w:r>
    </w:p>
    <w:tbl>
      <w:tblPr>
        <w:tblStyle w:val="21"/>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人应具备以下条件：（</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w:t>
            </w:r>
            <w:r>
              <w:rPr>
                <w:rFonts w:hint="eastAsia" w:ascii="宋体" w:hAnsi="宋体" w:cs="宋体"/>
                <w:sz w:val="20"/>
                <w:szCs w:val="20"/>
                <w:lang w:val="en-US" w:eastAsia="zh-CN"/>
              </w:rPr>
              <w:t>评审</w:t>
            </w:r>
            <w:r>
              <w:rPr>
                <w:rFonts w:hint="eastAsia" w:ascii="宋体" w:hAnsi="宋体" w:eastAsia="宋体" w:cs="宋体"/>
                <w:sz w:val="20"/>
                <w:szCs w:val="20"/>
                <w:lang w:val="en-US" w:eastAsia="zh-CN"/>
              </w:rPr>
              <w:t>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法定代表人或单位负责人为同一人或者存在直接控股、管理关系的不同响应单位，不得参加同一合同项下的采购活动。（</w:t>
            </w:r>
            <w:r>
              <w:rPr>
                <w:rFonts w:hint="eastAsia" w:ascii="宋体" w:hAnsi="宋体" w:cs="宋体"/>
                <w:color w:val="000000"/>
                <w:sz w:val="20"/>
                <w:szCs w:val="20"/>
                <w:highlight w:val="none"/>
                <w:lang w:eastAsia="zh-CN"/>
              </w:rPr>
              <w:t>响应人</w:t>
            </w:r>
            <w:r>
              <w:rPr>
                <w:rFonts w:hint="eastAsia" w:ascii="宋体" w:hAnsi="宋体" w:eastAsia="宋体" w:cs="宋体"/>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sz w:val="20"/>
                <w:szCs w:val="20"/>
                <w:highlight w:val="none"/>
                <w:lang w:val="en-US" w:eastAsia="zh-CN"/>
              </w:rPr>
              <w:t>同时</w:t>
            </w:r>
            <w:r>
              <w:rPr>
                <w:rFonts w:hint="eastAsia" w:ascii="宋体" w:hAnsi="宋体" w:eastAsia="宋体" w:cs="宋体"/>
                <w:color w:val="000000"/>
                <w:sz w:val="20"/>
                <w:szCs w:val="20"/>
                <w:highlight w:val="none"/>
                <w:lang w:val="en-US" w:eastAsia="zh-CN"/>
              </w:rPr>
              <w:t>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zh-CN"/>
              </w:rPr>
              <w:t>本项目不接受联合体响应，</w:t>
            </w:r>
            <w:r>
              <w:rPr>
                <w:rFonts w:hint="eastAsia" w:ascii="宋体" w:hAnsi="宋体" w:cs="宋体"/>
                <w:color w:val="000000"/>
                <w:sz w:val="20"/>
                <w:szCs w:val="20"/>
                <w:highlight w:val="none"/>
                <w:lang w:val="en-US" w:eastAsia="zh-CN"/>
              </w:rPr>
              <w:t>成交供应商</w:t>
            </w:r>
            <w:r>
              <w:rPr>
                <w:rFonts w:hint="eastAsia" w:ascii="宋体" w:hAnsi="宋体" w:eastAsia="宋体" w:cs="宋体"/>
                <w:color w:val="000000"/>
                <w:sz w:val="20"/>
                <w:szCs w:val="20"/>
                <w:highlight w:val="none"/>
                <w:lang w:val="zh-CN"/>
              </w:rPr>
              <w:t>不得分包、转包（</w:t>
            </w:r>
            <w:r>
              <w:rPr>
                <w:rFonts w:hint="eastAsia" w:ascii="宋体" w:hAnsi="宋体" w:eastAsia="宋体" w:cs="宋体"/>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sz w:val="20"/>
                <w:szCs w:val="20"/>
                <w:highlight w:val="none"/>
                <w:shd w:val="clear" w:color="auto" w:fill="FFFFFF"/>
                <w:lang w:val="en-US" w:eastAsia="zh-CN"/>
              </w:rPr>
            </w:pPr>
            <w:r>
              <w:rPr>
                <w:rFonts w:hint="eastAsia" w:ascii="宋体" w:hAnsi="宋体" w:eastAsia="宋体" w:cs="宋体"/>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出具加盖公章、有单位负责人</w:t>
            </w:r>
            <w:r>
              <w:rPr>
                <w:rFonts w:hint="eastAsia" w:ascii="宋体" w:hAnsi="宋体" w:cs="宋体"/>
                <w:color w:val="000000"/>
                <w:sz w:val="20"/>
                <w:szCs w:val="20"/>
                <w:highlight w:val="none"/>
                <w:lang w:val="en-US" w:eastAsia="zh-CN"/>
              </w:rPr>
              <w:t>（法定代表人）</w:t>
            </w:r>
            <w:r>
              <w:rPr>
                <w:rFonts w:hint="eastAsia" w:ascii="宋体" w:hAnsi="宋体" w:eastAsia="宋体" w:cs="宋体"/>
                <w:color w:val="000000"/>
                <w:sz w:val="20"/>
                <w:szCs w:val="20"/>
                <w:highlight w:val="none"/>
                <w:lang w:val="en-US" w:eastAsia="zh-CN"/>
              </w:rPr>
              <w:t>签名的《供应商廉洁守约承诺书》（格式和内容详见第五章</w:t>
            </w:r>
            <w:r>
              <w:rPr>
                <w:rFonts w:hint="eastAsia" w:ascii="宋体" w:hAnsi="宋体" w:cs="宋体"/>
                <w:color w:val="000000"/>
                <w:sz w:val="20"/>
                <w:szCs w:val="20"/>
                <w:highlight w:val="none"/>
                <w:lang w:val="en-US" w:eastAsia="zh-CN"/>
              </w:rPr>
              <w:t>，不得擅自删改</w:t>
            </w:r>
            <w:r>
              <w:rPr>
                <w:rFonts w:hint="eastAsia" w:ascii="宋体" w:hAnsi="宋体" w:eastAsia="宋体" w:cs="宋体"/>
                <w:color w:val="00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zh-CN"/>
              </w:rPr>
            </w:pPr>
            <w:r>
              <w:rPr>
                <w:rFonts w:hint="eastAsia" w:ascii="宋体" w:hAnsi="宋体" w:eastAsia="宋体" w:cs="宋体"/>
                <w:color w:val="000000"/>
                <w:sz w:val="20"/>
                <w:szCs w:val="20"/>
                <w:highlight w:val="none"/>
                <w:lang w:val="zh-CN"/>
              </w:rPr>
              <w:t>供应商须具有交通行政主管部门审核通过的机动车维修经营（许可）备案证明材料（经营范围为一类机动车机动车维修）或未到期限的道路运输经营许可证（经营范围为一类机动车维修）。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sz w:val="20"/>
                <w:szCs w:val="20"/>
                <w:highlight w:val="none"/>
                <w:shd w:val="clear" w:color="auto" w:fill="FFFFFF"/>
                <w:lang w:val="en-US" w:eastAsia="zh-CN"/>
              </w:rPr>
            </w:pPr>
            <w:r>
              <w:rPr>
                <w:rFonts w:hint="eastAsia" w:ascii="宋体" w:hAnsi="宋体" w:cs="宋体"/>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zh-CN"/>
              </w:rPr>
              <w:t>已</w:t>
            </w:r>
            <w:r>
              <w:rPr>
                <w:rFonts w:hint="eastAsia" w:ascii="宋体" w:hAnsi="宋体" w:eastAsia="宋体" w:cs="宋体"/>
                <w:color w:val="000000"/>
                <w:sz w:val="20"/>
                <w:szCs w:val="20"/>
                <w:highlight w:val="none"/>
                <w:lang w:val="en-US" w:eastAsia="zh-CN"/>
              </w:rPr>
              <w:t>成功报名本项目</w:t>
            </w:r>
            <w:r>
              <w:rPr>
                <w:rFonts w:hint="eastAsia" w:ascii="宋体" w:hAnsi="宋体" w:eastAsia="宋体" w:cs="宋体"/>
                <w:color w:val="000000"/>
                <w:sz w:val="20"/>
                <w:szCs w:val="20"/>
                <w:highlight w:val="none"/>
                <w:lang w:val="zh-CN"/>
              </w:rPr>
              <w:t>。</w:t>
            </w:r>
          </w:p>
        </w:tc>
      </w:tr>
    </w:tbl>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kern w:val="2"/>
          <w:sz w:val="24"/>
          <w:szCs w:val="24"/>
          <w:highlight w:val="none"/>
        </w:rPr>
      </w:pPr>
      <w:r>
        <w:rPr>
          <w:rFonts w:hint="eastAsia" w:ascii="宋体" w:hAnsi="宋体" w:cs="宋体"/>
          <w:b/>
          <w:bCs/>
          <w:color w:val="000000"/>
          <w:sz w:val="24"/>
          <w:szCs w:val="24"/>
          <w:highlight w:val="none"/>
          <w:lang w:val="en-US" w:eastAsia="zh-CN"/>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sz w:val="20"/>
                <w:szCs w:val="20"/>
                <w:lang w:eastAsia="zh-CN"/>
              </w:rPr>
            </w:pPr>
            <w:r>
              <w:rPr>
                <w:rFonts w:hint="eastAsia"/>
                <w:sz w:val="20"/>
                <w:szCs w:val="20"/>
              </w:rPr>
              <w:t>①响应报</w:t>
            </w:r>
            <w:r>
              <w:rPr>
                <w:rFonts w:hint="eastAsia" w:ascii="宋体" w:hAnsi="宋体" w:eastAsia="宋体" w:cs="宋体"/>
                <w:sz w:val="20"/>
                <w:szCs w:val="20"/>
              </w:rPr>
              <w:t>价未超过本项目</w:t>
            </w:r>
            <w:r>
              <w:rPr>
                <w:rFonts w:hint="eastAsia" w:ascii="宋体" w:hAnsi="宋体" w:eastAsia="宋体" w:cs="宋体"/>
                <w:sz w:val="20"/>
                <w:szCs w:val="20"/>
                <w:lang w:val="en-US" w:eastAsia="zh-CN"/>
              </w:rPr>
              <w:t>采购预算（</w:t>
            </w:r>
            <w:r>
              <w:rPr>
                <w:rFonts w:hint="eastAsia" w:ascii="宋体" w:hAnsi="宋体" w:eastAsia="宋体" w:cs="宋体"/>
                <w:sz w:val="20"/>
                <w:szCs w:val="20"/>
              </w:rPr>
              <w:t>最高限价</w:t>
            </w: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w:t>
            </w:r>
            <w:r>
              <w:rPr>
                <w:rFonts w:hint="eastAsia" w:ascii="宋体" w:hAnsi="宋体" w:eastAsia="宋体" w:cs="宋体"/>
                <w:sz w:val="20"/>
                <w:szCs w:val="20"/>
              </w:rPr>
              <w:t>5％≤维修项目工时费优惠率≤40％</w:t>
            </w:r>
            <w:r>
              <w:rPr>
                <w:rFonts w:hint="eastAsia" w:ascii="宋体" w:hAnsi="宋体" w:eastAsia="宋体" w:cs="宋体"/>
                <w:sz w:val="20"/>
                <w:szCs w:val="20"/>
                <w:lang w:eastAsia="zh-CN"/>
              </w:rPr>
              <w:t>、</w:t>
            </w:r>
            <w:r>
              <w:rPr>
                <w:rFonts w:hint="eastAsia" w:ascii="宋体" w:hAnsi="宋体" w:eastAsia="宋体" w:cs="宋体"/>
                <w:sz w:val="20"/>
                <w:szCs w:val="20"/>
              </w:rPr>
              <w:t>维修材料管理费率≤20%</w:t>
            </w:r>
            <w:r>
              <w:rPr>
                <w:rFonts w:hint="eastAsia" w:ascii="宋体" w:hAnsi="宋体" w:eastAsia="宋体" w:cs="宋体"/>
                <w:sz w:val="20"/>
                <w:szCs w:val="20"/>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sz w:val="20"/>
                <w:szCs w:val="20"/>
              </w:rPr>
            </w:pPr>
            <w:r>
              <w:rPr>
                <w:rFonts w:hint="eastAsia" w:ascii="宋体" w:hAnsi="宋体" w:eastAsia="宋体" w:cs="宋体"/>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sz w:val="20"/>
                <w:szCs w:val="20"/>
              </w:rPr>
            </w:pPr>
            <w:r>
              <w:rPr>
                <w:rFonts w:hint="eastAsia" w:ascii="宋体" w:hAnsi="宋体" w:eastAsia="宋体" w:cs="宋体"/>
                <w:sz w:val="20"/>
                <w:szCs w:val="20"/>
              </w:rPr>
              <w:t>③响应报价不存在明显低于其他通过符合性审</w:t>
            </w:r>
            <w:r>
              <w:rPr>
                <w:rFonts w:hint="eastAsia"/>
                <w:sz w:val="20"/>
                <w:szCs w:val="20"/>
              </w:rPr>
              <w:t>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sz w:val="20"/>
                <w:szCs w:val="20"/>
              </w:rPr>
            </w:pPr>
            <w:r>
              <w:rPr>
                <w:rFonts w:hint="eastAsia"/>
                <w:sz w:val="20"/>
                <w:szCs w:val="20"/>
              </w:rPr>
              <w:t>④响应报价是唯一确定的，</w:t>
            </w:r>
            <w:r>
              <w:rPr>
                <w:rFonts w:hint="eastAsia" w:ascii="宋体" w:hAnsi="宋体" w:eastAsia="宋体" w:cs="宋体"/>
                <w:sz w:val="20"/>
                <w:szCs w:val="20"/>
              </w:rPr>
              <w:t>不得存在区间值（如15%～20%）。</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kern w:val="2"/>
                <w:sz w:val="20"/>
                <w:szCs w:val="20"/>
                <w:highlight w:val="none"/>
              </w:rPr>
            </w:pPr>
            <w:r>
              <w:rPr>
                <w:rFonts w:hint="eastAsia"/>
                <w:sz w:val="20"/>
                <w:szCs w:val="20"/>
                <w:lang w:val="en-US" w:eastAsia="zh-CN"/>
              </w:rPr>
              <w:t>⑤</w:t>
            </w:r>
            <w:r>
              <w:rPr>
                <w:rFonts w:hint="eastAsia"/>
                <w:sz w:val="20"/>
                <w:szCs w:val="20"/>
              </w:rPr>
              <w:t>响应下浮率的报价均应包含国家规定的税费。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提供《响应</w:t>
            </w:r>
            <w:r>
              <w:rPr>
                <w:rFonts w:hint="eastAsia" w:ascii="宋体" w:hAnsi="宋体" w:cs="宋体"/>
                <w:color w:val="000000"/>
                <w:sz w:val="20"/>
                <w:szCs w:val="20"/>
                <w:lang w:val="en-US" w:eastAsia="zh-CN"/>
              </w:rPr>
              <w:t>承诺</w:t>
            </w:r>
            <w:r>
              <w:rPr>
                <w:rFonts w:hint="eastAsia" w:ascii="宋体" w:hAnsi="宋体" w:eastAsia="宋体" w:cs="宋体"/>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rPr>
            </w:pPr>
            <w:r>
              <w:rPr>
                <w:rFonts w:hint="eastAsia" w:ascii="宋体" w:hAnsi="宋体" w:eastAsia="宋体" w:cs="宋体"/>
                <w:color w:val="000000"/>
                <w:sz w:val="20"/>
                <w:szCs w:val="20"/>
              </w:rPr>
              <w:t>响应文件按照采购文件规定要求签署、盖章</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包括封面、骑缝以及含有“签字”“盖章”字眼的每一处</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sz w:val="20"/>
                <w:szCs w:val="20"/>
              </w:rPr>
              <w:t>本公开采购文件中的“★”号条款要求：响应方案</w:t>
            </w:r>
            <w:r>
              <w:rPr>
                <w:rFonts w:hint="eastAsia" w:ascii="宋体" w:hAnsi="宋体" w:cs="宋体"/>
                <w:color w:val="000000"/>
                <w:sz w:val="20"/>
                <w:szCs w:val="20"/>
                <w:lang w:val="en-US" w:eastAsia="zh-CN"/>
              </w:rPr>
              <w:t>一一</w:t>
            </w:r>
            <w:r>
              <w:rPr>
                <w:rFonts w:hint="eastAsia" w:ascii="宋体" w:hAnsi="宋体" w:eastAsia="宋体" w:cs="宋体"/>
                <w:color w:val="000000"/>
                <w:sz w:val="20"/>
                <w:szCs w:val="20"/>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kern w:val="2"/>
                <w:sz w:val="20"/>
                <w:szCs w:val="20"/>
                <w:highlight w:val="none"/>
                <w:lang w:val="en-US" w:eastAsia="zh-CN"/>
              </w:rPr>
            </w:pPr>
            <w:r>
              <w:rPr>
                <w:rFonts w:hint="eastAsia" w:ascii="宋体" w:hAnsi="宋体" w:cs="宋体"/>
                <w:color w:val="000000"/>
                <w:sz w:val="20"/>
                <w:szCs w:val="20"/>
                <w:lang w:val="en-US" w:eastAsia="zh-CN"/>
              </w:rPr>
              <w:t>响应</w:t>
            </w:r>
            <w:r>
              <w:rPr>
                <w:rFonts w:hint="eastAsia" w:ascii="宋体" w:hAnsi="宋体" w:eastAsia="宋体" w:cs="宋体"/>
                <w:color w:val="000000"/>
                <w:sz w:val="20"/>
                <w:szCs w:val="20"/>
              </w:rPr>
              <w:t>文件未含有采购人不能接受的附加条件</w:t>
            </w:r>
            <w:r>
              <w:rPr>
                <w:rFonts w:hint="eastAsia" w:ascii="宋体" w:hAnsi="宋体" w:cs="宋体"/>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（1）评分总值最高为100分，商务、技术及最终报价得分分值（权重）设置如下：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color w:val="000000"/>
                <w:kern w:val="2"/>
                <w:sz w:val="24"/>
                <w:szCs w:val="24"/>
                <w:highlight w:val="none"/>
                <w:lang w:val="en-US" w:eastAsia="zh-CN"/>
              </w:rPr>
              <w:t>商务</w:t>
            </w:r>
            <w:r>
              <w:rPr>
                <w:rFonts w:hint="eastAsia" w:ascii="宋体" w:hAnsi="宋体" w:eastAsia="宋体" w:cs="宋体"/>
                <w:b/>
                <w:bCs w:val="0"/>
                <w:color w:val="000000"/>
                <w:spacing w:val="-4"/>
                <w:kern w:val="2"/>
                <w:sz w:val="24"/>
                <w:szCs w:val="24"/>
                <w:highlight w:val="none"/>
                <w:lang w:val="en-US" w:eastAsia="zh-CN"/>
              </w:rPr>
              <w:t>评分（</w:t>
            </w:r>
            <w:r>
              <w:rPr>
                <w:rFonts w:hint="eastAsia" w:ascii="宋体" w:hAnsi="宋体" w:cs="宋体"/>
                <w:b/>
                <w:bCs w:val="0"/>
                <w:color w:val="000000"/>
                <w:spacing w:val="-4"/>
                <w:kern w:val="2"/>
                <w:sz w:val="24"/>
                <w:szCs w:val="24"/>
                <w:highlight w:val="none"/>
                <w:lang w:val="en-US" w:eastAsia="zh-CN"/>
              </w:rPr>
              <w:t>45</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kern w:val="2"/>
                <w:sz w:val="24"/>
                <w:szCs w:val="24"/>
                <w:highlight w:val="none"/>
                <w:lang w:val="en-US" w:eastAsia="zh-CN"/>
              </w:rPr>
              <w:t>技术</w:t>
            </w:r>
            <w:r>
              <w:rPr>
                <w:rFonts w:hint="eastAsia" w:ascii="宋体" w:hAnsi="宋体" w:eastAsia="宋体" w:cs="宋体"/>
                <w:b/>
                <w:bCs w:val="0"/>
                <w:color w:val="000000"/>
                <w:spacing w:val="-4"/>
                <w:kern w:val="2"/>
                <w:sz w:val="24"/>
                <w:szCs w:val="24"/>
                <w:highlight w:val="none"/>
                <w:lang w:val="en-US" w:eastAsia="zh-CN"/>
              </w:rPr>
              <w:t>评分（</w:t>
            </w:r>
            <w:r>
              <w:rPr>
                <w:rFonts w:hint="eastAsia" w:ascii="宋体" w:hAnsi="宋体" w:cs="宋体"/>
                <w:b/>
                <w:bCs w:val="0"/>
                <w:color w:val="000000"/>
                <w:spacing w:val="-4"/>
                <w:kern w:val="2"/>
                <w:sz w:val="24"/>
                <w:szCs w:val="24"/>
                <w:highlight w:val="none"/>
                <w:lang w:val="en-US" w:eastAsia="zh-CN"/>
              </w:rPr>
              <w:t>25</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b/>
                <w:bCs w:val="0"/>
                <w:color w:val="000000"/>
                <w:kern w:val="2"/>
                <w:sz w:val="24"/>
                <w:szCs w:val="24"/>
                <w:highlight w:val="none"/>
              </w:rPr>
            </w:pPr>
            <w:r>
              <w:rPr>
                <w:rFonts w:hint="eastAsia" w:ascii="宋体" w:hAnsi="宋体" w:eastAsia="宋体" w:cs="宋体"/>
                <w:b/>
                <w:bCs w:val="0"/>
                <w:color w:val="000000"/>
                <w:spacing w:val="-4"/>
                <w:kern w:val="2"/>
                <w:sz w:val="24"/>
                <w:szCs w:val="24"/>
                <w:highlight w:val="none"/>
                <w:lang w:val="en-US" w:eastAsia="zh-CN"/>
              </w:rPr>
              <w:t>价格得分（</w:t>
            </w:r>
            <w:r>
              <w:rPr>
                <w:rFonts w:hint="eastAsia" w:ascii="宋体" w:hAnsi="宋体" w:cs="宋体"/>
                <w:b/>
                <w:bCs w:val="0"/>
                <w:color w:val="000000"/>
                <w:spacing w:val="-4"/>
                <w:kern w:val="2"/>
                <w:sz w:val="24"/>
                <w:szCs w:val="24"/>
                <w:highlight w:val="none"/>
                <w:lang w:val="en-US" w:eastAsia="zh-CN"/>
              </w:rPr>
              <w:t>3</w:t>
            </w:r>
            <w:r>
              <w:rPr>
                <w:rFonts w:hint="eastAsia" w:ascii="宋体" w:hAnsi="宋体" w:eastAsia="宋体" w:cs="宋体"/>
                <w:b/>
                <w:bCs w:val="0"/>
                <w:color w:val="000000"/>
                <w:spacing w:val="-4"/>
                <w:kern w:val="2"/>
                <w:sz w:val="24"/>
                <w:szCs w:val="24"/>
                <w:highlight w:val="none"/>
                <w:lang w:val="en-US" w:eastAsia="zh-CN"/>
              </w:rPr>
              <w:t>0</w:t>
            </w:r>
            <w:r>
              <w:rPr>
                <w:rFonts w:hint="eastAsia" w:ascii="宋体" w:hAnsi="宋体" w:eastAsia="宋体" w:cs="宋体"/>
                <w:b/>
                <w:bCs w:val="0"/>
                <w:color w:val="000000"/>
                <w:kern w:val="2"/>
                <w:sz w:val="24"/>
                <w:szCs w:val="24"/>
                <w:highlight w:val="none"/>
                <w:lang w:val="en-US" w:eastAsia="zh-CN"/>
              </w:rPr>
              <w:t>%</w:t>
            </w:r>
            <w:r>
              <w:rPr>
                <w:rFonts w:hint="eastAsia" w:ascii="宋体" w:hAnsi="宋体" w:eastAsia="宋体" w:cs="宋体"/>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bCs/>
                <w:color w:val="000000"/>
                <w:kern w:val="2"/>
                <w:sz w:val="24"/>
                <w:szCs w:val="24"/>
                <w:highlight w:val="none"/>
                <w:lang w:val="en-US" w:eastAsia="zh-CN"/>
              </w:rPr>
              <w:t>45</w:t>
            </w:r>
            <w:r>
              <w:rPr>
                <w:rFonts w:hint="eastAsia" w:ascii="宋体" w:hAnsi="宋体" w:eastAsia="宋体" w:cs="宋体"/>
                <w:bCs/>
                <w:color w:val="000000"/>
                <w:kern w:val="2"/>
                <w:sz w:val="24"/>
                <w:szCs w:val="24"/>
                <w:highlight w:val="none"/>
                <w:lang w:val="en-US" w:eastAsia="zh-CN"/>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bCs/>
                <w:color w:val="000000"/>
                <w:kern w:val="2"/>
                <w:sz w:val="24"/>
                <w:szCs w:val="24"/>
                <w:highlight w:val="none"/>
                <w:lang w:val="en-US" w:eastAsia="zh-CN"/>
              </w:rPr>
              <w:t>25</w:t>
            </w:r>
            <w:r>
              <w:rPr>
                <w:rFonts w:hint="eastAsia" w:ascii="宋体" w:hAnsi="宋体" w:eastAsia="宋体" w:cs="宋体"/>
                <w:bCs/>
                <w:color w:val="000000"/>
                <w:kern w:val="2"/>
                <w:sz w:val="24"/>
                <w:szCs w:val="24"/>
                <w:highlight w:val="none"/>
                <w:lang w:val="en-US" w:eastAsia="zh-CN"/>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宋体" w:hAnsi="宋体" w:eastAsia="宋体" w:cs="宋体"/>
                <w:color w:val="000000"/>
                <w:kern w:val="2"/>
                <w:sz w:val="24"/>
                <w:szCs w:val="24"/>
                <w:highlight w:val="none"/>
              </w:rPr>
            </w:pP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b/>
          <w:bCs w:val="0"/>
          <w:color w:val="000000"/>
          <w:kern w:val="1"/>
          <w:sz w:val="28"/>
          <w:szCs w:val="28"/>
          <w:highlight w:val="none"/>
          <w:lang w:val="en-US" w:eastAsia="zh-CN"/>
        </w:rPr>
        <w:t>商务评审表（</w:t>
      </w:r>
      <w:r>
        <w:rPr>
          <w:rFonts w:hint="eastAsia" w:ascii="宋体" w:hAnsi="宋体" w:cs="宋体"/>
          <w:b/>
          <w:bCs w:val="0"/>
          <w:color w:val="000000"/>
          <w:kern w:val="1"/>
          <w:sz w:val="28"/>
          <w:szCs w:val="28"/>
          <w:highlight w:val="none"/>
          <w:lang w:val="en-US" w:eastAsia="zh-CN"/>
        </w:rPr>
        <w:t>45</w:t>
      </w:r>
      <w:r>
        <w:rPr>
          <w:rFonts w:hint="eastAsia" w:ascii="宋体" w:hAnsi="宋体" w:eastAsia="宋体" w:cs="宋体"/>
          <w:b/>
          <w:bCs w:val="0"/>
          <w:color w:val="000000"/>
          <w:kern w:val="1"/>
          <w:sz w:val="28"/>
          <w:szCs w:val="28"/>
          <w:highlight w:val="none"/>
          <w:lang w:val="en-US" w:eastAsia="zh-CN"/>
        </w:rPr>
        <w:t>分）</w:t>
      </w:r>
    </w:p>
    <w:tbl>
      <w:tblPr>
        <w:tblStyle w:val="2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评审指标</w:t>
            </w:r>
          </w:p>
        </w:tc>
        <w:tc>
          <w:tcPr>
            <w:tcW w:w="825"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分值</w:t>
            </w:r>
          </w:p>
        </w:tc>
        <w:tc>
          <w:tcPr>
            <w:tcW w:w="7061" w:type="dxa"/>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基本维修工位情况</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5</w:t>
            </w:r>
            <w:r>
              <w:rPr>
                <w:rFonts w:hint="eastAsia" w:ascii="宋体" w:hAnsi="宋体" w:eastAsia="宋体" w:cs="宋体"/>
                <w:color w:val="000000"/>
                <w:kern w:val="2"/>
                <w:sz w:val="20"/>
                <w:szCs w:val="20"/>
                <w:highlight w:val="none"/>
                <w:lang w:val="en-US" w:eastAsia="zh-CN"/>
              </w:rPr>
              <w:t>分</w:t>
            </w:r>
          </w:p>
        </w:tc>
        <w:tc>
          <w:tcPr>
            <w:tcW w:w="7061" w:type="dxa"/>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b w:val="0"/>
                <w:bCs w:val="0"/>
                <w:color w:val="000000"/>
                <w:kern w:val="2"/>
                <w:sz w:val="20"/>
                <w:szCs w:val="20"/>
                <w:highlight w:val="none"/>
                <w:lang w:val="en-US" w:eastAsia="zh-CN"/>
              </w:rPr>
            </w:pPr>
            <w:r>
              <w:rPr>
                <w:rFonts w:hint="eastAsia" w:ascii="宋体" w:hAnsi="宋体" w:eastAsia="宋体" w:cs="宋体"/>
                <w:b w:val="0"/>
                <w:bCs w:val="0"/>
                <w:color w:val="000000"/>
                <w:kern w:val="2"/>
                <w:sz w:val="20"/>
                <w:szCs w:val="20"/>
                <w:highlight w:val="none"/>
                <w:lang w:val="en-US" w:eastAsia="zh-CN"/>
              </w:rPr>
              <w:t>固定维修点（维修厂）的机修工位同时满足修大车2个、修小车5个、钣金工位1个，喷漆工位1个的，得</w:t>
            </w:r>
            <w:r>
              <w:rPr>
                <w:rFonts w:hint="eastAsia" w:ascii="宋体" w:hAnsi="宋体" w:cs="宋体"/>
                <w:b w:val="0"/>
                <w:bCs w:val="0"/>
                <w:color w:val="000000"/>
                <w:kern w:val="2"/>
                <w:sz w:val="20"/>
                <w:szCs w:val="20"/>
                <w:highlight w:val="none"/>
                <w:lang w:val="en-US" w:eastAsia="zh-CN"/>
              </w:rPr>
              <w:t>3</w:t>
            </w:r>
            <w:r>
              <w:rPr>
                <w:rFonts w:hint="eastAsia" w:ascii="宋体" w:hAnsi="宋体" w:eastAsia="宋体" w:cs="宋体"/>
                <w:b w:val="0"/>
                <w:bCs w:val="0"/>
                <w:color w:val="000000"/>
                <w:kern w:val="2"/>
                <w:sz w:val="20"/>
                <w:szCs w:val="20"/>
                <w:highlight w:val="none"/>
                <w:lang w:val="en-US" w:eastAsia="zh-CN"/>
              </w:rPr>
              <w:t>分。 在满足上述要求的基础上，增加任一工位的，每个工位得1分，最多得2分。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b w:val="0"/>
                <w:bCs w:val="0"/>
                <w:color w:val="000000"/>
                <w:kern w:val="2"/>
                <w:sz w:val="20"/>
                <w:szCs w:val="20"/>
                <w:highlight w:val="none"/>
                <w:lang w:val="en-US" w:eastAsia="zh-CN"/>
              </w:rPr>
              <w:t>注：本项最高得</w:t>
            </w:r>
            <w:r>
              <w:rPr>
                <w:rFonts w:hint="eastAsia" w:ascii="宋体" w:hAnsi="宋体" w:cs="宋体"/>
                <w:b w:val="0"/>
                <w:bCs w:val="0"/>
                <w:color w:val="000000"/>
                <w:kern w:val="2"/>
                <w:sz w:val="20"/>
                <w:szCs w:val="20"/>
                <w:highlight w:val="none"/>
                <w:lang w:val="en-US" w:eastAsia="zh-CN"/>
              </w:rPr>
              <w:t>5</w:t>
            </w:r>
            <w:r>
              <w:rPr>
                <w:rFonts w:hint="eastAsia" w:ascii="宋体" w:hAnsi="宋体" w:eastAsia="宋体" w:cs="宋体"/>
                <w:b w:val="0"/>
                <w:bCs w:val="0"/>
                <w:color w:val="000000"/>
                <w:kern w:val="2"/>
                <w:sz w:val="20"/>
                <w:szCs w:val="20"/>
                <w:highlight w:val="none"/>
                <w:lang w:val="en-US" w:eastAsia="zh-CN"/>
              </w:rPr>
              <w:t>分。以供应商填写的《企业综合概况》内容为评审依据。没有提供或没有填写《企业综合概况》的，不得分。证明材料加盖供应商鲜章。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rPr>
              <w:t>维修场地规模</w:t>
            </w:r>
          </w:p>
        </w:tc>
        <w:tc>
          <w:tcPr>
            <w:tcW w:w="825" w:type="dxa"/>
            <w:shd w:val="clear" w:color="auto" w:fill="auto"/>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right="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cs="宋体"/>
                <w:sz w:val="20"/>
                <w:szCs w:val="20"/>
                <w:lang w:val="en-US" w:eastAsia="zh-CN"/>
              </w:rPr>
            </w:pPr>
          </w:p>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0"/>
                <w:szCs w:val="20"/>
                <w:highlight w:val="none"/>
                <w:lang w:val="en-US" w:eastAsia="zh-CN"/>
              </w:rPr>
            </w:pPr>
            <w:r>
              <w:rPr>
                <w:rFonts w:hint="eastAsia" w:ascii="宋体" w:hAnsi="宋体" w:cs="宋体"/>
                <w:sz w:val="20"/>
                <w:szCs w:val="20"/>
                <w:lang w:val="en-US" w:eastAsia="zh-CN"/>
              </w:rPr>
              <w:t>10</w:t>
            </w:r>
            <w:r>
              <w:rPr>
                <w:rFonts w:hint="eastAsia" w:ascii="宋体" w:hAnsi="宋体" w:eastAsia="宋体" w:cs="宋体"/>
                <w:sz w:val="20"/>
                <w:szCs w:val="20"/>
              </w:rPr>
              <w:t>分</w:t>
            </w:r>
          </w:p>
        </w:tc>
        <w:tc>
          <w:tcPr>
            <w:tcW w:w="7061" w:type="dxa"/>
            <w:shd w:val="clear" w:color="auto" w:fill="auto"/>
          </w:tcPr>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eastAsia="宋体" w:cs="宋体"/>
                <w:sz w:val="20"/>
                <w:szCs w:val="20"/>
              </w:rPr>
              <w:t>根据供应商维修厂房场地</w:t>
            </w:r>
            <w:r>
              <w:rPr>
                <w:rFonts w:hint="eastAsia" w:ascii="宋体" w:hAnsi="宋体" w:cs="宋体"/>
                <w:sz w:val="20"/>
                <w:szCs w:val="20"/>
                <w:lang w:val="en-US" w:eastAsia="zh-CN"/>
              </w:rPr>
              <w:t>总面积</w:t>
            </w:r>
            <w:r>
              <w:rPr>
                <w:rFonts w:hint="eastAsia" w:ascii="宋体" w:hAnsi="宋体" w:eastAsia="宋体" w:cs="宋体"/>
                <w:sz w:val="20"/>
                <w:szCs w:val="20"/>
              </w:rPr>
              <w:t>进行评分</w:t>
            </w:r>
            <w:r>
              <w:rPr>
                <w:rFonts w:hint="eastAsia" w:ascii="宋体" w:hAnsi="宋体" w:cs="宋体"/>
                <w:sz w:val="20"/>
                <w:szCs w:val="20"/>
                <w:lang w:eastAsia="zh-CN"/>
              </w:rPr>
              <w:t>：</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cs="宋体"/>
                <w:sz w:val="20"/>
                <w:szCs w:val="20"/>
                <w:lang w:eastAsia="zh-CN"/>
              </w:rPr>
              <w:t>维修厂房场地≥2500平方米，得10分；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cs="宋体"/>
                <w:sz w:val="20"/>
                <w:szCs w:val="20"/>
                <w:lang w:eastAsia="zh-CN"/>
              </w:rPr>
              <w:t>2500平方米&gt;维修厂房场地≥1500平方米，得7分；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cs="宋体"/>
                <w:sz w:val="20"/>
                <w:szCs w:val="20"/>
                <w:lang w:eastAsia="zh-CN"/>
              </w:rPr>
              <w:t>1500平方米&gt;维修厂房场地≥800平方米，得4分；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cs="宋体"/>
                <w:sz w:val="20"/>
                <w:szCs w:val="20"/>
                <w:lang w:eastAsia="zh-CN"/>
              </w:rPr>
              <w:t>维修厂房场地〈800平方米，得1分；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宋体" w:hAnsi="宋体" w:cs="宋体"/>
                <w:sz w:val="20"/>
                <w:szCs w:val="20"/>
                <w:lang w:eastAsia="zh-CN"/>
              </w:rPr>
            </w:pPr>
            <w:r>
              <w:rPr>
                <w:rFonts w:hint="eastAsia" w:ascii="宋体" w:hAnsi="宋体" w:cs="宋体"/>
                <w:sz w:val="20"/>
                <w:szCs w:val="20"/>
                <w:lang w:eastAsia="zh-CN"/>
              </w:rPr>
              <w:t>不提供不得分。</w:t>
            </w:r>
          </w:p>
          <w:p>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rightChars="0"/>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rPr>
              <w:t>注：</w:t>
            </w:r>
            <w:r>
              <w:rPr>
                <w:rFonts w:hint="eastAsia" w:ascii="宋体" w:hAnsi="宋体" w:eastAsia="宋体" w:cs="宋体"/>
                <w:sz w:val="20"/>
                <w:szCs w:val="20"/>
              </w:rPr>
              <w:t>维修厂房场地属自有房产的，提供房产证扫描</w:t>
            </w:r>
            <w:r>
              <w:rPr>
                <w:rFonts w:hint="eastAsia" w:ascii="宋体" w:hAnsi="宋体" w:cs="宋体"/>
                <w:sz w:val="20"/>
                <w:szCs w:val="20"/>
                <w:lang w:val="en-US" w:eastAsia="zh-CN"/>
              </w:rPr>
              <w:t>件或</w:t>
            </w:r>
            <w:r>
              <w:rPr>
                <w:rFonts w:hint="eastAsia" w:ascii="宋体" w:hAnsi="宋体" w:eastAsia="宋体" w:cs="宋体"/>
                <w:sz w:val="20"/>
                <w:szCs w:val="20"/>
              </w:rPr>
              <w:t>复印件</w:t>
            </w:r>
            <w:r>
              <w:rPr>
                <w:rFonts w:hint="eastAsia" w:ascii="宋体" w:hAnsi="宋体" w:cs="宋体"/>
                <w:sz w:val="20"/>
                <w:szCs w:val="20"/>
                <w:lang w:eastAsia="zh-CN"/>
              </w:rPr>
              <w:t>，</w:t>
            </w:r>
            <w:r>
              <w:rPr>
                <w:rFonts w:hint="eastAsia" w:ascii="宋体" w:hAnsi="宋体" w:eastAsia="宋体" w:cs="宋体"/>
                <w:sz w:val="20"/>
                <w:szCs w:val="20"/>
              </w:rPr>
              <w:t>并加盖</w:t>
            </w:r>
            <w:r>
              <w:rPr>
                <w:rFonts w:hint="eastAsia" w:ascii="宋体" w:hAnsi="宋体" w:eastAsia="宋体" w:cs="宋体"/>
                <w:color w:val="000000"/>
                <w:kern w:val="2"/>
                <w:sz w:val="20"/>
                <w:szCs w:val="20"/>
                <w:highlight w:val="none"/>
                <w:lang w:val="en-US" w:eastAsia="zh-CN"/>
              </w:rPr>
              <w:t>供应商</w:t>
            </w:r>
            <w:r>
              <w:rPr>
                <w:rFonts w:hint="eastAsia" w:ascii="宋体" w:hAnsi="宋体" w:cs="宋体"/>
                <w:color w:val="000000"/>
                <w:kern w:val="2"/>
                <w:sz w:val="20"/>
                <w:szCs w:val="20"/>
                <w:highlight w:val="none"/>
                <w:lang w:val="en-US" w:eastAsia="zh-CN"/>
              </w:rPr>
              <w:t>鲜章</w:t>
            </w:r>
            <w:r>
              <w:rPr>
                <w:rFonts w:hint="eastAsia" w:ascii="宋体" w:hAnsi="宋体" w:eastAsia="宋体" w:cs="宋体"/>
                <w:sz w:val="20"/>
                <w:szCs w:val="20"/>
              </w:rPr>
              <w:t>为评审依据。属租赁的，提供</w:t>
            </w:r>
            <w:r>
              <w:rPr>
                <w:rFonts w:hint="eastAsia" w:ascii="宋体" w:hAnsi="宋体" w:cs="宋体"/>
                <w:sz w:val="20"/>
                <w:szCs w:val="20"/>
                <w:lang w:val="en-US" w:eastAsia="zh-CN"/>
              </w:rPr>
              <w:t>有效期内的</w:t>
            </w:r>
            <w:r>
              <w:rPr>
                <w:rFonts w:hint="eastAsia" w:ascii="宋体" w:hAnsi="宋体" w:eastAsia="宋体" w:cs="宋体"/>
                <w:sz w:val="20"/>
                <w:szCs w:val="20"/>
              </w:rPr>
              <w:t>租赁合同扫描件</w:t>
            </w:r>
            <w:r>
              <w:rPr>
                <w:rFonts w:hint="eastAsia" w:ascii="宋体" w:hAnsi="宋体" w:cs="宋体"/>
                <w:sz w:val="20"/>
                <w:szCs w:val="20"/>
                <w:lang w:val="en-US" w:eastAsia="zh-CN"/>
              </w:rPr>
              <w:t>或</w:t>
            </w:r>
            <w:r>
              <w:rPr>
                <w:rFonts w:hint="eastAsia" w:ascii="宋体" w:hAnsi="宋体" w:eastAsia="宋体" w:cs="宋体"/>
                <w:sz w:val="20"/>
                <w:szCs w:val="20"/>
              </w:rPr>
              <w:t>复印件</w:t>
            </w:r>
            <w:r>
              <w:rPr>
                <w:rFonts w:hint="eastAsia" w:ascii="宋体" w:hAnsi="宋体" w:cs="宋体"/>
                <w:sz w:val="20"/>
                <w:szCs w:val="20"/>
                <w:lang w:eastAsia="zh-CN"/>
              </w:rPr>
              <w:t>，</w:t>
            </w:r>
            <w:r>
              <w:rPr>
                <w:rFonts w:hint="eastAsia" w:ascii="宋体" w:hAnsi="宋体" w:eastAsia="宋体" w:cs="宋体"/>
                <w:sz w:val="20"/>
                <w:szCs w:val="20"/>
              </w:rPr>
              <w:t>并加盖供应商公章为评审依据</w:t>
            </w:r>
            <w:r>
              <w:rPr>
                <w:rFonts w:hint="eastAsia" w:ascii="宋体" w:hAnsi="宋体" w:cs="宋体"/>
                <w:sz w:val="20"/>
                <w:szCs w:val="20"/>
                <w:lang w:eastAsia="zh-CN"/>
              </w:rPr>
              <w:t>。</w:t>
            </w:r>
            <w:r>
              <w:rPr>
                <w:rFonts w:hint="eastAsia" w:ascii="宋体" w:hAnsi="宋体" w:eastAsia="宋体" w:cs="宋体"/>
                <w:sz w:val="20"/>
                <w:szCs w:val="20"/>
              </w:rPr>
              <w:t>未提供或</w:t>
            </w:r>
            <w:r>
              <w:rPr>
                <w:rFonts w:hint="eastAsia" w:ascii="宋体" w:hAnsi="宋体" w:cs="宋体"/>
                <w:sz w:val="20"/>
                <w:szCs w:val="20"/>
                <w:lang w:val="en-US" w:eastAsia="zh-CN"/>
              </w:rPr>
              <w:t>无法体现维修厂房场地面积的均</w:t>
            </w:r>
            <w:r>
              <w:rPr>
                <w:rFonts w:hint="eastAsia" w:ascii="宋体" w:hAnsi="宋体" w:eastAsia="宋体" w:cs="宋体"/>
                <w:sz w:val="20"/>
                <w:szCs w:val="20"/>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kern w:val="2"/>
                <w:sz w:val="20"/>
                <w:szCs w:val="20"/>
                <w:highlight w:val="none"/>
              </w:rPr>
            </w:pPr>
            <w:r>
              <w:rPr>
                <w:rFonts w:hint="eastAsia" w:ascii="宋体" w:hAnsi="宋体" w:cs="宋体"/>
                <w:color w:val="000000"/>
                <w:kern w:val="2"/>
                <w:sz w:val="20"/>
                <w:szCs w:val="20"/>
                <w:highlight w:val="none"/>
                <w:lang w:val="en-US" w:eastAsia="zh-CN"/>
              </w:rPr>
              <w:t>同类项目业绩</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eastAsia="宋体" w:cs="宋体"/>
                <w:color w:val="000000"/>
                <w:kern w:val="2"/>
                <w:sz w:val="20"/>
                <w:szCs w:val="20"/>
                <w:highlight w:val="none"/>
              </w:rPr>
            </w:pPr>
            <w:r>
              <w:rPr>
                <w:rFonts w:hint="eastAsia" w:ascii="宋体" w:hAnsi="宋体" w:cs="宋体"/>
                <w:color w:val="000000"/>
                <w:kern w:val="2"/>
                <w:sz w:val="20"/>
                <w:szCs w:val="20"/>
                <w:highlight w:val="none"/>
                <w:lang w:val="en-US" w:eastAsia="zh-CN"/>
              </w:rPr>
              <w:t>12</w:t>
            </w:r>
            <w:r>
              <w:rPr>
                <w:rFonts w:hint="eastAsia" w:ascii="宋体" w:hAnsi="宋体" w:eastAsia="宋体" w:cs="宋体"/>
                <w:color w:val="000000"/>
                <w:kern w:val="2"/>
                <w:sz w:val="20"/>
                <w:szCs w:val="20"/>
                <w:highlight w:val="none"/>
                <w:lang w:val="en-US" w:eastAsia="zh-CN"/>
              </w:rPr>
              <w:t>分</w:t>
            </w:r>
          </w:p>
        </w:tc>
        <w:tc>
          <w:tcPr>
            <w:tcW w:w="7061" w:type="dxa"/>
            <w:shd w:val="clear" w:color="auto" w:fill="auto"/>
            <w:vAlign w:val="center"/>
          </w:tcPr>
          <w:p>
            <w:pPr>
              <w:pStyle w:val="27"/>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firstLine="0" w:firstLineChars="0"/>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供应商 20</w:t>
            </w:r>
            <w:r>
              <w:rPr>
                <w:rFonts w:hint="eastAsia" w:ascii="宋体" w:hAnsi="宋体" w:cs="宋体"/>
                <w:color w:val="000000"/>
                <w:kern w:val="2"/>
                <w:sz w:val="20"/>
                <w:szCs w:val="20"/>
                <w:highlight w:val="none"/>
                <w:lang w:val="en-US" w:eastAsia="zh-CN"/>
              </w:rPr>
              <w:t>20</w:t>
            </w:r>
            <w:r>
              <w:rPr>
                <w:rFonts w:hint="eastAsia" w:ascii="宋体" w:hAnsi="宋体" w:eastAsia="宋体" w:cs="宋体"/>
                <w:color w:val="000000"/>
                <w:kern w:val="2"/>
                <w:sz w:val="20"/>
                <w:szCs w:val="20"/>
                <w:highlight w:val="none"/>
                <w:lang w:val="en-US" w:eastAsia="zh-CN"/>
              </w:rPr>
              <w:t xml:space="preserve"> 年1月1日起至今具有同类项目业绩</w:t>
            </w:r>
            <w:r>
              <w:rPr>
                <w:rFonts w:hint="eastAsia" w:ascii="宋体" w:hAnsi="宋体" w:cs="宋体"/>
                <w:color w:val="000000"/>
                <w:kern w:val="2"/>
                <w:sz w:val="20"/>
                <w:szCs w:val="20"/>
                <w:highlight w:val="none"/>
                <w:lang w:val="en-US" w:eastAsia="zh-CN"/>
              </w:rPr>
              <w:t>，</w:t>
            </w:r>
            <w:r>
              <w:rPr>
                <w:rFonts w:hint="eastAsia" w:ascii="宋体" w:hAnsi="宋体" w:eastAsia="宋体" w:cs="宋体"/>
                <w:color w:val="000000"/>
                <w:kern w:val="2"/>
                <w:sz w:val="20"/>
                <w:szCs w:val="20"/>
                <w:highlight w:val="none"/>
                <w:lang w:val="en-US" w:eastAsia="zh-CN"/>
              </w:rPr>
              <w:t>每具有一个和本项目采购内容</w:t>
            </w:r>
            <w:r>
              <w:rPr>
                <w:rFonts w:hint="eastAsia" w:ascii="宋体" w:hAnsi="宋体" w:cs="宋体"/>
                <w:color w:val="000000"/>
                <w:kern w:val="2"/>
                <w:sz w:val="20"/>
                <w:szCs w:val="20"/>
                <w:highlight w:val="none"/>
                <w:lang w:val="en-US" w:eastAsia="zh-CN"/>
              </w:rPr>
              <w:t>（车辆定点维修或保养服务）</w:t>
            </w:r>
            <w:r>
              <w:rPr>
                <w:rFonts w:hint="eastAsia" w:ascii="宋体" w:hAnsi="宋体" w:eastAsia="宋体" w:cs="宋体"/>
                <w:color w:val="000000"/>
                <w:kern w:val="2"/>
                <w:sz w:val="20"/>
                <w:szCs w:val="20"/>
                <w:highlight w:val="none"/>
                <w:lang w:val="en-US" w:eastAsia="zh-CN"/>
              </w:rPr>
              <w:t>同类型的项目经验，得</w:t>
            </w:r>
            <w:r>
              <w:rPr>
                <w:rFonts w:hint="eastAsia" w:ascii="宋体" w:hAnsi="宋体" w:cs="宋体"/>
                <w:color w:val="000000"/>
                <w:kern w:val="2"/>
                <w:sz w:val="20"/>
                <w:szCs w:val="20"/>
                <w:highlight w:val="none"/>
                <w:lang w:val="en-US" w:eastAsia="zh-CN"/>
              </w:rPr>
              <w:t>3</w:t>
            </w:r>
            <w:r>
              <w:rPr>
                <w:rFonts w:hint="eastAsia" w:ascii="宋体" w:hAnsi="宋体" w:eastAsia="宋体" w:cs="宋体"/>
                <w:color w:val="000000"/>
                <w:kern w:val="2"/>
                <w:sz w:val="20"/>
                <w:szCs w:val="20"/>
                <w:highlight w:val="none"/>
                <w:lang w:val="en-US" w:eastAsia="zh-CN"/>
              </w:rPr>
              <w:t>分，本项累计最高得</w:t>
            </w:r>
            <w:r>
              <w:rPr>
                <w:rFonts w:hint="eastAsia" w:ascii="宋体" w:hAnsi="宋体" w:cs="宋体"/>
                <w:color w:val="000000"/>
                <w:kern w:val="2"/>
                <w:sz w:val="20"/>
                <w:szCs w:val="20"/>
                <w:highlight w:val="none"/>
                <w:lang w:val="en-US" w:eastAsia="zh-CN"/>
              </w:rPr>
              <w:t>12</w:t>
            </w:r>
            <w:r>
              <w:rPr>
                <w:rFonts w:hint="eastAsia" w:ascii="宋体" w:hAnsi="宋体" w:eastAsia="宋体" w:cs="宋体"/>
                <w:color w:val="000000"/>
                <w:kern w:val="2"/>
                <w:sz w:val="20"/>
                <w:szCs w:val="20"/>
                <w:highlight w:val="none"/>
                <w:lang w:val="en-US" w:eastAsia="zh-CN"/>
              </w:rPr>
              <w:t>分。</w:t>
            </w:r>
          </w:p>
          <w:p>
            <w:pPr>
              <w:pStyle w:val="27"/>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rightChars="0" w:firstLine="0" w:firstLineChars="0"/>
              <w:textAlignment w:val="auto"/>
              <w:rPr>
                <w:rFonts w:hint="default" w:ascii="宋体" w:hAnsi="宋体" w:eastAsia="宋体" w:cs="宋体"/>
                <w:color w:val="000000"/>
                <w:kern w:val="2"/>
                <w:sz w:val="20"/>
                <w:szCs w:val="20"/>
                <w:highlight w:val="none"/>
                <w:lang w:val="en-US"/>
              </w:rPr>
            </w:pPr>
            <w:r>
              <w:rPr>
                <w:rFonts w:hint="eastAsia" w:ascii="宋体" w:hAnsi="宋体" w:eastAsia="宋体" w:cs="宋体"/>
                <w:color w:val="000000"/>
                <w:kern w:val="2"/>
                <w:sz w:val="20"/>
                <w:szCs w:val="20"/>
                <w:highlight w:val="none"/>
                <w:lang w:val="en-US" w:eastAsia="zh-CN"/>
              </w:rPr>
              <w:t>注：每份业绩须提供合同（包括但不限于合同首页、</w:t>
            </w:r>
            <w:r>
              <w:rPr>
                <w:rFonts w:hint="eastAsia" w:ascii="宋体" w:hAnsi="宋体" w:cs="宋体"/>
                <w:color w:val="000000"/>
                <w:kern w:val="2"/>
                <w:sz w:val="20"/>
                <w:szCs w:val="20"/>
                <w:highlight w:val="none"/>
                <w:lang w:val="en-US" w:eastAsia="zh-CN"/>
              </w:rPr>
              <w:t>内容</w:t>
            </w:r>
            <w:r>
              <w:rPr>
                <w:rFonts w:hint="eastAsia" w:ascii="宋体" w:hAnsi="宋体" w:eastAsia="宋体" w:cs="宋体"/>
                <w:color w:val="000000"/>
                <w:kern w:val="2"/>
                <w:sz w:val="20"/>
                <w:szCs w:val="20"/>
                <w:highlight w:val="none"/>
                <w:lang w:val="en-US" w:eastAsia="zh-CN"/>
              </w:rPr>
              <w:t>页、盖章页）复印件</w:t>
            </w:r>
            <w:r>
              <w:rPr>
                <w:rFonts w:hint="eastAsia" w:ascii="宋体" w:hAnsi="宋体" w:cs="宋体"/>
                <w:color w:val="000000"/>
                <w:kern w:val="2"/>
                <w:sz w:val="20"/>
                <w:szCs w:val="20"/>
                <w:highlight w:val="none"/>
                <w:lang w:val="en-US" w:eastAsia="zh-CN"/>
              </w:rPr>
              <w:t>，并加盖供应商鲜章，</w:t>
            </w:r>
            <w:r>
              <w:rPr>
                <w:rFonts w:hint="eastAsia" w:ascii="宋体" w:hAnsi="宋体" w:eastAsia="宋体" w:cs="宋体"/>
                <w:color w:val="000000"/>
                <w:kern w:val="2"/>
                <w:sz w:val="20"/>
                <w:szCs w:val="20"/>
                <w:highlight w:val="none"/>
                <w:lang w:val="en-US" w:eastAsia="zh-CN"/>
              </w:rPr>
              <w:t>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8</w:t>
            </w:r>
            <w:r>
              <w:rPr>
                <w:rFonts w:hint="eastAsia" w:ascii="宋体" w:hAnsi="宋体" w:eastAsia="宋体" w:cs="宋体"/>
                <w:color w:val="000000"/>
                <w:kern w:val="2"/>
                <w:sz w:val="20"/>
                <w:szCs w:val="20"/>
                <w:highlight w:val="none"/>
                <w:lang w:val="en-US" w:eastAsia="zh-CN"/>
              </w:rPr>
              <w:t>分</w:t>
            </w:r>
          </w:p>
        </w:tc>
        <w:tc>
          <w:tcPr>
            <w:tcW w:w="7061" w:type="dxa"/>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响应</w:t>
            </w:r>
            <w:r>
              <w:rPr>
                <w:rFonts w:hint="eastAsia" w:ascii="宋体" w:hAnsi="宋体" w:eastAsia="宋体" w:cs="宋体"/>
                <w:color w:val="000000"/>
                <w:kern w:val="2"/>
                <w:sz w:val="20"/>
                <w:szCs w:val="20"/>
                <w:highlight w:val="none"/>
                <w:lang w:val="en-US" w:eastAsia="zh-CN"/>
              </w:rPr>
              <w:t>人具有有效期内的以下认证：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1.具有</w:t>
            </w:r>
            <w:r>
              <w:rPr>
                <w:rFonts w:hint="eastAsia" w:ascii="宋体" w:hAnsi="宋体" w:cs="宋体"/>
                <w:color w:val="000000"/>
                <w:kern w:val="2"/>
                <w:sz w:val="20"/>
                <w:szCs w:val="20"/>
                <w:highlight w:val="none"/>
                <w:lang w:val="en-US" w:eastAsia="zh-CN"/>
              </w:rPr>
              <w:t>有效的</w:t>
            </w:r>
            <w:r>
              <w:rPr>
                <w:rFonts w:hint="eastAsia" w:ascii="宋体" w:hAnsi="宋体" w:eastAsia="宋体" w:cs="宋体"/>
                <w:color w:val="000000"/>
                <w:kern w:val="2"/>
                <w:sz w:val="20"/>
                <w:szCs w:val="20"/>
                <w:highlight w:val="none"/>
                <w:lang w:val="en-US" w:eastAsia="zh-CN"/>
              </w:rPr>
              <w:t>质量管理体系认证证书；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2.具有有效的</w:t>
            </w:r>
            <w:r>
              <w:rPr>
                <w:rFonts w:hint="eastAsia" w:ascii="宋体" w:hAnsi="宋体" w:eastAsia="宋体" w:cs="宋体"/>
                <w:color w:val="000000"/>
                <w:kern w:val="2"/>
                <w:sz w:val="20"/>
                <w:szCs w:val="20"/>
                <w:highlight w:val="none"/>
                <w:lang w:val="en-US" w:eastAsia="zh-CN"/>
              </w:rPr>
              <w:t>环境管理体系认证证书</w:t>
            </w:r>
            <w:r>
              <w:rPr>
                <w:rFonts w:hint="eastAsia" w:ascii="宋体" w:hAnsi="宋体" w:cs="宋体"/>
                <w:color w:val="000000"/>
                <w:kern w:val="2"/>
                <w:sz w:val="20"/>
                <w:szCs w:val="20"/>
                <w:highlight w:val="none"/>
                <w:lang w:val="en-US" w:eastAsia="zh-CN"/>
              </w:rPr>
              <w:t>；</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3.具有有效的职业健康安全管理体系认证证书；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4</w:t>
            </w:r>
            <w:r>
              <w:rPr>
                <w:rFonts w:hint="eastAsia" w:ascii="宋体" w:hAnsi="宋体" w:eastAsia="宋体" w:cs="宋体"/>
                <w:color w:val="000000"/>
                <w:kern w:val="2"/>
                <w:sz w:val="20"/>
                <w:szCs w:val="20"/>
                <w:highlight w:val="none"/>
                <w:lang w:val="en-US" w:eastAsia="zh-CN"/>
              </w:rPr>
              <w:t>.具有五星级售后服务认证证书</w:t>
            </w:r>
            <w:r>
              <w:rPr>
                <w:rFonts w:hint="eastAsia" w:ascii="宋体" w:hAnsi="宋体" w:cs="宋体"/>
                <w:color w:val="000000"/>
                <w:kern w:val="2"/>
                <w:sz w:val="20"/>
                <w:szCs w:val="20"/>
                <w:highlight w:val="none"/>
                <w:lang w:val="en-US" w:eastAsia="zh-CN"/>
              </w:rPr>
              <w:t>。</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上述每满足1项得</w:t>
            </w:r>
            <w:r>
              <w:rPr>
                <w:rFonts w:hint="eastAsia" w:ascii="宋体" w:hAnsi="宋体" w:cs="宋体"/>
                <w:color w:val="000000"/>
                <w:kern w:val="2"/>
                <w:sz w:val="20"/>
                <w:szCs w:val="20"/>
                <w:highlight w:val="none"/>
                <w:lang w:val="en-US" w:eastAsia="zh-CN"/>
              </w:rPr>
              <w:t>2</w:t>
            </w:r>
            <w:r>
              <w:rPr>
                <w:rFonts w:hint="eastAsia" w:ascii="宋体" w:hAnsi="宋体" w:eastAsia="宋体" w:cs="宋体"/>
                <w:color w:val="000000"/>
                <w:kern w:val="2"/>
                <w:sz w:val="20"/>
                <w:szCs w:val="20"/>
                <w:highlight w:val="none"/>
                <w:lang w:val="en-US" w:eastAsia="zh-CN"/>
              </w:rPr>
              <w:t>分，最高得</w:t>
            </w:r>
            <w:r>
              <w:rPr>
                <w:rFonts w:hint="eastAsia" w:ascii="宋体" w:hAnsi="宋体" w:cs="宋体"/>
                <w:color w:val="000000"/>
                <w:kern w:val="2"/>
                <w:sz w:val="20"/>
                <w:szCs w:val="20"/>
                <w:highlight w:val="none"/>
                <w:lang w:val="en-US" w:eastAsia="zh-CN"/>
              </w:rPr>
              <w:t>8</w:t>
            </w:r>
            <w:r>
              <w:rPr>
                <w:rFonts w:hint="eastAsia" w:ascii="宋体" w:hAnsi="宋体" w:eastAsia="宋体" w:cs="宋体"/>
                <w:color w:val="000000"/>
                <w:kern w:val="2"/>
                <w:sz w:val="20"/>
                <w:szCs w:val="20"/>
                <w:highlight w:val="none"/>
                <w:lang w:val="en-US" w:eastAsia="zh-CN"/>
              </w:rPr>
              <w:t>分，其他不得分。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注：须提供有效期内的证书复印件，</w:t>
            </w:r>
            <w:r>
              <w:rPr>
                <w:rFonts w:hint="eastAsia" w:ascii="宋体" w:hAnsi="宋体" w:cs="宋体"/>
                <w:color w:val="000000"/>
                <w:kern w:val="2"/>
                <w:sz w:val="20"/>
                <w:szCs w:val="20"/>
                <w:highlight w:val="none"/>
                <w:lang w:val="en-US" w:eastAsia="zh-CN"/>
              </w:rPr>
              <w:t>加盖</w:t>
            </w:r>
            <w:r>
              <w:rPr>
                <w:rFonts w:hint="eastAsia" w:ascii="宋体" w:hAnsi="宋体" w:eastAsia="宋体" w:cs="宋体"/>
                <w:color w:val="000000"/>
                <w:kern w:val="2"/>
                <w:sz w:val="20"/>
                <w:szCs w:val="20"/>
                <w:highlight w:val="none"/>
                <w:lang w:val="en-US" w:eastAsia="zh-CN"/>
              </w:rPr>
              <w:t>供应商</w:t>
            </w:r>
            <w:r>
              <w:rPr>
                <w:rFonts w:hint="eastAsia" w:ascii="宋体" w:hAnsi="宋体" w:cs="宋体"/>
                <w:color w:val="000000"/>
                <w:kern w:val="2"/>
                <w:sz w:val="20"/>
                <w:szCs w:val="20"/>
                <w:highlight w:val="none"/>
                <w:lang w:val="en-US" w:eastAsia="zh-CN"/>
              </w:rPr>
              <w:t>鲜章</w:t>
            </w:r>
            <w:r>
              <w:rPr>
                <w:rFonts w:hint="eastAsia" w:ascii="宋体" w:hAnsi="宋体" w:eastAsia="宋体" w:cs="宋体"/>
                <w:color w:val="000000"/>
                <w:kern w:val="2"/>
                <w:sz w:val="20"/>
                <w:szCs w:val="20"/>
                <w:highlight w:val="none"/>
                <w:lang w:val="en-US" w:eastAsia="zh-CN"/>
              </w:rPr>
              <w:t>，未提供不得分；若所提供的证书认证范围与本项目无关的，不得分。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投入本项目服务人员技能能力</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分</w:t>
            </w:r>
          </w:p>
        </w:tc>
        <w:tc>
          <w:tcPr>
            <w:tcW w:w="7061" w:type="dxa"/>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b w:val="0"/>
                <w:bCs w:val="0"/>
                <w:color w:val="000000"/>
                <w:kern w:val="2"/>
                <w:sz w:val="20"/>
                <w:szCs w:val="20"/>
                <w:highlight w:val="none"/>
                <w:lang w:val="en-US" w:eastAsia="zh-CN"/>
              </w:rPr>
            </w:pPr>
            <w:r>
              <w:rPr>
                <w:rFonts w:hint="eastAsia" w:ascii="宋体" w:hAnsi="宋体" w:eastAsia="宋体" w:cs="宋体"/>
                <w:b w:val="0"/>
                <w:bCs w:val="0"/>
                <w:color w:val="000000"/>
                <w:kern w:val="2"/>
                <w:sz w:val="20"/>
                <w:szCs w:val="20"/>
                <w:highlight w:val="none"/>
                <w:lang w:val="en-US" w:eastAsia="zh-CN"/>
              </w:rPr>
              <w:t>根据供应商拟投入</w:t>
            </w:r>
            <w:r>
              <w:rPr>
                <w:rFonts w:hint="eastAsia" w:ascii="宋体" w:hAnsi="宋体" w:cs="宋体"/>
                <w:b w:val="0"/>
                <w:bCs w:val="0"/>
                <w:color w:val="000000"/>
                <w:kern w:val="2"/>
                <w:sz w:val="20"/>
                <w:szCs w:val="20"/>
                <w:highlight w:val="none"/>
                <w:lang w:val="en-US" w:eastAsia="zh-CN"/>
              </w:rPr>
              <w:t>具备</w:t>
            </w:r>
            <w:r>
              <w:rPr>
                <w:rFonts w:hint="eastAsia" w:ascii="宋体" w:hAnsi="宋体" w:eastAsia="宋体" w:cs="宋体"/>
                <w:b w:val="0"/>
                <w:bCs w:val="0"/>
                <w:color w:val="000000"/>
                <w:kern w:val="2"/>
                <w:sz w:val="20"/>
                <w:szCs w:val="20"/>
                <w:highlight w:val="none"/>
                <w:lang w:val="en-US" w:eastAsia="zh-CN"/>
              </w:rPr>
              <w:t>机动车维修相关职业资格</w:t>
            </w:r>
            <w:r>
              <w:rPr>
                <w:rFonts w:hint="eastAsia" w:ascii="宋体" w:hAnsi="宋体" w:cs="宋体"/>
                <w:b w:val="0"/>
                <w:bCs w:val="0"/>
                <w:color w:val="000000"/>
                <w:kern w:val="2"/>
                <w:sz w:val="20"/>
                <w:szCs w:val="20"/>
                <w:highlight w:val="none"/>
                <w:lang w:val="en-US" w:eastAsia="zh-CN"/>
              </w:rPr>
              <w:t>或技能证书</w:t>
            </w:r>
            <w:r>
              <w:rPr>
                <w:rFonts w:hint="eastAsia" w:ascii="宋体" w:hAnsi="宋体" w:eastAsia="宋体" w:cs="宋体"/>
                <w:b w:val="0"/>
                <w:bCs w:val="0"/>
                <w:color w:val="000000"/>
                <w:kern w:val="2"/>
                <w:sz w:val="20"/>
                <w:szCs w:val="20"/>
                <w:highlight w:val="none"/>
                <w:lang w:val="en-US" w:eastAsia="zh-CN"/>
              </w:rPr>
              <w:t>的技术人员（</w:t>
            </w:r>
            <w:r>
              <w:rPr>
                <w:rFonts w:hint="eastAsia" w:ascii="宋体" w:hAnsi="宋体" w:cs="宋体"/>
                <w:b w:val="0"/>
                <w:bCs w:val="0"/>
                <w:color w:val="000000"/>
                <w:kern w:val="2"/>
                <w:sz w:val="20"/>
                <w:szCs w:val="20"/>
                <w:highlight w:val="none"/>
                <w:lang w:val="en-US" w:eastAsia="zh-CN"/>
              </w:rPr>
              <w:t>包括但不限于</w:t>
            </w:r>
            <w:r>
              <w:rPr>
                <w:rFonts w:hint="eastAsia" w:ascii="宋体" w:hAnsi="宋体" w:eastAsia="宋体" w:cs="宋体"/>
                <w:b w:val="0"/>
                <w:bCs w:val="0"/>
                <w:color w:val="000000"/>
                <w:kern w:val="2"/>
                <w:sz w:val="20"/>
                <w:szCs w:val="20"/>
                <w:highlight w:val="none"/>
                <w:lang w:val="en-US" w:eastAsia="zh-CN"/>
              </w:rPr>
              <w:t>汽车维修技术负责人、质量检测员、机修员、电路维修员、油漆员、钣金员）情况进行评分：</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固定投入</w:t>
            </w:r>
            <w:r>
              <w:rPr>
                <w:rFonts w:hint="eastAsia" w:ascii="宋体" w:hAnsi="宋体" w:eastAsia="宋体" w:cs="宋体"/>
                <w:b w:val="0"/>
                <w:bCs w:val="0"/>
                <w:color w:val="000000"/>
                <w:kern w:val="2"/>
                <w:sz w:val="20"/>
                <w:szCs w:val="20"/>
                <w:highlight w:val="none"/>
                <w:lang w:val="en-US" w:eastAsia="zh-CN"/>
              </w:rPr>
              <w:t>技术人员</w:t>
            </w:r>
            <w:r>
              <w:rPr>
                <w:rFonts w:hint="eastAsia" w:ascii="宋体" w:hAnsi="宋体" w:eastAsia="宋体" w:cs="宋体"/>
                <w:sz w:val="20"/>
                <w:szCs w:val="20"/>
                <w:lang w:val="en-US" w:eastAsia="zh-CN"/>
              </w:rPr>
              <w:t xml:space="preserve">大于10人，得10分； </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10人≥固定投入</w:t>
            </w:r>
            <w:r>
              <w:rPr>
                <w:rFonts w:hint="eastAsia" w:ascii="宋体" w:hAnsi="宋体" w:eastAsia="宋体" w:cs="宋体"/>
                <w:b w:val="0"/>
                <w:bCs w:val="0"/>
                <w:color w:val="000000"/>
                <w:kern w:val="2"/>
                <w:sz w:val="20"/>
                <w:szCs w:val="20"/>
                <w:highlight w:val="none"/>
                <w:lang w:val="en-US" w:eastAsia="zh-CN"/>
              </w:rPr>
              <w:t>技术人员</w:t>
            </w:r>
            <w:r>
              <w:rPr>
                <w:rFonts w:hint="eastAsia" w:ascii="宋体" w:hAnsi="宋体" w:eastAsia="宋体" w:cs="宋体"/>
                <w:sz w:val="20"/>
                <w:szCs w:val="20"/>
                <w:lang w:val="en-US" w:eastAsia="zh-CN"/>
              </w:rPr>
              <w:t>≥7人，得7分；</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6人≥固定投入</w:t>
            </w:r>
            <w:r>
              <w:rPr>
                <w:rFonts w:hint="eastAsia" w:ascii="宋体" w:hAnsi="宋体" w:eastAsia="宋体" w:cs="宋体"/>
                <w:b w:val="0"/>
                <w:bCs w:val="0"/>
                <w:color w:val="000000"/>
                <w:kern w:val="2"/>
                <w:sz w:val="20"/>
                <w:szCs w:val="20"/>
                <w:highlight w:val="none"/>
                <w:lang w:val="en-US" w:eastAsia="zh-CN"/>
              </w:rPr>
              <w:t>技术人员</w:t>
            </w:r>
            <w:r>
              <w:rPr>
                <w:rFonts w:hint="eastAsia" w:ascii="宋体" w:hAnsi="宋体" w:eastAsia="宋体" w:cs="宋体"/>
                <w:sz w:val="20"/>
                <w:szCs w:val="20"/>
                <w:lang w:val="en-US" w:eastAsia="zh-CN"/>
              </w:rPr>
              <w:t>≥3人，得4分；</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固定投入</w:t>
            </w:r>
            <w:r>
              <w:rPr>
                <w:rFonts w:hint="eastAsia" w:ascii="宋体" w:hAnsi="宋体" w:eastAsia="宋体" w:cs="宋体"/>
                <w:b w:val="0"/>
                <w:bCs w:val="0"/>
                <w:color w:val="000000"/>
                <w:kern w:val="2"/>
                <w:sz w:val="20"/>
                <w:szCs w:val="20"/>
                <w:highlight w:val="none"/>
                <w:lang w:val="en-US" w:eastAsia="zh-CN"/>
              </w:rPr>
              <w:t>技术人员</w:t>
            </w:r>
            <w:r>
              <w:rPr>
                <w:rFonts w:hint="eastAsia" w:ascii="宋体" w:hAnsi="宋体" w:eastAsia="宋体" w:cs="宋体"/>
                <w:sz w:val="20"/>
                <w:szCs w:val="20"/>
                <w:lang w:val="en-US" w:eastAsia="zh-CN"/>
              </w:rPr>
              <w:t xml:space="preserve">小于4人，得1分； </w:t>
            </w:r>
          </w:p>
          <w:p>
            <w:pPr>
              <w:pStyle w:val="2"/>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不提供或没有固定投入</w:t>
            </w:r>
            <w:r>
              <w:rPr>
                <w:rFonts w:hint="eastAsia" w:ascii="宋体" w:hAnsi="宋体" w:eastAsia="宋体" w:cs="宋体"/>
                <w:b w:val="0"/>
                <w:bCs w:val="0"/>
                <w:color w:val="000000"/>
                <w:kern w:val="2"/>
                <w:sz w:val="20"/>
                <w:szCs w:val="20"/>
                <w:highlight w:val="none"/>
                <w:lang w:val="en-US" w:eastAsia="zh-CN"/>
              </w:rPr>
              <w:t>技术人员</w:t>
            </w:r>
            <w:r>
              <w:rPr>
                <w:rFonts w:hint="eastAsia" w:ascii="宋体" w:hAnsi="宋体" w:eastAsia="宋体" w:cs="宋体"/>
                <w:sz w:val="20"/>
                <w:szCs w:val="20"/>
                <w:lang w:val="en-US" w:eastAsia="zh-CN"/>
              </w:rPr>
              <w:t>，得为0。</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b w:val="0"/>
                <w:bCs w:val="0"/>
                <w:color w:val="000000"/>
                <w:kern w:val="2"/>
                <w:sz w:val="20"/>
                <w:szCs w:val="20"/>
                <w:highlight w:val="none"/>
                <w:lang w:val="en-US" w:eastAsia="zh-CN"/>
              </w:rPr>
            </w:pPr>
            <w:r>
              <w:rPr>
                <w:rFonts w:hint="eastAsia" w:ascii="宋体" w:hAnsi="宋体" w:eastAsia="宋体" w:cs="宋体"/>
                <w:b w:val="0"/>
                <w:bCs w:val="0"/>
                <w:color w:val="000000"/>
                <w:kern w:val="2"/>
                <w:sz w:val="20"/>
                <w:szCs w:val="20"/>
                <w:highlight w:val="none"/>
                <w:lang w:val="en-US" w:eastAsia="zh-CN"/>
              </w:rPr>
              <w:t>注：须提供以上人员自2022年7月以来任意一个月的在响应供应商购买社会保险记录和有效期内机动车维修相关职业资格或技能证书复印件为评审依据，</w:t>
            </w:r>
            <w:r>
              <w:rPr>
                <w:rFonts w:hint="eastAsia" w:ascii="宋体" w:hAnsi="宋体" w:eastAsia="宋体" w:cs="宋体"/>
                <w:b/>
                <w:bCs/>
                <w:color w:val="000000"/>
                <w:kern w:val="2"/>
                <w:sz w:val="20"/>
                <w:szCs w:val="20"/>
                <w:highlight w:val="none"/>
                <w:lang w:val="en-US" w:eastAsia="zh-CN"/>
              </w:rPr>
              <w:t>缺一不可</w:t>
            </w:r>
            <w:r>
              <w:rPr>
                <w:rFonts w:hint="eastAsia" w:ascii="宋体" w:hAnsi="宋体" w:eastAsia="宋体" w:cs="宋体"/>
                <w:b w:val="0"/>
                <w:bCs w:val="0"/>
                <w:color w:val="000000"/>
                <w:kern w:val="2"/>
                <w:sz w:val="20"/>
                <w:szCs w:val="20"/>
                <w:highlight w:val="none"/>
                <w:lang w:val="en-US" w:eastAsia="zh-CN"/>
              </w:rPr>
              <w:t>。</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b w:val="0"/>
                <w:bCs w:val="0"/>
                <w:color w:val="000000"/>
                <w:kern w:val="2"/>
                <w:sz w:val="20"/>
                <w:szCs w:val="20"/>
                <w:highlight w:val="none"/>
                <w:lang w:val="en-US" w:eastAsia="zh-CN"/>
              </w:rPr>
              <w:t>未提供或提供不齐全的不得分。证明材料加盖供应商鲜章。</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28"/>
          <w:szCs w:val="28"/>
          <w:highlight w:val="none"/>
        </w:rPr>
      </w:pPr>
      <w:r>
        <w:rPr>
          <w:rFonts w:hint="eastAsia" w:ascii="宋体" w:hAnsi="宋体" w:cs="宋体"/>
          <w:b/>
          <w:bCs/>
          <w:color w:val="000000"/>
          <w:kern w:val="2"/>
          <w:sz w:val="28"/>
          <w:szCs w:val="28"/>
          <w:highlight w:val="none"/>
          <w:lang w:val="en-US" w:eastAsia="zh-CN"/>
        </w:rPr>
        <w:t xml:space="preserve">        </w:t>
      </w:r>
      <w:r>
        <w:rPr>
          <w:rFonts w:hint="eastAsia" w:ascii="宋体" w:hAnsi="宋体" w:eastAsia="宋体" w:cs="宋体"/>
          <w:b/>
          <w:bCs/>
          <w:color w:val="000000"/>
          <w:kern w:val="2"/>
          <w:sz w:val="28"/>
          <w:szCs w:val="28"/>
          <w:highlight w:val="none"/>
          <w:lang w:val="en-US" w:eastAsia="zh-CN"/>
        </w:rPr>
        <w:t>技术评审表（</w:t>
      </w:r>
      <w:r>
        <w:rPr>
          <w:rFonts w:hint="eastAsia" w:ascii="宋体" w:hAnsi="宋体" w:cs="宋体"/>
          <w:b/>
          <w:bCs/>
          <w:color w:val="000000"/>
          <w:kern w:val="2"/>
          <w:sz w:val="28"/>
          <w:szCs w:val="28"/>
          <w:highlight w:val="none"/>
          <w:lang w:val="en-US" w:eastAsia="zh-CN"/>
        </w:rPr>
        <w:t>25</w:t>
      </w:r>
      <w:r>
        <w:rPr>
          <w:rFonts w:hint="eastAsia" w:ascii="宋体" w:hAnsi="宋体" w:eastAsia="宋体" w:cs="宋体"/>
          <w:b/>
          <w:bCs/>
          <w:color w:val="000000"/>
          <w:kern w:val="2"/>
          <w:sz w:val="28"/>
          <w:szCs w:val="28"/>
          <w:highlight w:val="none"/>
          <w:lang w:val="en-US" w:eastAsia="zh-CN"/>
        </w:rPr>
        <w:t>分）</w:t>
      </w:r>
    </w:p>
    <w:tbl>
      <w:tblPr>
        <w:tblStyle w:val="2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bCs w:val="0"/>
                <w:color w:val="000000"/>
                <w:kern w:val="2"/>
                <w:sz w:val="20"/>
                <w:szCs w:val="20"/>
                <w:highlight w:val="none"/>
              </w:rPr>
            </w:pPr>
            <w:r>
              <w:rPr>
                <w:rFonts w:hint="eastAsia" w:ascii="宋体" w:hAnsi="宋体" w:eastAsia="宋体" w:cs="宋体"/>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leftChars="0" w:right="0" w:right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维修管理</w:t>
            </w:r>
          </w:p>
          <w:p>
            <w:pPr>
              <w:keepNext w:val="0"/>
              <w:keepLines w:val="0"/>
              <w:widowControl/>
              <w:suppressLineNumbers w:val="0"/>
              <w:snapToGrid w:val="0"/>
              <w:spacing w:before="0" w:beforeAutospacing="0" w:after="0" w:afterAutospacing="0" w:line="271" w:lineRule="auto"/>
              <w:ind w:left="0" w:leftChars="0" w:right="0" w:rightChars="0"/>
              <w:jc w:val="center"/>
              <w:rPr>
                <w:rFonts w:hint="default"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制度</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7</w:t>
            </w:r>
            <w:r>
              <w:rPr>
                <w:rFonts w:hint="eastAsia" w:ascii="宋体" w:hAnsi="宋体" w:eastAsia="宋体" w:cs="宋体"/>
                <w:color w:val="000000"/>
                <w:kern w:val="2"/>
                <w:sz w:val="20"/>
                <w:szCs w:val="20"/>
                <w:highlight w:val="none"/>
                <w:lang w:val="en-US" w:eastAsia="zh-CN"/>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根据供应商的维修管理制度是否健全完善等进行评价</w:t>
            </w:r>
            <w:r>
              <w:rPr>
                <w:rFonts w:hint="eastAsia" w:ascii="宋体" w:hAnsi="宋体" w:cs="宋体"/>
                <w:color w:val="000000"/>
                <w:kern w:val="2"/>
                <w:sz w:val="20"/>
                <w:szCs w:val="20"/>
                <w:highlight w:val="none"/>
                <w:lang w:val="en-US" w:eastAsia="zh-CN"/>
              </w:rPr>
              <w:t>：</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质量管理制度、安全生产管理制度、车辆维修档案管理制度、人员培训制度、设备管理制度、岗位责任制度、配件管理制度</w:t>
            </w:r>
            <w:r>
              <w:rPr>
                <w:rFonts w:hint="eastAsia" w:ascii="宋体" w:hAnsi="宋体" w:cs="宋体"/>
                <w:color w:val="000000"/>
                <w:kern w:val="2"/>
                <w:sz w:val="20"/>
                <w:szCs w:val="20"/>
                <w:highlight w:val="none"/>
                <w:lang w:val="en-US" w:eastAsia="zh-CN"/>
              </w:rPr>
              <w:t>。</w:t>
            </w:r>
          </w:p>
          <w:p>
            <w:pPr>
              <w:keepNext w:val="0"/>
              <w:keepLines w:val="0"/>
              <w:widowControl/>
              <w:suppressLineNumbers w:val="0"/>
              <w:snapToGrid w:val="0"/>
              <w:spacing w:before="0" w:beforeAutospacing="0" w:after="0" w:afterAutospacing="0" w:line="240" w:lineRule="exact"/>
              <w:ind w:left="0" w:leftChars="0" w:right="0" w:rightChars="0"/>
              <w:jc w:val="left"/>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以上7个规章制度，每提供一项制度</w:t>
            </w:r>
            <w:r>
              <w:rPr>
                <w:rFonts w:hint="eastAsia" w:ascii="宋体" w:hAnsi="宋体" w:eastAsia="宋体" w:cs="宋体"/>
                <w:color w:val="000000"/>
                <w:kern w:val="2"/>
                <w:sz w:val="20"/>
                <w:szCs w:val="20"/>
                <w:highlight w:val="none"/>
                <w:lang w:val="en-US" w:eastAsia="zh-CN"/>
              </w:rPr>
              <w:t>且表述完整、合理、可行的，得1分</w:t>
            </w:r>
            <w:r>
              <w:rPr>
                <w:rFonts w:hint="eastAsia" w:ascii="宋体" w:hAnsi="宋体" w:cs="宋体"/>
                <w:color w:val="000000"/>
                <w:kern w:val="2"/>
                <w:sz w:val="20"/>
                <w:szCs w:val="20"/>
                <w:highlight w:val="none"/>
                <w:lang w:val="en-US" w:eastAsia="zh-CN"/>
              </w:rPr>
              <w:t>；</w:t>
            </w:r>
            <w:r>
              <w:rPr>
                <w:rFonts w:hint="eastAsia" w:ascii="宋体" w:hAnsi="宋体" w:eastAsia="宋体" w:cs="宋体"/>
                <w:color w:val="000000"/>
                <w:kern w:val="2"/>
                <w:sz w:val="20"/>
                <w:szCs w:val="20"/>
                <w:highlight w:val="none"/>
                <w:lang w:val="en-US" w:eastAsia="zh-CN"/>
              </w:rPr>
              <w:t>若提供的</w:t>
            </w:r>
            <w:r>
              <w:rPr>
                <w:rFonts w:hint="eastAsia" w:ascii="宋体" w:hAnsi="宋体" w:cs="宋体"/>
                <w:color w:val="000000"/>
                <w:kern w:val="2"/>
                <w:sz w:val="20"/>
                <w:szCs w:val="20"/>
                <w:highlight w:val="none"/>
                <w:lang w:val="en-US" w:eastAsia="zh-CN"/>
              </w:rPr>
              <w:t>制度</w:t>
            </w:r>
            <w:r>
              <w:rPr>
                <w:rFonts w:hint="eastAsia" w:ascii="宋体" w:hAnsi="宋体" w:eastAsia="宋体" w:cs="宋体"/>
                <w:color w:val="000000"/>
                <w:kern w:val="2"/>
                <w:sz w:val="20"/>
                <w:szCs w:val="20"/>
                <w:highlight w:val="none"/>
                <w:lang w:val="en-US" w:eastAsia="zh-CN"/>
              </w:rPr>
              <w:t>不合理或有瑕疵的每项得</w:t>
            </w:r>
            <w:r>
              <w:rPr>
                <w:rFonts w:hint="eastAsia" w:ascii="宋体" w:hAnsi="宋体" w:cs="宋体"/>
                <w:color w:val="000000"/>
                <w:kern w:val="2"/>
                <w:sz w:val="20"/>
                <w:szCs w:val="20"/>
                <w:highlight w:val="none"/>
                <w:lang w:val="en-US" w:eastAsia="zh-CN"/>
              </w:rPr>
              <w:t>0.5</w:t>
            </w:r>
            <w:r>
              <w:rPr>
                <w:rFonts w:hint="eastAsia" w:ascii="宋体" w:hAnsi="宋体" w:eastAsia="宋体" w:cs="宋体"/>
                <w:color w:val="000000"/>
                <w:kern w:val="2"/>
                <w:sz w:val="20"/>
                <w:szCs w:val="20"/>
                <w:highlight w:val="none"/>
                <w:lang w:val="en-US" w:eastAsia="zh-CN"/>
              </w:rPr>
              <w:t>分，最高得</w:t>
            </w:r>
            <w:r>
              <w:rPr>
                <w:rFonts w:hint="eastAsia" w:ascii="宋体" w:hAnsi="宋体" w:cs="宋体"/>
                <w:color w:val="000000"/>
                <w:kern w:val="2"/>
                <w:sz w:val="20"/>
                <w:szCs w:val="20"/>
                <w:highlight w:val="none"/>
                <w:lang w:val="en-US" w:eastAsia="zh-CN"/>
              </w:rPr>
              <w:t>7</w:t>
            </w:r>
            <w:r>
              <w:rPr>
                <w:rFonts w:hint="eastAsia" w:ascii="宋体" w:hAnsi="宋体" w:eastAsia="宋体" w:cs="宋体"/>
                <w:color w:val="000000"/>
                <w:kern w:val="2"/>
                <w:sz w:val="20"/>
                <w:szCs w:val="20"/>
                <w:highlight w:val="none"/>
                <w:lang w:val="en-US" w:eastAsia="zh-CN"/>
              </w:rPr>
              <w:t>分。未提供</w:t>
            </w:r>
            <w:r>
              <w:rPr>
                <w:rFonts w:hint="eastAsia" w:ascii="宋体" w:hAnsi="宋体" w:cs="宋体"/>
                <w:color w:val="000000"/>
                <w:kern w:val="2"/>
                <w:sz w:val="20"/>
                <w:szCs w:val="20"/>
                <w:highlight w:val="none"/>
                <w:lang w:val="en-US" w:eastAsia="zh-CN"/>
              </w:rPr>
              <w:t>制度</w:t>
            </w:r>
            <w:r>
              <w:rPr>
                <w:rFonts w:hint="eastAsia" w:ascii="宋体" w:hAnsi="宋体" w:eastAsia="宋体" w:cs="宋体"/>
                <w:color w:val="000000"/>
                <w:kern w:val="2"/>
                <w:sz w:val="20"/>
                <w:szCs w:val="20"/>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维修</w:t>
            </w:r>
            <w:r>
              <w:rPr>
                <w:rFonts w:hint="eastAsia" w:ascii="宋体" w:hAnsi="宋体" w:eastAsia="宋体" w:cs="宋体"/>
                <w:color w:val="000000"/>
                <w:kern w:val="2"/>
                <w:sz w:val="20"/>
                <w:szCs w:val="20"/>
                <w:highlight w:val="none"/>
                <w:lang w:val="en-US" w:eastAsia="zh-CN"/>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根据供应商维修</w:t>
            </w:r>
            <w:r>
              <w:rPr>
                <w:rFonts w:hint="eastAsia" w:ascii="宋体" w:hAnsi="宋体" w:cs="宋体"/>
                <w:color w:val="000000"/>
                <w:kern w:val="2"/>
                <w:sz w:val="20"/>
                <w:szCs w:val="20"/>
                <w:highlight w:val="none"/>
                <w:lang w:val="en-US" w:eastAsia="zh-CN"/>
              </w:rPr>
              <w:t>服务</w:t>
            </w:r>
            <w:r>
              <w:rPr>
                <w:rFonts w:hint="eastAsia" w:ascii="宋体" w:hAnsi="宋体" w:eastAsia="宋体" w:cs="宋体"/>
                <w:color w:val="000000"/>
                <w:kern w:val="2"/>
                <w:sz w:val="20"/>
                <w:szCs w:val="20"/>
                <w:highlight w:val="none"/>
                <w:lang w:val="en-US" w:eastAsia="zh-CN"/>
              </w:rPr>
              <w:t xml:space="preserve">方案（包括服务计划、配件供应计划、服务承诺、特色创新技术产品（如汽车节能减排的维修创新技术产品等）、维修质量标准等）进行评审： </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方案全面，科学合理、全面性强内容详尽，细节周全，切实可行，得</w:t>
            </w:r>
            <w:r>
              <w:rPr>
                <w:rFonts w:hint="eastAsia" w:ascii="宋体" w:hAnsi="宋体" w:cs="宋体"/>
                <w:color w:val="000000"/>
                <w:kern w:val="2"/>
                <w:sz w:val="20"/>
                <w:szCs w:val="20"/>
                <w:highlight w:val="none"/>
                <w:lang w:val="en-US" w:eastAsia="zh-CN"/>
              </w:rPr>
              <w:t>10</w:t>
            </w:r>
            <w:r>
              <w:rPr>
                <w:rFonts w:hint="eastAsia" w:ascii="宋体" w:hAnsi="宋体" w:eastAsia="宋体" w:cs="宋体"/>
                <w:color w:val="000000"/>
                <w:kern w:val="2"/>
                <w:sz w:val="20"/>
                <w:szCs w:val="20"/>
                <w:highlight w:val="none"/>
                <w:lang w:val="en-US" w:eastAsia="zh-CN"/>
              </w:rPr>
              <w:t xml:space="preserve">分。 </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方案</w:t>
            </w:r>
            <w:r>
              <w:rPr>
                <w:rFonts w:hint="eastAsia" w:ascii="宋体" w:hAnsi="宋体" w:cs="宋体"/>
                <w:color w:val="000000"/>
                <w:kern w:val="2"/>
                <w:sz w:val="20"/>
                <w:szCs w:val="20"/>
                <w:highlight w:val="none"/>
                <w:lang w:val="en-US" w:eastAsia="zh-CN"/>
              </w:rPr>
              <w:t>较</w:t>
            </w:r>
            <w:r>
              <w:rPr>
                <w:rFonts w:hint="eastAsia" w:ascii="宋体" w:hAnsi="宋体" w:eastAsia="宋体" w:cs="宋体"/>
                <w:color w:val="000000"/>
                <w:kern w:val="2"/>
                <w:sz w:val="20"/>
                <w:szCs w:val="20"/>
                <w:highlight w:val="none"/>
                <w:lang w:val="en-US" w:eastAsia="zh-CN"/>
              </w:rPr>
              <w:t>全面，</w:t>
            </w:r>
            <w:r>
              <w:rPr>
                <w:rFonts w:hint="eastAsia" w:ascii="宋体" w:hAnsi="宋体" w:cs="宋体"/>
                <w:color w:val="000000"/>
                <w:kern w:val="2"/>
                <w:sz w:val="20"/>
                <w:szCs w:val="20"/>
                <w:highlight w:val="none"/>
                <w:lang w:val="en-US" w:eastAsia="zh-CN"/>
              </w:rPr>
              <w:t>比较</w:t>
            </w:r>
            <w:r>
              <w:rPr>
                <w:rFonts w:hint="eastAsia" w:ascii="宋体" w:hAnsi="宋体" w:eastAsia="宋体" w:cs="宋体"/>
                <w:color w:val="000000"/>
                <w:kern w:val="2"/>
                <w:sz w:val="20"/>
                <w:szCs w:val="20"/>
                <w:highlight w:val="none"/>
                <w:lang w:val="en-US" w:eastAsia="zh-CN"/>
              </w:rPr>
              <w:t>能对主要细节做出安排，</w:t>
            </w:r>
            <w:r>
              <w:rPr>
                <w:rFonts w:hint="eastAsia" w:ascii="宋体" w:hAnsi="宋体" w:cs="宋体"/>
                <w:color w:val="000000"/>
                <w:kern w:val="2"/>
                <w:sz w:val="20"/>
                <w:szCs w:val="20"/>
                <w:highlight w:val="none"/>
                <w:lang w:val="en-US" w:eastAsia="zh-CN"/>
              </w:rPr>
              <w:t>比较</w:t>
            </w:r>
            <w:r>
              <w:rPr>
                <w:rFonts w:hint="eastAsia" w:ascii="宋体" w:hAnsi="宋体" w:eastAsia="宋体" w:cs="宋体"/>
                <w:color w:val="000000"/>
                <w:kern w:val="2"/>
                <w:sz w:val="20"/>
                <w:szCs w:val="20"/>
                <w:highlight w:val="none"/>
                <w:lang w:val="en-US" w:eastAsia="zh-CN"/>
              </w:rPr>
              <w:t>可行，得</w:t>
            </w:r>
            <w:r>
              <w:rPr>
                <w:rFonts w:hint="eastAsia" w:ascii="宋体" w:hAnsi="宋体" w:cs="宋体"/>
                <w:color w:val="000000"/>
                <w:kern w:val="2"/>
                <w:sz w:val="20"/>
                <w:szCs w:val="20"/>
                <w:highlight w:val="none"/>
                <w:lang w:val="en-US" w:eastAsia="zh-CN"/>
              </w:rPr>
              <w:t>7分</w:t>
            </w:r>
            <w:r>
              <w:rPr>
                <w:rFonts w:hint="eastAsia" w:ascii="宋体" w:hAnsi="宋体" w:eastAsia="宋体" w:cs="宋体"/>
                <w:color w:val="000000"/>
                <w:kern w:val="2"/>
                <w:sz w:val="20"/>
                <w:szCs w:val="20"/>
                <w:highlight w:val="none"/>
                <w:lang w:val="en-US" w:eastAsia="zh-CN"/>
              </w:rPr>
              <w:t>。</w:t>
            </w:r>
          </w:p>
          <w:p>
            <w:pPr>
              <w:pStyle w:val="10"/>
              <w:keepNext w:val="0"/>
              <w:keepLines w:val="0"/>
              <w:widowControl/>
              <w:numPr>
                <w:ilvl w:val="0"/>
                <w:numId w:val="0"/>
              </w:numPr>
              <w:suppressLineNumbers w:val="0"/>
              <w:spacing w:before="0" w:beforeAutospacing="0" w:line="240" w:lineRule="exact"/>
              <w:ind w:right="0" w:rightChars="0"/>
              <w:jc w:val="left"/>
              <w:rPr>
                <w:rFonts w:hint="default" w:ascii="宋体" w:hAnsi="宋体" w:eastAsia="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方面基本对主要细节做出安排，基本可行，得4分。</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方案不全面，内容描述简单，未能体现细节，可行性低，得1分。</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注：没有方案不得分。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安全生产条件及车间环境</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9"/>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cs="宋体"/>
                <w:color w:val="000000"/>
                <w:kern w:val="2"/>
                <w:sz w:val="20"/>
                <w:szCs w:val="20"/>
                <w:highlight w:val="none"/>
                <w:lang w:val="en-US" w:eastAsia="zh-CN"/>
              </w:rPr>
            </w:pPr>
            <w:r>
              <w:rPr>
                <w:rFonts w:hint="eastAsia" w:ascii="宋体" w:hAnsi="宋体" w:cs="宋体"/>
                <w:color w:val="000000"/>
                <w:kern w:val="2"/>
                <w:sz w:val="20"/>
                <w:szCs w:val="20"/>
                <w:highlight w:val="none"/>
                <w:lang w:val="en-US" w:eastAsia="zh-CN"/>
              </w:rPr>
              <w:t>8</w:t>
            </w:r>
            <w:r>
              <w:rPr>
                <w:rFonts w:hint="eastAsia" w:ascii="宋体" w:hAnsi="宋体" w:eastAsia="宋体" w:cs="宋体"/>
                <w:color w:val="000000"/>
                <w:kern w:val="2"/>
                <w:sz w:val="20"/>
                <w:szCs w:val="20"/>
                <w:highlight w:val="none"/>
                <w:lang w:val="en-US" w:eastAsia="zh-CN"/>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根据供应商安全生产条件及车间环境进行评审</w:t>
            </w:r>
            <w:r>
              <w:rPr>
                <w:rFonts w:hint="eastAsia" w:ascii="宋体" w:hAnsi="宋体" w:cs="宋体"/>
                <w:color w:val="000000"/>
                <w:kern w:val="2"/>
                <w:sz w:val="20"/>
                <w:szCs w:val="20"/>
                <w:highlight w:val="none"/>
                <w:lang w:val="en-US" w:eastAsia="zh-CN"/>
              </w:rPr>
              <w:t>：</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安全生产条件充分满足使用要求，车间环境干净、整洁、布局合理，无需改进，得</w:t>
            </w:r>
            <w:r>
              <w:rPr>
                <w:rFonts w:hint="eastAsia" w:ascii="宋体" w:hAnsi="宋体" w:cs="宋体"/>
                <w:color w:val="000000"/>
                <w:kern w:val="2"/>
                <w:sz w:val="20"/>
                <w:szCs w:val="20"/>
                <w:highlight w:val="none"/>
                <w:lang w:val="en-US" w:eastAsia="zh-CN"/>
              </w:rPr>
              <w:t>8</w:t>
            </w:r>
            <w:r>
              <w:rPr>
                <w:rFonts w:hint="eastAsia" w:ascii="宋体" w:hAnsi="宋体" w:eastAsia="宋体" w:cs="宋体"/>
                <w:color w:val="000000"/>
                <w:kern w:val="2"/>
                <w:sz w:val="20"/>
                <w:szCs w:val="20"/>
                <w:highlight w:val="none"/>
                <w:lang w:val="en-US" w:eastAsia="zh-CN"/>
              </w:rPr>
              <w:t xml:space="preserve">分。 </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安全生产条件基本满足使用要求，车间环境干净、布局基本合理，尚有改进空间，得</w:t>
            </w:r>
            <w:r>
              <w:rPr>
                <w:rFonts w:hint="eastAsia" w:ascii="宋体" w:hAnsi="宋体" w:cs="宋体"/>
                <w:color w:val="000000"/>
                <w:kern w:val="2"/>
                <w:sz w:val="20"/>
                <w:szCs w:val="20"/>
                <w:highlight w:val="none"/>
                <w:lang w:val="en-US" w:eastAsia="zh-CN"/>
              </w:rPr>
              <w:t>5</w:t>
            </w:r>
            <w:r>
              <w:rPr>
                <w:rFonts w:hint="eastAsia" w:ascii="宋体" w:hAnsi="宋体" w:eastAsia="宋体" w:cs="宋体"/>
                <w:color w:val="000000"/>
                <w:kern w:val="2"/>
                <w:sz w:val="20"/>
                <w:szCs w:val="20"/>
                <w:highlight w:val="none"/>
                <w:lang w:val="en-US" w:eastAsia="zh-CN"/>
              </w:rPr>
              <w:t>分</w:t>
            </w:r>
            <w:r>
              <w:rPr>
                <w:rFonts w:hint="eastAsia" w:ascii="宋体" w:hAnsi="宋体" w:cs="宋体"/>
                <w:color w:val="000000"/>
                <w:kern w:val="2"/>
                <w:sz w:val="20"/>
                <w:szCs w:val="20"/>
                <w:highlight w:val="none"/>
                <w:lang w:val="en-US" w:eastAsia="zh-CN"/>
              </w:rPr>
              <w:t>。</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 xml:space="preserve">安全生产条件尚且满足使用要求，车间环境不干净、不整洁、布局不合理，必须整改，得1分。 </w:t>
            </w:r>
          </w:p>
          <w:p>
            <w:pPr>
              <w:pStyle w:val="10"/>
              <w:keepNext w:val="0"/>
              <w:keepLines w:val="0"/>
              <w:widowControl/>
              <w:numPr>
                <w:ilvl w:val="0"/>
                <w:numId w:val="0"/>
              </w:numPr>
              <w:suppressLineNumbers w:val="0"/>
              <w:spacing w:before="0" w:beforeAutospacing="0" w:line="240" w:lineRule="exact"/>
              <w:ind w:right="0" w:rightChars="0"/>
              <w:jc w:val="left"/>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注：提供实物图片、场地布置图等相关图片作为评审依据。图片模糊不清，或图片所体现的安全生产条件及车间环境难以满足使用要求的，不得分。</w:t>
            </w:r>
          </w:p>
        </w:tc>
      </w:tr>
    </w:tbl>
    <w:p>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价格评分：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本项目统一采用低价优先法计算，价格评分＝维修项目工时费优惠率的价格得分＋维修材料管理费率的价格得分。</w:t>
      </w:r>
    </w:p>
    <w:tbl>
      <w:tblPr>
        <w:tblStyle w:val="2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76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0"/>
                <w:szCs w:val="20"/>
              </w:rPr>
            </w:pPr>
            <w:r>
              <w:rPr>
                <w:rFonts w:hint="eastAsia" w:ascii="宋体" w:hAnsi="宋体" w:eastAsia="宋体" w:cs="宋体"/>
                <w:b/>
                <w:bCs w:val="0"/>
                <w:color w:val="000000"/>
                <w:kern w:val="2"/>
                <w:sz w:val="20"/>
                <w:szCs w:val="20"/>
                <w:highlight w:val="none"/>
                <w:lang w:val="en-US" w:eastAsia="zh-CN"/>
              </w:rPr>
              <w:t>评审指标</w:t>
            </w:r>
          </w:p>
        </w:tc>
        <w:tc>
          <w:tcPr>
            <w:tcW w:w="76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0"/>
                <w:szCs w:val="20"/>
                <w:lang w:val="en-US" w:eastAsia="zh-CN" w:bidi="ar-SA"/>
              </w:rPr>
            </w:pPr>
            <w:r>
              <w:rPr>
                <w:rFonts w:hint="eastAsia" w:ascii="宋体" w:hAnsi="宋体" w:cs="宋体"/>
                <w:b/>
                <w:bCs/>
                <w:kern w:val="0"/>
                <w:sz w:val="20"/>
                <w:szCs w:val="20"/>
              </w:rPr>
              <w:t>分值</w:t>
            </w:r>
          </w:p>
        </w:tc>
        <w:tc>
          <w:tcPr>
            <w:tcW w:w="567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0"/>
                <w:szCs w:val="20"/>
              </w:rPr>
            </w:pPr>
            <w:r>
              <w:rPr>
                <w:rFonts w:hint="eastAsia" w:ascii="宋体" w:hAnsi="宋体" w:cs="宋体"/>
                <w:b/>
                <w:bCs/>
                <w:kern w:val="0"/>
                <w:sz w:val="20"/>
                <w:szCs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0"/>
                <w:szCs w:val="20"/>
              </w:rPr>
            </w:pPr>
            <w:r>
              <w:rPr>
                <w:rFonts w:hint="eastAsia" w:ascii="宋体" w:hAnsi="宋体" w:cs="宋体"/>
                <w:bCs/>
                <w:sz w:val="20"/>
                <w:szCs w:val="20"/>
              </w:rPr>
              <w:t>维修项目工时费优惠率</w:t>
            </w:r>
          </w:p>
        </w:tc>
        <w:tc>
          <w:tcPr>
            <w:tcW w:w="76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0"/>
                <w:szCs w:val="20"/>
                <w:lang w:val="en-US" w:eastAsia="zh-CN" w:bidi="ar-SA"/>
              </w:rPr>
            </w:pPr>
            <w:r>
              <w:rPr>
                <w:rFonts w:hint="eastAsia" w:ascii="宋体" w:hAnsi="宋体"/>
                <w:bCs/>
                <w:sz w:val="20"/>
                <w:szCs w:val="20"/>
                <w:lang w:val="en-US" w:eastAsia="zh-CN"/>
              </w:rPr>
              <w:t>21</w:t>
            </w:r>
            <w:r>
              <w:rPr>
                <w:rFonts w:hint="eastAsia" w:ascii="宋体" w:hAnsi="宋体"/>
                <w:bCs/>
                <w:sz w:val="20"/>
                <w:szCs w:val="20"/>
              </w:rPr>
              <w:t>分</w:t>
            </w:r>
          </w:p>
        </w:tc>
        <w:tc>
          <w:tcPr>
            <w:tcW w:w="5670" w:type="dxa"/>
            <w:vAlign w:val="center"/>
          </w:tcPr>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1、经评审，通过资格性和符合性审查，且最高的维修工时费优惠率作为评分基准价；</w:t>
            </w:r>
          </w:p>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2、维修项目工时费优惠率</w:t>
            </w:r>
            <w:r>
              <w:rPr>
                <w:rFonts w:hint="eastAsia" w:ascii="宋体" w:hAnsi="宋体"/>
                <w:sz w:val="20"/>
                <w:szCs w:val="20"/>
                <w:lang w:eastAsia="zh-CN"/>
              </w:rPr>
              <w:t>的</w:t>
            </w:r>
            <w:r>
              <w:rPr>
                <w:rFonts w:hint="eastAsia" w:ascii="宋体" w:hAnsi="宋体"/>
                <w:sz w:val="20"/>
                <w:szCs w:val="20"/>
              </w:rPr>
              <w:t>价格得分=(维修</w:t>
            </w:r>
            <w:r>
              <w:rPr>
                <w:rFonts w:hint="eastAsia" w:ascii="宋体" w:hAnsi="宋体"/>
                <w:sz w:val="20"/>
                <w:szCs w:val="20"/>
                <w:lang w:val="en-US" w:eastAsia="zh-CN"/>
              </w:rPr>
              <w:t>项目</w:t>
            </w:r>
            <w:r>
              <w:rPr>
                <w:rFonts w:hint="eastAsia" w:ascii="宋体" w:hAnsi="宋体"/>
                <w:sz w:val="20"/>
                <w:szCs w:val="20"/>
              </w:rPr>
              <w:t>工时费优惠率／评分基准价)×</w:t>
            </w:r>
            <w:r>
              <w:rPr>
                <w:rFonts w:hint="eastAsia" w:ascii="宋体" w:hAnsi="宋体"/>
                <w:sz w:val="20"/>
                <w:szCs w:val="20"/>
                <w:lang w:val="en-US" w:eastAsia="zh-CN"/>
              </w:rPr>
              <w:t>21，保留两位小数</w:t>
            </w: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835"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Cs/>
                <w:sz w:val="20"/>
                <w:szCs w:val="20"/>
              </w:rPr>
            </w:pPr>
            <w:r>
              <w:rPr>
                <w:rFonts w:hint="eastAsia" w:ascii="宋体" w:hAnsi="宋体" w:cs="宋体"/>
                <w:bCs/>
                <w:sz w:val="20"/>
                <w:szCs w:val="20"/>
              </w:rPr>
              <w:t>维修材料管理费率</w:t>
            </w:r>
          </w:p>
        </w:tc>
        <w:tc>
          <w:tcPr>
            <w:tcW w:w="76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bCs/>
                <w:kern w:val="2"/>
                <w:sz w:val="20"/>
                <w:szCs w:val="20"/>
                <w:lang w:val="en-US" w:eastAsia="zh-CN" w:bidi="ar-SA"/>
              </w:rPr>
            </w:pPr>
            <w:r>
              <w:rPr>
                <w:rFonts w:hint="eastAsia" w:ascii="宋体" w:hAnsi="宋体"/>
                <w:bCs/>
                <w:sz w:val="20"/>
                <w:szCs w:val="20"/>
                <w:lang w:val="en-US" w:eastAsia="zh-CN"/>
              </w:rPr>
              <w:t>9</w:t>
            </w:r>
            <w:r>
              <w:rPr>
                <w:rFonts w:hint="eastAsia" w:ascii="宋体" w:hAnsi="宋体"/>
                <w:bCs/>
                <w:sz w:val="20"/>
                <w:szCs w:val="20"/>
              </w:rPr>
              <w:t>分</w:t>
            </w:r>
          </w:p>
        </w:tc>
        <w:tc>
          <w:tcPr>
            <w:tcW w:w="5670" w:type="dxa"/>
            <w:vAlign w:val="center"/>
          </w:tcPr>
          <w:p>
            <w:pPr>
              <w:keepNext w:val="0"/>
              <w:keepLines w:val="0"/>
              <w:widowControl/>
              <w:suppressLineNumbers w:val="0"/>
              <w:spacing w:before="0" w:beforeAutospacing="0" w:after="0" w:afterAutospacing="0" w:line="240" w:lineRule="auto"/>
              <w:ind w:left="0" w:right="0"/>
              <w:rPr>
                <w:rFonts w:hint="default" w:ascii="宋体" w:hAnsi="宋体"/>
                <w:sz w:val="20"/>
                <w:szCs w:val="20"/>
              </w:rPr>
            </w:pPr>
            <w:r>
              <w:rPr>
                <w:rFonts w:hint="eastAsia" w:ascii="宋体" w:hAnsi="宋体"/>
                <w:sz w:val="20"/>
                <w:szCs w:val="20"/>
              </w:rPr>
              <w:t>1、经评审，通过资格性和符合性审查，且最低的维修材料管理费率作为评分基准价；</w:t>
            </w:r>
          </w:p>
          <w:p>
            <w:pPr>
              <w:keepNext w:val="0"/>
              <w:keepLines w:val="0"/>
              <w:widowControl/>
              <w:suppressLineNumbers w:val="0"/>
              <w:spacing w:before="0" w:beforeAutospacing="0" w:after="0" w:afterAutospacing="0" w:line="240" w:lineRule="auto"/>
              <w:ind w:left="0" w:right="0"/>
              <w:rPr>
                <w:rFonts w:hint="default" w:ascii="仿宋" w:hAnsi="仿宋" w:eastAsia="仿宋"/>
                <w:sz w:val="20"/>
                <w:szCs w:val="20"/>
              </w:rPr>
            </w:pPr>
            <w:r>
              <w:rPr>
                <w:rFonts w:hint="eastAsia" w:ascii="宋体" w:hAnsi="宋体"/>
                <w:sz w:val="20"/>
                <w:szCs w:val="20"/>
              </w:rPr>
              <w:t>2、维修材料管理费率</w:t>
            </w:r>
            <w:r>
              <w:rPr>
                <w:rFonts w:hint="eastAsia" w:ascii="宋体" w:hAnsi="宋体"/>
                <w:sz w:val="20"/>
                <w:szCs w:val="20"/>
                <w:lang w:eastAsia="zh-CN"/>
              </w:rPr>
              <w:t>的</w:t>
            </w:r>
            <w:r>
              <w:rPr>
                <w:rFonts w:hint="eastAsia" w:ascii="宋体" w:hAnsi="宋体"/>
                <w:sz w:val="20"/>
                <w:szCs w:val="20"/>
                <w:lang w:val="en-US" w:eastAsia="zh-CN"/>
              </w:rPr>
              <w:t>价格</w:t>
            </w:r>
            <w:r>
              <w:rPr>
                <w:rFonts w:hint="eastAsia" w:ascii="宋体" w:hAnsi="宋体"/>
                <w:sz w:val="20"/>
                <w:szCs w:val="20"/>
              </w:rPr>
              <w:t>得分=(评分基准价／维修材料管理费率)×</w:t>
            </w:r>
            <w:r>
              <w:rPr>
                <w:rFonts w:hint="eastAsia" w:ascii="宋体" w:hAnsi="宋体"/>
                <w:sz w:val="20"/>
                <w:szCs w:val="20"/>
                <w:lang w:val="en-US" w:eastAsia="zh-CN"/>
              </w:rPr>
              <w:t>9</w:t>
            </w:r>
            <w:r>
              <w:rPr>
                <w:rFonts w:hint="eastAsia" w:ascii="宋体" w:hAnsi="宋体"/>
                <w:sz w:val="20"/>
                <w:szCs w:val="20"/>
              </w:rPr>
              <w:t>，保留两位小数。</w:t>
            </w:r>
          </w:p>
        </w:tc>
      </w:tr>
    </w:tbl>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综合比较与评价：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根据每个响应人在上述各评审阶段中的得分，采用下面公式算出每个响应人的综合得分：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W＝C ＋ T ＋ M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其中：</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      某个</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的综合得分；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C      某个</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val="en-US" w:eastAsia="zh-CN"/>
        </w:rPr>
        <w:t>价格得分</w:t>
      </w:r>
      <w:r>
        <w:rPr>
          <w:rFonts w:hint="eastAsia" w:ascii="宋体" w:hAnsi="宋体" w:eastAsia="宋体" w:cs="宋体"/>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T      某个响应人的技术评审得分；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M      某个响应人的商务评审得分；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（注： S、M均为所有</w:t>
      </w:r>
      <w:r>
        <w:rPr>
          <w:rFonts w:hint="eastAsia" w:ascii="宋体" w:hAnsi="宋体" w:cs="宋体"/>
          <w:color w:val="000000"/>
          <w:sz w:val="24"/>
          <w:szCs w:val="24"/>
          <w:highlight w:val="none"/>
          <w:lang w:val="en-US" w:eastAsia="zh-CN"/>
        </w:rPr>
        <w:t>评审专家</w:t>
      </w:r>
      <w:r>
        <w:rPr>
          <w:rFonts w:hint="eastAsia" w:ascii="宋体" w:hAnsi="宋体" w:eastAsia="宋体" w:cs="宋体"/>
          <w:color w:val="000000"/>
          <w:sz w:val="24"/>
          <w:szCs w:val="24"/>
          <w:highlight w:val="none"/>
        </w:rPr>
        <w:t>评分的算术平均值）</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11.评审委员会</w:t>
      </w:r>
      <w:r>
        <w:rPr>
          <w:rFonts w:hint="eastAsia" w:ascii="宋体" w:hAnsi="宋体" w:eastAsia="宋体" w:cs="宋体"/>
          <w:color w:val="000000"/>
          <w:sz w:val="24"/>
          <w:szCs w:val="24"/>
          <w:highlight w:val="none"/>
        </w:rPr>
        <w:t>对响应文件中的报价出现前后不一致的，按照下列规定修正：</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响应文件中</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内容与响应文件中相应内容不一致的，以</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大写金额和小写金额不一致的，以大写金额为准；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单价金额小数点或者百分比有明显错位的，以</w:t>
      </w:r>
      <w:r>
        <w:rPr>
          <w:rFonts w:hint="eastAsia" w:ascii="宋体" w:hAnsi="宋体" w:cs="宋体"/>
          <w:color w:val="000000"/>
          <w:sz w:val="24"/>
          <w:szCs w:val="24"/>
          <w:highlight w:val="none"/>
          <w:lang w:val="en-US" w:eastAsia="zh-CN"/>
        </w:rPr>
        <w:t>报价一览表</w:t>
      </w:r>
      <w:r>
        <w:rPr>
          <w:rFonts w:hint="eastAsia" w:ascii="宋体" w:hAnsi="宋体" w:eastAsia="宋体" w:cs="宋体"/>
          <w:color w:val="000000"/>
          <w:sz w:val="24"/>
          <w:szCs w:val="24"/>
          <w:highlight w:val="none"/>
        </w:rPr>
        <w:t>的总价为准，并修改单价；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总价金额与按单价汇总金额不一致的，以单价金额计算结果为准。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同时出现两种以上不一致的，按照该条款规定的顺序修正。修正后的报价经</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书面确认后产生约束力，</w:t>
      </w:r>
      <w:r>
        <w:rPr>
          <w:rFonts w:hint="eastAsia" w:ascii="宋体" w:hAnsi="宋体" w:cs="宋体"/>
          <w:color w:val="000000"/>
          <w:sz w:val="24"/>
          <w:szCs w:val="24"/>
          <w:highlight w:val="none"/>
          <w:lang w:val="en-US" w:eastAsia="zh-CN"/>
        </w:rPr>
        <w:t>响应人</w:t>
      </w:r>
      <w:r>
        <w:rPr>
          <w:rFonts w:hint="eastAsia" w:ascii="宋体" w:hAnsi="宋体" w:eastAsia="宋体" w:cs="宋体"/>
          <w:color w:val="000000"/>
          <w:sz w:val="24"/>
          <w:szCs w:val="24"/>
          <w:highlight w:val="none"/>
        </w:rPr>
        <w:t>不确认的，其响应无效。</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评审报告应当由</w:t>
      </w:r>
      <w:r>
        <w:rPr>
          <w:rFonts w:hint="eastAsia" w:ascii="宋体" w:hAnsi="宋体" w:cs="宋体"/>
          <w:color w:val="000000"/>
          <w:sz w:val="24"/>
          <w:szCs w:val="24"/>
          <w:highlight w:val="none"/>
          <w:lang w:val="en-US" w:eastAsia="zh-CN"/>
        </w:rPr>
        <w:t>评审委员会</w:t>
      </w:r>
      <w:r>
        <w:rPr>
          <w:rFonts w:hint="eastAsia" w:ascii="宋体" w:hAnsi="宋体" w:eastAsia="宋体" w:cs="宋体"/>
          <w:color w:val="000000"/>
          <w:sz w:val="24"/>
          <w:szCs w:val="24"/>
          <w:highlight w:val="none"/>
        </w:rPr>
        <w:t>全体人员签字认可。</w:t>
      </w:r>
      <w:r>
        <w:rPr>
          <w:rFonts w:hint="eastAsia" w:ascii="宋体" w:hAnsi="宋体" w:cs="宋体"/>
          <w:color w:val="000000"/>
          <w:sz w:val="24"/>
          <w:szCs w:val="24"/>
          <w:highlight w:val="none"/>
          <w:lang w:val="en-US" w:eastAsia="zh-CN"/>
        </w:rPr>
        <w:t>评审委员会成员</w:t>
      </w:r>
      <w:r>
        <w:rPr>
          <w:rFonts w:hint="eastAsia" w:ascii="宋体" w:hAnsi="宋体" w:eastAsia="宋体" w:cs="宋体"/>
          <w:color w:val="000000"/>
          <w:sz w:val="24"/>
          <w:szCs w:val="24"/>
          <w:highlight w:val="none"/>
        </w:rPr>
        <w:t>对需要共同</w:t>
      </w:r>
      <w:r>
        <w:rPr>
          <w:rFonts w:hint="eastAsia" w:ascii="宋体" w:hAnsi="宋体" w:cs="宋体"/>
          <w:color w:val="000000"/>
          <w:sz w:val="24"/>
          <w:szCs w:val="24"/>
          <w:highlight w:val="none"/>
          <w:lang w:val="en-US" w:eastAsia="zh-CN"/>
        </w:rPr>
        <w:t>评定</w:t>
      </w:r>
      <w:r>
        <w:rPr>
          <w:rFonts w:hint="eastAsia" w:ascii="宋体" w:hAnsi="宋体" w:eastAsia="宋体" w:cs="宋体"/>
          <w:color w:val="000000"/>
          <w:sz w:val="24"/>
          <w:szCs w:val="24"/>
          <w:highlight w:val="none"/>
        </w:rPr>
        <w:t>的事项存在争议的，应当按照少数服从多数的原则作出结论。持不同意见的</w:t>
      </w:r>
      <w:r>
        <w:rPr>
          <w:rFonts w:hint="eastAsia" w:ascii="宋体" w:hAnsi="宋体" w:cs="宋体"/>
          <w:color w:val="000000"/>
          <w:sz w:val="24"/>
          <w:szCs w:val="24"/>
          <w:highlight w:val="none"/>
          <w:lang w:val="en-US" w:eastAsia="zh-CN"/>
        </w:rPr>
        <w:t>评审委员会成员</w:t>
      </w:r>
      <w:r>
        <w:rPr>
          <w:rFonts w:hint="eastAsia" w:ascii="宋体" w:hAnsi="宋体" w:eastAsia="宋体" w:cs="宋体"/>
          <w:color w:val="000000"/>
          <w:sz w:val="24"/>
          <w:szCs w:val="24"/>
          <w:highlight w:val="none"/>
        </w:rPr>
        <w:t>应当在</w:t>
      </w:r>
      <w:r>
        <w:rPr>
          <w:rFonts w:hint="eastAsia" w:ascii="宋体" w:hAnsi="宋体" w:cs="宋体"/>
          <w:color w:val="000000"/>
          <w:sz w:val="24"/>
          <w:szCs w:val="24"/>
          <w:highlight w:val="none"/>
          <w:lang w:val="en-US" w:eastAsia="zh-CN"/>
        </w:rPr>
        <w:t>评审报告</w:t>
      </w:r>
      <w:r>
        <w:rPr>
          <w:rFonts w:hint="eastAsia" w:ascii="宋体" w:hAnsi="宋体" w:eastAsia="宋体" w:cs="宋体"/>
          <w:color w:val="000000"/>
          <w:sz w:val="24"/>
          <w:szCs w:val="24"/>
          <w:highlight w:val="none"/>
        </w:rPr>
        <w:t>上签署不同意见并说明理由，</w:t>
      </w:r>
      <w:r>
        <w:rPr>
          <w:rFonts w:hint="eastAsia" w:ascii="宋体" w:hAnsi="宋体" w:cs="宋体"/>
          <w:color w:val="000000"/>
          <w:sz w:val="24"/>
          <w:szCs w:val="24"/>
          <w:highlight w:val="none"/>
          <w:lang w:val="en-US" w:eastAsia="zh-CN"/>
        </w:rPr>
        <w:t>若</w:t>
      </w:r>
      <w:r>
        <w:rPr>
          <w:rFonts w:hint="eastAsia" w:ascii="宋体" w:hAnsi="宋体" w:eastAsia="宋体" w:cs="宋体"/>
          <w:color w:val="000000"/>
          <w:sz w:val="24"/>
          <w:szCs w:val="24"/>
          <w:highlight w:val="none"/>
        </w:rPr>
        <w:t>拒绝在</w:t>
      </w:r>
      <w:r>
        <w:rPr>
          <w:rFonts w:hint="eastAsia" w:ascii="宋体" w:hAnsi="宋体" w:cs="宋体"/>
          <w:color w:val="000000"/>
          <w:sz w:val="24"/>
          <w:szCs w:val="24"/>
          <w:highlight w:val="none"/>
          <w:lang w:val="en-US" w:eastAsia="zh-CN"/>
        </w:rPr>
        <w:t>评审</w:t>
      </w:r>
      <w:r>
        <w:rPr>
          <w:rFonts w:hint="eastAsia" w:ascii="宋体" w:hAnsi="宋体" w:eastAsia="宋体" w:cs="宋体"/>
          <w:color w:val="000000"/>
          <w:sz w:val="24"/>
          <w:szCs w:val="24"/>
          <w:highlight w:val="none"/>
        </w:rPr>
        <w:t>报告上签字又不书面说明其不同意见和理由的，视为同意评审报告。</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推荐</w:t>
      </w:r>
      <w:r>
        <w:rPr>
          <w:rFonts w:hint="eastAsia" w:ascii="宋体" w:hAnsi="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候选人名单</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评审委员会</w:t>
      </w:r>
      <w:r>
        <w:rPr>
          <w:rFonts w:hint="eastAsia" w:ascii="宋体" w:hAnsi="宋体" w:eastAsia="宋体" w:cs="宋体"/>
          <w:color w:val="000000"/>
          <w:sz w:val="24"/>
          <w:szCs w:val="24"/>
          <w:highlight w:val="none"/>
        </w:rPr>
        <w:t>根据最终评审的结果，推荐综合得分排名第一的</w:t>
      </w:r>
      <w:r>
        <w:rPr>
          <w:rFonts w:hint="eastAsia" w:ascii="宋体" w:hAnsi="宋体" w:cs="宋体"/>
          <w:color w:val="000000"/>
          <w:sz w:val="24"/>
          <w:szCs w:val="24"/>
          <w:highlight w:val="none"/>
          <w:lang w:val="en-US" w:eastAsia="zh-CN"/>
        </w:rPr>
        <w:t>响应人为成交候选人</w:t>
      </w:r>
      <w:r>
        <w:rPr>
          <w:rFonts w:hint="eastAsia" w:ascii="宋体" w:hAnsi="宋体" w:eastAsia="宋体" w:cs="宋体"/>
          <w:color w:val="000000"/>
          <w:sz w:val="24"/>
          <w:szCs w:val="24"/>
          <w:highlight w:val="none"/>
        </w:rPr>
        <w:t>。综合得分相同的，按照响应报价由低到高的顺序</w:t>
      </w:r>
      <w:r>
        <w:rPr>
          <w:rFonts w:hint="eastAsia" w:ascii="宋体" w:hAnsi="宋体" w:cs="宋体"/>
          <w:color w:val="000000"/>
          <w:sz w:val="24"/>
          <w:szCs w:val="24"/>
          <w:highlight w:val="none"/>
          <w:lang w:val="en-US" w:eastAsia="zh-CN"/>
        </w:rPr>
        <w:t>推荐</w:t>
      </w:r>
      <w:r>
        <w:rPr>
          <w:rFonts w:hint="eastAsia" w:ascii="宋体" w:hAnsi="宋体" w:eastAsia="宋体" w:cs="宋体"/>
          <w:color w:val="000000"/>
          <w:sz w:val="24"/>
          <w:szCs w:val="24"/>
          <w:highlight w:val="none"/>
        </w:rPr>
        <w:t>成交候选人。综合得分且</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报价相同的，按照技术部分得分（由高到低）顺序</w:t>
      </w:r>
      <w:r>
        <w:rPr>
          <w:rFonts w:hint="eastAsia" w:ascii="宋体" w:hAnsi="宋体" w:cs="宋体"/>
          <w:color w:val="000000"/>
          <w:sz w:val="24"/>
          <w:szCs w:val="24"/>
          <w:highlight w:val="none"/>
          <w:lang w:val="en-US" w:eastAsia="zh-CN"/>
        </w:rPr>
        <w:t>推荐</w:t>
      </w:r>
      <w:r>
        <w:rPr>
          <w:rFonts w:hint="eastAsia" w:ascii="宋体" w:hAnsi="宋体" w:eastAsia="宋体" w:cs="宋体"/>
          <w:color w:val="000000"/>
          <w:sz w:val="24"/>
          <w:szCs w:val="24"/>
          <w:highlight w:val="none"/>
        </w:rPr>
        <w:t>。</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发布</w:t>
      </w:r>
      <w:r>
        <w:rPr>
          <w:rFonts w:hint="eastAsia" w:ascii="宋体" w:hAnsi="宋体" w:cs="宋体"/>
          <w:b/>
          <w:bCs/>
          <w:color w:val="000000"/>
          <w:sz w:val="24"/>
          <w:szCs w:val="24"/>
          <w:highlight w:val="none"/>
          <w:lang w:val="en-US" w:eastAsia="zh-CN"/>
        </w:rPr>
        <w:t>成交</w:t>
      </w:r>
      <w:r>
        <w:rPr>
          <w:rFonts w:hint="eastAsia" w:ascii="宋体" w:hAnsi="宋体" w:eastAsia="宋体" w:cs="宋体"/>
          <w:b/>
          <w:bCs/>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rPr>
        <w:t>在</w:t>
      </w:r>
      <w:r>
        <w:rPr>
          <w:rFonts w:hint="eastAsia" w:ascii="宋体" w:hAnsi="宋体" w:cs="宋体"/>
          <w:color w:val="000000"/>
          <w:sz w:val="24"/>
          <w:szCs w:val="24"/>
          <w:highlight w:val="none"/>
          <w:lang w:val="en-US" w:eastAsia="zh-CN"/>
        </w:rPr>
        <w:t>医院官方网站的招投标栏目</w:t>
      </w:r>
      <w:r>
        <w:rPr>
          <w:rFonts w:hint="eastAsia" w:ascii="宋体" w:hAnsi="宋体" w:eastAsia="宋体" w:cs="宋体"/>
          <w:color w:val="000000"/>
          <w:sz w:val="24"/>
          <w:szCs w:val="24"/>
          <w:highlight w:val="none"/>
        </w:rPr>
        <w:t>公告</w:t>
      </w:r>
      <w:r>
        <w:rPr>
          <w:rFonts w:hint="eastAsia" w:ascii="宋体" w:hAnsi="宋体" w:cs="宋体"/>
          <w:color w:val="000000"/>
          <w:sz w:val="24"/>
          <w:szCs w:val="24"/>
          <w:highlight w:val="none"/>
          <w:lang w:val="en-US" w:eastAsia="zh-CN"/>
        </w:rPr>
        <w:t>成交</w:t>
      </w:r>
      <w:r>
        <w:rPr>
          <w:rFonts w:hint="eastAsia" w:ascii="宋体" w:hAnsi="宋体" w:eastAsia="宋体" w:cs="宋体"/>
          <w:color w:val="000000"/>
          <w:sz w:val="24"/>
          <w:szCs w:val="24"/>
          <w:highlight w:val="none"/>
        </w:rPr>
        <w:t>结果。</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六、质疑与投诉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1、提出质疑的供应商应当是参与所质疑项目采购活动的供应商。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供应商认为采购文件、采购过程、中标或者成交结果使自己的权益受到损害的，可以在知道或者应知其权益受到损害之日起</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个工作日内，以书面形式由法定代表人或授权代表签字并加盖单位公章后</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向采购人提出质疑。</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、供应商应在</w:t>
      </w:r>
      <w:r>
        <w:rPr>
          <w:rFonts w:hint="eastAsia" w:ascii="宋体" w:hAnsi="宋体" w:cs="宋体"/>
          <w:color w:val="000000"/>
          <w:sz w:val="24"/>
          <w:szCs w:val="24"/>
          <w:highlight w:val="none"/>
          <w:lang w:val="en-US" w:eastAsia="zh-CN"/>
        </w:rPr>
        <w:t>限定</w:t>
      </w:r>
      <w:r>
        <w:rPr>
          <w:rFonts w:hint="eastAsia" w:ascii="宋体" w:hAnsi="宋体" w:eastAsia="宋体" w:cs="宋体"/>
          <w:color w:val="000000"/>
          <w:sz w:val="24"/>
          <w:szCs w:val="24"/>
          <w:highlight w:val="none"/>
        </w:rPr>
        <w:t>质疑期内一次性提出针对同一采购程序环节的质疑。若对项目的某一分包进行质疑，质疑函中应列明具体分包号。</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、采购人不得拒收质疑供应商在</w:t>
      </w:r>
      <w:r>
        <w:rPr>
          <w:rFonts w:hint="eastAsia" w:ascii="宋体" w:hAnsi="宋体" w:cs="宋体"/>
          <w:color w:val="000000"/>
          <w:sz w:val="24"/>
          <w:szCs w:val="24"/>
          <w:highlight w:val="none"/>
          <w:lang w:eastAsia="zh-CN"/>
        </w:rPr>
        <w:t>限定质疑</w:t>
      </w:r>
      <w:r>
        <w:rPr>
          <w:rFonts w:hint="eastAsia" w:ascii="宋体" w:hAnsi="宋体" w:eastAsia="宋体" w:cs="宋体"/>
          <w:color w:val="000000"/>
          <w:sz w:val="24"/>
          <w:szCs w:val="24"/>
          <w:highlight w:val="none"/>
        </w:rPr>
        <w:t>期内发出的质疑函，应当在收到质疑函后7个工作日内作出答复，并以书面形式通知质疑供应商和其他有关供应商。</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供应商对评审过程、中标或者成交结果提出质疑的，采购人可以组织原</w:t>
      </w:r>
      <w:r>
        <w:rPr>
          <w:rFonts w:hint="eastAsia" w:ascii="宋体" w:hAnsi="宋体" w:cs="宋体"/>
          <w:color w:val="000000"/>
          <w:sz w:val="24"/>
          <w:szCs w:val="24"/>
          <w:highlight w:val="none"/>
          <w:lang w:eastAsia="zh-CN"/>
        </w:rPr>
        <w:t>评审委员会</w:t>
      </w:r>
      <w:r>
        <w:rPr>
          <w:rFonts w:hint="eastAsia" w:ascii="宋体" w:hAnsi="宋体" w:eastAsia="宋体" w:cs="宋体"/>
          <w:color w:val="000000"/>
          <w:sz w:val="24"/>
          <w:szCs w:val="24"/>
          <w:highlight w:val="none"/>
        </w:rPr>
        <w:t xml:space="preserve">协助答复质疑。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26"/>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r>
        <w:rPr>
          <w:rFonts w:hint="eastAsia" w:ascii="仿宋_GB2312" w:hAnsi="Calibri Light" w:eastAsia="仿宋_GB2312" w:cs="仿宋_GB2312"/>
          <w:b/>
          <w:bCs/>
          <w:color w:val="000000"/>
          <w:sz w:val="24"/>
          <w:szCs w:val="24"/>
          <w:highlight w:val="none"/>
          <w:shd w:val="clear" w:color="auto" w:fill="FFFFFF"/>
        </w:rPr>
        <w:t>合同编号：</w:t>
      </w: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pStyle w:val="26"/>
        <w:rPr>
          <w:rFonts w:hint="eastAsia"/>
        </w:rPr>
      </w:pPr>
    </w:p>
    <w:p>
      <w:pPr>
        <w:shd w:val="clear" w:color="auto" w:fill="FFFFFF"/>
        <w:spacing w:beforeAutospacing="1"/>
        <w:rPr>
          <w:rFonts w:hint="eastAsia" w:ascii="仿宋_GB2312" w:eastAsia="仿宋_GB2312" w:cs="仿宋_GB2312"/>
          <w:color w:val="000000"/>
          <w:sz w:val="21"/>
          <w:szCs w:val="24"/>
          <w:highlight w:val="none"/>
          <w:shd w:val="clear" w:color="auto" w:fill="FFFFFF"/>
        </w:rPr>
      </w:pPr>
    </w:p>
    <w:p>
      <w:pPr>
        <w:spacing w:beforeAutospacing="1"/>
        <w:jc w:val="center"/>
        <w:rPr>
          <w:rFonts w:hint="eastAsia" w:ascii="仿宋_GB2312" w:eastAsia="仿宋_GB2312" w:cs="仿宋_GB2312"/>
          <w:b/>
          <w:color w:val="000000"/>
          <w:sz w:val="48"/>
          <w:szCs w:val="48"/>
          <w:highlight w:val="none"/>
          <w:u w:val="single"/>
        </w:rPr>
      </w:pPr>
      <w:r>
        <w:rPr>
          <w:rFonts w:hint="eastAsia" w:ascii="仿宋_GB2312" w:hAnsi="Calibri Light" w:eastAsia="仿宋_GB2312" w:cs="仿宋_GB2312"/>
          <w:b/>
          <w:color w:val="000000"/>
          <w:sz w:val="48"/>
          <w:szCs w:val="48"/>
          <w:highlight w:val="none"/>
          <w:u w:val="single"/>
        </w:rPr>
        <w:t xml:space="preserve">        (项目)</w:t>
      </w:r>
    </w:p>
    <w:p>
      <w:pPr>
        <w:spacing w:beforeAutospacing="1" w:line="360" w:lineRule="auto"/>
        <w:rPr>
          <w:rFonts w:hint="eastAsia" w:ascii="仿宋_GB2312" w:eastAsia="仿宋_GB2312" w:cs="仿宋_GB2312"/>
          <w:b/>
          <w:color w:val="000000"/>
          <w:sz w:val="48"/>
          <w:szCs w:val="48"/>
          <w:highlight w:val="none"/>
        </w:rPr>
      </w:pPr>
    </w:p>
    <w:p>
      <w:pPr>
        <w:spacing w:beforeAutospacing="1" w:line="360" w:lineRule="auto"/>
        <w:jc w:val="center"/>
        <w:rPr>
          <w:rFonts w:hint="eastAsia" w:ascii="仿宋_GB2312" w:eastAsia="仿宋_GB2312" w:cs="仿宋_GB2312"/>
          <w:b/>
          <w:color w:val="000000"/>
          <w:sz w:val="48"/>
          <w:szCs w:val="48"/>
          <w:highlight w:val="none"/>
        </w:rPr>
      </w:pPr>
      <w:r>
        <w:rPr>
          <w:rFonts w:hint="eastAsia" w:ascii="仿宋_GB2312" w:hAnsi="Calibri Light" w:eastAsia="仿宋_GB2312" w:cs="仿宋_GB2312"/>
          <w:b/>
          <w:color w:val="000000"/>
          <w:sz w:val="48"/>
          <w:szCs w:val="48"/>
          <w:highlight w:val="none"/>
        </w:rPr>
        <w:t>合 同 书</w:t>
      </w:r>
    </w:p>
    <w:p>
      <w:pPr>
        <w:spacing w:beforeAutospacing="1" w:line="360" w:lineRule="auto"/>
        <w:jc w:val="center"/>
        <w:rPr>
          <w:rFonts w:hint="eastAsia" w:ascii="仿宋_GB2312" w:eastAsia="仿宋_GB2312" w:cs="仿宋_GB2312"/>
          <w:b/>
          <w:color w:val="000000"/>
          <w:sz w:val="48"/>
          <w:szCs w:val="48"/>
          <w:highlight w:val="none"/>
        </w:rPr>
      </w:pPr>
      <w:r>
        <w:rPr>
          <w:rFonts w:hint="eastAsia" w:ascii="仿宋_GB2312" w:hAnsi="Calibri Light" w:eastAsia="仿宋_GB2312" w:cs="仿宋_GB2312"/>
          <w:b/>
          <w:color w:val="000000"/>
          <w:sz w:val="48"/>
          <w:szCs w:val="48"/>
          <w:highlight w:val="none"/>
          <w:lang w:val="en-US" w:eastAsia="zh-CN"/>
        </w:rPr>
        <w:t>服务</w:t>
      </w:r>
      <w:r>
        <w:rPr>
          <w:rFonts w:hint="eastAsia" w:ascii="仿宋_GB2312" w:hAnsi="Calibri Light" w:eastAsia="仿宋_GB2312" w:cs="仿宋_GB2312"/>
          <w:b/>
          <w:color w:val="000000"/>
          <w:sz w:val="48"/>
          <w:szCs w:val="48"/>
          <w:highlight w:val="none"/>
        </w:rPr>
        <w:t>类</w:t>
      </w:r>
    </w:p>
    <w:p>
      <w:pPr>
        <w:spacing w:beforeAutospacing="1" w:line="360" w:lineRule="auto"/>
        <w:rPr>
          <w:rFonts w:hint="eastAsia" w:ascii="仿宋_GB2312" w:eastAsia="仿宋_GB2312" w:cs="仿宋_GB2312"/>
          <w:b/>
          <w:color w:val="000000"/>
          <w:sz w:val="28"/>
          <w:szCs w:val="28"/>
          <w:highlight w:val="none"/>
        </w:rPr>
      </w:pPr>
    </w:p>
    <w:tbl>
      <w:tblPr>
        <w:tblStyle w:val="21"/>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u w:val="single"/>
              </w:rPr>
            </w:pPr>
            <w:r>
              <w:rPr>
                <w:rFonts w:hint="eastAsia" w:ascii="仿宋_GB2312" w:hAnsi="Calibri Light" w:eastAsia="仿宋_GB2312" w:cs="仿宋_GB2312"/>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32"/>
                <w:szCs w:val="32"/>
                <w:highlight w:val="none"/>
              </w:rPr>
            </w:pPr>
            <w:r>
              <w:rPr>
                <w:rFonts w:hint="eastAsia" w:ascii="仿宋_GB2312" w:hAnsi="Calibri Light" w:eastAsia="仿宋_GB2312" w:cs="仿宋_GB2312"/>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6"/>
        <w:rPr>
          <w:rFonts w:hint="eastAsia"/>
        </w:rPr>
      </w:pPr>
    </w:p>
    <w:p>
      <w:pPr>
        <w:pStyle w:val="26"/>
        <w:rPr>
          <w:rFonts w:hint="eastAsia"/>
        </w:rPr>
      </w:pPr>
    </w:p>
    <w:p>
      <w:pPr>
        <w:pStyle w:val="26"/>
        <w:rPr>
          <w:rFonts w:hint="eastAsia"/>
        </w:rPr>
      </w:pPr>
    </w:p>
    <w:p>
      <w:pPr>
        <w:pStyle w:val="26"/>
        <w:rPr>
          <w:rFonts w:hint="eastAsia"/>
        </w:rPr>
      </w:pPr>
    </w:p>
    <w:p>
      <w:pPr>
        <w:pStyle w:val="27"/>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_GB2312" w:hAnsi="Calibri Light" w:eastAsia="仿宋_GB2312" w:cs="仿宋_GB2312"/>
          <w:b/>
          <w:color w:val="000000"/>
          <w:sz w:val="28"/>
          <w:szCs w:val="28"/>
          <w:highlight w:val="none"/>
        </w:rPr>
      </w:pPr>
      <w:r>
        <w:rPr>
          <w:rFonts w:hint="eastAsia" w:ascii="仿宋_GB2312" w:hAnsi="Calibri Light" w:eastAsia="仿宋_GB2312" w:cs="仿宋_GB2312"/>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华文中宋" w:hAnsi="华文中宋" w:eastAsia="华文中宋" w:cs="华文中宋"/>
          <w:b/>
          <w:color w:val="000000"/>
          <w:sz w:val="32"/>
          <w:szCs w:val="32"/>
          <w:highlight w:val="none"/>
        </w:rPr>
      </w:pPr>
    </w:p>
    <w:p>
      <w:pPr>
        <w:pStyle w:val="26"/>
        <w:rPr>
          <w:rFonts w:hint="eastAsia"/>
        </w:rPr>
      </w:pP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合同编号：</w:t>
      </w:r>
    </w:p>
    <w:p>
      <w:pPr>
        <w:spacing w:beforeAutospacing="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甲方（采购方）：中山大学孙逸仙纪念医院</w:t>
      </w:r>
    </w:p>
    <w:p>
      <w:pPr>
        <w:spacing w:beforeAutospacing="1"/>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乙方（成交方）：</w:t>
      </w:r>
    </w:p>
    <w:p>
      <w:pPr>
        <w:spacing w:beforeAutospacing="1"/>
        <w:rPr>
          <w:rFonts w:hint="eastAsia" w:ascii="宋体" w:hAnsi="宋体" w:eastAsia="宋体" w:cs="宋体"/>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根据《中华人民共和国民法典》及中山大学孙逸仙纪念</w:t>
      </w:r>
      <w:r>
        <w:rPr>
          <w:rFonts w:hint="eastAsia" w:ascii="宋体" w:hAnsi="宋体" w:eastAsia="宋体" w:cs="宋体"/>
          <w:color w:val="000000"/>
          <w:sz w:val="21"/>
          <w:szCs w:val="21"/>
          <w:highlight w:val="none"/>
          <w:lang w:val="en-US" w:eastAsia="zh-CN"/>
        </w:rPr>
        <w:t>医院</w:t>
      </w:r>
      <w:r>
        <w:rPr>
          <w:rFonts w:hint="eastAsia" w:ascii="宋体" w:hAnsi="宋体" w:eastAsia="宋体" w:cs="宋体"/>
          <w:color w:val="000000"/>
          <w:sz w:val="21"/>
          <w:szCs w:val="21"/>
          <w:highlight w:val="none"/>
        </w:rPr>
        <w:t>公务车辆定点维修保养服务采购项目的采购文件、乙方的成交文件及成交通知书，甲、乙双方同意签订本合同。详细技术说明及其他有关合同项目的特定信息（如有）由合同附件予以说明，合同附件及本项目的采购文件、成交文件、成交通知书等均为本合同不可分割的部分。双方同意共同遵守如下条款：</w:t>
      </w:r>
    </w:p>
    <w:p>
      <w:pPr>
        <w:spacing w:line="360" w:lineRule="auto"/>
        <w:ind w:firstLine="420"/>
        <w:jc w:val="both"/>
        <w:rPr>
          <w:rFonts w:hint="eastAsia" w:ascii="宋体" w:hAnsi="宋体" w:eastAsia="宋体" w:cs="宋体"/>
          <w:sz w:val="21"/>
          <w:szCs w:val="21"/>
        </w:rPr>
      </w:pPr>
      <w:r>
        <w:rPr>
          <w:rFonts w:hint="eastAsia" w:ascii="宋体" w:hAnsi="宋体" w:eastAsia="宋体" w:cs="宋体"/>
          <w:color w:val="000000"/>
          <w:sz w:val="21"/>
          <w:szCs w:val="21"/>
        </w:rPr>
        <w:t>一、采购标的、数量</w:t>
      </w:r>
    </w:p>
    <w:tbl>
      <w:tblPr>
        <w:tblStyle w:val="2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25"/>
        <w:gridCol w:w="1952"/>
        <w:gridCol w:w="31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25" w:type="dxa"/>
            <w:tcBorders>
              <w:top w:val="single" w:color="000000" w:sz="8" w:space="0"/>
              <w:left w:val="single" w:color="000000" w:sz="8" w:space="0"/>
              <w:bottom w:val="single" w:color="000000" w:sz="4" w:space="0"/>
              <w:right w:val="single" w:color="000000" w:sz="4" w:space="0"/>
            </w:tcBorders>
            <w:shd w:val="clear" w:color="auto" w:fill="EEECE1"/>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b/>
                <w:color w:val="000000"/>
                <w:sz w:val="21"/>
                <w:szCs w:val="21"/>
              </w:rPr>
              <w:t>项目内容</w:t>
            </w:r>
          </w:p>
        </w:tc>
        <w:tc>
          <w:tcPr>
            <w:tcW w:w="1952" w:type="dxa"/>
            <w:tcBorders>
              <w:top w:val="single" w:color="000000" w:sz="8" w:space="0"/>
              <w:left w:val="single" w:color="000000" w:sz="4" w:space="0"/>
              <w:bottom w:val="single" w:color="000000" w:sz="4" w:space="0"/>
              <w:right w:val="single" w:color="000000" w:sz="8" w:space="0"/>
            </w:tcBorders>
            <w:shd w:val="clear" w:color="auto" w:fill="EEECE1"/>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b/>
                <w:color w:val="000000"/>
                <w:sz w:val="21"/>
                <w:szCs w:val="21"/>
              </w:rPr>
              <w:t>服务期</w:t>
            </w:r>
          </w:p>
        </w:tc>
        <w:tc>
          <w:tcPr>
            <w:tcW w:w="3134" w:type="dxa"/>
            <w:tcBorders>
              <w:top w:val="single" w:color="000000" w:sz="8" w:space="0"/>
              <w:left w:val="single" w:color="000000" w:sz="4" w:space="0"/>
              <w:bottom w:val="single" w:color="000000" w:sz="4" w:space="0"/>
              <w:right w:val="single" w:color="000000" w:sz="8" w:space="0"/>
            </w:tcBorders>
            <w:shd w:val="clear" w:color="auto" w:fill="EEECE1"/>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合同总金额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225" w:type="dxa"/>
            <w:tcBorders>
              <w:top w:val="single" w:color="000000" w:sz="4" w:space="0"/>
              <w:left w:val="single" w:color="000000" w:sz="8" w:space="0"/>
              <w:bottom w:val="single" w:color="000000" w:sz="8" w:space="0"/>
              <w:right w:val="single" w:color="000000" w:sz="4" w:space="0"/>
            </w:tcBorders>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rPr>
              <w:t>公务车辆定点维修保养服务</w:t>
            </w:r>
          </w:p>
        </w:tc>
        <w:tc>
          <w:tcPr>
            <w:tcW w:w="1952" w:type="dxa"/>
            <w:tcBorders>
              <w:top w:val="single" w:color="000000" w:sz="4" w:space="0"/>
              <w:left w:val="single" w:color="000000" w:sz="4" w:space="0"/>
              <w:bottom w:val="single" w:color="000000" w:sz="8" w:space="0"/>
              <w:right w:val="single" w:color="000000" w:sz="8" w:space="0"/>
            </w:tcBorders>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年</w:t>
            </w:r>
          </w:p>
        </w:tc>
        <w:tc>
          <w:tcPr>
            <w:tcW w:w="3134" w:type="dxa"/>
            <w:tcBorders>
              <w:top w:val="single" w:color="000000" w:sz="4" w:space="0"/>
              <w:left w:val="single" w:color="000000" w:sz="4" w:space="0"/>
              <w:bottom w:val="single" w:color="000000" w:sz="8" w:space="0"/>
              <w:right w:val="single" w:color="000000" w:sz="8" w:space="0"/>
            </w:tcBorders>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人民币600000.00元</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lang w:val="en-US" w:eastAsia="zh-CN"/>
              </w:rPr>
            </w:pPr>
            <w:r>
              <w:rPr>
                <w:rFonts w:hint="eastAsia" w:ascii="宋体" w:hAnsi="宋体" w:eastAsia="宋体" w:cs="宋体"/>
                <w:b w:val="0"/>
                <w:bCs/>
                <w:color w:val="000000"/>
                <w:sz w:val="18"/>
                <w:szCs w:val="18"/>
              </w:rPr>
              <w:t>（大写：人民币陆拾万元整）</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二</w:t>
      </w:r>
      <w:r>
        <w:rPr>
          <w:rFonts w:hint="eastAsia" w:ascii="宋体" w:hAnsi="宋体" w:eastAsia="宋体" w:cs="宋体"/>
          <w:color w:val="000000"/>
          <w:sz w:val="21"/>
          <w:szCs w:val="21"/>
          <w:highlight w:val="none"/>
        </w:rPr>
        <w:t>、服务内容:</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车辆定期和非定期保养,每辆车每月一次安全检查。车辆一级、二级保养，包含车体保养、车内保养、车体翻新等。免费提供定期检测、车辆洗车、吸尘服务。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2、总成修理，包含不限于发动机、烤漆、电器、底盘等部分的维修或更换。</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3、车辆小修、中修、大修（含冷气系统）和专项修理。免费提供维修车辆送场、出场服务。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4、24小时拖车、维修、救援。</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5、代办车辆年审及其他车管业务。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6、出险及时，理赔快捷。</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三</w:t>
      </w:r>
      <w:r>
        <w:rPr>
          <w:rFonts w:hint="eastAsia" w:ascii="宋体" w:hAnsi="宋体" w:eastAsia="宋体" w:cs="宋体"/>
          <w:color w:val="000000"/>
          <w:sz w:val="21"/>
          <w:szCs w:val="21"/>
          <w:highlight w:val="none"/>
        </w:rPr>
        <w:t>、质量要求：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各项质量、技术要求</w:t>
      </w:r>
      <w:r>
        <w:rPr>
          <w:rFonts w:hint="eastAsia" w:ascii="宋体" w:hAnsi="宋体" w:cs="宋体"/>
          <w:color w:val="000000"/>
          <w:sz w:val="21"/>
          <w:szCs w:val="21"/>
          <w:highlight w:val="none"/>
          <w:lang w:val="en-US" w:eastAsia="zh-CN"/>
        </w:rPr>
        <w:t>须</w:t>
      </w:r>
      <w:r>
        <w:rPr>
          <w:rFonts w:hint="eastAsia" w:ascii="宋体" w:hAnsi="宋体" w:eastAsia="宋体" w:cs="宋体"/>
          <w:color w:val="000000"/>
          <w:sz w:val="21"/>
          <w:szCs w:val="21"/>
          <w:highlight w:val="none"/>
        </w:rPr>
        <w:t>符合汽车维修技术国家标准和行业标准以及汽车维修相关标准</w:t>
      </w:r>
      <w:r>
        <w:rPr>
          <w:rFonts w:hint="eastAsia" w:ascii="宋体" w:hAnsi="宋体" w:cs="宋体"/>
          <w:color w:val="000000"/>
          <w:sz w:val="21"/>
          <w:szCs w:val="21"/>
          <w:highlight w:val="none"/>
          <w:lang w:eastAsia="zh-CN"/>
        </w:rPr>
        <w:t>，所有维修车辆出厂时必须达到《机动车运行安全技术条件》GB7258-2017等国家安全技术标准及车辆维修标准。</w:t>
      </w:r>
      <w:r>
        <w:rPr>
          <w:rFonts w:hint="eastAsia" w:ascii="宋体" w:hAnsi="宋体" w:cs="宋体"/>
          <w:color w:val="000000"/>
          <w:sz w:val="21"/>
          <w:szCs w:val="21"/>
          <w:highlight w:val="none"/>
          <w:lang w:val="en-US" w:eastAsia="zh-CN"/>
        </w:rPr>
        <w:t>按本项目采购文件用户需求书中的“质量要求”要求执行。</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四</w:t>
      </w:r>
      <w:r>
        <w:rPr>
          <w:rFonts w:hint="eastAsia" w:ascii="宋体" w:hAnsi="宋体" w:eastAsia="宋体" w:cs="宋体"/>
          <w:color w:val="000000"/>
          <w:sz w:val="21"/>
          <w:szCs w:val="21"/>
          <w:highlight w:val="none"/>
        </w:rPr>
        <w:t>、甲方的权利和义务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1、甲方应配合乙方的工作，对乙方的报价、报修时间及时给予答复以利于工作顺利进行，并对维修的要求尽量详细说明。</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2、对已完工车辆，如有投诉维修质量问题，经核实，有权要求乙方无偿返工，直至符合质量要求为止；</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有权要求乙方配合甲方的日常管理，若甲方和相关监督管理部门有新的服务规定和操作流程出台，乙方必须严格依照执行，如乙方不予配合，有权单方面终止合同。</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甲方将定期或不定期对乙方的服务质量、价格执行情况等进行监督检查，经核实乙方有违约行为的，甲方有权进行处理。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五</w:t>
      </w:r>
      <w:r>
        <w:rPr>
          <w:rFonts w:hint="eastAsia" w:ascii="宋体" w:hAnsi="宋体" w:eastAsia="宋体" w:cs="宋体"/>
          <w:color w:val="000000"/>
          <w:sz w:val="21"/>
          <w:szCs w:val="21"/>
          <w:highlight w:val="none"/>
        </w:rPr>
        <w:t>、乙方的权利和义务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1、对甲方所送修的车辆进行详细的登记和检验，对车所属物品（如：音响、随车工具等）负责保管，并严禁擅自使用，保持车辆的室内清洁卫生。贵重物品须由车主（司机）自行保管。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2、车辆经检验之后，对车辆制定具体维修方案和报价（包括工时费和材料费），并及时通知甲方，待甲方确认后才予以维修，否则甲方有权拒绝支付未确认之维修项目所发生的费用。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为了保证维修质量，乙方保证使用质量合格的零配件，（包括经甲方同意使用的原厂及非原厂零配件）并按不同的零配件提供维修规定范围的质量保证期限。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乙方将定期对车辆进行跟踪服务且对所维修项目按国家有关行业规定进行，原则上：</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（1）车辆整车修理或总成修理质量保证期为车辆行驶20000公里或者100日；</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（2）二级维护质量保证期为车辆行驶5000公里或者30日；</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（3）一级维护、小修及专项修理质量保证期为车辆行驶2000公里或者10日。</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质量保证期中行驶里程和日期指标，以先达到者为准；维修质量保证期从维修竣工出厂之日起计算。以上期限之内出现故障</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非甲方客观使用不当或人为故意</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，均视为维修质量问题，被修车辆达不到规定的质量标准和技术要求的，返修不得再计价收费，乙方按规定负责保修。</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Autospacing="0" w:line="360" w:lineRule="auto"/>
        <w:ind w:left="0"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甲方留厂检修车辆，乙方不得擅自驾驶上路，或挪作它用。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6、所有保养、维修项目工时均明码标价，透明维修。</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7、</w:t>
      </w:r>
      <w:r>
        <w:rPr>
          <w:rFonts w:hint="eastAsia" w:ascii="宋体" w:hAnsi="宋体" w:eastAsia="宋体" w:cs="宋体"/>
          <w:color w:val="000000"/>
          <w:sz w:val="21"/>
          <w:szCs w:val="21"/>
          <w:highlight w:val="none"/>
        </w:rPr>
        <w:t>优先为甲方送修的车辆提供维修服务。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不得将托修车辆委托第三方进行维修。</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必须按维修标准和要求按时完成维修工作。</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必须保证托修车辆的安全。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11、</w:t>
      </w:r>
      <w:r>
        <w:rPr>
          <w:rFonts w:hint="eastAsia" w:ascii="宋体" w:hAnsi="宋体" w:eastAsia="宋体" w:cs="宋体"/>
          <w:color w:val="000000"/>
          <w:sz w:val="21"/>
          <w:szCs w:val="21"/>
          <w:highlight w:val="none"/>
        </w:rPr>
        <w:t>必须由具有合格资格的维修技术人员操作，保持车辆各种配件的完整性和卫生清洁，保证维修质量。</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12、</w:t>
      </w:r>
      <w:r>
        <w:rPr>
          <w:rFonts w:hint="eastAsia" w:ascii="宋体" w:hAnsi="宋体" w:eastAsia="宋体" w:cs="宋体"/>
          <w:color w:val="000000"/>
          <w:sz w:val="21"/>
          <w:szCs w:val="21"/>
          <w:highlight w:val="none"/>
        </w:rPr>
        <w:t>必须保证所用配件是符合国家质量标准并达到原厂配件标准要求的配件，并向甲方明确该新件是原厂配件还是副厂配件，不得以次充好或未经甲方同意随意更换汽车配件。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13、</w:t>
      </w:r>
      <w:r>
        <w:rPr>
          <w:rFonts w:hint="eastAsia" w:ascii="宋体" w:hAnsi="宋体" w:eastAsia="宋体" w:cs="宋体"/>
          <w:color w:val="000000"/>
          <w:sz w:val="21"/>
          <w:szCs w:val="21"/>
          <w:highlight w:val="none"/>
        </w:rPr>
        <w:t>必须保存好所有的维修单据和资料，</w:t>
      </w:r>
      <w:r>
        <w:rPr>
          <w:rFonts w:hint="eastAsia" w:ascii="宋体" w:hAnsi="宋体" w:cs="宋体"/>
          <w:color w:val="000000"/>
          <w:sz w:val="21"/>
          <w:szCs w:val="21"/>
          <w:highlight w:val="none"/>
          <w:lang w:val="en-US" w:eastAsia="zh-CN"/>
        </w:rPr>
        <w:t>接受</w:t>
      </w:r>
      <w:r>
        <w:rPr>
          <w:rFonts w:hint="eastAsia" w:ascii="宋体" w:hAnsi="宋体" w:eastAsia="宋体" w:cs="宋体"/>
          <w:color w:val="000000"/>
          <w:sz w:val="21"/>
          <w:szCs w:val="21"/>
          <w:highlight w:val="none"/>
        </w:rPr>
        <w:t>甲方及其他有关部门的检查。合同结束时，将车辆维修档案交给甲方，方便甲方后续车辆维修管理。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lef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14、</w:t>
      </w:r>
      <w:r>
        <w:rPr>
          <w:rFonts w:hint="eastAsia" w:ascii="宋体" w:hAnsi="宋体" w:eastAsia="宋体" w:cs="宋体"/>
          <w:color w:val="000000"/>
          <w:sz w:val="21"/>
          <w:szCs w:val="21"/>
          <w:highlight w:val="none"/>
        </w:rPr>
        <w:t>必须履行</w:t>
      </w:r>
      <w:r>
        <w:rPr>
          <w:rFonts w:hint="eastAsia" w:ascii="宋体" w:hAnsi="宋体" w:cs="宋体"/>
          <w:color w:val="000000"/>
          <w:sz w:val="21"/>
          <w:szCs w:val="21"/>
          <w:highlight w:val="none"/>
          <w:lang w:val="en-US" w:eastAsia="zh-CN"/>
        </w:rPr>
        <w:t>成交</w:t>
      </w:r>
      <w:r>
        <w:rPr>
          <w:rFonts w:hint="eastAsia" w:ascii="宋体" w:hAnsi="宋体" w:eastAsia="宋体" w:cs="宋体"/>
          <w:color w:val="000000"/>
          <w:sz w:val="21"/>
          <w:szCs w:val="21"/>
          <w:highlight w:val="none"/>
        </w:rPr>
        <w:t>文件的服务承诺。</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六</w:t>
      </w:r>
      <w:r>
        <w:rPr>
          <w:rFonts w:hint="eastAsia" w:ascii="宋体" w:hAnsi="宋体" w:eastAsia="宋体" w:cs="宋体"/>
          <w:color w:val="000000"/>
          <w:sz w:val="21"/>
          <w:szCs w:val="21"/>
          <w:highlight w:val="none"/>
        </w:rPr>
        <w:t>、结算方式</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1、甲方以月结方式向乙方进行结算，乙方于每月10日前将甲方上月维修清单传给甲方核定，甲方须在每月</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0日前凭上月维修保养清单及乙方开具的有效发票支付上月费用。</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2、维修项目工时费优惠率按</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结算，维修材料管理费率按</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结算。</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3、对于无相应标准的特殊结构作业项目或在交通事故中损坏较严重的车辆维修项目，维修费用经车辆保险公司或</w:t>
      </w:r>
      <w:r>
        <w:rPr>
          <w:rFonts w:hint="eastAsia" w:ascii="宋体" w:hAnsi="宋体" w:cs="宋体"/>
          <w:color w:val="000000"/>
          <w:sz w:val="21"/>
          <w:szCs w:val="21"/>
          <w:highlight w:val="none"/>
          <w:lang w:val="en-US" w:eastAsia="zh-CN"/>
        </w:rPr>
        <w:t>甲方</w:t>
      </w:r>
      <w:r>
        <w:rPr>
          <w:rFonts w:hint="eastAsia" w:ascii="宋体" w:hAnsi="宋体" w:eastAsia="宋体" w:cs="宋体"/>
          <w:color w:val="000000"/>
          <w:sz w:val="21"/>
          <w:szCs w:val="21"/>
          <w:highlight w:val="none"/>
        </w:rPr>
        <w:t>鉴定后，按实结算。</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、合同终止时间为：</w:t>
      </w:r>
      <w:r>
        <w:rPr>
          <w:rFonts w:hint="eastAsia" w:ascii="宋体" w:hAnsi="宋体" w:cs="宋体"/>
          <w:color w:val="000000"/>
          <w:sz w:val="21"/>
          <w:szCs w:val="21"/>
          <w:highlight w:val="none"/>
          <w:lang w:val="en-US" w:eastAsia="zh-CN"/>
        </w:rPr>
        <w:t>合同</w:t>
      </w:r>
      <w:r>
        <w:rPr>
          <w:rFonts w:hint="eastAsia" w:ascii="宋体" w:hAnsi="宋体" w:eastAsia="宋体" w:cs="宋体"/>
          <w:color w:val="000000"/>
          <w:sz w:val="21"/>
          <w:szCs w:val="21"/>
          <w:highlight w:val="none"/>
        </w:rPr>
        <w:t>服务期限到期或累计支付金额达到</w:t>
      </w:r>
      <w:r>
        <w:rPr>
          <w:rFonts w:hint="eastAsia" w:ascii="宋体" w:hAnsi="宋体" w:cs="宋体"/>
          <w:color w:val="000000"/>
          <w:sz w:val="21"/>
          <w:szCs w:val="21"/>
          <w:highlight w:val="none"/>
          <w:lang w:eastAsia="zh-CN"/>
        </w:rPr>
        <w:t>合同总金额</w:t>
      </w:r>
      <w:r>
        <w:rPr>
          <w:rFonts w:hint="eastAsia" w:ascii="宋体" w:hAnsi="宋体" w:eastAsia="宋体" w:cs="宋体"/>
          <w:color w:val="000000"/>
          <w:sz w:val="21"/>
          <w:szCs w:val="21"/>
          <w:highlight w:val="none"/>
        </w:rPr>
        <w:t>人民</w:t>
      </w:r>
      <w:r>
        <w:rPr>
          <w:rFonts w:hint="eastAsia" w:ascii="宋体" w:hAnsi="宋体" w:cs="宋体"/>
          <w:color w:val="000000"/>
          <w:sz w:val="21"/>
          <w:szCs w:val="21"/>
          <w:highlight w:val="none"/>
          <w:lang w:val="en-US" w:eastAsia="zh-CN"/>
        </w:rPr>
        <w:t>币</w:t>
      </w:r>
      <w:r>
        <w:rPr>
          <w:rFonts w:hint="eastAsia" w:ascii="宋体" w:hAnsi="宋体" w:eastAsia="宋体" w:cs="宋体"/>
          <w:color w:val="000000"/>
          <w:sz w:val="21"/>
          <w:szCs w:val="21"/>
          <w:highlight w:val="none"/>
        </w:rPr>
        <w:t>600000.00元后结束。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七</w:t>
      </w:r>
      <w:r>
        <w:rPr>
          <w:rFonts w:hint="eastAsia" w:ascii="宋体" w:hAnsi="宋体" w:eastAsia="宋体" w:cs="宋体"/>
          <w:color w:val="000000"/>
          <w:sz w:val="21"/>
          <w:szCs w:val="21"/>
          <w:highlight w:val="none"/>
        </w:rPr>
        <w:t>、违约责任</w:t>
      </w:r>
      <w:r>
        <w:rPr>
          <w:rFonts w:hint="eastAsia" w:ascii="宋体" w:hAnsi="宋体" w:cs="宋体"/>
          <w:color w:val="000000"/>
          <w:sz w:val="21"/>
          <w:szCs w:val="21"/>
          <w:highlight w:val="none"/>
          <w:lang w:val="en-US" w:eastAsia="zh-CN"/>
        </w:rPr>
        <w:t>及争端的解决</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违约情况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(1)没有按</w:t>
      </w:r>
      <w:r>
        <w:rPr>
          <w:rFonts w:hint="eastAsia" w:ascii="宋体" w:hAnsi="宋体" w:cs="宋体"/>
          <w:color w:val="000000"/>
          <w:sz w:val="21"/>
          <w:szCs w:val="21"/>
          <w:highlight w:val="none"/>
          <w:lang w:val="en-US" w:eastAsia="zh-CN"/>
        </w:rPr>
        <w:t>成交</w:t>
      </w:r>
      <w:r>
        <w:rPr>
          <w:rFonts w:hint="eastAsia" w:ascii="宋体" w:hAnsi="宋体" w:eastAsia="宋体" w:cs="宋体"/>
          <w:color w:val="000000"/>
          <w:sz w:val="21"/>
          <w:szCs w:val="21"/>
          <w:highlight w:val="none"/>
        </w:rPr>
        <w:t>文件承诺的</w:t>
      </w:r>
      <w:r>
        <w:rPr>
          <w:rFonts w:hint="eastAsia" w:ascii="宋体" w:hAnsi="宋体" w:cs="宋体"/>
          <w:color w:val="000000"/>
          <w:sz w:val="21"/>
          <w:szCs w:val="21"/>
          <w:highlight w:val="none"/>
          <w:lang w:val="en-US" w:eastAsia="zh-CN"/>
        </w:rPr>
        <w:t>报价</w:t>
      </w:r>
      <w:r>
        <w:rPr>
          <w:rFonts w:hint="eastAsia" w:ascii="宋体" w:hAnsi="宋体" w:eastAsia="宋体" w:cs="宋体"/>
          <w:color w:val="000000"/>
          <w:sz w:val="21"/>
          <w:szCs w:val="21"/>
          <w:highlight w:val="none"/>
        </w:rPr>
        <w:t>进行结算，或高于本地区同类项目同时段的采购、维修价格。</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(2)发生使用假冒伪劣产品或以次充好，以旧充新的情况。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(3)发生了没有征得甲方同意情况下增加维修项目的情况。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(4)没有按时按质完成汽车维修工作。</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(5)没有提供24小时免费拖车、救援服务。</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(6)项目负责人难以联系，或联系后服务差，或推搪责任。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(7)没有按要求建立用户车辆维修管理档案。</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)擅自将本项目服务内容转包或分包给其它公司。</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rPr>
        <w:t>)没有按</w:t>
      </w:r>
      <w:r>
        <w:rPr>
          <w:rFonts w:hint="eastAsia" w:ascii="宋体" w:hAnsi="宋体" w:cs="宋体"/>
          <w:color w:val="000000"/>
          <w:sz w:val="21"/>
          <w:szCs w:val="21"/>
          <w:highlight w:val="none"/>
          <w:lang w:val="en-US" w:eastAsia="zh-CN"/>
        </w:rPr>
        <w:t>成交</w:t>
      </w:r>
      <w:r>
        <w:rPr>
          <w:rFonts w:hint="eastAsia" w:ascii="宋体" w:hAnsi="宋体" w:eastAsia="宋体" w:cs="宋体"/>
          <w:color w:val="000000"/>
          <w:sz w:val="21"/>
          <w:szCs w:val="21"/>
          <w:highlight w:val="none"/>
        </w:rPr>
        <w:t>文件</w:t>
      </w:r>
      <w:r>
        <w:rPr>
          <w:rFonts w:hint="eastAsia" w:ascii="宋体" w:hAnsi="宋体" w:cs="宋体"/>
          <w:color w:val="000000"/>
          <w:sz w:val="21"/>
          <w:szCs w:val="21"/>
          <w:highlight w:val="none"/>
          <w:lang w:val="en-US" w:eastAsia="zh-CN"/>
        </w:rPr>
        <w:t>承诺的</w:t>
      </w:r>
      <w:r>
        <w:rPr>
          <w:rFonts w:hint="eastAsia" w:ascii="宋体" w:hAnsi="宋体" w:eastAsia="宋体" w:cs="宋体"/>
          <w:color w:val="000000"/>
          <w:sz w:val="21"/>
          <w:szCs w:val="21"/>
          <w:highlight w:val="none"/>
        </w:rPr>
        <w:t>提供服务。</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eastAsia="宋体"/>
          <w:lang w:val="en-US" w:eastAsia="zh-CN"/>
        </w:rPr>
      </w:pPr>
      <w:r>
        <w:rPr>
          <w:rFonts w:hint="eastAsia" w:ascii="宋体" w:hAnsi="宋体" w:cs="宋体"/>
          <w:color w:val="000000"/>
          <w:sz w:val="21"/>
          <w:szCs w:val="21"/>
          <w:highlight w:val="none"/>
          <w:lang w:val="en-US" w:eastAsia="zh-CN"/>
        </w:rPr>
        <w:t>(10)采购文件中约定的其他违约情况。</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违约处罚</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default" w:ascii="宋体" w:hAnsi="宋体" w:eastAsia="宋体" w:cs="宋体"/>
          <w:color w:val="000000"/>
          <w:sz w:val="21"/>
          <w:szCs w:val="21"/>
          <w:highlight w:val="none"/>
          <w:lang w:val="en-US"/>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乙方出现上述违约情况，除要赔偿甲方的损失外，还需</w:t>
      </w:r>
      <w:r>
        <w:rPr>
          <w:rFonts w:hint="eastAsia" w:ascii="宋体" w:hAnsi="宋体" w:cs="宋体"/>
          <w:color w:val="000000"/>
          <w:sz w:val="21"/>
          <w:szCs w:val="21"/>
          <w:highlight w:val="none"/>
          <w:lang w:val="en-US" w:eastAsia="zh-CN"/>
        </w:rPr>
        <w:t>承担因此产生的一切后果法律责任。情节严重的，甲方有权单方面解除合同。</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其它违约责任按《中华人民共和国民法典》处理。</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对于发生</w:t>
      </w:r>
      <w:r>
        <w:rPr>
          <w:rFonts w:hint="eastAsia" w:ascii="宋体" w:hAnsi="宋体" w:cs="宋体"/>
          <w:color w:val="000000"/>
          <w:sz w:val="21"/>
          <w:szCs w:val="21"/>
          <w:highlight w:val="none"/>
          <w:lang w:val="en-US" w:eastAsia="zh-CN"/>
        </w:rPr>
        <w:t>甲方</w:t>
      </w:r>
      <w:r>
        <w:rPr>
          <w:rFonts w:hint="eastAsia" w:ascii="宋体" w:hAnsi="宋体" w:eastAsia="宋体" w:cs="宋体"/>
          <w:color w:val="000000"/>
          <w:sz w:val="21"/>
          <w:szCs w:val="21"/>
          <w:highlight w:val="none"/>
        </w:rPr>
        <w:t>认为经维修的车辆仍存在质量问题，双方存在争议情形的，可向</w:t>
      </w:r>
      <w:r>
        <w:rPr>
          <w:rFonts w:hint="eastAsia" w:ascii="宋体" w:hAnsi="宋体" w:cs="宋体"/>
          <w:color w:val="000000"/>
          <w:sz w:val="21"/>
          <w:szCs w:val="21"/>
          <w:highlight w:val="none"/>
          <w:lang w:val="en-US" w:eastAsia="zh-CN"/>
        </w:rPr>
        <w:t>乙方</w:t>
      </w:r>
      <w:r>
        <w:rPr>
          <w:rFonts w:hint="eastAsia" w:ascii="宋体" w:hAnsi="宋体" w:eastAsia="宋体" w:cs="宋体"/>
          <w:color w:val="000000"/>
          <w:sz w:val="21"/>
          <w:szCs w:val="21"/>
          <w:highlight w:val="none"/>
        </w:rPr>
        <w:t xml:space="preserve">所在地的汽车维修质量监督机构申请调解。遇有纠纷情况复杂、难以定论时，及时报请上级汽车维修质量监督机构调解。根据调解结果确定双方应负的责任和应承担的经济损失。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甲乙双方应极力信守合约，合同执行过程中发生的任何争议，如双方不能通过友好协商解决，甲、乙双方一致同意向甲方所在地人民法院提起诉讼。</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八、</w:t>
      </w:r>
      <w:r>
        <w:rPr>
          <w:rFonts w:hint="eastAsia" w:ascii="宋体" w:hAnsi="宋体" w:eastAsia="宋体" w:cs="宋体"/>
          <w:color w:val="000000"/>
          <w:sz w:val="21"/>
          <w:szCs w:val="21"/>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不可抗力系指正常情况下，经努力仍不可预见、无法控制、不可避免的事件，且直接影响一方履行合同义务的事件，比如战争、台风、地震、严重的火灾或水灾等；或合同成立以后客观情况发生了当事人在订立合同时无法预见的、非不可抗力造成的重大变化。</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由于不可抗力事件或政策性要求导致不能履行合同，合同权利义务自动解除，互不追究责任。</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九</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合同</w:t>
      </w:r>
      <w:r>
        <w:rPr>
          <w:rFonts w:hint="eastAsia" w:ascii="宋体" w:hAnsi="宋体" w:eastAsia="宋体" w:cs="宋体"/>
          <w:color w:val="000000"/>
          <w:sz w:val="21"/>
          <w:szCs w:val="21"/>
          <w:highlight w:val="none"/>
        </w:rPr>
        <w:t>期限：</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w:t>
      </w:r>
      <w:r>
        <w:rPr>
          <w:rFonts w:hint="eastAsia" w:ascii="宋体" w:hAnsi="宋体" w:cs="宋体"/>
          <w:color w:val="000000"/>
          <w:sz w:val="21"/>
          <w:szCs w:val="21"/>
          <w:highlight w:val="none"/>
          <w:lang w:val="en-US" w:eastAsia="zh-CN"/>
        </w:rPr>
        <w:t>合同</w:t>
      </w:r>
      <w:r>
        <w:rPr>
          <w:rFonts w:hint="eastAsia" w:ascii="宋体" w:hAnsi="宋体" w:eastAsia="宋体" w:cs="宋体"/>
          <w:color w:val="000000"/>
          <w:sz w:val="21"/>
          <w:szCs w:val="21"/>
          <w:highlight w:val="none"/>
        </w:rPr>
        <w:t>有效期为</w:t>
      </w:r>
      <w:r>
        <w:rPr>
          <w:rFonts w:hint="eastAsia" w:ascii="宋体" w:hAnsi="宋体" w:eastAsia="宋体" w:cs="宋体"/>
          <w:color w:val="000000"/>
          <w:sz w:val="21"/>
          <w:szCs w:val="21"/>
          <w:highlight w:val="none"/>
          <w:u w:val="single"/>
        </w:rPr>
        <w:t xml:space="preserve"> 两 </w:t>
      </w:r>
      <w:r>
        <w:rPr>
          <w:rFonts w:hint="eastAsia" w:ascii="宋体" w:hAnsi="宋体" w:eastAsia="宋体" w:cs="宋体"/>
          <w:color w:val="000000"/>
          <w:sz w:val="21"/>
          <w:szCs w:val="21"/>
          <w:highlight w:val="none"/>
        </w:rPr>
        <w:t>年：自     年    月   日至    年    月    日。</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十</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合同</w:t>
      </w:r>
      <w:r>
        <w:rPr>
          <w:rFonts w:hint="eastAsia" w:ascii="宋体" w:hAnsi="宋体" w:eastAsia="宋体" w:cs="宋体"/>
          <w:color w:val="000000"/>
          <w:sz w:val="21"/>
          <w:szCs w:val="21"/>
          <w:highlight w:val="none"/>
        </w:rPr>
        <w:t>一式</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份，甲方执</w:t>
      </w:r>
      <w:r>
        <w:rPr>
          <w:rFonts w:hint="eastAsia" w:ascii="宋体" w:hAnsi="宋体" w:cs="宋体"/>
          <w:color w:val="000000"/>
          <w:sz w:val="21"/>
          <w:szCs w:val="21"/>
          <w:highlight w:val="none"/>
          <w:lang w:val="en-US" w:eastAsia="zh-CN"/>
        </w:rPr>
        <w:t>叁</w:t>
      </w:r>
      <w:r>
        <w:rPr>
          <w:rFonts w:hint="eastAsia" w:ascii="宋体" w:hAnsi="宋体" w:eastAsia="宋体" w:cs="宋体"/>
          <w:color w:val="000000"/>
          <w:sz w:val="21"/>
          <w:szCs w:val="21"/>
          <w:highlight w:val="none"/>
        </w:rPr>
        <w:t>份，乙方</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份，具同等法律效力，如有未尽事宜，双方另议。</w:t>
      </w:r>
    </w:p>
    <w:p>
      <w:pPr>
        <w:adjustRightInd w:val="0"/>
        <w:snapToGrid w:val="0"/>
        <w:spacing w:line="432" w:lineRule="auto"/>
        <w:ind w:firstLine="420"/>
        <w:rPr>
          <w:rFonts w:hint="eastAsia" w:ascii="宋体" w:hAnsi="宋体" w:eastAsia="宋体" w:cs="宋体"/>
          <w:color w:val="000000"/>
          <w:sz w:val="21"/>
          <w:szCs w:val="21"/>
          <w:highlight w:val="none"/>
        </w:rPr>
      </w:pP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甲方：中山大学孙逸仙纪念医院             乙方: </w:t>
      </w:r>
    </w:p>
    <w:p>
      <w:pPr>
        <w:adjustRightInd w:val="0"/>
        <w:snapToGrid w:val="0"/>
        <w:spacing w:line="432" w:lineRule="auto"/>
        <w:ind w:left="4620" w:leftChars="200" w:hanging="4200" w:hangingChars="20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 xml:space="preserve">地址：广州市越秀区沿江西路107号         地址：   </w:t>
      </w: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                             法定代表人：</w:t>
      </w:r>
    </w:p>
    <w:p>
      <w:pPr>
        <w:adjustRightInd w:val="0"/>
        <w:snapToGrid w:val="0"/>
        <w:spacing w:line="432" w:lineRule="auto"/>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                             委托代理人：</w:t>
      </w:r>
    </w:p>
    <w:p>
      <w:pPr>
        <w:adjustRightInd w:val="0"/>
        <w:snapToGrid w:val="0"/>
        <w:spacing w:line="43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盖章：                                   盖章：</w:t>
      </w:r>
    </w:p>
    <w:p>
      <w:pPr>
        <w:adjustRightInd w:val="0"/>
        <w:snapToGrid w:val="0"/>
        <w:spacing w:line="432" w:lineRule="auto"/>
        <w:ind w:firstLine="420" w:firstLineChars="200"/>
        <w:rPr>
          <w:rFonts w:hint="eastAsia" w:ascii="微软雅黑" w:hAnsi="微软雅黑" w:eastAsia="微软雅黑" w:cs="微软雅黑"/>
          <w:color w:val="000000"/>
          <w:highlight w:val="none"/>
          <w:lang w:val="en-US" w:eastAsia="zh-CN"/>
        </w:rPr>
      </w:pPr>
      <w:r>
        <w:rPr>
          <w:rFonts w:hint="eastAsia" w:ascii="宋体" w:hAnsi="宋体" w:eastAsia="宋体" w:cs="宋体"/>
          <w:color w:val="000000"/>
          <w:sz w:val="21"/>
          <w:szCs w:val="21"/>
          <w:highlight w:val="none"/>
        </w:rPr>
        <w:t>日期：                                   日期：</w:t>
      </w:r>
    </w:p>
    <w:p>
      <w:pPr>
        <w:pStyle w:val="26"/>
        <w:rPr>
          <w:rFonts w:hint="eastAsia" w:ascii="宋体" w:hAnsi="宋体" w:eastAsia="宋体" w:cs="宋体"/>
          <w:color w:val="000000"/>
          <w:sz w:val="22"/>
          <w:szCs w:val="18"/>
          <w:highlight w:val="none"/>
          <w:lang w:val="en-US" w:eastAsia="zh-CN"/>
        </w:rPr>
      </w:pPr>
    </w:p>
    <w:p>
      <w:pPr>
        <w:pStyle w:val="2"/>
        <w:rPr>
          <w:sz w:val="20"/>
        </w:rPr>
      </w:pPr>
    </w:p>
    <w:p>
      <w:pPr>
        <w:spacing w:after="0"/>
        <w:jc w:val="center"/>
        <w:rPr>
          <w:rFonts w:ascii="Times New Roman"/>
          <w:sz w:val="18"/>
        </w:rPr>
        <w:sectPr>
          <w:pgSz w:w="11910" w:h="16840"/>
          <w:pgMar w:top="1060" w:right="1280" w:bottom="860" w:left="1300" w:header="720" w:footer="720" w:gutter="0"/>
          <w:cols w:space="720" w:num="1"/>
        </w:sect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7"/>
        <w:rPr>
          <w:rFonts w:hint="eastAsia"/>
          <w:color w:val="FF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rPr>
          <w:rFonts w:hint="eastAsia"/>
          <w:color w:val="000000"/>
          <w:highlight w:val="none"/>
        </w:rPr>
      </w:pPr>
    </w:p>
    <w:p>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文件的组成部分，仅为善意提醒。如有不一致，以</w:t>
      </w:r>
      <w:r>
        <w:rPr>
          <w:rFonts w:hint="default" w:ascii="黑体" w:hAnsi="黑体" w:eastAsia="黑体" w:cs="黑体"/>
          <w:color w:val="000000"/>
          <w:sz w:val="28"/>
          <w:szCs w:val="28"/>
          <w:highlight w:val="none"/>
          <w:lang w:eastAsia="zh-CN"/>
        </w:rPr>
        <w:t>采购</w:t>
      </w:r>
      <w:r>
        <w:rPr>
          <w:rFonts w:hint="eastAsia" w:ascii="黑体" w:hAnsi="黑体" w:eastAsia="黑体" w:cs="黑体"/>
          <w:color w:val="000000"/>
          <w:sz w:val="28"/>
          <w:szCs w:val="28"/>
          <w:highlight w:val="none"/>
          <w:lang w:val="en-US" w:eastAsia="zh-CN"/>
        </w:rPr>
        <w:t>文件为准。）</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文件中所有的事项、格式、条款和规范等，完整、真实、准确的填写</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文件中规定的所有内容</w:t>
      </w:r>
      <w:r>
        <w:rPr>
          <w:rFonts w:hint="eastAsia" w:ascii="黑体" w:hAnsi="黑体" w:eastAsia="黑体" w:cs="黑体"/>
          <w:color w:val="000000"/>
          <w:sz w:val="28"/>
          <w:szCs w:val="28"/>
          <w:highlight w:val="none"/>
          <w:lang w:eastAsia="zh-CN"/>
        </w:rPr>
        <w:t>。</w:t>
      </w:r>
    </w:p>
    <w:p>
      <w:pPr>
        <w:pStyle w:val="27"/>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文件提出的实质性要求和条件做出响应。否则，其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rPr>
        <w:t>采购文件而决定不参加本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采购</w:t>
      </w:r>
      <w:r>
        <w:rPr>
          <w:rFonts w:hint="eastAsia" w:ascii="黑体" w:hAnsi="黑体" w:eastAsia="黑体" w:cs="黑体"/>
          <w:color w:val="000000"/>
          <w:sz w:val="28"/>
          <w:szCs w:val="28"/>
          <w:highlight w:val="none"/>
        </w:rPr>
        <w:t>邀请函》中的联系方式，以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7"/>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Style w:val="27"/>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rPr>
        <w:t>中山大学</w:t>
      </w:r>
      <w:r>
        <w:rPr>
          <w:rFonts w:hint="eastAsia" w:ascii="宋体" w:hAnsi="宋体"/>
          <w:b/>
          <w:color w:val="000000"/>
          <w:sz w:val="52"/>
          <w:szCs w:val="32"/>
          <w:highlight w:val="none"/>
          <w:lang w:val="en-US" w:eastAsia="zh-CN"/>
        </w:rPr>
        <w:t>孙逸仙纪念</w:t>
      </w:r>
      <w:r>
        <w:rPr>
          <w:rFonts w:hint="eastAsia" w:ascii="宋体" w:hAnsi="宋体"/>
          <w:b/>
          <w:color w:val="000000"/>
          <w:sz w:val="52"/>
          <w:szCs w:val="32"/>
          <w:highlight w:val="none"/>
        </w:rPr>
        <w:t>医院</w:t>
      </w: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u w:val="single"/>
        </w:rPr>
        <w:t xml:space="preserve">             </w:t>
      </w:r>
      <w:r>
        <w:rPr>
          <w:rFonts w:hint="eastAsia" w:ascii="宋体" w:hAnsi="宋体"/>
          <w:b/>
          <w:color w:val="000000"/>
          <w:sz w:val="52"/>
          <w:szCs w:val="32"/>
          <w:highlight w:val="none"/>
        </w:rPr>
        <w:t>项目</w:t>
      </w:r>
    </w:p>
    <w:p>
      <w:pPr>
        <w:spacing w:line="360" w:lineRule="auto"/>
        <w:jc w:val="center"/>
        <w:rPr>
          <w:rFonts w:ascii="宋体" w:hAnsi="宋体"/>
          <w:b/>
          <w:color w:val="000000"/>
          <w:sz w:val="52"/>
          <w:szCs w:val="32"/>
          <w:highlight w:val="none"/>
        </w:rPr>
      </w:pPr>
      <w:r>
        <w:rPr>
          <w:rFonts w:hint="eastAsia" w:ascii="宋体" w:hAnsi="宋体"/>
          <w:b/>
          <w:color w:val="000000"/>
          <w:sz w:val="52"/>
          <w:szCs w:val="32"/>
          <w:highlight w:val="none"/>
          <w:lang w:val="en-US" w:eastAsia="zh-CN"/>
        </w:rPr>
        <w:t>响</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应</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文</w:t>
      </w:r>
      <w:r>
        <w:rPr>
          <w:rFonts w:hint="eastAsia" w:ascii="宋体" w:hAnsi="宋体"/>
          <w:b/>
          <w:color w:val="000000"/>
          <w:sz w:val="52"/>
          <w:szCs w:val="32"/>
          <w:highlight w:val="none"/>
        </w:rPr>
        <w:t xml:space="preserve"> </w:t>
      </w:r>
      <w:r>
        <w:rPr>
          <w:rFonts w:hint="eastAsia" w:ascii="宋体" w:hAnsi="宋体"/>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sz w:val="32"/>
          <w:szCs w:val="32"/>
          <w:highlight w:val="none"/>
          <w:lang w:val="en-US" w:eastAsia="zh-CN"/>
        </w:rPr>
      </w:pPr>
      <w:r>
        <w:rPr>
          <w:rFonts w:hint="eastAsia" w:hAnsi="宋体" w:cs="宋体"/>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sz w:val="28"/>
          <w:szCs w:val="28"/>
          <w:highlight w:val="none"/>
          <w:u w:val="single"/>
          <w:lang w:val="en-US" w:eastAsia="zh-CN"/>
        </w:rPr>
      </w:pPr>
      <w:r>
        <w:rPr>
          <w:rFonts w:hint="eastAsia" w:hAnsi="宋体" w:cs="宋体"/>
          <w:b/>
          <w:color w:val="000000"/>
          <w:sz w:val="28"/>
          <w:szCs w:val="28"/>
          <w:highlight w:val="none"/>
        </w:rPr>
        <w:t>公司名称</w:t>
      </w:r>
      <w:r>
        <w:rPr>
          <w:rFonts w:hint="eastAsia" w:hAnsi="宋体" w:cs="宋体"/>
          <w:b/>
          <w:color w:val="000000"/>
          <w:sz w:val="22"/>
          <w:szCs w:val="22"/>
          <w:highlight w:val="none"/>
        </w:rPr>
        <w:t>（盖章）</w:t>
      </w:r>
      <w:r>
        <w:rPr>
          <w:rFonts w:hint="eastAsia" w:hAnsi="宋体" w:cs="宋体"/>
          <w:b/>
          <w:color w:val="000000"/>
          <w:sz w:val="28"/>
          <w:szCs w:val="28"/>
          <w:highlight w:val="none"/>
        </w:rPr>
        <w:t>：</w:t>
      </w:r>
      <w:r>
        <w:rPr>
          <w:rFonts w:hint="eastAsia" w:hAnsi="宋体" w:cs="宋体"/>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sz w:val="28"/>
          <w:szCs w:val="28"/>
          <w:highlight w:val="none"/>
        </w:rPr>
      </w:pPr>
      <w:r>
        <w:rPr>
          <w:rFonts w:hint="eastAsia" w:hAnsi="宋体" w:cs="宋体"/>
          <w:b/>
          <w:color w:val="000000"/>
          <w:sz w:val="28"/>
          <w:szCs w:val="28"/>
          <w:highlight w:val="none"/>
        </w:rPr>
        <w:t>法定代表人或法定授权代表</w:t>
      </w:r>
      <w:r>
        <w:rPr>
          <w:rFonts w:hint="eastAsia" w:hAnsi="宋体" w:cs="宋体"/>
          <w:b/>
          <w:color w:val="000000"/>
          <w:sz w:val="22"/>
          <w:szCs w:val="22"/>
          <w:highlight w:val="none"/>
        </w:rPr>
        <w:t>（签字）</w:t>
      </w:r>
      <w:r>
        <w:rPr>
          <w:rFonts w:hint="eastAsia" w:hAnsi="宋体" w:cs="宋体"/>
          <w:b/>
          <w:color w:val="000000"/>
          <w:sz w:val="28"/>
          <w:szCs w:val="28"/>
          <w:highlight w:val="none"/>
        </w:rPr>
        <w:t>：</w:t>
      </w:r>
      <w:r>
        <w:rPr>
          <w:rFonts w:hint="eastAsia" w:hAnsi="宋体" w:cs="宋体"/>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sz w:val="28"/>
          <w:szCs w:val="28"/>
          <w:highlight w:val="none"/>
        </w:rPr>
      </w:pPr>
      <w:r>
        <w:rPr>
          <w:rFonts w:hint="eastAsia" w:hAnsi="宋体" w:cs="宋体"/>
          <w:b/>
          <w:color w:val="000000"/>
          <w:sz w:val="28"/>
          <w:szCs w:val="28"/>
          <w:highlight w:val="none"/>
        </w:rPr>
        <w:t>联系方式：</w:t>
      </w:r>
      <w:r>
        <w:rPr>
          <w:rFonts w:hint="eastAsia" w:hAnsi="宋体" w:cs="宋体"/>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6" w:firstLineChars="678"/>
        <w:jc w:val="both"/>
        <w:rPr>
          <w:rFonts w:hint="eastAsia" w:cs="宋体"/>
          <w:b/>
          <w:color w:val="000000"/>
          <w:sz w:val="32"/>
          <w:szCs w:val="32"/>
          <w:highlight w:val="none"/>
          <w:lang w:eastAsia="zh-CN"/>
        </w:rPr>
      </w:pPr>
      <w:r>
        <w:rPr>
          <w:rFonts w:hint="eastAsia" w:hAnsi="宋体" w:cs="宋体"/>
          <w:b/>
          <w:color w:val="000000"/>
          <w:sz w:val="28"/>
          <w:szCs w:val="28"/>
          <w:highlight w:val="none"/>
        </w:rPr>
        <w:t>日    期：</w:t>
      </w:r>
      <w:r>
        <w:rPr>
          <w:rFonts w:hint="eastAsia" w:hAnsi="宋体" w:cs="宋体"/>
          <w:b/>
          <w:color w:val="000000"/>
          <w:sz w:val="28"/>
          <w:szCs w:val="28"/>
          <w:highlight w:val="none"/>
          <w:u w:val="single"/>
          <w:lang w:val="en-US" w:eastAsia="zh-CN"/>
        </w:rPr>
        <w:t xml:space="preserve">                                 </w:t>
      </w:r>
    </w:p>
    <w:p>
      <w:pPr>
        <w:pStyle w:val="6"/>
        <w:pageBreakBefore/>
        <w:jc w:val="center"/>
        <w:rPr>
          <w:rFonts w:ascii="Calibri" w:hAnsi="Calibri" w:eastAsia="宋体" w:cs="宋体"/>
          <w:color w:val="000000"/>
          <w:sz w:val="24"/>
          <w:highlight w:val="none"/>
        </w:rPr>
      </w:pPr>
      <w:bookmarkStart w:id="20" w:name="_Toc97049462"/>
      <w:bookmarkStart w:id="21" w:name="_Toc97049463"/>
      <w:r>
        <w:rPr>
          <w:rFonts w:hint="eastAsia" w:ascii="黑体" w:hAnsi="黑体" w:eastAsia="黑体" w:cs="黑体"/>
          <w:color w:val="000000"/>
          <w:sz w:val="36"/>
          <w:szCs w:val="36"/>
          <w:highlight w:val="none"/>
          <w:lang w:val="en-US" w:eastAsia="zh-CN"/>
        </w:rPr>
        <w:t>响应</w:t>
      </w:r>
      <w:r>
        <w:rPr>
          <w:rFonts w:hint="eastAsia" w:ascii="黑体" w:hAnsi="黑体" w:eastAsia="黑体" w:cs="黑体"/>
          <w:color w:val="000000"/>
          <w:sz w:val="36"/>
          <w:szCs w:val="36"/>
          <w:highlight w:val="none"/>
        </w:rPr>
        <w:t>文件目录</w:t>
      </w:r>
      <w:bookmarkEnd w:id="20"/>
      <w:r>
        <w:rPr>
          <w:rFonts w:ascii="宋体" w:hAnsi="宋体"/>
          <w:color w:val="000000"/>
          <w:sz w:val="24"/>
          <w:highlight w:val="none"/>
        </w:rPr>
        <w:fldChar w:fldCharType="begin"/>
      </w:r>
      <w:r>
        <w:rPr>
          <w:rFonts w:ascii="宋体" w:hAnsi="宋体"/>
          <w:color w:val="000000"/>
          <w:sz w:val="24"/>
          <w:highlight w:val="none"/>
        </w:rPr>
        <w:instrText xml:space="preserve"> TOC \o "1-3" \h \z \u </w:instrText>
      </w:r>
      <w:r>
        <w:rPr>
          <w:rFonts w:ascii="宋体" w:hAnsi="宋体"/>
          <w:color w:val="000000"/>
          <w:sz w:val="24"/>
          <w:highlight w:val="none"/>
        </w:rPr>
        <w:fldChar w:fldCharType="separate"/>
      </w:r>
    </w:p>
    <w:p>
      <w:pPr>
        <w:keepNext w:val="0"/>
        <w:keepLines w:val="0"/>
        <w:widowControl/>
        <w:suppressLineNumbers w:val="0"/>
        <w:jc w:val="left"/>
        <w:rPr>
          <w:rFonts w:hint="eastAsia"/>
          <w:color w:val="000000"/>
          <w:highlight w:val="none"/>
        </w:rPr>
      </w:pPr>
    </w:p>
    <w:p>
      <w:pPr>
        <w:shd w:val="clear" w:color="auto" w:fill="FFFFFF"/>
        <w:spacing w:line="360" w:lineRule="auto"/>
        <w:rPr>
          <w:rFonts w:hint="default" w:ascii="宋体" w:hAnsi="宋体" w:cs="宋体"/>
          <w:color w:val="000000"/>
          <w:sz w:val="24"/>
          <w:szCs w:val="36"/>
          <w:highlight w:val="none"/>
          <w:lang w:val="en-US"/>
        </w:rPr>
      </w:pPr>
      <w:r>
        <w:rPr>
          <w:rFonts w:hint="eastAsia" w:ascii="宋体" w:hAnsi="宋体" w:cs="宋体"/>
          <w:color w:val="000000"/>
          <w:sz w:val="24"/>
          <w:szCs w:val="36"/>
          <w:highlight w:val="none"/>
        </w:rPr>
        <w:t xml:space="preserve">一、  </w:t>
      </w:r>
      <w:r>
        <w:rPr>
          <w:rFonts w:hint="eastAsia" w:ascii="宋体" w:hAnsi="宋体" w:cs="宋体"/>
          <w:color w:val="000000"/>
          <w:sz w:val="24"/>
          <w:szCs w:val="36"/>
          <w:highlight w:val="none"/>
          <w:lang w:val="en-US" w:eastAsia="zh-CN"/>
        </w:rPr>
        <w:t>报价………………………………………………………………………第（  ）页</w:t>
      </w:r>
    </w:p>
    <w:p>
      <w:pPr>
        <w:pStyle w:val="27"/>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（一）报价一览表………………………………………………………………第（  ）页</w:t>
      </w:r>
    </w:p>
    <w:p>
      <w:pPr>
        <w:shd w:val="clear" w:color="auto" w:fill="FFFFFF"/>
        <w:spacing w:line="360" w:lineRule="auto"/>
        <w:rPr>
          <w:rFonts w:hint="eastAsia" w:ascii="宋体" w:hAnsi="宋体" w:cs="宋体"/>
          <w:color w:val="000000"/>
          <w:sz w:val="24"/>
          <w:szCs w:val="36"/>
          <w:highlight w:val="none"/>
          <w:lang w:val="en-US" w:eastAsia="zh-CN"/>
        </w:rPr>
      </w:pPr>
      <w:r>
        <w:rPr>
          <w:color w:val="000000"/>
          <w:highlight w:val="none"/>
        </w:rPr>
        <w:fldChar w:fldCharType="begin"/>
      </w:r>
      <w:r>
        <w:rPr>
          <w:color w:val="000000"/>
          <w:highlight w:val="none"/>
        </w:rPr>
        <w:instrText xml:space="preserve"> HYPERLINK "http://192.168.70.199/seeyon/office/cache/20190929/-1981683210483646217/-1981683210483646217.html?rnd=94104.10036287415" </w:instrText>
      </w:r>
      <w:r>
        <w:rPr>
          <w:color w:val="000000"/>
          <w:highlight w:val="none"/>
        </w:rPr>
        <w:fldChar w:fldCharType="separate"/>
      </w:r>
      <w:r>
        <w:rPr>
          <w:rFonts w:hint="eastAsia" w:cs="宋体"/>
          <w:color w:val="000000"/>
          <w:szCs w:val="36"/>
          <w:highlight w:val="none"/>
        </w:rPr>
        <w:t xml:space="preserve">二、  </w:t>
      </w:r>
      <w:r>
        <w:rPr>
          <w:rFonts w:hint="eastAsia" w:cs="宋体"/>
          <w:color w:val="000000"/>
          <w:szCs w:val="36"/>
          <w:highlight w:val="none"/>
        </w:rPr>
        <w:fldChar w:fldCharType="end"/>
      </w:r>
      <w:r>
        <w:rPr>
          <w:rFonts w:cs="宋体"/>
          <w:color w:val="000000"/>
          <w:szCs w:val="36"/>
          <w:highlight w:val="none"/>
        </w:rPr>
        <w:t xml:space="preserve"> </w:t>
      </w:r>
      <w:r>
        <w:rPr>
          <w:rFonts w:hint="eastAsia" w:ascii="宋体" w:hAnsi="宋体" w:cs="宋体"/>
          <w:color w:val="000000"/>
          <w:sz w:val="24"/>
          <w:szCs w:val="36"/>
          <w:highlight w:val="none"/>
        </w:rPr>
        <w:t>资格</w:t>
      </w:r>
      <w:r>
        <w:rPr>
          <w:rFonts w:hint="eastAsia" w:ascii="宋体" w:hAnsi="宋体" w:cs="宋体"/>
          <w:color w:val="000000"/>
          <w:sz w:val="24"/>
          <w:szCs w:val="36"/>
          <w:highlight w:val="none"/>
          <w:lang w:val="en-US" w:eastAsia="zh-CN"/>
        </w:rPr>
        <w:t>审查…………………………………………………………………第（  ）页</w:t>
      </w:r>
    </w:p>
    <w:p>
      <w:pPr>
        <w:pStyle w:val="27"/>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（一）资格自查表………………………………………………………………第（  ）页</w:t>
      </w:r>
    </w:p>
    <w:p>
      <w:pPr>
        <w:pStyle w:val="27"/>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（二）资格审查证明资料………………………………………………………第（  ）页</w:t>
      </w:r>
    </w:p>
    <w:p>
      <w:pPr>
        <w:shd w:val="clear" w:color="auto" w:fill="FFFFFF"/>
        <w:spacing w:line="360" w:lineRule="auto"/>
        <w:rPr>
          <w:rFonts w:hint="eastAsia" w:ascii="宋体" w:hAnsi="宋体" w:eastAsia="宋体" w:cs="宋体"/>
          <w:color w:val="000000"/>
          <w:sz w:val="24"/>
          <w:szCs w:val="36"/>
          <w:highlight w:val="none"/>
          <w:lang w:eastAsia="zh-CN"/>
        </w:rPr>
      </w:pPr>
      <w:r>
        <w:rPr>
          <w:rFonts w:hint="eastAsia" w:ascii="宋体" w:hAnsi="宋体" w:cs="宋体"/>
          <w:color w:val="000000"/>
          <w:sz w:val="24"/>
          <w:szCs w:val="36"/>
          <w:highlight w:val="none"/>
        </w:rPr>
        <w:t>三、  符合性</w:t>
      </w:r>
      <w:r>
        <w:rPr>
          <w:rFonts w:hint="eastAsia" w:ascii="宋体" w:hAnsi="宋体" w:cs="宋体"/>
          <w:color w:val="000000"/>
          <w:sz w:val="24"/>
          <w:szCs w:val="36"/>
          <w:highlight w:val="none"/>
          <w:lang w:val="en-US" w:eastAsia="zh-CN"/>
        </w:rPr>
        <w:t>审查………………………………………………………………第（  ）页</w:t>
      </w:r>
    </w:p>
    <w:p>
      <w:pPr>
        <w:pStyle w:val="27"/>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（一）符合性自查表……………………………………………………………第（  ）页</w:t>
      </w:r>
    </w:p>
    <w:p>
      <w:pPr>
        <w:pStyle w:val="27"/>
        <w:spacing w:line="360" w:lineRule="auto"/>
        <w:ind w:left="0" w:leftChars="0" w:firstLine="0" w:firstLineChars="0"/>
        <w:rPr>
          <w:rFonts w:ascii="宋体" w:hAnsi="宋体" w:cs="宋体"/>
          <w:color w:val="000000"/>
          <w:sz w:val="24"/>
          <w:szCs w:val="36"/>
          <w:highlight w:val="none"/>
        </w:rPr>
      </w:pPr>
      <w:r>
        <w:rPr>
          <w:rFonts w:hint="eastAsia" w:ascii="宋体" w:hAnsi="宋体" w:cs="宋体"/>
          <w:color w:val="000000"/>
          <w:sz w:val="24"/>
          <w:szCs w:val="36"/>
          <w:highlight w:val="none"/>
          <w:lang w:val="en-US" w:eastAsia="zh-CN"/>
        </w:rPr>
        <w:t>（二）符合性审查证明资料……………………………………………………第（  ）页</w:t>
      </w:r>
    </w:p>
    <w:p>
      <w:pPr>
        <w:shd w:val="clear" w:color="auto" w:fill="FFFFFF"/>
        <w:spacing w:line="360" w:lineRule="auto"/>
        <w:rPr>
          <w:rFonts w:hint="eastAsia" w:ascii="宋体" w:hAnsi="宋体" w:eastAsia="宋体" w:cs="宋体"/>
          <w:color w:val="000000"/>
          <w:sz w:val="24"/>
          <w:szCs w:val="36"/>
          <w:highlight w:val="none"/>
          <w:lang w:eastAsia="zh-CN"/>
        </w:rPr>
      </w:pPr>
      <w:r>
        <w:rPr>
          <w:rFonts w:hint="eastAsia" w:ascii="宋体" w:hAnsi="宋体" w:cs="宋体"/>
          <w:color w:val="000000"/>
          <w:sz w:val="24"/>
          <w:szCs w:val="36"/>
          <w:highlight w:val="none"/>
        </w:rPr>
        <w:t>四、  商务</w:t>
      </w:r>
      <w:r>
        <w:rPr>
          <w:rFonts w:hint="eastAsia" w:ascii="宋体" w:hAnsi="宋体" w:cs="宋体"/>
          <w:color w:val="000000"/>
          <w:sz w:val="24"/>
          <w:szCs w:val="36"/>
          <w:highlight w:val="none"/>
          <w:lang w:val="en-US" w:eastAsia="zh-CN"/>
        </w:rPr>
        <w:t>评审…………………………………………………………………第（  ）页</w:t>
      </w:r>
    </w:p>
    <w:p>
      <w:pPr>
        <w:pStyle w:val="27"/>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w:t>
      </w:r>
      <w:r>
        <w:rPr>
          <w:rFonts w:hint="eastAsia" w:ascii="宋体" w:hAnsi="宋体" w:cs="宋体"/>
          <w:color w:val="000000"/>
          <w:sz w:val="24"/>
          <w:szCs w:val="36"/>
          <w:highlight w:val="none"/>
        </w:rPr>
        <w:t>商务</w:t>
      </w:r>
      <w:r>
        <w:rPr>
          <w:rFonts w:hint="eastAsia" w:ascii="宋体" w:hAnsi="宋体" w:cs="宋体"/>
          <w:color w:val="000000"/>
          <w:sz w:val="24"/>
          <w:szCs w:val="36"/>
          <w:highlight w:val="none"/>
          <w:lang w:val="en-US" w:eastAsia="zh-CN"/>
        </w:rPr>
        <w:t>评审自查表…………………………………………………………第（  ）页</w:t>
      </w:r>
    </w:p>
    <w:p>
      <w:pPr>
        <w:pStyle w:val="27"/>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w:t>
      </w:r>
      <w:r>
        <w:rPr>
          <w:rFonts w:hint="eastAsia" w:ascii="宋体" w:hAnsi="宋体" w:cs="宋体"/>
          <w:color w:val="000000"/>
          <w:sz w:val="24"/>
          <w:szCs w:val="36"/>
          <w:highlight w:val="none"/>
        </w:rPr>
        <w:t>商务</w:t>
      </w:r>
      <w:r>
        <w:rPr>
          <w:rFonts w:hint="eastAsia" w:ascii="宋体" w:hAnsi="宋体" w:cs="宋体"/>
          <w:color w:val="000000"/>
          <w:sz w:val="24"/>
          <w:szCs w:val="36"/>
          <w:highlight w:val="none"/>
          <w:lang w:val="en-US" w:eastAsia="zh-CN"/>
        </w:rPr>
        <w:t>评审证明资料………………………………………………………第（  ）页</w:t>
      </w:r>
    </w:p>
    <w:p>
      <w:pPr>
        <w:shd w:val="clear" w:color="auto" w:fill="FFFFFF"/>
        <w:spacing w:line="360" w:lineRule="auto"/>
        <w:rPr>
          <w:rFonts w:hint="eastAsia" w:ascii="宋体" w:hAnsi="宋体" w:eastAsia="宋体" w:cs="宋体"/>
          <w:color w:val="000000"/>
          <w:sz w:val="24"/>
          <w:szCs w:val="36"/>
          <w:highlight w:val="none"/>
          <w:lang w:val="en-US" w:eastAsia="zh-CN"/>
        </w:rPr>
      </w:pPr>
      <w:r>
        <w:rPr>
          <w:rFonts w:hint="eastAsia" w:ascii="宋体" w:hAnsi="宋体" w:cs="宋体"/>
          <w:color w:val="000000"/>
          <w:sz w:val="24"/>
          <w:szCs w:val="36"/>
          <w:highlight w:val="none"/>
        </w:rPr>
        <w:t>五、  技术</w:t>
      </w:r>
      <w:r>
        <w:rPr>
          <w:rFonts w:hint="eastAsia" w:ascii="宋体" w:hAnsi="宋体" w:cs="宋体"/>
          <w:color w:val="000000"/>
          <w:sz w:val="24"/>
          <w:szCs w:val="36"/>
          <w:highlight w:val="none"/>
          <w:lang w:val="en-US" w:eastAsia="zh-CN"/>
        </w:rPr>
        <w:t>评审…………………………………………………………………第（  ）页</w:t>
      </w:r>
    </w:p>
    <w:p>
      <w:pPr>
        <w:pStyle w:val="27"/>
        <w:spacing w:line="360" w:lineRule="auto"/>
        <w:ind w:left="0" w:leftChars="0" w:firstLine="0" w:firstLineChars="0"/>
        <w:rPr>
          <w:rFonts w:hint="eastAsia" w:ascii="宋体" w:hAnsi="宋体" w:cs="宋体"/>
          <w:color w:val="000000"/>
          <w:sz w:val="24"/>
          <w:szCs w:val="36"/>
          <w:highlight w:val="none"/>
          <w:lang w:val="en-US" w:eastAsia="zh-CN"/>
        </w:rPr>
      </w:pPr>
      <w:r>
        <w:rPr>
          <w:rFonts w:hint="eastAsia" w:ascii="宋体" w:hAnsi="宋体" w:cs="宋体"/>
          <w:color w:val="000000"/>
          <w:sz w:val="24"/>
          <w:szCs w:val="36"/>
          <w:highlight w:val="none"/>
          <w:lang w:val="en-US" w:eastAsia="zh-CN"/>
        </w:rPr>
        <w:t>（一）技术评审自查表…………………………………………………………第（  ）页</w:t>
      </w:r>
    </w:p>
    <w:p>
      <w:pPr>
        <w:pStyle w:val="27"/>
        <w:spacing w:line="360" w:lineRule="auto"/>
        <w:ind w:left="0" w:leftChars="0" w:firstLine="0" w:firstLineChars="0"/>
        <w:rPr>
          <w:color w:val="000000"/>
          <w:highlight w:val="none"/>
        </w:rPr>
      </w:pPr>
      <w:r>
        <w:rPr>
          <w:rFonts w:hint="eastAsia" w:ascii="宋体" w:hAnsi="宋体" w:cs="宋体"/>
          <w:color w:val="000000"/>
          <w:sz w:val="24"/>
          <w:szCs w:val="36"/>
          <w:highlight w:val="none"/>
          <w:lang w:val="en-US" w:eastAsia="zh-CN"/>
        </w:rPr>
        <w:t>（二）技术评审证明资料………………………………………………………第（  ）页</w:t>
      </w:r>
    </w:p>
    <w:p>
      <w:pPr>
        <w:shd w:val="clear" w:color="auto" w:fill="FFFFFF"/>
        <w:spacing w:line="360" w:lineRule="auto"/>
        <w:rPr>
          <w:rFonts w:ascii="宋体" w:hAnsi="宋体" w:cs="宋体"/>
          <w:color w:val="000000"/>
          <w:sz w:val="24"/>
          <w:szCs w:val="36"/>
          <w:highlight w:val="none"/>
        </w:rPr>
      </w:pPr>
    </w:p>
    <w:p>
      <w:pPr>
        <w:pStyle w:val="27"/>
        <w:rPr>
          <w:rFonts w:hint="eastAsia"/>
          <w:color w:val="000000"/>
          <w:highlight w:val="none"/>
        </w:rPr>
      </w:pPr>
    </w:p>
    <w:p>
      <w:pPr>
        <w:pStyle w:val="27"/>
        <w:ind w:left="0" w:leftChars="0" w:firstLine="0" w:firstLineChars="0"/>
        <w:rPr>
          <w:rFonts w:hint="eastAsia" w:ascii="宋体" w:hAnsi="宋体" w:eastAsia="宋体" w:cs="宋体"/>
          <w:color w:val="000000"/>
          <w:sz w:val="24"/>
          <w:szCs w:val="24"/>
          <w:highlight w:val="none"/>
        </w:rPr>
      </w:pPr>
    </w:p>
    <w:p>
      <w:pPr>
        <w:pStyle w:val="27"/>
        <w:ind w:left="0" w:leftChars="0" w:firstLine="0" w:firstLineChars="0"/>
        <w:rPr>
          <w:rFonts w:hint="eastAsia" w:ascii="宋体" w:hAnsi="宋体" w:eastAsia="宋体" w:cs="宋体"/>
          <w:color w:val="000000"/>
          <w:sz w:val="24"/>
          <w:szCs w:val="24"/>
          <w:highlight w:val="none"/>
        </w:rPr>
      </w:pPr>
    </w:p>
    <w:p>
      <w:pPr>
        <w:pStyle w:val="27"/>
        <w:ind w:firstLine="400"/>
        <w:rPr>
          <w:rFonts w:hint="eastAsia" w:ascii="宋体" w:hAnsi="宋体" w:eastAsia="宋体" w:cs="宋体"/>
          <w:color w:val="000000"/>
          <w:sz w:val="24"/>
          <w:szCs w:val="24"/>
          <w:highlight w:val="none"/>
        </w:rPr>
      </w:pPr>
    </w:p>
    <w:p>
      <w:pPr>
        <w:pStyle w:val="27"/>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特别提示与要求：</w:t>
      </w:r>
    </w:p>
    <w:p>
      <w:pPr>
        <w:pStyle w:val="27"/>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请</w:t>
      </w:r>
      <w:r>
        <w:rPr>
          <w:rFonts w:hint="eastAsia" w:ascii="宋体" w:hAnsi="宋体" w:eastAsia="宋体" w:cs="宋体"/>
          <w:color w:val="000000"/>
          <w:sz w:val="24"/>
          <w:szCs w:val="24"/>
          <w:highlight w:val="none"/>
          <w:u w:val="single"/>
        </w:rPr>
        <w:t>响应人</w:t>
      </w:r>
      <w:r>
        <w:rPr>
          <w:rFonts w:hint="eastAsia" w:ascii="宋体" w:hAnsi="宋体" w:eastAsia="宋体" w:cs="宋体"/>
          <w:color w:val="000000"/>
          <w:sz w:val="24"/>
          <w:szCs w:val="24"/>
          <w:highlight w:val="none"/>
          <w:lang w:eastAsia="zh-CN"/>
        </w:rPr>
        <w:t>按照以下要求的格式、内容、顺序制作</w:t>
      </w:r>
      <w:r>
        <w:rPr>
          <w:rFonts w:hint="eastAsia" w:ascii="宋体" w:hAnsi="宋体" w:eastAsia="宋体" w:cs="宋体"/>
          <w:color w:val="000000"/>
          <w:sz w:val="24"/>
          <w:szCs w:val="24"/>
          <w:highlight w:val="none"/>
          <w:u w:val="single"/>
        </w:rPr>
        <w:t>响应文件</w:t>
      </w:r>
      <w:r>
        <w:rPr>
          <w:rFonts w:hint="eastAsia" w:ascii="宋体" w:hAnsi="宋体" w:eastAsia="宋体" w:cs="宋体"/>
          <w:color w:val="000000"/>
          <w:sz w:val="24"/>
          <w:szCs w:val="24"/>
          <w:highlight w:val="none"/>
          <w:lang w:eastAsia="zh-CN"/>
        </w:rPr>
        <w:t>，并请</w:t>
      </w:r>
      <w:r>
        <w:rPr>
          <w:rFonts w:hint="eastAsia" w:ascii="宋体" w:hAnsi="宋体" w:eastAsia="宋体" w:cs="宋体"/>
          <w:b/>
          <w:bCs/>
          <w:color w:val="000000"/>
          <w:sz w:val="24"/>
          <w:szCs w:val="24"/>
          <w:highlight w:val="none"/>
          <w:lang w:eastAsia="zh-CN"/>
        </w:rPr>
        <w:t>编制目录及页码</w:t>
      </w:r>
      <w:r>
        <w:rPr>
          <w:rFonts w:hint="eastAsia" w:ascii="宋体" w:hAnsi="宋体" w:eastAsia="宋体" w:cs="宋体"/>
          <w:color w:val="000000"/>
          <w:sz w:val="24"/>
          <w:szCs w:val="24"/>
          <w:highlight w:val="none"/>
          <w:lang w:eastAsia="zh-CN"/>
        </w:rPr>
        <w:t>，否则可能将影响对</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文件的评价。</w:t>
      </w:r>
    </w:p>
    <w:p>
      <w:pPr>
        <w:pStyle w:val="27"/>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b/>
          <w:bCs/>
          <w:color w:val="000000"/>
          <w:sz w:val="24"/>
          <w:szCs w:val="24"/>
          <w:highlight w:val="none"/>
        </w:rPr>
        <w:t>响应人所递交的</w:t>
      </w:r>
      <w:r>
        <w:rPr>
          <w:rFonts w:hint="eastAsia" w:ascii="宋体" w:hAnsi="宋体" w:eastAsia="宋体" w:cs="宋体"/>
          <w:b/>
          <w:bCs/>
          <w:color w:val="000000"/>
          <w:sz w:val="24"/>
          <w:szCs w:val="24"/>
          <w:highlight w:val="none"/>
          <w:lang w:val="en-US" w:eastAsia="zh-CN"/>
        </w:rPr>
        <w:t>所有</w:t>
      </w:r>
      <w:r>
        <w:rPr>
          <w:rFonts w:hint="eastAsia" w:ascii="宋体" w:hAnsi="宋体" w:eastAsia="宋体" w:cs="宋体"/>
          <w:b/>
          <w:bCs/>
          <w:color w:val="000000"/>
          <w:sz w:val="24"/>
          <w:szCs w:val="24"/>
          <w:highlight w:val="none"/>
        </w:rPr>
        <w:t>资料</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要求</w:t>
      </w:r>
      <w:r>
        <w:rPr>
          <w:rFonts w:hint="eastAsia" w:ascii="宋体" w:hAnsi="宋体" w:eastAsia="宋体" w:cs="宋体"/>
          <w:b/>
          <w:bCs/>
          <w:color w:val="000000"/>
          <w:sz w:val="24"/>
          <w:szCs w:val="24"/>
          <w:highlight w:val="none"/>
        </w:rPr>
        <w:t>加盖响应人公章。</w:t>
      </w:r>
    </w:p>
    <w:p>
      <w:pPr>
        <w:pStyle w:val="27"/>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36"/>
          <w:highlight w:val="none"/>
        </w:rPr>
        <w:t>《</w:t>
      </w:r>
      <w:r>
        <w:rPr>
          <w:rFonts w:hint="eastAsia" w:ascii="宋体" w:hAnsi="宋体" w:cs="宋体"/>
          <w:color w:val="000000"/>
          <w:sz w:val="24"/>
          <w:szCs w:val="36"/>
          <w:highlight w:val="none"/>
          <w:lang w:val="en-US" w:eastAsia="zh-CN"/>
        </w:rPr>
        <w:t>报价</w:t>
      </w:r>
      <w:r>
        <w:rPr>
          <w:rFonts w:hint="eastAsia" w:ascii="宋体" w:hAnsi="宋体" w:cs="宋体"/>
          <w:color w:val="000000"/>
          <w:sz w:val="24"/>
          <w:szCs w:val="36"/>
          <w:highlight w:val="none"/>
        </w:rPr>
        <w:t>一览表》应单独封装在</w:t>
      </w:r>
      <w:r>
        <w:rPr>
          <w:rFonts w:hint="eastAsia" w:ascii="宋体" w:hAnsi="宋体" w:cs="宋体"/>
          <w:color w:val="000000"/>
          <w:sz w:val="24"/>
          <w:szCs w:val="36"/>
          <w:highlight w:val="none"/>
          <w:lang w:val="en-US" w:eastAsia="zh-CN"/>
        </w:rPr>
        <w:t>报价</w:t>
      </w:r>
      <w:r>
        <w:rPr>
          <w:rFonts w:hint="eastAsia" w:ascii="宋体" w:hAnsi="宋体" w:cs="宋体"/>
          <w:color w:val="000000"/>
          <w:sz w:val="24"/>
          <w:szCs w:val="36"/>
          <w:highlight w:val="none"/>
        </w:rPr>
        <w:t>信封中</w:t>
      </w:r>
      <w:r>
        <w:rPr>
          <w:rFonts w:hint="eastAsia" w:ascii="宋体" w:hAnsi="宋体" w:cs="宋体"/>
          <w:color w:val="000000"/>
          <w:sz w:val="24"/>
          <w:szCs w:val="36"/>
          <w:highlight w:val="none"/>
          <w:lang w:eastAsia="zh-CN"/>
        </w:rPr>
        <w:t>，</w:t>
      </w:r>
      <w:r>
        <w:rPr>
          <w:rFonts w:hint="eastAsia" w:ascii="宋体" w:hAnsi="宋体" w:cs="宋体"/>
          <w:color w:val="000000"/>
          <w:sz w:val="24"/>
          <w:szCs w:val="36"/>
          <w:highlight w:val="none"/>
          <w:lang w:val="en-US" w:eastAsia="zh-CN"/>
        </w:rPr>
        <w:t>具体要求同“第三章响应须知”</w:t>
      </w:r>
      <w:r>
        <w:rPr>
          <w:rFonts w:hint="eastAsia" w:ascii="宋体" w:hAnsi="宋体" w:cs="宋体"/>
          <w:color w:val="000000"/>
          <w:sz w:val="24"/>
          <w:szCs w:val="36"/>
          <w:highlight w:val="none"/>
        </w:rPr>
        <w:t>。</w:t>
      </w:r>
    </w:p>
    <w:p>
      <w:pPr>
        <w:pStyle w:val="18"/>
        <w:spacing w:line="360" w:lineRule="auto"/>
        <w:rPr>
          <w:rFonts w:hint="eastAsia" w:ascii="宋体" w:hAnsi="宋体" w:eastAsia="宋体" w:cs="宋体"/>
          <w:color w:val="000000"/>
          <w:sz w:val="24"/>
          <w:szCs w:val="24"/>
          <w:highlight w:val="none"/>
        </w:rPr>
      </w:pPr>
    </w:p>
    <w:p>
      <w:pPr>
        <w:spacing w:before="240" w:line="360" w:lineRule="auto"/>
        <w:rPr>
          <w:rFonts w:ascii="宋体" w:hAnsi="宋体"/>
          <w:color w:val="000000"/>
          <w:sz w:val="24"/>
          <w:highlight w:val="none"/>
        </w:rPr>
      </w:pPr>
      <w:r>
        <w:rPr>
          <w:rFonts w:ascii="宋体" w:hAnsi="宋体"/>
          <w:b/>
          <w:bCs/>
          <w:color w:val="000000"/>
          <w:sz w:val="24"/>
          <w:highlight w:val="none"/>
          <w:lang w:val="zh-CN"/>
        </w:rPr>
        <w:fldChar w:fldCharType="end"/>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6"/>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sz w:val="32"/>
          <w:szCs w:val="32"/>
          <w:highlight w:val="none"/>
        </w:rPr>
      </w:pPr>
      <w:r>
        <w:rPr>
          <w:rFonts w:hint="eastAsia"/>
          <w:b/>
          <w:bCs/>
          <w:color w:val="000000"/>
          <w:sz w:val="32"/>
          <w:szCs w:val="32"/>
          <w:highlight w:val="none"/>
          <w:lang w:eastAsia="zh-CN"/>
        </w:rPr>
        <w:t>（</w:t>
      </w:r>
      <w:r>
        <w:rPr>
          <w:rFonts w:hint="eastAsia"/>
          <w:b/>
          <w:bCs/>
          <w:color w:val="000000"/>
          <w:sz w:val="32"/>
          <w:szCs w:val="32"/>
          <w:highlight w:val="none"/>
          <w:lang w:val="en-US" w:eastAsia="zh-CN"/>
        </w:rPr>
        <w:t>一</w:t>
      </w:r>
      <w:r>
        <w:rPr>
          <w:rFonts w:hint="eastAsia"/>
          <w:b/>
          <w:bCs/>
          <w:color w:val="000000"/>
          <w:sz w:val="32"/>
          <w:szCs w:val="32"/>
          <w:highlight w:val="none"/>
          <w:lang w:eastAsia="zh-CN"/>
        </w:rPr>
        <w:t>）报价一览表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lang w:eastAsia="zh-CN"/>
              </w:rPr>
              <w:t>响应</w:t>
            </w:r>
            <w:r>
              <w:rPr>
                <w:rFonts w:hint="eastAsia"/>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lang w:eastAsia="zh-CN"/>
              </w:rPr>
              <w:t>响应</w:t>
            </w:r>
            <w:r>
              <w:rPr>
                <w:rFonts w:hint="eastAsia"/>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default"/>
                <w:color w:val="000000"/>
                <w:sz w:val="24"/>
                <w:szCs w:val="32"/>
                <w:highlight w:val="none"/>
              </w:rPr>
            </w:pPr>
            <w:r>
              <w:rPr>
                <w:rFonts w:hint="eastAsia"/>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highlight w:val="none"/>
              </w:rPr>
            </w:pPr>
          </w:p>
        </w:tc>
      </w:tr>
    </w:tbl>
    <w:p>
      <w:pPr>
        <w:pStyle w:val="2"/>
        <w:spacing w:line="360" w:lineRule="auto"/>
        <w:jc w:val="left"/>
        <w:outlineLvl w:val="1"/>
        <w:rPr>
          <w:rFonts w:ascii="宋体" w:hAnsi="宋体" w:cs="宋体"/>
          <w:bCs/>
          <w:color w:val="000000"/>
          <w:sz w:val="10"/>
          <w:szCs w:val="21"/>
          <w:highlight w:val="none"/>
        </w:rPr>
      </w:pPr>
    </w:p>
    <w:p>
      <w:pPr>
        <w:pStyle w:val="3"/>
        <w:rPr>
          <w:rFonts w:ascii="宋体" w:hAnsi="宋体" w:cs="宋体"/>
          <w:bCs/>
          <w:color w:val="000000"/>
          <w:sz w:val="10"/>
          <w:szCs w:val="21"/>
          <w:highlight w:val="none"/>
        </w:rPr>
      </w:pPr>
    </w:p>
    <w:tbl>
      <w:tblPr>
        <w:tblStyle w:val="21"/>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40"/>
        <w:gridCol w:w="2032"/>
        <w:gridCol w:w="3923"/>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840" w:type="dxa"/>
            <w:shd w:val="clear" w:color="auto" w:fill="EEECE1"/>
            <w:vAlign w:val="center"/>
          </w:tcPr>
          <w:p>
            <w:pPr>
              <w:keepNext w:val="0"/>
              <w:keepLines w:val="0"/>
              <w:suppressLineNumbers w:val="0"/>
              <w:spacing w:before="0" w:beforeAutospacing="0" w:after="0" w:afterAutospacing="0"/>
              <w:ind w:left="0" w:right="0"/>
              <w:jc w:val="center"/>
              <w:rPr>
                <w:rFonts w:hint="default" w:ascii="宋体" w:eastAsia="宋体"/>
                <w:b/>
                <w:bCs/>
                <w:color w:val="auto"/>
                <w:sz w:val="22"/>
                <w:szCs w:val="22"/>
                <w:highlight w:val="none"/>
              </w:rPr>
            </w:pPr>
            <w:r>
              <w:rPr>
                <w:rFonts w:hint="default" w:ascii="Times New Roman" w:hAnsi="Times New Roman" w:cs="Times New Roman"/>
                <w:b/>
                <w:i w:val="0"/>
                <w:color w:val="000000"/>
                <w:sz w:val="22"/>
                <w:szCs w:val="22"/>
                <w:u w:val="none"/>
                <w:lang w:val="en-US" w:eastAsia="zh-CN"/>
              </w:rPr>
              <w:t>序号</w:t>
            </w:r>
          </w:p>
        </w:tc>
        <w:tc>
          <w:tcPr>
            <w:tcW w:w="2032" w:type="dxa"/>
            <w:shd w:val="clear" w:color="auto" w:fill="EEECE1"/>
            <w:vAlign w:val="center"/>
          </w:tcPr>
          <w:p>
            <w:pPr>
              <w:keepNext w:val="0"/>
              <w:keepLines w:val="0"/>
              <w:suppressLineNumbers w:val="0"/>
              <w:spacing w:before="0" w:beforeAutospacing="0" w:after="0" w:afterAutospacing="0"/>
              <w:ind w:left="0" w:right="0"/>
              <w:jc w:val="center"/>
              <w:rPr>
                <w:rFonts w:hint="eastAsia" w:ascii="宋体" w:eastAsia="宋体" w:cs="宋体"/>
                <w:b/>
                <w:bCs/>
                <w:color w:val="auto"/>
                <w:kern w:val="0"/>
                <w:sz w:val="22"/>
                <w:szCs w:val="22"/>
                <w:highlight w:val="none"/>
              </w:rPr>
            </w:pPr>
            <w:r>
              <w:rPr>
                <w:rFonts w:hint="default" w:ascii="Times New Roman" w:hAnsi="Times New Roman" w:cs="Times New Roman"/>
                <w:b/>
                <w:i w:val="0"/>
                <w:color w:val="000000"/>
                <w:sz w:val="22"/>
                <w:szCs w:val="22"/>
                <w:u w:val="none"/>
                <w:lang w:val="en-US" w:eastAsia="zh-CN"/>
              </w:rPr>
              <w:t>项目类型</w:t>
            </w:r>
          </w:p>
        </w:tc>
        <w:tc>
          <w:tcPr>
            <w:tcW w:w="3923" w:type="dxa"/>
            <w:shd w:val="clear" w:color="auto" w:fill="EEECE1"/>
            <w:vAlign w:val="center"/>
          </w:tcPr>
          <w:p>
            <w:pPr>
              <w:keepNext w:val="0"/>
              <w:keepLines w:val="0"/>
              <w:widowControl/>
              <w:suppressLineNumbers w:val="0"/>
              <w:spacing w:before="0" w:beforeAutospacing="0" w:after="0" w:afterAutospacing="0"/>
              <w:ind w:left="0" w:right="0"/>
              <w:jc w:val="center"/>
              <w:textAlignment w:val="center"/>
              <w:rPr>
                <w:rFonts w:hint="eastAsia" w:ascii="宋体" w:eastAsia="宋体" w:cs="宋体"/>
                <w:b/>
                <w:bCs/>
                <w:color w:val="auto"/>
                <w:kern w:val="0"/>
                <w:sz w:val="22"/>
                <w:szCs w:val="22"/>
                <w:highlight w:val="none"/>
              </w:rPr>
            </w:pPr>
            <w:r>
              <w:rPr>
                <w:rFonts w:hint="default" w:ascii="Times New Roman" w:hAnsi="Times New Roman" w:eastAsia="宋体" w:cs="Times New Roman"/>
                <w:b/>
                <w:i w:val="0"/>
                <w:color w:val="000000"/>
                <w:kern w:val="0"/>
                <w:sz w:val="22"/>
                <w:szCs w:val="22"/>
                <w:u w:val="none"/>
                <w:lang w:val="en-US" w:eastAsia="zh-CN"/>
              </w:rPr>
              <w:t>报价</w:t>
            </w:r>
          </w:p>
        </w:tc>
        <w:tc>
          <w:tcPr>
            <w:tcW w:w="2100" w:type="dxa"/>
            <w:shd w:val="clear" w:color="auto" w:fill="EEECE1"/>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840"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default" w:ascii="宋体" w:eastAsia="宋体" w:cs="宋体"/>
                <w:bCs/>
                <w:color w:val="auto"/>
                <w:kern w:val="0"/>
                <w:sz w:val="22"/>
                <w:szCs w:val="22"/>
                <w:highlight w:val="none"/>
                <w:lang w:val="en-US" w:eastAsia="zh-CN"/>
              </w:rPr>
            </w:pPr>
            <w:r>
              <w:rPr>
                <w:rFonts w:hint="eastAsia" w:ascii="宋体" w:eastAsia="宋体" w:cs="宋体"/>
                <w:bCs/>
                <w:color w:val="auto"/>
                <w:kern w:val="0"/>
                <w:sz w:val="22"/>
                <w:szCs w:val="22"/>
                <w:highlight w:val="none"/>
                <w:lang w:val="en-US" w:eastAsia="zh-CN"/>
              </w:rPr>
              <w:t>1</w:t>
            </w:r>
          </w:p>
        </w:tc>
        <w:tc>
          <w:tcPr>
            <w:tcW w:w="2032" w:type="dxa"/>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olor w:val="auto"/>
                <w:sz w:val="22"/>
                <w:szCs w:val="22"/>
                <w:highlight w:val="none"/>
                <w:u w:val="single"/>
              </w:rPr>
            </w:pPr>
            <w:r>
              <w:rPr>
                <w:rFonts w:hint="default" w:ascii="Times New Roman" w:hAnsi="Times New Roman" w:cs="Times New Roman"/>
                <w:color w:val="000000"/>
                <w:sz w:val="22"/>
                <w:szCs w:val="22"/>
              </w:rPr>
              <w:t>维修项目工时费优惠率</w:t>
            </w:r>
          </w:p>
        </w:tc>
        <w:tc>
          <w:tcPr>
            <w:tcW w:w="3923"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2"/>
                <w:szCs w:val="22"/>
                <w:highlight w:val="none"/>
              </w:rPr>
            </w:pPr>
            <w:r>
              <w:rPr>
                <w:rFonts w:hint="eastAsia" w:ascii="宋体" w:eastAsia="宋体" w:cs="宋体"/>
                <w:b w:val="0"/>
                <w:bCs/>
                <w:i w:val="0"/>
                <w:color w:val="000000"/>
                <w:sz w:val="22"/>
                <w:szCs w:val="22"/>
                <w:u w:val="single"/>
                <w:lang w:val="en-US" w:eastAsia="zh-CN"/>
              </w:rPr>
              <w:t xml:space="preserve">     </w:t>
            </w:r>
            <w:r>
              <w:rPr>
                <w:rFonts w:hint="eastAsia" w:ascii="宋体" w:hAnsi="宋体" w:eastAsia="宋体" w:cs="宋体"/>
                <w:b w:val="0"/>
                <w:bCs/>
                <w:i w:val="0"/>
                <w:color w:val="000000"/>
                <w:sz w:val="22"/>
                <w:szCs w:val="22"/>
                <w:u w:val="single"/>
                <w:lang w:val="en-US" w:eastAsia="zh-CN"/>
              </w:rPr>
              <w:t>%</w:t>
            </w:r>
          </w:p>
        </w:tc>
        <w:tc>
          <w:tcPr>
            <w:tcW w:w="2100" w:type="dxa"/>
            <w:vMerge w:val="restart"/>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自提交响应文件的截止之日起90个公历日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840" w:type="dxa"/>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olor w:val="auto"/>
                <w:sz w:val="22"/>
                <w:szCs w:val="22"/>
                <w:highlight w:val="none"/>
                <w:lang w:val="en-US" w:eastAsia="zh-CN"/>
              </w:rPr>
            </w:pPr>
            <w:r>
              <w:rPr>
                <w:rFonts w:hint="eastAsia" w:ascii="宋体" w:eastAsia="宋体"/>
                <w:color w:val="auto"/>
                <w:sz w:val="22"/>
                <w:szCs w:val="22"/>
                <w:highlight w:val="none"/>
                <w:lang w:val="en-US" w:eastAsia="zh-CN"/>
              </w:rPr>
              <w:t>2</w:t>
            </w:r>
          </w:p>
        </w:tc>
        <w:tc>
          <w:tcPr>
            <w:tcW w:w="2032" w:type="dxa"/>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color w:val="auto"/>
                <w:sz w:val="22"/>
                <w:szCs w:val="22"/>
                <w:highlight w:val="none"/>
              </w:rPr>
            </w:pPr>
            <w:r>
              <w:rPr>
                <w:rFonts w:hint="default" w:ascii="Times New Roman" w:hAnsi="Times New Roman" w:cs="Times New Roman"/>
                <w:sz w:val="22"/>
                <w:szCs w:val="22"/>
              </w:rPr>
              <w:t>维修材料管理费率</w:t>
            </w:r>
          </w:p>
        </w:tc>
        <w:tc>
          <w:tcPr>
            <w:tcW w:w="3923" w:type="dxa"/>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2"/>
                <w:szCs w:val="22"/>
                <w:u w:val="none"/>
                <w:lang w:val="en-US" w:eastAsia="zh-CN"/>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2"/>
                <w:szCs w:val="22"/>
                <w:u w:val="none"/>
                <w:lang w:val="en-US" w:eastAsia="zh-CN"/>
              </w:rPr>
            </w:pPr>
            <w:r>
              <w:rPr>
                <w:rFonts w:hint="eastAsia" w:ascii="宋体" w:hAnsi="宋体" w:cs="宋体"/>
                <w:b w:val="0"/>
                <w:bCs/>
                <w:i w:val="0"/>
                <w:color w:val="000000"/>
                <w:sz w:val="22"/>
                <w:szCs w:val="22"/>
                <w:u w:val="single"/>
                <w:lang w:val="en-US" w:eastAsia="zh-CN"/>
              </w:rPr>
              <w:t xml:space="preserve">     </w:t>
            </w:r>
            <w:r>
              <w:rPr>
                <w:rFonts w:hint="eastAsia" w:ascii="宋体" w:hAnsi="宋体" w:eastAsia="宋体" w:cs="宋体"/>
                <w:b w:val="0"/>
                <w:bCs/>
                <w:i w:val="0"/>
                <w:color w:val="000000"/>
                <w:sz w:val="22"/>
                <w:szCs w:val="22"/>
                <w:u w:val="single"/>
                <w:lang w:val="en-US" w:eastAsia="zh-CN"/>
              </w:rPr>
              <w:t>%</w:t>
            </w:r>
          </w:p>
          <w:p>
            <w:pPr>
              <w:pStyle w:val="31"/>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b w:val="0"/>
                <w:bCs/>
                <w:i w:val="0"/>
                <w:color w:val="000000"/>
                <w:sz w:val="22"/>
                <w:szCs w:val="22"/>
                <w:u w:val="none"/>
                <w:lang w:val="en-US" w:eastAsia="zh-CN"/>
              </w:rPr>
            </w:pPr>
          </w:p>
          <w:p>
            <w:pPr>
              <w:pStyle w:val="31"/>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color w:val="auto"/>
                <w:sz w:val="22"/>
                <w:szCs w:val="22"/>
                <w:highlight w:val="none"/>
                <w:lang w:val="en-US"/>
              </w:rPr>
            </w:pPr>
          </w:p>
        </w:tc>
        <w:tc>
          <w:tcPr>
            <w:tcW w:w="2100" w:type="dxa"/>
            <w:vMerge w:val="continue"/>
            <w:shd w:val="clear" w:color="auto" w:fill="FFFFFF"/>
            <w:vAlign w:val="center"/>
          </w:tcPr>
          <w:p>
            <w:pPr>
              <w:pStyle w:val="31"/>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p>
        </w:tc>
      </w:tr>
    </w:tbl>
    <w:p>
      <w:pPr>
        <w:pStyle w:val="2"/>
        <w:spacing w:line="360" w:lineRule="auto"/>
        <w:jc w:val="left"/>
        <w:outlineLvl w:val="1"/>
        <w:rPr>
          <w:rFonts w:ascii="宋体" w:hAnsi="宋体" w:cs="宋体"/>
          <w:bCs/>
          <w:color w:val="000000"/>
          <w:sz w:val="10"/>
          <w:szCs w:val="21"/>
          <w:highlight w:val="none"/>
        </w:rPr>
      </w:pPr>
    </w:p>
    <w:p>
      <w:pPr>
        <w:pStyle w:val="2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1、响应人须按要求填写所有信息，不得随意更改本表格式。</w:t>
      </w:r>
    </w:p>
    <w:p>
      <w:pPr>
        <w:pStyle w:val="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w:t>
      </w:r>
      <w:r>
        <w:rPr>
          <w:rFonts w:hint="eastAsia" w:ascii="宋体" w:hAnsi="宋体" w:cs="宋体"/>
          <w:color w:val="auto"/>
          <w:sz w:val="21"/>
          <w:szCs w:val="21"/>
          <w:highlight w:val="none"/>
          <w:lang w:val="en-US" w:eastAsia="zh-CN"/>
        </w:rPr>
        <w:t>为响应人对本项目维修项目工时费优惠率和维修材料管理费率</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5％≤维修项目工时费优惠率≤40％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维修材料管理费率≤20%须，且报价是固定唯一，不能为区间值，超出范围视为无效响应。响应下浮率的报价均应包含国家规定的税费。</w:t>
      </w:r>
    </w:p>
    <w:p>
      <w:pPr>
        <w:pStyle w:val="27"/>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3、响应人</w:t>
      </w: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val="en-US" w:eastAsia="zh-CN"/>
        </w:rPr>
        <w:t>按照本项目第二章“用户</w:t>
      </w:r>
      <w:r>
        <w:rPr>
          <w:rFonts w:hint="eastAsia" w:ascii="宋体" w:hAnsi="宋体" w:eastAsia="宋体" w:cs="宋体"/>
          <w:color w:val="auto"/>
          <w:sz w:val="21"/>
          <w:szCs w:val="21"/>
          <w:highlight w:val="none"/>
        </w:rPr>
        <w:t>需求书</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服务范围、质量标准和服务要求，满足各项优惠措施和结算方式等要求</w:t>
      </w:r>
      <w:r>
        <w:rPr>
          <w:rFonts w:hint="eastAsia" w:ascii="宋体" w:hAnsi="宋体" w:cs="宋体"/>
          <w:color w:val="auto"/>
          <w:sz w:val="21"/>
          <w:szCs w:val="21"/>
          <w:highlight w:val="none"/>
          <w:lang w:val="en-US" w:eastAsia="zh-CN"/>
        </w:rPr>
        <w:t>执行</w:t>
      </w:r>
      <w:r>
        <w:rPr>
          <w:rFonts w:hint="eastAsia" w:ascii="宋体" w:hAnsi="宋体" w:eastAsia="宋体" w:cs="宋体"/>
          <w:color w:val="auto"/>
          <w:sz w:val="21"/>
          <w:szCs w:val="21"/>
          <w:highlight w:val="none"/>
        </w:rPr>
        <w:t>。</w:t>
      </w:r>
    </w:p>
    <w:p>
      <w:pPr>
        <w:pStyle w:val="27"/>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在服务期限内，</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rPr>
        <w:t>所报的维修项目工时费优惠率和维修材料管理费率均为</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rPr>
        <w:t>给予的最基本优惠，实际执行时允许采购人向</w:t>
      </w:r>
      <w:r>
        <w:rPr>
          <w:rFonts w:hint="eastAsia" w:ascii="宋体" w:hAnsi="宋体" w:cs="宋体"/>
          <w:color w:val="auto"/>
          <w:sz w:val="21"/>
          <w:szCs w:val="21"/>
          <w:highlight w:val="none"/>
          <w:lang w:val="en-US" w:eastAsia="zh-CN"/>
        </w:rPr>
        <w:t>响应人</w:t>
      </w:r>
      <w:r>
        <w:rPr>
          <w:rFonts w:hint="eastAsia" w:ascii="宋体" w:hAnsi="宋体" w:eastAsia="宋体" w:cs="宋体"/>
          <w:color w:val="auto"/>
          <w:sz w:val="21"/>
          <w:szCs w:val="21"/>
          <w:highlight w:val="none"/>
        </w:rPr>
        <w:t>争取更多优惠。</w:t>
      </w:r>
    </w:p>
    <w:p>
      <w:pPr>
        <w:pStyle w:val="27"/>
        <w:rPr>
          <w:rFonts w:hint="eastAsia"/>
          <w:color w:val="auto"/>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、此表是响应文件的必要组成文件，</w:t>
      </w:r>
      <w:r>
        <w:rPr>
          <w:rFonts w:hint="eastAsia" w:ascii="宋体" w:hAnsi="宋体" w:eastAsia="宋体" w:cs="宋体"/>
          <w:b/>
          <w:bCs/>
          <w:color w:val="auto"/>
          <w:sz w:val="21"/>
          <w:szCs w:val="21"/>
          <w:highlight w:val="none"/>
        </w:rPr>
        <w:t>还应另附一份单独封装作为公开宣读报价之用</w:t>
      </w:r>
      <w:r>
        <w:rPr>
          <w:rFonts w:hint="eastAsia" w:ascii="宋体" w:hAnsi="宋体" w:eastAsia="宋体" w:cs="宋体"/>
          <w:color w:val="auto"/>
          <w:sz w:val="21"/>
          <w:szCs w:val="21"/>
          <w:highlight w:val="none"/>
        </w:rPr>
        <w:t>。</w:t>
      </w:r>
    </w:p>
    <w:p>
      <w:pPr>
        <w:pStyle w:val="27"/>
        <w:rPr>
          <w:rFonts w:hint="eastAsia"/>
          <w:color w:val="000000"/>
          <w:highlight w:val="none"/>
        </w:rPr>
      </w:pPr>
    </w:p>
    <w:p>
      <w:pPr>
        <w:pStyle w:val="27"/>
        <w:rPr>
          <w:rFonts w:hint="eastAsia"/>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kern w:val="0"/>
          <w:sz w:val="32"/>
          <w:szCs w:val="32"/>
          <w:highlight w:val="none"/>
          <w:lang w:val="en-US" w:eastAsia="zh-CN"/>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6"/>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eastAsia="宋体"/>
          <w:b/>
          <w:bCs/>
          <w:color w:val="000000"/>
          <w:sz w:val="32"/>
          <w:szCs w:val="40"/>
          <w:highlight w:val="none"/>
          <w:lang w:eastAsia="zh-CN"/>
        </w:rPr>
      </w:pPr>
      <w:r>
        <w:rPr>
          <w:rFonts w:hint="eastAsia"/>
          <w:b/>
          <w:bCs/>
          <w:color w:val="000000"/>
          <w:sz w:val="32"/>
          <w:szCs w:val="40"/>
          <w:highlight w:val="none"/>
          <w:lang w:eastAsia="zh-CN"/>
        </w:rPr>
        <w:t>（</w:t>
      </w:r>
      <w:r>
        <w:rPr>
          <w:rFonts w:hint="eastAsia"/>
          <w:b/>
          <w:bCs/>
          <w:color w:val="000000"/>
          <w:sz w:val="32"/>
          <w:szCs w:val="40"/>
          <w:highlight w:val="none"/>
          <w:lang w:val="en-US" w:eastAsia="zh-CN"/>
        </w:rPr>
        <w:t>一</w:t>
      </w:r>
      <w:r>
        <w:rPr>
          <w:rFonts w:hint="eastAsia"/>
          <w:b/>
          <w:bCs/>
          <w:color w:val="000000"/>
          <w:sz w:val="32"/>
          <w:szCs w:val="40"/>
          <w:highlight w:val="none"/>
          <w:lang w:eastAsia="zh-CN"/>
        </w:rPr>
        <w:t>）资格自查表</w:t>
      </w:r>
    </w:p>
    <w:tbl>
      <w:tblPr>
        <w:tblStyle w:val="21"/>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供应商须具有交通行政主管部门审核通过的机动车维修经营（许可）备案证明材料（经营范围为一类机动车机动车维修）或未到期限的道路运输经营许可证（经营范围为一类机动车维修）。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7"/>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7"/>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szCs w:val="21"/>
          <w:highlight w:val="none"/>
          <w:lang w:eastAsia="zh-CN"/>
        </w:rPr>
      </w:pPr>
    </w:p>
    <w:p>
      <w:pPr>
        <w:pStyle w:val="27"/>
        <w:ind w:left="0" w:leftChars="0" w:firstLine="0" w:firstLineChars="0"/>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sz w:val="24"/>
          <w:highlight w:val="none"/>
          <w:u w:val="single"/>
        </w:rPr>
      </w:pPr>
      <w:r>
        <w:rPr>
          <w:rFonts w:hint="eastAsia" w:ascii="宋体" w:hAnsi="宋体" w:cs="宋体"/>
          <w:color w:val="000000"/>
          <w:szCs w:val="21"/>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ascii="仿宋_GB2312" w:hAnsi="华文仿宋" w:eastAsia="仿宋_GB2312" w:cs="华文仿宋"/>
          <w:bCs/>
          <w:color w:val="000000"/>
          <w:szCs w:val="21"/>
          <w:highlight w:val="none"/>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pStyle w:val="27"/>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szCs w:val="21"/>
          <w:highlight w:val="none"/>
          <w:lang w:eastAsia="zh-CN"/>
        </w:rPr>
      </w:pPr>
      <w:r>
        <w:rPr>
          <w:rFonts w:hint="eastAsia"/>
          <w:b/>
          <w:bCs/>
          <w:color w:val="000000"/>
          <w:sz w:val="36"/>
          <w:szCs w:val="44"/>
          <w:highlight w:val="none"/>
          <w:lang w:eastAsia="zh-CN"/>
        </w:rPr>
        <w:t>（</w:t>
      </w:r>
      <w:r>
        <w:rPr>
          <w:rFonts w:hint="eastAsia"/>
          <w:b/>
          <w:bCs/>
          <w:color w:val="000000"/>
          <w:sz w:val="36"/>
          <w:szCs w:val="44"/>
          <w:highlight w:val="none"/>
          <w:lang w:val="en-US" w:eastAsia="zh-CN"/>
        </w:rPr>
        <w:t>二</w:t>
      </w:r>
      <w:r>
        <w:rPr>
          <w:rFonts w:hint="eastAsia"/>
          <w:b/>
          <w:bCs/>
          <w:color w:val="000000"/>
          <w:sz w:val="36"/>
          <w:szCs w:val="44"/>
          <w:highlight w:val="none"/>
          <w:lang w:eastAsia="zh-CN"/>
        </w:rPr>
        <w:t>）</w:t>
      </w:r>
      <w:r>
        <w:rPr>
          <w:rFonts w:hint="eastAsia"/>
          <w:b/>
          <w:bCs/>
          <w:color w:val="000000"/>
          <w:sz w:val="36"/>
          <w:szCs w:val="44"/>
          <w:highlight w:val="none"/>
          <w:lang w:val="en-US" w:eastAsia="zh-CN"/>
        </w:rPr>
        <w:t>资格审查证明资料</w:t>
      </w:r>
    </w:p>
    <w:p>
      <w:pPr>
        <w:keepNext w:val="0"/>
        <w:keepLines w:val="0"/>
        <w:widowControl/>
        <w:suppressLineNumbers w:val="0"/>
        <w:jc w:val="center"/>
        <w:rPr>
          <w:b/>
          <w:bCs/>
          <w:color w:val="000000"/>
          <w:sz w:val="32"/>
          <w:szCs w:val="32"/>
          <w:highlight w:val="none"/>
        </w:rPr>
      </w:pPr>
      <w:r>
        <w:rPr>
          <w:rFonts w:hint="eastAsia" w:ascii="宋体" w:hAnsi="宋体" w:cs="宋体"/>
          <w:b/>
          <w:bCs/>
          <w:color w:val="000000"/>
          <w:kern w:val="0"/>
          <w:sz w:val="32"/>
          <w:szCs w:val="32"/>
          <w:highlight w:val="none"/>
          <w:lang w:val="en-US" w:eastAsia="zh-CN"/>
        </w:rPr>
        <w:t>1</w:t>
      </w:r>
      <w:r>
        <w:rPr>
          <w:rFonts w:hint="eastAsia" w:ascii="宋体" w:hAnsi="宋体" w:eastAsia="宋体" w:cs="宋体"/>
          <w:b/>
          <w:bCs/>
          <w:color w:val="000000"/>
          <w:kern w:val="0"/>
          <w:sz w:val="32"/>
          <w:szCs w:val="32"/>
          <w:highlight w:val="none"/>
          <w:lang w:val="en-US" w:eastAsia="zh-CN"/>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人名称（盖公章）：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响应</w:t>
      </w:r>
      <w:r>
        <w:rPr>
          <w:rFonts w:hint="eastAsia" w:ascii="宋体" w:hAnsi="宋体" w:cs="宋体"/>
          <w:color w:val="000000"/>
          <w:sz w:val="24"/>
          <w:highlight w:val="none"/>
        </w:rPr>
        <w:t>人法定代表人或</w:t>
      </w:r>
      <w:r>
        <w:rPr>
          <w:rFonts w:hint="eastAsia" w:ascii="宋体" w:hAnsi="宋体" w:cs="宋体"/>
          <w:color w:val="000000"/>
          <w:sz w:val="24"/>
          <w:highlight w:val="none"/>
          <w:lang w:val="en-US" w:eastAsia="zh-CN"/>
        </w:rPr>
        <w:t>法定</w:t>
      </w:r>
      <w:r>
        <w:rPr>
          <w:rFonts w:hint="eastAsia" w:ascii="宋体" w:hAnsi="宋体" w:cs="宋体"/>
          <w:color w:val="000000"/>
          <w:sz w:val="24"/>
          <w:highlight w:val="none"/>
        </w:rPr>
        <w:t>授权代表（签字）：</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如为分公司报名，必须同时提供总公司的营业执照副本复印件及总公司针对本项目响应的授权书,加盖公章</w:t>
      </w:r>
      <w:r>
        <w:rPr>
          <w:rFonts w:hint="eastAsia" w:ascii="宋体" w:hAnsi="宋体" w:eastAsia="宋体" w:cs="宋体"/>
          <w:color w:val="000000"/>
          <w:kern w:val="0"/>
          <w:sz w:val="24"/>
          <w:szCs w:val="24"/>
          <w:highlight w:val="none"/>
          <w:lang w:val="en-US" w:eastAsia="zh-CN"/>
        </w:rPr>
        <w:t>）</w:t>
      </w: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7"/>
        <w:rPr>
          <w:rFonts w:hint="eastAsia" w:ascii="宋体" w:hAnsi="宋体" w:cs="宋体"/>
          <w:color w:val="auto"/>
          <w:szCs w:val="21"/>
          <w:highlight w:val="none"/>
          <w:lang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8"/>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26"/>
        <w:rPr>
          <w:color w:val="000000"/>
          <w:highlight w:val="none"/>
        </w:rPr>
      </w:pPr>
    </w:p>
    <w:p>
      <w:pPr>
        <w:pStyle w:val="50"/>
        <w:keepNext w:val="0"/>
        <w:keepLines w:val="0"/>
        <w:pageBreakBefore w:val="0"/>
        <w:widowControl/>
        <w:numPr>
          <w:ilvl w:val="0"/>
          <w:numId w:val="0"/>
        </w:numPr>
        <w:tabs>
          <w:tab w:val="left" w:pos="1050"/>
          <w:tab w:val="center" w:pos="4535"/>
        </w:tabs>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eastAsia="宋体"/>
          <w:b/>
          <w:bCs/>
          <w:sz w:val="32"/>
          <w:szCs w:val="32"/>
          <w:lang w:val="en-US" w:eastAsia="zh-CN"/>
        </w:rPr>
      </w:pPr>
      <w:r>
        <w:rPr>
          <w:rFonts w:hint="eastAsia"/>
          <w:b/>
          <w:bCs/>
          <w:sz w:val="32"/>
          <w:szCs w:val="32"/>
          <w:lang w:val="en-US" w:eastAsia="zh-CN"/>
        </w:rPr>
        <w:t>4、供应商机动车维修经营（许可）备案证明材料（经营范围为一类机动车机动车维修）或未到期限的道路运输经营许可证（经营范围为一类机动车维修）</w:t>
      </w:r>
    </w:p>
    <w:p>
      <w:pPr>
        <w:pStyle w:val="50"/>
        <w:tabs>
          <w:tab w:val="left" w:pos="1050"/>
          <w:tab w:val="center" w:pos="4535"/>
        </w:tabs>
        <w:spacing w:line="360" w:lineRule="auto"/>
        <w:jc w:val="center"/>
        <w:outlineLvl w:val="0"/>
        <w:rPr>
          <w:rFonts w:hint="eastAsia" w:eastAsia="宋体"/>
          <w:b/>
          <w:bCs/>
          <w:color w:val="auto"/>
          <w:sz w:val="32"/>
          <w:szCs w:val="32"/>
          <w:lang w:eastAsia="zh-CN"/>
        </w:rPr>
      </w:pPr>
      <w:r>
        <w:rPr>
          <w:rFonts w:hint="eastAsia" w:ascii="宋体" w:hAnsi="宋体"/>
          <w:bCs/>
          <w:color w:val="auto"/>
          <w:sz w:val="24"/>
          <w:szCs w:val="24"/>
        </w:rPr>
        <w:t>（提供复印件,并</w:t>
      </w:r>
      <w:r>
        <w:rPr>
          <w:rFonts w:hint="eastAsia" w:ascii="宋体" w:hAnsi="宋体"/>
          <w:b/>
          <w:bCs w:val="0"/>
          <w:color w:val="auto"/>
          <w:sz w:val="24"/>
          <w:szCs w:val="24"/>
          <w:u w:val="single"/>
        </w:rPr>
        <w:t>加盖供应商公章</w:t>
      </w:r>
      <w:r>
        <w:rPr>
          <w:rFonts w:hint="eastAsia"/>
          <w:b/>
          <w:bCs w:val="0"/>
          <w:color w:val="auto"/>
          <w:sz w:val="24"/>
          <w:szCs w:val="24"/>
          <w:u w:val="single"/>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①响应报价未超过本项目采购预算（最高限价），且5％≤维修项目工时费优惠率≤40％、维修材料管理费率≤20%。</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auto"/>
                <w:kern w:val="2"/>
                <w:sz w:val="20"/>
                <w:szCs w:val="20"/>
                <w:highlight w:val="none"/>
                <w:lang w:val="en-US" w:eastAsia="zh-CN"/>
              </w:rPr>
            </w:pPr>
            <w:r>
              <w:rPr>
                <w:rFonts w:hint="eastAsia" w:ascii="宋体" w:hAnsi="宋体" w:eastAsia="宋体" w:cs="宋体"/>
                <w:color w:val="auto"/>
                <w:kern w:val="2"/>
                <w:sz w:val="20"/>
                <w:szCs w:val="20"/>
                <w:highlight w:val="none"/>
                <w:lang w:val="en-US" w:eastAsia="zh-CN"/>
              </w:rPr>
              <w:t>④响应报价是唯一确定的，不得存在区间值（如15%～20%）。</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color w:val="auto"/>
                <w:lang w:val="en-US" w:eastAsia="zh-CN"/>
              </w:rPr>
            </w:pPr>
            <w:r>
              <w:rPr>
                <w:rFonts w:hint="eastAsia" w:ascii="宋体" w:hAnsi="宋体" w:eastAsia="宋体" w:cs="宋体"/>
                <w:color w:val="auto"/>
                <w:kern w:val="2"/>
                <w:sz w:val="20"/>
                <w:szCs w:val="20"/>
                <w:highlight w:val="none"/>
                <w:lang w:val="en-US" w:eastAsia="zh-CN"/>
              </w:rPr>
              <w:t>⑤响应下浮率的报价均应包含国家规定的税费。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sz w:val="20"/>
                <w:szCs w:val="20"/>
              </w:rPr>
              <w:t>提供《响应</w:t>
            </w:r>
            <w:r>
              <w:rPr>
                <w:rFonts w:hint="eastAsia" w:ascii="宋体" w:hAnsi="宋体" w:cs="宋体"/>
                <w:color w:val="000000"/>
                <w:sz w:val="20"/>
                <w:szCs w:val="20"/>
                <w:lang w:val="en-US" w:eastAsia="zh-CN"/>
              </w:rPr>
              <w:t>承诺</w:t>
            </w:r>
            <w:r>
              <w:rPr>
                <w:rFonts w:hint="eastAsia" w:ascii="宋体" w:hAnsi="宋体" w:eastAsia="宋体" w:cs="宋体"/>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7"/>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sz w:val="20"/>
                <w:szCs w:val="20"/>
              </w:rPr>
              <w:t>响应文件按照采购文件规定要求签署、盖章</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包括封面、骑缝以及含有“签字”“盖章”字眼的每一处</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sz w:val="20"/>
                <w:szCs w:val="20"/>
              </w:rPr>
              <w:t>本公开采购文件中的“★”号条款要求：响应方案</w:t>
            </w:r>
            <w:r>
              <w:rPr>
                <w:rFonts w:hint="eastAsia" w:ascii="宋体" w:hAnsi="宋体" w:cs="宋体"/>
                <w:color w:val="000000"/>
                <w:sz w:val="20"/>
                <w:szCs w:val="20"/>
                <w:lang w:val="en-US" w:eastAsia="zh-CN"/>
              </w:rPr>
              <w:t>一一</w:t>
            </w:r>
            <w:r>
              <w:rPr>
                <w:rFonts w:hint="eastAsia" w:ascii="宋体" w:hAnsi="宋体" w:eastAsia="宋体" w:cs="宋体"/>
                <w:color w:val="000000"/>
                <w:sz w:val="20"/>
                <w:szCs w:val="20"/>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sz w:val="20"/>
                <w:szCs w:val="20"/>
                <w:lang w:val="en-US" w:eastAsia="zh-CN"/>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sz w:val="20"/>
                <w:szCs w:val="20"/>
                <w:lang w:val="en-US" w:eastAsia="zh-CN"/>
              </w:rPr>
              <w:t>响应</w:t>
            </w:r>
            <w:r>
              <w:rPr>
                <w:rFonts w:hint="eastAsia" w:ascii="宋体" w:hAnsi="宋体" w:eastAsia="宋体" w:cs="宋体"/>
                <w:color w:val="000000"/>
                <w:sz w:val="20"/>
                <w:szCs w:val="20"/>
              </w:rPr>
              <w:t>文件未含有采购人不能接受的附加条件</w:t>
            </w:r>
            <w:r>
              <w:rPr>
                <w:rFonts w:hint="eastAsia" w:ascii="宋体" w:hAnsi="宋体" w:cs="宋体"/>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11"/>
        <w:shd w:val="clear" w:color="auto" w:fill="FFFFFF"/>
        <w:rPr>
          <w:rFonts w:hint="eastAsia" w:ascii="宋体" w:hAnsi="宋体" w:cs="华文仿宋"/>
          <w:sz w:val="21"/>
          <w:szCs w:val="21"/>
          <w:highlight w:val="none"/>
        </w:rPr>
      </w:pPr>
    </w:p>
    <w:p>
      <w:pPr>
        <w:pStyle w:val="11"/>
        <w:shd w:val="clear" w:color="auto" w:fill="FFFFFF"/>
        <w:rPr>
          <w:rFonts w:hint="eastAsia" w:ascii="宋体" w:hAnsi="宋体" w:cs="华文仿宋"/>
          <w:sz w:val="21"/>
          <w:szCs w:val="21"/>
          <w:highlight w:val="none"/>
        </w:rPr>
      </w:pPr>
    </w:p>
    <w:p>
      <w:pPr>
        <w:pStyle w:val="11"/>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2"/>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2"/>
        <w:tabs>
          <w:tab w:val="left" w:pos="900"/>
        </w:tabs>
        <w:spacing w:line="400" w:lineRule="exact"/>
        <w:ind w:firstLine="0"/>
        <w:rPr>
          <w:rFonts w:ascii="宋体" w:hAnsi="宋体" w:eastAsia="宋体" w:cs="仿宋_GB2312"/>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7"/>
        <w:ind w:left="0" w:leftChars="0" w:firstLine="0" w:firstLineChars="0"/>
        <w:rPr>
          <w:rFonts w:hint="eastAsia" w:ascii="宋体" w:hAnsi="宋体" w:eastAsia="宋体" w:cs="宋体"/>
          <w:highlight w:val="none"/>
          <w:lang w:eastAsia="zh-CN"/>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2"/>
        <w:tabs>
          <w:tab w:val="left" w:pos="900"/>
        </w:tabs>
        <w:spacing w:line="400" w:lineRule="exact"/>
        <w:ind w:firstLine="0"/>
        <w:rPr>
          <w:rFonts w:ascii="宋体" w:hAnsi="宋体" w:eastAsia="宋体" w:cs="仿宋_GB2312"/>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7"/>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7"/>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致：中山大学</w:t>
      </w:r>
      <w:r>
        <w:rPr>
          <w:rFonts w:hint="eastAsia" w:ascii="宋体" w:hAnsi="宋体" w:cs="宋体"/>
          <w:color w:val="auto"/>
          <w:sz w:val="22"/>
          <w:szCs w:val="22"/>
          <w:highlight w:val="none"/>
          <w:lang w:val="en-US" w:eastAsia="zh-CN"/>
        </w:rPr>
        <w:t>孙逸仙纪念</w:t>
      </w:r>
      <w:r>
        <w:rPr>
          <w:rFonts w:hint="eastAsia" w:ascii="宋体" w:hAnsi="宋体" w:cs="宋体"/>
          <w:color w:val="auto"/>
          <w:sz w:val="22"/>
          <w:szCs w:val="22"/>
          <w:highlight w:val="none"/>
        </w:rPr>
        <w:t>医院</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依据贵方（项目名称/项目编号：</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)的响应邀请，我方代表</w:t>
      </w:r>
      <w:r>
        <w:rPr>
          <w:rFonts w:hint="eastAsia" w:ascii="宋体" w:hAnsi="宋体" w:cs="宋体"/>
          <w:color w:val="auto"/>
          <w:sz w:val="22"/>
          <w:szCs w:val="22"/>
          <w:highlight w:val="yellow"/>
          <w:u w:val="single"/>
          <w:lang w:val="en-US" w:eastAsia="zh-CN"/>
        </w:rPr>
        <w:t>（姓名、职务）</w:t>
      </w:r>
      <w:r>
        <w:rPr>
          <w:rFonts w:hint="eastAsia" w:ascii="宋体" w:hAnsi="宋体" w:cs="宋体"/>
          <w:color w:val="auto"/>
          <w:sz w:val="22"/>
          <w:szCs w:val="22"/>
          <w:highlight w:val="none"/>
          <w:lang w:val="en-US" w:eastAsia="zh-CN"/>
        </w:rPr>
        <w:t>经正式授权并代表</w:t>
      </w:r>
      <w:r>
        <w:rPr>
          <w:rFonts w:hint="eastAsia" w:ascii="宋体" w:hAnsi="宋体" w:cs="宋体"/>
          <w:color w:val="auto"/>
          <w:sz w:val="22"/>
          <w:szCs w:val="22"/>
          <w:highlight w:val="yellow"/>
          <w:u w:val="single"/>
          <w:lang w:val="en-US" w:eastAsia="zh-CN"/>
        </w:rPr>
        <w:t>（响应人名称、地址）</w:t>
      </w:r>
      <w:r>
        <w:rPr>
          <w:rFonts w:hint="eastAsia" w:ascii="宋体" w:hAnsi="宋体" w:cs="宋体"/>
          <w:color w:val="auto"/>
          <w:sz w:val="22"/>
          <w:szCs w:val="22"/>
          <w:highlight w:val="none"/>
          <w:lang w:val="en-US" w:eastAsia="zh-CN"/>
        </w:rPr>
        <w:t>提交响应文件正本</w:t>
      </w:r>
      <w:r>
        <w:rPr>
          <w:rFonts w:hint="eastAsia" w:ascii="宋体" w:hAnsi="宋体" w:cs="宋体"/>
          <w:color w:val="auto"/>
          <w:sz w:val="22"/>
          <w:szCs w:val="22"/>
          <w:highlight w:val="none"/>
          <w:u w:val="single"/>
          <w:lang w:val="en-US" w:eastAsia="zh-CN"/>
        </w:rPr>
        <w:t xml:space="preserve"> 1 </w:t>
      </w:r>
      <w:r>
        <w:rPr>
          <w:rFonts w:hint="eastAsia" w:ascii="宋体" w:hAnsi="宋体" w:cs="宋体"/>
          <w:color w:val="auto"/>
          <w:sz w:val="22"/>
          <w:szCs w:val="22"/>
          <w:highlight w:val="none"/>
          <w:lang w:val="en-US" w:eastAsia="zh-CN"/>
        </w:rPr>
        <w:t>份，副本</w:t>
      </w:r>
      <w:r>
        <w:rPr>
          <w:rFonts w:hint="eastAsia" w:ascii="宋体" w:hAnsi="宋体" w:cs="宋体"/>
          <w:color w:val="auto"/>
          <w:sz w:val="22"/>
          <w:szCs w:val="22"/>
          <w:highlight w:val="none"/>
          <w:u w:val="single"/>
          <w:lang w:val="en-US" w:eastAsia="zh-CN"/>
        </w:rPr>
        <w:t xml:space="preserve"> 2 </w:t>
      </w:r>
      <w:r>
        <w:rPr>
          <w:rFonts w:hint="eastAsia" w:ascii="宋体" w:hAnsi="宋体" w:cs="宋体"/>
          <w:color w:val="auto"/>
          <w:sz w:val="22"/>
          <w:szCs w:val="22"/>
          <w:highlight w:val="none"/>
          <w:lang w:val="en-US" w:eastAsia="zh-CN"/>
        </w:rPr>
        <w:t>份。</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在此，我方承诺如下：</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1、同意并接受采购文件的各项要求，遵守采购文件中的各项规定，按采购文件的要求提供报价。</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2、响应有效期为递交响应文件之日起</w:t>
      </w:r>
      <w:r>
        <w:rPr>
          <w:rFonts w:hint="eastAsia" w:ascii="宋体" w:hAnsi="宋体" w:cs="宋体"/>
          <w:color w:val="auto"/>
          <w:sz w:val="22"/>
          <w:szCs w:val="22"/>
          <w:highlight w:val="none"/>
          <w:u w:val="single"/>
          <w:lang w:val="en-US" w:eastAsia="zh-CN"/>
        </w:rPr>
        <w:t>九十天</w:t>
      </w:r>
      <w:r>
        <w:rPr>
          <w:rFonts w:hint="eastAsia" w:ascii="宋体" w:hAnsi="宋体" w:cs="宋体"/>
          <w:color w:val="auto"/>
          <w:sz w:val="22"/>
          <w:szCs w:val="22"/>
          <w:highlight w:val="none"/>
          <w:lang w:val="en-US" w:eastAsia="zh-CN"/>
        </w:rPr>
        <w:t>，成交人响应有效期延至合同验收之日。</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4、如果我单位成交，我方将保证按照院方认可的条件，以本采购文件内写明的金额、方式和时间要求提交履约保证金（如有）。</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5、我方已毫无保留地向贵方提供一切所需的证明材料。</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6、我方承诺能够完全对采购文件所有带“</w:t>
      </w:r>
      <w:r>
        <w:rPr>
          <w:rFonts w:hint="eastAsia" w:ascii="宋体" w:hAnsi="宋体" w:eastAsia="宋体" w:cs="宋体"/>
          <w:sz w:val="20"/>
          <w:szCs w:val="20"/>
          <w:highlight w:val="none"/>
          <w:lang w:eastAsia="zh-CN"/>
        </w:rPr>
        <w:t>★</w:t>
      </w:r>
      <w:r>
        <w:rPr>
          <w:rFonts w:hint="eastAsia" w:ascii="宋体" w:hAnsi="宋体" w:cs="宋体"/>
          <w:color w:val="auto"/>
          <w:sz w:val="22"/>
          <w:szCs w:val="22"/>
          <w:highlight w:val="none"/>
          <w:lang w:val="en-US" w:eastAsia="zh-CN"/>
        </w:rPr>
        <w:t>”号条款作出响应，具体如下：</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（1）★若采购人的故障车辆不能送到厂维修，我司承诺为采购人提供外出抢修和广州市行政区域范围内24小时免费拖车、救援服务。</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（2）★我司承诺执行车辆竣工出厂执行质量保证期制度，并且不低于中华人民共和国交通部所颁布的《交通运输部关于修改&lt;机动车维修管理规定&gt;的决定（交通运输部令2019年第20号）》的标准，即：</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①车辆整车修理或总成修理质量保证期为车辆行驶20000公里或者100日；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②二级维护质量保证期为车辆行驶5000公里或者30日；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③一级维护、小修及专项修理质量保证期为车辆行驶2000公里或者10日。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量保证期中行驶里程和日期指标，以先达到者为准；维修质量保证期从维修竣工出厂之日起计算。以上期限之内出现故障（非采购人客观使用不当或人为故意），均视为维修质量问题，被修车辆达不到规定的质量标准和技术要求的，返修不得再计价收费，我司按规定负责保修。</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（3）★所有维修车辆出厂时务必达到《机动车运行安全技术条件》GB7258-2017等国家安全技术标准及车辆维修标准。</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（4）第二章用户需求书“★七、结算方式”。</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8、我方承诺响应文件未含有贵院不能接受的附加条件。</w:t>
      </w:r>
    </w:p>
    <w:p>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sz w:val="18"/>
          <w:szCs w:val="22"/>
          <w:highlight w:val="none"/>
        </w:rPr>
      </w:pPr>
      <w:r>
        <w:rPr>
          <w:rFonts w:hint="eastAsia" w:ascii="宋体" w:hAnsi="宋体" w:cs="宋体"/>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（注：本</w:t>
      </w:r>
      <w:r>
        <w:rPr>
          <w:rFonts w:hint="eastAsia" w:ascii="宋体" w:hAnsi="宋体" w:cs="宋体"/>
          <w:b/>
          <w:color w:val="auto"/>
          <w:sz w:val="22"/>
          <w:szCs w:val="22"/>
          <w:highlight w:val="none"/>
          <w:lang w:eastAsia="zh-CN"/>
        </w:rPr>
        <w:t>响应</w:t>
      </w:r>
      <w:r>
        <w:rPr>
          <w:rFonts w:hint="eastAsia" w:ascii="宋体" w:hAnsi="宋体" w:cs="宋体"/>
          <w:b/>
          <w:color w:val="auto"/>
          <w:sz w:val="22"/>
          <w:szCs w:val="22"/>
          <w:highlight w:val="none"/>
          <w:lang w:val="en-US" w:eastAsia="zh-CN"/>
        </w:rPr>
        <w:t>承诺</w:t>
      </w:r>
      <w:r>
        <w:rPr>
          <w:rFonts w:hint="eastAsia" w:ascii="宋体" w:hAnsi="宋体" w:cs="宋体"/>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eastAsia="zh-CN"/>
        </w:rPr>
        <w:t>响应</w:t>
      </w:r>
      <w:r>
        <w:rPr>
          <w:rFonts w:hint="eastAsia" w:ascii="宋体" w:hAnsi="宋体" w:cs="宋体"/>
          <w:color w:val="auto"/>
          <w:sz w:val="22"/>
          <w:szCs w:val="22"/>
          <w:highlight w:val="none"/>
        </w:rPr>
        <w:t>人名称（盖公章）：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宋体" w:hAnsi="宋体" w:cs="宋体"/>
          <w:color w:val="auto"/>
          <w:sz w:val="22"/>
          <w:szCs w:val="22"/>
          <w:highlight w:val="none"/>
          <w:u w:val="single"/>
        </w:rPr>
      </w:pPr>
      <w:r>
        <w:rPr>
          <w:rFonts w:hint="eastAsia" w:ascii="宋体" w:hAnsi="宋体" w:cs="宋体"/>
          <w:color w:val="auto"/>
          <w:sz w:val="22"/>
          <w:szCs w:val="22"/>
          <w:highlight w:val="none"/>
          <w:lang w:eastAsia="zh-CN"/>
        </w:rPr>
        <w:t>响应</w:t>
      </w:r>
      <w:r>
        <w:rPr>
          <w:rFonts w:hint="eastAsia" w:ascii="宋体" w:hAnsi="宋体" w:cs="宋体"/>
          <w:color w:val="auto"/>
          <w:sz w:val="22"/>
          <w:szCs w:val="22"/>
          <w:highlight w:val="none"/>
        </w:rPr>
        <w:t>人法定代表人或</w:t>
      </w:r>
      <w:r>
        <w:rPr>
          <w:rFonts w:hint="eastAsia" w:ascii="宋体" w:hAnsi="宋体" w:cs="宋体"/>
          <w:color w:val="auto"/>
          <w:sz w:val="22"/>
          <w:szCs w:val="22"/>
          <w:highlight w:val="none"/>
          <w:lang w:val="en-US" w:eastAsia="zh-CN"/>
        </w:rPr>
        <w:t>法定</w:t>
      </w:r>
      <w:r>
        <w:rPr>
          <w:rFonts w:hint="eastAsia" w:ascii="宋体" w:hAnsi="宋体" w:cs="宋体"/>
          <w:color w:val="auto"/>
          <w:sz w:val="22"/>
          <w:szCs w:val="22"/>
          <w:highlight w:val="none"/>
        </w:rPr>
        <w:t>授权代表（签字）：</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日期：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4934"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0"/>
                <w:szCs w:val="20"/>
              </w:rPr>
            </w:pPr>
            <w:r>
              <w:rPr>
                <w:rFonts w:hint="eastAsia" w:ascii="宋体" w:hAnsi="宋体" w:eastAsia="宋体" w:cs="宋体"/>
                <w:sz w:val="20"/>
                <w:szCs w:val="20"/>
              </w:rPr>
              <w:t>固定维修点（维修厂）的机修工位同时满足修大车2个、修小车5个、钣金工位1个，喷漆工位1个的，得3分。 在满足上述要求的基础上，增加任一工位的，每个工位得1分，最多得2分。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cs="宋体"/>
                <w:color w:val="auto"/>
                <w:sz w:val="16"/>
                <w:szCs w:val="16"/>
                <w:highlight w:val="none"/>
                <w:lang w:val="en-US" w:eastAsia="zh-CN"/>
              </w:rPr>
            </w:pPr>
            <w:r>
              <w:rPr>
                <w:rFonts w:hint="eastAsia" w:ascii="宋体" w:hAnsi="宋体" w:cs="宋体"/>
                <w:color w:val="auto"/>
                <w:sz w:val="18"/>
                <w:szCs w:val="18"/>
                <w:highlight w:val="none"/>
                <w:lang w:val="en-US" w:eastAsia="zh-CN"/>
              </w:rPr>
              <w:t>注：本项最高得5分。以供应商填写的《企业综合概况》内容为评审依据。没有提供或没有填写《企业综合概况》的，不得分。证明材料加盖供应商鲜章。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pStyle w:val="2"/>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根据供应商维修厂房场地总面积进行评分：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维修厂房场地≥2500平方米，得10分；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2500平方米&gt;维修厂房场地≥1500平方米，得7分；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1500平方米&gt;维修厂房场地≥800平方米，得4分；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维修厂房场地〈800平方米，得1分；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eastAsia="宋体" w:cs="宋体"/>
                <w:sz w:val="20"/>
                <w:szCs w:val="20"/>
              </w:rPr>
            </w:pPr>
            <w:r>
              <w:rPr>
                <w:rFonts w:hint="eastAsia" w:ascii="宋体" w:hAnsi="宋体" w:eastAsia="宋体" w:cs="宋体"/>
                <w:color w:val="auto"/>
                <w:sz w:val="20"/>
                <w:szCs w:val="20"/>
                <w:highlight w:val="none"/>
                <w:lang w:val="en-US" w:eastAsia="zh-CN"/>
              </w:rPr>
              <w:t>不提供不得分。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6"/>
                <w:szCs w:val="16"/>
                <w:highlight w:val="none"/>
                <w:lang w:val="en-US" w:eastAsia="zh-CN"/>
              </w:rPr>
            </w:pPr>
            <w:r>
              <w:rPr>
                <w:rFonts w:hint="eastAsia" w:ascii="宋体" w:hAnsi="宋体" w:cs="宋体"/>
                <w:color w:val="auto"/>
                <w:sz w:val="18"/>
                <w:szCs w:val="18"/>
                <w:highlight w:val="none"/>
                <w:lang w:val="en-US" w:eastAsia="zh-CN"/>
              </w:rPr>
              <w:t>注：维修厂房场地属自有房产的，提供房产证扫描件或复印件，并加盖供应商鲜章为评审依据。属租赁的，提供有效期内的租赁合同扫描件或复印件，并加盖供应商公章为评审依据。未提供或无法体现维修厂房场地面积的均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供应商 2020 年1月1日起至今具有同类项目业绩，每具有一个和本项目采购内容（车辆定点维修或保养</w:t>
            </w:r>
            <w:r>
              <w:rPr>
                <w:rFonts w:hint="eastAsia" w:ascii="宋体" w:hAnsi="宋体" w:cs="宋体"/>
                <w:sz w:val="20"/>
                <w:szCs w:val="20"/>
                <w:lang w:val="en-US" w:eastAsia="zh-CN"/>
              </w:rPr>
              <w:t>服务</w:t>
            </w:r>
            <w:r>
              <w:rPr>
                <w:rFonts w:hint="eastAsia" w:ascii="宋体" w:hAnsi="宋体" w:eastAsia="宋体" w:cs="宋体"/>
                <w:sz w:val="20"/>
                <w:szCs w:val="20"/>
              </w:rPr>
              <w:t>）同类型的项目经验，得3分，本项累计最高得12分。</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6"/>
                <w:szCs w:val="16"/>
                <w:highlight w:val="none"/>
                <w:lang w:val="en-US" w:eastAsia="zh-CN"/>
              </w:rPr>
            </w:pPr>
            <w:r>
              <w:rPr>
                <w:rFonts w:hint="eastAsia" w:ascii="宋体" w:hAnsi="宋体" w:cs="宋体"/>
                <w:color w:val="auto"/>
                <w:sz w:val="16"/>
                <w:szCs w:val="16"/>
                <w:highlight w:val="none"/>
                <w:lang w:val="en-US" w:eastAsia="zh-CN"/>
              </w:rPr>
              <w:t>注：每份业绩须提供合同（包括但不限于合同首页、内容页、盖章页）复印件，并加盖供应商鲜章，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具有有效的质量管理体系认证证书，得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tc>
        <w:tc>
          <w:tcPr>
            <w:tcW w:w="233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注：须提供有效期内的证书复印件，加盖供应商鲜章，未提供不得分；若所提供的证书认证范围与本项目无关的，不得分。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具有有效的职业健康安全管理体系认证证书，得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具有有效的环境管理体系认证证书，得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9" w:hRule="atLeast"/>
        </w:trPr>
        <w:tc>
          <w:tcPr>
            <w:tcW w:w="64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具有五星级售后服务认证证书，得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tc>
        <w:tc>
          <w:tcPr>
            <w:tcW w:w="233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5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根据供应商拟投入具备机动车维修相关职业资格或技能证书的技术人员（包括但不限于汽车维修技术负责人、质量检测员、机修员、电路维修员、油漆员、钣金员）情况进行评分：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固定投入技术人员大于10人，得10分；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10人≥固定投入技术人员≥7人，得7分；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6人≥固定投入技术人员≥3人，得4分；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固定投入技术人员小于4人，得1分；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不提供或没有固定投入技术人员，得为0。</w:t>
            </w:r>
          </w:p>
        </w:tc>
        <w:tc>
          <w:tcPr>
            <w:tcW w:w="233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注：须提供以上人员自2022年7月以来任意一个月的在响应供应商购买社会保险记录和有效期内机动车维修相关职业资格或技能证书复印件为评审依据，</w:t>
            </w:r>
            <w:r>
              <w:rPr>
                <w:rFonts w:hint="eastAsia" w:ascii="宋体" w:hAnsi="宋体" w:cs="宋体"/>
                <w:b/>
                <w:bCs/>
                <w:color w:val="FF0000"/>
                <w:sz w:val="18"/>
                <w:szCs w:val="18"/>
                <w:highlight w:val="none"/>
                <w:lang w:val="en-US" w:eastAsia="zh-CN"/>
              </w:rPr>
              <w:t>缺一不可</w:t>
            </w:r>
            <w:r>
              <w:rPr>
                <w:rFonts w:hint="eastAsia" w:ascii="宋体" w:hAnsi="宋体" w:cs="宋体"/>
                <w:color w:val="auto"/>
                <w:sz w:val="18"/>
                <w:szCs w:val="18"/>
                <w:highlight w:val="none"/>
                <w:lang w:val="en-US" w:eastAsia="zh-CN"/>
              </w:rPr>
              <w:t>。未提供或提供不齐全的不得分。证明材料加盖供应商鲜章。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pStyle w:val="27"/>
        <w:numPr>
          <w:ilvl w:val="0"/>
          <w:numId w:val="0"/>
        </w:numPr>
        <w:ind w:left="-617" w:leftChars="-294" w:right="-395" w:rightChars="-188" w:firstLine="417" w:firstLineChars="19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1、请在表格下方附上相关证明资料，提供所需证书（或证明文件）复印件且加盖公章方可得分，不提供不得分。</w:t>
      </w:r>
    </w:p>
    <w:p>
      <w:pPr>
        <w:pStyle w:val="27"/>
        <w:numPr>
          <w:ilvl w:val="0"/>
          <w:numId w:val="0"/>
        </w:numPr>
        <w:ind w:left="-617" w:leftChars="-294" w:right="-395" w:rightChars="-188" w:firstLine="417" w:firstLineChars="19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7"/>
        <w:numPr>
          <w:ilvl w:val="0"/>
          <w:numId w:val="0"/>
        </w:numPr>
        <w:ind w:left="-617" w:leftChars="-294" w:right="-395" w:rightChars="-188" w:firstLine="417" w:firstLineChars="19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3、本表要求提供的证书等证明文件，如存在有效期的，须在有效期内，否则不予得分。</w:t>
      </w:r>
    </w:p>
    <w:p>
      <w:pPr>
        <w:pStyle w:val="27"/>
        <w:numPr>
          <w:ilvl w:val="0"/>
          <w:numId w:val="0"/>
        </w:numPr>
        <w:ind w:left="-617" w:leftChars="-294" w:right="-395" w:rightChars="-188" w:firstLine="417" w:firstLineChars="19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4、承诺以上响应情况属实，如有虚假响应，同意本项目一票否决，并列入采购人黑名单供应商。</w:t>
      </w:r>
    </w:p>
    <w:p>
      <w:pPr>
        <w:pStyle w:val="27"/>
        <w:numPr>
          <w:ilvl w:val="0"/>
          <w:numId w:val="0"/>
        </w:numPr>
        <w:ind w:left="-617" w:leftChars="-294" w:right="-395" w:rightChars="-188" w:firstLine="417" w:firstLineChars="199"/>
        <w:rPr>
          <w:highlight w:val="none"/>
        </w:rPr>
      </w:pPr>
      <w:r>
        <w:rPr>
          <w:rFonts w:hint="eastAsia" w:ascii="宋体" w:hAnsi="宋体" w:eastAsia="宋体" w:cs="宋体"/>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6"/>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3"/>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1、企业综合概况</w:t>
      </w:r>
    </w:p>
    <w:tbl>
      <w:tblPr>
        <w:tblStyle w:val="21"/>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74"/>
        <w:gridCol w:w="1591"/>
        <w:gridCol w:w="262"/>
        <w:gridCol w:w="1216"/>
        <w:gridCol w:w="1971"/>
        <w:gridCol w:w="1365"/>
        <w:gridCol w:w="8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响应供应商名称</w:t>
            </w:r>
          </w:p>
        </w:tc>
        <w:tc>
          <w:tcPr>
            <w:tcW w:w="7227" w:type="dxa"/>
            <w:gridSpan w:val="6"/>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响应供应商地址</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601" w:type="dxa"/>
            <w:gridSpan w:val="7"/>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b/>
                <w:sz w:val="20"/>
              </w:rPr>
              <w:t>固定维修点（维修厂）情况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sz w:val="20"/>
              </w:rPr>
            </w:pPr>
            <w:r>
              <w:rPr>
                <w:rFonts w:hint="default"/>
                <w:sz w:val="20"/>
              </w:rPr>
              <w:t>固定维修点</w:t>
            </w:r>
          </w:p>
          <w:p>
            <w:pPr>
              <w:keepNext w:val="0"/>
              <w:keepLines w:val="0"/>
              <w:suppressLineNumbers w:val="0"/>
              <w:spacing w:before="0" w:beforeAutospacing="0" w:after="0" w:afterAutospacing="0"/>
              <w:ind w:left="0" w:right="0"/>
              <w:jc w:val="center"/>
              <w:rPr>
                <w:rFonts w:hint="default"/>
              </w:rPr>
            </w:pPr>
            <w:r>
              <w:rPr>
                <w:rFonts w:hint="default"/>
                <w:sz w:val="20"/>
              </w:rPr>
              <w:t>（维修厂）名称</w:t>
            </w:r>
          </w:p>
        </w:tc>
        <w:tc>
          <w:tcPr>
            <w:tcW w:w="7227" w:type="dxa"/>
            <w:gridSpan w:val="6"/>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sz w:val="20"/>
              </w:rPr>
            </w:pPr>
            <w:r>
              <w:rPr>
                <w:rFonts w:hint="default"/>
                <w:sz w:val="20"/>
              </w:rPr>
              <w:t>固定维修点</w:t>
            </w:r>
          </w:p>
          <w:p>
            <w:pPr>
              <w:keepNext w:val="0"/>
              <w:keepLines w:val="0"/>
              <w:suppressLineNumbers w:val="0"/>
              <w:spacing w:before="0" w:beforeAutospacing="0" w:after="0" w:afterAutospacing="0"/>
              <w:ind w:left="0" w:right="0"/>
              <w:jc w:val="center"/>
              <w:rPr>
                <w:rFonts w:hint="default"/>
              </w:rPr>
            </w:pPr>
            <w:r>
              <w:rPr>
                <w:rFonts w:hint="default"/>
                <w:sz w:val="20"/>
              </w:rPr>
              <w:t>（维修厂）地址</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left"/>
              <w:rPr>
                <w:rFonts w:hint="default"/>
              </w:rPr>
            </w:pPr>
            <w:r>
              <w:rPr>
                <w:rFonts w:hint="default"/>
                <w:sz w:val="20"/>
                <w:u w:val="single"/>
              </w:rPr>
              <w:t>**市**区**路**号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sz w:val="20"/>
              </w:rPr>
            </w:pPr>
            <w:r>
              <w:rPr>
                <w:rFonts w:hint="default"/>
                <w:sz w:val="20"/>
              </w:rPr>
              <w:t>固定维修点（维修厂）</w:t>
            </w:r>
          </w:p>
          <w:p>
            <w:pPr>
              <w:keepNext w:val="0"/>
              <w:keepLines w:val="0"/>
              <w:suppressLineNumbers w:val="0"/>
              <w:spacing w:before="0" w:beforeAutospacing="0" w:after="0" w:afterAutospacing="0"/>
              <w:ind w:left="0" w:right="0"/>
              <w:jc w:val="center"/>
              <w:rPr>
                <w:rFonts w:hint="default"/>
              </w:rPr>
            </w:pPr>
            <w:r>
              <w:rPr>
                <w:rFonts w:hint="default"/>
                <w:sz w:val="20"/>
              </w:rPr>
              <w:t>法定代表人/负责人姓名</w:t>
            </w:r>
          </w:p>
        </w:tc>
        <w:tc>
          <w:tcPr>
            <w:tcW w:w="159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478" w:type="dxa"/>
            <w:gridSpan w:val="2"/>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固定电话</w:t>
            </w:r>
          </w:p>
        </w:tc>
        <w:tc>
          <w:tcPr>
            <w:tcW w:w="1971" w:type="dxa"/>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365" w:type="dxa"/>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手机</w:t>
            </w:r>
          </w:p>
        </w:tc>
        <w:tc>
          <w:tcPr>
            <w:tcW w:w="822" w:type="dxa"/>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业务联系人姓名</w:t>
            </w:r>
          </w:p>
        </w:tc>
        <w:tc>
          <w:tcPr>
            <w:tcW w:w="159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478"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固定电话</w:t>
            </w:r>
          </w:p>
        </w:tc>
        <w:tc>
          <w:tcPr>
            <w:tcW w:w="197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365"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手机</w:t>
            </w:r>
          </w:p>
        </w:tc>
        <w:tc>
          <w:tcPr>
            <w:tcW w:w="822"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机修工位(个)</w:t>
            </w:r>
          </w:p>
        </w:tc>
        <w:tc>
          <w:tcPr>
            <w:tcW w:w="159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478"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修大车(个)</w:t>
            </w:r>
          </w:p>
        </w:tc>
        <w:tc>
          <w:tcPr>
            <w:tcW w:w="197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365"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both"/>
              <w:rPr>
                <w:rFonts w:hint="default"/>
              </w:rPr>
            </w:pPr>
            <w:r>
              <w:rPr>
                <w:rFonts w:hint="default"/>
                <w:sz w:val="20"/>
              </w:rPr>
              <w:t>修小车(个)</w:t>
            </w:r>
          </w:p>
        </w:tc>
        <w:tc>
          <w:tcPr>
            <w:tcW w:w="822"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钣金工位(个)</w:t>
            </w:r>
          </w:p>
        </w:tc>
        <w:tc>
          <w:tcPr>
            <w:tcW w:w="159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c>
          <w:tcPr>
            <w:tcW w:w="1478"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喷漆工位(个)</w:t>
            </w:r>
          </w:p>
        </w:tc>
        <w:tc>
          <w:tcPr>
            <w:tcW w:w="4158" w:type="dxa"/>
            <w:gridSpan w:val="3"/>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汽车维修经营业务类型</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left"/>
              <w:rPr>
                <w:rFonts w:hint="default"/>
              </w:rPr>
            </w:pPr>
            <w:r>
              <w:rPr>
                <w:rFonts w:hint="default"/>
                <w:sz w:val="20"/>
              </w:rPr>
              <w:t>从事</w:t>
            </w:r>
            <w:r>
              <w:rPr>
                <w:rFonts w:hint="default"/>
                <w:sz w:val="21"/>
                <w:u w:val="single"/>
              </w:rPr>
              <w:t xml:space="preserve">    </w:t>
            </w:r>
            <w:r>
              <w:rPr>
                <w:rFonts w:hint="default"/>
                <w:sz w:val="20"/>
              </w:rPr>
              <w:t>类汽车维修经营业务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发展历程</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主修车型</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优势说明等</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restart"/>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sz w:val="20"/>
              </w:rPr>
            </w:pPr>
          </w:p>
          <w:p>
            <w:pPr>
              <w:keepNext w:val="0"/>
              <w:keepLines w:val="0"/>
              <w:suppressLineNumbers w:val="0"/>
              <w:spacing w:before="0" w:beforeAutospacing="0" w:after="0" w:afterAutospacing="0"/>
              <w:ind w:left="0" w:right="0"/>
              <w:jc w:val="center"/>
              <w:rPr>
                <w:rFonts w:hint="default"/>
              </w:rPr>
            </w:pPr>
            <w:r>
              <w:rPr>
                <w:rFonts w:hint="default"/>
                <w:sz w:val="20"/>
              </w:rPr>
              <w:t>维修场地规模</w:t>
            </w:r>
          </w:p>
        </w:tc>
        <w:tc>
          <w:tcPr>
            <w:tcW w:w="1853"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接待室面积</w:t>
            </w:r>
          </w:p>
        </w:tc>
        <w:tc>
          <w:tcPr>
            <w:tcW w:w="1216" w:type="dxa"/>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c>
          <w:tcPr>
            <w:tcW w:w="1971" w:type="dxa"/>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停车场面积</w:t>
            </w:r>
          </w:p>
        </w:tc>
        <w:tc>
          <w:tcPr>
            <w:tcW w:w="2187" w:type="dxa"/>
            <w:gridSpan w:val="2"/>
            <w:tcBorders>
              <w:top w:val="single" w:color="000000" w:sz="4" w:space="0"/>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continue"/>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rPr>
            </w:pPr>
          </w:p>
        </w:tc>
        <w:tc>
          <w:tcPr>
            <w:tcW w:w="1853"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维修车间面积</w:t>
            </w:r>
          </w:p>
        </w:tc>
        <w:tc>
          <w:tcPr>
            <w:tcW w:w="1216"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c>
          <w:tcPr>
            <w:tcW w:w="197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零配件仓库面积</w:t>
            </w:r>
          </w:p>
        </w:tc>
        <w:tc>
          <w:tcPr>
            <w:tcW w:w="2187"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vMerge w:val="continue"/>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rPr>
            </w:pPr>
          </w:p>
        </w:tc>
        <w:tc>
          <w:tcPr>
            <w:tcW w:w="1853"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其他场地面积</w:t>
            </w:r>
          </w:p>
        </w:tc>
        <w:tc>
          <w:tcPr>
            <w:tcW w:w="1216"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c>
          <w:tcPr>
            <w:tcW w:w="1971" w:type="dxa"/>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生产厂房面积合计</w:t>
            </w:r>
          </w:p>
        </w:tc>
        <w:tc>
          <w:tcPr>
            <w:tcW w:w="2187" w:type="dxa"/>
            <w:gridSpan w:val="2"/>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right"/>
              <w:rPr>
                <w:rFonts w:hint="default"/>
              </w:rPr>
            </w:pPr>
            <w:r>
              <w:rPr>
                <w:rFonts w:hint="default"/>
                <w:sz w:val="20"/>
              </w:rPr>
              <w:t>平方米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374" w:type="dxa"/>
            <w:tcBorders>
              <w:top w:val="nil"/>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权属性质</w:t>
            </w:r>
          </w:p>
        </w:tc>
        <w:tc>
          <w:tcPr>
            <w:tcW w:w="7227" w:type="dxa"/>
            <w:gridSpan w:val="6"/>
            <w:tcBorders>
              <w:top w:val="nil"/>
              <w:left w:val="nil"/>
              <w:bottom w:val="single" w:color="000000" w:sz="4" w:space="0"/>
              <w:right w:val="single" w:color="000000" w:sz="4" w:space="0"/>
            </w:tcBorders>
          </w:tcPr>
          <w:p>
            <w:pPr>
              <w:keepNext w:val="0"/>
              <w:keepLines w:val="0"/>
              <w:suppressLineNumbers w:val="0"/>
              <w:spacing w:before="0" w:beforeAutospacing="0" w:after="0" w:afterAutospacing="0"/>
              <w:ind w:left="0" w:right="0"/>
              <w:jc w:val="center"/>
              <w:rPr>
                <w:rFonts w:hint="default"/>
              </w:rPr>
            </w:pPr>
            <w:r>
              <w:rPr>
                <w:rFonts w:hint="default"/>
                <w:sz w:val="20"/>
              </w:rPr>
              <w:t>（厂房属自有或租赁的有关说明）</w:t>
            </w:r>
          </w:p>
        </w:tc>
      </w:tr>
    </w:tbl>
    <w:p>
      <w:pPr>
        <w:shd w:val="clear" w:color="auto" w:fill="FFFFFF"/>
        <w:rPr>
          <w:rFonts w:hint="eastAsia" w:ascii="宋体" w:hAnsi="宋体" w:eastAsia="宋体" w:cs="宋体"/>
          <w:bCs/>
          <w:sz w:val="20"/>
          <w:szCs w:val="20"/>
          <w:highlight w:val="none"/>
        </w:rPr>
      </w:pPr>
      <w:r>
        <w:rPr>
          <w:rFonts w:hint="eastAsia" w:ascii="宋体" w:hAnsi="宋体" w:eastAsia="宋体" w:cs="宋体"/>
          <w:bCs/>
          <w:sz w:val="20"/>
          <w:szCs w:val="20"/>
          <w:highlight w:val="none"/>
        </w:rPr>
        <w:t>注：多个固定维修点（维修厂）、连锁经营服务网点、分厂（法人属下的分支机构、不具备独立法人资格及无税务登记）可按此表格式扩展填写。</w:t>
      </w:r>
    </w:p>
    <w:p>
      <w:pPr>
        <w:pStyle w:val="27"/>
        <w:rPr>
          <w:rFonts w:ascii="仿宋_GB2312" w:hAnsi="华文仿宋" w:eastAsia="仿宋_GB2312" w:cs="华文仿宋"/>
          <w:bCs/>
          <w:szCs w:val="21"/>
          <w:highlight w:val="none"/>
        </w:rPr>
      </w:pPr>
    </w:p>
    <w:p>
      <w:pPr>
        <w:pStyle w:val="27"/>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7"/>
        <w:rPr>
          <w:rFonts w:hint="eastAsia" w:ascii="宋体" w:hAnsi="宋体" w:cs="宋体"/>
          <w:color w:val="auto"/>
          <w:szCs w:val="21"/>
          <w:highlight w:val="none"/>
          <w:lang w:val="en-GB"/>
        </w:rPr>
      </w:pPr>
    </w:p>
    <w:p>
      <w:pPr>
        <w:pStyle w:val="27"/>
        <w:rPr>
          <w:rFonts w:hint="eastAsia"/>
          <w:highlight w:val="none"/>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2、维修场地规模</w:t>
      </w:r>
      <w:r>
        <w:rPr>
          <w:rFonts w:hint="eastAsia" w:ascii="宋体" w:hAnsi="宋体" w:eastAsia="宋体" w:cs="宋体"/>
          <w:b/>
          <w:bCs w:val="0"/>
          <w:sz w:val="22"/>
          <w:szCs w:val="22"/>
          <w:highlight w:val="none"/>
          <w:lang w:val="en-US" w:eastAsia="zh-CN"/>
        </w:rPr>
        <w:t>（如有）</w:t>
      </w:r>
    </w:p>
    <w:p>
      <w:pPr>
        <w:pStyle w:val="27"/>
        <w:jc w:val="center"/>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（注：维修厂房场地属自有房产的，提供房产证扫描件或复印件，并加盖供应商鲜章为评审依据。属租赁的，提供有效期内的租赁合同扫描件或复印件，并加盖供应商公章为评审依据。</w:t>
      </w:r>
      <w:r>
        <w:rPr>
          <w:rFonts w:hint="eastAsia" w:ascii="宋体" w:hAnsi="宋体" w:eastAsia="宋体" w:cs="宋体"/>
          <w:b/>
          <w:bCs w:val="0"/>
          <w:sz w:val="18"/>
          <w:szCs w:val="18"/>
          <w:highlight w:val="none"/>
          <w:lang w:val="en-US" w:eastAsia="zh-CN"/>
        </w:rPr>
        <w:t>未提供或无法体现维修厂房场地面积的均不得分。</w:t>
      </w:r>
      <w:r>
        <w:rPr>
          <w:rFonts w:hint="eastAsia" w:ascii="宋体" w:hAnsi="宋体" w:eastAsia="宋体" w:cs="宋体"/>
          <w:b w:val="0"/>
          <w:bCs/>
          <w:sz w:val="18"/>
          <w:szCs w:val="18"/>
          <w:highlight w:val="none"/>
          <w:lang w:val="en-US" w:eastAsia="zh-CN"/>
        </w:rPr>
        <w:t>）</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7"/>
        <w:jc w:val="center"/>
        <w:rPr>
          <w:rFonts w:hint="eastAsia" w:ascii="宋体" w:hAnsi="宋体" w:cs="宋体"/>
          <w:b/>
          <w:bCs w:val="0"/>
          <w:sz w:val="32"/>
          <w:szCs w:val="32"/>
          <w:highlight w:val="none"/>
          <w:lang w:val="en-US" w:eastAsia="zh-CN"/>
        </w:rPr>
      </w:pPr>
    </w:p>
    <w:p>
      <w:pPr>
        <w:pStyle w:val="27"/>
        <w:jc w:val="center"/>
        <w:rPr>
          <w:rFonts w:hint="eastAsia" w:ascii="宋体" w:hAnsi="宋体" w:cs="宋体"/>
          <w:b/>
          <w:bCs w:val="0"/>
          <w:sz w:val="32"/>
          <w:szCs w:val="32"/>
          <w:highlight w:val="none"/>
          <w:lang w:val="en-US" w:eastAsia="zh-CN"/>
        </w:rPr>
      </w:pPr>
    </w:p>
    <w:p>
      <w:pPr>
        <w:pStyle w:val="27"/>
        <w:jc w:val="center"/>
        <w:rPr>
          <w:rFonts w:hint="eastAsia" w:ascii="宋体" w:hAnsi="宋体" w:cs="宋体"/>
          <w:b/>
          <w:bCs w:val="0"/>
          <w:sz w:val="32"/>
          <w:szCs w:val="32"/>
          <w:highlight w:val="none"/>
          <w:lang w:val="en-US" w:eastAsia="zh-CN"/>
        </w:rPr>
      </w:pPr>
    </w:p>
    <w:p>
      <w:pPr>
        <w:pStyle w:val="27"/>
        <w:ind w:left="0" w:leftChars="0" w:firstLine="0" w:firstLineChars="0"/>
        <w:jc w:val="both"/>
        <w:rPr>
          <w:rFonts w:hint="eastAsia" w:ascii="宋体" w:hAnsi="宋体" w:cs="宋体"/>
          <w:b/>
          <w:bCs w:val="0"/>
          <w:sz w:val="32"/>
          <w:szCs w:val="32"/>
          <w:highlight w:val="none"/>
          <w:lang w:val="en-US" w:eastAsia="zh-CN"/>
        </w:rPr>
      </w:pPr>
    </w:p>
    <w:p>
      <w:pPr>
        <w:pStyle w:val="27"/>
        <w:jc w:val="center"/>
        <w:rPr>
          <w:rFonts w:hint="eastAsia" w:ascii="宋体" w:hAnsi="宋体" w:cs="宋体"/>
          <w:b/>
          <w:bCs w:val="0"/>
          <w:sz w:val="32"/>
          <w:szCs w:val="32"/>
          <w:highlight w:val="none"/>
          <w:lang w:val="en-US" w:eastAsia="zh-CN"/>
        </w:rPr>
      </w:pPr>
    </w:p>
    <w:p>
      <w:pPr>
        <w:pStyle w:val="27"/>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3、同类项目业绩</w:t>
      </w:r>
      <w:r>
        <w:rPr>
          <w:rFonts w:hint="eastAsia" w:ascii="宋体" w:hAnsi="宋体" w:eastAsia="宋体" w:cs="宋体"/>
          <w:b/>
          <w:bCs w:val="0"/>
          <w:sz w:val="22"/>
          <w:szCs w:val="22"/>
          <w:highlight w:val="none"/>
          <w:lang w:val="en-US" w:eastAsia="zh-CN"/>
        </w:rPr>
        <w:t>（如有）</w:t>
      </w:r>
    </w:p>
    <w:tbl>
      <w:tblPr>
        <w:tblStyle w:val="21"/>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2"/>
              <w:keepNext w:val="0"/>
              <w:keepLines w:val="0"/>
              <w:suppressLineNumbers w:val="0"/>
              <w:spacing w:before="105" w:beforeAutospacing="0" w:after="0" w:afterAutospacing="0"/>
              <w:ind w:left="203" w:right="0"/>
              <w:rPr>
                <w:rFonts w:hint="default"/>
                <w:b/>
                <w:sz w:val="21"/>
                <w:highlight w:val="none"/>
              </w:rPr>
            </w:pPr>
            <w:r>
              <w:rPr>
                <w:rFonts w:hint="default"/>
                <w:b/>
                <w:sz w:val="21"/>
                <w:highlight w:val="none"/>
              </w:rPr>
              <w:t>序号</w:t>
            </w:r>
          </w:p>
        </w:tc>
        <w:tc>
          <w:tcPr>
            <w:tcW w:w="149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项目名称</w:t>
            </w:r>
          </w:p>
        </w:tc>
        <w:tc>
          <w:tcPr>
            <w:tcW w:w="2398"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0" w:right="0"/>
              <w:jc w:val="center"/>
              <w:rPr>
                <w:rFonts w:hint="default"/>
                <w:b/>
                <w:sz w:val="21"/>
                <w:highlight w:val="none"/>
              </w:rPr>
            </w:pPr>
            <w:r>
              <w:rPr>
                <w:rFonts w:hint="eastAsia"/>
                <w:b/>
                <w:sz w:val="21"/>
                <w:highlight w:val="none"/>
              </w:rPr>
              <w:t>合同标的内容</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rPr>
                <w:rFonts w:hint="eastAsia" w:eastAsia="宋体"/>
                <w:b/>
                <w:sz w:val="21"/>
                <w:highlight w:val="none"/>
                <w:lang w:val="en-US" w:eastAsia="zh-CN"/>
              </w:rPr>
            </w:pPr>
            <w:r>
              <w:rPr>
                <w:rFonts w:hint="default"/>
                <w:b/>
                <w:sz w:val="21"/>
                <w:highlight w:val="none"/>
              </w:rPr>
              <w:t>签约日期</w:t>
            </w:r>
          </w:p>
        </w:tc>
        <w:tc>
          <w:tcPr>
            <w:tcW w:w="1260" w:type="dxa"/>
            <w:tcBorders>
              <w:left w:val="single" w:color="000000" w:sz="6" w:space="0"/>
              <w:bottom w:val="single" w:color="000000" w:sz="6" w:space="0"/>
              <w:right w:val="single" w:color="000000" w:sz="6" w:space="0"/>
            </w:tcBorders>
          </w:tcPr>
          <w:p>
            <w:pPr>
              <w:pStyle w:val="32"/>
              <w:keepNext w:val="0"/>
              <w:keepLines w:val="0"/>
              <w:suppressLineNumbers w:val="0"/>
              <w:spacing w:before="105" w:beforeAutospacing="0" w:after="0" w:afterAutospacing="0"/>
              <w:ind w:left="216" w:right="0"/>
              <w:jc w:val="both"/>
              <w:rPr>
                <w:rFonts w:hint="default"/>
                <w:b/>
                <w:sz w:val="21"/>
                <w:highlight w:val="none"/>
              </w:rPr>
            </w:pPr>
            <w:r>
              <w:rPr>
                <w:rFonts w:hint="default"/>
                <w:b/>
                <w:sz w:val="21"/>
                <w:highlight w:val="none"/>
              </w:rPr>
              <w:t>合同总价</w:t>
            </w:r>
          </w:p>
        </w:tc>
        <w:tc>
          <w:tcPr>
            <w:tcW w:w="2052" w:type="dxa"/>
            <w:tcBorders>
              <w:left w:val="single" w:color="000000" w:sz="6" w:space="0"/>
              <w:bottom w:val="single" w:color="000000" w:sz="6" w:space="0"/>
            </w:tcBorders>
          </w:tcPr>
          <w:p>
            <w:pPr>
              <w:pStyle w:val="32"/>
              <w:keepNext w:val="0"/>
              <w:keepLines w:val="0"/>
              <w:suppressLineNumbers w:val="0"/>
              <w:spacing w:before="105" w:beforeAutospacing="0" w:after="0" w:afterAutospacing="0"/>
              <w:ind w:left="192" w:right="0"/>
              <w:jc w:val="center"/>
              <w:rPr>
                <w:rFonts w:hint="default"/>
                <w:b/>
                <w:sz w:val="21"/>
                <w:highlight w:val="none"/>
              </w:rPr>
            </w:pPr>
            <w:r>
              <w:rPr>
                <w:rFonts w:hint="eastAsia"/>
                <w:b/>
                <w:sz w:val="21"/>
                <w:highlight w:val="none"/>
                <w:lang w:val="en-US" w:eastAsia="zh-CN"/>
              </w:rPr>
              <w:t>联系人</w:t>
            </w:r>
            <w:r>
              <w:rPr>
                <w:rFonts w:hint="default"/>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2398"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49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331"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2398"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c>
          <w:tcPr>
            <w:tcW w:w="2052" w:type="dxa"/>
            <w:tcBorders>
              <w:top w:val="single" w:color="000000" w:sz="6" w:space="0"/>
              <w:left w:val="single" w:color="000000" w:sz="6" w:space="0"/>
            </w:tcBorders>
          </w:tcPr>
          <w:p>
            <w:pPr>
              <w:pStyle w:val="32"/>
              <w:keepNext w:val="0"/>
              <w:keepLines w:val="0"/>
              <w:suppressLineNumbers w:val="0"/>
              <w:spacing w:before="0" w:beforeAutospacing="0" w:after="0" w:afterAutospacing="0"/>
              <w:ind w:left="0" w:right="0"/>
              <w:rPr>
                <w:rFonts w:hint="default" w:ascii="Times New Roman"/>
                <w:sz w:val="20"/>
                <w:highlight w:val="none"/>
              </w:rPr>
            </w:pPr>
          </w:p>
        </w:tc>
      </w:tr>
    </w:tbl>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注：1.响应人应如实填写同类项目业绩，不得弄虚作假；</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宋体" w:hAnsi="宋体" w:cs="宋体"/>
          <w:sz w:val="21"/>
          <w:szCs w:val="21"/>
          <w:highlight w:val="none"/>
          <w:lang w:eastAsia="zh-CN"/>
        </w:rPr>
      </w:pPr>
      <w:r>
        <w:rPr>
          <w:rFonts w:hint="eastAsia" w:ascii="宋体" w:hAnsi="宋体" w:eastAsia="宋体" w:cs="宋体"/>
          <w:sz w:val="21"/>
          <w:szCs w:val="21"/>
          <w:highlight w:val="none"/>
        </w:rPr>
        <w:t>2.提供自2020 年1月1日起至今具有同类项目业绩，每具有一个和本项目采购内容（车辆定点维修或保养服务）同类项目业绩进行评分，每提供一个得3分，最高得</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每份业绩须提供合同（包括但不限于合同首页、内容页、盖章页）复印件，并加盖供应商鲜章，不提供或提供不完整的不得分。以合同签订时间为准。证明文件不符合要求或未提供不得分。公章或合同章上的供应商名称与响应人名称不一致的视为无效，如响应人变更过名称，需提供有关部门证明。同一客户单位不重复计分。</w:t>
      </w:r>
    </w:p>
    <w:p>
      <w:pPr>
        <w:pStyle w:val="3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宋体" w:hAnsi="宋体" w:eastAsia="宋体" w:cs="宋体"/>
          <w:spacing w:val="-15"/>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如果响应人没有同类项目业绩的，请在上表正文内容第一行填写“无”。</w:t>
      </w: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4、管理体系认证</w:t>
      </w:r>
      <w:r>
        <w:rPr>
          <w:rFonts w:hint="eastAsia" w:ascii="宋体" w:hAnsi="宋体" w:eastAsia="宋体" w:cs="宋体"/>
          <w:b/>
          <w:bCs w:val="0"/>
          <w:sz w:val="22"/>
          <w:szCs w:val="22"/>
          <w:highlight w:val="none"/>
          <w:lang w:val="en-US" w:eastAsia="zh-CN"/>
        </w:rPr>
        <w:t>（如有）</w:t>
      </w:r>
    </w:p>
    <w:p>
      <w:pPr>
        <w:pStyle w:val="27"/>
        <w:numPr>
          <w:ilvl w:val="0"/>
          <w:numId w:val="0"/>
        </w:numPr>
        <w:ind w:leftChars="200"/>
        <w:jc w:val="center"/>
        <w:rPr>
          <w:rFonts w:hint="default" w:ascii="宋体" w:hAnsi="宋体" w:eastAsia="宋体" w:cs="宋体"/>
          <w:b/>
          <w:bCs w:val="0"/>
          <w:sz w:val="32"/>
          <w:szCs w:val="32"/>
          <w:highlight w:val="none"/>
          <w:lang w:val="en-US" w:eastAsia="zh-CN"/>
        </w:rPr>
      </w:pPr>
      <w:r>
        <w:rPr>
          <w:rFonts w:hint="eastAsia" w:ascii="宋体" w:hAnsi="宋体" w:eastAsia="宋体" w:cs="宋体"/>
          <w:b/>
          <w:bCs w:val="0"/>
          <w:sz w:val="22"/>
          <w:szCs w:val="22"/>
          <w:highlight w:val="none"/>
          <w:lang w:val="en-US" w:eastAsia="zh-CN"/>
        </w:rPr>
        <w:t>（与本项目</w:t>
      </w:r>
      <w:r>
        <w:rPr>
          <w:rFonts w:hint="eastAsia" w:ascii="宋体" w:hAnsi="宋体" w:cs="宋体"/>
          <w:b/>
          <w:bCs w:val="0"/>
          <w:sz w:val="22"/>
          <w:szCs w:val="22"/>
          <w:highlight w:val="none"/>
          <w:lang w:val="en-US" w:eastAsia="zh-CN"/>
        </w:rPr>
        <w:t>相关</w:t>
      </w:r>
      <w:r>
        <w:rPr>
          <w:rFonts w:hint="eastAsia" w:ascii="宋体" w:hAnsi="宋体" w:eastAsia="宋体" w:cs="宋体"/>
          <w:b/>
          <w:bCs w:val="0"/>
          <w:sz w:val="22"/>
          <w:szCs w:val="22"/>
          <w:highlight w:val="none"/>
          <w:lang w:val="en-US" w:eastAsia="zh-CN"/>
        </w:rPr>
        <w:t>的）</w:t>
      </w:r>
    </w:p>
    <w:tbl>
      <w:tblPr>
        <w:tblStyle w:val="21"/>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颁发日期</w:t>
            </w:r>
          </w:p>
        </w:tc>
        <w:tc>
          <w:tcPr>
            <w:tcW w:w="2552" w:type="dxa"/>
          </w:tcPr>
          <w:p>
            <w:pPr>
              <w:pStyle w:val="32"/>
              <w:keepNext w:val="0"/>
              <w:keepLines w:val="0"/>
              <w:suppressLineNumbers w:val="0"/>
              <w:spacing w:before="81" w:beforeAutospacing="0" w:after="0" w:afterAutospacing="0"/>
              <w:ind w:left="1014" w:right="1007"/>
              <w:jc w:val="center"/>
              <w:rPr>
                <w:rFonts w:hint="default"/>
                <w:sz w:val="24"/>
                <w:highlight w:val="none"/>
              </w:rPr>
            </w:pPr>
            <w:r>
              <w:rPr>
                <w:rFonts w:hint="default"/>
                <w:sz w:val="24"/>
                <w:highlight w:val="none"/>
              </w:rPr>
              <w:t>名称</w:t>
            </w:r>
          </w:p>
        </w:tc>
        <w:tc>
          <w:tcPr>
            <w:tcW w:w="2409" w:type="dxa"/>
          </w:tcPr>
          <w:p>
            <w:pPr>
              <w:pStyle w:val="32"/>
              <w:keepNext w:val="0"/>
              <w:keepLines w:val="0"/>
              <w:suppressLineNumbers w:val="0"/>
              <w:spacing w:before="81" w:beforeAutospacing="0" w:after="0" w:afterAutospacing="0"/>
              <w:ind w:left="724" w:right="0"/>
              <w:rPr>
                <w:rFonts w:hint="default"/>
                <w:sz w:val="24"/>
                <w:highlight w:val="none"/>
              </w:rPr>
            </w:pPr>
            <w:r>
              <w:rPr>
                <w:rFonts w:hint="default"/>
                <w:sz w:val="24"/>
                <w:highlight w:val="none"/>
              </w:rPr>
              <w:t>颁发机构</w:t>
            </w:r>
          </w:p>
        </w:tc>
        <w:tc>
          <w:tcPr>
            <w:tcW w:w="1365" w:type="dxa"/>
          </w:tcPr>
          <w:p>
            <w:pPr>
              <w:pStyle w:val="32"/>
              <w:keepNext w:val="0"/>
              <w:keepLines w:val="0"/>
              <w:suppressLineNumbers w:val="0"/>
              <w:spacing w:before="81" w:beforeAutospacing="0" w:after="0" w:afterAutospacing="0"/>
              <w:ind w:left="206" w:leftChars="0" w:right="0" w:hanging="206" w:hangingChars="86"/>
              <w:jc w:val="center"/>
              <w:rPr>
                <w:rFonts w:hint="default"/>
                <w:sz w:val="24"/>
                <w:highlight w:val="none"/>
              </w:rPr>
            </w:pPr>
            <w:r>
              <w:rPr>
                <w:rFonts w:hint="default"/>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2"/>
              <w:keepNext w:val="0"/>
              <w:keepLines w:val="0"/>
              <w:suppressLineNumbers w:val="0"/>
              <w:spacing w:before="80" w:beforeAutospacing="0" w:after="0" w:afterAutospacing="0"/>
              <w:ind w:left="474" w:right="467"/>
              <w:jc w:val="center"/>
              <w:rPr>
                <w:rFonts w:hint="default"/>
                <w:sz w:val="24"/>
                <w:highlight w:val="none"/>
              </w:rPr>
            </w:pPr>
            <w:r>
              <w:rPr>
                <w:rFonts w:hint="default"/>
                <w:sz w:val="24"/>
                <w:highlight w:val="none"/>
              </w:rPr>
              <w:t>年月日</w:t>
            </w:r>
          </w:p>
        </w:tc>
        <w:tc>
          <w:tcPr>
            <w:tcW w:w="2552"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default" w:ascii="Times New Roman"/>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2"/>
              <w:keepNext w:val="0"/>
              <w:keepLines w:val="0"/>
              <w:suppressLineNumbers w:val="0"/>
              <w:spacing w:before="81" w:beforeAutospacing="0" w:after="0" w:afterAutospacing="0"/>
              <w:ind w:left="474" w:right="467"/>
              <w:jc w:val="center"/>
              <w:rPr>
                <w:rFonts w:hint="default"/>
                <w:sz w:val="24"/>
                <w:highlight w:val="none"/>
              </w:rPr>
            </w:pPr>
            <w:r>
              <w:rPr>
                <w:rFonts w:hint="default"/>
                <w:sz w:val="24"/>
                <w:highlight w:val="none"/>
              </w:rPr>
              <w:t>……</w:t>
            </w:r>
          </w:p>
        </w:tc>
        <w:tc>
          <w:tcPr>
            <w:tcW w:w="2552"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2409" w:type="dxa"/>
          </w:tcPr>
          <w:p>
            <w:pPr>
              <w:pStyle w:val="32"/>
              <w:keepNext w:val="0"/>
              <w:keepLines w:val="0"/>
              <w:suppressLineNumbers w:val="0"/>
              <w:spacing w:before="0" w:beforeAutospacing="0" w:after="0" w:afterAutospacing="0"/>
              <w:ind w:left="0" w:right="0"/>
              <w:rPr>
                <w:rFonts w:hint="default" w:ascii="Times New Roman"/>
                <w:sz w:val="22"/>
                <w:highlight w:val="none"/>
              </w:rPr>
            </w:pPr>
          </w:p>
        </w:tc>
        <w:tc>
          <w:tcPr>
            <w:tcW w:w="1365" w:type="dxa"/>
          </w:tcPr>
          <w:p>
            <w:pPr>
              <w:pStyle w:val="32"/>
              <w:keepNext w:val="0"/>
              <w:keepLines w:val="0"/>
              <w:suppressLineNumbers w:val="0"/>
              <w:spacing w:before="0" w:beforeAutospacing="0" w:after="0" w:afterAutospacing="0"/>
              <w:ind w:left="189" w:leftChars="0" w:right="0" w:hanging="189" w:hangingChars="86"/>
              <w:jc w:val="center"/>
              <w:rPr>
                <w:rFonts w:hint="default" w:ascii="Times New Roman"/>
                <w:sz w:val="22"/>
                <w:highlight w:val="none"/>
              </w:rPr>
            </w:pPr>
          </w:p>
        </w:tc>
      </w:tr>
    </w:tbl>
    <w:p>
      <w:pPr>
        <w:pStyle w:val="27"/>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注：1.响应人应如实填写获得的认证情况，不得弄虚作假；</w:t>
      </w:r>
    </w:p>
    <w:p>
      <w:pPr>
        <w:pStyle w:val="27"/>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2.如果响应人获得过</w:t>
      </w:r>
      <w:r>
        <w:rPr>
          <w:rFonts w:hint="eastAsia" w:ascii="宋体" w:hAnsi="宋体" w:cs="宋体"/>
          <w:b w:val="0"/>
          <w:bCs/>
          <w:sz w:val="18"/>
          <w:szCs w:val="18"/>
          <w:highlight w:val="none"/>
          <w:lang w:val="en-US" w:eastAsia="zh-CN"/>
        </w:rPr>
        <w:t>认证证书</w:t>
      </w:r>
      <w:r>
        <w:rPr>
          <w:rFonts w:hint="eastAsia" w:ascii="宋体" w:hAnsi="宋体" w:eastAsia="宋体" w:cs="宋体"/>
          <w:b w:val="0"/>
          <w:bCs/>
          <w:sz w:val="18"/>
          <w:szCs w:val="18"/>
          <w:highlight w:val="none"/>
          <w:lang w:val="en-US" w:eastAsia="zh-CN"/>
        </w:rPr>
        <w:t>，</w:t>
      </w:r>
      <w:r>
        <w:rPr>
          <w:rFonts w:hint="eastAsia" w:ascii="宋体" w:hAnsi="宋体" w:eastAsia="宋体" w:cs="宋体"/>
          <w:b/>
          <w:bCs w:val="0"/>
          <w:sz w:val="18"/>
          <w:szCs w:val="18"/>
          <w:highlight w:val="none"/>
          <w:lang w:val="en-US" w:eastAsia="zh-CN"/>
        </w:rPr>
        <w:t>请在上表后附</w:t>
      </w:r>
      <w:r>
        <w:rPr>
          <w:rFonts w:hint="eastAsia" w:ascii="宋体" w:hAnsi="宋体" w:cs="宋体"/>
          <w:b/>
          <w:bCs w:val="0"/>
          <w:sz w:val="18"/>
          <w:szCs w:val="18"/>
          <w:highlight w:val="none"/>
          <w:lang w:val="en-US" w:eastAsia="zh-CN"/>
        </w:rPr>
        <w:t>认证证书</w:t>
      </w:r>
      <w:r>
        <w:rPr>
          <w:rFonts w:hint="eastAsia" w:ascii="宋体" w:hAnsi="宋体" w:eastAsia="宋体" w:cs="宋体"/>
          <w:b/>
          <w:bCs w:val="0"/>
          <w:sz w:val="18"/>
          <w:szCs w:val="18"/>
          <w:highlight w:val="none"/>
          <w:lang w:val="en-US" w:eastAsia="zh-CN"/>
        </w:rPr>
        <w:t>复印件并加盖公章</w:t>
      </w:r>
      <w:r>
        <w:rPr>
          <w:rFonts w:hint="eastAsia" w:ascii="宋体" w:hAnsi="宋体" w:eastAsia="宋体" w:cs="宋体"/>
          <w:b w:val="0"/>
          <w:bCs/>
          <w:sz w:val="18"/>
          <w:szCs w:val="18"/>
          <w:highlight w:val="none"/>
          <w:lang w:val="en-US" w:eastAsia="zh-CN"/>
        </w:rPr>
        <w:t>；</w:t>
      </w:r>
    </w:p>
    <w:p>
      <w:pPr>
        <w:pStyle w:val="27"/>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3.如果响应人未获得过任何认证，请在上表正文内容第一行填写“无”。</w:t>
      </w:r>
    </w:p>
    <w:p>
      <w:pPr>
        <w:pStyle w:val="27"/>
        <w:rPr>
          <w:rFonts w:hint="eastAsia" w:ascii="宋体" w:hAnsi="宋体" w:cs="宋体"/>
          <w:b w:val="0"/>
          <w:bCs/>
          <w:sz w:val="18"/>
          <w:szCs w:val="18"/>
          <w:highlight w:val="none"/>
          <w:lang w:val="en-US" w:eastAsia="zh-CN"/>
        </w:rPr>
      </w:pPr>
      <w:r>
        <w:rPr>
          <w:rFonts w:hint="eastAsia" w:ascii="宋体" w:hAnsi="宋体" w:cs="宋体"/>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7"/>
        <w:numPr>
          <w:ilvl w:val="0"/>
          <w:numId w:val="0"/>
        </w:numPr>
        <w:ind w:leftChars="200"/>
        <w:jc w:val="center"/>
        <w:rPr>
          <w:rFonts w:hint="eastAsia" w:ascii="宋体" w:hAnsi="宋体" w:cs="宋体"/>
          <w:b/>
          <w:bCs w:val="0"/>
          <w:sz w:val="32"/>
          <w:szCs w:val="32"/>
          <w:highlight w:val="none"/>
          <w:lang w:val="en-US" w:eastAsia="zh-CN"/>
        </w:rPr>
      </w:pPr>
    </w:p>
    <w:p>
      <w:pPr>
        <w:pStyle w:val="27"/>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5、服务人员及其技术资格一览表</w:t>
      </w:r>
      <w:r>
        <w:rPr>
          <w:rFonts w:hint="eastAsia" w:ascii="宋体" w:hAnsi="宋体" w:eastAsia="宋体" w:cs="宋体"/>
          <w:b/>
          <w:bCs w:val="0"/>
          <w:sz w:val="22"/>
          <w:szCs w:val="22"/>
          <w:highlight w:val="none"/>
          <w:lang w:val="en-US" w:eastAsia="zh-CN"/>
        </w:rPr>
        <w:t>（如有）</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884"/>
        <w:gridCol w:w="1472"/>
        <w:gridCol w:w="765"/>
        <w:gridCol w:w="1605"/>
        <w:gridCol w:w="1260"/>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r>
              <w:rPr>
                <w:rFonts w:hint="default"/>
                <w:sz w:val="20"/>
              </w:rPr>
              <w:t>序号</w:t>
            </w:r>
          </w:p>
        </w:tc>
        <w:tc>
          <w:tcPr>
            <w:tcW w:w="884" w:type="dxa"/>
          </w:tcPr>
          <w:p>
            <w:pPr>
              <w:keepNext w:val="0"/>
              <w:keepLines w:val="0"/>
              <w:suppressLineNumbers w:val="0"/>
              <w:spacing w:before="0" w:beforeAutospacing="0" w:after="0" w:afterAutospacing="0"/>
              <w:ind w:left="0" w:right="0"/>
              <w:jc w:val="center"/>
              <w:rPr>
                <w:rFonts w:hint="default"/>
              </w:rPr>
            </w:pPr>
            <w:r>
              <w:rPr>
                <w:rFonts w:hint="default"/>
                <w:sz w:val="20"/>
              </w:rPr>
              <w:t>姓名</w:t>
            </w:r>
          </w:p>
        </w:tc>
        <w:tc>
          <w:tcPr>
            <w:tcW w:w="1472" w:type="dxa"/>
          </w:tcPr>
          <w:p>
            <w:pPr>
              <w:keepNext w:val="0"/>
              <w:keepLines w:val="0"/>
              <w:suppressLineNumbers w:val="0"/>
              <w:spacing w:before="0" w:beforeAutospacing="0" w:after="0" w:afterAutospacing="0"/>
              <w:ind w:left="0" w:right="0"/>
              <w:jc w:val="center"/>
              <w:rPr>
                <w:rFonts w:hint="default"/>
              </w:rPr>
            </w:pPr>
            <w:r>
              <w:rPr>
                <w:rFonts w:hint="default"/>
                <w:sz w:val="20"/>
              </w:rPr>
              <w:t>人员类型</w:t>
            </w:r>
          </w:p>
        </w:tc>
        <w:tc>
          <w:tcPr>
            <w:tcW w:w="765" w:type="dxa"/>
          </w:tcPr>
          <w:p>
            <w:pPr>
              <w:keepNext w:val="0"/>
              <w:keepLines w:val="0"/>
              <w:suppressLineNumbers w:val="0"/>
              <w:spacing w:before="0" w:beforeAutospacing="0" w:after="0" w:afterAutospacing="0"/>
              <w:ind w:left="0" w:right="0"/>
              <w:jc w:val="center"/>
              <w:rPr>
                <w:rFonts w:hint="default"/>
              </w:rPr>
            </w:pPr>
            <w:r>
              <w:rPr>
                <w:rFonts w:hint="default"/>
                <w:sz w:val="20"/>
              </w:rPr>
              <w:t>学历</w:t>
            </w:r>
          </w:p>
        </w:tc>
        <w:tc>
          <w:tcPr>
            <w:tcW w:w="1605" w:type="dxa"/>
          </w:tcPr>
          <w:p>
            <w:pPr>
              <w:keepNext w:val="0"/>
              <w:keepLines w:val="0"/>
              <w:suppressLineNumbers w:val="0"/>
              <w:spacing w:before="0" w:beforeAutospacing="0" w:after="0" w:afterAutospacing="0"/>
              <w:ind w:left="0" w:right="0"/>
              <w:jc w:val="center"/>
              <w:rPr>
                <w:rFonts w:hint="default"/>
              </w:rPr>
            </w:pPr>
            <w:r>
              <w:rPr>
                <w:rFonts w:hint="default"/>
                <w:sz w:val="20"/>
              </w:rPr>
              <w:t>持何种上岗</w:t>
            </w:r>
          </w:p>
          <w:p>
            <w:pPr>
              <w:keepNext w:val="0"/>
              <w:keepLines w:val="0"/>
              <w:suppressLineNumbers w:val="0"/>
              <w:spacing w:before="0" w:beforeAutospacing="0" w:after="0" w:afterAutospacing="0"/>
              <w:ind w:left="0" w:right="0"/>
              <w:jc w:val="center"/>
              <w:rPr>
                <w:rFonts w:hint="default"/>
              </w:rPr>
            </w:pPr>
            <w:r>
              <w:rPr>
                <w:rFonts w:hint="default"/>
                <w:sz w:val="20"/>
              </w:rPr>
              <w:t>资格证件</w:t>
            </w:r>
          </w:p>
        </w:tc>
        <w:tc>
          <w:tcPr>
            <w:tcW w:w="1260" w:type="dxa"/>
          </w:tcPr>
          <w:p>
            <w:pPr>
              <w:keepNext w:val="0"/>
              <w:keepLines w:val="0"/>
              <w:suppressLineNumbers w:val="0"/>
              <w:spacing w:before="0" w:beforeAutospacing="0" w:after="0" w:afterAutospacing="0"/>
              <w:ind w:left="0" w:right="0"/>
              <w:jc w:val="center"/>
              <w:rPr>
                <w:rFonts w:hint="default"/>
              </w:rPr>
            </w:pPr>
            <w:r>
              <w:rPr>
                <w:rFonts w:hint="default"/>
                <w:sz w:val="20"/>
              </w:rPr>
              <w:t>发证时间</w:t>
            </w:r>
          </w:p>
        </w:tc>
        <w:tc>
          <w:tcPr>
            <w:tcW w:w="1646" w:type="dxa"/>
          </w:tcPr>
          <w:p>
            <w:pPr>
              <w:keepNext w:val="0"/>
              <w:keepLines w:val="0"/>
              <w:suppressLineNumbers w:val="0"/>
              <w:spacing w:before="0" w:beforeAutospacing="0" w:after="0" w:afterAutospacing="0"/>
              <w:ind w:left="0" w:right="0"/>
              <w:jc w:val="center"/>
              <w:rPr>
                <w:rFonts w:hint="default"/>
              </w:rPr>
            </w:pPr>
            <w:r>
              <w:rPr>
                <w:rFonts w:hint="default"/>
                <w:sz w:val="2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p>
        </w:tc>
        <w:tc>
          <w:tcPr>
            <w:tcW w:w="884" w:type="dxa"/>
          </w:tcPr>
          <w:p>
            <w:pPr>
              <w:keepNext w:val="0"/>
              <w:keepLines w:val="0"/>
              <w:suppressLineNumbers w:val="0"/>
              <w:spacing w:before="0" w:beforeAutospacing="0" w:after="0" w:afterAutospacing="0"/>
              <w:ind w:left="0" w:right="0"/>
              <w:jc w:val="both"/>
              <w:rPr>
                <w:rFonts w:hint="default"/>
              </w:rPr>
            </w:pPr>
          </w:p>
        </w:tc>
        <w:tc>
          <w:tcPr>
            <w:tcW w:w="1472" w:type="dxa"/>
          </w:tcPr>
          <w:p>
            <w:pPr>
              <w:keepNext w:val="0"/>
              <w:keepLines w:val="0"/>
              <w:suppressLineNumbers w:val="0"/>
              <w:spacing w:before="0" w:beforeAutospacing="0" w:after="0" w:afterAutospacing="0"/>
              <w:ind w:left="0" w:right="0"/>
              <w:jc w:val="center"/>
              <w:rPr>
                <w:rFonts w:hint="default"/>
              </w:rPr>
            </w:pPr>
            <w:r>
              <w:rPr>
                <w:rFonts w:hint="eastAsia"/>
                <w:sz w:val="20"/>
              </w:rPr>
              <w:t>钣金员</w:t>
            </w:r>
          </w:p>
        </w:tc>
        <w:tc>
          <w:tcPr>
            <w:tcW w:w="765" w:type="dxa"/>
          </w:tcPr>
          <w:p>
            <w:pPr>
              <w:keepNext w:val="0"/>
              <w:keepLines w:val="0"/>
              <w:suppressLineNumbers w:val="0"/>
              <w:spacing w:before="0" w:beforeAutospacing="0" w:after="0" w:afterAutospacing="0"/>
              <w:ind w:left="0" w:right="0"/>
              <w:jc w:val="both"/>
              <w:rPr>
                <w:rFonts w:hint="default"/>
              </w:rPr>
            </w:pPr>
          </w:p>
        </w:tc>
        <w:tc>
          <w:tcPr>
            <w:tcW w:w="1605" w:type="dxa"/>
          </w:tcPr>
          <w:p>
            <w:pPr>
              <w:keepNext w:val="0"/>
              <w:keepLines w:val="0"/>
              <w:suppressLineNumbers w:val="0"/>
              <w:spacing w:before="0" w:beforeAutospacing="0" w:after="0" w:afterAutospacing="0"/>
              <w:ind w:left="0" w:right="0"/>
              <w:jc w:val="both"/>
              <w:rPr>
                <w:rFonts w:hint="default"/>
              </w:rPr>
            </w:pPr>
          </w:p>
        </w:tc>
        <w:tc>
          <w:tcPr>
            <w:tcW w:w="1260" w:type="dxa"/>
          </w:tcPr>
          <w:p>
            <w:pPr>
              <w:keepNext w:val="0"/>
              <w:keepLines w:val="0"/>
              <w:suppressLineNumbers w:val="0"/>
              <w:spacing w:before="0" w:beforeAutospacing="0" w:after="0" w:afterAutospacing="0"/>
              <w:ind w:left="0" w:right="0"/>
              <w:jc w:val="both"/>
              <w:rPr>
                <w:rFonts w:hint="default"/>
              </w:rPr>
            </w:pPr>
          </w:p>
        </w:tc>
        <w:tc>
          <w:tcPr>
            <w:tcW w:w="1646" w:type="dxa"/>
          </w:tcPr>
          <w:p>
            <w:pPr>
              <w:keepNext w:val="0"/>
              <w:keepLines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p>
        </w:tc>
        <w:tc>
          <w:tcPr>
            <w:tcW w:w="884" w:type="dxa"/>
          </w:tcPr>
          <w:p>
            <w:pPr>
              <w:keepNext w:val="0"/>
              <w:keepLines w:val="0"/>
              <w:suppressLineNumbers w:val="0"/>
              <w:spacing w:before="0" w:beforeAutospacing="0" w:after="0" w:afterAutospacing="0"/>
              <w:ind w:left="0" w:right="0"/>
              <w:jc w:val="both"/>
              <w:rPr>
                <w:rFonts w:hint="default"/>
              </w:rPr>
            </w:pPr>
          </w:p>
        </w:tc>
        <w:tc>
          <w:tcPr>
            <w:tcW w:w="1472" w:type="dxa"/>
          </w:tcPr>
          <w:p>
            <w:pPr>
              <w:keepNext w:val="0"/>
              <w:keepLines w:val="0"/>
              <w:suppressLineNumbers w:val="0"/>
              <w:spacing w:before="0" w:beforeAutospacing="0" w:after="0" w:afterAutospacing="0"/>
              <w:ind w:left="0" w:right="0"/>
              <w:jc w:val="center"/>
              <w:rPr>
                <w:rFonts w:hint="default"/>
              </w:rPr>
            </w:pPr>
            <w:r>
              <w:rPr>
                <w:rFonts w:hint="default"/>
                <w:sz w:val="20"/>
              </w:rPr>
              <w:t>质量检验人员</w:t>
            </w:r>
          </w:p>
        </w:tc>
        <w:tc>
          <w:tcPr>
            <w:tcW w:w="765" w:type="dxa"/>
          </w:tcPr>
          <w:p>
            <w:pPr>
              <w:keepNext w:val="0"/>
              <w:keepLines w:val="0"/>
              <w:suppressLineNumbers w:val="0"/>
              <w:spacing w:before="0" w:beforeAutospacing="0" w:after="0" w:afterAutospacing="0"/>
              <w:ind w:left="0" w:right="0"/>
              <w:jc w:val="both"/>
              <w:rPr>
                <w:rFonts w:hint="default"/>
              </w:rPr>
            </w:pPr>
          </w:p>
        </w:tc>
        <w:tc>
          <w:tcPr>
            <w:tcW w:w="1605" w:type="dxa"/>
          </w:tcPr>
          <w:p>
            <w:pPr>
              <w:keepNext w:val="0"/>
              <w:keepLines w:val="0"/>
              <w:suppressLineNumbers w:val="0"/>
              <w:spacing w:before="0" w:beforeAutospacing="0" w:after="0" w:afterAutospacing="0"/>
              <w:ind w:left="0" w:right="0"/>
              <w:jc w:val="both"/>
              <w:rPr>
                <w:rFonts w:hint="default"/>
              </w:rPr>
            </w:pPr>
          </w:p>
        </w:tc>
        <w:tc>
          <w:tcPr>
            <w:tcW w:w="1260" w:type="dxa"/>
          </w:tcPr>
          <w:p>
            <w:pPr>
              <w:keepNext w:val="0"/>
              <w:keepLines w:val="0"/>
              <w:suppressLineNumbers w:val="0"/>
              <w:spacing w:before="0" w:beforeAutospacing="0" w:after="0" w:afterAutospacing="0"/>
              <w:ind w:left="0" w:right="0"/>
              <w:jc w:val="both"/>
              <w:rPr>
                <w:rFonts w:hint="default"/>
              </w:rPr>
            </w:pPr>
          </w:p>
        </w:tc>
        <w:tc>
          <w:tcPr>
            <w:tcW w:w="1646" w:type="dxa"/>
          </w:tcPr>
          <w:p>
            <w:pPr>
              <w:keepNext w:val="0"/>
              <w:keepLines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p>
        </w:tc>
        <w:tc>
          <w:tcPr>
            <w:tcW w:w="884" w:type="dxa"/>
          </w:tcPr>
          <w:p>
            <w:pPr>
              <w:keepNext w:val="0"/>
              <w:keepLines w:val="0"/>
              <w:suppressLineNumbers w:val="0"/>
              <w:spacing w:before="0" w:beforeAutospacing="0" w:after="0" w:afterAutospacing="0"/>
              <w:ind w:left="0" w:right="0"/>
              <w:jc w:val="both"/>
              <w:rPr>
                <w:rFonts w:hint="default"/>
              </w:rPr>
            </w:pPr>
          </w:p>
        </w:tc>
        <w:tc>
          <w:tcPr>
            <w:tcW w:w="1472" w:type="dxa"/>
          </w:tcPr>
          <w:p>
            <w:pPr>
              <w:keepNext w:val="0"/>
              <w:keepLines w:val="0"/>
              <w:suppressLineNumbers w:val="0"/>
              <w:spacing w:before="0" w:beforeAutospacing="0" w:after="0" w:afterAutospacing="0"/>
              <w:ind w:left="0" w:right="0"/>
              <w:jc w:val="center"/>
              <w:rPr>
                <w:rFonts w:hint="default"/>
              </w:rPr>
            </w:pPr>
            <w:r>
              <w:rPr>
                <w:rFonts w:hint="eastAsia"/>
                <w:sz w:val="20"/>
              </w:rPr>
              <w:t>机修员</w:t>
            </w:r>
          </w:p>
        </w:tc>
        <w:tc>
          <w:tcPr>
            <w:tcW w:w="765" w:type="dxa"/>
          </w:tcPr>
          <w:p>
            <w:pPr>
              <w:keepNext w:val="0"/>
              <w:keepLines w:val="0"/>
              <w:suppressLineNumbers w:val="0"/>
              <w:spacing w:before="0" w:beforeAutospacing="0" w:after="0" w:afterAutospacing="0"/>
              <w:ind w:left="0" w:right="0"/>
              <w:jc w:val="both"/>
              <w:rPr>
                <w:rFonts w:hint="default"/>
              </w:rPr>
            </w:pPr>
          </w:p>
        </w:tc>
        <w:tc>
          <w:tcPr>
            <w:tcW w:w="1605" w:type="dxa"/>
          </w:tcPr>
          <w:p>
            <w:pPr>
              <w:keepNext w:val="0"/>
              <w:keepLines w:val="0"/>
              <w:suppressLineNumbers w:val="0"/>
              <w:spacing w:before="0" w:beforeAutospacing="0" w:after="0" w:afterAutospacing="0"/>
              <w:ind w:left="0" w:right="0"/>
              <w:jc w:val="both"/>
              <w:rPr>
                <w:rFonts w:hint="default"/>
              </w:rPr>
            </w:pPr>
          </w:p>
        </w:tc>
        <w:tc>
          <w:tcPr>
            <w:tcW w:w="1260" w:type="dxa"/>
          </w:tcPr>
          <w:p>
            <w:pPr>
              <w:keepNext w:val="0"/>
              <w:keepLines w:val="0"/>
              <w:suppressLineNumbers w:val="0"/>
              <w:spacing w:before="0" w:beforeAutospacing="0" w:after="0" w:afterAutospacing="0"/>
              <w:ind w:left="0" w:right="0"/>
              <w:jc w:val="both"/>
              <w:rPr>
                <w:rFonts w:hint="default"/>
              </w:rPr>
            </w:pPr>
          </w:p>
        </w:tc>
        <w:tc>
          <w:tcPr>
            <w:tcW w:w="1646" w:type="dxa"/>
          </w:tcPr>
          <w:p>
            <w:pPr>
              <w:keepNext w:val="0"/>
              <w:keepLines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p>
        </w:tc>
        <w:tc>
          <w:tcPr>
            <w:tcW w:w="884" w:type="dxa"/>
          </w:tcPr>
          <w:p>
            <w:pPr>
              <w:keepNext w:val="0"/>
              <w:keepLines w:val="0"/>
              <w:suppressLineNumbers w:val="0"/>
              <w:spacing w:before="0" w:beforeAutospacing="0" w:after="0" w:afterAutospacing="0"/>
              <w:ind w:left="0" w:right="0"/>
              <w:jc w:val="both"/>
              <w:rPr>
                <w:rFonts w:hint="default"/>
              </w:rPr>
            </w:pPr>
          </w:p>
        </w:tc>
        <w:tc>
          <w:tcPr>
            <w:tcW w:w="1472" w:type="dxa"/>
          </w:tcPr>
          <w:p>
            <w:pPr>
              <w:keepNext w:val="0"/>
              <w:keepLines w:val="0"/>
              <w:suppressLineNumbers w:val="0"/>
              <w:spacing w:before="0" w:beforeAutospacing="0" w:after="0" w:afterAutospacing="0"/>
              <w:ind w:left="0" w:right="0"/>
              <w:jc w:val="center"/>
              <w:rPr>
                <w:rFonts w:hint="eastAsia" w:eastAsia="宋体"/>
                <w:sz w:val="20"/>
                <w:lang w:eastAsia="zh-CN"/>
              </w:rPr>
            </w:pPr>
            <w:r>
              <w:rPr>
                <w:rFonts w:hint="eastAsia"/>
                <w:sz w:val="20"/>
                <w:lang w:eastAsia="zh-CN"/>
              </w:rPr>
              <w:t>…</w:t>
            </w:r>
          </w:p>
        </w:tc>
        <w:tc>
          <w:tcPr>
            <w:tcW w:w="765" w:type="dxa"/>
          </w:tcPr>
          <w:p>
            <w:pPr>
              <w:keepNext w:val="0"/>
              <w:keepLines w:val="0"/>
              <w:suppressLineNumbers w:val="0"/>
              <w:spacing w:before="0" w:beforeAutospacing="0" w:after="0" w:afterAutospacing="0"/>
              <w:ind w:left="0" w:right="0"/>
              <w:jc w:val="both"/>
              <w:rPr>
                <w:rFonts w:hint="default"/>
              </w:rPr>
            </w:pPr>
          </w:p>
        </w:tc>
        <w:tc>
          <w:tcPr>
            <w:tcW w:w="1605" w:type="dxa"/>
          </w:tcPr>
          <w:p>
            <w:pPr>
              <w:keepNext w:val="0"/>
              <w:keepLines w:val="0"/>
              <w:suppressLineNumbers w:val="0"/>
              <w:spacing w:before="0" w:beforeAutospacing="0" w:after="0" w:afterAutospacing="0"/>
              <w:ind w:left="0" w:right="0"/>
              <w:jc w:val="both"/>
              <w:rPr>
                <w:rFonts w:hint="default"/>
              </w:rPr>
            </w:pPr>
          </w:p>
        </w:tc>
        <w:tc>
          <w:tcPr>
            <w:tcW w:w="1260" w:type="dxa"/>
          </w:tcPr>
          <w:p>
            <w:pPr>
              <w:keepNext w:val="0"/>
              <w:keepLines w:val="0"/>
              <w:suppressLineNumbers w:val="0"/>
              <w:spacing w:before="0" w:beforeAutospacing="0" w:after="0" w:afterAutospacing="0"/>
              <w:ind w:left="0" w:right="0"/>
              <w:jc w:val="both"/>
              <w:rPr>
                <w:rFonts w:hint="default"/>
              </w:rPr>
            </w:pPr>
          </w:p>
        </w:tc>
        <w:tc>
          <w:tcPr>
            <w:tcW w:w="1646" w:type="dxa"/>
          </w:tcPr>
          <w:p>
            <w:pPr>
              <w:keepNext w:val="0"/>
              <w:keepLines w:val="0"/>
              <w:suppressLineNumbers w:val="0"/>
              <w:spacing w:before="0" w:beforeAutospacing="0" w:after="0" w:afterAutospacing="0"/>
              <w:ind w:left="0" w:right="0"/>
              <w:jc w:val="both"/>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Pr>
          <w:p>
            <w:pPr>
              <w:keepNext w:val="0"/>
              <w:keepLines w:val="0"/>
              <w:suppressLineNumbers w:val="0"/>
              <w:spacing w:before="0" w:beforeAutospacing="0" w:after="0" w:afterAutospacing="0"/>
              <w:ind w:left="0" w:right="0"/>
              <w:jc w:val="center"/>
              <w:rPr>
                <w:rFonts w:hint="default"/>
              </w:rPr>
            </w:pPr>
          </w:p>
        </w:tc>
        <w:tc>
          <w:tcPr>
            <w:tcW w:w="884" w:type="dxa"/>
          </w:tcPr>
          <w:p>
            <w:pPr>
              <w:keepNext w:val="0"/>
              <w:keepLines w:val="0"/>
              <w:suppressLineNumbers w:val="0"/>
              <w:spacing w:before="0" w:beforeAutospacing="0" w:after="0" w:afterAutospacing="0"/>
              <w:ind w:left="0" w:right="0"/>
              <w:jc w:val="both"/>
              <w:rPr>
                <w:rFonts w:hint="default"/>
              </w:rPr>
            </w:pPr>
          </w:p>
        </w:tc>
        <w:tc>
          <w:tcPr>
            <w:tcW w:w="1472" w:type="dxa"/>
          </w:tcPr>
          <w:p>
            <w:pPr>
              <w:keepNext w:val="0"/>
              <w:keepLines w:val="0"/>
              <w:suppressLineNumbers w:val="0"/>
              <w:spacing w:before="0" w:beforeAutospacing="0" w:after="0" w:afterAutospacing="0"/>
              <w:ind w:left="0" w:right="0"/>
              <w:jc w:val="center"/>
              <w:rPr>
                <w:rFonts w:hint="eastAsia" w:eastAsia="宋体"/>
                <w:sz w:val="20"/>
                <w:lang w:eastAsia="zh-CN"/>
              </w:rPr>
            </w:pPr>
            <w:r>
              <w:rPr>
                <w:rFonts w:hint="eastAsia"/>
                <w:sz w:val="20"/>
                <w:lang w:eastAsia="zh-CN"/>
              </w:rPr>
              <w:t>…</w:t>
            </w:r>
          </w:p>
        </w:tc>
        <w:tc>
          <w:tcPr>
            <w:tcW w:w="765" w:type="dxa"/>
          </w:tcPr>
          <w:p>
            <w:pPr>
              <w:keepNext w:val="0"/>
              <w:keepLines w:val="0"/>
              <w:suppressLineNumbers w:val="0"/>
              <w:spacing w:before="0" w:beforeAutospacing="0" w:after="0" w:afterAutospacing="0"/>
              <w:ind w:left="0" w:right="0"/>
              <w:jc w:val="both"/>
              <w:rPr>
                <w:rFonts w:hint="default"/>
              </w:rPr>
            </w:pPr>
          </w:p>
        </w:tc>
        <w:tc>
          <w:tcPr>
            <w:tcW w:w="1605" w:type="dxa"/>
          </w:tcPr>
          <w:p>
            <w:pPr>
              <w:keepNext w:val="0"/>
              <w:keepLines w:val="0"/>
              <w:suppressLineNumbers w:val="0"/>
              <w:spacing w:before="0" w:beforeAutospacing="0" w:after="0" w:afterAutospacing="0"/>
              <w:ind w:left="0" w:right="0"/>
              <w:jc w:val="both"/>
              <w:rPr>
                <w:rFonts w:hint="default"/>
              </w:rPr>
            </w:pPr>
          </w:p>
        </w:tc>
        <w:tc>
          <w:tcPr>
            <w:tcW w:w="1260" w:type="dxa"/>
          </w:tcPr>
          <w:p>
            <w:pPr>
              <w:keepNext w:val="0"/>
              <w:keepLines w:val="0"/>
              <w:suppressLineNumbers w:val="0"/>
              <w:spacing w:before="0" w:beforeAutospacing="0" w:after="0" w:afterAutospacing="0"/>
              <w:ind w:left="0" w:right="0"/>
              <w:jc w:val="both"/>
              <w:rPr>
                <w:rFonts w:hint="default"/>
              </w:rPr>
            </w:pPr>
          </w:p>
        </w:tc>
        <w:tc>
          <w:tcPr>
            <w:tcW w:w="1646" w:type="dxa"/>
          </w:tcPr>
          <w:p>
            <w:pPr>
              <w:keepNext w:val="0"/>
              <w:keepLines w:val="0"/>
              <w:suppressLineNumbers w:val="0"/>
              <w:spacing w:before="0" w:beforeAutospacing="0" w:after="0" w:afterAutospacing="0"/>
              <w:ind w:left="0" w:right="0"/>
              <w:jc w:val="both"/>
              <w:rPr>
                <w:rFonts w:hint="default"/>
              </w:rPr>
            </w:pPr>
          </w:p>
        </w:tc>
      </w:tr>
    </w:tbl>
    <w:p>
      <w:pPr>
        <w:jc w:val="both"/>
        <w:rPr>
          <w:rFonts w:hint="eastAsia" w:ascii="宋体" w:hAnsi="宋体" w:eastAsia="宋体" w:cs="宋体"/>
          <w:sz w:val="20"/>
          <w:szCs w:val="20"/>
        </w:rPr>
      </w:pPr>
      <w:r>
        <w:rPr>
          <w:rFonts w:hint="eastAsia" w:ascii="宋体" w:hAnsi="宋体" w:eastAsia="宋体" w:cs="宋体"/>
          <w:sz w:val="20"/>
          <w:szCs w:val="20"/>
        </w:rPr>
        <w:t>注：</w:t>
      </w:r>
    </w:p>
    <w:p>
      <w:pPr>
        <w:numPr>
          <w:ilvl w:val="0"/>
          <w:numId w:val="12"/>
        </w:numPr>
        <w:jc w:val="both"/>
        <w:rPr>
          <w:rFonts w:hint="eastAsia" w:ascii="宋体" w:hAnsi="宋体" w:eastAsia="宋体" w:cs="宋体"/>
          <w:sz w:val="20"/>
          <w:szCs w:val="20"/>
        </w:rPr>
      </w:pPr>
      <w:r>
        <w:rPr>
          <w:rFonts w:hint="eastAsia" w:ascii="宋体" w:hAnsi="宋体" w:eastAsia="宋体" w:cs="宋体"/>
          <w:sz w:val="20"/>
          <w:szCs w:val="20"/>
        </w:rPr>
        <w:t>供应商须如实填写。在填写表格时，如有不适合供应商的实际情况，可根据本表格格式自行划表填写。</w:t>
      </w:r>
    </w:p>
    <w:p>
      <w:pPr>
        <w:pStyle w:val="2"/>
        <w:numPr>
          <w:ilvl w:val="0"/>
          <w:numId w:val="12"/>
        </w:numPr>
        <w:rPr>
          <w:rFonts w:hint="eastAsia" w:ascii="宋体" w:hAnsi="宋体" w:eastAsia="宋体" w:cs="宋体"/>
          <w:sz w:val="20"/>
          <w:szCs w:val="20"/>
        </w:rPr>
      </w:pPr>
      <w:r>
        <w:rPr>
          <w:rFonts w:hint="eastAsia" w:ascii="宋体" w:hAnsi="宋体" w:eastAsia="宋体" w:cs="宋体"/>
          <w:sz w:val="20"/>
          <w:szCs w:val="20"/>
        </w:rPr>
        <w:t>须提供以上人员自2022年7月以来任意一个月的在响应供应商购买社会保险记录和有效期内机动车维修相关职业资格或技能证书复印件为评审依据，缺一不可。未提供或提供不齐全的不得分。证明材料加盖供应商鲜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1"/>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8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496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87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维修管理</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制度</w:t>
            </w:r>
          </w:p>
        </w:tc>
        <w:tc>
          <w:tcPr>
            <w:tcW w:w="8928" w:type="dxa"/>
            <w:gridSpan w:val="3"/>
            <w:vAlign w:val="center"/>
          </w:tcPr>
          <w:p>
            <w:pPr>
              <w:pStyle w:val="26"/>
              <w:keepNext w:val="0"/>
              <w:keepLines w:val="0"/>
              <w:suppressLineNumbers w:val="0"/>
              <w:spacing w:beforeAutospacing="0" w:afterAutospacing="0"/>
              <w:ind w:left="0" w:right="0"/>
              <w:jc w:val="left"/>
              <w:rPr>
                <w:rFonts w:hint="eastAsia" w:ascii="宋体" w:hAnsi="宋体" w:cs="宋体"/>
                <w:color w:val="auto"/>
                <w:sz w:val="21"/>
                <w:szCs w:val="21"/>
                <w:highlight w:val="none"/>
                <w:lang w:val="en-US" w:eastAsia="zh-CN"/>
              </w:rPr>
            </w:pPr>
            <w:r>
              <w:rPr>
                <w:rFonts w:hint="eastAsia" w:ascii="宋体" w:hAnsi="宋体" w:eastAsia="宋体" w:cs="宋体"/>
                <w:sz w:val="20"/>
                <w:szCs w:val="20"/>
              </w:rPr>
              <w:t>根据供应商的维修管理制度是否健全完善等进行评价：</w:t>
            </w:r>
            <w:r>
              <w:rPr>
                <w:rFonts w:hint="eastAsia" w:ascii="宋体" w:hAnsi="宋体" w:cs="宋体"/>
                <w:sz w:val="2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default"/>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default"/>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（1）质量管理制度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（2）安全生产管理制度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（3）车辆维修档案管理制度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（4）人员培训制度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（5）设备管理制度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（6）岗位责任制度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4968" w:type="dxa"/>
            <w:vAlign w:val="center"/>
          </w:tcPr>
          <w:p>
            <w:pPr>
              <w:pStyle w:val="26"/>
              <w:keepNext w:val="0"/>
              <w:keepLines w:val="0"/>
              <w:suppressLineNumbers w:val="0"/>
              <w:spacing w:beforeAutospacing="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（7）配件管理制度</w:t>
            </w:r>
          </w:p>
        </w:tc>
        <w:tc>
          <w:tcPr>
            <w:tcW w:w="1877"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eastAsia="宋体" w:cs="宋体"/>
                <w:sz w:val="20"/>
                <w:szCs w:val="20"/>
              </w:rPr>
            </w:pP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1185" w:type="dxa"/>
            <w:vMerge w:val="continue"/>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p>
        </w:tc>
        <w:tc>
          <w:tcPr>
            <w:tcW w:w="8928" w:type="dxa"/>
            <w:gridSpan w:val="3"/>
            <w:vAlign w:val="center"/>
          </w:tcPr>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每提供一项制度且表述完整、合理、可行的，得1分；若提供的制度不合理或有瑕疵的每项得0.5分，最高得7分。未提供制度不得分。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185" w:type="dxa"/>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维修服务方案</w:t>
            </w:r>
          </w:p>
        </w:tc>
        <w:tc>
          <w:tcPr>
            <w:tcW w:w="8928" w:type="dxa"/>
            <w:gridSpan w:val="3"/>
            <w:vAlign w:val="center"/>
          </w:tcPr>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 xml:space="preserve">根据供应商维修服务方案（包括服务计划、配件供应计划、服务承诺、特色创新技术产品（如汽车节能减排的维修创新技术产品等）、维修质量标准等）进行评审： </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 xml:space="preserve">方案全面，科学合理、全面性强内容详尽，细节周全，切实可行，得10分。 </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方案较全面，比较能对主要细节做出安排，比较可行，得7分。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方面基本对主要细节做出安排，基本可行，得4分。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方案不全面，内容描述简单，未能体现细节，可行性低，得1分。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注：没有方案不得分。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185" w:type="dxa"/>
            <w:vAlign w:val="center"/>
          </w:tcPr>
          <w:p>
            <w:pPr>
              <w:pStyle w:val="26"/>
              <w:keepNext w:val="0"/>
              <w:keepLines w:val="0"/>
              <w:suppressLineNumbers w:val="0"/>
              <w:spacing w:beforeAutospacing="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安全生产条件及车间环境</w:t>
            </w:r>
          </w:p>
        </w:tc>
        <w:tc>
          <w:tcPr>
            <w:tcW w:w="8928" w:type="dxa"/>
            <w:gridSpan w:val="3"/>
            <w:vAlign w:val="center"/>
          </w:tcPr>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根据供应商安全生产条件及车间环境进行评审：</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 xml:space="preserve">安全生产条件充分满足使用要求，车间环境干净、整洁、布局合理，无需改进，得8分。 </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安全生产条件基本满足使用要求，车间环境干净、布局基本合理，尚有改进空间，得5分。</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 xml:space="preserve">安全生产条件尚且满足使用要求，车间环境不干净、不整洁、布局不合理，必须整改，得1分。 </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注：提供实物图片、场地布置图等相关图片作为评审依据。图片模糊不清，或图片所体现的安全生产条件及车间环境难以满足使用要求的，不得分。</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7"/>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7"/>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b/>
          <w:bCs w:val="0"/>
          <w:sz w:val="32"/>
          <w:szCs w:val="32"/>
          <w:lang w:val="en-US" w:eastAsia="zh-CN"/>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、维修管理制度</w:t>
      </w:r>
      <w:r>
        <w:rPr>
          <w:rFonts w:hint="eastAsia" w:ascii="宋体" w:hAnsi="宋体" w:eastAsia="宋体" w:cs="宋体"/>
          <w:b/>
          <w:bCs w:val="0"/>
          <w:sz w:val="22"/>
          <w:szCs w:val="22"/>
          <w:lang w:val="en-US" w:eastAsia="zh-CN"/>
        </w:rPr>
        <w:t>（如有）</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（1）质量管理制度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（2）安全生产管理制度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（3）车辆维修档案管理制度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（4）人员培训制度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（5）设备管理制度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（6）岗位责任制度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（7）配件管理制度</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b/>
          <w:bCs w:val="0"/>
          <w:sz w:val="32"/>
          <w:szCs w:val="32"/>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宋体" w:hAnsi="宋体" w:cs="宋体"/>
          <w:color w:val="auto"/>
          <w:sz w:val="24"/>
          <w:u w:val="single"/>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cs="宋体"/>
          <w:b/>
          <w:bCs w:val="0"/>
          <w:sz w:val="32"/>
          <w:szCs w:val="32"/>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color w:val="000000"/>
          <w:spacing w:val="0"/>
          <w:w w:val="100"/>
          <w:position w:val="0"/>
          <w:sz w:val="21"/>
          <w:szCs w:val="21"/>
          <w:lang w:val="en-US" w:eastAsia="zh-CN"/>
        </w:rPr>
      </w:pPr>
      <w:r>
        <w:rPr>
          <w:rFonts w:hint="eastAsia" w:cs="宋体"/>
          <w:b/>
          <w:bCs w:val="0"/>
          <w:sz w:val="32"/>
          <w:szCs w:val="32"/>
          <w:lang w:val="en-US" w:eastAsia="zh-CN"/>
        </w:rPr>
        <w:t>2、</w:t>
      </w:r>
      <w:r>
        <w:rPr>
          <w:rFonts w:hint="eastAsia" w:ascii="宋体" w:hAnsi="宋体" w:eastAsia="宋体" w:cs="宋体"/>
          <w:b/>
          <w:bCs w:val="0"/>
          <w:sz w:val="32"/>
          <w:szCs w:val="32"/>
          <w:lang w:val="en-US" w:eastAsia="zh-CN"/>
        </w:rPr>
        <w:t>维修服务方案</w:t>
      </w:r>
      <w:r>
        <w:rPr>
          <w:rFonts w:hint="eastAsia" w:ascii="宋体" w:hAnsi="宋体" w:eastAsia="宋体" w:cs="宋体"/>
          <w:b/>
          <w:bCs w:val="0"/>
          <w:sz w:val="22"/>
          <w:szCs w:val="22"/>
          <w:lang w:val="en-US" w:eastAsia="zh-CN"/>
        </w:rPr>
        <w:t>（如有）</w:t>
      </w:r>
    </w:p>
    <w:p>
      <w:pPr>
        <w:pStyle w:val="27"/>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spacing w:before="213"/>
        <w:ind w:right="86" w:rightChars="0"/>
        <w:jc w:val="center"/>
        <w:rPr>
          <w:rFonts w:hint="eastAsia" w:ascii="宋体" w:hAnsi="宋体" w:eastAsia="宋体" w:cs="宋体"/>
          <w:b/>
          <w:sz w:val="32"/>
          <w:szCs w:val="32"/>
          <w:lang w:val="en-US" w:eastAsia="zh-CN"/>
        </w:rPr>
      </w:pPr>
    </w:p>
    <w:p>
      <w:pPr>
        <w:pStyle w:val="28"/>
        <w:jc w:val="center"/>
        <w:rPr>
          <w:rFonts w:hint="eastAsia" w:ascii="宋体" w:hAnsi="宋体" w:eastAsia="宋体" w:cs="华文仿宋"/>
          <w:b/>
          <w:bCs w:val="0"/>
          <w:sz w:val="28"/>
          <w:szCs w:val="28"/>
          <w:lang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9"/>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宋体" w:hAnsi="宋体" w:cs="宋体"/>
          <w:color w:val="auto"/>
          <w:sz w:val="24"/>
          <w:u w:val="single"/>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8"/>
        <w:tabs>
          <w:tab w:val="left" w:pos="4200"/>
        </w:tabs>
        <w:jc w:val="center"/>
        <w:rPr>
          <w:rFonts w:hint="eastAsia" w:ascii="宋体" w:hAnsi="宋体" w:cs="华文仿宋"/>
          <w:b/>
          <w:bCs w:val="0"/>
          <w:sz w:val="28"/>
          <w:szCs w:val="28"/>
          <w:lang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3</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安全生产条件及车间环境</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7"/>
        <w:jc w:val="center"/>
        <w:rPr>
          <w:rFonts w:hint="eastAsia" w:ascii="宋体" w:hAnsi="宋体" w:cs="宋体"/>
          <w:b/>
          <w:bCs/>
          <w:color w:val="auto"/>
          <w:sz w:val="22"/>
          <w:szCs w:val="24"/>
          <w:lang w:val="en-GB" w:eastAsia="zh-CN"/>
        </w:rPr>
      </w:pPr>
      <w:r>
        <w:rPr>
          <w:rFonts w:hint="eastAsia" w:ascii="宋体" w:hAnsi="宋体" w:cs="宋体"/>
          <w:color w:val="000000"/>
          <w:kern w:val="2"/>
          <w:sz w:val="20"/>
          <w:szCs w:val="20"/>
          <w:highlight w:val="none"/>
          <w:lang w:val="en-US" w:eastAsia="zh-CN"/>
        </w:rPr>
        <w:t>（</w:t>
      </w:r>
      <w:r>
        <w:rPr>
          <w:rFonts w:hint="eastAsia" w:ascii="宋体" w:hAnsi="宋体" w:eastAsia="宋体" w:cs="宋体"/>
          <w:color w:val="000000"/>
          <w:kern w:val="2"/>
          <w:sz w:val="20"/>
          <w:szCs w:val="20"/>
          <w:highlight w:val="none"/>
          <w:lang w:val="en-US" w:eastAsia="zh-CN"/>
        </w:rPr>
        <w:t>注：提供实物图片、场地布置图等相关图片作为评审依据。图片模糊不清，或图片所体现的安全生产条件及车间环境难以满足使用要求的，不得分。</w:t>
      </w:r>
      <w:r>
        <w:rPr>
          <w:rFonts w:hint="eastAsia" w:ascii="宋体" w:hAnsi="宋体" w:cs="宋体"/>
          <w:color w:val="000000"/>
          <w:kern w:val="2"/>
          <w:sz w:val="20"/>
          <w:szCs w:val="20"/>
          <w:highlight w:val="none"/>
          <w:lang w:val="en-US" w:eastAsia="zh-CN"/>
        </w:rPr>
        <w:t>）</w:t>
      </w:r>
    </w:p>
    <w:p>
      <w:pPr>
        <w:pStyle w:val="27"/>
        <w:rPr>
          <w:rFonts w:hint="eastAsia" w:ascii="宋体" w:hAnsi="宋体" w:cs="宋体"/>
          <w:color w:val="auto"/>
          <w:szCs w:val="21"/>
          <w:lang w:val="en-GB"/>
        </w:rPr>
      </w:pPr>
    </w:p>
    <w:p>
      <w:pPr>
        <w:pStyle w:val="27"/>
        <w:rPr>
          <w:rFonts w:hint="eastAsia" w:ascii="宋体" w:hAnsi="宋体" w:cs="宋体"/>
          <w:color w:val="auto"/>
          <w:sz w:val="21"/>
          <w:szCs w:val="22"/>
          <w:lang w:val="en-GB"/>
        </w:rPr>
      </w:pPr>
      <w:r>
        <w:rPr>
          <w:rFonts w:hint="eastAsia" w:ascii="宋体" w:hAnsi="宋体" w:cs="宋体"/>
          <w:color w:val="auto"/>
          <w:sz w:val="21"/>
          <w:szCs w:val="22"/>
          <w:lang w:val="en-GB"/>
        </w:rPr>
        <w:t>照片宜用彩色，每张图片应加注释，具体内容</w:t>
      </w:r>
      <w:r>
        <w:rPr>
          <w:rFonts w:hint="eastAsia" w:ascii="宋体" w:hAnsi="宋体" w:cs="宋体"/>
          <w:color w:val="auto"/>
          <w:sz w:val="21"/>
          <w:szCs w:val="22"/>
          <w:lang w:val="en-US" w:eastAsia="zh-CN"/>
        </w:rPr>
        <w:t>可包括（但不限于）</w:t>
      </w:r>
      <w:r>
        <w:rPr>
          <w:rFonts w:hint="eastAsia" w:ascii="宋体" w:hAnsi="宋体" w:cs="宋体"/>
          <w:color w:val="auto"/>
          <w:sz w:val="21"/>
          <w:szCs w:val="22"/>
          <w:lang w:val="en-GB"/>
        </w:rPr>
        <w:t>：</w:t>
      </w:r>
    </w:p>
    <w:p>
      <w:pPr>
        <w:pStyle w:val="27"/>
        <w:rPr>
          <w:rFonts w:hint="eastAsia" w:ascii="宋体" w:hAnsi="宋体" w:cs="宋体"/>
          <w:color w:val="auto"/>
          <w:sz w:val="21"/>
          <w:szCs w:val="22"/>
          <w:lang w:val="en-GB"/>
        </w:rPr>
      </w:pPr>
      <w:r>
        <w:rPr>
          <w:rFonts w:hint="eastAsia" w:ascii="宋体" w:hAnsi="宋体" w:cs="宋体"/>
          <w:color w:val="auto"/>
          <w:sz w:val="21"/>
          <w:szCs w:val="22"/>
          <w:lang w:val="en-US" w:eastAsia="zh-CN"/>
        </w:rPr>
        <w:t>①</w:t>
      </w:r>
      <w:r>
        <w:rPr>
          <w:rFonts w:hint="eastAsia" w:ascii="宋体" w:hAnsi="宋体" w:cs="宋体"/>
          <w:color w:val="auto"/>
          <w:sz w:val="21"/>
          <w:szCs w:val="22"/>
          <w:lang w:val="en-GB"/>
        </w:rPr>
        <w:t>主要场地：企业门店全貌、接待室、停车场、生产厂房、维修车间、涂漆车间、消防设施等；</w:t>
      </w:r>
    </w:p>
    <w:p>
      <w:pPr>
        <w:pStyle w:val="27"/>
        <w:rPr>
          <w:rFonts w:hint="eastAsia" w:ascii="宋体" w:hAnsi="宋体" w:cs="宋体"/>
          <w:color w:val="auto"/>
          <w:sz w:val="21"/>
          <w:szCs w:val="22"/>
          <w:lang w:val="en-GB"/>
        </w:rPr>
      </w:pPr>
      <w:r>
        <w:rPr>
          <w:rFonts w:hint="eastAsia" w:ascii="宋体" w:hAnsi="宋体" w:cs="宋体"/>
          <w:color w:val="auto"/>
          <w:sz w:val="21"/>
          <w:szCs w:val="22"/>
          <w:lang w:val="en-US" w:eastAsia="zh-CN"/>
        </w:rPr>
        <w:t>②</w:t>
      </w:r>
      <w:r>
        <w:rPr>
          <w:rFonts w:hint="eastAsia" w:ascii="宋体" w:hAnsi="宋体" w:cs="宋体"/>
          <w:color w:val="auto"/>
          <w:sz w:val="21"/>
          <w:szCs w:val="22"/>
          <w:lang w:val="en-GB"/>
        </w:rPr>
        <w:t>主要维修设备：如四轮定位设备、各种机床；刹车检测设备、侧滑检测设备及各种检测设备等。</w:t>
      </w:r>
    </w:p>
    <w:p>
      <w:pPr>
        <w:pStyle w:val="27"/>
        <w:rPr>
          <w:rFonts w:hint="eastAsia" w:ascii="宋体" w:hAnsi="宋体" w:cs="宋体"/>
          <w:color w:val="auto"/>
          <w:szCs w:val="21"/>
          <w:lang w:val="en-GB"/>
        </w:rPr>
      </w:pPr>
    </w:p>
    <w:p>
      <w:pPr>
        <w:pStyle w:val="27"/>
        <w:rPr>
          <w:rFonts w:ascii="宋体" w:hAnsi="宋体" w:cs="华文仿宋"/>
          <w:szCs w:val="21"/>
        </w:rPr>
      </w:pPr>
    </w:p>
    <w:p>
      <w:pPr>
        <w:pStyle w:val="27"/>
        <w:rPr>
          <w:rFonts w:ascii="宋体" w:hAnsi="宋体" w:cs="华文仿宋"/>
          <w:szCs w:val="21"/>
        </w:rPr>
      </w:pPr>
    </w:p>
    <w:p>
      <w:pPr>
        <w:pStyle w:val="27"/>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center"/>
        <w:rPr>
          <w:rFonts w:hint="default" w:ascii="宋体" w:hAnsi="宋体" w:cs="宋体"/>
          <w:color w:val="auto"/>
          <w:sz w:val="24"/>
          <w:lang w:val="en-US" w:eastAsia="zh-CN"/>
        </w:rPr>
      </w:pPr>
      <w:r>
        <w:rPr>
          <w:rFonts w:hint="eastAsia" w:ascii="宋体" w:hAnsi="宋体" w:cs="宋体"/>
          <w:color w:val="auto"/>
          <w:sz w:val="21"/>
          <w:szCs w:val="21"/>
          <w:lang w:val="en-US" w:eastAsia="zh-CN"/>
        </w:rPr>
        <w:t xml:space="preserve">       </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89850-8C64-4971-8436-F0C5FDA45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242D2D2-11C0-4D89-A936-1530E75DEBC1}"/>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001010101"/>
    <w:charset w:val="86"/>
    <w:family w:val="modern"/>
    <w:pitch w:val="default"/>
    <w:sig w:usb0="00000000" w:usb1="00000000" w:usb2="00000000" w:usb3="00000000" w:csb0="00040000" w:csb1="00000000"/>
    <w:embedRegular r:id="rId3" w:fontKey="{253D289A-225A-42E8-A452-0B9EB8923A05}"/>
  </w:font>
  <w:font w:name="仿宋">
    <w:panose1 w:val="02010609060101010101"/>
    <w:charset w:val="86"/>
    <w:family w:val="auto"/>
    <w:pitch w:val="default"/>
    <w:sig w:usb0="800002BF" w:usb1="38CF7CFA" w:usb2="00000016" w:usb3="00000000" w:csb0="00040001" w:csb1="00000000"/>
    <w:embedRegular r:id="rId4" w:fontKey="{617B2281-0727-4B55-B818-A6BF6122BD1E}"/>
  </w:font>
  <w:font w:name="微软雅黑">
    <w:panose1 w:val="020B0503020204020204"/>
    <w:charset w:val="86"/>
    <w:family w:val="auto"/>
    <w:pitch w:val="default"/>
    <w:sig w:usb0="80000287" w:usb1="2ACF3C50" w:usb2="00000016" w:usb3="00000000" w:csb0="0004001F" w:csb1="00000000"/>
    <w:embedRegular r:id="rId5" w:fontKey="{7E582855-5A55-452D-83AC-EF25FCAC9429}"/>
  </w:font>
  <w:font w:name="方正仿宋简体">
    <w:panose1 w:val="02000000000000000000"/>
    <w:charset w:val="86"/>
    <w:family w:val="auto"/>
    <w:pitch w:val="default"/>
    <w:sig w:usb0="A00002BF" w:usb1="184F6CFA" w:usb2="00000012" w:usb3="00000000" w:csb0="00040001" w:csb1="00000000"/>
    <w:embedRegular r:id="rId6" w:fontKey="{C4DF142E-D602-497E-A367-E3884AE788CE}"/>
  </w:font>
  <w:font w:name="华文中宋">
    <w:panose1 w:val="02010600040101010101"/>
    <w:charset w:val="86"/>
    <w:family w:val="auto"/>
    <w:pitch w:val="default"/>
    <w:sig w:usb0="00000287" w:usb1="080F0000" w:usb2="00000000" w:usb3="00000000" w:csb0="0004009F" w:csb1="DFD70000"/>
    <w:embedRegular r:id="rId7" w:fontKey="{8B82BF13-BD81-4CCD-8DD8-07457D064DF7}"/>
  </w:font>
  <w:font w:name="华文仿宋">
    <w:altName w:val="仿宋"/>
    <w:panose1 w:val="02010600040001010101"/>
    <w:charset w:val="86"/>
    <w:family w:val="auto"/>
    <w:pitch w:val="default"/>
    <w:sig w:usb0="00000000" w:usb1="00000000" w:usb2="00000000" w:usb3="00000000" w:csb0="0004009F" w:csb1="DFD70000"/>
    <w:embedRegular r:id="rId8" w:fontKey="{72AC6AE6-06DC-48F9-915B-9D7FB5EFF431}"/>
  </w:font>
  <w:font w:name="Calibri Light">
    <w:panose1 w:val="020F0302020204030204"/>
    <w:charset w:val="00"/>
    <w:family w:val="swiss"/>
    <w:pitch w:val="default"/>
    <w:sig w:usb0="E0002AFF" w:usb1="C000247B" w:usb2="00000009" w:usb3="00000000" w:csb0="200001FF" w:csb1="00000000"/>
    <w:embedRegular r:id="rId9" w:fontKey="{56339D22-3B1A-40EA-9500-54C488AD5E3F}"/>
  </w:font>
  <w:font w:name="Wingdings 2">
    <w:altName w:val="Wingdings"/>
    <w:panose1 w:val="05020102010005070707"/>
    <w:charset w:val="00"/>
    <w:family w:val="auto"/>
    <w:pitch w:val="default"/>
    <w:sig w:usb0="00000000" w:usb1="00000000" w:usb2="00000000" w:usb3="00000000" w:csb0="80000000" w:csb1="00000000"/>
    <w:embedRegular r:id="rId10" w:fontKey="{DCEA4A77-B279-4337-8897-A632D5CAC795}"/>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4"/>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4">
    <w:nsid w:val="00000004"/>
    <w:multiLevelType w:val="singleLevel"/>
    <w:tmpl w:val="00000004"/>
    <w:lvl w:ilvl="0" w:tentative="0">
      <w:start w:val="5"/>
      <w:numFmt w:val="chineseCounting"/>
      <w:suff w:val="nothing"/>
      <w:lvlText w:val="（%1）"/>
      <w:lvlJc w:val="left"/>
      <w:rPr>
        <w:rFonts w:hint="eastAsia"/>
      </w:r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07"/>
    <w:multiLevelType w:val="multilevel"/>
    <w:tmpl w:val="00000007"/>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lvlText w:val="%1."/>
      <w:lvlJc w:val="left"/>
      <w:pPr>
        <w:tabs>
          <w:tab w:val="left" w:pos="312"/>
        </w:tabs>
      </w:pPr>
    </w:lvl>
  </w:abstractNum>
  <w:abstractNum w:abstractNumId="11">
    <w:nsid w:val="0000000B"/>
    <w:multiLevelType w:val="singleLevel"/>
    <w:tmpl w:val="0000000B"/>
    <w:lvl w:ilvl="0" w:tentative="0">
      <w:start w:val="1"/>
      <w:numFmt w:val="decimal"/>
      <w:suff w:val="nothing"/>
      <w:lvlText w:val="%1、"/>
      <w:lvlJc w:val="left"/>
    </w:lvl>
  </w:abstractNum>
  <w:num w:numId="1">
    <w:abstractNumId w:val="9"/>
  </w:num>
  <w:num w:numId="2">
    <w:abstractNumId w:val="8"/>
  </w:num>
  <w:num w:numId="3">
    <w:abstractNumId w:val="0"/>
  </w:num>
  <w:num w:numId="4">
    <w:abstractNumId w:val="11"/>
  </w:num>
  <w:num w:numId="5">
    <w:abstractNumId w:val="7"/>
  </w:num>
  <w:num w:numId="6">
    <w:abstractNumId w:val="3"/>
  </w:num>
  <w:num w:numId="7">
    <w:abstractNumId w:val="6"/>
  </w:num>
  <w:num w:numId="8">
    <w:abstractNumId w:val="4"/>
  </w:num>
  <w:num w:numId="9">
    <w:abstractNumId w:val="1"/>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1876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3">
    <w:name w:val="Default Paragraph Font"/>
    <w:qFormat/>
    <w:uiPriority w:val="0"/>
  </w:style>
  <w:style w:type="table" w:default="1" w:styleId="21">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Body Text First Indent"/>
    <w:basedOn w:val="2"/>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qFormat/>
    <w:uiPriority w:val="99"/>
    <w:rPr>
      <w:color w:val="0000FF"/>
      <w:u w:val="single"/>
    </w:rPr>
  </w:style>
  <w:style w:type="paragraph" w:customStyle="1" w:styleId="26">
    <w:name w:val="表格文字"/>
    <w:basedOn w:val="1"/>
    <w:qFormat/>
    <w:uiPriority w:val="0"/>
    <w:pPr>
      <w:spacing w:before="25" w:after="25"/>
      <w:jc w:val="left"/>
    </w:pPr>
    <w:rPr>
      <w:bCs/>
      <w:spacing w:val="10"/>
      <w:kern w:val="0"/>
      <w:sz w:val="24"/>
      <w:szCs w:val="20"/>
    </w:rPr>
  </w:style>
  <w:style w:type="paragraph" w:customStyle="1" w:styleId="27">
    <w:name w:val="_Style 3"/>
    <w:basedOn w:val="1"/>
    <w:qFormat/>
    <w:uiPriority w:val="0"/>
    <w:pPr>
      <w:ind w:firstLine="420" w:firstLineChars="200"/>
    </w:pPr>
    <w:rPr>
      <w:sz w:val="20"/>
    </w:rPr>
  </w:style>
  <w:style w:type="paragraph" w:customStyle="1" w:styleId="28">
    <w:name w:val="正文缩进1"/>
    <w:basedOn w:val="29"/>
    <w:next w:val="3"/>
    <w:qFormat/>
    <w:uiPriority w:val="0"/>
    <w:pPr>
      <w:widowControl/>
      <w:ind w:firstLine="420"/>
      <w:jc w:val="left"/>
    </w:pPr>
    <w:rPr>
      <w:rFonts w:ascii="Calibri" w:hAnsi="Calibri"/>
      <w:kern w:val="0"/>
    </w:rPr>
  </w:style>
  <w:style w:type="paragraph" w:customStyle="1" w:styleId="29">
    <w:name w:val="正文_2"/>
    <w:next w:val="28"/>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0">
    <w:name w:val="font01"/>
    <w:qFormat/>
    <w:uiPriority w:val="0"/>
    <w:rPr>
      <w:rFonts w:hint="eastAsia" w:ascii="宋体" w:hAnsi="宋体" w:eastAsia="宋体" w:cs="宋体"/>
      <w:color w:val="0000FF"/>
      <w:sz w:val="22"/>
      <w:szCs w:val="22"/>
      <w:u w:val="none"/>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3"/>
    <w:qFormat/>
    <w:uiPriority w:val="0"/>
    <w:rPr>
      <w:rFonts w:hint="eastAsia" w:ascii="宋体" w:hAnsi="宋体" w:eastAsia="宋体" w:cs="宋体"/>
      <w:color w:val="000000"/>
      <w:sz w:val="21"/>
      <w:szCs w:val="21"/>
      <w:u w:val="none"/>
    </w:rPr>
  </w:style>
  <w:style w:type="character" w:customStyle="1" w:styleId="36">
    <w:name w:val="font21"/>
    <w:basedOn w:val="23"/>
    <w:qFormat/>
    <w:uiPriority w:val="0"/>
    <w:rPr>
      <w:rFonts w:hint="eastAsia" w:ascii="宋体" w:hAnsi="宋体" w:eastAsia="宋体" w:cs="宋体"/>
      <w:b/>
      <w:bCs/>
      <w:color w:val="000000"/>
      <w:sz w:val="18"/>
      <w:szCs w:val="18"/>
      <w:u w:val="none"/>
    </w:rPr>
  </w:style>
  <w:style w:type="character" w:customStyle="1" w:styleId="37">
    <w:name w:val="font31"/>
    <w:basedOn w:val="23"/>
    <w:qFormat/>
    <w:uiPriority w:val="0"/>
    <w:rPr>
      <w:rFonts w:hint="eastAsia" w:ascii="宋体" w:hAnsi="宋体" w:eastAsia="宋体" w:cs="宋体"/>
      <w:color w:val="000000"/>
      <w:sz w:val="21"/>
      <w:szCs w:val="21"/>
      <w:u w:val="none"/>
    </w:rPr>
  </w:style>
  <w:style w:type="paragraph" w:customStyle="1" w:styleId="38">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9">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题注5"/>
    <w:basedOn w:val="1"/>
    <w:next w:val="9"/>
    <w:qFormat/>
    <w:uiPriority w:val="0"/>
    <w:pPr>
      <w:jc w:val="center"/>
    </w:pPr>
    <w:rPr>
      <w:b/>
      <w:color w:val="000000"/>
      <w:sz w:val="24"/>
      <w:szCs w:val="21"/>
    </w:rPr>
  </w:style>
  <w:style w:type="paragraph" w:customStyle="1" w:styleId="41">
    <w:name w:val="列出段落1"/>
    <w:basedOn w:val="1"/>
    <w:qFormat/>
    <w:uiPriority w:val="34"/>
    <w:pPr>
      <w:ind w:firstLine="420" w:firstLineChars="200"/>
    </w:pPr>
  </w:style>
  <w:style w:type="table" w:customStyle="1" w:styleId="42">
    <w:name w:val="Table Normal"/>
    <w:qFormat/>
    <w:uiPriority w:val="0"/>
    <w:tblPr>
      <w:tblCellMar>
        <w:top w:w="0" w:type="dxa"/>
        <w:left w:w="0" w:type="dxa"/>
        <w:bottom w:w="0" w:type="dxa"/>
        <w:right w:w="0" w:type="dxa"/>
      </w:tblCellMar>
    </w:tblPr>
  </w:style>
  <w:style w:type="character" w:customStyle="1" w:styleId="43">
    <w:name w:val="font41"/>
    <w:basedOn w:val="23"/>
    <w:qFormat/>
    <w:uiPriority w:val="0"/>
    <w:rPr>
      <w:rFonts w:hint="eastAsia" w:ascii="宋体" w:hAnsi="宋体" w:eastAsia="宋体" w:cs="宋体"/>
      <w:color w:val="000000"/>
      <w:sz w:val="21"/>
      <w:szCs w:val="21"/>
      <w:u w:val="none"/>
    </w:rPr>
  </w:style>
  <w:style w:type="character" w:customStyle="1" w:styleId="44">
    <w:name w:val="font131"/>
    <w:basedOn w:val="23"/>
    <w:qFormat/>
    <w:uiPriority w:val="0"/>
    <w:rPr>
      <w:rFonts w:hint="eastAsia" w:ascii="宋体" w:hAnsi="宋体" w:eastAsia="宋体" w:cs="宋体"/>
      <w:b/>
      <w:bCs/>
      <w:i/>
      <w:iCs/>
      <w:color w:val="000000"/>
      <w:sz w:val="21"/>
      <w:szCs w:val="21"/>
      <w:u w:val="none"/>
    </w:rPr>
  </w:style>
  <w:style w:type="character" w:customStyle="1" w:styleId="45">
    <w:name w:val="font101"/>
    <w:basedOn w:val="23"/>
    <w:qFormat/>
    <w:uiPriority w:val="0"/>
    <w:rPr>
      <w:rFonts w:hint="default" w:ascii="Times New Roman" w:hAnsi="Times New Roman" w:cs="Times New Roman"/>
      <w:b/>
      <w:bCs/>
      <w:i/>
      <w:iCs/>
      <w:color w:val="000000"/>
      <w:sz w:val="21"/>
      <w:szCs w:val="21"/>
      <w:u w:val="none"/>
    </w:rPr>
  </w:style>
  <w:style w:type="character" w:customStyle="1" w:styleId="46">
    <w:name w:val="font71"/>
    <w:basedOn w:val="23"/>
    <w:qFormat/>
    <w:uiPriority w:val="0"/>
    <w:rPr>
      <w:rFonts w:hint="eastAsia" w:ascii="宋体" w:hAnsi="宋体" w:eastAsia="宋体" w:cs="宋体"/>
      <w:b/>
      <w:bCs/>
      <w:color w:val="000000"/>
      <w:sz w:val="21"/>
      <w:szCs w:val="21"/>
      <w:u w:val="none"/>
    </w:rPr>
  </w:style>
  <w:style w:type="paragraph" w:customStyle="1" w:styleId="47">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8">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4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26485</Words>
  <Characters>27742</Characters>
  <Paragraphs>1869</Paragraphs>
  <TotalTime>27</TotalTime>
  <ScaleCrop>false</ScaleCrop>
  <LinksUpToDate>false</LinksUpToDate>
  <CharactersWithSpaces>30019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2022-12-27T01:18:23Z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