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p>
    <w:p>
      <w:pPr>
        <w:spacing w:line="360" w:lineRule="auto"/>
        <w:jc w:val="center"/>
        <w:rPr>
          <w:rFonts w:ascii="微软雅黑" w:hAnsi="微软雅黑" w:eastAsia="微软雅黑" w:cs="微软雅黑"/>
          <w:b/>
          <w:bCs/>
          <w:color w:val="000000"/>
          <w:spacing w:val="-30"/>
          <w:sz w:val="72"/>
          <w:szCs w:val="72"/>
        </w:rPr>
      </w:pPr>
    </w:p>
    <w:p>
      <w:pPr>
        <w:pStyle w:val="28"/>
      </w:pPr>
    </w:p>
    <w:p>
      <w:pPr>
        <w:spacing w:line="360" w:lineRule="auto"/>
        <w:jc w:val="center"/>
        <w:rPr>
          <w:rFonts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公开采购文件</w:t>
      </w:r>
    </w:p>
    <w:p>
      <w:pPr>
        <w:spacing w:line="360" w:lineRule="auto"/>
        <w:ind w:firstLine="420" w:firstLineChars="200"/>
        <w:jc w:val="center"/>
        <w:rPr>
          <w:rFonts w:ascii="宋体" w:hAnsi="宋体" w:cs="宋体"/>
          <w:color w:val="000000"/>
        </w:rPr>
      </w:pPr>
    </w:p>
    <w:p>
      <w:pPr>
        <w:spacing w:line="360" w:lineRule="auto"/>
        <w:ind w:firstLine="422" w:firstLineChars="200"/>
        <w:rPr>
          <w:rFonts w:ascii="宋体" w:hAnsi="宋体" w:cs="宋体"/>
          <w:b/>
          <w:bCs/>
          <w:color w:val="000000"/>
        </w:rPr>
      </w:pPr>
    </w:p>
    <w:p>
      <w:pPr>
        <w:adjustRightInd w:val="0"/>
        <w:snapToGrid w:val="0"/>
        <w:spacing w:line="408" w:lineRule="auto"/>
        <w:ind w:right="-691" w:rightChars="-329"/>
        <w:jc w:val="center"/>
        <w:rPr>
          <w:rFonts w:ascii="宋体" w:hAnsi="宋体" w:cs="宋体"/>
          <w:b/>
          <w:color w:val="000000"/>
          <w:sz w:val="36"/>
          <w:szCs w:val="36"/>
        </w:rPr>
      </w:pPr>
    </w:p>
    <w:p>
      <w:pPr>
        <w:spacing w:line="360" w:lineRule="auto"/>
        <w:jc w:val="center"/>
        <w:rPr>
          <w:rFonts w:hint="default" w:ascii="方正仿宋简体" w:hAnsi="方正仿宋简体" w:eastAsia="方正仿宋简体" w:cs="方正仿宋简体"/>
          <w:b/>
          <w:bCs/>
          <w:sz w:val="28"/>
          <w:szCs w:val="28"/>
          <w:lang w:val="en-US" w:eastAsia="zh-CN"/>
        </w:rPr>
      </w:pPr>
      <w:r>
        <w:rPr>
          <w:rFonts w:hint="eastAsia" w:ascii="方正仿宋简体" w:hAnsi="方正仿宋简体" w:eastAsia="方正仿宋简体" w:cs="方正仿宋简体"/>
          <w:b/>
          <w:bCs/>
          <w:sz w:val="28"/>
          <w:szCs w:val="28"/>
        </w:rPr>
        <w:t>项目编号：ZCB-2022</w:t>
      </w:r>
      <w:r>
        <w:rPr>
          <w:rFonts w:hint="eastAsia" w:ascii="方正仿宋简体" w:hAnsi="方正仿宋简体" w:eastAsia="方正仿宋简体" w:cs="方正仿宋简体"/>
          <w:b/>
          <w:bCs/>
          <w:sz w:val="28"/>
          <w:szCs w:val="28"/>
          <w:lang w:val="en-US" w:eastAsia="zh-CN"/>
        </w:rPr>
        <w:t>105</w:t>
      </w:r>
    </w:p>
    <w:p>
      <w:pPr>
        <w:spacing w:line="360" w:lineRule="auto"/>
        <w:jc w:val="center"/>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项目名称：</w:t>
      </w:r>
      <w:r>
        <w:rPr>
          <w:rFonts w:hint="eastAsia" w:ascii="方正仿宋简体" w:hAnsi="方正仿宋简体" w:eastAsia="方正仿宋简体" w:cs="方正仿宋简体"/>
          <w:b/>
          <w:bCs/>
          <w:sz w:val="28"/>
          <w:szCs w:val="28"/>
          <w:u w:val="single"/>
        </w:rPr>
        <w:t>中山大学孙逸仙纪念医院</w:t>
      </w:r>
    </w:p>
    <w:p>
      <w:pPr>
        <w:spacing w:line="360" w:lineRule="auto"/>
        <w:ind w:firstLine="560" w:firstLineChars="200"/>
        <w:jc w:val="center"/>
        <w:rPr>
          <w:rFonts w:ascii="宋体" w:hAnsi="宋体" w:cs="宋体"/>
          <w:b/>
          <w:bCs/>
          <w:color w:val="000000"/>
        </w:rPr>
      </w:pPr>
      <w:r>
        <w:rPr>
          <w:rFonts w:hint="eastAsia" w:ascii="方正仿宋简体" w:hAnsi="方正仿宋简体" w:eastAsia="方正仿宋简体" w:cs="方正仿宋简体"/>
          <w:b/>
          <w:bCs/>
          <w:color w:val="000000"/>
          <w:sz w:val="28"/>
          <w:szCs w:val="28"/>
        </w:rPr>
        <w:t xml:space="preserve">     </w:t>
      </w:r>
      <w:r>
        <w:rPr>
          <w:rFonts w:hint="eastAsia" w:ascii="方正仿宋简体" w:hAnsi="方正仿宋简体" w:eastAsia="方正仿宋简体" w:cs="方正仿宋简体"/>
          <w:b/>
          <w:bCs/>
          <w:color w:val="000000"/>
          <w:sz w:val="28"/>
          <w:szCs w:val="28"/>
          <w:u w:val="single"/>
        </w:rPr>
        <w:t>采购3D数字化手术辅助设计服务</w:t>
      </w:r>
    </w:p>
    <w:p>
      <w:pPr>
        <w:spacing w:line="360" w:lineRule="auto"/>
        <w:ind w:firstLine="422" w:firstLineChars="200"/>
        <w:jc w:val="center"/>
        <w:rPr>
          <w:rFonts w:ascii="宋体" w:hAnsi="宋体" w:cs="宋体"/>
          <w:b/>
          <w:bCs/>
          <w:color w:val="000000"/>
        </w:rPr>
      </w:pPr>
    </w:p>
    <w:p>
      <w:pPr>
        <w:pStyle w:val="28"/>
      </w:pPr>
    </w:p>
    <w:p>
      <w:pPr>
        <w:spacing w:line="360" w:lineRule="auto"/>
        <w:ind w:firstLine="422" w:firstLineChars="200"/>
        <w:jc w:val="center"/>
        <w:rPr>
          <w:rFonts w:ascii="宋体" w:hAnsi="宋体" w:cs="宋体"/>
          <w:b/>
          <w:bCs/>
          <w:color w:val="000000"/>
        </w:rPr>
      </w:pPr>
    </w:p>
    <w:p>
      <w:pPr>
        <w:spacing w:line="360" w:lineRule="auto"/>
        <w:ind w:firstLine="422" w:firstLineChars="200"/>
        <w:jc w:val="center"/>
        <w:rPr>
          <w:rFonts w:ascii="宋体" w:hAnsi="宋体" w:cs="宋体"/>
          <w:b/>
          <w:bCs/>
          <w:color w:val="000000"/>
        </w:rPr>
      </w:pPr>
    </w:p>
    <w:p>
      <w:pPr>
        <w:spacing w:line="360" w:lineRule="auto"/>
        <w:ind w:firstLine="562" w:firstLineChars="200"/>
        <w:jc w:val="center"/>
        <w:rPr>
          <w:rFonts w:ascii="宋体" w:hAnsi="宋体" w:cs="宋体"/>
          <w:b/>
          <w:bCs/>
          <w:color w:val="000000"/>
          <w:sz w:val="28"/>
          <w:szCs w:val="28"/>
        </w:rPr>
      </w:pPr>
    </w:p>
    <w:p>
      <w:pPr>
        <w:spacing w:line="360" w:lineRule="auto"/>
        <w:jc w:val="center"/>
        <w:rPr>
          <w:rFonts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pPr>
        <w:spacing w:line="360" w:lineRule="auto"/>
        <w:jc w:val="center"/>
        <w:rPr>
          <w:rFonts w:ascii="宋体" w:hAnsi="宋体" w:cs="宋体"/>
          <w:b/>
          <w:bCs/>
          <w:color w:val="000000"/>
          <w:sz w:val="28"/>
          <w:szCs w:val="28"/>
        </w:rPr>
      </w:pPr>
      <w:r>
        <w:rPr>
          <w:rFonts w:hint="eastAsia" w:ascii="宋体" w:hAnsi="宋体" w:cs="宋体"/>
          <w:b/>
          <w:bCs/>
          <w:color w:val="000000"/>
          <w:sz w:val="28"/>
          <w:szCs w:val="28"/>
        </w:rPr>
        <w:t>2022年12月</w:t>
      </w:r>
      <w:r>
        <w:rPr>
          <w:rFonts w:hint="eastAsia" w:ascii="宋体" w:hAnsi="宋体" w:cs="宋体"/>
          <w:b/>
          <w:bCs/>
          <w:color w:val="000000"/>
          <w:sz w:val="28"/>
          <w:szCs w:val="28"/>
          <w:lang w:val="en-US" w:eastAsia="zh-CN"/>
        </w:rPr>
        <w:t>23</w:t>
      </w:r>
      <w:r>
        <w:rPr>
          <w:rFonts w:hint="eastAsia" w:ascii="宋体" w:hAnsi="宋体" w:cs="宋体"/>
          <w:b/>
          <w:bCs/>
          <w:color w:val="000000"/>
          <w:sz w:val="28"/>
          <w:szCs w:val="28"/>
        </w:rPr>
        <w:t>日</w:t>
      </w:r>
    </w:p>
    <w:p>
      <w:pPr>
        <w:pStyle w:val="29"/>
        <w:ind w:firstLine="562"/>
        <w:rPr>
          <w:rFonts w:ascii="宋体" w:hAnsi="宋体" w:cs="宋体"/>
          <w:b/>
          <w:bCs/>
          <w:color w:val="000000"/>
          <w:sz w:val="28"/>
          <w:szCs w:val="28"/>
        </w:rPr>
      </w:pPr>
    </w:p>
    <w:p>
      <w:pPr>
        <w:pStyle w:val="29"/>
        <w:ind w:firstLine="562"/>
        <w:rPr>
          <w:rFonts w:ascii="宋体" w:hAnsi="宋体" w:cs="宋体"/>
          <w:b/>
          <w:bCs/>
          <w:color w:val="000000"/>
          <w:sz w:val="28"/>
          <w:szCs w:val="28"/>
        </w:rPr>
      </w:pPr>
    </w:p>
    <w:p>
      <w:pPr>
        <w:pStyle w:val="29"/>
        <w:ind w:firstLine="562"/>
        <w:rPr>
          <w:rFonts w:ascii="宋体" w:hAnsi="宋体" w:cs="宋体"/>
          <w:b/>
          <w:bCs/>
          <w:color w:val="000000"/>
          <w:sz w:val="28"/>
          <w:szCs w:val="28"/>
        </w:rPr>
      </w:pPr>
    </w:p>
    <w:p>
      <w:pPr>
        <w:pStyle w:val="29"/>
        <w:ind w:firstLine="562"/>
        <w:rPr>
          <w:rFonts w:ascii="宋体" w:hAnsi="宋体" w:cs="宋体"/>
          <w:b/>
          <w:bCs/>
          <w:color w:val="000000"/>
          <w:sz w:val="28"/>
          <w:szCs w:val="28"/>
        </w:rPr>
      </w:pPr>
    </w:p>
    <w:p>
      <w:pPr>
        <w:pStyle w:val="29"/>
        <w:ind w:firstLine="562"/>
        <w:rPr>
          <w:rFonts w:ascii="宋体" w:hAnsi="宋体" w:cs="宋体"/>
          <w:b/>
          <w:bCs/>
          <w:color w:val="000000"/>
          <w:sz w:val="28"/>
          <w:szCs w:val="28"/>
        </w:rPr>
      </w:pPr>
    </w:p>
    <w:p>
      <w:pPr>
        <w:pStyle w:val="29"/>
        <w:ind w:firstLine="0" w:firstLineChars="0"/>
        <w:rPr>
          <w:rFonts w:ascii="宋体" w:hAnsi="宋体" w:cs="宋体"/>
          <w:b/>
          <w:bCs/>
          <w:color w:val="000000"/>
          <w:sz w:val="28"/>
          <w:szCs w:val="28"/>
        </w:rPr>
      </w:pPr>
    </w:p>
    <w:p>
      <w:pPr>
        <w:pStyle w:val="29"/>
        <w:ind w:firstLine="562"/>
        <w:rPr>
          <w:rFonts w:ascii="宋体" w:hAnsi="宋体" w:cs="宋体"/>
          <w:b/>
          <w:bCs/>
          <w:color w:val="000000"/>
          <w:sz w:val="28"/>
          <w:szCs w:val="28"/>
        </w:rPr>
      </w:pPr>
    </w:p>
    <w:p>
      <w:pPr>
        <w:ind w:firstLine="961" w:firstLineChars="200"/>
        <w:jc w:val="center"/>
        <w:rPr>
          <w:rFonts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pPr>
        <w:pStyle w:val="16"/>
        <w:adjustRightInd w:val="0"/>
        <w:snapToGrid w:val="0"/>
        <w:spacing w:before="0" w:after="0" w:line="480" w:lineRule="auto"/>
        <w:rPr>
          <w:rFonts w:ascii="华文仿宋" w:hAnsi="华文仿宋" w:eastAsia="华文仿宋" w:cs="华文仿宋"/>
          <w:b/>
          <w:color w:val="000000"/>
          <w:sz w:val="30"/>
          <w:szCs w:val="30"/>
        </w:rPr>
      </w:pP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fldChar w:fldCharType="begin"/>
      </w:r>
      <w:r>
        <w:rPr>
          <w:rFonts w:hint="eastAsia" w:ascii="华文仿宋" w:hAnsi="华文仿宋" w:eastAsia="华文仿宋" w:cs="华文仿宋"/>
          <w:b/>
          <w:color w:val="000000"/>
          <w:sz w:val="32"/>
          <w:szCs w:val="32"/>
        </w:rPr>
        <w:instrText xml:space="preserve"> TOC \o "1-1" \h \z \u </w:instrText>
      </w:r>
      <w:r>
        <w:rPr>
          <w:rFonts w:hint="eastAsia" w:ascii="华文仿宋" w:hAnsi="华文仿宋" w:eastAsia="华文仿宋" w:cs="华文仿宋"/>
          <w:b/>
          <w:color w:val="000000"/>
          <w:sz w:val="32"/>
          <w:szCs w:val="32"/>
        </w:rPr>
        <w:fldChar w:fldCharType="separate"/>
      </w:r>
      <w:r>
        <w:fldChar w:fldCharType="begin"/>
      </w:r>
      <w:r>
        <w:instrText xml:space="preserve"> HYPERLINK \l "_Toc417914517" </w:instrText>
      </w:r>
      <w:r>
        <w:fldChar w:fldCharType="separate"/>
      </w:r>
      <w:r>
        <w:rPr>
          <w:rStyle w:val="25"/>
          <w:rFonts w:hint="eastAsia" w:ascii="华文仿宋" w:hAnsi="华文仿宋" w:eastAsia="华文仿宋" w:cs="华文仿宋"/>
          <w:b/>
          <w:color w:val="000000"/>
          <w:sz w:val="32"/>
          <w:szCs w:val="32"/>
        </w:rPr>
        <w:t xml:space="preserve">第一章  </w:t>
      </w:r>
      <w:r>
        <w:rPr>
          <w:rStyle w:val="25"/>
          <w:rFonts w:hint="eastAsia" w:ascii="仿宋" w:hAnsi="仿宋" w:eastAsia="仿宋" w:cs="仿宋"/>
          <w:b/>
          <w:color w:val="000000"/>
          <w:sz w:val="32"/>
          <w:szCs w:val="32"/>
        </w:rPr>
        <w:t>采购邀请函</w:t>
      </w:r>
      <w:r>
        <w:rPr>
          <w:rStyle w:val="25"/>
          <w:rFonts w:hint="eastAsia" w:ascii="仿宋" w:hAnsi="仿宋" w:eastAsia="仿宋" w:cs="仿宋"/>
          <w:b/>
          <w:color w:val="000000"/>
          <w:sz w:val="32"/>
          <w:szCs w:val="32"/>
        </w:rPr>
        <w:fldChar w:fldCharType="end"/>
      </w: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fldChar w:fldCharType="begin"/>
      </w:r>
      <w:r>
        <w:instrText xml:space="preserve"> HYPERLINK \l "_Toc417914518" </w:instrText>
      </w:r>
      <w:r>
        <w:fldChar w:fldCharType="separate"/>
      </w:r>
      <w:r>
        <w:rPr>
          <w:rStyle w:val="25"/>
          <w:rFonts w:hint="eastAsia" w:ascii="华文仿宋" w:hAnsi="华文仿宋" w:eastAsia="华文仿宋" w:cs="华文仿宋"/>
          <w:b/>
          <w:color w:val="000000"/>
          <w:sz w:val="32"/>
          <w:szCs w:val="32"/>
        </w:rPr>
        <w:t>第二章  用户需求书</w:t>
      </w:r>
      <w:r>
        <w:rPr>
          <w:rStyle w:val="25"/>
          <w:rFonts w:hint="eastAsia" w:ascii="华文仿宋" w:hAnsi="华文仿宋" w:eastAsia="华文仿宋" w:cs="华文仿宋"/>
          <w:b/>
          <w:color w:val="000000"/>
          <w:sz w:val="32"/>
          <w:szCs w:val="32"/>
        </w:rPr>
        <w:fldChar w:fldCharType="end"/>
      </w:r>
    </w:p>
    <w:p>
      <w:pPr>
        <w:pStyle w:val="16"/>
        <w:adjustRightInd w:val="0"/>
        <w:snapToGrid w:val="0"/>
        <w:spacing w:before="0" w:after="0" w:line="480" w:lineRule="auto"/>
        <w:ind w:firstLine="3360" w:firstLineChars="1600"/>
        <w:jc w:val="both"/>
        <w:rPr>
          <w:rFonts w:ascii="华文仿宋" w:hAnsi="华文仿宋" w:eastAsia="华文仿宋" w:cs="华文仿宋"/>
          <w:b/>
          <w:color w:val="000000"/>
          <w:sz w:val="32"/>
          <w:szCs w:val="32"/>
        </w:rPr>
      </w:pPr>
      <w:r>
        <w:fldChar w:fldCharType="begin"/>
      </w:r>
      <w:r>
        <w:instrText xml:space="preserve"> HYPERLINK \l "_Toc417914519" </w:instrText>
      </w:r>
      <w:r>
        <w:fldChar w:fldCharType="separate"/>
      </w:r>
      <w:r>
        <w:rPr>
          <w:rStyle w:val="25"/>
          <w:rFonts w:hint="eastAsia" w:ascii="华文仿宋" w:hAnsi="华文仿宋" w:eastAsia="华文仿宋" w:cs="华文仿宋"/>
          <w:b/>
          <w:color w:val="000000"/>
          <w:sz w:val="32"/>
          <w:szCs w:val="32"/>
        </w:rPr>
        <w:t>第三章  响应须知</w:t>
      </w:r>
      <w:r>
        <w:rPr>
          <w:rStyle w:val="25"/>
          <w:rFonts w:hint="eastAsia" w:ascii="华文仿宋" w:hAnsi="华文仿宋" w:eastAsia="华文仿宋" w:cs="华文仿宋"/>
          <w:b/>
          <w:color w:val="000000"/>
          <w:sz w:val="32"/>
          <w:szCs w:val="32"/>
        </w:rPr>
        <w:fldChar w:fldCharType="end"/>
      </w:r>
    </w:p>
    <w:p>
      <w:pPr>
        <w:adjustRightInd w:val="0"/>
        <w:snapToGrid w:val="0"/>
        <w:spacing w:line="480" w:lineRule="auto"/>
        <w:jc w:val="center"/>
        <w:rPr>
          <w:rFonts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lang w:val="en-US" w:eastAsia="zh-CN"/>
        </w:rPr>
        <w:t xml:space="preserve"> </w:t>
      </w:r>
      <w:r>
        <w:rPr>
          <w:rFonts w:hint="eastAsia" w:ascii="华文仿宋" w:hAnsi="华文仿宋" w:eastAsia="华文仿宋" w:cs="华文仿宋"/>
          <w:b/>
          <w:bCs/>
          <w:color w:val="000000"/>
          <w:sz w:val="32"/>
          <w:szCs w:val="32"/>
        </w:rPr>
        <w:t>第四章　合同参考文本</w:t>
      </w:r>
    </w:p>
    <w:p>
      <w:pPr>
        <w:pStyle w:val="16"/>
        <w:adjustRightInd w:val="0"/>
        <w:snapToGrid w:val="0"/>
        <w:spacing w:before="0" w:after="0" w:line="480" w:lineRule="auto"/>
        <w:jc w:val="center"/>
        <w:rPr>
          <w:rFonts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lang w:val="en-US" w:eastAsia="zh-CN"/>
        </w:rPr>
        <w:t xml:space="preserve">     </w:t>
      </w:r>
      <w:r>
        <w:rPr>
          <w:rFonts w:hint="eastAsia" w:ascii="华文仿宋" w:hAnsi="华文仿宋" w:eastAsia="华文仿宋" w:cs="华文仿宋"/>
          <w:b/>
          <w:color w:val="000000"/>
          <w:sz w:val="32"/>
          <w:szCs w:val="32"/>
        </w:rPr>
        <w:t>第五章  响应文件编制要求</w:t>
      </w:r>
    </w:p>
    <w:p>
      <w:pPr>
        <w:pStyle w:val="29"/>
        <w:adjustRightInd w:val="0"/>
        <w:snapToGrid w:val="0"/>
        <w:spacing w:line="480" w:lineRule="auto"/>
        <w:ind w:firstLine="641"/>
        <w:jc w:val="center"/>
        <w:rPr>
          <w:rFonts w:ascii="宋体" w:hAnsi="宋体" w:cs="宋体"/>
          <w:b/>
          <w:bCs/>
          <w:color w:val="000000"/>
          <w:sz w:val="28"/>
          <w:szCs w:val="28"/>
        </w:rPr>
      </w:pPr>
      <w:r>
        <w:rPr>
          <w:rFonts w:hint="eastAsia" w:ascii="华文仿宋" w:hAnsi="华文仿宋" w:eastAsia="华文仿宋" w:cs="华文仿宋"/>
          <w:b/>
          <w:color w:val="000000"/>
          <w:sz w:val="32"/>
          <w:szCs w:val="32"/>
        </w:rPr>
        <w:fldChar w:fldCharType="end"/>
      </w:r>
    </w:p>
    <w:p>
      <w:pPr>
        <w:spacing w:line="360" w:lineRule="auto"/>
        <w:ind w:firstLine="723" w:firstLineChars="200"/>
        <w:jc w:val="center"/>
        <w:rPr>
          <w:rFonts w:ascii="宋体" w:hAnsi="宋体" w:cs="宋体"/>
          <w:b/>
          <w:color w:val="000000"/>
          <w:sz w:val="36"/>
          <w:szCs w:val="36"/>
        </w:rPr>
      </w:pPr>
    </w:p>
    <w:p>
      <w:pPr>
        <w:spacing w:line="360" w:lineRule="auto"/>
        <w:ind w:firstLine="723" w:firstLineChars="200"/>
        <w:jc w:val="center"/>
        <w:rPr>
          <w:rFonts w:ascii="宋体" w:hAnsi="宋体" w:cs="宋体"/>
          <w:b/>
          <w:color w:val="000000"/>
          <w:sz w:val="36"/>
          <w:szCs w:val="36"/>
        </w:rPr>
      </w:pPr>
    </w:p>
    <w:p>
      <w:pPr>
        <w:spacing w:line="360" w:lineRule="auto"/>
        <w:ind w:firstLine="723" w:firstLineChars="200"/>
        <w:jc w:val="center"/>
        <w:rPr>
          <w:rFonts w:ascii="宋体" w:hAnsi="宋体" w:cs="宋体"/>
          <w:b/>
          <w:color w:val="000000"/>
          <w:sz w:val="36"/>
          <w:szCs w:val="36"/>
        </w:rPr>
      </w:pPr>
    </w:p>
    <w:p>
      <w:pPr>
        <w:pStyle w:val="29"/>
        <w:ind w:firstLine="0" w:firstLineChars="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
        <w:spacing w:line="360" w:lineRule="auto"/>
        <w:rPr>
          <w:rFonts w:ascii="微软雅黑" w:hAnsi="微软雅黑" w:eastAsia="微软雅黑" w:cs="微软雅黑"/>
        </w:rPr>
      </w:pPr>
      <w:bookmarkStart w:id="0" w:name="_Toc50736465"/>
      <w:bookmarkStart w:id="1" w:name="_Toc50737317"/>
      <w:bookmarkStart w:id="2" w:name="_Toc50737285"/>
      <w:bookmarkStart w:id="3" w:name="_Toc50691018"/>
      <w:bookmarkStart w:id="4" w:name="_Toc385940868"/>
      <w:bookmarkStart w:id="5" w:name="_Toc385939527"/>
      <w:bookmarkStart w:id="6" w:name="_Toc76354913"/>
      <w:bookmarkStart w:id="7" w:name="_Toc417914517"/>
      <w:r>
        <w:rPr>
          <w:rFonts w:hint="eastAsia" w:ascii="微软雅黑" w:hAnsi="微软雅黑" w:eastAsia="微软雅黑" w:cs="微软雅黑"/>
        </w:rPr>
        <w:t>第一章  采购邀</w:t>
      </w:r>
      <w:bookmarkEnd w:id="0"/>
      <w:bookmarkEnd w:id="1"/>
      <w:bookmarkEnd w:id="2"/>
      <w:bookmarkEnd w:id="3"/>
      <w:r>
        <w:rPr>
          <w:rFonts w:hint="eastAsia" w:ascii="微软雅黑" w:hAnsi="微软雅黑" w:eastAsia="微软雅黑" w:cs="微软雅黑"/>
        </w:rPr>
        <w:t>请</w:t>
      </w:r>
      <w:bookmarkEnd w:id="4"/>
      <w:bookmarkEnd w:id="5"/>
      <w:bookmarkEnd w:id="6"/>
      <w:r>
        <w:rPr>
          <w:rFonts w:hint="eastAsia" w:ascii="微软雅黑" w:hAnsi="微软雅黑" w:eastAsia="微软雅黑" w:cs="微软雅黑"/>
        </w:rPr>
        <w:t>函</w:t>
      </w:r>
      <w:bookmarkEnd w:id="7"/>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widowControl/>
        <w:adjustRightInd w:val="0"/>
        <w:snapToGrid w:val="0"/>
        <w:spacing w:line="408" w:lineRule="auto"/>
        <w:ind w:firstLine="723" w:firstLineChars="200"/>
        <w:jc w:val="center"/>
        <w:rPr>
          <w:rFonts w:ascii="宋体" w:hAnsi="宋体" w:cs="宋体"/>
          <w:b/>
          <w:bCs/>
          <w:color w:val="000000"/>
          <w:kern w:val="44"/>
          <w:sz w:val="36"/>
          <w:szCs w:val="36"/>
        </w:rPr>
      </w:pPr>
      <w:r>
        <w:rPr>
          <w:rFonts w:hint="eastAsia" w:ascii="宋体" w:hAnsi="宋体" w:cs="宋体"/>
          <w:b/>
          <w:bCs/>
          <w:color w:val="000000"/>
          <w:kern w:val="44"/>
          <w:sz w:val="36"/>
          <w:szCs w:val="36"/>
        </w:rPr>
        <w:t>采购邀请函</w:t>
      </w:r>
    </w:p>
    <w:p>
      <w:pPr>
        <w:adjustRightInd w:val="0"/>
        <w:snapToGrid w:val="0"/>
        <w:spacing w:line="360" w:lineRule="exact"/>
        <w:ind w:firstLine="482" w:firstLineChars="200"/>
        <w:jc w:val="left"/>
        <w:rPr>
          <w:rFonts w:ascii="宋体" w:hAnsi="宋体" w:cs="宋体"/>
          <w:b/>
          <w:color w:val="000000"/>
          <w:sz w:val="24"/>
        </w:rPr>
      </w:pPr>
      <w:r>
        <w:rPr>
          <w:rFonts w:hint="eastAsia" w:ascii="宋体" w:hAnsi="宋体" w:cs="宋体"/>
          <w:b/>
          <w:color w:val="000000"/>
          <w:sz w:val="24"/>
        </w:rPr>
        <w:t>各供应商：</w:t>
      </w:r>
    </w:p>
    <w:p>
      <w:pPr>
        <w:widowControl/>
        <w:adjustRightInd w:val="0"/>
        <w:snapToGrid w:val="0"/>
        <w:spacing w:line="360" w:lineRule="exact"/>
        <w:ind w:firstLine="480" w:firstLineChars="200"/>
        <w:jc w:val="left"/>
        <w:rPr>
          <w:rFonts w:ascii="宋体" w:hAnsi="宋体" w:cs="宋体"/>
          <w:bCs/>
          <w:color w:val="000000"/>
          <w:sz w:val="24"/>
        </w:rPr>
      </w:pPr>
      <w:r>
        <w:rPr>
          <w:rFonts w:hint="eastAsia" w:ascii="宋体" w:hAnsi="宋体" w:cs="宋体"/>
          <w:bCs/>
          <w:color w:val="000000"/>
          <w:sz w:val="24"/>
        </w:rPr>
        <w:t>中山大学孙逸仙纪念医院（以下简称“我院”）依据我院的需求，现对我院</w:t>
      </w:r>
      <w:r>
        <w:rPr>
          <w:rFonts w:hint="eastAsia" w:ascii="宋体" w:hAnsi="宋体" w:cs="宋体"/>
          <w:color w:val="000000"/>
          <w:sz w:val="22"/>
          <w:szCs w:val="22"/>
        </w:rPr>
        <w:t>采购</w:t>
      </w:r>
      <w:r>
        <w:rPr>
          <w:rFonts w:hint="eastAsia" w:ascii="宋体" w:hAnsi="宋体" w:cs="宋体"/>
          <w:bCs/>
          <w:color w:val="000000"/>
          <w:sz w:val="24"/>
        </w:rPr>
        <w:t>3D数字化手术辅助设计服</w:t>
      </w:r>
      <w:r>
        <w:rPr>
          <w:rFonts w:hint="eastAsia" w:ascii="宋体" w:hAnsi="宋体" w:cs="宋体"/>
          <w:color w:val="000000"/>
          <w:sz w:val="22"/>
          <w:szCs w:val="22"/>
        </w:rPr>
        <w:t>务</w:t>
      </w:r>
      <w:r>
        <w:rPr>
          <w:rFonts w:hint="eastAsia" w:ascii="宋体" w:hAnsi="宋体" w:cs="宋体"/>
          <w:bCs/>
          <w:color w:val="000000"/>
          <w:sz w:val="24"/>
        </w:rPr>
        <w:t>项目公开挂网采购，欢迎符合条件的供应商参加响应。</w:t>
      </w:r>
    </w:p>
    <w:p>
      <w:pPr>
        <w:numPr>
          <w:ilvl w:val="0"/>
          <w:numId w:val="1"/>
        </w:numPr>
        <w:adjustRightInd w:val="0"/>
        <w:snapToGrid w:val="0"/>
        <w:spacing w:line="360" w:lineRule="exact"/>
        <w:ind w:firstLine="482" w:firstLineChars="200"/>
        <w:jc w:val="left"/>
        <w:rPr>
          <w:rFonts w:ascii="宋体" w:hAnsi="宋体" w:cs="宋体"/>
          <w:b/>
          <w:color w:val="000000"/>
          <w:sz w:val="24"/>
        </w:rPr>
      </w:pPr>
      <w:r>
        <w:rPr>
          <w:rFonts w:hint="eastAsia" w:ascii="宋体" w:hAnsi="宋体" w:cs="宋体"/>
          <w:b/>
          <w:color w:val="000000"/>
          <w:sz w:val="24"/>
        </w:rPr>
        <w:t>项目编号：ZCB-2022</w:t>
      </w:r>
      <w:r>
        <w:rPr>
          <w:rFonts w:hint="eastAsia" w:ascii="宋体" w:hAnsi="宋体" w:cs="宋体"/>
          <w:b/>
          <w:color w:val="000000"/>
          <w:sz w:val="24"/>
          <w:lang w:val="en-US" w:eastAsia="zh-CN"/>
        </w:rPr>
        <w:t>105</w:t>
      </w:r>
    </w:p>
    <w:p>
      <w:pPr>
        <w:numPr>
          <w:ilvl w:val="0"/>
          <w:numId w:val="1"/>
        </w:numPr>
        <w:adjustRightInd w:val="0"/>
        <w:snapToGrid w:val="0"/>
        <w:spacing w:line="360" w:lineRule="exact"/>
        <w:ind w:firstLine="482" w:firstLineChars="200"/>
        <w:jc w:val="left"/>
        <w:rPr>
          <w:rFonts w:ascii="宋体" w:hAnsi="宋体" w:cs="宋体"/>
          <w:b/>
          <w:color w:val="000000"/>
          <w:sz w:val="24"/>
        </w:rPr>
      </w:pPr>
      <w:r>
        <w:rPr>
          <w:rFonts w:hint="eastAsia" w:ascii="宋体" w:hAnsi="宋体" w:cs="宋体"/>
          <w:b/>
          <w:color w:val="000000"/>
          <w:sz w:val="24"/>
        </w:rPr>
        <w:t>项目名称：中山大学孙逸仙纪念医院采购3D数字化手术辅助设计服务</w:t>
      </w:r>
      <w:r>
        <w:rPr>
          <w:rFonts w:hint="eastAsia" w:ascii="宋体" w:hAnsi="宋体" w:cs="宋体"/>
          <w:b/>
          <w:color w:val="000000"/>
          <w:sz w:val="24"/>
        </w:rPr>
        <w:fldChar w:fldCharType="begin"/>
      </w:r>
      <w:r>
        <w:rPr>
          <w:rFonts w:hint="eastAsia" w:ascii="宋体" w:hAnsi="宋体" w:cs="宋体"/>
          <w:b/>
          <w:color w:val="000000"/>
          <w:sz w:val="24"/>
        </w:rPr>
        <w:instrText xml:space="preserve"> DOCVARIABLE  项目名称  \* MERGEFORMAT </w:instrText>
      </w:r>
      <w:r>
        <w:rPr>
          <w:rFonts w:hint="eastAsia" w:ascii="宋体" w:hAnsi="宋体" w:cs="宋体"/>
          <w:b/>
          <w:color w:val="000000"/>
          <w:sz w:val="24"/>
        </w:rPr>
        <w:fldChar w:fldCharType="end"/>
      </w:r>
    </w:p>
    <w:p>
      <w:pPr>
        <w:numPr>
          <w:ilvl w:val="0"/>
          <w:numId w:val="1"/>
        </w:numPr>
        <w:adjustRightInd w:val="0"/>
        <w:snapToGrid w:val="0"/>
        <w:spacing w:line="360" w:lineRule="exact"/>
        <w:ind w:firstLine="482" w:firstLineChars="200"/>
        <w:jc w:val="left"/>
        <w:rPr>
          <w:rFonts w:ascii="宋体" w:hAnsi="宋体" w:cs="宋体"/>
          <w:b/>
          <w:color w:val="000000"/>
          <w:sz w:val="24"/>
        </w:rPr>
      </w:pPr>
      <w:r>
        <w:rPr>
          <w:rFonts w:hint="eastAsia" w:ascii="宋体" w:hAnsi="宋体" w:cs="宋体"/>
          <w:b/>
          <w:color w:val="000000"/>
          <w:sz w:val="24"/>
        </w:rPr>
        <w:t>项目内容及需求：</w:t>
      </w:r>
    </w:p>
    <w:tbl>
      <w:tblPr>
        <w:tblStyle w:val="20"/>
        <w:tblpPr w:leftFromText="180" w:rightFromText="180" w:vertAnchor="text" w:horzAnchor="page" w:tblpXSpec="center" w:tblpY="302"/>
        <w:tblOverlap w:val="never"/>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1595"/>
        <w:gridCol w:w="2346"/>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09" w:type="dxa"/>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lang w:val="zh-CN"/>
              </w:rPr>
            </w:pPr>
            <w:r>
              <w:rPr>
                <w:rFonts w:hint="eastAsia" w:ascii="宋体" w:hAnsi="宋体" w:cs="宋体"/>
                <w:b/>
                <w:bCs/>
                <w:color w:val="000000"/>
                <w:sz w:val="22"/>
                <w:szCs w:val="22"/>
              </w:rPr>
              <w:t>采购内容</w:t>
            </w:r>
          </w:p>
        </w:tc>
        <w:tc>
          <w:tcPr>
            <w:tcW w:w="1595" w:type="dxa"/>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rPr>
            </w:pPr>
            <w:r>
              <w:rPr>
                <w:rFonts w:hint="eastAsia" w:ascii="宋体" w:hAnsi="宋体" w:cs="宋体"/>
                <w:b/>
                <w:bCs/>
                <w:color w:val="000000"/>
                <w:sz w:val="22"/>
                <w:szCs w:val="22"/>
              </w:rPr>
              <w:t>服务期限</w:t>
            </w:r>
          </w:p>
        </w:tc>
        <w:tc>
          <w:tcPr>
            <w:tcW w:w="2346" w:type="dxa"/>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rPr>
            </w:pPr>
            <w:r>
              <w:rPr>
                <w:rFonts w:hint="eastAsia" w:ascii="宋体" w:hAnsi="宋体" w:cs="宋体"/>
                <w:b/>
                <w:bCs/>
                <w:color w:val="000000"/>
                <w:sz w:val="22"/>
                <w:szCs w:val="22"/>
              </w:rPr>
              <w:t>采购预算</w:t>
            </w:r>
          </w:p>
        </w:tc>
        <w:tc>
          <w:tcPr>
            <w:tcW w:w="1805" w:type="dxa"/>
            <w:vAlign w:val="top"/>
          </w:tcPr>
          <w:p>
            <w:pPr>
              <w:keepNext w:val="0"/>
              <w:keepLines w:val="0"/>
              <w:suppressLineNumbers w:val="0"/>
              <w:autoSpaceDE w:val="0"/>
              <w:autoSpaceDN w:val="0"/>
              <w:adjustRightInd w:val="0"/>
              <w:snapToGrid w:val="0"/>
              <w:spacing w:before="0" w:beforeAutospacing="0" w:after="0" w:afterAutospacing="0" w:line="360" w:lineRule="exact"/>
              <w:ind w:left="0" w:leftChars="0" w:right="0" w:rightChars="0"/>
              <w:jc w:val="center"/>
              <w:rPr>
                <w:rFonts w:hint="eastAsia" w:ascii="宋体" w:hAnsi="宋体" w:eastAsia="宋体" w:cs="宋体"/>
                <w:b/>
                <w:bCs/>
                <w:color w:val="000000"/>
                <w:kern w:val="2"/>
                <w:sz w:val="22"/>
                <w:szCs w:val="22"/>
                <w:lang w:val="en-US" w:eastAsia="zh-CN" w:bidi="ar-SA"/>
              </w:rPr>
            </w:pPr>
            <w:r>
              <w:rPr>
                <w:rFonts w:hint="eastAsia" w:ascii="宋体" w:hAnsi="宋体" w:cs="宋体"/>
                <w:b/>
                <w:bCs/>
                <w:color w:val="000000"/>
                <w:kern w:val="2"/>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09" w:type="dxa"/>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000000"/>
                <w:sz w:val="22"/>
                <w:szCs w:val="22"/>
                <w:lang w:val="zh-CN"/>
              </w:rPr>
            </w:pPr>
            <w:r>
              <w:rPr>
                <w:rFonts w:hint="eastAsia"/>
              </w:rPr>
              <w:t>3D数字化手术辅助设计服务</w:t>
            </w:r>
          </w:p>
        </w:tc>
        <w:tc>
          <w:tcPr>
            <w:tcW w:w="1595" w:type="dxa"/>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000000"/>
                <w:sz w:val="22"/>
                <w:szCs w:val="22"/>
              </w:rPr>
            </w:pPr>
            <w:r>
              <w:rPr>
                <w:rFonts w:hint="eastAsia" w:ascii="宋体" w:hAnsi="宋体" w:cs="宋体"/>
                <w:color w:val="000000"/>
                <w:sz w:val="22"/>
                <w:szCs w:val="22"/>
              </w:rPr>
              <w:t>自合同签订起1年</w:t>
            </w:r>
          </w:p>
        </w:tc>
        <w:tc>
          <w:tcPr>
            <w:tcW w:w="2346" w:type="dxa"/>
            <w:vAlign w:val="center"/>
          </w:tcPr>
          <w:p>
            <w:pPr>
              <w:keepNext w:val="0"/>
              <w:keepLines w:val="0"/>
              <w:widowControl/>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color w:val="000000"/>
                <w:sz w:val="22"/>
                <w:szCs w:val="22"/>
                <w:lang w:val="zh-CN"/>
              </w:rPr>
            </w:pPr>
            <w:r>
              <w:rPr>
                <w:rFonts w:hint="eastAsia" w:ascii="宋体" w:hAnsi="宋体" w:cs="宋体"/>
                <w:color w:val="000000"/>
                <w:sz w:val="22"/>
                <w:szCs w:val="22"/>
                <w:lang w:eastAsia="zh-CN"/>
              </w:rPr>
              <w:t>￥</w:t>
            </w:r>
            <w:r>
              <w:rPr>
                <w:rFonts w:hint="eastAsia" w:ascii="宋体" w:hAnsi="宋体" w:cs="宋体"/>
                <w:color w:val="000000"/>
                <w:sz w:val="22"/>
                <w:szCs w:val="22"/>
              </w:rPr>
              <w:t>950000</w:t>
            </w:r>
            <w:r>
              <w:rPr>
                <w:rFonts w:hint="eastAsia" w:ascii="宋体" w:hAnsi="宋体" w:cs="宋体"/>
                <w:color w:val="000000"/>
                <w:sz w:val="22"/>
                <w:szCs w:val="22"/>
                <w:lang w:val="zh-CN"/>
              </w:rPr>
              <w:t>元</w:t>
            </w:r>
          </w:p>
        </w:tc>
        <w:tc>
          <w:tcPr>
            <w:tcW w:w="1805" w:type="dxa"/>
            <w:vAlign w:val="center"/>
          </w:tcPr>
          <w:p>
            <w:pPr>
              <w:keepNext w:val="0"/>
              <w:keepLines w:val="0"/>
              <w:widowControl/>
              <w:suppressLineNumbers w:val="0"/>
              <w:autoSpaceDE w:val="0"/>
              <w:autoSpaceDN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2"/>
                <w:sz w:val="22"/>
                <w:szCs w:val="22"/>
                <w:lang w:val="en-US" w:eastAsia="zh-CN" w:bidi="ar-SA"/>
              </w:rPr>
              <w:t>无</w:t>
            </w:r>
          </w:p>
        </w:tc>
      </w:tr>
    </w:tbl>
    <w:p>
      <w:pPr>
        <w:numPr>
          <w:ilvl w:val="0"/>
          <w:numId w:val="2"/>
        </w:numPr>
        <w:adjustRightInd w:val="0"/>
        <w:snapToGrid w:val="0"/>
        <w:spacing w:line="360" w:lineRule="exact"/>
        <w:ind w:firstLine="480" w:firstLineChars="200"/>
        <w:jc w:val="left"/>
        <w:rPr>
          <w:rFonts w:ascii="宋体" w:hAnsi="宋体" w:cs="宋体"/>
          <w:color w:val="000000"/>
          <w:sz w:val="24"/>
        </w:rPr>
      </w:pPr>
      <w:r>
        <w:rPr>
          <w:rFonts w:hint="eastAsia" w:ascii="宋体" w:hAnsi="宋体" w:cs="宋体"/>
          <w:bCs/>
          <w:color w:val="000000"/>
          <w:sz w:val="24"/>
        </w:rPr>
        <w:t>详细技术规范请参阅采购文件中的“用户需求书”。本项目成交人负责且承担响应文件对采购人要求的一切事宜及责任。</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2、项目时间：按采购人要求；</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3、项目地点：采购人指定地点。</w:t>
      </w:r>
    </w:p>
    <w:p>
      <w:pPr>
        <w:pStyle w:val="18"/>
        <w:widowControl/>
        <w:wordWrap w:val="0"/>
        <w:spacing w:beforeAutospacing="0" w:afterAutospacing="0" w:line="400" w:lineRule="atLeast"/>
        <w:ind w:firstLine="422"/>
        <w:jc w:val="both"/>
        <w:textAlignment w:val="baseline"/>
        <w:rPr>
          <w:color w:val="000000"/>
        </w:rPr>
      </w:pPr>
      <w:r>
        <w:rPr>
          <w:rStyle w:val="23"/>
          <w:rFonts w:hint="eastAsia" w:ascii="宋体" w:hAnsi="宋体" w:cs="宋体"/>
          <w:bCs/>
          <w:color w:val="000000"/>
        </w:rPr>
        <w:t>四、提供资料相关事项</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Style w:val="23"/>
          <w:rFonts w:hint="eastAsia" w:ascii="宋体" w:hAnsi="宋体" w:cs="宋体"/>
          <w:b w:val="0"/>
          <w:color w:val="000000"/>
        </w:rPr>
        <w:t>1.报名方式：</w:t>
      </w:r>
      <w:r>
        <w:rPr>
          <w:rFonts w:hint="eastAsia" w:ascii="宋体" w:hAnsi="宋体" w:cs="宋体"/>
          <w:color w:val="000000"/>
        </w:rPr>
        <w:t>电子邮件报名。</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Fonts w:hint="eastAsia" w:ascii="宋体" w:hAnsi="宋体" w:cs="宋体"/>
          <w:color w:val="000000"/>
        </w:rPr>
        <w:t>2.</w:t>
      </w:r>
      <w:r>
        <w:rPr>
          <w:rFonts w:ascii="宋体" w:hAnsi="宋体" w:cs="宋体"/>
          <w:color w:val="000000"/>
        </w:rPr>
        <w:t>邮件主题：采购3D数字化手术辅助设计服务-某某公司</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Fonts w:hint="eastAsia" w:ascii="宋体" w:hAnsi="宋体" w:cs="宋体"/>
          <w:color w:val="000000"/>
        </w:rPr>
        <w:t>3.</w:t>
      </w:r>
      <w:r>
        <w:rPr>
          <w:rFonts w:ascii="宋体" w:hAnsi="宋体" w:cs="宋体"/>
          <w:color w:val="000000"/>
        </w:rPr>
        <w:t>邮件正文：公司名称全称、项目联系人、联系电话（手机号码）</w:t>
      </w:r>
    </w:p>
    <w:p>
      <w:pPr>
        <w:pStyle w:val="18"/>
        <w:widowControl/>
        <w:wordWrap w:val="0"/>
        <w:spacing w:beforeAutospacing="0" w:afterAutospacing="0" w:line="400" w:lineRule="atLeast"/>
        <w:ind w:firstLine="422"/>
        <w:jc w:val="both"/>
        <w:textAlignment w:val="baseline"/>
        <w:rPr>
          <w:rFonts w:ascii="宋体" w:hAnsi="宋体" w:cs="宋体"/>
          <w:color w:val="000000"/>
          <w:highlight w:val="yellow"/>
        </w:rPr>
      </w:pPr>
      <w:r>
        <w:rPr>
          <w:rFonts w:hint="eastAsia" w:ascii="宋体" w:hAnsi="宋体" w:cs="宋体"/>
          <w:color w:val="000000"/>
        </w:rPr>
        <w:t>4.</w:t>
      </w:r>
      <w:r>
        <w:rPr>
          <w:rFonts w:ascii="宋体" w:hAnsi="宋体" w:cs="宋体"/>
          <w:color w:val="000000"/>
        </w:rPr>
        <w:t>报名截止时间：2022年</w:t>
      </w:r>
      <w:r>
        <w:rPr>
          <w:rFonts w:hint="eastAsia" w:ascii="宋体" w:hAnsi="宋体" w:cs="宋体"/>
          <w:color w:val="000000"/>
        </w:rPr>
        <w:t>12</w:t>
      </w:r>
      <w:r>
        <w:rPr>
          <w:rFonts w:ascii="宋体" w:hAnsi="宋体" w:cs="宋体"/>
          <w:color w:val="000000"/>
        </w:rPr>
        <w:t>月</w:t>
      </w:r>
      <w:r>
        <w:rPr>
          <w:rFonts w:hint="eastAsia" w:ascii="宋体" w:hAnsi="宋体" w:cs="宋体"/>
          <w:color w:val="000000"/>
          <w:lang w:val="en-US" w:eastAsia="zh-CN"/>
        </w:rPr>
        <w:t>27</w:t>
      </w:r>
      <w:r>
        <w:rPr>
          <w:rFonts w:ascii="宋体" w:hAnsi="宋体" w:cs="宋体"/>
          <w:color w:val="000000"/>
        </w:rPr>
        <w:t>日</w:t>
      </w:r>
      <w:r>
        <w:rPr>
          <w:rFonts w:hint="eastAsia" w:ascii="宋体" w:hAnsi="宋体" w:cs="宋体"/>
          <w:color w:val="000000"/>
          <w:lang w:eastAsia="zh-CN"/>
        </w:rPr>
        <w:t>下</w:t>
      </w:r>
      <w:r>
        <w:rPr>
          <w:rFonts w:hint="eastAsia" w:ascii="宋体" w:hAnsi="宋体" w:cs="宋体"/>
          <w:color w:val="000000"/>
        </w:rPr>
        <w:t>午</w:t>
      </w:r>
      <w:r>
        <w:rPr>
          <w:rFonts w:ascii="宋体" w:hAnsi="宋体" w:cs="宋体"/>
          <w:color w:val="000000"/>
        </w:rPr>
        <w:t>1</w:t>
      </w:r>
      <w:r>
        <w:rPr>
          <w:rFonts w:hint="eastAsia" w:ascii="宋体" w:hAnsi="宋体" w:cs="宋体"/>
          <w:color w:val="000000"/>
          <w:lang w:val="en-US" w:eastAsia="zh-CN"/>
        </w:rPr>
        <w:t>7</w:t>
      </w:r>
      <w:r>
        <w:rPr>
          <w:rFonts w:ascii="宋体" w:hAnsi="宋体" w:cs="宋体"/>
          <w:color w:val="000000"/>
        </w:rPr>
        <w:t>:00，以邮件接收时间为准，超时视为无效报名。</w:t>
      </w:r>
    </w:p>
    <w:p>
      <w:pPr>
        <w:pStyle w:val="18"/>
        <w:widowControl/>
        <w:wordWrap w:val="0"/>
        <w:spacing w:beforeAutospacing="0" w:afterAutospacing="0" w:line="400" w:lineRule="atLeast"/>
        <w:ind w:firstLine="422"/>
        <w:jc w:val="both"/>
        <w:textAlignment w:val="baseline"/>
        <w:rPr>
          <w:color w:val="000000"/>
        </w:rPr>
      </w:pPr>
      <w:r>
        <w:rPr>
          <w:rStyle w:val="23"/>
          <w:rFonts w:hint="eastAsia" w:ascii="宋体" w:hAnsi="宋体" w:cs="宋体"/>
          <w:color w:val="FF0000"/>
        </w:rPr>
        <w:t>5.报名所需提供资料及要求</w:t>
      </w:r>
      <w:r>
        <w:rPr>
          <w:rFonts w:hint="eastAsia" w:ascii="宋体" w:hAnsi="宋体" w:cs="宋体"/>
          <w:color w:val="FF0000"/>
        </w:rPr>
        <w:t>：详见附件2报名资料。</w:t>
      </w:r>
    </w:p>
    <w:p>
      <w:pPr>
        <w:pStyle w:val="18"/>
        <w:widowControl/>
        <w:wordWrap w:val="0"/>
        <w:spacing w:beforeAutospacing="0" w:afterAutospacing="0" w:line="400" w:lineRule="atLeast"/>
        <w:ind w:firstLine="420"/>
        <w:jc w:val="both"/>
        <w:textAlignment w:val="baseline"/>
        <w:rPr>
          <w:color w:val="000000"/>
        </w:rPr>
      </w:pPr>
      <w:r>
        <w:rPr>
          <w:rStyle w:val="23"/>
          <w:rFonts w:hint="eastAsia" w:ascii="宋体" w:hAnsi="宋体" w:cs="宋体"/>
          <w:bCs/>
          <w:color w:val="FF0000"/>
        </w:rPr>
        <w:t>*温馨告知：</w:t>
      </w:r>
      <w:r>
        <w:rPr>
          <w:rFonts w:hint="eastAsia" w:ascii="宋体" w:hAnsi="宋体" w:cs="宋体"/>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1"/>
        <w:adjustRightInd w:val="0"/>
        <w:snapToGrid w:val="0"/>
        <w:spacing w:line="360" w:lineRule="exact"/>
        <w:ind w:firstLine="482" w:firstLineChars="200"/>
        <w:jc w:val="left"/>
        <w:rPr>
          <w:rFonts w:hAnsi="宋体" w:cs="宋体"/>
          <w:b/>
          <w:bCs/>
          <w:color w:val="000000"/>
          <w:sz w:val="24"/>
          <w:szCs w:val="24"/>
        </w:rPr>
      </w:pPr>
      <w:r>
        <w:rPr>
          <w:rFonts w:hint="eastAsia" w:hAnsi="宋体" w:cs="宋体"/>
          <w:b/>
          <w:bCs/>
          <w:sz w:val="24"/>
          <w:szCs w:val="24"/>
        </w:rPr>
        <w:t>五、</w:t>
      </w:r>
      <w:r>
        <w:rPr>
          <w:rFonts w:hint="eastAsia" w:hAnsi="宋体" w:cs="宋体"/>
          <w:b/>
          <w:bCs/>
          <w:color w:val="000000"/>
          <w:sz w:val="24"/>
          <w:szCs w:val="24"/>
        </w:rPr>
        <w:t>供应商资质要求（模板详见附件2报名资料）</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1、供应商应具备以下条件：</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（1）具有良好的商业信誉和健全的财务会计制度；</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（2）有依法缴纳税收和社会保障资金的良好记录；</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（3）具备履行合同所必需的设备和专业技术能力；</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（4）参加本次采购活动前三年内，在经营活动中没有重大违法记录。</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3、法定代表人或单位负责人为同一人或者存在直接控股、管理关系的不同响应单位，不得参加同一合同项下的采购活动。</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w:t>
      </w:r>
    </w:p>
    <w:p>
      <w:pPr>
        <w:pStyle w:val="29"/>
        <w:adjustRightInd w:val="0"/>
        <w:snapToGrid w:val="0"/>
        <w:spacing w:line="360" w:lineRule="exact"/>
        <w:ind w:firstLine="480"/>
        <w:jc w:val="left"/>
        <w:rPr>
          <w:rFonts w:hint="eastAsia" w:ascii="宋体" w:hAnsi="宋体" w:cs="宋体"/>
          <w:sz w:val="24"/>
        </w:rPr>
      </w:pPr>
      <w:r>
        <w:rPr>
          <w:rFonts w:hint="eastAsia" w:ascii="宋体" w:hAnsi="宋体" w:cs="宋体"/>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6、特定资格条件：供应商须具备有效的《</w:t>
      </w:r>
      <w:r>
        <w:rPr>
          <w:rFonts w:hint="eastAsia" w:hAnsi="宋体" w:eastAsia="等线" w:cs="等线"/>
          <w:bCs/>
          <w:color w:val="0000FF"/>
          <w:sz w:val="24"/>
        </w:rPr>
        <w:t>医疗器械生产许可证</w:t>
      </w:r>
      <w:r>
        <w:rPr>
          <w:rFonts w:hint="eastAsia" w:ascii="宋体" w:hAnsi="宋体" w:cs="宋体"/>
          <w:sz w:val="24"/>
        </w:rPr>
        <w:t>》</w:t>
      </w:r>
      <w:r>
        <w:rPr>
          <w:rFonts w:hint="eastAsia" w:hAnsi="宋体" w:eastAsia="等线" w:cs="等线"/>
          <w:bCs/>
          <w:color w:val="0000FF"/>
          <w:sz w:val="24"/>
          <w:lang w:eastAsia="zh-CN"/>
        </w:rPr>
        <w:t>或</w:t>
      </w:r>
      <w:r>
        <w:rPr>
          <w:rFonts w:hint="eastAsia" w:hAnsi="宋体" w:eastAsia="等线" w:cs="等线"/>
          <w:bCs/>
          <w:color w:val="0000FF"/>
          <w:sz w:val="24"/>
        </w:rPr>
        <w:t>《医疗器械经营许可证》</w:t>
      </w:r>
      <w:r>
        <w:rPr>
          <w:rFonts w:hint="eastAsia" w:ascii="宋体" w:hAnsi="宋体" w:cs="宋体"/>
          <w:sz w:val="24"/>
        </w:rPr>
        <w:t>。</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7、本项目不接受联合体报名，成交供应商不得分包、转包。</w:t>
      </w:r>
    </w:p>
    <w:p>
      <w:pPr>
        <w:pStyle w:val="11"/>
        <w:adjustRightInd w:val="0"/>
        <w:snapToGrid w:val="0"/>
        <w:spacing w:line="360" w:lineRule="exact"/>
        <w:ind w:firstLine="482" w:firstLineChars="200"/>
        <w:jc w:val="left"/>
        <w:rPr>
          <w:rFonts w:hAnsi="宋体" w:cs="宋体"/>
          <w:b/>
          <w:bCs/>
          <w:color w:val="000000"/>
          <w:sz w:val="24"/>
          <w:szCs w:val="24"/>
        </w:rPr>
      </w:pPr>
      <w:r>
        <w:rPr>
          <w:rFonts w:hint="eastAsia" w:hAnsi="宋体" w:cs="宋体"/>
          <w:b/>
          <w:bCs/>
          <w:color w:val="000000"/>
          <w:sz w:val="24"/>
          <w:szCs w:val="24"/>
        </w:rPr>
        <w:t>注：供应商若不能同时满足以上条件则视为响应参与无效。（如发现提供虚假材料者，取消其参加评审资格，并列入采购人黑名单供应商。）</w:t>
      </w:r>
    </w:p>
    <w:p>
      <w:pPr>
        <w:pStyle w:val="11"/>
        <w:adjustRightInd w:val="0"/>
        <w:snapToGrid w:val="0"/>
        <w:spacing w:line="360" w:lineRule="exact"/>
        <w:ind w:firstLine="482" w:firstLineChars="200"/>
        <w:jc w:val="left"/>
        <w:rPr>
          <w:rFonts w:hAnsi="宋体" w:cs="宋体"/>
          <w:b/>
          <w:bCs/>
          <w:color w:val="000000"/>
          <w:sz w:val="24"/>
          <w:szCs w:val="24"/>
        </w:rPr>
      </w:pPr>
      <w:r>
        <w:rPr>
          <w:rFonts w:hint="eastAsia" w:hAnsi="宋体" w:cs="宋体"/>
          <w:b/>
          <w:bCs/>
          <w:color w:val="000000"/>
          <w:sz w:val="24"/>
          <w:szCs w:val="24"/>
        </w:rPr>
        <w:t>六、采购人联系方式</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联系人：林老师</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电话：020-81338019、81338035工作日8:30-12:00、15:00-17:00，其余时间请勿电联。</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电子邮箱：syxzcbgs01@163.com</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联系地址：广州市越秀区长堤大马路171号威力斯酒店907室 中山大学孙逸仙纪念医院招投标与采购管理办公室</w:t>
      </w:r>
    </w:p>
    <w:p>
      <w:pPr>
        <w:pStyle w:val="11"/>
        <w:adjustRightInd w:val="0"/>
        <w:snapToGrid w:val="0"/>
        <w:spacing w:line="360" w:lineRule="exact"/>
        <w:ind w:firstLine="480" w:firstLineChars="200"/>
        <w:jc w:val="left"/>
        <w:rPr>
          <w:rFonts w:hAnsi="宋体" w:cs="宋体"/>
          <w:color w:val="000000"/>
          <w:sz w:val="24"/>
          <w:szCs w:val="24"/>
        </w:rPr>
      </w:pPr>
      <w:r>
        <w:rPr>
          <w:rFonts w:hint="eastAsia" w:hAnsi="宋体" w:cs="宋体"/>
          <w:color w:val="000000"/>
          <w:sz w:val="24"/>
          <w:szCs w:val="24"/>
        </w:rPr>
        <w:t>邮编：510120</w:t>
      </w:r>
    </w:p>
    <w:p>
      <w:pPr>
        <w:pStyle w:val="29"/>
        <w:adjustRightInd w:val="0"/>
        <w:snapToGrid w:val="0"/>
        <w:spacing w:line="360" w:lineRule="exact"/>
        <w:ind w:firstLine="482"/>
        <w:jc w:val="left"/>
        <w:rPr>
          <w:rFonts w:ascii="宋体" w:hAnsi="宋体" w:cs="宋体"/>
          <w:b/>
          <w:bCs/>
          <w:sz w:val="24"/>
        </w:rPr>
      </w:pPr>
      <w:r>
        <w:rPr>
          <w:rFonts w:hint="eastAsia" w:ascii="宋体" w:hAnsi="宋体" w:cs="宋体"/>
          <w:b/>
          <w:bCs/>
          <w:sz w:val="24"/>
        </w:rPr>
        <w:t>七、公告期限</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w:t>
      </w:r>
      <w:r>
        <w:rPr>
          <w:rFonts w:ascii="宋体" w:hAnsi="宋体" w:cs="宋体"/>
          <w:sz w:val="24"/>
        </w:rPr>
        <w:t>5</w:t>
      </w:r>
      <w:r>
        <w:rPr>
          <w:rFonts w:hint="eastAsia" w:ascii="宋体" w:hAnsi="宋体" w:cs="宋体"/>
          <w:sz w:val="24"/>
        </w:rPr>
        <w:t>个工作日。</w:t>
      </w:r>
    </w:p>
    <w:p>
      <w:pPr>
        <w:pStyle w:val="29"/>
        <w:adjustRightInd w:val="0"/>
        <w:snapToGrid w:val="0"/>
        <w:spacing w:line="360" w:lineRule="exact"/>
        <w:ind w:firstLine="482"/>
        <w:jc w:val="left"/>
        <w:rPr>
          <w:rFonts w:ascii="宋体" w:hAnsi="宋体" w:cs="宋体"/>
          <w:color w:val="FF0000"/>
          <w:sz w:val="24"/>
        </w:rPr>
      </w:pPr>
      <w:r>
        <w:rPr>
          <w:rFonts w:hint="eastAsia" w:ascii="宋体" w:hAnsi="宋体" w:cs="宋体"/>
          <w:b/>
          <w:bCs/>
          <w:color w:val="FF0000"/>
          <w:sz w:val="24"/>
        </w:rPr>
        <w:t>八、</w:t>
      </w:r>
      <w:r>
        <w:rPr>
          <w:rFonts w:hint="eastAsia" w:ascii="宋体" w:hAnsi="宋体" w:cs="宋体"/>
          <w:b/>
          <w:bCs/>
          <w:color w:val="FF0000"/>
          <w:sz w:val="24"/>
          <w:lang w:eastAsia="zh-CN"/>
        </w:rPr>
        <w:t>纸质</w:t>
      </w:r>
      <w:r>
        <w:rPr>
          <w:rFonts w:hint="eastAsia" w:ascii="宋体" w:hAnsi="宋体" w:cs="宋体"/>
          <w:b/>
          <w:bCs/>
          <w:color w:val="FF0000"/>
          <w:sz w:val="24"/>
        </w:rPr>
        <w:t>响应文件提交的截止时间、地点：2022年12月</w:t>
      </w:r>
      <w:r>
        <w:rPr>
          <w:rFonts w:hint="eastAsia" w:ascii="宋体" w:hAnsi="宋体" w:cs="宋体"/>
          <w:b/>
          <w:bCs/>
          <w:color w:val="FF0000"/>
          <w:sz w:val="24"/>
          <w:lang w:val="en-US" w:eastAsia="zh-CN"/>
        </w:rPr>
        <w:t>30</w:t>
      </w:r>
      <w:r>
        <w:rPr>
          <w:rFonts w:hint="eastAsia" w:ascii="宋体" w:hAnsi="宋体" w:cs="宋体"/>
          <w:b/>
          <w:bCs/>
          <w:color w:val="FF0000"/>
          <w:sz w:val="24"/>
        </w:rPr>
        <w:t>日</w:t>
      </w:r>
      <w:r>
        <w:rPr>
          <w:rFonts w:hint="eastAsia" w:ascii="宋体" w:hAnsi="宋体" w:cs="宋体"/>
          <w:b/>
          <w:bCs/>
          <w:color w:val="FF0000"/>
          <w:sz w:val="24"/>
          <w:lang w:val="en-US" w:eastAsia="zh-CN"/>
        </w:rPr>
        <w:t>中</w:t>
      </w:r>
      <w:r>
        <w:rPr>
          <w:rFonts w:hint="eastAsia" w:ascii="宋体" w:hAnsi="宋体" w:cs="宋体"/>
          <w:b/>
          <w:bCs/>
          <w:color w:val="FF0000"/>
          <w:sz w:val="24"/>
        </w:rPr>
        <w:t>午</w:t>
      </w:r>
      <w:r>
        <w:rPr>
          <w:rFonts w:hint="eastAsia" w:ascii="宋体" w:hAnsi="宋体" w:cs="宋体"/>
          <w:b/>
          <w:bCs/>
          <w:color w:val="FF0000"/>
          <w:sz w:val="24"/>
          <w:lang w:val="en-US" w:eastAsia="zh-CN"/>
        </w:rPr>
        <w:t>12</w:t>
      </w:r>
      <w:r>
        <w:rPr>
          <w:rFonts w:hint="eastAsia" w:ascii="宋体" w:hAnsi="宋体" w:cs="宋体"/>
          <w:b/>
          <w:bCs/>
          <w:color w:val="FF0000"/>
          <w:sz w:val="24"/>
        </w:rPr>
        <w:t>:</w:t>
      </w:r>
      <w:r>
        <w:rPr>
          <w:rFonts w:hint="eastAsia" w:ascii="宋体" w:hAnsi="宋体" w:cs="宋体"/>
          <w:b/>
          <w:bCs/>
          <w:color w:val="FF0000"/>
          <w:sz w:val="24"/>
          <w:lang w:val="en-US" w:eastAsia="zh-CN"/>
        </w:rPr>
        <w:t>0</w:t>
      </w:r>
      <w:r>
        <w:rPr>
          <w:rFonts w:hint="eastAsia" w:ascii="宋体" w:hAnsi="宋体" w:cs="宋体"/>
          <w:b/>
          <w:bCs/>
          <w:color w:val="FF0000"/>
          <w:sz w:val="24"/>
        </w:rPr>
        <w:t>0，广州市越秀区长堤大马路171号威力斯酒店907室。</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纸质响应文件一式</w:t>
      </w:r>
      <w:r>
        <w:rPr>
          <w:rFonts w:hint="eastAsia" w:ascii="宋体" w:hAnsi="宋体" w:cs="宋体"/>
          <w:sz w:val="24"/>
          <w:u w:val="single"/>
          <w:lang w:eastAsia="zh-CN"/>
        </w:rPr>
        <w:t>叁</w:t>
      </w:r>
      <w:r>
        <w:rPr>
          <w:rFonts w:hint="eastAsia" w:ascii="宋体" w:hAnsi="宋体" w:cs="宋体"/>
          <w:sz w:val="24"/>
          <w:u w:val="single"/>
        </w:rPr>
        <w:t>份（正本</w:t>
      </w:r>
      <w:r>
        <w:rPr>
          <w:rFonts w:hint="eastAsia" w:ascii="宋体" w:hAnsi="宋体" w:cs="宋体"/>
          <w:sz w:val="24"/>
          <w:u w:val="single"/>
          <w:lang w:eastAsia="zh-CN"/>
        </w:rPr>
        <w:t>壹</w:t>
      </w:r>
      <w:r>
        <w:rPr>
          <w:rFonts w:hint="eastAsia" w:ascii="宋体" w:hAnsi="宋体" w:cs="宋体"/>
          <w:sz w:val="24"/>
          <w:u w:val="single"/>
        </w:rPr>
        <w:t>份/副本</w:t>
      </w:r>
      <w:r>
        <w:rPr>
          <w:rFonts w:hint="eastAsia" w:ascii="宋体" w:hAnsi="宋体" w:cs="宋体"/>
          <w:sz w:val="24"/>
          <w:u w:val="single"/>
          <w:lang w:val="en-US" w:eastAsia="zh-CN"/>
        </w:rPr>
        <w:t>贰</w:t>
      </w:r>
      <w:r>
        <w:rPr>
          <w:rFonts w:hint="eastAsia" w:ascii="宋体" w:hAnsi="宋体" w:cs="宋体"/>
          <w:sz w:val="24"/>
          <w:u w:val="single"/>
        </w:rPr>
        <w:t>份），具体要求详见格式《公开采购文件》的第五章响应文件编制要求；</w:t>
      </w:r>
    </w:p>
    <w:p>
      <w:pPr>
        <w:pStyle w:val="29"/>
        <w:adjustRightInd w:val="0"/>
        <w:snapToGrid w:val="0"/>
        <w:spacing w:line="360" w:lineRule="exact"/>
        <w:ind w:firstLine="480"/>
        <w:jc w:val="left"/>
        <w:rPr>
          <w:rFonts w:hint="eastAsia" w:ascii="宋体" w:hAnsi="宋体" w:cs="宋体"/>
          <w:b/>
          <w:bCs/>
          <w:color w:val="FF0000"/>
          <w:sz w:val="24"/>
          <w:u w:val="single"/>
        </w:rPr>
      </w:pPr>
      <w:r>
        <w:rPr>
          <w:rFonts w:hint="eastAsia" w:ascii="宋体" w:hAnsi="宋体" w:cs="宋体"/>
          <w:sz w:val="24"/>
        </w:rPr>
        <w:t>2、</w:t>
      </w:r>
      <w:r>
        <w:rPr>
          <w:rFonts w:hint="eastAsia" w:ascii="宋体" w:hAnsi="宋体" w:cs="宋体"/>
          <w:sz w:val="24"/>
          <w:u w:val="single"/>
        </w:rPr>
        <w:t>纸质响应文件原则上接受快递寄送形式递交响应文件，如若响应人或其授权代表亲自送达的，须严格按照本公告第九条“疫情防控要求”执行。</w:t>
      </w:r>
      <w:r>
        <w:rPr>
          <w:rFonts w:hint="eastAsia" w:ascii="宋体" w:hAnsi="宋体" w:cs="宋体"/>
          <w:b/>
          <w:bCs/>
          <w:color w:val="FF0000"/>
          <w:sz w:val="24"/>
          <w:u w:val="single"/>
        </w:rPr>
        <w:t>如若采取快递寄送，请务必于响应文件提交截止时间前寄达。</w:t>
      </w:r>
    </w:p>
    <w:p>
      <w:pPr>
        <w:pStyle w:val="29"/>
        <w:adjustRightInd w:val="0"/>
        <w:snapToGrid w:val="0"/>
        <w:spacing w:line="360" w:lineRule="exact"/>
        <w:ind w:firstLine="480"/>
        <w:jc w:val="left"/>
        <w:rPr>
          <w:rFonts w:hint="eastAsia" w:ascii="宋体" w:hAnsi="宋体" w:eastAsia="宋体" w:cs="宋体"/>
          <w:b/>
          <w:bCs/>
          <w:color w:val="FF0000"/>
          <w:sz w:val="24"/>
          <w:highlight w:val="yellow"/>
          <w:u w:val="single"/>
          <w:lang w:val="en-US" w:eastAsia="zh-CN"/>
        </w:rPr>
      </w:pPr>
      <w:r>
        <w:rPr>
          <w:rFonts w:hint="eastAsia" w:ascii="宋体" w:hAnsi="宋体" w:cs="宋体"/>
          <w:b/>
          <w:bCs/>
          <w:color w:val="FF0000"/>
          <w:sz w:val="24"/>
          <w:highlight w:val="yellow"/>
          <w:u w:val="single"/>
          <w:lang w:val="en-US" w:eastAsia="zh-CN"/>
        </w:rPr>
        <w:t>3、响应文件正本的盖章扫描版电子文件</w:t>
      </w:r>
      <w:r>
        <w:rPr>
          <w:rFonts w:hint="eastAsia" w:ascii="宋体" w:hAnsi="宋体" w:cs="宋体"/>
          <w:b/>
          <w:bCs/>
          <w:color w:val="FF0000"/>
          <w:sz w:val="24"/>
          <w:highlight w:val="yellow"/>
        </w:rPr>
        <w:t>提交的截止时间：</w:t>
      </w:r>
      <w:r>
        <w:rPr>
          <w:rFonts w:hint="eastAsia" w:ascii="宋体" w:hAnsi="宋体" w:cs="宋体"/>
          <w:b/>
          <w:bCs/>
          <w:color w:val="FF0000"/>
          <w:sz w:val="24"/>
        </w:rPr>
        <w:t>2022年12月</w:t>
      </w:r>
      <w:r>
        <w:rPr>
          <w:rFonts w:hint="eastAsia" w:ascii="宋体" w:hAnsi="宋体" w:cs="宋体"/>
          <w:b/>
          <w:bCs/>
          <w:color w:val="FF0000"/>
          <w:sz w:val="24"/>
          <w:lang w:val="en-US" w:eastAsia="zh-CN"/>
        </w:rPr>
        <w:t>30</w:t>
      </w:r>
      <w:r>
        <w:rPr>
          <w:rFonts w:hint="eastAsia" w:ascii="宋体" w:hAnsi="宋体" w:cs="宋体"/>
          <w:b/>
          <w:bCs/>
          <w:color w:val="FF0000"/>
          <w:sz w:val="24"/>
        </w:rPr>
        <w:t>日</w:t>
      </w:r>
      <w:r>
        <w:rPr>
          <w:rFonts w:hint="eastAsia" w:ascii="宋体" w:hAnsi="宋体" w:cs="宋体"/>
          <w:b/>
          <w:bCs/>
          <w:color w:val="FF0000"/>
          <w:sz w:val="24"/>
          <w:lang w:val="en-US" w:eastAsia="zh-CN"/>
        </w:rPr>
        <w:t>中</w:t>
      </w:r>
      <w:r>
        <w:rPr>
          <w:rFonts w:hint="eastAsia" w:ascii="宋体" w:hAnsi="宋体" w:cs="宋体"/>
          <w:b/>
          <w:bCs/>
          <w:color w:val="FF0000"/>
          <w:sz w:val="24"/>
        </w:rPr>
        <w:t>午</w:t>
      </w:r>
      <w:r>
        <w:rPr>
          <w:rFonts w:hint="eastAsia" w:ascii="宋体" w:hAnsi="宋体" w:cs="宋体"/>
          <w:b/>
          <w:bCs/>
          <w:color w:val="FF0000"/>
          <w:sz w:val="24"/>
          <w:lang w:val="en-US" w:eastAsia="zh-CN"/>
        </w:rPr>
        <w:t>12</w:t>
      </w:r>
      <w:r>
        <w:rPr>
          <w:rFonts w:hint="eastAsia" w:ascii="宋体" w:hAnsi="宋体" w:cs="宋体"/>
          <w:b/>
          <w:bCs/>
          <w:color w:val="FF0000"/>
          <w:sz w:val="24"/>
        </w:rPr>
        <w:t>:</w:t>
      </w:r>
      <w:r>
        <w:rPr>
          <w:rFonts w:hint="eastAsia" w:ascii="宋体" w:hAnsi="宋体" w:cs="宋体"/>
          <w:b/>
          <w:bCs/>
          <w:color w:val="FF0000"/>
          <w:sz w:val="24"/>
          <w:lang w:val="en-US" w:eastAsia="zh-CN"/>
        </w:rPr>
        <w:t>0</w:t>
      </w:r>
      <w:r>
        <w:rPr>
          <w:rFonts w:hint="eastAsia" w:ascii="宋体" w:hAnsi="宋体" w:cs="宋体"/>
          <w:b/>
          <w:bCs/>
          <w:color w:val="FF0000"/>
          <w:sz w:val="24"/>
        </w:rPr>
        <w:t>0</w:t>
      </w:r>
      <w:r>
        <w:rPr>
          <w:rFonts w:hint="eastAsia" w:ascii="宋体" w:hAnsi="宋体" w:cs="宋体"/>
          <w:b/>
          <w:bCs/>
          <w:color w:val="FF0000"/>
          <w:sz w:val="24"/>
          <w:highlight w:val="yellow"/>
          <w:lang w:eastAsia="zh-CN"/>
        </w:rPr>
        <w:t>。响应人自行选择是否加密，如选择加密，请于</w:t>
      </w:r>
      <w:r>
        <w:rPr>
          <w:rFonts w:hint="eastAsia" w:ascii="宋体" w:hAnsi="宋体" w:cs="宋体"/>
          <w:b/>
          <w:bCs/>
          <w:color w:val="FF0000"/>
          <w:sz w:val="24"/>
          <w:highlight w:val="yellow"/>
        </w:rPr>
        <w:t>2022年12月</w:t>
      </w:r>
      <w:r>
        <w:rPr>
          <w:rFonts w:hint="eastAsia" w:ascii="宋体" w:hAnsi="宋体" w:cs="宋体"/>
          <w:b/>
          <w:bCs/>
          <w:color w:val="FF0000"/>
          <w:sz w:val="24"/>
          <w:highlight w:val="yellow"/>
          <w:lang w:val="en-US" w:eastAsia="zh-CN"/>
        </w:rPr>
        <w:t>30</w:t>
      </w:r>
      <w:r>
        <w:rPr>
          <w:rFonts w:hint="eastAsia" w:ascii="宋体" w:hAnsi="宋体" w:cs="宋体"/>
          <w:b/>
          <w:bCs/>
          <w:color w:val="FF0000"/>
          <w:sz w:val="24"/>
          <w:highlight w:val="yellow"/>
        </w:rPr>
        <w:t>日</w:t>
      </w:r>
      <w:r>
        <w:rPr>
          <w:rFonts w:hint="eastAsia" w:ascii="宋体" w:hAnsi="宋体" w:cs="宋体"/>
          <w:b/>
          <w:bCs/>
          <w:color w:val="FF0000"/>
          <w:sz w:val="24"/>
          <w:highlight w:val="yellow"/>
          <w:lang w:val="en-US" w:eastAsia="zh-CN"/>
        </w:rPr>
        <w:t>中午12</w:t>
      </w:r>
      <w:r>
        <w:rPr>
          <w:rFonts w:hint="eastAsia" w:ascii="宋体" w:hAnsi="宋体" w:cs="宋体"/>
          <w:b/>
          <w:bCs/>
          <w:color w:val="FF0000"/>
          <w:sz w:val="24"/>
          <w:highlight w:val="yellow"/>
        </w:rPr>
        <w:t>:00</w:t>
      </w:r>
      <w:r>
        <w:rPr>
          <w:rFonts w:hint="eastAsia" w:ascii="宋体" w:hAnsi="宋体" w:cs="宋体"/>
          <w:b/>
          <w:bCs/>
          <w:color w:val="FF0000"/>
          <w:sz w:val="24"/>
          <w:highlight w:val="yellow"/>
          <w:lang w:eastAsia="zh-CN"/>
        </w:rPr>
        <w:t>将密码准时发至电子邮箱：syxzcbgs01@163.com。</w:t>
      </w:r>
    </w:p>
    <w:p>
      <w:pPr>
        <w:pStyle w:val="29"/>
        <w:adjustRightInd w:val="0"/>
        <w:snapToGrid w:val="0"/>
        <w:spacing w:line="360" w:lineRule="exact"/>
        <w:ind w:firstLine="482"/>
        <w:jc w:val="left"/>
        <w:rPr>
          <w:rFonts w:ascii="宋体" w:hAnsi="宋体" w:cs="宋体"/>
          <w:sz w:val="24"/>
        </w:rPr>
      </w:pPr>
      <w:r>
        <w:rPr>
          <w:rFonts w:hint="eastAsia" w:ascii="宋体" w:hAnsi="宋体" w:cs="宋体"/>
          <w:b/>
          <w:bCs/>
          <w:sz w:val="24"/>
        </w:rPr>
        <w:t>九、疫情防控要求：</w:t>
      </w:r>
      <w:r>
        <w:rPr>
          <w:rFonts w:hint="eastAsia" w:ascii="宋体" w:hAnsi="宋体" w:cs="宋体"/>
          <w:sz w:val="24"/>
        </w:rPr>
        <w:t>为配合做好疫情防控，来访者必须严格按照我院现行疫情防控要求执行：</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①无新冠肺炎症状及流行病学史；</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②健康码与行程码无异常，24小时核酸检测阴性结果或</w:t>
      </w:r>
      <w:r>
        <w:rPr>
          <w:rFonts w:ascii="宋体" w:hAnsi="宋体" w:cs="宋体"/>
          <w:sz w:val="24"/>
        </w:rPr>
        <w:t>1</w:t>
      </w:r>
      <w:r>
        <w:rPr>
          <w:rFonts w:hint="eastAsia" w:ascii="宋体" w:hAnsi="宋体" w:cs="宋体"/>
          <w:sz w:val="24"/>
        </w:rPr>
        <w:t>小时抗原检测阴性结果；</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③全程佩戴N95口罩；</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④如有最新防疫政策要求，按最新的政策要求执行。</w:t>
      </w:r>
    </w:p>
    <w:p>
      <w:pPr>
        <w:pStyle w:val="29"/>
        <w:adjustRightInd w:val="0"/>
        <w:snapToGrid w:val="0"/>
        <w:spacing w:line="360" w:lineRule="exact"/>
        <w:ind w:firstLine="480"/>
        <w:jc w:val="left"/>
        <w:rPr>
          <w:rFonts w:ascii="宋体" w:hAnsi="宋体" w:cs="宋体"/>
          <w:sz w:val="24"/>
        </w:rPr>
      </w:pPr>
      <w:r>
        <w:rPr>
          <w:rFonts w:hint="eastAsia" w:ascii="宋体" w:hAnsi="宋体" w:cs="宋体"/>
          <w:sz w:val="24"/>
        </w:rPr>
        <w:t>请配合医院工作人员并主动提供健康码、行程码等证明。</w:t>
      </w:r>
    </w:p>
    <w:p>
      <w:pPr>
        <w:pStyle w:val="29"/>
        <w:adjustRightInd w:val="0"/>
        <w:snapToGrid w:val="0"/>
        <w:spacing w:line="360" w:lineRule="exact"/>
        <w:ind w:firstLine="480"/>
        <w:jc w:val="right"/>
        <w:rPr>
          <w:rFonts w:ascii="宋体" w:hAnsi="宋体" w:cs="宋体"/>
          <w:color w:val="000000"/>
          <w:sz w:val="24"/>
        </w:rPr>
      </w:pPr>
      <w:r>
        <w:rPr>
          <w:rFonts w:hint="eastAsia" w:ascii="宋体" w:hAnsi="宋体" w:cs="宋体"/>
          <w:color w:val="000000"/>
          <w:sz w:val="24"/>
        </w:rPr>
        <w:t>中山大学孙逸仙纪念医院                                                                2022年12月</w:t>
      </w:r>
      <w:r>
        <w:rPr>
          <w:rFonts w:hint="eastAsia" w:ascii="宋体" w:hAnsi="宋体" w:cs="宋体"/>
          <w:color w:val="000000"/>
          <w:sz w:val="24"/>
          <w:lang w:val="en-US" w:eastAsia="zh-CN"/>
        </w:rPr>
        <w:t>23</w:t>
      </w:r>
      <w:r>
        <w:rPr>
          <w:rFonts w:hint="eastAsia" w:ascii="宋体" w:hAnsi="宋体" w:cs="宋体"/>
          <w:color w:val="000000"/>
          <w:sz w:val="24"/>
        </w:rPr>
        <w:t>日</w:t>
      </w:r>
    </w:p>
    <w:p>
      <w:pPr>
        <w:pStyle w:val="29"/>
        <w:adjustRightInd w:val="0"/>
        <w:snapToGrid w:val="0"/>
        <w:spacing w:line="360" w:lineRule="exact"/>
        <w:ind w:firstLine="480"/>
        <w:jc w:val="left"/>
        <w:rPr>
          <w:rFonts w:ascii="宋体" w:hAnsi="宋体" w:cs="宋体"/>
          <w:color w:val="000000"/>
          <w:sz w:val="24"/>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0" w:firstLineChars="0"/>
        <w:rPr>
          <w:color w:val="000000"/>
        </w:rPr>
      </w:pPr>
    </w:p>
    <w:p>
      <w:pPr>
        <w:pStyle w:val="29"/>
        <w:ind w:firstLine="400"/>
        <w:rPr>
          <w:color w:val="000000"/>
        </w:rPr>
      </w:pPr>
    </w:p>
    <w:p>
      <w:pPr>
        <w:pStyle w:val="2"/>
        <w:spacing w:line="360" w:lineRule="auto"/>
        <w:jc w:val="both"/>
        <w:rPr>
          <w:rFonts w:ascii="微软雅黑" w:hAnsi="微软雅黑" w:eastAsia="微软雅黑" w:cs="微软雅黑"/>
        </w:rPr>
      </w:pPr>
      <w:bookmarkStart w:id="8" w:name="_Toc50691021"/>
      <w:bookmarkStart w:id="9" w:name="_Toc76354916"/>
      <w:bookmarkStart w:id="10" w:name="_Toc50737320"/>
      <w:bookmarkStart w:id="11" w:name="_Toc50736468"/>
      <w:bookmarkStart w:id="12" w:name="_Toc50737288"/>
      <w:bookmarkStart w:id="13" w:name="_Toc385940869"/>
      <w:bookmarkStart w:id="14" w:name="_Toc385939528"/>
      <w:bookmarkStart w:id="15" w:name="_Toc417914518"/>
    </w:p>
    <w:p>
      <w:pPr>
        <w:pStyle w:val="2"/>
        <w:spacing w:line="360" w:lineRule="auto"/>
        <w:rPr>
          <w:rFonts w:ascii="微软雅黑" w:hAnsi="微软雅黑" w:eastAsia="微软雅黑" w:cs="微软雅黑"/>
        </w:rPr>
      </w:pPr>
    </w:p>
    <w:p>
      <w:pPr>
        <w:pStyle w:val="2"/>
        <w:spacing w:line="360" w:lineRule="auto"/>
        <w:rPr>
          <w:rFonts w:ascii="微软雅黑" w:hAnsi="微软雅黑" w:eastAsia="微软雅黑" w:cs="微软雅黑"/>
        </w:rPr>
      </w:pPr>
      <w:r>
        <w:rPr>
          <w:rFonts w:hint="eastAsia" w:ascii="微软雅黑" w:hAnsi="微软雅黑" w:eastAsia="微软雅黑" w:cs="微软雅黑"/>
        </w:rPr>
        <w:t xml:space="preserve">第二章  </w:t>
      </w:r>
      <w:bookmarkEnd w:id="8"/>
      <w:bookmarkEnd w:id="9"/>
      <w:bookmarkEnd w:id="10"/>
      <w:bookmarkEnd w:id="11"/>
      <w:bookmarkEnd w:id="12"/>
      <w:r>
        <w:rPr>
          <w:rFonts w:hint="eastAsia" w:ascii="微软雅黑" w:hAnsi="微软雅黑" w:eastAsia="微软雅黑" w:cs="微软雅黑"/>
        </w:rPr>
        <w:t>用户需求</w:t>
      </w:r>
      <w:bookmarkEnd w:id="13"/>
      <w:bookmarkEnd w:id="14"/>
      <w:r>
        <w:rPr>
          <w:rFonts w:hint="eastAsia" w:ascii="微软雅黑" w:hAnsi="微软雅黑" w:eastAsia="微软雅黑" w:cs="微软雅黑"/>
        </w:rPr>
        <w:t>书</w:t>
      </w:r>
      <w:bookmarkEnd w:id="15"/>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adjustRightInd w:val="0"/>
        <w:snapToGrid w:val="0"/>
        <w:spacing w:beforeLines="50" w:afterLines="50" w:line="360" w:lineRule="auto"/>
        <w:ind w:firstLine="723" w:firstLineChars="200"/>
        <w:jc w:val="center"/>
        <w:rPr>
          <w:rFonts w:ascii="宋体" w:hAnsi="宋体" w:cs="宋体"/>
          <w:b/>
          <w:bCs/>
          <w:color w:val="000000"/>
          <w:sz w:val="36"/>
          <w:szCs w:val="36"/>
        </w:rPr>
      </w:pPr>
      <w:r>
        <w:rPr>
          <w:rFonts w:hint="eastAsia" w:ascii="宋体" w:hAnsi="宋体" w:cs="宋体"/>
          <w:b/>
          <w:bCs/>
          <w:color w:val="000000"/>
          <w:kern w:val="44"/>
          <w:sz w:val="36"/>
          <w:szCs w:val="36"/>
        </w:rPr>
        <w:t>用户需求书</w:t>
      </w:r>
    </w:p>
    <w:p>
      <w:pPr>
        <w:widowControl/>
        <w:jc w:val="left"/>
        <w:rPr>
          <w:rFonts w:ascii="宋体" w:hAnsi="宋体" w:cs="宋体"/>
          <w:b/>
          <w:bCs/>
          <w:color w:val="000000"/>
          <w:kern w:val="0"/>
          <w:sz w:val="22"/>
          <w:szCs w:val="22"/>
        </w:rPr>
      </w:pPr>
    </w:p>
    <w:p>
      <w:pPr>
        <w:widowControl/>
        <w:jc w:val="left"/>
        <w:rPr>
          <w:color w:val="000000"/>
          <w:sz w:val="22"/>
          <w:szCs w:val="22"/>
        </w:rPr>
      </w:pPr>
      <w:r>
        <w:rPr>
          <w:rFonts w:hint="eastAsia" w:ascii="宋体" w:hAnsi="宋体" w:cs="宋体"/>
          <w:b/>
          <w:bCs/>
          <w:color w:val="000000"/>
          <w:kern w:val="0"/>
          <w:sz w:val="22"/>
          <w:szCs w:val="22"/>
        </w:rPr>
        <w:t xml:space="preserve">说明： </w:t>
      </w:r>
    </w:p>
    <w:p>
      <w:pPr>
        <w:widowControl/>
        <w:jc w:val="left"/>
        <w:rPr>
          <w:color w:val="000000"/>
          <w:sz w:val="22"/>
          <w:szCs w:val="22"/>
        </w:rPr>
      </w:pPr>
      <w:r>
        <w:rPr>
          <w:rFonts w:hint="eastAsia" w:ascii="宋体" w:hAnsi="宋体" w:cs="宋体"/>
          <w:b/>
          <w:bCs/>
          <w:color w:val="000000"/>
          <w:kern w:val="0"/>
          <w:sz w:val="22"/>
          <w:szCs w:val="22"/>
        </w:rPr>
        <w:t>1.</w:t>
      </w:r>
      <w:r>
        <w:rPr>
          <w:rFonts w:ascii="宋体" w:hAnsi="宋体" w:cs="宋体"/>
          <w:b/>
          <w:bCs/>
          <w:color w:val="000000"/>
          <w:kern w:val="0"/>
          <w:sz w:val="22"/>
          <w:szCs w:val="22"/>
        </w:rPr>
        <w:t>响应</w:t>
      </w:r>
      <w:r>
        <w:rPr>
          <w:rFonts w:hint="eastAsia" w:ascii="宋体" w:hAnsi="宋体" w:cs="宋体"/>
          <w:b/>
          <w:bCs/>
          <w:color w:val="000000"/>
          <w:kern w:val="0"/>
          <w:sz w:val="22"/>
          <w:szCs w:val="22"/>
        </w:rPr>
        <w:t>人须对本项目所有标的物进行整体</w:t>
      </w:r>
      <w:r>
        <w:rPr>
          <w:rFonts w:ascii="宋体" w:hAnsi="宋体" w:cs="宋体"/>
          <w:b/>
          <w:bCs/>
          <w:color w:val="000000"/>
          <w:kern w:val="0"/>
          <w:sz w:val="22"/>
          <w:szCs w:val="22"/>
        </w:rPr>
        <w:t>响应</w:t>
      </w:r>
      <w:r>
        <w:rPr>
          <w:rFonts w:hint="eastAsia" w:ascii="宋体" w:hAnsi="宋体" w:cs="宋体"/>
          <w:b/>
          <w:bCs/>
          <w:color w:val="000000"/>
          <w:kern w:val="0"/>
          <w:sz w:val="22"/>
          <w:szCs w:val="22"/>
        </w:rPr>
        <w:t>，任何只对其中一部分内容进行的</w:t>
      </w:r>
      <w:r>
        <w:rPr>
          <w:rFonts w:ascii="宋体" w:hAnsi="宋体" w:cs="宋体"/>
          <w:b/>
          <w:bCs/>
          <w:color w:val="000000"/>
          <w:kern w:val="0"/>
          <w:sz w:val="22"/>
          <w:szCs w:val="22"/>
        </w:rPr>
        <w:t>响应</w:t>
      </w:r>
      <w:r>
        <w:rPr>
          <w:rFonts w:hint="eastAsia" w:ascii="宋体" w:hAnsi="宋体" w:cs="宋体"/>
          <w:b/>
          <w:bCs/>
          <w:color w:val="000000"/>
          <w:kern w:val="0"/>
          <w:sz w:val="22"/>
          <w:szCs w:val="22"/>
        </w:rPr>
        <w:t>都被视为无效</w:t>
      </w:r>
      <w:r>
        <w:rPr>
          <w:rFonts w:ascii="宋体" w:hAnsi="宋体" w:cs="宋体"/>
          <w:b/>
          <w:bCs/>
          <w:color w:val="000000"/>
          <w:kern w:val="0"/>
          <w:sz w:val="22"/>
          <w:szCs w:val="22"/>
        </w:rPr>
        <w:t>响应</w:t>
      </w:r>
      <w:r>
        <w:rPr>
          <w:rFonts w:hint="eastAsia" w:ascii="宋体" w:hAnsi="宋体" w:cs="宋体"/>
          <w:b/>
          <w:bCs/>
          <w:color w:val="000000"/>
          <w:kern w:val="0"/>
          <w:sz w:val="22"/>
          <w:szCs w:val="22"/>
        </w:rPr>
        <w:t xml:space="preserve">。 </w:t>
      </w:r>
    </w:p>
    <w:p>
      <w:pPr>
        <w:widowControl/>
        <w:jc w:val="left"/>
        <w:rPr>
          <w:rFonts w:ascii="宋体" w:hAnsi="宋体" w:cs="宋体"/>
          <w:b/>
          <w:bCs/>
          <w:color w:val="000000"/>
          <w:kern w:val="0"/>
          <w:szCs w:val="21"/>
        </w:rPr>
      </w:pPr>
      <w:r>
        <w:rPr>
          <w:rFonts w:hint="eastAsia" w:ascii="宋体" w:hAnsi="宋体" w:cs="宋体"/>
          <w:b/>
          <w:bCs/>
          <w:color w:val="000000"/>
          <w:kern w:val="0"/>
          <w:szCs w:val="21"/>
        </w:rPr>
        <w:t xml:space="preserve">2.《用户需求书》中标注有“★”号的条款为不可负偏离条款，响应人要特别加以注意，必须对此作出一一响应。任一项未响应或不满足要求的，将导致响应无效。 </w:t>
      </w:r>
    </w:p>
    <w:p>
      <w:pPr>
        <w:widowControl/>
        <w:jc w:val="left"/>
        <w:rPr>
          <w:rFonts w:ascii="宋体" w:hAnsi="宋体" w:cs="宋体"/>
          <w:b/>
          <w:bCs/>
          <w:color w:val="000000"/>
          <w:kern w:val="0"/>
          <w:szCs w:val="21"/>
        </w:rPr>
      </w:pPr>
      <w:r>
        <w:rPr>
          <w:rFonts w:hint="eastAsia" w:ascii="宋体" w:hAnsi="宋体" w:cs="宋体"/>
          <w:b/>
          <w:bCs/>
          <w:color w:val="000000"/>
          <w:kern w:val="0"/>
          <w:szCs w:val="21"/>
        </w:rPr>
        <w:t>3.《用户需求书》中标注有“▲”号的条款为重要条款要求，如不满足将导致严重扣分，但不作为无效响应处理。</w:t>
      </w:r>
    </w:p>
    <w:p>
      <w:pPr>
        <w:widowControl/>
        <w:jc w:val="left"/>
        <w:rPr>
          <w:b/>
          <w:bCs/>
          <w:color w:val="000000"/>
        </w:rPr>
      </w:pPr>
      <w:r>
        <w:rPr>
          <w:rFonts w:hint="eastAsia" w:ascii="宋体" w:hAnsi="宋体" w:cs="宋体"/>
          <w:b/>
          <w:bCs/>
          <w:color w:val="000000"/>
          <w:kern w:val="0"/>
          <w:szCs w:val="21"/>
        </w:rPr>
        <w:t>4.响应人在响应详细内容中必须列出具体数值或作出具体承诺。如果响应人只注明“正偏离”或“无偏离”，将可能被视为“负偏离”，从而可能导致严重影响评分结果。</w:t>
      </w:r>
    </w:p>
    <w:tbl>
      <w:tblPr>
        <w:tblStyle w:val="20"/>
        <w:tblpPr w:leftFromText="180" w:rightFromText="180" w:vertAnchor="text" w:horzAnchor="page" w:tblpXSpec="center" w:tblpY="302"/>
        <w:tblOverlap w:val="never"/>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2050"/>
        <w:gridCol w:w="2332"/>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09" w:type="dxa"/>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highlight w:val="yellow"/>
                <w:lang w:val="zh-CN"/>
              </w:rPr>
            </w:pPr>
            <w:r>
              <w:rPr>
                <w:rFonts w:hint="eastAsia" w:ascii="宋体" w:hAnsi="宋体" w:cs="宋体"/>
                <w:b/>
                <w:bCs/>
                <w:color w:val="000000"/>
                <w:sz w:val="22"/>
                <w:szCs w:val="22"/>
                <w:highlight w:val="yellow"/>
              </w:rPr>
              <w:t>采购内容</w:t>
            </w:r>
          </w:p>
        </w:tc>
        <w:tc>
          <w:tcPr>
            <w:tcW w:w="2050" w:type="dxa"/>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highlight w:val="yellow"/>
              </w:rPr>
            </w:pPr>
            <w:r>
              <w:rPr>
                <w:rFonts w:hint="eastAsia" w:ascii="宋体" w:hAnsi="宋体" w:cs="宋体"/>
                <w:b/>
                <w:bCs/>
                <w:color w:val="000000"/>
                <w:sz w:val="22"/>
                <w:szCs w:val="22"/>
                <w:highlight w:val="yellow"/>
              </w:rPr>
              <w:t>服务期限</w:t>
            </w:r>
          </w:p>
        </w:tc>
        <w:tc>
          <w:tcPr>
            <w:tcW w:w="2332" w:type="dxa"/>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b/>
                <w:bCs/>
                <w:color w:val="000000"/>
                <w:sz w:val="22"/>
                <w:szCs w:val="22"/>
                <w:highlight w:val="yellow"/>
              </w:rPr>
            </w:pPr>
            <w:r>
              <w:rPr>
                <w:rFonts w:hint="eastAsia" w:ascii="宋体" w:hAnsi="宋体" w:cs="宋体"/>
                <w:b/>
                <w:bCs/>
                <w:color w:val="000000"/>
                <w:sz w:val="22"/>
                <w:szCs w:val="22"/>
                <w:highlight w:val="yellow"/>
              </w:rPr>
              <w:t>采购预算</w:t>
            </w:r>
          </w:p>
        </w:tc>
        <w:tc>
          <w:tcPr>
            <w:tcW w:w="2437" w:type="dxa"/>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eastAsia" w:ascii="宋体" w:hAnsi="宋体" w:eastAsia="宋体" w:cs="宋体"/>
                <w:b/>
                <w:bCs/>
                <w:color w:val="000000"/>
                <w:sz w:val="22"/>
                <w:szCs w:val="22"/>
                <w:highlight w:val="yellow"/>
                <w:lang w:eastAsia="zh-CN"/>
              </w:rPr>
            </w:pPr>
            <w:r>
              <w:rPr>
                <w:rFonts w:hint="eastAsia" w:ascii="宋体" w:hAnsi="宋体" w:cs="宋体"/>
                <w:b/>
                <w:bCs/>
                <w:color w:val="000000"/>
                <w:sz w:val="22"/>
                <w:szCs w:val="22"/>
                <w:highlight w:val="yellow"/>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909" w:type="dxa"/>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000000"/>
                <w:sz w:val="22"/>
                <w:szCs w:val="22"/>
                <w:highlight w:val="yellow"/>
                <w:lang w:val="zh-CN"/>
              </w:rPr>
            </w:pPr>
            <w:r>
              <w:rPr>
                <w:rFonts w:hint="eastAsia"/>
                <w:highlight w:val="yellow"/>
              </w:rPr>
              <w:t>3D数字化手术辅助设计服务</w:t>
            </w:r>
          </w:p>
        </w:tc>
        <w:tc>
          <w:tcPr>
            <w:tcW w:w="2050" w:type="dxa"/>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000000"/>
                <w:sz w:val="22"/>
                <w:szCs w:val="22"/>
                <w:highlight w:val="yellow"/>
              </w:rPr>
            </w:pPr>
            <w:r>
              <w:rPr>
                <w:rFonts w:hint="eastAsia" w:ascii="宋体" w:hAnsi="宋体" w:cs="宋体"/>
                <w:color w:val="000000"/>
                <w:sz w:val="22"/>
                <w:szCs w:val="22"/>
                <w:highlight w:val="yellow"/>
              </w:rPr>
              <w:t>自合同签订起1年</w:t>
            </w:r>
          </w:p>
        </w:tc>
        <w:tc>
          <w:tcPr>
            <w:tcW w:w="2332" w:type="dxa"/>
            <w:vAlign w:val="center"/>
          </w:tcPr>
          <w:p>
            <w:pPr>
              <w:keepNext w:val="0"/>
              <w:keepLines w:val="0"/>
              <w:widowControl/>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cs="宋体"/>
                <w:color w:val="000000"/>
                <w:sz w:val="22"/>
                <w:szCs w:val="22"/>
                <w:highlight w:val="yellow"/>
                <w:lang w:val="zh-CN"/>
              </w:rPr>
            </w:pPr>
            <w:r>
              <w:rPr>
                <w:rFonts w:hint="eastAsia" w:ascii="宋体" w:hAnsi="宋体" w:cs="宋体"/>
                <w:color w:val="000000"/>
                <w:sz w:val="22"/>
                <w:szCs w:val="22"/>
                <w:highlight w:val="yellow"/>
                <w:lang w:eastAsia="zh-CN"/>
              </w:rPr>
              <w:t>￥</w:t>
            </w:r>
            <w:r>
              <w:rPr>
                <w:rFonts w:hint="eastAsia" w:ascii="宋体" w:hAnsi="宋体" w:cs="宋体"/>
                <w:color w:val="000000"/>
                <w:sz w:val="22"/>
                <w:szCs w:val="22"/>
                <w:highlight w:val="yellow"/>
              </w:rPr>
              <w:t>950000</w:t>
            </w:r>
            <w:r>
              <w:rPr>
                <w:rFonts w:hint="eastAsia" w:ascii="宋体" w:hAnsi="宋体" w:cs="宋体"/>
                <w:color w:val="000000"/>
                <w:sz w:val="22"/>
                <w:szCs w:val="22"/>
                <w:highlight w:val="yellow"/>
                <w:lang w:val="zh-CN"/>
              </w:rPr>
              <w:t>元</w:t>
            </w:r>
          </w:p>
        </w:tc>
        <w:tc>
          <w:tcPr>
            <w:tcW w:w="2437" w:type="dxa"/>
            <w:vAlign w:val="center"/>
          </w:tcPr>
          <w:p>
            <w:pPr>
              <w:keepNext w:val="0"/>
              <w:keepLines w:val="0"/>
              <w:widowControl/>
              <w:suppressLineNumbers w:val="0"/>
              <w:autoSpaceDE w:val="0"/>
              <w:autoSpaceDN w:val="0"/>
              <w:adjustRightInd w:val="0"/>
              <w:snapToGrid w:val="0"/>
              <w:spacing w:before="0" w:beforeAutospacing="0" w:after="0" w:afterAutospacing="0" w:line="360" w:lineRule="exact"/>
              <w:ind w:left="0" w:right="0"/>
              <w:jc w:val="center"/>
              <w:rPr>
                <w:rFonts w:hint="eastAsia" w:ascii="宋体" w:hAnsi="宋体" w:cs="宋体"/>
                <w:color w:val="000000"/>
                <w:sz w:val="22"/>
                <w:szCs w:val="22"/>
                <w:highlight w:val="yellow"/>
                <w:lang w:eastAsia="zh-CN"/>
              </w:rPr>
            </w:pPr>
            <w:r>
              <w:rPr>
                <w:rFonts w:hint="eastAsia" w:hAnsi="Times New Roman" w:eastAsia="宋体" w:cs="Times New Roman"/>
                <w:sz w:val="24"/>
                <w:lang w:val="en-US" w:eastAsia="zh-Hans"/>
              </w:rPr>
              <w:t>收费标准</w:t>
            </w:r>
            <w:r>
              <w:rPr>
                <w:rFonts w:hint="eastAsia" w:hAnsi="Times New Roman" w:eastAsia="宋体" w:cs="Times New Roman"/>
                <w:sz w:val="24"/>
                <w:lang w:eastAsia="zh-Hans"/>
              </w:rPr>
              <w:t>：</w:t>
            </w:r>
            <w:r>
              <w:rPr>
                <w:rFonts w:hint="eastAsia" w:hAnsi="Times New Roman" w:eastAsia="宋体" w:cs="Times New Roman"/>
                <w:sz w:val="24"/>
              </w:rPr>
              <w:t>9000</w:t>
            </w:r>
            <w:r>
              <w:rPr>
                <w:rFonts w:hint="eastAsia" w:hAnsi="Times New Roman" w:eastAsia="宋体" w:cs="Times New Roman"/>
                <w:sz w:val="24"/>
                <w:lang w:val="en-US" w:eastAsia="zh-Hans"/>
              </w:rPr>
              <w:t>元</w:t>
            </w:r>
            <w:r>
              <w:rPr>
                <w:rFonts w:hint="eastAsia" w:hAnsi="Times New Roman" w:eastAsia="宋体" w:cs="Times New Roman"/>
                <w:sz w:val="24"/>
                <w:lang w:eastAsia="zh-Hans"/>
              </w:rPr>
              <w:t>/</w:t>
            </w:r>
            <w:r>
              <w:rPr>
                <w:rFonts w:hint="eastAsia" w:hAnsi="Times New Roman" w:eastAsia="宋体" w:cs="Times New Roman"/>
                <w:sz w:val="24"/>
                <w:lang w:val="en-US" w:eastAsia="zh-Hans"/>
              </w:rPr>
              <w:t>例</w:t>
            </w:r>
          </w:p>
        </w:tc>
      </w:tr>
    </w:tbl>
    <w:p>
      <w:pPr>
        <w:pStyle w:val="29"/>
        <w:adjustRightInd w:val="0"/>
        <w:snapToGrid w:val="0"/>
        <w:spacing w:line="360" w:lineRule="exact"/>
        <w:ind w:firstLine="482"/>
        <w:rPr>
          <w:sz w:val="24"/>
        </w:rPr>
      </w:pPr>
      <w:bookmarkStart w:id="16" w:name="_Toc417914519"/>
      <w:bookmarkStart w:id="17" w:name="_Toc385940875"/>
      <w:bookmarkStart w:id="18" w:name="_Toc385939529"/>
      <w:r>
        <w:rPr>
          <w:rFonts w:hint="eastAsia" w:ascii="宋体" w:hAnsi="宋体" w:cs="宋体"/>
          <w:b/>
          <w:color w:val="000000"/>
          <w:sz w:val="24"/>
        </w:rPr>
        <w:t>一、采购项目内容：</w:t>
      </w:r>
    </w:p>
    <w:p>
      <w:pPr>
        <w:tabs>
          <w:tab w:val="left" w:pos="210"/>
        </w:tabs>
        <w:adjustRightInd w:val="0"/>
        <w:snapToGrid w:val="0"/>
        <w:spacing w:line="360" w:lineRule="exact"/>
        <w:ind w:firstLine="480" w:firstLineChars="200"/>
        <w:jc w:val="left"/>
        <w:rPr>
          <w:rFonts w:ascii="宋体" w:hAnsi="宋体" w:cs="宋体"/>
          <w:color w:val="000000"/>
          <w:sz w:val="24"/>
        </w:rPr>
      </w:pPr>
      <w:r>
        <w:rPr>
          <w:rFonts w:hint="eastAsia" w:ascii="宋体" w:hAnsi="宋体" w:cs="宋体"/>
          <w:color w:val="000000"/>
          <w:sz w:val="24"/>
        </w:rPr>
        <w:t>详细技术规范请参阅采购文件中的“用户需求书”。</w:t>
      </w:r>
      <w:r>
        <w:rPr>
          <w:rFonts w:hint="eastAsia"/>
          <w:bCs/>
          <w:sz w:val="24"/>
        </w:rPr>
        <w:t>本项目</w:t>
      </w:r>
      <w:r>
        <w:rPr>
          <w:rFonts w:hint="eastAsia" w:ascii="宋体" w:hAnsi="宋体" w:cs="宋体"/>
          <w:sz w:val="24"/>
        </w:rPr>
        <w:t>成交人</w:t>
      </w:r>
      <w:r>
        <w:rPr>
          <w:rFonts w:hint="eastAsia"/>
          <w:bCs/>
          <w:sz w:val="24"/>
        </w:rPr>
        <w:t>责且承担响应文件对采购人要求的一切事宜及责任。</w:t>
      </w:r>
      <w:r>
        <w:rPr>
          <w:rFonts w:hint="eastAsia"/>
          <w:b/>
          <w:sz w:val="24"/>
        </w:rPr>
        <w:t>本项目只接受</w:t>
      </w:r>
      <w:r>
        <w:rPr>
          <w:rFonts w:hint="eastAsia"/>
          <w:b/>
          <w:sz w:val="24"/>
          <w:lang w:eastAsia="zh-CN"/>
        </w:rPr>
        <w:t>对收费单价的</w:t>
      </w:r>
      <w:r>
        <w:rPr>
          <w:rFonts w:hint="eastAsia"/>
          <w:b/>
          <w:sz w:val="24"/>
        </w:rPr>
        <w:t>下浮报价。</w:t>
      </w:r>
    </w:p>
    <w:p>
      <w:pPr>
        <w:adjustRightInd w:val="0"/>
        <w:snapToGrid w:val="0"/>
        <w:spacing w:line="360" w:lineRule="exact"/>
        <w:ind w:firstLine="482" w:firstLineChars="200"/>
        <w:jc w:val="left"/>
        <w:rPr>
          <w:rFonts w:ascii="宋体" w:hAnsi="宋体" w:cs="宋体"/>
          <w:b/>
          <w:color w:val="000000"/>
          <w:sz w:val="24"/>
        </w:rPr>
      </w:pPr>
      <w:r>
        <w:rPr>
          <w:rFonts w:hint="eastAsia" w:ascii="宋体" w:hAnsi="宋体" w:cs="宋体"/>
          <w:b/>
          <w:color w:val="000000"/>
          <w:sz w:val="24"/>
        </w:rPr>
        <w:t>二、本项目总体要求：</w:t>
      </w:r>
    </w:p>
    <w:p>
      <w:pPr>
        <w:pStyle w:val="29"/>
        <w:adjustRightInd w:val="0"/>
        <w:snapToGrid w:val="0"/>
        <w:spacing w:line="360" w:lineRule="exact"/>
        <w:ind w:firstLine="480"/>
        <w:jc w:val="left"/>
        <w:rPr>
          <w:rFonts w:ascii="宋体" w:hAnsi="宋体" w:cs="宋体"/>
          <w:color w:val="000000"/>
          <w:sz w:val="24"/>
          <w:lang w:val="zh-TW"/>
        </w:rPr>
      </w:pPr>
      <w:r>
        <w:rPr>
          <w:rFonts w:hint="eastAsia" w:ascii="宋体" w:hAnsi="宋体" w:cs="宋体"/>
          <w:color w:val="000000"/>
          <w:sz w:val="24"/>
          <w:lang w:val="zh-TW"/>
        </w:rPr>
        <w:t>（一）项目概述</w:t>
      </w:r>
    </w:p>
    <w:p>
      <w:pPr>
        <w:pStyle w:val="29"/>
        <w:adjustRightInd w:val="0"/>
        <w:snapToGrid w:val="0"/>
        <w:ind w:firstLine="480"/>
        <w:jc w:val="left"/>
        <w:rPr>
          <w:rFonts w:ascii="宋体" w:hAnsi="宋体" w:cs="宋体"/>
          <w:color w:val="000000"/>
          <w:sz w:val="24"/>
        </w:rPr>
      </w:pPr>
      <w:r>
        <w:rPr>
          <w:rFonts w:hint="eastAsia" w:ascii="宋体" w:hAnsi="宋体" w:cs="宋体"/>
          <w:color w:val="000000"/>
          <w:sz w:val="24"/>
        </w:rPr>
        <w:t>随着数字科技的发展，医疗行业正经历着向个性化、智能化、精准化发展，而高精度3D数字化技术作为一种新兴的前沿科技，为口腔科新型诊疗方式提供强有力的技术支撑，</w:t>
      </w:r>
    </w:p>
    <w:p>
      <w:pPr>
        <w:pStyle w:val="29"/>
        <w:adjustRightInd w:val="0"/>
        <w:snapToGrid w:val="0"/>
        <w:ind w:firstLine="480"/>
        <w:jc w:val="left"/>
        <w:rPr>
          <w:rFonts w:ascii="宋体" w:hAnsi="宋体" w:cs="宋体"/>
          <w:color w:val="000000"/>
          <w:sz w:val="24"/>
        </w:rPr>
      </w:pPr>
      <w:r>
        <w:rPr>
          <w:rFonts w:hint="eastAsia" w:ascii="宋体" w:hAnsi="宋体" w:cs="宋体"/>
          <w:color w:val="000000"/>
          <w:sz w:val="24"/>
        </w:rPr>
        <w:t>数字化＋3D打印技术在正颌手术中的应用具有得天独厚的条件——牙颌面畸形的矫治主要涉及颌骨与牙齿等硬组织，十分利于发挥数字化技术的优势。而相较传统正颌手术，运用数字化＋3D打印技术辅助正颌手术具有多方面的突出优势——精准、微创、手术时间短、舒适化程度高等。</w:t>
      </w:r>
    </w:p>
    <w:p>
      <w:pPr>
        <w:pStyle w:val="29"/>
        <w:adjustRightInd w:val="0"/>
        <w:snapToGrid w:val="0"/>
        <w:ind w:firstLine="480"/>
        <w:jc w:val="left"/>
        <w:rPr>
          <w:rFonts w:ascii="宋体" w:hAnsi="宋体" w:cs="宋体"/>
          <w:color w:val="000000"/>
          <w:sz w:val="24"/>
        </w:rPr>
      </w:pPr>
      <w:r>
        <w:rPr>
          <w:rFonts w:hint="eastAsia" w:ascii="宋体" w:hAnsi="宋体" w:cs="宋体"/>
          <w:color w:val="000000"/>
          <w:sz w:val="24"/>
        </w:rPr>
        <w:t>凭借其高效、准确的优势在口腔科微创精准矫正手术中扮演着非常重要的角色。</w:t>
      </w:r>
    </w:p>
    <w:p>
      <w:pPr>
        <w:pStyle w:val="29"/>
        <w:adjustRightInd w:val="0"/>
        <w:snapToGrid w:val="0"/>
        <w:ind w:firstLine="480"/>
        <w:jc w:val="left"/>
        <w:rPr>
          <w:rFonts w:ascii="宋体" w:hAnsi="宋体" w:cs="宋体"/>
          <w:color w:val="000000"/>
          <w:sz w:val="24"/>
        </w:rPr>
      </w:pPr>
      <w:r>
        <w:rPr>
          <w:rFonts w:hint="eastAsia" w:ascii="宋体" w:hAnsi="宋体" w:cs="宋体"/>
          <w:color w:val="000000"/>
          <w:sz w:val="24"/>
        </w:rPr>
        <w:t>因此本项目计划采用院内公开采购的方式确定一名供应商，提供</w:t>
      </w:r>
      <w:r>
        <w:rPr>
          <w:rFonts w:hint="eastAsia" w:ascii="宋体" w:hAnsi="宋体" w:cs="宋体"/>
          <w:b/>
          <w:bCs/>
          <w:color w:val="000000"/>
          <w:sz w:val="24"/>
        </w:rPr>
        <w:t>3D数字化手术辅助设计服务</w:t>
      </w:r>
      <w:r>
        <w:rPr>
          <w:rFonts w:hint="eastAsia" w:ascii="宋体" w:hAnsi="宋体" w:cs="宋体"/>
          <w:color w:val="000000"/>
          <w:sz w:val="24"/>
        </w:rPr>
        <w:t>。</w:t>
      </w:r>
    </w:p>
    <w:p>
      <w:pPr>
        <w:pStyle w:val="29"/>
        <w:numPr>
          <w:ilvl w:val="0"/>
          <w:numId w:val="3"/>
        </w:numPr>
        <w:adjustRightInd w:val="0"/>
        <w:snapToGrid w:val="0"/>
        <w:ind w:firstLine="480"/>
        <w:jc w:val="left"/>
        <w:rPr>
          <w:rFonts w:ascii="宋体" w:hAnsi="宋体" w:cs="宋体"/>
          <w:color w:val="000000"/>
          <w:sz w:val="24"/>
        </w:rPr>
      </w:pPr>
      <w:r>
        <w:rPr>
          <w:rFonts w:hint="eastAsia" w:ascii="宋体" w:hAnsi="宋体" w:cs="宋体"/>
          <w:color w:val="000000"/>
          <w:sz w:val="24"/>
        </w:rPr>
        <w:t>项目地点：采购人指定地点。</w:t>
      </w:r>
    </w:p>
    <w:p>
      <w:pPr>
        <w:pStyle w:val="29"/>
        <w:adjustRightInd w:val="0"/>
        <w:snapToGrid w:val="0"/>
        <w:ind w:left="420" w:leftChars="200" w:firstLine="0" w:firstLineChars="0"/>
        <w:jc w:val="left"/>
        <w:rPr>
          <w:rFonts w:ascii="宋体" w:hAnsi="宋体" w:cs="宋体"/>
          <w:color w:val="000000"/>
          <w:sz w:val="24"/>
        </w:rPr>
      </w:pPr>
      <w:r>
        <w:rPr>
          <w:rFonts w:hint="eastAsia" w:ascii="宋体" w:hAnsi="宋体" w:cs="宋体"/>
          <w:color w:val="000000"/>
          <w:sz w:val="24"/>
        </w:rPr>
        <w:t>1、北院区：广州市越秀区沿江西路107号；</w:t>
      </w:r>
    </w:p>
    <w:p>
      <w:pPr>
        <w:pStyle w:val="29"/>
        <w:adjustRightInd w:val="0"/>
        <w:snapToGrid w:val="0"/>
        <w:ind w:left="420" w:leftChars="200" w:firstLine="0" w:firstLineChars="0"/>
        <w:jc w:val="left"/>
        <w:rPr>
          <w:rFonts w:ascii="宋体" w:hAnsi="宋体" w:cs="宋体"/>
          <w:color w:val="000000"/>
          <w:sz w:val="24"/>
        </w:rPr>
      </w:pPr>
      <w:r>
        <w:rPr>
          <w:rFonts w:hint="eastAsia" w:ascii="宋体" w:hAnsi="宋体" w:cs="宋体"/>
          <w:color w:val="000000"/>
          <w:sz w:val="24"/>
        </w:rPr>
        <w:t>2、南院区：广州市海珠区盈丰路33号。</w:t>
      </w:r>
    </w:p>
    <w:p>
      <w:pPr>
        <w:pStyle w:val="19"/>
        <w:adjustRightInd w:val="0"/>
        <w:snapToGrid w:val="0"/>
        <w:spacing w:after="0" w:line="360" w:lineRule="exact"/>
        <w:ind w:left="420" w:leftChars="200" w:firstLine="0" w:firstLineChars="0"/>
        <w:jc w:val="left"/>
        <w:rPr>
          <w:rFonts w:ascii="宋体" w:hAnsi="宋体" w:cs="宋体"/>
          <w:b/>
          <w:color w:val="000000"/>
          <w:sz w:val="24"/>
        </w:rPr>
      </w:pPr>
      <w:r>
        <w:rPr>
          <w:rFonts w:hint="eastAsia" w:ascii="宋体" w:hAnsi="宋体" w:cs="宋体"/>
          <w:b/>
          <w:color w:val="000000"/>
          <w:sz w:val="24"/>
        </w:rPr>
        <w:t>三、技术、服务要求</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1、设备及原材料：</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（1）响应人拥有专业级3D打印设备；</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（2）响应人能提供医用级光固化光敏树脂材料或高分子尼龙材料。（需提供近一年内相关采购合同或自主研发专利证书）。</w:t>
      </w:r>
    </w:p>
    <w:p>
      <w:pPr>
        <w:pStyle w:val="19"/>
        <w:numPr>
          <w:ilvl w:val="0"/>
          <w:numId w:val="2"/>
        </w:numPr>
        <w:adjustRightInd w:val="0"/>
        <w:snapToGrid w:val="0"/>
        <w:spacing w:after="0" w:line="360" w:lineRule="exact"/>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响应人数字化手术辅助设计服务具有第三方机构出具的产品检测报告。</w:t>
      </w:r>
    </w:p>
    <w:p>
      <w:pPr>
        <w:pStyle w:val="19"/>
        <w:numPr>
          <w:ilvl w:val="0"/>
          <w:numId w:val="2"/>
        </w:numPr>
        <w:adjustRightInd w:val="0"/>
        <w:snapToGrid w:val="0"/>
        <w:spacing w:after="0" w:line="360" w:lineRule="exact"/>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响应人提供的3D实物模型要求如下：</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（1）普通病灶模型采用熔融沉积（FDM）成型工艺，材料用高分子材料打印。</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（2）复杂模型和导板必须采用光固化成型工艺或选择性激光烧结技术(SLS)成型工艺，材料用光敏树脂打印或高分子尼龙材料打印。</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（3）打印精度要求根据CT/MR等图文其他材料影像数据1:1的比例打印， 模型精度要求＜0.1mm，</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（4）外观呈半透明固体或乳白色固体，表面应平整光滑，无棱角、毛刺、裂纹等现象</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（5）模型表面表面支撑要处理干净，光滑没有棘凸，层厚≤0.2mm。</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（6）含肿瘤与血管等病例要区分颜色，按临床要求或临床解剖标准标识。</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bCs/>
          <w:color w:val="000000"/>
          <w:sz w:val="24"/>
          <w:highlight w:val="none"/>
        </w:rPr>
        <w:t>（7）导板尽量接近透明色，从而在临床使用中，透过导板能够看到需要切除的病灶位置，从而更好地使用导板。</w:t>
      </w:r>
    </w:p>
    <w:p>
      <w:pPr>
        <w:pStyle w:val="19"/>
        <w:adjustRightInd w:val="0"/>
        <w:snapToGrid w:val="0"/>
        <w:spacing w:after="0" w:line="360" w:lineRule="exact"/>
        <w:ind w:firstLine="369" w:firstLineChars="175"/>
        <w:jc w:val="left"/>
        <w:rPr>
          <w:rFonts w:ascii="宋体" w:hAnsi="宋体" w:cs="宋体"/>
          <w:bCs/>
          <w:color w:val="000000"/>
          <w:sz w:val="24"/>
          <w:highlight w:val="none"/>
        </w:rPr>
      </w:pPr>
      <w:r>
        <w:rPr>
          <w:rFonts w:hint="eastAsia" w:ascii="宋体" w:hAnsi="宋体" w:cs="宋体"/>
          <w:b/>
          <w:bCs/>
          <w:color w:val="000000"/>
          <w:kern w:val="0"/>
          <w:szCs w:val="21"/>
          <w:highlight w:val="none"/>
        </w:rPr>
        <w:t>▲</w:t>
      </w:r>
      <w:r>
        <w:rPr>
          <w:rFonts w:hint="eastAsia" w:ascii="宋体" w:hAnsi="宋体" w:cs="宋体"/>
          <w:bCs/>
          <w:color w:val="000000"/>
          <w:sz w:val="24"/>
          <w:highlight w:val="none"/>
        </w:rPr>
        <w:t>4、响应人承诺每个患者申请的3D数字化手术辅助设计赠送实体导板和实体模型。</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color w:val="000000"/>
          <w:sz w:val="24"/>
          <w:highlight w:val="none"/>
          <w:lang w:val="zh-TW"/>
        </w:rPr>
        <w:t>★</w:t>
      </w:r>
      <w:r>
        <w:rPr>
          <w:rFonts w:hint="eastAsia" w:ascii="宋体" w:hAnsi="宋体" w:cs="宋体"/>
          <w:bCs/>
          <w:color w:val="000000"/>
          <w:sz w:val="24"/>
          <w:highlight w:val="none"/>
        </w:rPr>
        <w:t>5、响应人具有实体导板有效期内的二类医疗器械注册证。</w:t>
      </w:r>
    </w:p>
    <w:p>
      <w:pPr>
        <w:pStyle w:val="19"/>
        <w:adjustRightInd w:val="0"/>
        <w:snapToGrid w:val="0"/>
        <w:spacing w:after="0" w:line="360" w:lineRule="exact"/>
        <w:ind w:firstLineChars="175"/>
        <w:jc w:val="left"/>
        <w:rPr>
          <w:rFonts w:ascii="宋体" w:hAnsi="宋体" w:cs="宋体"/>
          <w:bCs/>
          <w:color w:val="000000"/>
          <w:sz w:val="24"/>
          <w:highlight w:val="none"/>
        </w:rPr>
      </w:pPr>
      <w:r>
        <w:rPr>
          <w:rFonts w:hint="eastAsia" w:ascii="宋体" w:hAnsi="宋体" w:cs="宋体"/>
          <w:color w:val="000000"/>
          <w:sz w:val="24"/>
          <w:highlight w:val="none"/>
          <w:lang w:val="zh-TW"/>
        </w:rPr>
        <w:t>★</w:t>
      </w:r>
      <w:r>
        <w:rPr>
          <w:rFonts w:hint="eastAsia" w:ascii="宋体" w:hAnsi="宋体" w:cs="宋体"/>
          <w:bCs/>
          <w:color w:val="000000"/>
          <w:sz w:val="24"/>
          <w:highlight w:val="none"/>
        </w:rPr>
        <w:t>6、响应人具有实体模型有效期内的二类医疗器械注册证。</w:t>
      </w:r>
    </w:p>
    <w:p>
      <w:pPr>
        <w:pStyle w:val="19"/>
        <w:numPr>
          <w:ilvl w:val="0"/>
          <w:numId w:val="4"/>
        </w:numPr>
        <w:adjustRightInd w:val="0"/>
        <w:snapToGrid w:val="0"/>
        <w:spacing w:after="0" w:line="360" w:lineRule="exact"/>
        <w:ind w:firstLine="660" w:firstLineChars="275"/>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响应人在收到采购人的服务咨询后，均需</w:t>
      </w:r>
      <w:r>
        <w:rPr>
          <w:rFonts w:hint="eastAsia" w:ascii="宋体" w:hAnsi="宋体" w:cs="宋体"/>
          <w:bCs/>
          <w:color w:val="000000"/>
          <w:sz w:val="24"/>
          <w:highlight w:val="none"/>
        </w:rPr>
        <w:t>提供</w:t>
      </w:r>
      <w:r>
        <w:rPr>
          <w:rFonts w:hint="eastAsia" w:ascii="宋体" w:hAnsi="宋体" w:cs="宋体"/>
          <w:bCs/>
          <w:color w:val="000000"/>
          <w:sz w:val="24"/>
          <w:highlight w:val="none"/>
          <w:lang w:val="en-US" w:eastAsia="zh-CN"/>
        </w:rPr>
        <w:t>10个</w:t>
      </w:r>
      <w:r>
        <w:rPr>
          <w:rFonts w:hint="eastAsia" w:ascii="宋体" w:hAnsi="宋体" w:cs="宋体"/>
          <w:bCs/>
          <w:color w:val="000000"/>
          <w:sz w:val="24"/>
          <w:highlight w:val="none"/>
          <w:lang w:eastAsia="zh-CN"/>
        </w:rPr>
        <w:t>同类的</w:t>
      </w:r>
      <w:r>
        <w:rPr>
          <w:rFonts w:hint="eastAsia" w:ascii="宋体" w:hAnsi="宋体" w:cs="宋体"/>
          <w:bCs/>
          <w:color w:val="000000"/>
          <w:sz w:val="24"/>
          <w:highlight w:val="none"/>
        </w:rPr>
        <w:t>3D打印个性化真实手术设计方案</w:t>
      </w:r>
      <w:r>
        <w:rPr>
          <w:rFonts w:hint="eastAsia" w:ascii="宋体" w:hAnsi="宋体" w:cs="宋体"/>
          <w:bCs/>
          <w:color w:val="000000"/>
          <w:sz w:val="24"/>
          <w:highlight w:val="none"/>
          <w:lang w:eastAsia="zh-CN"/>
        </w:rPr>
        <w:t>，由采购人的使用</w:t>
      </w:r>
      <w:r>
        <w:rPr>
          <w:rFonts w:hint="eastAsia" w:ascii="宋体" w:hAnsi="宋体" w:cs="宋体"/>
          <w:bCs/>
          <w:color w:val="000000"/>
          <w:sz w:val="24"/>
          <w:highlight w:val="none"/>
        </w:rPr>
        <w:t>专家</w:t>
      </w:r>
      <w:r>
        <w:rPr>
          <w:rFonts w:hint="eastAsia" w:ascii="宋体" w:hAnsi="宋体" w:cs="宋体"/>
          <w:bCs/>
          <w:color w:val="000000"/>
          <w:sz w:val="24"/>
          <w:highlight w:val="none"/>
          <w:lang w:eastAsia="zh-CN"/>
        </w:rPr>
        <w:t>进行</w:t>
      </w:r>
      <w:r>
        <w:rPr>
          <w:rFonts w:hint="eastAsia" w:ascii="宋体" w:hAnsi="宋体" w:cs="宋体"/>
          <w:bCs/>
          <w:color w:val="000000"/>
          <w:sz w:val="24"/>
          <w:highlight w:val="none"/>
        </w:rPr>
        <w:t>评审，确保方案符合临床需求。</w:t>
      </w:r>
    </w:p>
    <w:p>
      <w:pPr>
        <w:pStyle w:val="19"/>
        <w:numPr>
          <w:ilvl w:val="0"/>
          <w:numId w:val="4"/>
        </w:numPr>
        <w:adjustRightInd w:val="0"/>
        <w:snapToGrid w:val="0"/>
        <w:spacing w:after="0" w:line="360" w:lineRule="exact"/>
        <w:ind w:firstLine="660" w:firstLineChars="275"/>
        <w:jc w:val="left"/>
        <w:rPr>
          <w:rFonts w:hint="eastAsia" w:ascii="宋体" w:hAnsi="宋体" w:cs="宋体"/>
          <w:bCs/>
          <w:color w:val="000000"/>
          <w:sz w:val="24"/>
          <w:highlight w:val="none"/>
        </w:rPr>
      </w:pPr>
      <w:r>
        <w:rPr>
          <w:rFonts w:hint="eastAsia" w:ascii="宋体" w:hAnsi="宋体" w:cs="宋体"/>
          <w:bCs/>
          <w:color w:val="000000"/>
          <w:sz w:val="24"/>
          <w:highlight w:val="none"/>
        </w:rPr>
        <w:t>响应人</w:t>
      </w:r>
      <w:r>
        <w:rPr>
          <w:rFonts w:hint="eastAsia" w:ascii="宋体" w:hAnsi="宋体" w:cs="宋体"/>
          <w:bCs/>
          <w:color w:val="000000"/>
          <w:sz w:val="24"/>
          <w:highlight w:val="none"/>
          <w:lang w:eastAsia="zh-CN"/>
        </w:rPr>
        <w:t>在收到采购人的启动服务要求后，需</w:t>
      </w:r>
      <w:r>
        <w:rPr>
          <w:rFonts w:hint="eastAsia"/>
          <w:sz w:val="24"/>
          <w:highlight w:val="none"/>
        </w:rPr>
        <w:t>10个工作日内出具报告（</w:t>
      </w:r>
      <w:r>
        <w:rPr>
          <w:rFonts w:hint="eastAsia"/>
          <w:sz w:val="24"/>
          <w:highlight w:val="none"/>
          <w:lang w:eastAsia="zh-CN"/>
        </w:rPr>
        <w:t>如遇</w:t>
      </w:r>
      <w:r>
        <w:rPr>
          <w:sz w:val="24"/>
          <w:highlight w:val="none"/>
        </w:rPr>
        <w:t>特殊情况</w:t>
      </w:r>
      <w:r>
        <w:rPr>
          <w:rFonts w:hint="eastAsia"/>
          <w:sz w:val="24"/>
          <w:highlight w:val="none"/>
          <w:lang w:eastAsia="zh-CN"/>
        </w:rPr>
        <w:t>，</w:t>
      </w:r>
      <w:r>
        <w:rPr>
          <w:rFonts w:hint="eastAsia" w:ascii="宋体" w:hAnsi="宋体" w:cs="宋体"/>
          <w:sz w:val="24"/>
          <w:highlight w:val="none"/>
        </w:rPr>
        <w:t>成交人</w:t>
      </w:r>
      <w:r>
        <w:rPr>
          <w:rFonts w:hint="eastAsia"/>
          <w:sz w:val="24"/>
          <w:highlight w:val="none"/>
        </w:rPr>
        <w:t>可以以书面方式向采购人申请，经采购人同意后可</w:t>
      </w:r>
      <w:r>
        <w:rPr>
          <w:sz w:val="24"/>
          <w:highlight w:val="none"/>
        </w:rPr>
        <w:t>适当延长，但最多不得超过</w:t>
      </w:r>
      <w:r>
        <w:rPr>
          <w:rFonts w:hint="eastAsia"/>
          <w:sz w:val="24"/>
          <w:highlight w:val="none"/>
          <w:lang w:val="en-US" w:eastAsia="zh-CN"/>
        </w:rPr>
        <w:t>15</w:t>
      </w:r>
      <w:r>
        <w:rPr>
          <w:sz w:val="24"/>
          <w:highlight w:val="none"/>
        </w:rPr>
        <w:t>个工作日</w:t>
      </w:r>
      <w:r>
        <w:rPr>
          <w:rFonts w:hint="eastAsia"/>
          <w:sz w:val="24"/>
          <w:highlight w:val="none"/>
        </w:rPr>
        <w:t>）</w:t>
      </w:r>
      <w:r>
        <w:rPr>
          <w:rFonts w:hint="eastAsia"/>
          <w:sz w:val="24"/>
          <w:highlight w:val="none"/>
          <w:lang w:eastAsia="zh-CN"/>
        </w:rPr>
        <w:t>。</w:t>
      </w:r>
    </w:p>
    <w:p>
      <w:pPr>
        <w:pStyle w:val="29"/>
        <w:adjustRightInd w:val="0"/>
        <w:snapToGrid w:val="0"/>
        <w:spacing w:line="360" w:lineRule="exact"/>
        <w:ind w:firstLine="480"/>
        <w:jc w:val="left"/>
        <w:rPr>
          <w:rFonts w:ascii="宋体" w:hAnsi="宋体" w:cs="宋体"/>
          <w:b/>
          <w:bCs/>
          <w:color w:val="000000"/>
          <w:sz w:val="24"/>
          <w:lang w:val="zh-TW"/>
        </w:rPr>
      </w:pPr>
      <w:r>
        <w:rPr>
          <w:rFonts w:hint="eastAsia" w:ascii="宋体" w:hAnsi="宋体" w:cs="宋体"/>
          <w:b/>
          <w:bCs/>
          <w:color w:val="000000"/>
          <w:sz w:val="24"/>
        </w:rPr>
        <w:t>四</w:t>
      </w:r>
      <w:r>
        <w:rPr>
          <w:rFonts w:hint="eastAsia" w:ascii="宋体" w:hAnsi="宋体" w:cs="宋体"/>
          <w:b/>
          <w:bCs/>
          <w:color w:val="000000"/>
          <w:sz w:val="24"/>
          <w:lang w:val="zh-TW"/>
        </w:rPr>
        <w:t>、商务</w:t>
      </w:r>
      <w:r>
        <w:rPr>
          <w:rFonts w:hint="eastAsia" w:ascii="宋体" w:hAnsi="宋体" w:cs="宋体"/>
          <w:b/>
          <w:bCs/>
          <w:sz w:val="24"/>
        </w:rPr>
        <w:t>要求</w:t>
      </w:r>
      <w:r>
        <w:rPr>
          <w:rFonts w:hint="eastAsia" w:ascii="宋体" w:hAnsi="宋体" w:cs="宋体"/>
          <w:b/>
          <w:bCs/>
          <w:color w:val="000000"/>
          <w:sz w:val="24"/>
          <w:lang w:val="zh-TW"/>
        </w:rPr>
        <w:t xml:space="preserve"> </w:t>
      </w:r>
    </w:p>
    <w:p>
      <w:pPr>
        <w:pStyle w:val="29"/>
        <w:adjustRightInd w:val="0"/>
        <w:snapToGrid w:val="0"/>
        <w:spacing w:line="360" w:lineRule="exact"/>
        <w:ind w:firstLine="482"/>
        <w:rPr>
          <w:rFonts w:ascii="宋体" w:hAnsi="宋体" w:cs="宋体"/>
          <w:b/>
          <w:bCs/>
          <w:sz w:val="24"/>
        </w:rPr>
      </w:pPr>
      <w:r>
        <w:rPr>
          <w:rFonts w:hint="eastAsia" w:ascii="宋体" w:hAnsi="宋体" w:cs="宋体"/>
          <w:b/>
          <w:bCs/>
          <w:sz w:val="24"/>
        </w:rPr>
        <w:t>1、本次</w:t>
      </w:r>
      <w:r>
        <w:rPr>
          <w:rFonts w:hint="eastAsia" w:ascii="宋体" w:hAnsi="宋体" w:cs="宋体"/>
          <w:color w:val="000000"/>
          <w:sz w:val="24"/>
          <w:lang w:val="zh-TW" w:eastAsia="zh-CN"/>
        </w:rPr>
        <w:t>服务</w:t>
      </w:r>
      <w:r>
        <w:rPr>
          <w:rFonts w:hint="eastAsia" w:ascii="宋体" w:hAnsi="宋体" w:cs="宋体"/>
          <w:color w:val="000000"/>
          <w:sz w:val="24"/>
          <w:lang w:val="zh-TW"/>
        </w:rPr>
        <w:t>工作量无法事先约定，采购人有权根据项目实际进行调整。如工作量有所</w:t>
      </w:r>
      <w:r>
        <w:rPr>
          <w:rFonts w:hint="eastAsia" w:ascii="宋体" w:hAnsi="宋体" w:cs="宋体"/>
          <w:b/>
          <w:bCs/>
          <w:sz w:val="24"/>
        </w:rPr>
        <w:t>增加，实际结算金额不超过项目估算金额（人民币</w:t>
      </w:r>
      <w:r>
        <w:rPr>
          <w:rFonts w:hint="eastAsia" w:ascii="宋体" w:hAnsi="宋体" w:cs="宋体"/>
          <w:b/>
          <w:bCs/>
          <w:sz w:val="24"/>
          <w:lang w:val="en-US" w:eastAsia="zh-CN"/>
        </w:rPr>
        <w:t>950,000.00</w:t>
      </w:r>
      <w:r>
        <w:rPr>
          <w:rFonts w:hint="eastAsia" w:ascii="宋体" w:hAnsi="宋体" w:cs="宋体"/>
          <w:b/>
          <w:bCs/>
          <w:sz w:val="24"/>
        </w:rPr>
        <w:t>）的1</w:t>
      </w:r>
      <w:r>
        <w:rPr>
          <w:rFonts w:hint="eastAsia" w:ascii="宋体" w:hAnsi="宋体" w:cs="宋体"/>
          <w:b/>
          <w:bCs/>
          <w:sz w:val="24"/>
          <w:lang w:val="en-US" w:eastAsia="zh-CN"/>
        </w:rPr>
        <w:t>1</w:t>
      </w:r>
      <w:r>
        <w:rPr>
          <w:rFonts w:hint="eastAsia" w:ascii="宋体" w:hAnsi="宋体" w:cs="宋体"/>
          <w:b/>
          <w:bCs/>
          <w:sz w:val="24"/>
        </w:rPr>
        <w:t>0%。</w:t>
      </w:r>
    </w:p>
    <w:p>
      <w:pPr>
        <w:pStyle w:val="29"/>
        <w:adjustRightInd w:val="0"/>
        <w:snapToGrid w:val="0"/>
        <w:spacing w:line="360" w:lineRule="exact"/>
        <w:ind w:firstLine="480"/>
        <w:rPr>
          <w:rFonts w:ascii="宋体" w:hAnsi="宋体" w:cs="宋体"/>
          <w:sz w:val="24"/>
        </w:rPr>
      </w:pPr>
      <w:r>
        <w:rPr>
          <w:rFonts w:hint="eastAsia" w:ascii="宋体" w:hAnsi="宋体" w:cs="宋体"/>
          <w:sz w:val="24"/>
        </w:rPr>
        <w:t>2、合作期限内，采购人能够在院内开展所委托的服务时，本协议可提前终止，采购人不承担任何的违约责任。</w:t>
      </w:r>
    </w:p>
    <w:p>
      <w:pPr>
        <w:pStyle w:val="29"/>
        <w:adjustRightInd w:val="0"/>
        <w:snapToGrid w:val="0"/>
        <w:spacing w:line="360" w:lineRule="exact"/>
        <w:ind w:firstLine="480"/>
        <w:jc w:val="left"/>
        <w:rPr>
          <w:rFonts w:ascii="宋体" w:hAnsi="宋体" w:cs="宋体"/>
          <w:color w:val="000000"/>
          <w:sz w:val="24"/>
          <w:lang w:val="zh-TW"/>
        </w:rPr>
      </w:pPr>
      <w:r>
        <w:rPr>
          <w:rFonts w:hint="eastAsia" w:ascii="宋体" w:hAnsi="宋体" w:cs="宋体"/>
          <w:color w:val="000000"/>
          <w:sz w:val="24"/>
        </w:rPr>
        <w:t>3、</w:t>
      </w:r>
      <w:r>
        <w:rPr>
          <w:rFonts w:hint="eastAsia" w:ascii="宋体" w:hAnsi="宋体" w:cs="宋体"/>
          <w:color w:val="000000"/>
          <w:sz w:val="24"/>
          <w:lang w:val="zh-TW"/>
        </w:rPr>
        <w:t>少报漏报的内容，均已包含在</w:t>
      </w:r>
      <w:r>
        <w:rPr>
          <w:rFonts w:hint="eastAsia" w:ascii="宋体" w:hAnsi="宋体" w:cs="宋体"/>
          <w:color w:val="000000"/>
          <w:sz w:val="24"/>
        </w:rPr>
        <w:t>综合单价</w:t>
      </w:r>
      <w:r>
        <w:rPr>
          <w:rFonts w:hint="eastAsia" w:ascii="宋体" w:hAnsi="宋体" w:cs="宋体"/>
          <w:color w:val="000000"/>
          <w:sz w:val="24"/>
          <w:lang w:val="zh-TW"/>
        </w:rPr>
        <w:t>内，成交人不得以任何的形式向采购人索要追加任何的费用。</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4、经验要求：响应人企业在经营范围内报价，且近年来资信良好，履约能力强，没有违法记录。</w:t>
      </w:r>
    </w:p>
    <w:p>
      <w:pPr>
        <w:pStyle w:val="29"/>
        <w:adjustRightInd w:val="0"/>
        <w:snapToGrid w:val="0"/>
        <w:spacing w:line="360" w:lineRule="auto"/>
        <w:ind w:firstLine="480"/>
        <w:rPr>
          <w:sz w:val="24"/>
        </w:rPr>
      </w:pPr>
      <w:r>
        <w:rPr>
          <w:rFonts w:hint="eastAsia" w:ascii="宋体" w:hAnsi="宋体" w:cs="宋体"/>
          <w:color w:val="000000"/>
          <w:sz w:val="24"/>
          <w:lang w:val="zh-TW"/>
        </w:rPr>
        <w:t>★</w:t>
      </w:r>
      <w:r>
        <w:rPr>
          <w:rFonts w:hint="eastAsia" w:ascii="宋体" w:hAnsi="宋体" w:cs="宋体"/>
          <w:color w:val="000000"/>
          <w:sz w:val="24"/>
        </w:rPr>
        <w:t>5、</w:t>
      </w:r>
      <w:r>
        <w:rPr>
          <w:sz w:val="24"/>
        </w:rPr>
        <w:t>报价要求：</w:t>
      </w:r>
      <w:r>
        <w:rPr>
          <w:rFonts w:hint="eastAsia"/>
          <w:sz w:val="24"/>
        </w:rPr>
        <w:t>响应人</w:t>
      </w:r>
      <w:r>
        <w:rPr>
          <w:sz w:val="24"/>
        </w:rPr>
        <w:t>对本项目</w:t>
      </w:r>
      <w:r>
        <w:rPr>
          <w:rFonts w:hint="eastAsia" w:ascii="宋体" w:hAnsi="宋体" w:cs="宋体"/>
          <w:sz w:val="24"/>
          <w:highlight w:val="none"/>
        </w:rPr>
        <w:t>提供统一的比率报价</w:t>
      </w:r>
      <w:r>
        <w:rPr>
          <w:sz w:val="24"/>
          <w:highlight w:val="none"/>
        </w:rPr>
        <w:t>，</w:t>
      </w:r>
      <w:r>
        <w:rPr>
          <w:rFonts w:hint="eastAsia" w:ascii="宋体" w:hAnsi="宋体" w:cs="宋体"/>
          <w:sz w:val="24"/>
          <w:highlight w:val="none"/>
        </w:rPr>
        <w:t>其报价比率须控制在</w:t>
      </w:r>
      <w:r>
        <w:rPr>
          <w:rFonts w:hint="eastAsia" w:ascii="宋体" w:hAnsi="宋体" w:cs="宋体"/>
          <w:b/>
          <w:bCs/>
          <w:color w:val="FF0000"/>
          <w:sz w:val="24"/>
          <w:highlight w:val="none"/>
          <w:lang w:eastAsia="zh-CN"/>
        </w:rPr>
        <w:t>收费单价</w:t>
      </w:r>
      <w:r>
        <w:rPr>
          <w:rFonts w:hint="eastAsia" w:ascii="宋体" w:hAnsi="宋体" w:cs="宋体"/>
          <w:sz w:val="24"/>
          <w:highlight w:val="none"/>
        </w:rPr>
        <w:t>的</w:t>
      </w:r>
      <w:r>
        <w:rPr>
          <w:rFonts w:ascii="宋体" w:hAnsi="宋体" w:cs="宋体"/>
          <w:sz w:val="24"/>
          <w:highlight w:val="none"/>
        </w:rPr>
        <w:t>90</w:t>
      </w:r>
      <w:r>
        <w:rPr>
          <w:rFonts w:hint="eastAsia" w:ascii="宋体" w:hAnsi="宋体" w:cs="宋体"/>
          <w:sz w:val="24"/>
          <w:highlight w:val="none"/>
        </w:rPr>
        <w:t>%或以下（即下浮率须达到</w:t>
      </w:r>
      <w:r>
        <w:rPr>
          <w:rFonts w:ascii="宋体" w:hAnsi="宋体" w:cs="宋体"/>
          <w:sz w:val="24"/>
          <w:highlight w:val="none"/>
        </w:rPr>
        <w:t>10</w:t>
      </w:r>
      <w:r>
        <w:rPr>
          <w:rFonts w:hint="eastAsia" w:ascii="宋体" w:hAnsi="宋体" w:cs="宋体"/>
          <w:sz w:val="24"/>
          <w:highlight w:val="none"/>
        </w:rPr>
        <w:t>%或以上），否则将导致报价无效，</w:t>
      </w:r>
      <w:r>
        <w:rPr>
          <w:sz w:val="24"/>
          <w:highlight w:val="none"/>
        </w:rPr>
        <w:t>如果评</w:t>
      </w:r>
      <w:r>
        <w:rPr>
          <w:rFonts w:hint="eastAsia"/>
          <w:sz w:val="24"/>
          <w:highlight w:val="none"/>
        </w:rPr>
        <w:t>审</w:t>
      </w:r>
      <w:r>
        <w:rPr>
          <w:sz w:val="24"/>
          <w:highlight w:val="none"/>
        </w:rPr>
        <w:t>委员会发现</w:t>
      </w:r>
      <w:r>
        <w:rPr>
          <w:rFonts w:hint="eastAsia"/>
          <w:sz w:val="24"/>
          <w:highlight w:val="none"/>
        </w:rPr>
        <w:t>响应人</w:t>
      </w:r>
      <w:r>
        <w:rPr>
          <w:sz w:val="24"/>
          <w:highlight w:val="none"/>
        </w:rPr>
        <w:t>的报价明</w:t>
      </w:r>
      <w:r>
        <w:rPr>
          <w:sz w:val="24"/>
        </w:rPr>
        <w:t>显低于其他通过符合性审查</w:t>
      </w:r>
      <w:r>
        <w:rPr>
          <w:rFonts w:hint="eastAsia"/>
          <w:sz w:val="24"/>
        </w:rPr>
        <w:t>响应人</w:t>
      </w:r>
      <w:r>
        <w:rPr>
          <w:sz w:val="24"/>
        </w:rPr>
        <w:t>的报价，有可能影响产品质量或者不能诚信履约的，</w:t>
      </w:r>
      <w:r>
        <w:rPr>
          <w:rFonts w:hint="eastAsia"/>
          <w:sz w:val="24"/>
        </w:rPr>
        <w:t>响应人</w:t>
      </w:r>
      <w:r>
        <w:rPr>
          <w:sz w:val="24"/>
        </w:rPr>
        <w:t>必须要出具详细的成本清单、包含</w:t>
      </w:r>
      <w:r>
        <w:rPr>
          <w:rFonts w:hint="eastAsia"/>
          <w:sz w:val="24"/>
        </w:rPr>
        <w:t>响应人</w:t>
      </w:r>
      <w:r>
        <w:rPr>
          <w:sz w:val="24"/>
        </w:rPr>
        <w:t>的利润分析、成本分析等，且经所有评委一致认可有效，否则按无效报价处理。</w:t>
      </w:r>
    </w:p>
    <w:p>
      <w:pPr>
        <w:pStyle w:val="29"/>
        <w:adjustRightInd w:val="0"/>
        <w:snapToGrid w:val="0"/>
        <w:spacing w:line="360" w:lineRule="exact"/>
        <w:ind w:firstLine="480"/>
        <w:jc w:val="left"/>
        <w:rPr>
          <w:rFonts w:ascii="宋体" w:hAnsi="宋体" w:cs="宋体"/>
          <w:b/>
          <w:bCs/>
          <w:color w:val="000000"/>
          <w:sz w:val="24"/>
        </w:rPr>
      </w:pPr>
      <w:r>
        <w:rPr>
          <w:rFonts w:hint="eastAsia" w:ascii="宋体" w:hAnsi="宋体" w:cs="宋体"/>
          <w:color w:val="000000"/>
          <w:sz w:val="24"/>
          <w:lang w:val="zh-TW"/>
        </w:rPr>
        <w:t>★</w:t>
      </w:r>
      <w:r>
        <w:rPr>
          <w:rFonts w:hint="eastAsia" w:ascii="宋体" w:hAnsi="宋体" w:cs="宋体"/>
          <w:b/>
          <w:bCs/>
          <w:color w:val="000000"/>
          <w:sz w:val="24"/>
        </w:rPr>
        <w:t>五</w:t>
      </w:r>
      <w:r>
        <w:rPr>
          <w:rFonts w:hint="eastAsia" w:ascii="宋体" w:hAnsi="宋体" w:cs="宋体"/>
          <w:b/>
          <w:bCs/>
          <w:color w:val="000000"/>
          <w:sz w:val="24"/>
          <w:lang w:val="zh-TW"/>
        </w:rPr>
        <w:t>、</w:t>
      </w:r>
      <w:r>
        <w:rPr>
          <w:rFonts w:hint="eastAsia" w:ascii="宋体" w:hAnsi="宋体" w:cs="宋体"/>
          <w:b/>
          <w:color w:val="000000"/>
          <w:sz w:val="24"/>
        </w:rPr>
        <w:t>结算方式</w:t>
      </w:r>
    </w:p>
    <w:p>
      <w:pPr>
        <w:pStyle w:val="29"/>
        <w:numPr>
          <w:ilvl w:val="0"/>
          <w:numId w:val="5"/>
        </w:numPr>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本项目按月结算。供应商每月10号前向院方提交上月的付款申请，经院方审核确认后，凭供应商开具的正规发票在</w:t>
      </w:r>
      <w:r>
        <w:rPr>
          <w:rFonts w:hint="eastAsia" w:ascii="宋体" w:hAnsi="宋体" w:cs="宋体"/>
          <w:color w:val="000000"/>
          <w:sz w:val="24"/>
          <w:lang w:val="en-US" w:eastAsia="zh-CN"/>
        </w:rPr>
        <w:t>30</w:t>
      </w:r>
      <w:r>
        <w:rPr>
          <w:rFonts w:hint="eastAsia" w:ascii="宋体" w:hAnsi="宋体" w:cs="宋体"/>
          <w:color w:val="000000"/>
          <w:sz w:val="24"/>
        </w:rPr>
        <w:t>个工作日内</w:t>
      </w:r>
      <w:r>
        <w:rPr>
          <w:rFonts w:hint="eastAsia" w:ascii="宋体" w:hAnsi="宋体" w:cs="宋体"/>
          <w:color w:val="000000"/>
          <w:sz w:val="24"/>
          <w:lang w:val="zh-TW"/>
        </w:rPr>
        <w:t>完成结算</w:t>
      </w:r>
      <w:r>
        <w:rPr>
          <w:rFonts w:hint="eastAsia" w:ascii="宋体" w:hAnsi="宋体" w:cs="宋体"/>
          <w:color w:val="000000"/>
          <w:sz w:val="24"/>
        </w:rPr>
        <w:t>。</w:t>
      </w:r>
    </w:p>
    <w:p>
      <w:pPr>
        <w:pStyle w:val="29"/>
        <w:numPr>
          <w:ilvl w:val="0"/>
          <w:numId w:val="5"/>
        </w:numPr>
        <w:adjustRightInd w:val="0"/>
        <w:snapToGrid w:val="0"/>
        <w:spacing w:line="360" w:lineRule="exact"/>
        <w:ind w:firstLine="480"/>
        <w:jc w:val="left"/>
        <w:rPr>
          <w:rFonts w:ascii="宋体" w:hAnsi="宋体" w:cs="宋体"/>
          <w:color w:val="000000"/>
          <w:sz w:val="24"/>
          <w:lang w:val="zh-TW"/>
        </w:rPr>
      </w:pPr>
      <w:r>
        <w:rPr>
          <w:rFonts w:hint="eastAsia" w:ascii="宋体" w:hAnsi="宋体" w:cs="宋体"/>
          <w:color w:val="000000"/>
          <w:sz w:val="24"/>
          <w:lang w:val="zh-TW"/>
        </w:rPr>
        <w:t>合同</w:t>
      </w:r>
      <w:r>
        <w:rPr>
          <w:rFonts w:hint="eastAsia" w:ascii="宋体" w:hAnsi="宋体" w:cs="宋体"/>
          <w:color w:val="000000"/>
          <w:sz w:val="24"/>
        </w:rPr>
        <w:t>终止</w:t>
      </w:r>
      <w:r>
        <w:rPr>
          <w:rFonts w:hint="eastAsia" w:ascii="宋体" w:hAnsi="宋体" w:cs="宋体"/>
          <w:color w:val="000000"/>
          <w:sz w:val="24"/>
          <w:lang w:val="zh-TW"/>
        </w:rPr>
        <w:t>时间为：支付达到</w:t>
      </w:r>
      <w:r>
        <w:rPr>
          <w:rFonts w:hint="eastAsia" w:ascii="宋体" w:hAnsi="宋体" w:cs="宋体"/>
          <w:b/>
          <w:bCs/>
          <w:sz w:val="24"/>
        </w:rPr>
        <w:t>项目估算金额（人民币</w:t>
      </w:r>
      <w:r>
        <w:rPr>
          <w:rFonts w:hint="eastAsia" w:ascii="宋体" w:hAnsi="宋体" w:cs="宋体"/>
          <w:b/>
          <w:bCs/>
          <w:sz w:val="24"/>
          <w:lang w:val="en-US" w:eastAsia="zh-CN"/>
        </w:rPr>
        <w:t>950,000.00</w:t>
      </w:r>
      <w:r>
        <w:rPr>
          <w:rFonts w:hint="eastAsia" w:ascii="宋体" w:hAnsi="宋体" w:cs="宋体"/>
          <w:b/>
          <w:bCs/>
          <w:sz w:val="24"/>
        </w:rPr>
        <w:t>）</w:t>
      </w:r>
      <w:r>
        <w:rPr>
          <w:rFonts w:hint="eastAsia" w:ascii="宋体" w:hAnsi="宋体" w:cs="宋体"/>
          <w:color w:val="000000"/>
          <w:sz w:val="24"/>
          <w:lang w:val="zh-TW"/>
        </w:rPr>
        <w:t>的</w:t>
      </w:r>
      <w:r>
        <w:rPr>
          <w:rFonts w:hint="eastAsia" w:ascii="宋体" w:hAnsi="宋体" w:cs="宋体"/>
          <w:color w:val="000000"/>
          <w:sz w:val="24"/>
        </w:rPr>
        <w:t>1</w:t>
      </w:r>
      <w:r>
        <w:rPr>
          <w:rFonts w:hint="eastAsia" w:ascii="宋体" w:hAnsi="宋体" w:cs="宋体"/>
          <w:color w:val="000000"/>
          <w:sz w:val="24"/>
          <w:lang w:val="en-US" w:eastAsia="zh-CN"/>
        </w:rPr>
        <w:t>1</w:t>
      </w:r>
      <w:r>
        <w:rPr>
          <w:rFonts w:hint="eastAsia" w:ascii="宋体" w:hAnsi="宋体" w:cs="宋体"/>
          <w:color w:val="000000"/>
          <w:sz w:val="24"/>
        </w:rPr>
        <w:t>0%</w:t>
      </w:r>
      <w:r>
        <w:rPr>
          <w:rFonts w:hint="eastAsia" w:ascii="宋体" w:hAnsi="宋体" w:cs="宋体"/>
          <w:color w:val="000000"/>
          <w:sz w:val="24"/>
          <w:lang w:val="zh-TW"/>
        </w:rPr>
        <w:t>或采购人提前1个月通知成交供应商</w:t>
      </w:r>
      <w:r>
        <w:rPr>
          <w:rFonts w:hint="eastAsia" w:ascii="宋体" w:hAnsi="宋体" w:cs="宋体"/>
          <w:color w:val="000000"/>
          <w:sz w:val="24"/>
          <w:lang w:val="zh-TW" w:eastAsia="zh-CN"/>
        </w:rPr>
        <w:t>或合同到期自动终止</w:t>
      </w:r>
      <w:r>
        <w:rPr>
          <w:rFonts w:hint="eastAsia" w:ascii="宋体" w:hAnsi="宋体" w:cs="宋体"/>
          <w:color w:val="000000"/>
          <w:sz w:val="24"/>
          <w:lang w:val="zh-TW"/>
        </w:rPr>
        <w:t>。</w:t>
      </w:r>
    </w:p>
    <w:p>
      <w:pPr>
        <w:pStyle w:val="29"/>
        <w:adjustRightInd w:val="0"/>
        <w:snapToGrid w:val="0"/>
        <w:spacing w:line="360" w:lineRule="exact"/>
        <w:ind w:firstLine="480"/>
        <w:jc w:val="left"/>
        <w:rPr>
          <w:rFonts w:ascii="宋体" w:hAnsi="宋体" w:cs="宋体"/>
          <w:color w:val="000000"/>
          <w:sz w:val="24"/>
          <w:lang w:val="zh-TW"/>
        </w:rPr>
      </w:pPr>
      <w:r>
        <w:rPr>
          <w:rFonts w:hint="eastAsia" w:ascii="宋体" w:hAnsi="宋体" w:cs="宋体"/>
          <w:color w:val="000000"/>
          <w:sz w:val="24"/>
        </w:rPr>
        <w:t>3</w:t>
      </w:r>
      <w:r>
        <w:rPr>
          <w:rFonts w:hint="eastAsia" w:ascii="宋体" w:hAnsi="宋体" w:cs="宋体"/>
          <w:color w:val="000000"/>
          <w:sz w:val="24"/>
          <w:lang w:val="zh-TW"/>
        </w:rPr>
        <w:t>、根据</w:t>
      </w:r>
      <w:r>
        <w:rPr>
          <w:rFonts w:hint="eastAsia" w:ascii="宋体" w:hAnsi="宋体" w:cs="宋体"/>
          <w:color w:val="000000"/>
          <w:sz w:val="24"/>
        </w:rPr>
        <w:t>实际发生工作量</w:t>
      </w:r>
      <w:r>
        <w:rPr>
          <w:rFonts w:hint="eastAsia" w:ascii="宋体" w:hAnsi="宋体" w:cs="宋体"/>
          <w:color w:val="000000"/>
          <w:sz w:val="24"/>
          <w:lang w:val="zh-TW"/>
        </w:rPr>
        <w:t>，按成交综合单价据实结算。</w:t>
      </w:r>
    </w:p>
    <w:p>
      <w:pPr>
        <w:pStyle w:val="29"/>
        <w:adjustRightInd w:val="0"/>
        <w:snapToGrid w:val="0"/>
        <w:spacing w:line="360" w:lineRule="exact"/>
        <w:ind w:firstLine="480"/>
        <w:jc w:val="left"/>
        <w:rPr>
          <w:rFonts w:hint="eastAsia" w:ascii="宋体" w:hAnsi="宋体" w:cs="宋体"/>
          <w:color w:val="000000"/>
          <w:sz w:val="24"/>
          <w:lang w:val="zh-TW"/>
        </w:rPr>
      </w:pPr>
      <w:r>
        <w:rPr>
          <w:rFonts w:hint="eastAsia" w:ascii="宋体" w:hAnsi="宋体" w:cs="宋体"/>
          <w:color w:val="000000"/>
          <w:sz w:val="24"/>
        </w:rPr>
        <w:t>4、</w:t>
      </w:r>
      <w:r>
        <w:rPr>
          <w:rFonts w:hint="eastAsia" w:ascii="宋体" w:hAnsi="宋体" w:cs="宋体"/>
          <w:color w:val="000000"/>
          <w:sz w:val="24"/>
          <w:lang w:val="zh-TW"/>
        </w:rPr>
        <w:t>付款方式：采用支票、银行汇付（含电汇）等形式。</w:t>
      </w:r>
    </w:p>
    <w:p>
      <w:pPr>
        <w:tabs>
          <w:tab w:val="left" w:pos="382"/>
        </w:tabs>
        <w:spacing w:line="480" w:lineRule="exact"/>
        <w:ind w:left="283" w:leftChars="135" w:firstLine="99"/>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六、</w:t>
      </w:r>
      <w:r>
        <w:rPr>
          <w:rFonts w:hint="eastAsia" w:ascii="宋体" w:hAnsi="宋体" w:eastAsia="宋体" w:cs="宋体"/>
          <w:b/>
          <w:bCs/>
          <w:color w:val="000000"/>
          <w:kern w:val="2"/>
          <w:sz w:val="24"/>
          <w:szCs w:val="24"/>
          <w:highlight w:val="none"/>
          <w:lang w:val="en-US" w:eastAsia="zh-CN" w:bidi="ar-SA"/>
        </w:rPr>
        <w:t>违约责任</w:t>
      </w:r>
    </w:p>
    <w:p>
      <w:pPr>
        <w:tabs>
          <w:tab w:val="left" w:pos="382"/>
        </w:tabs>
        <w:spacing w:line="480" w:lineRule="exact"/>
        <w:ind w:left="283" w:leftChars="135" w:firstLine="99"/>
        <w:rPr>
          <w:rFonts w:hint="eastAsia" w:hAnsi="宋体"/>
          <w:sz w:val="24"/>
          <w:highlight w:val="none"/>
        </w:rPr>
      </w:pPr>
      <w:r>
        <w:rPr>
          <w:rFonts w:hint="eastAsia" w:hAnsi="宋体"/>
          <w:sz w:val="24"/>
          <w:highlight w:val="none"/>
        </w:rPr>
        <w:t>1、</w:t>
      </w:r>
      <w:r>
        <w:rPr>
          <w:rFonts w:hint="eastAsia"/>
          <w:sz w:val="24"/>
          <w:highlight w:val="none"/>
        </w:rPr>
        <w:t>响应人</w:t>
      </w:r>
      <w:r>
        <w:rPr>
          <w:rFonts w:hint="eastAsia"/>
          <w:sz w:val="24"/>
          <w:highlight w:val="none"/>
          <w:lang w:eastAsia="zh-CN"/>
        </w:rPr>
        <w:t>如未经采购人书面同意，</w:t>
      </w:r>
      <w:r>
        <w:rPr>
          <w:rFonts w:hint="eastAsia" w:hAnsi="宋体"/>
          <w:sz w:val="24"/>
          <w:highlight w:val="none"/>
        </w:rPr>
        <w:t>延迟交货</w:t>
      </w:r>
      <w:r>
        <w:rPr>
          <w:rFonts w:hint="eastAsia" w:hAnsi="宋体"/>
          <w:sz w:val="24"/>
          <w:highlight w:val="none"/>
          <w:lang w:eastAsia="zh-CN"/>
        </w:rPr>
        <w:t>的</w:t>
      </w:r>
      <w:r>
        <w:rPr>
          <w:rFonts w:hint="eastAsia" w:hAnsi="宋体"/>
          <w:sz w:val="24"/>
          <w:highlight w:val="none"/>
        </w:rPr>
        <w:t>，每延迟1</w:t>
      </w:r>
      <w:r>
        <w:rPr>
          <w:rFonts w:hint="eastAsia" w:hAnsi="宋体"/>
          <w:sz w:val="24"/>
          <w:highlight w:val="none"/>
          <w:lang w:eastAsia="zh-CN"/>
        </w:rPr>
        <w:t>个日历</w:t>
      </w:r>
      <w:r>
        <w:rPr>
          <w:rFonts w:hint="eastAsia" w:hAnsi="宋体"/>
          <w:sz w:val="24"/>
          <w:highlight w:val="none"/>
        </w:rPr>
        <w:t>日，按应交付合同总额0.3‰支付违约金。</w:t>
      </w:r>
    </w:p>
    <w:p>
      <w:pPr>
        <w:tabs>
          <w:tab w:val="left" w:pos="382"/>
        </w:tabs>
        <w:spacing w:line="480" w:lineRule="exact"/>
        <w:ind w:left="283" w:leftChars="135" w:firstLine="99"/>
        <w:rPr>
          <w:rFonts w:hAnsi="宋体"/>
          <w:sz w:val="24"/>
          <w:highlight w:val="none"/>
        </w:rPr>
      </w:pPr>
      <w:r>
        <w:rPr>
          <w:rFonts w:hint="eastAsia" w:hAnsi="宋体"/>
          <w:sz w:val="24"/>
          <w:highlight w:val="none"/>
        </w:rPr>
        <w:t>2、</w:t>
      </w:r>
      <w:r>
        <w:rPr>
          <w:rFonts w:hint="eastAsia"/>
          <w:sz w:val="24"/>
          <w:highlight w:val="none"/>
        </w:rPr>
        <w:t>响应人</w:t>
      </w:r>
      <w:r>
        <w:rPr>
          <w:rFonts w:hint="eastAsia"/>
          <w:sz w:val="24"/>
          <w:highlight w:val="none"/>
          <w:lang w:eastAsia="zh-CN"/>
        </w:rPr>
        <w:t>提供的服务</w:t>
      </w:r>
      <w:r>
        <w:rPr>
          <w:rFonts w:hint="eastAsia" w:hAnsi="宋体"/>
          <w:sz w:val="24"/>
          <w:highlight w:val="none"/>
        </w:rPr>
        <w:t>不符合</w:t>
      </w:r>
      <w:r>
        <w:rPr>
          <w:rFonts w:hint="eastAsia" w:hAnsi="宋体"/>
          <w:sz w:val="24"/>
          <w:highlight w:val="none"/>
          <w:lang w:eastAsia="zh-CN"/>
        </w:rPr>
        <w:t>用户需求</w:t>
      </w:r>
      <w:r>
        <w:rPr>
          <w:rFonts w:hint="eastAsia" w:hAnsi="宋体"/>
          <w:sz w:val="24"/>
          <w:highlight w:val="none"/>
        </w:rPr>
        <w:t>，</w:t>
      </w:r>
      <w:r>
        <w:rPr>
          <w:rFonts w:hint="eastAsia" w:hAnsi="宋体"/>
          <w:sz w:val="24"/>
          <w:highlight w:val="none"/>
          <w:lang w:eastAsia="zh-CN"/>
        </w:rPr>
        <w:t>经采购人同意</w:t>
      </w:r>
      <w:r>
        <w:rPr>
          <w:rFonts w:hint="eastAsia" w:hAnsi="宋体"/>
          <w:sz w:val="24"/>
          <w:highlight w:val="none"/>
        </w:rPr>
        <w:t>延期</w:t>
      </w:r>
      <w:r>
        <w:rPr>
          <w:rFonts w:hint="eastAsia" w:hAnsi="宋体"/>
          <w:sz w:val="24"/>
          <w:highlight w:val="none"/>
          <w:lang w:eastAsia="zh-CN"/>
        </w:rPr>
        <w:t>后仍</w:t>
      </w:r>
      <w:r>
        <w:rPr>
          <w:rFonts w:hint="eastAsia" w:hAnsi="宋体"/>
          <w:sz w:val="24"/>
          <w:highlight w:val="none"/>
          <w:lang w:val="en-US" w:eastAsia="zh-CN"/>
        </w:rPr>
        <w:t>未</w:t>
      </w:r>
      <w:r>
        <w:rPr>
          <w:rFonts w:hint="eastAsia" w:hAnsi="宋体"/>
          <w:sz w:val="24"/>
          <w:highlight w:val="none"/>
        </w:rPr>
        <w:t>解决</w:t>
      </w:r>
      <w:r>
        <w:rPr>
          <w:rFonts w:hint="eastAsia" w:hAnsi="宋体"/>
          <w:sz w:val="24"/>
          <w:highlight w:val="none"/>
          <w:lang w:eastAsia="zh-CN"/>
        </w:rPr>
        <w:t>的</w:t>
      </w:r>
      <w:r>
        <w:rPr>
          <w:rFonts w:hint="eastAsia" w:hAnsi="宋体"/>
          <w:sz w:val="24"/>
          <w:highlight w:val="none"/>
        </w:rPr>
        <w:t>，每</w:t>
      </w:r>
      <w:r>
        <w:rPr>
          <w:rFonts w:hint="eastAsia" w:hAnsi="宋体"/>
          <w:sz w:val="24"/>
          <w:highlight w:val="none"/>
          <w:lang w:eastAsia="zh-CN"/>
        </w:rPr>
        <w:t>个日历日</w:t>
      </w:r>
      <w:r>
        <w:rPr>
          <w:rFonts w:hint="eastAsia" w:hAnsi="宋体"/>
          <w:sz w:val="24"/>
          <w:highlight w:val="none"/>
        </w:rPr>
        <w:t>应按</w:t>
      </w:r>
      <w:r>
        <w:rPr>
          <w:rFonts w:hint="eastAsia" w:hAnsi="宋体"/>
          <w:sz w:val="24"/>
        </w:rPr>
        <w:t>合同总额</w:t>
      </w:r>
      <w:r>
        <w:rPr>
          <w:rFonts w:hint="eastAsia" w:hAnsi="宋体"/>
          <w:sz w:val="24"/>
          <w:highlight w:val="none"/>
        </w:rPr>
        <w:t>0.3‰向</w:t>
      </w:r>
      <w:r>
        <w:rPr>
          <w:rFonts w:hint="eastAsia" w:hAnsi="宋体"/>
          <w:sz w:val="24"/>
          <w:highlight w:val="none"/>
          <w:lang w:eastAsia="zh-CN"/>
        </w:rPr>
        <w:t>采购人</w:t>
      </w:r>
      <w:r>
        <w:rPr>
          <w:rFonts w:hint="eastAsia" w:hAnsi="宋体"/>
          <w:sz w:val="24"/>
          <w:highlight w:val="none"/>
        </w:rPr>
        <w:t>支付违约金</w:t>
      </w:r>
      <w:r>
        <w:rPr>
          <w:rFonts w:hint="eastAsia" w:hAnsi="宋体"/>
          <w:sz w:val="24"/>
          <w:highlight w:val="none"/>
          <w:lang w:eastAsia="zh-CN"/>
        </w:rPr>
        <w:t>，直至响应人提供符合采购人要求的服务为止</w:t>
      </w:r>
      <w:r>
        <w:rPr>
          <w:rFonts w:hint="eastAsia" w:hAnsi="宋体"/>
          <w:sz w:val="24"/>
          <w:highlight w:val="none"/>
        </w:rPr>
        <w:t>。</w:t>
      </w:r>
    </w:p>
    <w:p>
      <w:pPr>
        <w:pStyle w:val="29"/>
        <w:adjustRightInd w:val="0"/>
        <w:snapToGrid w:val="0"/>
        <w:spacing w:line="360" w:lineRule="exact"/>
        <w:ind w:firstLine="480"/>
        <w:jc w:val="left"/>
        <w:rPr>
          <w:rFonts w:hint="eastAsia" w:ascii="宋体" w:hAnsi="宋体" w:cs="宋体"/>
          <w:color w:val="000000"/>
          <w:sz w:val="24"/>
          <w:lang w:val="zh-TW"/>
        </w:rPr>
      </w:pPr>
    </w:p>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7"/>
      </w:pPr>
    </w:p>
    <w:p>
      <w:pPr>
        <w:pStyle w:val="28"/>
      </w:pPr>
    </w:p>
    <w:p>
      <w:pPr>
        <w:pStyle w:val="28"/>
      </w:pPr>
    </w:p>
    <w:p>
      <w:pPr>
        <w:pStyle w:val="28"/>
      </w:pPr>
    </w:p>
    <w:p>
      <w:pPr>
        <w:pStyle w:val="28"/>
      </w:pPr>
    </w:p>
    <w:p>
      <w:pPr>
        <w:pStyle w:val="2"/>
        <w:spacing w:line="360" w:lineRule="auto"/>
        <w:rPr>
          <w:rFonts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spacing w:line="360" w:lineRule="auto"/>
        <w:ind w:left="420" w:leftChars="200"/>
        <w:jc w:val="center"/>
        <w:outlineLvl w:val="1"/>
        <w:rPr>
          <w:rFonts w:ascii="宋体" w:hAnsi="宋体" w:cs="宋体"/>
          <w:b/>
          <w:bCs/>
          <w:color w:val="000000"/>
          <w:sz w:val="36"/>
          <w:szCs w:val="36"/>
        </w:rPr>
      </w:pPr>
      <w:bookmarkStart w:id="19" w:name="_Toc385940880"/>
      <w:r>
        <w:rPr>
          <w:rFonts w:hint="eastAsia" w:ascii="宋体" w:hAnsi="宋体" w:cs="宋体"/>
          <w:b/>
          <w:bCs/>
          <w:color w:val="000000"/>
          <w:sz w:val="36"/>
          <w:szCs w:val="36"/>
        </w:rPr>
        <w:t>响应须知</w:t>
      </w:r>
    </w:p>
    <w:bookmarkEnd w:id="19"/>
    <w:p>
      <w:pPr>
        <w:adjustRightInd w:val="0"/>
        <w:snapToGrid w:val="0"/>
        <w:spacing w:line="360" w:lineRule="exact"/>
        <w:ind w:firstLine="482" w:firstLineChars="200"/>
        <w:rPr>
          <w:rFonts w:ascii="宋体" w:hAnsi="宋体" w:cs="宋体"/>
          <w:b/>
          <w:bCs/>
          <w:color w:val="000000"/>
          <w:sz w:val="24"/>
        </w:rPr>
      </w:pPr>
      <w:r>
        <w:rPr>
          <w:rFonts w:hint="eastAsia" w:ascii="宋体" w:hAnsi="宋体" w:cs="宋体"/>
          <w:b/>
          <w:bCs/>
          <w:color w:val="000000"/>
          <w:sz w:val="24"/>
        </w:rPr>
        <w:t>一、响应文件格式</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2" w:firstLineChars="200"/>
        <w:jc w:val="left"/>
        <w:outlineLvl w:val="1"/>
        <w:rPr>
          <w:rFonts w:ascii="宋体" w:hAnsi="宋体" w:cs="宋体"/>
          <w:b/>
          <w:bCs/>
          <w:color w:val="000000"/>
          <w:sz w:val="24"/>
        </w:rPr>
      </w:pPr>
      <w:r>
        <w:rPr>
          <w:rFonts w:hint="eastAsia" w:ascii="宋体" w:hAnsi="宋体" w:cs="宋体"/>
          <w:b/>
          <w:bCs/>
          <w:color w:val="000000"/>
          <w:sz w:val="24"/>
        </w:rPr>
        <w:t>二、响应文件的递交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（一）响应文件的密封和标记</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1.响应人应将纸质响应文件正本和副本分开密封装在单独的信封中，每一信封封口处应加盖公章，并在每一密封的信封封面上按以下要求清楚标明：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suppressLineNumbers w:val="0"/>
              <w:spacing w:before="0" w:beforeAutospacing="0" w:after="0" w:afterAutospacing="0" w:line="360" w:lineRule="auto"/>
              <w:ind w:left="0" w:right="0" w:firstLine="602" w:firstLineChars="200"/>
              <w:jc w:val="center"/>
              <w:rPr>
                <w:rFonts w:hint="default" w:ascii="宋体" w:hAnsi="宋体" w:cs="宋体"/>
                <w:b/>
                <w:bCs/>
                <w:color w:val="000000"/>
                <w:sz w:val="30"/>
                <w:szCs w:val="30"/>
              </w:rPr>
            </w:pPr>
            <w:r>
              <w:rPr>
                <w:rFonts w:hint="eastAsia" w:ascii="宋体" w:hAnsi="宋体" w:cs="宋体"/>
                <w:b/>
                <w:bCs/>
                <w:color w:val="000000"/>
                <w:sz w:val="30"/>
                <w:szCs w:val="30"/>
              </w:rPr>
              <w:t>响应文件（正/副本）</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收件人：中山大学孙逸仙纪念医院</w:t>
            </w:r>
          </w:p>
          <w:p>
            <w:pPr>
              <w:keepNext w:val="0"/>
              <w:keepLines w:val="0"/>
              <w:suppressLineNumbers w:val="0"/>
              <w:tabs>
                <w:tab w:val="left" w:pos="4620"/>
              </w:tabs>
              <w:adjustRightInd w:val="0"/>
              <w:snapToGrid w:val="0"/>
              <w:spacing w:before="0" w:beforeAutospacing="0" w:after="0" w:afterAutospacing="0" w:line="400" w:lineRule="exact"/>
              <w:ind w:left="0" w:right="0" w:firstLine="420" w:firstLineChars="200"/>
              <w:rPr>
                <w:rFonts w:hint="default" w:ascii="宋体" w:hAnsi="宋体" w:cs="宋体"/>
                <w:bCs/>
                <w:color w:val="000000"/>
                <w:szCs w:val="20"/>
              </w:rPr>
            </w:pPr>
            <w:r>
              <w:rPr>
                <w:rFonts w:hint="eastAsia" w:ascii="宋体" w:hAnsi="宋体" w:cs="宋体"/>
                <w:bCs/>
                <w:color w:val="000000"/>
                <w:szCs w:val="21"/>
              </w:rPr>
              <w:t>项目名称：填写采购文件第一章“采购邀请函”中写明的</w:t>
            </w:r>
            <w:r>
              <w:rPr>
                <w:rFonts w:hint="eastAsia" w:ascii="宋体" w:hAnsi="宋体" w:cs="宋体"/>
                <w:bCs/>
                <w:color w:val="000000"/>
                <w:szCs w:val="20"/>
              </w:rPr>
              <w:t>项目名称</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响应人名称（加盖公章）：</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 系 人：</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联系电话：</w:t>
            </w:r>
          </w:p>
          <w:p>
            <w:pPr>
              <w:pStyle w:val="29"/>
              <w:keepNext w:val="0"/>
              <w:keepLines w:val="0"/>
              <w:suppressLineNumbers w:val="0"/>
              <w:adjustRightInd w:val="0"/>
              <w:snapToGrid w:val="0"/>
              <w:spacing w:before="0" w:beforeAutospacing="0" w:after="0" w:afterAutospacing="0" w:line="400" w:lineRule="exact"/>
              <w:ind w:left="0" w:right="0" w:firstLine="482"/>
              <w:jc w:val="center"/>
              <w:rPr>
                <w:rFonts w:hint="default"/>
                <w:color w:val="000000"/>
                <w:sz w:val="24"/>
                <w:szCs w:val="36"/>
              </w:rPr>
            </w:pPr>
            <w:r>
              <w:rPr>
                <w:rFonts w:hint="eastAsia"/>
                <w:b/>
                <w:bCs/>
                <w:color w:val="000000"/>
                <w:sz w:val="24"/>
                <w:szCs w:val="36"/>
              </w:rPr>
              <w:t>本项目采购评审会议之前不得启封</w:t>
            </w:r>
          </w:p>
          <w:p>
            <w:pPr>
              <w:keepNext w:val="0"/>
              <w:keepLines w:val="0"/>
              <w:suppressLineNumbers w:val="0"/>
              <w:spacing w:before="0" w:beforeAutospacing="0" w:after="0" w:afterAutospacing="0" w:line="400" w:lineRule="exact"/>
              <w:ind w:left="0" w:right="0" w:firstLine="422" w:firstLineChars="200"/>
              <w:jc w:val="center"/>
              <w:rPr>
                <w:rFonts w:hint="default" w:ascii="宋体" w:hAnsi="宋体" w:cs="宋体"/>
                <w:b/>
                <w:bCs/>
                <w:color w:val="000000"/>
              </w:rPr>
            </w:pPr>
          </w:p>
        </w:tc>
      </w:tr>
    </w:tbl>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2.为方便在</w:t>
      </w:r>
      <w:r>
        <w:rPr>
          <w:rFonts w:hint="eastAsia"/>
          <w:bCs/>
          <w:color w:val="000000"/>
          <w:sz w:val="24"/>
          <w:szCs w:val="36"/>
        </w:rPr>
        <w:t>采购评审会议</w:t>
      </w:r>
      <w:r>
        <w:rPr>
          <w:rFonts w:hint="eastAsia" w:ascii="宋体" w:hAnsi="宋体" w:cs="宋体"/>
          <w:bCs/>
          <w:color w:val="000000"/>
          <w:sz w:val="24"/>
        </w:rPr>
        <w:t>时公开宣读报价，响应人应将《报价一览表》单独封装，信封封口处加盖公章，并在信封封面上按以下要求清楚标明：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suppressLineNumbers w:val="0"/>
              <w:spacing w:before="0" w:beforeAutospacing="0" w:after="0" w:afterAutospacing="0" w:line="360" w:lineRule="auto"/>
              <w:ind w:left="0" w:right="0" w:firstLine="602" w:firstLineChars="200"/>
              <w:jc w:val="center"/>
              <w:rPr>
                <w:rFonts w:hint="default" w:ascii="宋体" w:hAnsi="宋体" w:cs="宋体"/>
                <w:b/>
                <w:bCs/>
                <w:color w:val="000000"/>
                <w:sz w:val="30"/>
                <w:szCs w:val="30"/>
              </w:rPr>
            </w:pPr>
            <w:r>
              <w:rPr>
                <w:rFonts w:hint="eastAsia" w:ascii="宋体" w:hAnsi="宋体" w:cs="宋体"/>
                <w:b/>
                <w:bCs/>
                <w:color w:val="000000"/>
                <w:sz w:val="30"/>
                <w:szCs w:val="30"/>
              </w:rPr>
              <w:t>报价信封</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收件人：中山大学孙逸仙纪念医院</w:t>
            </w:r>
          </w:p>
          <w:p>
            <w:pPr>
              <w:keepNext w:val="0"/>
              <w:keepLines w:val="0"/>
              <w:suppressLineNumbers w:val="0"/>
              <w:tabs>
                <w:tab w:val="left" w:pos="4620"/>
              </w:tabs>
              <w:adjustRightInd w:val="0"/>
              <w:snapToGrid w:val="0"/>
              <w:spacing w:before="0" w:beforeAutospacing="0" w:after="0" w:afterAutospacing="0" w:line="400" w:lineRule="exact"/>
              <w:ind w:left="0" w:right="0" w:firstLine="420" w:firstLineChars="200"/>
              <w:rPr>
                <w:rFonts w:hint="default" w:ascii="宋体" w:hAnsi="宋体" w:cs="宋体"/>
                <w:bCs/>
                <w:color w:val="000000"/>
                <w:szCs w:val="20"/>
              </w:rPr>
            </w:pPr>
            <w:r>
              <w:rPr>
                <w:rFonts w:hint="eastAsia" w:ascii="宋体" w:hAnsi="宋体" w:cs="宋体"/>
                <w:bCs/>
                <w:color w:val="000000"/>
                <w:szCs w:val="21"/>
              </w:rPr>
              <w:t>项目名称：填写采购文件第一章“采购邀请函”中写明的</w:t>
            </w:r>
            <w:r>
              <w:rPr>
                <w:rFonts w:hint="eastAsia" w:ascii="宋体" w:hAnsi="宋体" w:cs="宋体"/>
                <w:bCs/>
                <w:color w:val="000000"/>
                <w:szCs w:val="20"/>
              </w:rPr>
              <w:t>项目名称</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响应人名称（加盖公章）：</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 系 人：</w:t>
            </w:r>
          </w:p>
          <w:p>
            <w:pPr>
              <w:keepNext w:val="0"/>
              <w:keepLines w:val="0"/>
              <w:suppressLineNumbers w:val="0"/>
              <w:adjustRightInd w:val="0"/>
              <w:snapToGrid w:val="0"/>
              <w:spacing w:before="0" w:beforeAutospacing="0" w:after="0" w:afterAutospacing="0" w:line="400" w:lineRule="exact"/>
              <w:ind w:left="0" w:right="0" w:firstLine="420" w:firstLineChars="200"/>
              <w:rPr>
                <w:rFonts w:hint="default" w:ascii="宋体" w:hAnsi="宋体" w:cs="宋体"/>
                <w:bCs/>
                <w:color w:val="000000"/>
                <w:szCs w:val="21"/>
              </w:rPr>
            </w:pPr>
            <w:r>
              <w:rPr>
                <w:rFonts w:hint="eastAsia" w:ascii="宋体" w:hAnsi="宋体" w:cs="宋体"/>
                <w:bCs/>
                <w:color w:val="000000"/>
                <w:szCs w:val="21"/>
              </w:rPr>
              <w:t>联系电话：</w:t>
            </w:r>
          </w:p>
          <w:p>
            <w:pPr>
              <w:pStyle w:val="29"/>
              <w:keepNext w:val="0"/>
              <w:keepLines w:val="0"/>
              <w:suppressLineNumbers w:val="0"/>
              <w:adjustRightInd w:val="0"/>
              <w:snapToGrid w:val="0"/>
              <w:spacing w:before="0" w:beforeAutospacing="0" w:after="0" w:afterAutospacing="0" w:line="400" w:lineRule="exact"/>
              <w:ind w:left="0" w:right="0" w:firstLine="482"/>
              <w:jc w:val="center"/>
              <w:rPr>
                <w:rFonts w:hint="default"/>
                <w:color w:val="000000"/>
                <w:sz w:val="24"/>
                <w:szCs w:val="36"/>
              </w:rPr>
            </w:pPr>
            <w:r>
              <w:rPr>
                <w:rFonts w:hint="eastAsia"/>
                <w:b/>
                <w:bCs/>
                <w:color w:val="000000"/>
                <w:sz w:val="24"/>
                <w:szCs w:val="36"/>
              </w:rPr>
              <w:t>本项目采购评审会议之前不得启封</w:t>
            </w:r>
          </w:p>
          <w:p>
            <w:pPr>
              <w:keepNext w:val="0"/>
              <w:keepLines w:val="0"/>
              <w:suppressLineNumbers w:val="0"/>
              <w:spacing w:before="0" w:beforeAutospacing="0" w:after="0" w:afterAutospacing="0" w:line="400" w:lineRule="exact"/>
              <w:ind w:left="0" w:right="0" w:firstLine="422" w:firstLineChars="200"/>
              <w:jc w:val="center"/>
              <w:rPr>
                <w:rFonts w:hint="default" w:ascii="宋体" w:hAnsi="宋体" w:cs="宋体"/>
                <w:b/>
                <w:bCs/>
                <w:color w:val="000000"/>
              </w:rPr>
            </w:pPr>
          </w:p>
        </w:tc>
      </w:tr>
    </w:tbl>
    <w:p>
      <w:pPr>
        <w:adjustRightInd w:val="0"/>
        <w:snapToGrid w:val="0"/>
        <w:spacing w:line="360" w:lineRule="exact"/>
        <w:ind w:firstLine="480" w:firstLineChars="200"/>
        <w:outlineLvl w:val="2"/>
        <w:rPr>
          <w:rFonts w:ascii="宋体" w:hAnsi="宋体" w:cs="宋体"/>
          <w:color w:val="000000"/>
          <w:sz w:val="24"/>
        </w:rPr>
      </w:pPr>
      <w:r>
        <w:rPr>
          <w:rFonts w:hint="eastAsia" w:ascii="宋体" w:hAnsi="宋体" w:cs="宋体"/>
          <w:bCs/>
          <w:color w:val="000000"/>
          <w:sz w:val="24"/>
        </w:rPr>
        <w:t>3.响应人应编制响应文件</w:t>
      </w:r>
      <w:r>
        <w:rPr>
          <w:rFonts w:hint="eastAsia" w:ascii="宋体" w:hAnsi="宋体" w:cs="宋体"/>
          <w:b/>
          <w:color w:val="000000"/>
          <w:sz w:val="24"/>
          <w:u w:val="single"/>
        </w:rPr>
        <w:t>正本一份和副本贰份</w:t>
      </w:r>
      <w:r>
        <w:rPr>
          <w:rFonts w:hint="eastAsia" w:ascii="宋体" w:hAnsi="宋体" w:cs="宋体"/>
          <w:bCs/>
          <w:color w:val="000000"/>
          <w:sz w:val="24"/>
        </w:rPr>
        <w:t>，响应文件的副本可采用正本的复印件，并在封面及骑缝均加盖鲜章。若副本内容与正本不符，以正本内容为准。</w:t>
      </w:r>
    </w:p>
    <w:p>
      <w:pPr>
        <w:numPr>
          <w:ilvl w:val="0"/>
          <w:numId w:val="6"/>
        </w:numPr>
        <w:tabs>
          <w:tab w:val="clear" w:pos="312"/>
        </w:tabs>
        <w:adjustRightInd w:val="0"/>
        <w:snapToGrid w:val="0"/>
        <w:spacing w:line="360" w:lineRule="exact"/>
        <w:ind w:firstLine="480" w:firstLineChars="200"/>
        <w:outlineLvl w:val="2"/>
        <w:rPr>
          <w:rFonts w:ascii="宋体" w:hAnsi="宋体" w:cs="宋体"/>
          <w:color w:val="000000"/>
          <w:sz w:val="24"/>
        </w:rPr>
      </w:pPr>
      <w:r>
        <w:rPr>
          <w:rFonts w:hint="eastAsia" w:ascii="宋体" w:hAnsi="宋体" w:cs="宋体"/>
          <w:color w:val="000000"/>
          <w:sz w:val="24"/>
        </w:rPr>
        <w:t>对未经装订的响应文件可能发生的文件散落或缺损，由此产生的后果由响应人承担。</w:t>
      </w:r>
    </w:p>
    <w:p>
      <w:pPr>
        <w:numPr>
          <w:ilvl w:val="0"/>
          <w:numId w:val="6"/>
        </w:numPr>
        <w:tabs>
          <w:tab w:val="clear" w:pos="312"/>
        </w:tabs>
        <w:adjustRightInd w:val="0"/>
        <w:snapToGrid w:val="0"/>
        <w:spacing w:line="360" w:lineRule="exact"/>
        <w:ind w:firstLine="480" w:firstLineChars="200"/>
        <w:outlineLvl w:val="2"/>
        <w:rPr>
          <w:rFonts w:ascii="宋体" w:hAnsi="宋体" w:cs="宋体"/>
          <w:color w:val="000000"/>
          <w:sz w:val="24"/>
        </w:rPr>
      </w:pPr>
      <w:r>
        <w:rPr>
          <w:rFonts w:hint="eastAsia" w:ascii="宋体" w:hAnsi="宋体" w:cs="宋体"/>
          <w:color w:val="000000"/>
          <w:sz w:val="24"/>
        </w:rPr>
        <w:t>响应文件的“正本”及所有“副本”的封面及骑缝均须加盖响应人公章鲜章。</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（二）对响应文件投递的要求</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（三）响应文件的修改和撤回</w:t>
      </w:r>
    </w:p>
    <w:p>
      <w:pPr>
        <w:numPr>
          <w:ilvl w:val="0"/>
          <w:numId w:val="7"/>
        </w:numPr>
        <w:adjustRightInd w:val="0"/>
        <w:snapToGrid w:val="0"/>
        <w:spacing w:line="360" w:lineRule="exact"/>
        <w:ind w:firstLine="420"/>
        <w:rPr>
          <w:rFonts w:ascii="宋体" w:hAnsi="宋体" w:cs="宋体"/>
          <w:color w:val="000000"/>
          <w:sz w:val="24"/>
        </w:rPr>
      </w:pPr>
      <w:r>
        <w:rPr>
          <w:rFonts w:hint="eastAsia" w:ascii="宋体" w:hAnsi="宋体" w:cs="宋体"/>
          <w:color w:val="000000"/>
          <w:sz w:val="24"/>
        </w:rPr>
        <w:t>响应人在响应文件提交截止时间前，可以对所递交的响应文件进行补充、修改或者撤回，并书面通知采购人。补充、修改的内容应当按采购文件要求签署、盖章，并作为响应文件的组成部分。</w:t>
      </w:r>
    </w:p>
    <w:p>
      <w:pPr>
        <w:numPr>
          <w:ilvl w:val="0"/>
          <w:numId w:val="7"/>
        </w:numPr>
        <w:adjustRightInd w:val="0"/>
        <w:snapToGrid w:val="0"/>
        <w:spacing w:line="360" w:lineRule="exact"/>
        <w:ind w:firstLine="420"/>
        <w:rPr>
          <w:rFonts w:ascii="宋体" w:hAnsi="宋体" w:cs="宋体"/>
          <w:color w:val="000000"/>
          <w:sz w:val="24"/>
        </w:rPr>
      </w:pPr>
      <w:r>
        <w:rPr>
          <w:rFonts w:hint="eastAsia" w:ascii="宋体" w:hAnsi="宋体" w:cs="宋体"/>
          <w:color w:val="000000"/>
          <w:sz w:val="24"/>
        </w:rPr>
        <w:t>响应文件中的任何重要的插字、涂改和增删，必须由法定代表人或经其正式授权的代表在旁边签字或盖章才有效。</w:t>
      </w:r>
    </w:p>
    <w:p>
      <w:pPr>
        <w:numPr>
          <w:ilvl w:val="0"/>
          <w:numId w:val="7"/>
        </w:numPr>
        <w:adjustRightInd w:val="0"/>
        <w:snapToGrid w:val="0"/>
        <w:spacing w:line="360" w:lineRule="exact"/>
        <w:rPr>
          <w:rFonts w:ascii="宋体" w:hAnsi="宋体" w:cs="宋体"/>
          <w:color w:val="000000"/>
          <w:sz w:val="24"/>
        </w:rPr>
      </w:pPr>
      <w:r>
        <w:rPr>
          <w:rFonts w:hint="eastAsia" w:ascii="宋体" w:hAnsi="宋体" w:cs="宋体"/>
          <w:color w:val="000000"/>
          <w:sz w:val="24"/>
        </w:rPr>
        <w:t>在响应文件提交截止时间之后，响应人不得对其响应文件做任何修改和补充。</w:t>
      </w:r>
    </w:p>
    <w:p>
      <w:pPr>
        <w:numPr>
          <w:ilvl w:val="0"/>
          <w:numId w:val="7"/>
        </w:numPr>
        <w:adjustRightInd w:val="0"/>
        <w:snapToGrid w:val="0"/>
        <w:spacing w:line="360" w:lineRule="exact"/>
        <w:rPr>
          <w:rFonts w:ascii="宋体" w:hAnsi="宋体" w:cs="宋体"/>
          <w:color w:val="000000"/>
          <w:sz w:val="24"/>
        </w:rPr>
      </w:pPr>
      <w:r>
        <w:rPr>
          <w:rFonts w:hint="eastAsia" w:ascii="宋体" w:hAnsi="宋体" w:cs="宋体"/>
          <w:color w:val="000000"/>
          <w:sz w:val="24"/>
        </w:rPr>
        <w:t>不接受《采购邀请函》中规定外的响应文件递交形式。</w:t>
      </w:r>
    </w:p>
    <w:p>
      <w:pPr>
        <w:numPr>
          <w:ilvl w:val="0"/>
          <w:numId w:val="7"/>
        </w:numPr>
        <w:adjustRightInd w:val="0"/>
        <w:snapToGrid w:val="0"/>
        <w:spacing w:line="360" w:lineRule="exact"/>
        <w:rPr>
          <w:rFonts w:ascii="宋体" w:hAnsi="宋体" w:cs="宋体"/>
          <w:color w:val="000000"/>
          <w:sz w:val="24"/>
        </w:rPr>
      </w:pPr>
      <w:r>
        <w:rPr>
          <w:rFonts w:hint="eastAsia" w:ascii="宋体" w:hAnsi="宋体" w:cs="宋体"/>
          <w:color w:val="000000"/>
          <w:sz w:val="24"/>
        </w:rPr>
        <w:t>响应人所提交的响应文件在采购评审会议结束后，无论采购结果与否都不退还。</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rPr>
      </w:pPr>
      <w:r>
        <w:rPr>
          <w:rFonts w:hint="eastAsia" w:ascii="宋体" w:hAnsi="宋体" w:cs="宋体"/>
          <w:bCs/>
          <w:color w:val="000000"/>
          <w:sz w:val="24"/>
        </w:rPr>
        <w:t>（四）样品</w:t>
      </w:r>
    </w:p>
    <w:p>
      <w:pPr>
        <w:numPr>
          <w:ilvl w:val="0"/>
          <w:numId w:val="8"/>
        </w:numPr>
        <w:adjustRightInd w:val="0"/>
        <w:snapToGrid w:val="0"/>
        <w:spacing w:line="360" w:lineRule="exact"/>
        <w:rPr>
          <w:rFonts w:ascii="宋体" w:hAnsi="宋体" w:cs="宋体"/>
          <w:bCs/>
          <w:color w:val="000000"/>
          <w:sz w:val="24"/>
        </w:rPr>
      </w:pPr>
      <w:r>
        <w:rPr>
          <w:rFonts w:hint="eastAsia" w:ascii="宋体" w:hAnsi="宋体" w:cs="宋体"/>
          <w:bCs/>
          <w:color w:val="000000"/>
          <w:sz w:val="24"/>
        </w:rPr>
        <w:t>本项目如要求提交样品的，我院在收取样品时没有对样品外观进行验收及性能测试，对样品的破损或质量概不负责。</w:t>
      </w:r>
    </w:p>
    <w:p>
      <w:pPr>
        <w:numPr>
          <w:ilvl w:val="0"/>
          <w:numId w:val="8"/>
        </w:numPr>
        <w:adjustRightInd w:val="0"/>
        <w:snapToGrid w:val="0"/>
        <w:spacing w:line="360" w:lineRule="exact"/>
        <w:rPr>
          <w:rFonts w:ascii="宋体" w:hAnsi="宋体" w:cs="宋体"/>
          <w:bCs/>
          <w:color w:val="000000"/>
          <w:sz w:val="24"/>
        </w:rPr>
      </w:pPr>
      <w:r>
        <w:rPr>
          <w:rFonts w:hint="eastAsia" w:ascii="宋体" w:hAnsi="宋体" w:cs="宋体"/>
          <w:bCs/>
          <w:color w:val="000000"/>
          <w:sz w:val="24"/>
        </w:rPr>
        <w:t>由于我院存放样品的空间有限，如采购人无需留存样品的情况下，请各有关响应人在参与本项目采购评审会议结束后当日内主动取回，否则视同响应人不再认领，我院有权进行处理。</w:t>
      </w:r>
    </w:p>
    <w:p>
      <w:pPr>
        <w:numPr>
          <w:ilvl w:val="0"/>
          <w:numId w:val="9"/>
        </w:numPr>
        <w:adjustRightInd w:val="0"/>
        <w:snapToGrid w:val="0"/>
        <w:spacing w:line="360" w:lineRule="exact"/>
        <w:ind w:firstLine="480" w:firstLineChars="200"/>
        <w:jc w:val="left"/>
        <w:rPr>
          <w:rFonts w:ascii="宋体" w:hAnsi="宋体" w:cs="宋体"/>
          <w:bCs/>
          <w:color w:val="000000"/>
          <w:sz w:val="24"/>
        </w:rPr>
      </w:pPr>
      <w:r>
        <w:rPr>
          <w:rFonts w:hint="eastAsia" w:ascii="宋体" w:hAnsi="宋体" w:cs="宋体"/>
          <w:bCs/>
          <w:color w:val="000000"/>
          <w:sz w:val="24"/>
        </w:rPr>
        <w:t>响应文件的拒收</w:t>
      </w:r>
    </w:p>
    <w:p>
      <w:pPr>
        <w:adjustRightInd w:val="0"/>
        <w:snapToGrid w:val="0"/>
        <w:spacing w:line="360" w:lineRule="exact"/>
        <w:ind w:firstLine="480" w:firstLineChars="200"/>
        <w:jc w:val="left"/>
        <w:rPr>
          <w:color w:val="000000"/>
        </w:rPr>
      </w:pPr>
      <w:r>
        <w:rPr>
          <w:rFonts w:hint="eastAsia" w:ascii="宋体" w:hAnsi="宋体" w:cs="宋体"/>
          <w:bCs/>
          <w:color w:val="000000"/>
          <w:sz w:val="24"/>
        </w:rPr>
        <w:t>在响应文件提交截止时间后送达的或未送达指定地点的响应</w:t>
      </w:r>
      <w:r>
        <w:rPr>
          <w:rFonts w:hint="eastAsia" w:ascii="宋体" w:hAnsi="宋体" w:cs="宋体"/>
          <w:color w:val="000000"/>
          <w:sz w:val="24"/>
        </w:rPr>
        <w:t>文件或响应文件未密封的，均为无效文件，我院有权利拒收。</w:t>
      </w:r>
    </w:p>
    <w:p>
      <w:pPr>
        <w:adjustRightInd w:val="0"/>
        <w:snapToGrid w:val="0"/>
        <w:spacing w:line="360" w:lineRule="exact"/>
        <w:ind w:firstLine="482" w:firstLineChars="200"/>
        <w:rPr>
          <w:rFonts w:ascii="宋体" w:hAnsi="宋体" w:cs="宋体"/>
          <w:color w:val="000000"/>
          <w:sz w:val="24"/>
        </w:rPr>
      </w:pPr>
      <w:r>
        <w:rPr>
          <w:rFonts w:hint="eastAsia" w:ascii="宋体" w:hAnsi="宋体" w:cs="宋体"/>
          <w:b/>
          <w:bCs/>
          <w:color w:val="000000"/>
          <w:sz w:val="24"/>
        </w:rPr>
        <w:t>三、采购评审会议和评审原则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（一）组织采购评审会议</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1.报名结束后采购人组织采购评审会议。响应人不足3家的，不得组织采购评审会议。</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2.报价一览表内容与响应文件中的明细报价表内容不一致的，以报价一览表为准。</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（二）评审原则</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1.评审委员会由采购人组织的评审专家组成，评审专家从专家库中随机抽取。</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2.本次评审采用综合评分法，</w:t>
      </w:r>
      <w:r>
        <w:rPr>
          <w:rFonts w:hint="eastAsia" w:ascii="宋体" w:hAnsi="宋体" w:cs="宋体"/>
          <w:b/>
          <w:bCs/>
          <w:color w:val="000000"/>
          <w:sz w:val="24"/>
        </w:rPr>
        <w:t>只接受一次报价</w:t>
      </w:r>
      <w:r>
        <w:rPr>
          <w:rFonts w:hint="eastAsia" w:ascii="宋体" w:hAnsi="宋体" w:cs="宋体"/>
          <w:color w:val="000000"/>
          <w:sz w:val="24"/>
        </w:rPr>
        <w:t>。</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0"/>
        <w:adjustRightInd w:val="0"/>
        <w:snapToGrid w:val="0"/>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6.评审内容：评审委员会对通过资格审查和符合性审查的响应文件进行商务、技术和价格的评审。</w:t>
      </w:r>
    </w:p>
    <w:p>
      <w:pPr>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7.资格审查</w:t>
      </w:r>
    </w:p>
    <w:p>
      <w:pPr>
        <w:pStyle w:val="5"/>
        <w:adjustRightInd w:val="0"/>
        <w:snapToGrid w:val="0"/>
        <w:spacing w:line="360" w:lineRule="exact"/>
        <w:ind w:firstLine="359"/>
        <w:jc w:val="center"/>
        <w:rPr>
          <w:rFonts w:ascii="宋体" w:hAnsi="宋体" w:cs="宋体"/>
          <w:b/>
          <w:color w:val="000000"/>
          <w:sz w:val="24"/>
          <w:szCs w:val="28"/>
        </w:rPr>
      </w:pPr>
      <w:r>
        <w:rPr>
          <w:rFonts w:hint="eastAsia" w:ascii="宋体" w:hAnsi="宋体" w:cs="宋体"/>
          <w:b/>
          <w:color w:val="000000"/>
          <w:sz w:val="24"/>
          <w:szCs w:val="28"/>
        </w:rPr>
        <w:t>《资格审查表》</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序号</w:t>
            </w:r>
          </w:p>
        </w:tc>
        <w:tc>
          <w:tcPr>
            <w:tcW w:w="8731" w:type="dxa"/>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1</w:t>
            </w:r>
          </w:p>
        </w:tc>
        <w:tc>
          <w:tcPr>
            <w:tcW w:w="8731" w:type="dxa"/>
          </w:tcPr>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响应人应具备以下条件：（响应人出具有效的承诺函并加盖公章）</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①具有良好的商业信誉和健全的财务会计制度；</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②有依法缴纳税收和社会保障资金的良好记录；</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③具备履行合同所必需的设备和专业技术能力；</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p>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2</w:t>
            </w:r>
          </w:p>
        </w:tc>
        <w:tc>
          <w:tcPr>
            <w:tcW w:w="8731" w:type="dxa"/>
          </w:tcPr>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rPr>
            </w:pPr>
            <w:r>
              <w:rPr>
                <w:rFonts w:hint="eastAsia" w:ascii="宋体" w:hAnsi="宋体" w:cs="宋体"/>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widowControl/>
              <w:suppressLineNumbers w:val="0"/>
              <w:autoSpaceDE w:val="0"/>
              <w:autoSpaceDN w:val="0"/>
              <w:adjustRightInd w:val="0"/>
              <w:snapToGrid w:val="0"/>
              <w:spacing w:before="0" w:beforeLines="5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3</w:t>
            </w:r>
          </w:p>
        </w:tc>
        <w:tc>
          <w:tcPr>
            <w:tcW w:w="8731" w:type="dxa"/>
          </w:tcPr>
          <w:p>
            <w:pPr>
              <w:keepNext w:val="0"/>
              <w:keepLines w:val="0"/>
              <w:widowControl/>
              <w:suppressLineNumbers w:val="0"/>
              <w:autoSpaceDE w:val="0"/>
              <w:autoSpaceDN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法定代表人或单位负责人为同一人或者存在直接控股、管理关系的不同响应单位，不得参加同一合同项下的采购活动。（响应人出具有效的承诺函并加盖公章）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4</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color w:val="000000"/>
                <w:sz w:val="20"/>
                <w:szCs w:val="20"/>
                <w:lang w:val="zh-CN" w:eastAsia="zh-CN"/>
              </w:rPr>
            </w:pPr>
            <w:r>
              <w:rPr>
                <w:rFonts w:hint="eastAsia" w:ascii="宋体" w:hAnsi="宋体" w:cs="宋体"/>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r>
              <w:rPr>
                <w:rFonts w:hint="eastAsia" w:ascii="宋体" w:hAnsi="宋体" w:cs="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5</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sz w:val="20"/>
                <w:szCs w:val="20"/>
                <w:lang w:val="zh-CN"/>
              </w:rPr>
            </w:pPr>
            <w:r>
              <w:rPr>
                <w:rFonts w:hint="eastAsia" w:ascii="宋体" w:hAnsi="宋体" w:cs="宋体"/>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6</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rPr>
              <w:t>出具加盖公章、有单位负责人（法定代表人）签名的《供应商廉洁守约承诺书》</w:t>
            </w:r>
            <w:r>
              <w:rPr>
                <w:rFonts w:hint="eastAsia" w:ascii="宋体" w:hAnsi="宋体" w:cs="宋体"/>
                <w:color w:val="000000"/>
                <w:sz w:val="20"/>
                <w:szCs w:val="20"/>
                <w:lang w:eastAsia="zh-CN"/>
              </w:rPr>
              <w:t>。</w:t>
            </w:r>
            <w:r>
              <w:rPr>
                <w:rFonts w:hint="eastAsia" w:ascii="宋体" w:hAnsi="宋体" w:cs="宋体"/>
                <w:color w:val="000000"/>
                <w:sz w:val="20"/>
                <w:szCs w:val="20"/>
              </w:rPr>
              <w:t>（格式和内容详见第五章，不得擅自删改）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7</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sz w:val="20"/>
                <w:szCs w:val="20"/>
                <w:lang w:val="zh-CN"/>
              </w:rPr>
            </w:pPr>
            <w:r>
              <w:rPr>
                <w:rFonts w:hint="eastAsia" w:ascii="宋体" w:hAnsi="宋体" w:cs="宋体"/>
                <w:color w:val="000000"/>
                <w:sz w:val="20"/>
                <w:szCs w:val="20"/>
              </w:rPr>
              <w:t>特定资格条件：响应人</w:t>
            </w:r>
            <w:r>
              <w:rPr>
                <w:rFonts w:hint="eastAsia" w:ascii="宋体" w:hAnsi="宋体" w:cs="宋体"/>
                <w:color w:val="000000"/>
                <w:sz w:val="20"/>
                <w:szCs w:val="20"/>
                <w:lang w:val="zh-CN"/>
              </w:rPr>
              <w:t>须具备有效的《医疗器械生产许可证》或《医疗器械经营许可证》。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8</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sz w:val="20"/>
                <w:szCs w:val="20"/>
                <w:lang w:val="zh-CN"/>
              </w:rPr>
            </w:pPr>
            <w:r>
              <w:rPr>
                <w:rFonts w:hint="eastAsia" w:ascii="宋体" w:hAnsi="宋体" w:cs="宋体"/>
                <w:color w:val="000000"/>
                <w:sz w:val="20"/>
                <w:szCs w:val="20"/>
                <w:lang w:val="zh-CN"/>
              </w:rPr>
              <w:t>本项目不接受联合体报名，成交供应商不得分包、转包。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9</w:t>
            </w:r>
          </w:p>
        </w:tc>
        <w:tc>
          <w:tcPr>
            <w:tcW w:w="8731" w:type="dxa"/>
          </w:tcPr>
          <w:p>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000000"/>
                <w:sz w:val="20"/>
                <w:szCs w:val="20"/>
              </w:rPr>
            </w:pPr>
            <w:r>
              <w:rPr>
                <w:rFonts w:hint="eastAsia" w:ascii="宋体" w:hAnsi="宋体" w:cs="宋体"/>
                <w:color w:val="000000"/>
                <w:sz w:val="20"/>
                <w:szCs w:val="20"/>
                <w:lang w:val="zh-CN"/>
              </w:rPr>
              <w:t>已</w:t>
            </w:r>
            <w:r>
              <w:rPr>
                <w:rFonts w:hint="eastAsia" w:ascii="宋体" w:hAnsi="宋体" w:cs="宋体"/>
                <w:color w:val="000000"/>
                <w:sz w:val="20"/>
                <w:szCs w:val="20"/>
              </w:rPr>
              <w:t>成功报名本项目</w:t>
            </w:r>
            <w:r>
              <w:rPr>
                <w:rFonts w:hint="eastAsia" w:ascii="宋体" w:hAnsi="宋体" w:cs="宋体"/>
                <w:color w:val="000000"/>
                <w:sz w:val="20"/>
                <w:szCs w:val="20"/>
                <w:lang w:val="zh-CN"/>
              </w:rPr>
              <w:t>。</w:t>
            </w:r>
          </w:p>
        </w:tc>
      </w:tr>
    </w:tbl>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8.符合性审查</w:t>
      </w:r>
    </w:p>
    <w:p>
      <w:pPr>
        <w:pStyle w:val="18"/>
        <w:spacing w:beforeAutospacing="0" w:afterAutospacing="0"/>
        <w:ind w:firstLine="482" w:firstLineChars="200"/>
        <w:jc w:val="center"/>
        <w:rPr>
          <w:rFonts w:ascii="宋体" w:hAnsi="宋体" w:cs="宋体"/>
          <w:b/>
          <w:bCs/>
          <w:color w:val="000000"/>
          <w:kern w:val="2"/>
        </w:rPr>
      </w:pPr>
      <w:r>
        <w:rPr>
          <w:rFonts w:hint="eastAsia" w:ascii="宋体" w:hAnsi="宋体" w:cs="宋体"/>
          <w:b/>
          <w:bCs/>
          <w:color w:val="000000"/>
        </w:rPr>
        <w:t>《符合性审查表》</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default"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sz w:val="20"/>
                <w:szCs w:val="20"/>
              </w:rPr>
            </w:pPr>
            <w:r>
              <w:rPr>
                <w:rFonts w:hint="eastAsia"/>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360" w:lineRule="auto"/>
              <w:ind w:left="0" w:right="0"/>
              <w:rPr>
                <w:rFonts w:hint="default"/>
                <w:szCs w:val="18"/>
              </w:rPr>
            </w:pPr>
            <w:r>
              <w:rPr>
                <w:rFonts w:hint="default"/>
                <w:szCs w:val="18"/>
              </w:rPr>
              <w:t>1、报价比率须控制在</w:t>
            </w:r>
            <w:r>
              <w:rPr>
                <w:rFonts w:hint="eastAsia"/>
                <w:szCs w:val="18"/>
                <w:lang w:eastAsia="zh-CN"/>
              </w:rPr>
              <w:t>收费单价</w:t>
            </w:r>
            <w:r>
              <w:rPr>
                <w:rFonts w:hint="default"/>
                <w:szCs w:val="18"/>
              </w:rPr>
              <w:t>的90%或以下（即下浮率须达到10%或以上）</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ascii="宋体" w:hAnsi="宋体" w:cs="宋体"/>
                <w:color w:val="000000"/>
                <w:sz w:val="20"/>
                <w:szCs w:val="20"/>
              </w:rPr>
            </w:pPr>
            <w:r>
              <w:rPr>
                <w:rFonts w:hint="default"/>
                <w:szCs w:val="18"/>
              </w:rPr>
              <w:t>2、项目报价是唯一确定的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提供《响应承诺函》，响应有效期为提交响应文件的截止之日起90天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本公开采购文件中的“★”号条款要求：响应方案一一满足采购文件“★”号条款要求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cs="宋体"/>
                <w:color w:val="000000"/>
                <w:sz w:val="20"/>
                <w:szCs w:val="20"/>
              </w:rPr>
            </w:pPr>
            <w:r>
              <w:rPr>
                <w:rFonts w:hint="eastAsia" w:ascii="宋体" w:hAnsi="宋体" w:cs="宋体"/>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r>
              <w:rPr>
                <w:rFonts w:hint="eastAsia" w:ascii="宋体" w:hAnsi="宋体" w:cs="宋体"/>
                <w:color w:val="000000"/>
                <w:sz w:val="20"/>
                <w:szCs w:val="20"/>
              </w:rPr>
              <w:t>响应文件未含有采购人不能接受的附加条件。</w:t>
            </w:r>
          </w:p>
        </w:tc>
      </w:tr>
    </w:tbl>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9.分值（权重）分配</w:t>
      </w:r>
    </w:p>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（1）评分总值最高为100分，商务、技术及最终报价得分分值（权重）设置如下：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000000"/>
                <w:sz w:val="24"/>
              </w:rPr>
            </w:pPr>
            <w:r>
              <w:rPr>
                <w:rFonts w:hint="eastAsia" w:ascii="宋体" w:hAnsi="宋体" w:cs="宋体"/>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000000"/>
                <w:sz w:val="24"/>
              </w:rPr>
            </w:pPr>
            <w:r>
              <w:rPr>
                <w:rFonts w:hint="eastAsia" w:ascii="宋体" w:hAnsi="宋体" w:cs="宋体"/>
                <w:b/>
                <w:bCs/>
                <w:color w:val="000000"/>
                <w:sz w:val="24"/>
              </w:rPr>
              <w:t>商务</w:t>
            </w:r>
            <w:r>
              <w:rPr>
                <w:rFonts w:hint="eastAsia" w:ascii="宋体" w:hAnsi="宋体" w:cs="宋体"/>
                <w:b/>
                <w:color w:val="000000"/>
                <w:spacing w:val="-4"/>
                <w:sz w:val="24"/>
              </w:rPr>
              <w:t>评分（</w:t>
            </w:r>
            <w:r>
              <w:rPr>
                <w:rFonts w:hint="eastAsia" w:ascii="宋体" w:hAnsi="宋体" w:cs="宋体"/>
                <w:b/>
                <w:color w:val="000000"/>
                <w:spacing w:val="-4"/>
                <w:sz w:val="24"/>
                <w:lang w:val="en-US" w:eastAsia="zh-CN"/>
              </w:rPr>
              <w:t>19</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000000"/>
                <w:sz w:val="24"/>
              </w:rPr>
            </w:pPr>
            <w:r>
              <w:rPr>
                <w:rFonts w:hint="eastAsia" w:ascii="宋体" w:hAnsi="宋体" w:cs="宋体"/>
                <w:b/>
                <w:color w:val="000000"/>
                <w:sz w:val="24"/>
              </w:rPr>
              <w:t>技术</w:t>
            </w:r>
            <w:r>
              <w:rPr>
                <w:rFonts w:hint="eastAsia" w:ascii="宋体" w:hAnsi="宋体" w:cs="宋体"/>
                <w:b/>
                <w:color w:val="000000"/>
                <w:spacing w:val="-4"/>
                <w:sz w:val="24"/>
              </w:rPr>
              <w:t>评分（6</w:t>
            </w:r>
            <w:r>
              <w:rPr>
                <w:rFonts w:hint="eastAsia" w:ascii="宋体" w:hAnsi="宋体" w:cs="宋体"/>
                <w:b/>
                <w:color w:val="000000"/>
                <w:spacing w:val="-4"/>
                <w:sz w:val="24"/>
                <w:lang w:val="en-US" w:eastAsia="zh-CN"/>
              </w:rPr>
              <w:t>1</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b/>
                <w:color w:val="000000"/>
                <w:sz w:val="24"/>
              </w:rPr>
            </w:pPr>
            <w:r>
              <w:rPr>
                <w:rFonts w:hint="eastAsia" w:ascii="宋体" w:hAnsi="宋体" w:cs="宋体"/>
                <w:b/>
                <w:color w:val="000000"/>
                <w:spacing w:val="-4"/>
                <w:sz w:val="24"/>
              </w:rPr>
              <w:t>价格得分（</w:t>
            </w:r>
            <w:r>
              <w:rPr>
                <w:rFonts w:hint="eastAsia" w:ascii="宋体" w:hAnsi="宋体" w:cs="宋体"/>
                <w:b/>
                <w:color w:val="000000"/>
                <w:spacing w:val="-4"/>
                <w:sz w:val="24"/>
                <w:lang w:val="en-US" w:eastAsia="zh-CN"/>
              </w:rPr>
              <w:t>2</w:t>
            </w:r>
            <w:r>
              <w:rPr>
                <w:rFonts w:hint="eastAsia" w:ascii="宋体" w:hAnsi="宋体" w:cs="宋体"/>
                <w:b/>
                <w:color w:val="000000"/>
                <w:spacing w:val="-4"/>
                <w:sz w:val="24"/>
              </w:rPr>
              <w:t>0</w:t>
            </w:r>
            <w:r>
              <w:rPr>
                <w:rFonts w:hint="eastAsia" w:ascii="宋体" w:hAnsi="宋体" w:cs="宋体"/>
                <w:b/>
                <w:color w:val="000000"/>
                <w:sz w:val="24"/>
              </w:rPr>
              <w:t>%</w:t>
            </w:r>
            <w:r>
              <w:rPr>
                <w:rFonts w:hint="eastAsia" w:ascii="宋体" w:hAnsi="宋体" w:cs="宋体"/>
                <w:b/>
                <w:color w:val="000000"/>
                <w:spacing w:val="-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00"/>
                <w:sz w:val="24"/>
              </w:rPr>
            </w:pPr>
            <w:r>
              <w:rPr>
                <w:rFonts w:hint="eastAsia" w:ascii="宋体" w:hAnsi="宋体" w:cs="宋体"/>
                <w:color w:val="000000"/>
                <w:sz w:val="24"/>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00"/>
                <w:sz w:val="24"/>
              </w:rPr>
            </w:pPr>
            <w:r>
              <w:rPr>
                <w:rFonts w:hint="eastAsia" w:ascii="宋体" w:hAnsi="宋体" w:cs="宋体"/>
                <w:bCs/>
                <w:color w:val="000000"/>
                <w:sz w:val="24"/>
                <w:lang w:val="en-US" w:eastAsia="zh-CN"/>
              </w:rPr>
              <w:t>19</w:t>
            </w:r>
            <w:r>
              <w:rPr>
                <w:rFonts w:hint="eastAsia" w:ascii="宋体" w:hAnsi="宋体" w:cs="宋体"/>
                <w:bCs/>
                <w:color w:val="000000"/>
                <w:sz w:val="24"/>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00"/>
                <w:sz w:val="24"/>
              </w:rPr>
            </w:pPr>
            <w:r>
              <w:rPr>
                <w:rFonts w:hint="eastAsia" w:ascii="宋体" w:hAnsi="宋体" w:cs="宋体"/>
                <w:bCs/>
                <w:color w:val="000000"/>
                <w:sz w:val="24"/>
              </w:rPr>
              <w:t>6</w:t>
            </w:r>
            <w:r>
              <w:rPr>
                <w:rFonts w:hint="eastAsia" w:ascii="宋体" w:hAnsi="宋体" w:cs="宋体"/>
                <w:bCs/>
                <w:color w:val="000000"/>
                <w:sz w:val="24"/>
                <w:lang w:val="en-US" w:eastAsia="zh-CN"/>
              </w:rPr>
              <w:t>1</w:t>
            </w:r>
            <w:r>
              <w:rPr>
                <w:rFonts w:hint="eastAsia" w:ascii="宋体" w:hAnsi="宋体" w:cs="宋体"/>
                <w:bCs/>
                <w:color w:val="000000"/>
                <w:sz w:val="24"/>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suppressLineNumbers w:val="0"/>
              <w:snapToGrid w:val="0"/>
              <w:spacing w:before="0" w:beforeAutospacing="0" w:after="0" w:afterAutospacing="0" w:line="360" w:lineRule="auto"/>
              <w:ind w:left="0" w:right="0"/>
              <w:jc w:val="center"/>
              <w:rPr>
                <w:rFonts w:hint="default" w:ascii="宋体" w:hAnsi="宋体" w:cs="宋体"/>
                <w:color w:val="000000"/>
                <w:sz w:val="24"/>
              </w:rPr>
            </w:pPr>
            <w:r>
              <w:rPr>
                <w:rFonts w:hint="eastAsia" w:ascii="宋体" w:hAnsi="宋体" w:cs="宋体"/>
                <w:color w:val="000000"/>
                <w:sz w:val="24"/>
              </w:rPr>
              <w:t>20分</w:t>
            </w:r>
          </w:p>
        </w:tc>
      </w:tr>
    </w:tbl>
    <w:p>
      <w:pPr>
        <w:autoSpaceDE w:val="0"/>
        <w:adjustRightInd w:val="0"/>
        <w:snapToGrid w:val="0"/>
        <w:spacing w:line="360" w:lineRule="exact"/>
        <w:ind w:firstLine="480" w:firstLineChars="200"/>
        <w:rPr>
          <w:rFonts w:ascii="宋体" w:hAnsi="宋体" w:cs="宋体"/>
          <w:color w:val="000000"/>
          <w:sz w:val="24"/>
        </w:rPr>
      </w:pPr>
      <w:r>
        <w:rPr>
          <w:rFonts w:hint="eastAsia" w:ascii="宋体" w:hAnsi="宋体" w:cs="宋体"/>
          <w:color w:val="000000"/>
          <w:sz w:val="24"/>
        </w:rPr>
        <w:t>（2）商务评分：评审小组就各响应文件对商务评审内容的各项要求进行评分，评审的具体内容见《商务评审表》：</w:t>
      </w:r>
    </w:p>
    <w:p>
      <w:pPr>
        <w:autoSpaceDE w:val="0"/>
        <w:adjustRightInd w:val="0"/>
        <w:snapToGrid w:val="0"/>
        <w:spacing w:line="360" w:lineRule="exact"/>
        <w:jc w:val="center"/>
        <w:rPr>
          <w:rFonts w:ascii="宋体" w:hAnsi="宋体" w:cs="宋体"/>
          <w:color w:val="000000"/>
          <w:sz w:val="28"/>
          <w:szCs w:val="28"/>
        </w:rPr>
      </w:pPr>
      <w:r>
        <w:rPr>
          <w:rFonts w:hint="eastAsia" w:ascii="宋体" w:hAnsi="宋体" w:cs="宋体"/>
          <w:b/>
          <w:color w:val="000000"/>
          <w:kern w:val="1"/>
          <w:sz w:val="28"/>
          <w:szCs w:val="28"/>
        </w:rPr>
        <w:t>商务评审表（</w:t>
      </w:r>
      <w:r>
        <w:rPr>
          <w:rFonts w:hint="eastAsia" w:ascii="宋体" w:hAnsi="宋体" w:cs="宋体"/>
          <w:b/>
          <w:color w:val="000000"/>
          <w:kern w:val="1"/>
          <w:sz w:val="28"/>
          <w:szCs w:val="28"/>
          <w:lang w:val="en-US" w:eastAsia="zh-CN"/>
        </w:rPr>
        <w:t>19</w:t>
      </w:r>
      <w:r>
        <w:rPr>
          <w:rFonts w:hint="eastAsia" w:ascii="宋体" w:hAnsi="宋体" w:cs="宋体"/>
          <w:b/>
          <w:color w:val="000000"/>
          <w:kern w:val="1"/>
          <w:sz w:val="28"/>
          <w:szCs w:val="28"/>
        </w:rPr>
        <w:t>分）</w:t>
      </w:r>
    </w:p>
    <w:tbl>
      <w:tblPr>
        <w:tblStyle w:val="20"/>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825"/>
        <w:gridCol w:w="7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82"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评审指标</w:t>
            </w:r>
          </w:p>
        </w:tc>
        <w:tc>
          <w:tcPr>
            <w:tcW w:w="825"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分值</w:t>
            </w:r>
          </w:p>
        </w:tc>
        <w:tc>
          <w:tcPr>
            <w:tcW w:w="7061" w:type="dxa"/>
            <w:tcBorders>
              <w:tl2br w:val="nil"/>
              <w:tr2bl w:val="nil"/>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评审细则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宋体" w:hAnsi="宋体" w:cs="宋体"/>
                <w:color w:val="000000"/>
                <w:sz w:val="20"/>
                <w:szCs w:val="20"/>
              </w:rPr>
            </w:pPr>
            <w:r>
              <w:rPr>
                <w:rFonts w:hint="eastAsia" w:ascii="仿宋_GB2312" w:hAnsi="仿宋_GB2312" w:eastAsia="仿宋_GB2312" w:cs="仿宋_GB2312"/>
                <w:color w:val="000000"/>
                <w:szCs w:val="21"/>
              </w:rPr>
              <w:t>自2019年以来的同类的业绩</w:t>
            </w:r>
          </w:p>
        </w:tc>
        <w:tc>
          <w:tcPr>
            <w:tcW w:w="825"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default" w:ascii="宋体" w:hAnsi="宋体" w:cs="宋体"/>
                <w:color w:val="000000"/>
                <w:sz w:val="20"/>
                <w:szCs w:val="20"/>
              </w:rPr>
            </w:pPr>
            <w:r>
              <w:rPr>
                <w:rFonts w:hint="eastAsia" w:ascii="宋体" w:hAnsi="宋体" w:cs="宋体"/>
                <w:color w:val="000000"/>
                <w:sz w:val="20"/>
                <w:szCs w:val="20"/>
              </w:rPr>
              <w:t>10分</w:t>
            </w:r>
          </w:p>
        </w:tc>
        <w:tc>
          <w:tcPr>
            <w:tcW w:w="7061" w:type="dxa"/>
            <w:tcBorders>
              <w:tl2br w:val="nil"/>
              <w:tr2bl w:val="nil"/>
            </w:tcBorders>
            <w:shd w:val="clear" w:color="auto" w:fill="auto"/>
            <w:vAlign w:val="center"/>
          </w:tcPr>
          <w:p>
            <w:pPr>
              <w:pStyle w:val="29"/>
              <w:keepNext w:val="0"/>
              <w:keepLines w:val="0"/>
              <w:suppressLineNumbers w:val="0"/>
              <w:adjustRightInd w:val="0"/>
              <w:snapToGrid w:val="0"/>
              <w:spacing w:before="0" w:beforeAutospacing="0" w:after="0" w:afterAutospacing="0"/>
              <w:ind w:left="0" w:right="0" w:firstLine="0" w:firstLineChars="0"/>
              <w:rPr>
                <w:rFonts w:hint="default" w:ascii="宋体" w:hAnsi="宋体" w:cs="宋体"/>
                <w:color w:val="000000"/>
                <w:szCs w:val="20"/>
              </w:rPr>
            </w:pPr>
            <w:r>
              <w:rPr>
                <w:rFonts w:hint="eastAsia" w:ascii="宋体" w:hAnsi="宋体" w:cs="宋体"/>
                <w:color w:val="000000"/>
                <w:szCs w:val="20"/>
              </w:rPr>
              <w:t>响应人</w:t>
            </w:r>
            <w:r>
              <w:rPr>
                <w:rFonts w:hint="eastAsia" w:ascii="宋体" w:hAnsi="宋体" w:cs="宋体"/>
                <w:color w:val="000000"/>
                <w:szCs w:val="20"/>
                <w:lang w:val="zh-CN"/>
              </w:rPr>
              <w:t>每提供一项同类项目业绩的合同复印件并加盖公章得</w:t>
            </w:r>
            <w:r>
              <w:rPr>
                <w:rFonts w:hint="eastAsia" w:ascii="宋体" w:hAnsi="宋体" w:cs="宋体"/>
                <w:color w:val="000000"/>
                <w:szCs w:val="20"/>
              </w:rPr>
              <w:t>5</w:t>
            </w:r>
            <w:r>
              <w:rPr>
                <w:rFonts w:hint="eastAsia" w:ascii="宋体" w:hAnsi="宋体" w:cs="宋体"/>
                <w:color w:val="000000"/>
                <w:szCs w:val="20"/>
                <w:lang w:val="zh-CN"/>
              </w:rPr>
              <w:t>分，最高得</w:t>
            </w:r>
            <w:r>
              <w:rPr>
                <w:rFonts w:hint="eastAsia" w:ascii="宋体" w:hAnsi="宋体" w:cs="宋体"/>
                <w:color w:val="000000"/>
                <w:szCs w:val="20"/>
              </w:rPr>
              <w:t>10</w:t>
            </w:r>
            <w:r>
              <w:rPr>
                <w:rFonts w:hint="eastAsia" w:ascii="宋体" w:hAnsi="宋体" w:cs="宋体"/>
                <w:color w:val="000000"/>
                <w:szCs w:val="20"/>
                <w:lang w:val="zh-CN"/>
              </w:rPr>
              <w:t xml:space="preserve">分，不提供不得分。 </w:t>
            </w:r>
          </w:p>
          <w:p>
            <w:pPr>
              <w:pStyle w:val="29"/>
              <w:keepNext w:val="0"/>
              <w:keepLines w:val="0"/>
              <w:suppressLineNumbers w:val="0"/>
              <w:adjustRightInd w:val="0"/>
              <w:snapToGrid w:val="0"/>
              <w:spacing w:before="0" w:beforeAutospacing="0" w:after="0" w:afterAutospacing="0"/>
              <w:ind w:left="0" w:right="0" w:firstLine="0" w:firstLineChars="0"/>
              <w:rPr>
                <w:rFonts w:hint="default" w:ascii="宋体" w:hAnsi="宋体" w:cs="宋体"/>
                <w:color w:val="000000"/>
                <w:szCs w:val="20"/>
              </w:rPr>
            </w:pPr>
            <w:r>
              <w:rPr>
                <w:rFonts w:hint="eastAsia" w:ascii="宋体" w:hAnsi="宋体" w:cs="宋体"/>
                <w:color w:val="000000"/>
                <w:szCs w:val="20"/>
              </w:rPr>
              <w:t>备注：</w:t>
            </w:r>
            <w:r>
              <w:rPr>
                <w:rFonts w:hint="eastAsia" w:ascii="宋体" w:hAnsi="宋体" w:cs="宋体"/>
                <w:b/>
                <w:bCs/>
                <w:color w:val="000000"/>
                <w:szCs w:val="20"/>
              </w:rPr>
              <w:t>须同时提供合同（包括但不限于合同首页、内容页、盖章页，合同内容须体现出3D数字化手术辅助设计服务或相关产品服务）复印件，缺一不可。</w:t>
            </w:r>
            <w:r>
              <w:rPr>
                <w:rFonts w:hint="eastAsia" w:ascii="宋体" w:hAnsi="宋体" w:cs="宋体"/>
                <w:color w:val="000000"/>
                <w:szCs w:val="20"/>
              </w:rPr>
              <w:t>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2"/>
                <w:sz w:val="20"/>
                <w:szCs w:val="20"/>
                <w:highlight w:val="none"/>
                <w:lang w:val="en-US" w:eastAsia="zh-CN"/>
              </w:rPr>
              <w:t>管理体系认证</w:t>
            </w:r>
          </w:p>
        </w:tc>
        <w:tc>
          <w:tcPr>
            <w:tcW w:w="825" w:type="dxa"/>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2"/>
                <w:sz w:val="20"/>
                <w:szCs w:val="20"/>
                <w:highlight w:val="none"/>
                <w:lang w:val="en-US" w:eastAsia="zh-CN"/>
              </w:rPr>
              <w:t>9</w:t>
            </w:r>
            <w:r>
              <w:rPr>
                <w:rFonts w:hint="eastAsia" w:ascii="宋体" w:hAnsi="宋体" w:eastAsia="宋体" w:cs="宋体"/>
                <w:color w:val="000000"/>
                <w:kern w:val="2"/>
                <w:sz w:val="20"/>
                <w:szCs w:val="20"/>
                <w:highlight w:val="none"/>
                <w:lang w:val="en-US" w:eastAsia="zh-CN"/>
              </w:rPr>
              <w:t>分</w:t>
            </w:r>
          </w:p>
        </w:tc>
        <w:tc>
          <w:tcPr>
            <w:tcW w:w="706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响应人具有有效期内的以下认证：</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1.具有有效的质量管理体系认证证书；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2.具有有效的职业健康安全管理体系认证证书；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sz w:val="20"/>
                <w:szCs w:val="20"/>
                <w:lang w:val="en-US" w:eastAsia="zh-CN"/>
              </w:rPr>
            </w:pPr>
            <w:r>
              <w:rPr>
                <w:rFonts w:hint="eastAsia" w:ascii="宋体" w:hAnsi="宋体" w:eastAsia="宋体" w:cs="宋体"/>
                <w:color w:val="000000"/>
                <w:kern w:val="2"/>
                <w:sz w:val="20"/>
                <w:szCs w:val="20"/>
                <w:highlight w:val="none"/>
                <w:lang w:val="en-US" w:eastAsia="zh-CN"/>
              </w:rPr>
              <w:t>3.具有</w:t>
            </w:r>
            <w:r>
              <w:rPr>
                <w:rFonts w:hint="eastAsia" w:ascii="宋体" w:hAnsi="宋体" w:eastAsia="宋体" w:cs="宋体"/>
                <w:sz w:val="20"/>
                <w:szCs w:val="20"/>
                <w:lang w:val="en-US" w:eastAsia="zh-CN"/>
              </w:rPr>
              <w:t>有效的</w:t>
            </w:r>
            <w:r>
              <w:rPr>
                <w:rFonts w:hint="eastAsia" w:ascii="宋体" w:hAnsi="宋体" w:eastAsia="宋体" w:cs="宋体"/>
                <w:color w:val="000000"/>
                <w:kern w:val="2"/>
                <w:sz w:val="20"/>
                <w:szCs w:val="20"/>
                <w:highlight w:val="none"/>
                <w:lang w:val="en-US" w:eastAsia="zh-CN"/>
              </w:rPr>
              <w:t>环境管理体系认证证书；</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right="0"/>
              <w:jc w:val="both"/>
              <w:textAlignment w:val="auto"/>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lang w:val="en-US" w:eastAsia="zh-CN"/>
              </w:rPr>
              <w:t>上述每满足1项得</w:t>
            </w:r>
            <w:r>
              <w:rPr>
                <w:rFonts w:hint="eastAsia" w:ascii="宋体" w:hAnsi="宋体" w:cs="宋体"/>
                <w:color w:val="000000"/>
                <w:kern w:val="2"/>
                <w:sz w:val="20"/>
                <w:szCs w:val="20"/>
                <w:highlight w:val="none"/>
                <w:lang w:val="en-US" w:eastAsia="zh-CN"/>
              </w:rPr>
              <w:t>3</w:t>
            </w:r>
            <w:r>
              <w:rPr>
                <w:rFonts w:hint="eastAsia" w:ascii="宋体" w:hAnsi="宋体" w:eastAsia="宋体" w:cs="宋体"/>
                <w:color w:val="000000"/>
                <w:kern w:val="2"/>
                <w:sz w:val="20"/>
                <w:szCs w:val="20"/>
                <w:highlight w:val="none"/>
                <w:lang w:val="en-US" w:eastAsia="zh-CN"/>
              </w:rPr>
              <w:t>分，最高得</w:t>
            </w:r>
            <w:r>
              <w:rPr>
                <w:rFonts w:hint="eastAsia" w:ascii="宋体" w:hAnsi="宋体" w:cs="宋体"/>
                <w:color w:val="000000"/>
                <w:kern w:val="2"/>
                <w:sz w:val="20"/>
                <w:szCs w:val="20"/>
                <w:highlight w:val="none"/>
                <w:lang w:val="en-US" w:eastAsia="zh-CN"/>
              </w:rPr>
              <w:t>9</w:t>
            </w:r>
            <w:r>
              <w:rPr>
                <w:rFonts w:hint="eastAsia" w:ascii="宋体" w:hAnsi="宋体" w:eastAsia="宋体" w:cs="宋体"/>
                <w:color w:val="000000"/>
                <w:kern w:val="2"/>
                <w:sz w:val="20"/>
                <w:szCs w:val="20"/>
                <w:highlight w:val="none"/>
                <w:lang w:val="en-US" w:eastAsia="zh-CN"/>
              </w:rPr>
              <w:t>分，其他不得分。</w:t>
            </w:r>
          </w:p>
          <w:p>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ind w:left="0" w:leftChars="0" w:right="0" w:rightChars="0"/>
              <w:jc w:val="both"/>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rPr>
              <w:t>备注：须提供有效期内的证书复印件，加盖供应商鲜章，未提供不得分；若所提供的证书认证范围与本项目无关的，不得分。</w:t>
            </w:r>
          </w:p>
        </w:tc>
      </w:tr>
    </w:tbl>
    <w:p>
      <w:pPr>
        <w:autoSpaceDE w:val="0"/>
        <w:adjustRightInd w:val="0"/>
        <w:snapToGrid w:val="0"/>
        <w:spacing w:line="360" w:lineRule="exact"/>
        <w:ind w:firstLine="480" w:firstLineChars="200"/>
        <w:rPr>
          <w:rFonts w:ascii="宋体" w:hAnsi="宋体" w:cs="宋体"/>
          <w:b/>
          <w:bCs/>
          <w:color w:val="000000"/>
          <w:sz w:val="24"/>
        </w:rPr>
      </w:pPr>
      <w:r>
        <w:rPr>
          <w:rFonts w:hint="eastAsia" w:ascii="宋体" w:hAnsi="宋体" w:cs="宋体"/>
          <w:color w:val="000000"/>
          <w:sz w:val="24"/>
        </w:rPr>
        <w:t>（3）技术评分：评审小组就各响应人对技术评审内容的各项要求进行评分，评审的具体内容见《技术评审表》。</w:t>
      </w:r>
    </w:p>
    <w:p>
      <w:pPr>
        <w:jc w:val="center"/>
        <w:rPr>
          <w:rFonts w:ascii="宋体" w:hAnsi="宋体" w:cs="宋体"/>
          <w:b/>
          <w:bCs/>
          <w:color w:val="000000"/>
          <w:sz w:val="28"/>
          <w:szCs w:val="28"/>
        </w:rPr>
      </w:pPr>
      <w:r>
        <w:rPr>
          <w:rFonts w:hint="eastAsia" w:ascii="宋体" w:hAnsi="宋体" w:cs="宋体"/>
          <w:b/>
          <w:bCs/>
          <w:color w:val="000000"/>
          <w:sz w:val="28"/>
          <w:szCs w:val="28"/>
        </w:rPr>
        <w:t xml:space="preserve">        技术评审表（</w:t>
      </w:r>
      <w:r>
        <w:rPr>
          <w:rFonts w:hint="eastAsia" w:ascii="宋体" w:hAnsi="宋体" w:cs="宋体"/>
          <w:b/>
          <w:bCs/>
          <w:color w:val="000000"/>
          <w:sz w:val="28"/>
          <w:szCs w:val="28"/>
          <w:lang w:val="en-US" w:eastAsia="zh-CN"/>
        </w:rPr>
        <w:t>61</w:t>
      </w:r>
      <w:r>
        <w:rPr>
          <w:rFonts w:hint="eastAsia" w:ascii="宋体" w:hAnsi="宋体" w:cs="宋体"/>
          <w:b/>
          <w:bCs/>
          <w:color w:val="000000"/>
          <w:sz w:val="28"/>
          <w:szCs w:val="28"/>
        </w:rPr>
        <w:t>分）</w:t>
      </w:r>
    </w:p>
    <w:tbl>
      <w:tblPr>
        <w:tblStyle w:val="20"/>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000000"/>
                <w:sz w:val="20"/>
                <w:szCs w:val="20"/>
              </w:rPr>
            </w:pPr>
            <w:r>
              <w:rPr>
                <w:rFonts w:hint="eastAsia" w:ascii="宋体" w:hAnsi="宋体" w:cs="宋体"/>
                <w:b/>
                <w:color w:val="000000"/>
                <w:sz w:val="20"/>
                <w:szCs w:val="20"/>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default" w:ascii="宋体" w:hAnsi="宋体" w:cs="宋体"/>
                <w:color w:val="000000"/>
                <w:sz w:val="20"/>
                <w:szCs w:val="20"/>
              </w:rPr>
            </w:pPr>
            <w:r>
              <w:rPr>
                <w:rFonts w:hint="eastAsia" w:ascii="宋体" w:hAnsi="宋体" w:cs="宋体"/>
                <w:color w:val="000000"/>
                <w:sz w:val="20"/>
                <w:szCs w:val="20"/>
              </w:rPr>
              <w:t>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right="0"/>
              <w:jc w:val="center"/>
              <w:rPr>
                <w:rFonts w:hint="default" w:ascii="宋体" w:hAnsi="宋体" w:cs="宋体"/>
                <w:color w:val="000000"/>
                <w:kern w:val="2"/>
                <w:sz w:val="20"/>
                <w:szCs w:val="20"/>
              </w:rPr>
            </w:pPr>
            <w:r>
              <w:rPr>
                <w:rFonts w:hint="eastAsia" w:ascii="宋体" w:hAnsi="宋体" w:cs="宋体"/>
                <w:color w:val="000000"/>
                <w:kern w:val="2"/>
                <w:sz w:val="20"/>
                <w:szCs w:val="20"/>
                <w:lang w:val="en-US" w:eastAsia="zh-CN"/>
              </w:rPr>
              <w:t>18</w:t>
            </w:r>
            <w:r>
              <w:rPr>
                <w:rFonts w:hint="eastAsia" w:ascii="宋体" w:hAnsi="宋体" w:cs="宋体"/>
                <w:color w:val="000000"/>
                <w:kern w:val="2"/>
                <w:sz w:val="20"/>
                <w:szCs w:val="20"/>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供应商应提供完善可行的</w:t>
            </w:r>
            <w:r>
              <w:rPr>
                <w:rFonts w:hint="eastAsia" w:ascii="宋体" w:hAnsi="宋体" w:cs="宋体"/>
                <w:color w:val="000000"/>
                <w:sz w:val="20"/>
                <w:szCs w:val="20"/>
                <w:highlight w:val="none"/>
                <w:lang w:eastAsia="zh-CN"/>
              </w:rPr>
              <w:t>服务</w:t>
            </w:r>
            <w:r>
              <w:rPr>
                <w:rFonts w:hint="eastAsia" w:ascii="宋体" w:hAnsi="宋体" w:cs="宋体"/>
                <w:color w:val="000000"/>
                <w:sz w:val="20"/>
                <w:szCs w:val="20"/>
                <w:highlight w:val="none"/>
              </w:rPr>
              <w:t>方案，方案应至少包括：</w:t>
            </w:r>
          </w:p>
          <w:p>
            <w:pPr>
              <w:keepNext w:val="0"/>
              <w:keepLines w:val="0"/>
              <w:widowControl/>
              <w:suppressLineNumbers w:val="0"/>
              <w:snapToGrid w:val="0"/>
              <w:spacing w:before="0" w:beforeAutospacing="0" w:after="0" w:afterAutospacing="0" w:line="271" w:lineRule="auto"/>
              <w:ind w:left="0" w:right="0"/>
              <w:jc w:val="left"/>
              <w:rPr>
                <w:rFonts w:hint="eastAsia" w:ascii="宋体" w:hAnsi="宋体" w:cs="宋体"/>
                <w:color w:val="000000"/>
                <w:sz w:val="20"/>
                <w:szCs w:val="20"/>
                <w:highlight w:val="none"/>
                <w:lang w:eastAsia="zh-CN"/>
              </w:rPr>
            </w:pP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1</w:t>
            </w:r>
            <w:r>
              <w:rPr>
                <w:rFonts w:hint="eastAsia" w:ascii="宋体" w:hAnsi="宋体" w:cs="宋体"/>
                <w:color w:val="000000"/>
                <w:sz w:val="20"/>
                <w:szCs w:val="20"/>
                <w:highlight w:val="none"/>
                <w:lang w:eastAsia="zh-CN"/>
              </w:rPr>
              <w:t>）对</w:t>
            </w:r>
            <w:r>
              <w:rPr>
                <w:rFonts w:hint="eastAsia" w:ascii="宋体" w:hAnsi="宋体" w:cs="宋体"/>
                <w:color w:val="000000"/>
                <w:sz w:val="20"/>
                <w:szCs w:val="20"/>
                <w:highlight w:val="none"/>
              </w:rPr>
              <w:t>病人病灶的精准呈现，协助专家确定病情，从而辅助确定手术方案</w:t>
            </w:r>
            <w:r>
              <w:rPr>
                <w:rFonts w:hint="eastAsia" w:ascii="宋体" w:hAnsi="宋体" w:cs="宋体"/>
                <w:color w:val="000000"/>
                <w:sz w:val="20"/>
                <w:szCs w:val="20"/>
                <w:highlight w:val="none"/>
                <w:lang w:eastAsia="zh-CN"/>
              </w:rPr>
              <w:t>；</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2</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rPr>
              <w:t>病灶本身及周边主要解剖结构及相关重要结构的呈现（牙根，神经，血管，窦腔等），</w:t>
            </w:r>
            <w:r>
              <w:rPr>
                <w:rFonts w:hint="eastAsia" w:ascii="宋体" w:hAnsi="宋体" w:cs="宋体"/>
                <w:color w:val="000000"/>
                <w:sz w:val="20"/>
                <w:szCs w:val="20"/>
                <w:highlight w:val="none"/>
                <w:lang w:eastAsia="zh-CN"/>
              </w:rPr>
              <w:t>如何做到</w:t>
            </w:r>
            <w:r>
              <w:rPr>
                <w:rFonts w:hint="eastAsia" w:ascii="宋体" w:hAnsi="宋体" w:cs="宋体"/>
                <w:color w:val="000000"/>
                <w:sz w:val="20"/>
                <w:szCs w:val="20"/>
                <w:highlight w:val="none"/>
              </w:rPr>
              <w:t>提前规划，降低手术风险；</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（3）</w:t>
            </w:r>
            <w:r>
              <w:rPr>
                <w:rFonts w:hint="eastAsia" w:ascii="宋体" w:hAnsi="宋体" w:cs="宋体"/>
                <w:color w:val="000000"/>
                <w:sz w:val="20"/>
                <w:szCs w:val="20"/>
                <w:highlight w:val="none"/>
                <w:lang w:eastAsia="zh-CN"/>
              </w:rPr>
              <w:t>如何</w:t>
            </w:r>
            <w:r>
              <w:rPr>
                <w:rFonts w:hint="eastAsia" w:ascii="宋体" w:hAnsi="宋体" w:cs="宋体"/>
                <w:color w:val="000000"/>
                <w:sz w:val="20"/>
                <w:szCs w:val="20"/>
                <w:highlight w:val="none"/>
              </w:rPr>
              <w:t>精准确定病灶边界，病情分析，协助专家确定准确的手术方案；</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（4）</w:t>
            </w:r>
            <w:r>
              <w:rPr>
                <w:rFonts w:hint="eastAsia" w:ascii="宋体" w:hAnsi="宋体" w:cs="宋体"/>
                <w:color w:val="000000"/>
                <w:sz w:val="20"/>
                <w:szCs w:val="20"/>
                <w:highlight w:val="none"/>
                <w:lang w:eastAsia="zh-CN"/>
              </w:rPr>
              <w:t>如何</w:t>
            </w:r>
            <w:r>
              <w:rPr>
                <w:rFonts w:hint="eastAsia" w:ascii="宋体" w:hAnsi="宋体" w:cs="宋体"/>
                <w:color w:val="000000"/>
                <w:sz w:val="20"/>
                <w:szCs w:val="20"/>
                <w:highlight w:val="none"/>
              </w:rPr>
              <w:t>精准呈现术中可能的手术间隙，干涉和去骨后的台阶等影响手术因素，进行提前告知，降低手术风险；</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（5）</w:t>
            </w:r>
            <w:r>
              <w:rPr>
                <w:rFonts w:hint="eastAsia" w:ascii="宋体" w:hAnsi="宋体" w:cs="宋体"/>
                <w:color w:val="000000"/>
                <w:sz w:val="20"/>
                <w:szCs w:val="20"/>
                <w:highlight w:val="none"/>
                <w:lang w:eastAsia="zh-CN"/>
              </w:rPr>
              <w:t>如何提高</w:t>
            </w:r>
            <w:r>
              <w:rPr>
                <w:rFonts w:hint="eastAsia" w:ascii="宋体" w:hAnsi="宋体" w:cs="宋体"/>
                <w:color w:val="000000"/>
                <w:sz w:val="20"/>
                <w:szCs w:val="20"/>
                <w:highlight w:val="none"/>
              </w:rPr>
              <w:t>移植骨的血管蒂吻合，内外侧朝向等进行精准模拟和呈现。模拟牙槽嵴高度，为后续种植做准备；</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（6）模拟内固定植入物的长短，辅助确定内固定植入体的型号，并协助固定孔选择，确保准确稳定固定；</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（7）</w:t>
            </w:r>
            <w:r>
              <w:rPr>
                <w:rFonts w:hint="eastAsia" w:ascii="宋体" w:hAnsi="宋体" w:cs="宋体"/>
                <w:color w:val="000000"/>
                <w:sz w:val="20"/>
                <w:szCs w:val="20"/>
                <w:highlight w:val="none"/>
                <w:lang w:eastAsia="zh-CN"/>
              </w:rPr>
              <w:t>如何确保</w:t>
            </w:r>
            <w:r>
              <w:rPr>
                <w:rFonts w:hint="eastAsia" w:ascii="宋体" w:hAnsi="宋体" w:cs="宋体"/>
                <w:color w:val="000000"/>
                <w:sz w:val="20"/>
                <w:szCs w:val="20"/>
                <w:highlight w:val="none"/>
              </w:rPr>
              <w:t>导板孔位和固定植入体孔位精准契合，从而确保植入体可以按照手术设计方案的规划，精准固位；</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8</w:t>
            </w:r>
            <w:r>
              <w:rPr>
                <w:rFonts w:hint="eastAsia" w:ascii="宋体" w:hAnsi="宋体" w:cs="宋体"/>
                <w:color w:val="000000"/>
                <w:sz w:val="20"/>
                <w:szCs w:val="20"/>
                <w:highlight w:val="none"/>
                <w:lang w:eastAsia="zh-CN"/>
              </w:rPr>
              <w:t>）提供</w:t>
            </w:r>
            <w:r>
              <w:rPr>
                <w:rFonts w:hint="eastAsia" w:ascii="宋体" w:hAnsi="宋体" w:cs="宋体"/>
                <w:color w:val="000000"/>
                <w:sz w:val="20"/>
                <w:szCs w:val="20"/>
                <w:highlight w:val="none"/>
              </w:rPr>
              <w:t>术前术后的精准对比，对术后效果有较准确研判；</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9</w:t>
            </w:r>
            <w:r>
              <w:rPr>
                <w:rFonts w:hint="eastAsia" w:ascii="宋体" w:hAnsi="宋体" w:cs="宋体"/>
                <w:color w:val="000000"/>
                <w:sz w:val="20"/>
                <w:szCs w:val="20"/>
                <w:highlight w:val="none"/>
                <w:lang w:eastAsia="zh-CN"/>
              </w:rPr>
              <w:t>）如何</w:t>
            </w:r>
            <w:r>
              <w:rPr>
                <w:rFonts w:hint="eastAsia" w:ascii="宋体" w:hAnsi="宋体" w:cs="宋体"/>
                <w:color w:val="000000"/>
                <w:sz w:val="20"/>
                <w:szCs w:val="20"/>
                <w:highlight w:val="none"/>
              </w:rPr>
              <w:t>清晰展示导板的每一步使用方法和效果，确保导板在术中被准确适用，达到预期效果；</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每提供1项内容且表述完整、科学、可行的得</w:t>
            </w:r>
            <w:r>
              <w:rPr>
                <w:rFonts w:hint="eastAsia" w:ascii="宋体" w:hAnsi="宋体" w:cs="宋体"/>
                <w:color w:val="000000"/>
                <w:sz w:val="20"/>
                <w:szCs w:val="20"/>
                <w:highlight w:val="none"/>
                <w:lang w:val="en-US" w:eastAsia="zh-CN"/>
              </w:rPr>
              <w:t>2</w:t>
            </w:r>
            <w:r>
              <w:rPr>
                <w:rFonts w:hint="eastAsia" w:ascii="宋体" w:hAnsi="宋体" w:cs="宋体"/>
                <w:color w:val="000000"/>
                <w:sz w:val="20"/>
                <w:szCs w:val="20"/>
                <w:highlight w:val="none"/>
              </w:rPr>
              <w:t>分，若提供的内容不合理或有瑕疵的每项得1分，最高得</w:t>
            </w:r>
            <w:r>
              <w:rPr>
                <w:rFonts w:hint="eastAsia" w:ascii="宋体" w:hAnsi="宋体" w:cs="宋体"/>
                <w:color w:val="000000"/>
                <w:sz w:val="20"/>
                <w:szCs w:val="20"/>
                <w:highlight w:val="none"/>
                <w:lang w:val="en-US" w:eastAsia="zh-CN"/>
              </w:rPr>
              <w:t>18</w:t>
            </w:r>
            <w:r>
              <w:rPr>
                <w:rFonts w:hint="eastAsia" w:ascii="宋体" w:hAnsi="宋体" w:cs="宋体"/>
                <w:color w:val="000000"/>
                <w:sz w:val="20"/>
                <w:szCs w:val="20"/>
                <w:highlight w:val="none"/>
              </w:rPr>
              <w:t>分。未提供服务方案不得分。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default" w:ascii="宋体" w:hAnsi="宋体" w:cs="宋体"/>
                <w:color w:val="000000"/>
                <w:sz w:val="20"/>
                <w:szCs w:val="20"/>
              </w:rPr>
            </w:pPr>
            <w:r>
              <w:rPr>
                <w:rFonts w:hint="eastAsia" w:ascii="宋体" w:hAnsi="宋体" w:cs="宋体"/>
                <w:color w:val="000000"/>
                <w:sz w:val="20"/>
                <w:szCs w:val="20"/>
              </w:rPr>
              <w:t>对“用户需求书-三、技术、服务要求”中带▲号的重要技术</w:t>
            </w:r>
            <w:r>
              <w:rPr>
                <w:rFonts w:hint="eastAsia" w:ascii="宋体" w:hAnsi="宋体" w:cs="宋体"/>
                <w:color w:val="000000"/>
                <w:sz w:val="20"/>
                <w:szCs w:val="20"/>
                <w:lang w:eastAsia="zh-CN"/>
              </w:rPr>
              <w:t>服务</w:t>
            </w:r>
            <w:r>
              <w:rPr>
                <w:rFonts w:hint="eastAsia" w:ascii="宋体" w:hAnsi="宋体" w:cs="宋体"/>
                <w:color w:val="000000"/>
                <w:sz w:val="20"/>
                <w:szCs w:val="20"/>
              </w:rPr>
              <w:t>参数的符合性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7分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highlight w:val="none"/>
              </w:rPr>
              <w:t>每满足一条</w:t>
            </w:r>
            <w:r>
              <w:rPr>
                <w:rFonts w:hint="eastAsia" w:ascii="宋体" w:hAnsi="宋体" w:cs="宋体"/>
                <w:color w:val="000000"/>
                <w:sz w:val="20"/>
                <w:szCs w:val="20"/>
                <w:highlight w:val="none"/>
              </w:rPr>
              <w:t>带▲号的重要技术</w:t>
            </w:r>
            <w:r>
              <w:rPr>
                <w:rFonts w:hint="eastAsia" w:ascii="宋体" w:hAnsi="宋体" w:cs="宋体"/>
                <w:color w:val="000000"/>
                <w:sz w:val="20"/>
                <w:szCs w:val="20"/>
                <w:highlight w:val="none"/>
                <w:lang w:eastAsia="zh-CN"/>
              </w:rPr>
              <w:t>服务</w:t>
            </w:r>
            <w:r>
              <w:rPr>
                <w:rFonts w:hint="eastAsia" w:ascii="宋体" w:hAnsi="宋体" w:cs="宋体"/>
                <w:color w:val="000000"/>
                <w:sz w:val="20"/>
                <w:szCs w:val="20"/>
                <w:highlight w:val="none"/>
              </w:rPr>
              <w:t>参数得</w:t>
            </w:r>
            <w:r>
              <w:rPr>
                <w:rFonts w:hint="eastAsia" w:ascii="宋体" w:hAnsi="宋体" w:cs="宋体"/>
                <w:color w:val="000000"/>
                <w:sz w:val="20"/>
                <w:szCs w:val="20"/>
                <w:highlight w:val="none"/>
                <w:lang w:val="en-US" w:eastAsia="zh-CN"/>
              </w:rPr>
              <w:t>7</w:t>
            </w:r>
            <w:r>
              <w:rPr>
                <w:rFonts w:hint="eastAsia" w:ascii="宋体" w:hAnsi="宋体" w:cs="宋体"/>
                <w:color w:val="000000"/>
                <w:sz w:val="20"/>
                <w:szCs w:val="20"/>
                <w:highlight w:val="none"/>
              </w:rPr>
              <w:t>分</w:t>
            </w:r>
            <w:r>
              <w:rPr>
                <w:rFonts w:hint="eastAsia" w:ascii="宋体" w:hAnsi="宋体" w:cs="宋体"/>
                <w:color w:val="000000"/>
                <w:sz w:val="20"/>
                <w:szCs w:val="20"/>
                <w:highlight w:val="none"/>
                <w:lang w:eastAsia="zh-CN"/>
              </w:rPr>
              <w:t>，共</w:t>
            </w:r>
            <w:r>
              <w:rPr>
                <w:rFonts w:hint="eastAsia" w:ascii="宋体" w:hAnsi="宋体" w:cs="宋体"/>
                <w:color w:val="000000"/>
                <w:sz w:val="20"/>
                <w:szCs w:val="20"/>
                <w:highlight w:val="none"/>
                <w:lang w:val="en-US" w:eastAsia="zh-CN"/>
              </w:rPr>
              <w:t>1条</w:t>
            </w:r>
            <w:r>
              <w:rPr>
                <w:rFonts w:hint="eastAsia"/>
                <w:highlight w:val="none"/>
              </w:rPr>
              <w:t>，合计</w:t>
            </w:r>
            <w:r>
              <w:rPr>
                <w:rFonts w:hint="eastAsia"/>
                <w:highlight w:val="none"/>
                <w:lang w:val="en-US" w:eastAsia="zh-CN"/>
              </w:rPr>
              <w:t>7</w:t>
            </w:r>
            <w:r>
              <w:rPr>
                <w:rFonts w:hint="eastAsia"/>
                <w:highlight w:val="none"/>
              </w:rPr>
              <w:t>分</w:t>
            </w:r>
            <w:r>
              <w:rPr>
                <w:rFonts w:hint="eastAsia" w:ascii="宋体" w:hAnsi="宋体" w:cs="宋体"/>
                <w:color w:val="000000"/>
                <w:sz w:val="20"/>
                <w:szCs w:val="20"/>
                <w:highlight w:val="none"/>
              </w:rPr>
              <w:t>。</w:t>
            </w:r>
          </w:p>
          <w:p>
            <w:pPr>
              <w:keepNext w:val="0"/>
              <w:keepLines w:val="0"/>
              <w:widowControl/>
              <w:suppressLineNumbers w:val="0"/>
              <w:snapToGrid w:val="0"/>
              <w:spacing w:before="0" w:beforeAutospacing="0" w:after="0" w:afterAutospacing="0" w:line="271" w:lineRule="auto"/>
              <w:ind w:left="0" w:right="0"/>
              <w:jc w:val="left"/>
              <w:rPr>
                <w:rFonts w:hint="default" w:ascii="宋体" w:hAnsi="宋体" w:cs="宋体"/>
                <w:color w:val="000000"/>
                <w:sz w:val="20"/>
                <w:szCs w:val="20"/>
                <w:highlight w:val="none"/>
              </w:rPr>
            </w:pPr>
            <w:r>
              <w:rPr>
                <w:rFonts w:hint="eastAsia" w:ascii="宋体" w:hAnsi="宋体" w:cs="宋体"/>
                <w:color w:val="000000"/>
                <w:sz w:val="20"/>
                <w:szCs w:val="20"/>
                <w:highlight w:val="none"/>
              </w:rPr>
              <w:t>注：如满足带▲号的重要技术参数条款，响应人需提供</w:t>
            </w:r>
            <w:r>
              <w:rPr>
                <w:rFonts w:hint="eastAsia" w:ascii="宋体" w:hAnsi="宋体" w:eastAsia="宋体" w:cs="宋体"/>
                <w:color w:val="000000"/>
                <w:kern w:val="2"/>
                <w:sz w:val="20"/>
                <w:szCs w:val="20"/>
                <w:highlight w:val="none"/>
                <w:lang w:val="en-US" w:eastAsia="zh-CN"/>
              </w:rPr>
              <w:t>加盖供应商鲜章</w:t>
            </w:r>
            <w:r>
              <w:rPr>
                <w:rFonts w:hint="eastAsia" w:ascii="宋体" w:hAnsi="宋体" w:cs="宋体"/>
                <w:color w:val="000000"/>
                <w:kern w:val="2"/>
                <w:sz w:val="20"/>
                <w:szCs w:val="20"/>
                <w:highlight w:val="none"/>
                <w:lang w:val="en-US" w:eastAsia="zh-CN"/>
              </w:rPr>
              <w:t>的</w:t>
            </w:r>
            <w:r>
              <w:rPr>
                <w:rFonts w:hint="eastAsia" w:ascii="宋体" w:hAnsi="宋体" w:cs="宋体"/>
                <w:color w:val="000000"/>
                <w:sz w:val="20"/>
                <w:szCs w:val="20"/>
                <w:highlight w:val="none"/>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default" w:ascii="宋体" w:hAnsi="宋体" w:cs="宋体"/>
                <w:color w:val="000000"/>
                <w:sz w:val="20"/>
                <w:szCs w:val="20"/>
              </w:rPr>
            </w:pPr>
            <w:r>
              <w:rPr>
                <w:rFonts w:hint="eastAsia" w:ascii="宋体" w:hAnsi="宋体" w:cs="宋体"/>
                <w:color w:val="000000"/>
                <w:sz w:val="20"/>
                <w:szCs w:val="20"/>
              </w:rPr>
              <w:t>对“用户需求书-三、技术、服务要求”中不带▲号的技术参数</w:t>
            </w:r>
            <w:r>
              <w:rPr>
                <w:rFonts w:hint="eastAsia" w:ascii="宋体" w:hAnsi="宋体" w:cs="宋体"/>
                <w:color w:val="000000"/>
                <w:sz w:val="20"/>
                <w:szCs w:val="20"/>
                <w:lang w:eastAsia="zh-CN"/>
              </w:rPr>
              <w:t>服务</w:t>
            </w:r>
            <w:r>
              <w:rPr>
                <w:rFonts w:hint="eastAsia" w:ascii="宋体" w:hAnsi="宋体" w:cs="宋体"/>
                <w:color w:val="000000"/>
                <w:sz w:val="20"/>
                <w:szCs w:val="20"/>
              </w:rPr>
              <w:t>的符合性</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2"/>
                <w:sz w:val="20"/>
                <w:szCs w:val="20"/>
                <w:lang w:val="en-US" w:eastAsia="zh-CN"/>
              </w:rPr>
            </w:pPr>
            <w:r>
              <w:rPr>
                <w:rFonts w:hint="eastAsia" w:ascii="宋体" w:hAnsi="宋体" w:cs="宋体"/>
                <w:color w:val="000000"/>
                <w:kern w:val="2"/>
                <w:sz w:val="20"/>
                <w:szCs w:val="20"/>
                <w:lang w:val="en-US" w:eastAsia="zh-CN"/>
              </w:rPr>
              <w:t>36分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left"/>
              <w:rPr>
                <w:rFonts w:hint="default"/>
                <w:highlight w:val="none"/>
              </w:rPr>
            </w:pPr>
            <w:r>
              <w:rPr>
                <w:rFonts w:hint="eastAsia"/>
                <w:highlight w:val="none"/>
              </w:rPr>
              <w:t>每满足一条</w:t>
            </w:r>
            <w:r>
              <w:rPr>
                <w:rFonts w:hint="eastAsia"/>
                <w:highlight w:val="none"/>
                <w:lang w:eastAsia="zh-CN"/>
              </w:rPr>
              <w:t>不</w:t>
            </w:r>
            <w:r>
              <w:rPr>
                <w:rFonts w:hint="eastAsia"/>
                <w:highlight w:val="none"/>
              </w:rPr>
              <w:t>带▲号的技术</w:t>
            </w:r>
            <w:r>
              <w:rPr>
                <w:rFonts w:hint="eastAsia"/>
                <w:highlight w:val="none"/>
                <w:lang w:eastAsia="zh-CN"/>
              </w:rPr>
              <w:t>服务</w:t>
            </w:r>
            <w:r>
              <w:rPr>
                <w:rFonts w:hint="eastAsia"/>
                <w:highlight w:val="none"/>
              </w:rPr>
              <w:t>参数得</w:t>
            </w:r>
            <w:r>
              <w:rPr>
                <w:rFonts w:hint="eastAsia"/>
                <w:highlight w:val="none"/>
                <w:lang w:val="en-US" w:eastAsia="zh-CN"/>
              </w:rPr>
              <w:t>3</w:t>
            </w:r>
            <w:r>
              <w:rPr>
                <w:rFonts w:hint="eastAsia"/>
                <w:highlight w:val="none"/>
              </w:rPr>
              <w:t>分，共</w:t>
            </w:r>
            <w:r>
              <w:rPr>
                <w:rFonts w:hint="eastAsia"/>
                <w:highlight w:val="none"/>
                <w:lang w:val="en-US" w:eastAsia="zh-CN"/>
              </w:rPr>
              <w:t>12</w:t>
            </w:r>
            <w:r>
              <w:rPr>
                <w:rFonts w:hint="eastAsia"/>
                <w:highlight w:val="none"/>
              </w:rPr>
              <w:t>条，合计</w:t>
            </w:r>
            <w:r>
              <w:rPr>
                <w:rFonts w:hint="eastAsia"/>
                <w:highlight w:val="none"/>
                <w:lang w:val="en-US" w:eastAsia="zh-CN"/>
              </w:rPr>
              <w:t>36</w:t>
            </w:r>
            <w:r>
              <w:rPr>
                <w:rFonts w:hint="eastAsia"/>
                <w:highlight w:val="none"/>
              </w:rPr>
              <w:t>分。</w:t>
            </w:r>
          </w:p>
          <w:p>
            <w:pPr>
              <w:keepNext w:val="0"/>
              <w:keepLines w:val="0"/>
              <w:widowControl/>
              <w:suppressLineNumbers w:val="0"/>
              <w:snapToGrid w:val="0"/>
              <w:spacing w:before="0" w:beforeAutospacing="0" w:after="0" w:afterAutospacing="0" w:line="271" w:lineRule="auto"/>
              <w:ind w:left="0" w:right="0"/>
              <w:jc w:val="left"/>
              <w:rPr>
                <w:rFonts w:hint="eastAsia"/>
                <w:highlight w:val="none"/>
              </w:rPr>
            </w:pPr>
            <w:r>
              <w:rPr>
                <w:rFonts w:hint="eastAsia"/>
                <w:highlight w:val="none"/>
              </w:rPr>
              <w:t>注：</w:t>
            </w:r>
            <w:r>
              <w:rPr>
                <w:rFonts w:hint="eastAsia"/>
                <w:highlight w:val="none"/>
                <w:lang w:eastAsia="zh-CN"/>
              </w:rPr>
              <w:t>除第</w:t>
            </w:r>
            <w:r>
              <w:rPr>
                <w:rFonts w:hint="eastAsia"/>
                <w:highlight w:val="none"/>
                <w:lang w:val="en-US" w:eastAsia="zh-CN"/>
              </w:rPr>
              <w:t>7、8条外，</w:t>
            </w:r>
            <w:r>
              <w:rPr>
                <w:rFonts w:hint="eastAsia"/>
                <w:highlight w:val="none"/>
              </w:rPr>
              <w:t>所有响应人须提供原厂彩页或技术规格说明书或技术白皮书</w:t>
            </w:r>
            <w:r>
              <w:rPr>
                <w:rFonts w:hint="eastAsia"/>
                <w:highlight w:val="none"/>
                <w:lang w:eastAsia="zh-CN"/>
              </w:rPr>
              <w:t>或采购合同或自主研发专利证书</w:t>
            </w:r>
            <w:r>
              <w:rPr>
                <w:rFonts w:hint="eastAsia"/>
                <w:highlight w:val="none"/>
              </w:rPr>
              <w:t>作为技术证明文件，</w:t>
            </w:r>
            <w:r>
              <w:rPr>
                <w:rFonts w:hint="eastAsia"/>
                <w:highlight w:val="none"/>
                <w:lang w:eastAsia="zh-CN"/>
              </w:rPr>
              <w:t>如未提供或不符合要求的，</w:t>
            </w:r>
            <w:r>
              <w:rPr>
                <w:rFonts w:hint="eastAsia"/>
                <w:highlight w:val="none"/>
              </w:rPr>
              <w:t>评审委员会有权</w:t>
            </w:r>
            <w:r>
              <w:rPr>
                <w:rFonts w:hint="eastAsia"/>
                <w:highlight w:val="none"/>
                <w:lang w:eastAsia="zh-CN"/>
              </w:rPr>
              <w:t>判定响应人</w:t>
            </w:r>
            <w:r>
              <w:rPr>
                <w:rFonts w:hint="eastAsia"/>
                <w:highlight w:val="none"/>
              </w:rPr>
              <w:t>相应技术参数</w:t>
            </w:r>
            <w:r>
              <w:rPr>
                <w:rFonts w:hint="eastAsia"/>
                <w:highlight w:val="none"/>
                <w:lang w:eastAsia="zh-CN"/>
              </w:rPr>
              <w:t>的</w:t>
            </w:r>
            <w:r>
              <w:rPr>
                <w:rFonts w:hint="eastAsia"/>
                <w:highlight w:val="none"/>
              </w:rPr>
              <w:t>响应不符合要求（如厂家的产品使用说明书为英文版，请同时提供中文版）。</w:t>
            </w:r>
          </w:p>
          <w:p>
            <w:pPr>
              <w:keepNext w:val="0"/>
              <w:keepLines w:val="0"/>
              <w:widowControl/>
              <w:suppressLineNumbers w:val="0"/>
              <w:snapToGrid w:val="0"/>
              <w:spacing w:before="0" w:beforeAutospacing="0" w:after="0" w:afterAutospacing="0" w:line="271" w:lineRule="auto"/>
              <w:ind w:left="0" w:right="0"/>
              <w:jc w:val="left"/>
              <w:rPr>
                <w:rFonts w:hint="default"/>
                <w:highlight w:val="none"/>
              </w:rPr>
            </w:pPr>
            <w:r>
              <w:rPr>
                <w:rFonts w:hint="eastAsia" w:ascii="Times New Roman" w:hAnsi="Times New Roman" w:eastAsia="宋体" w:cs="Times New Roman"/>
                <w:highlight w:val="none"/>
              </w:rPr>
              <w:t>如满足“技术、服务要求</w:t>
            </w:r>
            <w:r>
              <w:rPr>
                <w:rFonts w:hint="eastAsia" w:ascii="Times New Roman" w:hAnsi="Times New Roman" w:eastAsia="宋体" w:cs="Times New Roman"/>
                <w:highlight w:val="none"/>
                <w:lang w:eastAsia="zh-CN"/>
              </w:rPr>
              <w:t>第</w:t>
            </w:r>
            <w:r>
              <w:rPr>
                <w:rFonts w:hint="eastAsia" w:ascii="Times New Roman" w:hAnsi="Times New Roman" w:eastAsia="宋体" w:cs="Times New Roman"/>
                <w:highlight w:val="none"/>
                <w:lang w:val="en-US" w:eastAsia="zh-CN"/>
              </w:rPr>
              <w:t>7</w:t>
            </w:r>
            <w:r>
              <w:rPr>
                <w:rFonts w:hint="eastAsia" w:cs="Times New Roman"/>
                <w:highlight w:val="none"/>
                <w:lang w:val="en-US" w:eastAsia="zh-CN"/>
              </w:rPr>
              <w:t>、8条</w:t>
            </w:r>
            <w:r>
              <w:rPr>
                <w:rFonts w:hint="eastAsia" w:ascii="Times New Roman" w:hAnsi="Times New Roman" w:eastAsia="宋体" w:cs="Times New Roman"/>
                <w:highlight w:val="none"/>
              </w:rPr>
              <w:t>”</w:t>
            </w:r>
            <w:r>
              <w:rPr>
                <w:rFonts w:hint="eastAsia" w:ascii="宋体" w:hAnsi="宋体" w:cs="宋体"/>
                <w:color w:val="000000"/>
                <w:sz w:val="20"/>
                <w:szCs w:val="20"/>
                <w:highlight w:val="none"/>
              </w:rPr>
              <w:t>条款，响应人需提供</w:t>
            </w:r>
            <w:r>
              <w:rPr>
                <w:rFonts w:hint="eastAsia" w:ascii="宋体" w:hAnsi="宋体" w:eastAsia="宋体" w:cs="宋体"/>
                <w:color w:val="000000"/>
                <w:kern w:val="2"/>
                <w:sz w:val="20"/>
                <w:szCs w:val="20"/>
                <w:highlight w:val="none"/>
                <w:lang w:val="en-US" w:eastAsia="zh-CN"/>
              </w:rPr>
              <w:t>加盖供应商鲜章</w:t>
            </w:r>
            <w:r>
              <w:rPr>
                <w:rFonts w:hint="eastAsia" w:ascii="宋体" w:hAnsi="宋体" w:cs="宋体"/>
                <w:color w:val="000000"/>
                <w:kern w:val="2"/>
                <w:sz w:val="20"/>
                <w:szCs w:val="20"/>
                <w:highlight w:val="none"/>
                <w:lang w:val="en-US" w:eastAsia="zh-CN"/>
              </w:rPr>
              <w:t>的</w:t>
            </w:r>
            <w:r>
              <w:rPr>
                <w:rFonts w:hint="eastAsia" w:ascii="宋体" w:hAnsi="宋体" w:cs="宋体"/>
                <w:color w:val="000000"/>
                <w:sz w:val="20"/>
                <w:szCs w:val="20"/>
                <w:highlight w:val="none"/>
              </w:rPr>
              <w:t>承诺函。</w:t>
            </w:r>
          </w:p>
        </w:tc>
      </w:tr>
    </w:tbl>
    <w:p>
      <w:pPr>
        <w:pStyle w:val="29"/>
        <w:adjustRightInd w:val="0"/>
        <w:snapToGrid w:val="0"/>
        <w:spacing w:line="360" w:lineRule="exact"/>
        <w:ind w:left="420" w:leftChars="200" w:firstLine="0" w:firstLineChars="0"/>
        <w:rPr>
          <w:rFonts w:ascii="宋体" w:hAnsi="宋体" w:cs="宋体"/>
          <w:color w:val="000000"/>
          <w:sz w:val="24"/>
        </w:rPr>
      </w:pPr>
    </w:p>
    <w:p>
      <w:pPr>
        <w:pStyle w:val="29"/>
        <w:numPr>
          <w:ilvl w:val="0"/>
          <w:numId w:val="10"/>
        </w:numPr>
        <w:adjustRightInd w:val="0"/>
        <w:snapToGrid w:val="0"/>
        <w:spacing w:line="360" w:lineRule="auto"/>
        <w:ind w:firstLine="480"/>
        <w:rPr>
          <w:sz w:val="24"/>
          <w:highlight w:val="none"/>
        </w:rPr>
      </w:pPr>
      <w:r>
        <w:rPr>
          <w:sz w:val="24"/>
          <w:highlight w:val="none"/>
        </w:rPr>
        <w:t>价格评分：</w:t>
      </w:r>
      <w:r>
        <w:rPr>
          <w:rFonts w:hint="eastAsia"/>
          <w:sz w:val="24"/>
          <w:highlight w:val="none"/>
        </w:rPr>
        <w:t>以满足采购文件要求且下浮率最高者作为评审基准价（即取响应报价中最低者作为基准价，如，某供应商的报价为下浮率</w:t>
      </w:r>
      <w:r>
        <w:rPr>
          <w:rFonts w:hint="eastAsia"/>
          <w:sz w:val="24"/>
          <w:highlight w:val="none"/>
          <w:lang w:val="en-US" w:eastAsia="zh-CN"/>
        </w:rPr>
        <w:t>2</w:t>
      </w:r>
      <w:r>
        <w:rPr>
          <w:rFonts w:hint="eastAsia"/>
          <w:sz w:val="24"/>
          <w:highlight w:val="none"/>
        </w:rPr>
        <w:t>0%，即响应报价为所述价格的</w:t>
      </w:r>
      <w:r>
        <w:rPr>
          <w:rFonts w:hint="eastAsia"/>
          <w:sz w:val="24"/>
          <w:highlight w:val="none"/>
          <w:lang w:val="en-US" w:eastAsia="zh-CN"/>
        </w:rPr>
        <w:t>8</w:t>
      </w:r>
      <w:r>
        <w:rPr>
          <w:rFonts w:hint="eastAsia"/>
          <w:sz w:val="24"/>
          <w:highlight w:val="none"/>
        </w:rPr>
        <w:t>0%），其他响应人的价格分则按比例算出。</w:t>
      </w:r>
    </w:p>
    <w:p>
      <w:pPr>
        <w:pStyle w:val="29"/>
        <w:adjustRightInd w:val="0"/>
        <w:snapToGrid w:val="0"/>
        <w:spacing w:line="360" w:lineRule="auto"/>
        <w:ind w:left="480" w:firstLine="0" w:firstLineChars="0"/>
        <w:rPr>
          <w:sz w:val="24"/>
          <w:highlight w:val="none"/>
        </w:rPr>
      </w:pPr>
      <w:r>
        <w:rPr>
          <w:rFonts w:hint="eastAsia"/>
          <w:sz w:val="24"/>
          <w:highlight w:val="none"/>
        </w:rPr>
        <w:t>价格分＝（评审基准价/响应报价×</w:t>
      </w:r>
      <w:r>
        <w:rPr>
          <w:rFonts w:hint="eastAsia"/>
          <w:sz w:val="24"/>
          <w:highlight w:val="none"/>
          <w:lang w:val="en-US" w:eastAsia="zh-CN"/>
        </w:rPr>
        <w:t>2</w:t>
      </w:r>
      <w:r>
        <w:rPr>
          <w:rFonts w:hint="eastAsia"/>
          <w:sz w:val="24"/>
          <w:highlight w:val="none"/>
        </w:rPr>
        <w:t>0</w:t>
      </w:r>
      <w:r>
        <w:rPr>
          <w:sz w:val="24"/>
          <w:highlight w:val="none"/>
        </w:rPr>
        <w:t>，保留两位小数）。</w:t>
      </w:r>
    </w:p>
    <w:p>
      <w:pPr>
        <w:pStyle w:val="29"/>
        <w:adjustRightInd w:val="0"/>
        <w:snapToGrid w:val="0"/>
        <w:spacing w:line="360" w:lineRule="auto"/>
        <w:ind w:left="480" w:firstLine="0" w:firstLineChars="0"/>
        <w:rPr>
          <w:sz w:val="24"/>
          <w:highlight w:val="none"/>
        </w:rPr>
      </w:pPr>
      <w:r>
        <w:rPr>
          <w:rFonts w:hint="eastAsia"/>
          <w:sz w:val="24"/>
          <w:highlight w:val="none"/>
        </w:rPr>
        <w:t>备注：响应报价=1-响应下浮率</w:t>
      </w:r>
    </w:p>
    <w:p>
      <w:pPr>
        <w:pStyle w:val="29"/>
        <w:adjustRightInd w:val="0"/>
        <w:snapToGrid w:val="0"/>
        <w:spacing w:line="360" w:lineRule="exact"/>
        <w:ind w:left="420" w:leftChars="200" w:firstLine="0" w:firstLineChars="0"/>
        <w:rPr>
          <w:rFonts w:ascii="宋体" w:hAnsi="宋体" w:cs="宋体"/>
          <w:color w:val="000000"/>
          <w:sz w:val="24"/>
        </w:rPr>
      </w:pPr>
      <w:r>
        <w:rPr>
          <w:rFonts w:hint="eastAsia" w:ascii="宋体" w:hAnsi="宋体" w:cs="宋体"/>
          <w:color w:val="000000"/>
          <w:sz w:val="24"/>
        </w:rPr>
        <w:t>10.综合比较与评价：</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根据每个响应人在上述各评审阶段中的得分，采用下面公式算出每个响应人的综合得分： </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W＝C ＋ T ＋ M </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其中：</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W      某个响应人的综合得分；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C      某个响应人的价格得分；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T      某个响应人的技术评审得分；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M      某个响应人的商务评审得分；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   （注： S、M均为所有评审专家评分的算术平均值）</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11.评审委员会对响应文件中的报价出现前后不一致的，按照下列规定修正：</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（1）响应文件中报价一览表内容与响应文件中相应内容不一致的，以报价一览表为准；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（2）大写金额和小写金额不一致的，以大写金额为准；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（3）单价金额小数点或者百分比有明显错位的，以报价一览表的总价为准，并修改单价；</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（4）总价金额与按单价汇总金额不一致的，以单价金额计算结果为准。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同时出现两种以上不一致的，按照该条款规定的顺序修正。修正后的报价经响应人书面确认后产生约束力，响应人不确认的，其响应无效。</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29"/>
        <w:adjustRightInd w:val="0"/>
        <w:snapToGrid w:val="0"/>
        <w:spacing w:line="360" w:lineRule="exact"/>
        <w:ind w:firstLine="482"/>
        <w:rPr>
          <w:rFonts w:ascii="宋体" w:hAnsi="宋体" w:cs="宋体"/>
          <w:b/>
          <w:bCs/>
          <w:color w:val="000000"/>
          <w:sz w:val="24"/>
        </w:rPr>
      </w:pPr>
      <w:r>
        <w:rPr>
          <w:rFonts w:hint="eastAsia" w:ascii="宋体" w:hAnsi="宋体" w:cs="宋体"/>
          <w:b/>
          <w:bCs/>
          <w:color w:val="000000"/>
          <w:sz w:val="24"/>
        </w:rPr>
        <w:t>四、推荐成交候选人名单</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pPr>
        <w:pStyle w:val="29"/>
        <w:adjustRightInd w:val="0"/>
        <w:snapToGrid w:val="0"/>
        <w:spacing w:line="360" w:lineRule="exact"/>
        <w:ind w:firstLine="482"/>
        <w:rPr>
          <w:rFonts w:ascii="宋体" w:hAnsi="宋体" w:cs="宋体"/>
          <w:color w:val="000000"/>
          <w:sz w:val="24"/>
        </w:rPr>
      </w:pPr>
      <w:r>
        <w:rPr>
          <w:rFonts w:hint="eastAsia" w:ascii="宋体" w:hAnsi="宋体" w:cs="宋体"/>
          <w:b/>
          <w:bCs/>
          <w:color w:val="000000"/>
          <w:sz w:val="24"/>
        </w:rPr>
        <w:t>五、发布成交结果</w:t>
      </w:r>
    </w:p>
    <w:p>
      <w:pPr>
        <w:pStyle w:val="29"/>
        <w:adjustRightInd w:val="0"/>
        <w:snapToGrid w:val="0"/>
        <w:spacing w:line="360" w:lineRule="exact"/>
        <w:ind w:firstLine="480"/>
        <w:jc w:val="left"/>
        <w:rPr>
          <w:rFonts w:ascii="宋体" w:hAnsi="宋体" w:cs="宋体"/>
          <w:color w:val="000000"/>
          <w:sz w:val="24"/>
        </w:rPr>
      </w:pPr>
      <w:r>
        <w:rPr>
          <w:rFonts w:hint="eastAsia" w:ascii="宋体" w:hAnsi="宋体" w:cs="宋体"/>
          <w:color w:val="000000"/>
          <w:sz w:val="24"/>
        </w:rPr>
        <w:t>采购人在医院官方网站的招投标栏目公告成交结果。</w:t>
      </w:r>
    </w:p>
    <w:p>
      <w:pPr>
        <w:pStyle w:val="29"/>
        <w:adjustRightInd w:val="0"/>
        <w:snapToGrid w:val="0"/>
        <w:spacing w:line="360" w:lineRule="exact"/>
        <w:ind w:firstLine="482"/>
        <w:rPr>
          <w:rFonts w:ascii="宋体" w:hAnsi="宋体" w:cs="宋体"/>
          <w:color w:val="000000"/>
          <w:sz w:val="24"/>
        </w:rPr>
      </w:pPr>
      <w:r>
        <w:rPr>
          <w:rFonts w:hint="eastAsia" w:ascii="宋体" w:hAnsi="宋体" w:cs="宋体"/>
          <w:b/>
          <w:bCs/>
          <w:color w:val="000000"/>
          <w:sz w:val="24"/>
        </w:rPr>
        <w:t>六、质疑与投诉</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（一）质疑</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1、提出质疑的供应商应当是参与所质疑项目采购活动的供应商。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3、供应商应在限定质疑期内一次性提出针对同一采购程序环节的质疑。若对项目的某一分包进行质疑，质疑函中应列明具体分包号。</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4、采购人不得拒收质疑供应商在限定质疑期内发出的质疑函，应当在收到质疑函后7个工作日内作出答复，并以书面形式通知质疑供应商和其他有关供应商。</w:t>
      </w:r>
    </w:p>
    <w:p>
      <w:pPr>
        <w:pStyle w:val="29"/>
        <w:adjustRightInd w:val="0"/>
        <w:snapToGrid w:val="0"/>
        <w:spacing w:line="360" w:lineRule="exact"/>
        <w:ind w:firstLine="480"/>
        <w:rPr>
          <w:rFonts w:ascii="宋体" w:hAnsi="宋体" w:cs="宋体"/>
          <w:color w:val="000000"/>
          <w:sz w:val="24"/>
        </w:rPr>
      </w:pPr>
      <w:r>
        <w:rPr>
          <w:rFonts w:hint="eastAsia" w:ascii="宋体" w:hAnsi="宋体" w:cs="宋体"/>
          <w:color w:val="000000"/>
          <w:sz w:val="24"/>
        </w:rPr>
        <w:t xml:space="preserve">5、供应商对评审过程、中标或者成交结果提出质疑的，采购人可以组织原评审委员会协助答复质疑。  </w:t>
      </w:r>
    </w:p>
    <w:p>
      <w:pPr>
        <w:pStyle w:val="29"/>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29"/>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29"/>
        <w:numPr>
          <w:ilvl w:val="0"/>
          <w:numId w:val="11"/>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29"/>
        <w:adjustRightInd w:val="0"/>
        <w:snapToGrid w:val="0"/>
        <w:spacing w:line="360" w:lineRule="exact"/>
        <w:ind w:firstLine="480"/>
        <w:rPr>
          <w:rFonts w:ascii="宋体" w:hAnsi="宋体" w:cs="宋体"/>
          <w:sz w:val="24"/>
        </w:rPr>
      </w:pPr>
      <w:r>
        <w:rPr>
          <w:rFonts w:hint="eastAsia" w:ascii="宋体" w:hAnsi="宋体" w:cs="宋体"/>
          <w:sz w:val="24"/>
        </w:rPr>
        <w:t>供应商为法人或者其他组织的，应当由法定代表人、主要负责人，或者其授权代表签字或者盖章，并加盖公章。</w:t>
      </w:r>
    </w:p>
    <w:p>
      <w:pPr>
        <w:pStyle w:val="29"/>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质疑接收机构名称：中山大学孙逸仙纪念医院纪检监察部、招投标与采购管理办公室</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质疑接收机构地址：广州市越秀区沿江西路107号、广州市越秀区长堤大马路171号威力斯酒店907室</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质疑接收机构电话：020-81332501、020-81338035（工作时间：8：00-12:00,14:30-17：30）</w:t>
      </w:r>
    </w:p>
    <w:p>
      <w:pPr>
        <w:pStyle w:val="29"/>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29"/>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29"/>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29"/>
        <w:adjustRightInd w:val="0"/>
        <w:snapToGrid w:val="0"/>
        <w:spacing w:line="360" w:lineRule="exact"/>
        <w:ind w:firstLine="480"/>
        <w:rPr>
          <w:rFonts w:ascii="宋体" w:hAnsi="宋体" w:cs="宋体"/>
          <w:sz w:val="24"/>
          <w:szCs w:val="36"/>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8"/>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
      <w:pPr>
        <w:pStyle w:val="2"/>
        <w:spacing w:line="360" w:lineRule="auto"/>
        <w:rPr>
          <w:rFonts w:ascii="微软雅黑" w:hAnsi="微软雅黑" w:eastAsia="微软雅黑" w:cs="微软雅黑"/>
        </w:rPr>
      </w:pPr>
      <w:r>
        <w:rPr>
          <w:rFonts w:hint="eastAsia" w:ascii="微软雅黑" w:hAnsi="微软雅黑" w:eastAsia="微软雅黑" w:cs="微软雅黑"/>
        </w:rPr>
        <w:t>第四章  合同参考文本</w:t>
      </w:r>
    </w:p>
    <w:p>
      <w:pPr>
        <w:pStyle w:val="29"/>
        <w:adjustRightInd w:val="0"/>
        <w:snapToGrid w:val="0"/>
        <w:spacing w:line="360" w:lineRule="exact"/>
        <w:ind w:firstLine="0" w:firstLineChars="0"/>
        <w:rPr>
          <w:rFonts w:ascii="宋体" w:hAnsi="宋体" w:cs="宋体"/>
          <w:color w:val="000000"/>
          <w:sz w:val="24"/>
          <w:szCs w:val="36"/>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shd w:val="clear" w:color="auto" w:fill="FFFFFF"/>
        <w:spacing w:beforeAutospacing="1" w:after="145"/>
        <w:rPr>
          <w:rFonts w:ascii="仿宋_GB2312" w:hAnsi="Calibri Light" w:eastAsia="仿宋_GB2312" w:cs="仿宋_GB2312"/>
          <w:b/>
          <w:bCs/>
          <w:color w:val="000000"/>
          <w:sz w:val="24"/>
          <w:shd w:val="clear" w:color="auto" w:fill="FFFFFF"/>
        </w:rPr>
      </w:pPr>
    </w:p>
    <w:p>
      <w:pPr>
        <w:jc w:val="center"/>
        <w:rPr>
          <w:rFonts w:hAnsi="宋体"/>
          <w:b/>
          <w:sz w:val="72"/>
        </w:rPr>
      </w:pPr>
      <w:r>
        <w:rPr>
          <w:rFonts w:hAnsi="宋体"/>
          <w:b/>
          <w:sz w:val="72"/>
        </w:rPr>
        <w:t>采 购 合 同</w:t>
      </w:r>
    </w:p>
    <w:p>
      <w:pPr>
        <w:jc w:val="center"/>
        <w:rPr>
          <w:rFonts w:hAnsi="宋体"/>
          <w:b/>
          <w:sz w:val="30"/>
        </w:rPr>
      </w:pPr>
      <w:r>
        <w:rPr>
          <w:rFonts w:hint="eastAsia" w:hAnsi="宋体"/>
          <w:b/>
          <w:sz w:val="30"/>
        </w:rPr>
        <w:t>（仅供参考）</w:t>
      </w:r>
    </w:p>
    <w:p>
      <w:pPr>
        <w:jc w:val="center"/>
        <w:rPr>
          <w:rFonts w:hAnsi="宋体"/>
          <w:b/>
          <w:sz w:val="36"/>
        </w:rPr>
      </w:pPr>
    </w:p>
    <w:p>
      <w:pPr>
        <w:tabs>
          <w:tab w:val="left" w:pos="7360"/>
        </w:tabs>
        <w:jc w:val="left"/>
        <w:rPr>
          <w:rFonts w:hAnsi="宋体"/>
          <w:b/>
          <w:sz w:val="36"/>
        </w:rPr>
      </w:pPr>
      <w:r>
        <w:rPr>
          <w:rFonts w:hAnsi="宋体"/>
          <w:b/>
          <w:sz w:val="36"/>
        </w:rPr>
        <w:tab/>
      </w:r>
    </w:p>
    <w:p>
      <w:pPr>
        <w:ind w:left="2448" w:leftChars="314" w:hanging="1789" w:hangingChars="495"/>
        <w:rPr>
          <w:rFonts w:hAnsi="宋体"/>
          <w:b/>
          <w:sz w:val="36"/>
          <w:u w:val="single"/>
        </w:rPr>
      </w:pPr>
      <w:r>
        <w:rPr>
          <w:rFonts w:hint="eastAsia" w:hAnsi="宋体"/>
          <w:b/>
          <w:sz w:val="36"/>
        </w:rPr>
        <w:t>项目名称:</w:t>
      </w:r>
      <w:r>
        <w:rPr>
          <w:rFonts w:hint="eastAsia" w:hAnsi="宋体"/>
          <w:b/>
          <w:sz w:val="36"/>
          <w:u w:val="single"/>
        </w:rPr>
        <w:t xml:space="preserve">                                </w:t>
      </w:r>
    </w:p>
    <w:p>
      <w:pPr>
        <w:ind w:left="1947" w:leftChars="927"/>
        <w:rPr>
          <w:rFonts w:hAnsi="宋体"/>
          <w:sz w:val="36"/>
          <w:u w:val="single"/>
        </w:rPr>
      </w:pPr>
    </w:p>
    <w:p>
      <w:pPr>
        <w:ind w:firstLine="2891" w:firstLineChars="800"/>
        <w:rPr>
          <w:rFonts w:hAnsi="宋体"/>
          <w:b/>
          <w:sz w:val="36"/>
          <w:u w:val="single"/>
        </w:rPr>
      </w:pPr>
    </w:p>
    <w:p>
      <w:pPr>
        <w:ind w:firstLine="885" w:firstLineChars="245"/>
        <w:rPr>
          <w:rFonts w:hAnsi="宋体"/>
          <w:b/>
          <w:sz w:val="36"/>
          <w:u w:val="single"/>
        </w:rPr>
      </w:pPr>
      <w:r>
        <w:rPr>
          <w:rFonts w:hint="eastAsia" w:hAnsi="宋体"/>
          <w:b/>
          <w:sz w:val="36"/>
        </w:rPr>
        <w:t>合同编号:</w:t>
      </w:r>
      <w:r>
        <w:rPr>
          <w:rFonts w:hint="eastAsia" w:hAnsi="宋体"/>
          <w:b/>
          <w:sz w:val="36"/>
          <w:u w:val="single"/>
        </w:rPr>
        <w:t xml:space="preserve">                                </w:t>
      </w:r>
    </w:p>
    <w:p>
      <w:pPr>
        <w:ind w:firstLine="1081" w:firstLineChars="299"/>
        <w:rPr>
          <w:rFonts w:hAnsi="宋体"/>
          <w:b/>
          <w:sz w:val="36"/>
        </w:rPr>
      </w:pPr>
    </w:p>
    <w:p>
      <w:pPr>
        <w:ind w:firstLine="1081" w:firstLineChars="299"/>
        <w:rPr>
          <w:rFonts w:hAnsi="宋体"/>
          <w:b/>
          <w:sz w:val="36"/>
        </w:rPr>
      </w:pPr>
    </w:p>
    <w:p>
      <w:pPr>
        <w:ind w:firstLine="1081" w:firstLineChars="299"/>
        <w:rPr>
          <w:rFonts w:hAnsi="宋体"/>
          <w:b/>
          <w:sz w:val="36"/>
        </w:rPr>
      </w:pPr>
    </w:p>
    <w:p>
      <w:pPr>
        <w:ind w:firstLine="1081" w:firstLineChars="299"/>
        <w:rPr>
          <w:rFonts w:hAnsi="宋体"/>
          <w:b/>
          <w:sz w:val="36"/>
        </w:rPr>
      </w:pPr>
    </w:p>
    <w:p>
      <w:pPr>
        <w:ind w:firstLine="885" w:firstLineChars="245"/>
        <w:rPr>
          <w:rFonts w:hAnsi="宋体"/>
          <w:b/>
          <w:sz w:val="36"/>
        </w:rPr>
      </w:pPr>
      <w:r>
        <w:rPr>
          <w:rFonts w:hint="eastAsia" w:hAnsi="宋体"/>
          <w:b/>
          <w:sz w:val="36"/>
        </w:rPr>
        <w:t>甲    方:</w:t>
      </w:r>
      <w:r>
        <w:rPr>
          <w:rFonts w:hint="eastAsia" w:hAnsi="宋体"/>
          <w:b/>
          <w:sz w:val="36"/>
          <w:u w:val="single"/>
        </w:rPr>
        <w:t xml:space="preserve">                     </w:t>
      </w:r>
    </w:p>
    <w:p>
      <w:pPr>
        <w:spacing w:beforeLines="100"/>
        <w:ind w:firstLine="885" w:firstLineChars="245"/>
        <w:rPr>
          <w:rFonts w:hAnsi="宋体"/>
          <w:b/>
          <w:sz w:val="24"/>
          <w:u w:val="single"/>
        </w:rPr>
      </w:pPr>
      <w:r>
        <w:rPr>
          <w:rFonts w:hint="eastAsia" w:hAnsi="宋体"/>
          <w:b/>
          <w:sz w:val="36"/>
        </w:rPr>
        <w:t>乙    方:</w:t>
      </w:r>
      <w:r>
        <w:rPr>
          <w:rFonts w:hint="eastAsia" w:hAnsi="宋体"/>
          <w:b/>
          <w:sz w:val="36"/>
          <w:u w:val="single"/>
        </w:rPr>
        <w:t xml:space="preserve">                 </w:t>
      </w:r>
      <w:r>
        <w:rPr>
          <w:rFonts w:hint="eastAsia" w:hAnsi="宋体"/>
          <w:sz w:val="36"/>
          <w:u w:val="single"/>
        </w:rPr>
        <w:t xml:space="preserve">     </w:t>
      </w:r>
    </w:p>
    <w:p>
      <w:pPr>
        <w:spacing w:beforeLines="100"/>
        <w:ind w:firstLine="1205" w:firstLineChars="500"/>
        <w:rPr>
          <w:rFonts w:hAnsi="宋体"/>
          <w:b/>
          <w:sz w:val="24"/>
          <w:u w:val="single"/>
        </w:rPr>
      </w:pPr>
    </w:p>
    <w:p>
      <w:pPr>
        <w:spacing w:beforeLines="100"/>
        <w:ind w:firstLine="1205" w:firstLineChars="500"/>
        <w:rPr>
          <w:rFonts w:hAnsi="宋体"/>
          <w:b/>
          <w:sz w:val="24"/>
          <w:u w:val="single"/>
        </w:rPr>
      </w:pPr>
    </w:p>
    <w:p>
      <w:pPr>
        <w:spacing w:beforeLines="100" w:line="360" w:lineRule="auto"/>
        <w:ind w:left="359" w:leftChars="171" w:firstLine="540" w:firstLineChars="150"/>
        <w:rPr>
          <w:rFonts w:hAnsi="宋体"/>
          <w:sz w:val="36"/>
          <w:u w:val="single"/>
        </w:rPr>
      </w:pPr>
    </w:p>
    <w:p>
      <w:pPr>
        <w:spacing w:beforeLines="100" w:line="360" w:lineRule="auto"/>
        <w:ind w:left="359" w:leftChars="171" w:firstLine="540" w:firstLineChars="150"/>
        <w:rPr>
          <w:rFonts w:hAnsi="宋体"/>
          <w:sz w:val="36"/>
          <w:u w:val="single"/>
        </w:rPr>
      </w:pPr>
    </w:p>
    <w:p>
      <w:pPr>
        <w:pStyle w:val="29"/>
        <w:adjustRightInd w:val="0"/>
        <w:snapToGrid w:val="0"/>
        <w:spacing w:line="360" w:lineRule="exact"/>
        <w:ind w:firstLine="480"/>
        <w:rPr>
          <w:rFonts w:hAnsi="宋体"/>
          <w:sz w:val="36"/>
          <w:u w:val="single"/>
        </w:rPr>
      </w:pPr>
      <w:r>
        <w:rPr>
          <w:rFonts w:hint="eastAsia"/>
          <w:sz w:val="24"/>
          <w:szCs w:val="36"/>
        </w:rPr>
        <w:t>注：本合同仅为合同的参考文本，合同签订双方可根据项目的具体要求进行修订，但不得偏离实质性条款。</w:t>
      </w:r>
    </w:p>
    <w:p>
      <w:pPr>
        <w:spacing w:beforeLines="100" w:line="360" w:lineRule="auto"/>
        <w:ind w:left="359" w:leftChars="171" w:firstLine="540" w:firstLineChars="150"/>
        <w:rPr>
          <w:rFonts w:hAnsi="宋体"/>
          <w:sz w:val="36"/>
          <w:u w:val="single"/>
        </w:rPr>
      </w:pPr>
      <w:r>
        <w:rPr>
          <w:rFonts w:hAnsi="宋体"/>
          <w:sz w:val="36"/>
          <w:u w:val="single"/>
        </w:rPr>
        <w:br w:type="page"/>
      </w:r>
      <w:r>
        <w:rPr>
          <w:rFonts w:hint="eastAsia" w:hAnsi="宋体"/>
          <w:sz w:val="24"/>
          <w:u w:val="single"/>
        </w:rPr>
        <w:t xml:space="preserve">（甲方）    </w:t>
      </w:r>
      <w:r>
        <w:rPr>
          <w:rFonts w:hint="eastAsia" w:hAnsi="宋体"/>
          <w:sz w:val="24"/>
        </w:rPr>
        <w:t xml:space="preserve">所需 </w:t>
      </w:r>
      <w:r>
        <w:rPr>
          <w:rFonts w:hint="eastAsia" w:hAnsi="宋体"/>
          <w:sz w:val="24"/>
          <w:u w:val="single"/>
        </w:rPr>
        <w:t xml:space="preserve">     </w:t>
      </w:r>
      <w:r>
        <w:rPr>
          <w:rFonts w:hint="eastAsia" w:hAnsi="宋体"/>
          <w:sz w:val="24"/>
        </w:rPr>
        <w:t>（产品/服务名称)经采购人在国内以</w:t>
      </w:r>
      <w:r>
        <w:rPr>
          <w:rFonts w:hint="eastAsia" w:hAnsi="宋体"/>
          <w:sz w:val="24"/>
          <w:u w:val="single"/>
        </w:rPr>
        <w:t>公开采购方式</w:t>
      </w:r>
      <w:r>
        <w:rPr>
          <w:rFonts w:hint="eastAsia" w:hAnsi="宋体"/>
          <w:sz w:val="24"/>
        </w:rPr>
        <w:t>进行采购，项目编号</w:t>
      </w:r>
      <w:r>
        <w:rPr>
          <w:rFonts w:hint="eastAsia" w:hAnsi="宋体"/>
          <w:sz w:val="24"/>
          <w:u w:val="single"/>
        </w:rPr>
        <w:t xml:space="preserve">          </w:t>
      </w:r>
      <w:r>
        <w:rPr>
          <w:rFonts w:hint="eastAsia" w:hAnsi="宋体"/>
          <w:sz w:val="24"/>
        </w:rPr>
        <w:t>，经评审委员会确定</w:t>
      </w:r>
      <w:r>
        <w:rPr>
          <w:rFonts w:hint="eastAsia" w:hAnsi="宋体"/>
          <w:sz w:val="24"/>
          <w:u w:val="single"/>
        </w:rPr>
        <w:t xml:space="preserve">     </w:t>
      </w:r>
      <w:r>
        <w:rPr>
          <w:rFonts w:hint="eastAsia" w:hAnsi="宋体"/>
          <w:sz w:val="24"/>
        </w:rPr>
        <w:t>（乙方）为合格成交供应商。甲、乙双方根据《中华人民共和国民法典》、《中华人民共和国招标投标法》和其他法律、法规的规定，并按照公正、平等、自愿、诚实信用的原则，同意按照以下条款和条件，签署本合同。</w:t>
      </w:r>
    </w:p>
    <w:p>
      <w:pPr>
        <w:spacing w:line="480" w:lineRule="exact"/>
        <w:ind w:firstLine="383" w:firstLineChars="159"/>
        <w:rPr>
          <w:b/>
          <w:sz w:val="24"/>
        </w:rPr>
      </w:pPr>
      <w:r>
        <w:rPr>
          <w:rFonts w:hint="eastAsia"/>
          <w:b/>
          <w:sz w:val="24"/>
        </w:rPr>
        <w:t>一、本合同由合同文本和下列文件组成</w:t>
      </w:r>
    </w:p>
    <w:p>
      <w:pPr>
        <w:spacing w:line="480" w:lineRule="exact"/>
        <w:ind w:firstLine="480"/>
        <w:rPr>
          <w:sz w:val="24"/>
        </w:rPr>
      </w:pPr>
      <w:r>
        <w:rPr>
          <w:rFonts w:hint="eastAsia"/>
          <w:sz w:val="24"/>
        </w:rPr>
        <w:t>1、公开采购文件</w:t>
      </w:r>
    </w:p>
    <w:p>
      <w:pPr>
        <w:spacing w:line="480" w:lineRule="exact"/>
        <w:ind w:firstLine="480"/>
        <w:rPr>
          <w:sz w:val="24"/>
        </w:rPr>
      </w:pPr>
      <w:r>
        <w:rPr>
          <w:rFonts w:hint="eastAsia"/>
          <w:sz w:val="24"/>
        </w:rPr>
        <w:t>2、成交供应商响应文件</w:t>
      </w:r>
    </w:p>
    <w:p>
      <w:pPr>
        <w:spacing w:line="480" w:lineRule="exact"/>
        <w:ind w:firstLine="480"/>
        <w:rPr>
          <w:rFonts w:hAnsi="宋体"/>
          <w:sz w:val="24"/>
        </w:rPr>
      </w:pPr>
      <w:r>
        <w:rPr>
          <w:rFonts w:hint="eastAsia" w:hAnsi="宋体"/>
          <w:sz w:val="24"/>
        </w:rPr>
        <w:t>3、成交通知书</w:t>
      </w:r>
    </w:p>
    <w:p>
      <w:pPr>
        <w:spacing w:line="480" w:lineRule="exact"/>
        <w:ind w:firstLine="480"/>
        <w:rPr>
          <w:sz w:val="24"/>
        </w:rPr>
      </w:pPr>
      <w:r>
        <w:rPr>
          <w:rFonts w:hint="eastAsia"/>
          <w:sz w:val="24"/>
        </w:rPr>
        <w:t>4、成交供应商在评审过程中做出的书面澄清或承诺</w:t>
      </w:r>
    </w:p>
    <w:p>
      <w:pPr>
        <w:spacing w:line="480" w:lineRule="exact"/>
        <w:ind w:firstLine="480"/>
        <w:rPr>
          <w:sz w:val="24"/>
        </w:rPr>
      </w:pPr>
      <w:r>
        <w:rPr>
          <w:rFonts w:hint="eastAsia"/>
          <w:sz w:val="24"/>
        </w:rPr>
        <w:t>5、本合同附件</w:t>
      </w:r>
    </w:p>
    <w:p>
      <w:pPr>
        <w:spacing w:line="480" w:lineRule="exact"/>
        <w:ind w:firstLine="382"/>
        <w:rPr>
          <w:b/>
          <w:sz w:val="24"/>
        </w:rPr>
      </w:pPr>
      <w:r>
        <w:rPr>
          <w:rFonts w:hint="eastAsia"/>
          <w:b/>
          <w:sz w:val="24"/>
        </w:rPr>
        <w:t>二、产品的名称、数量、单价、规格和标准（详细清单见附件）</w:t>
      </w:r>
    </w:p>
    <w:p>
      <w:pPr>
        <w:spacing w:line="480" w:lineRule="exact"/>
        <w:ind w:left="955"/>
        <w:rPr>
          <w:rFonts w:hAnsi="宋体"/>
          <w:sz w:val="24"/>
          <w:u w:val="single"/>
        </w:rPr>
      </w:pPr>
      <w:r>
        <w:rPr>
          <w:rFonts w:hint="eastAsia" w:hAnsi="宋体"/>
          <w:sz w:val="24"/>
          <w:u w:val="single"/>
        </w:rPr>
        <w:t xml:space="preserve">                                                                           </w:t>
      </w:r>
    </w:p>
    <w:p>
      <w:pPr>
        <w:spacing w:line="480" w:lineRule="exact"/>
        <w:ind w:firstLine="382"/>
        <w:rPr>
          <w:rFonts w:hAnsi="宋体"/>
          <w:b/>
          <w:sz w:val="24"/>
        </w:rPr>
      </w:pPr>
      <w:r>
        <w:rPr>
          <w:rFonts w:hint="eastAsia"/>
          <w:b/>
          <w:sz w:val="24"/>
        </w:rPr>
        <w:t>三、</w:t>
      </w:r>
      <w:r>
        <w:rPr>
          <w:rFonts w:hint="eastAsia" w:hAnsi="宋体"/>
          <w:b/>
          <w:sz w:val="24"/>
        </w:rPr>
        <w:t xml:space="preserve">货款支付  </w:t>
      </w:r>
    </w:p>
    <w:p>
      <w:pPr>
        <w:spacing w:line="400" w:lineRule="exact"/>
        <w:ind w:firstLine="482" w:firstLineChars="200"/>
        <w:rPr>
          <w:rFonts w:hAnsi="宋体"/>
          <w:b/>
          <w:sz w:val="24"/>
        </w:rPr>
      </w:pPr>
      <w:r>
        <w:rPr>
          <w:rFonts w:hint="eastAsia" w:hAnsi="宋体"/>
          <w:b/>
          <w:sz w:val="24"/>
        </w:rPr>
        <w:t>以商务要求中的结算方式为准。</w:t>
      </w:r>
    </w:p>
    <w:p>
      <w:pPr>
        <w:spacing w:line="400" w:lineRule="exact"/>
        <w:ind w:firstLine="482" w:firstLineChars="200"/>
        <w:rPr>
          <w:rFonts w:hAnsi="宋体"/>
          <w:b/>
          <w:sz w:val="24"/>
        </w:rPr>
      </w:pPr>
    </w:p>
    <w:p>
      <w:pPr>
        <w:spacing w:line="400" w:lineRule="exact"/>
        <w:ind w:firstLine="482" w:firstLineChars="200"/>
        <w:rPr>
          <w:rFonts w:hAnsi="宋体"/>
          <w:b/>
          <w:sz w:val="24"/>
        </w:rPr>
      </w:pPr>
      <w:r>
        <w:rPr>
          <w:rFonts w:hint="eastAsia" w:hAnsi="宋体"/>
          <w:b/>
          <w:sz w:val="24"/>
          <w:lang w:eastAsia="zh-CN"/>
        </w:rPr>
        <w:t>四</w:t>
      </w:r>
      <w:r>
        <w:rPr>
          <w:rFonts w:hint="eastAsia" w:hAnsi="宋体"/>
          <w:b/>
          <w:sz w:val="24"/>
        </w:rPr>
        <w:t>、项目实施时间及期限</w:t>
      </w:r>
    </w:p>
    <w:p>
      <w:pPr>
        <w:spacing w:line="480" w:lineRule="exact"/>
        <w:ind w:left="380" w:leftChars="181" w:firstLine="484" w:firstLineChars="202"/>
        <w:rPr>
          <w:sz w:val="24"/>
        </w:rPr>
      </w:pPr>
      <w:r>
        <w:rPr>
          <w:sz w:val="24"/>
        </w:rPr>
        <w:t>1、</w:t>
      </w:r>
      <w:r>
        <w:rPr>
          <w:rFonts w:hint="eastAsia"/>
          <w:sz w:val="24"/>
        </w:rPr>
        <w:t>项目交付时间：详情见参数要求。</w:t>
      </w:r>
    </w:p>
    <w:p>
      <w:pPr>
        <w:spacing w:line="480" w:lineRule="exact"/>
        <w:ind w:firstLine="991" w:firstLineChars="413"/>
        <w:rPr>
          <w:sz w:val="24"/>
        </w:rPr>
      </w:pPr>
      <w:r>
        <w:rPr>
          <w:sz w:val="24"/>
        </w:rPr>
        <w:t>2、</w:t>
      </w:r>
      <w:r>
        <w:rPr>
          <w:rFonts w:hint="eastAsia"/>
          <w:sz w:val="24"/>
        </w:rPr>
        <w:t>项目实施</w:t>
      </w:r>
      <w:r>
        <w:rPr>
          <w:sz w:val="24"/>
        </w:rPr>
        <w:t>地点：</w:t>
      </w:r>
      <w:r>
        <w:rPr>
          <w:rFonts w:hint="eastAsia"/>
          <w:sz w:val="24"/>
        </w:rPr>
        <w:t>中山大学孙逸仙纪念医院</w:t>
      </w:r>
      <w:r>
        <w:rPr>
          <w:sz w:val="24"/>
        </w:rPr>
        <w:t>指定地点。</w:t>
      </w:r>
    </w:p>
    <w:p>
      <w:pPr>
        <w:spacing w:line="480" w:lineRule="exact"/>
        <w:ind w:firstLine="382"/>
        <w:rPr>
          <w:rFonts w:hAnsi="宋体"/>
          <w:sz w:val="24"/>
        </w:rPr>
      </w:pPr>
      <w:r>
        <w:rPr>
          <w:rFonts w:hint="eastAsia" w:hAnsi="宋体"/>
          <w:b/>
          <w:sz w:val="24"/>
          <w:lang w:eastAsia="zh-CN"/>
        </w:rPr>
        <w:t>五</w:t>
      </w:r>
      <w:r>
        <w:rPr>
          <w:rFonts w:hint="eastAsia" w:hAnsi="宋体"/>
          <w:b/>
          <w:sz w:val="24"/>
        </w:rPr>
        <w:t>、甲方的义务</w:t>
      </w:r>
    </w:p>
    <w:p>
      <w:pPr>
        <w:tabs>
          <w:tab w:val="left" w:pos="382"/>
        </w:tabs>
        <w:spacing w:line="480" w:lineRule="exact"/>
        <w:ind w:left="380" w:leftChars="181" w:firstLine="480"/>
        <w:rPr>
          <w:rFonts w:hAnsi="宋体"/>
          <w:sz w:val="24"/>
        </w:rPr>
      </w:pPr>
      <w:r>
        <w:rPr>
          <w:rFonts w:hint="eastAsia" w:hAnsi="宋体"/>
          <w:sz w:val="24"/>
        </w:rPr>
        <w:t>1、根据本合同项目的实际需要向乙方提供有关的材料及图片等，甲方保证所提供的资料真实、合法。</w:t>
      </w:r>
    </w:p>
    <w:p>
      <w:pPr>
        <w:tabs>
          <w:tab w:val="left" w:pos="382"/>
        </w:tabs>
        <w:spacing w:line="480" w:lineRule="exact"/>
        <w:ind w:left="380" w:leftChars="181" w:firstLine="480"/>
        <w:rPr>
          <w:rFonts w:hAnsi="宋体"/>
          <w:sz w:val="24"/>
        </w:rPr>
      </w:pPr>
      <w:r>
        <w:rPr>
          <w:rFonts w:hint="eastAsia" w:hAnsi="宋体"/>
          <w:sz w:val="24"/>
        </w:rPr>
        <w:t>2、本合同标的的使用应当符合国家法律规定和社会公共利益。</w:t>
      </w:r>
    </w:p>
    <w:p>
      <w:pPr>
        <w:tabs>
          <w:tab w:val="left" w:pos="382"/>
        </w:tabs>
        <w:spacing w:line="480" w:lineRule="exact"/>
        <w:ind w:left="380" w:leftChars="181" w:firstLine="480"/>
        <w:rPr>
          <w:rFonts w:hAnsi="宋体"/>
          <w:sz w:val="24"/>
        </w:rPr>
      </w:pPr>
      <w:r>
        <w:rPr>
          <w:rFonts w:hint="eastAsia" w:hAnsi="宋体"/>
          <w:sz w:val="24"/>
        </w:rPr>
        <w:t>3、对违反以上2条要求而进行的使用、操作所引起的问题以及产生的影响、后果承担全部责任。</w:t>
      </w:r>
    </w:p>
    <w:p>
      <w:pPr>
        <w:tabs>
          <w:tab w:val="left" w:pos="382"/>
        </w:tabs>
        <w:spacing w:line="480" w:lineRule="exact"/>
        <w:ind w:left="380" w:leftChars="181" w:firstLine="480"/>
        <w:rPr>
          <w:rFonts w:hAnsi="宋体"/>
          <w:sz w:val="24"/>
        </w:rPr>
      </w:pPr>
      <w:r>
        <w:rPr>
          <w:rFonts w:hint="eastAsia" w:hAnsi="宋体"/>
          <w:sz w:val="24"/>
        </w:rPr>
        <w:t>4、按本合同约定支付费用。</w:t>
      </w:r>
    </w:p>
    <w:p>
      <w:pPr>
        <w:spacing w:line="480" w:lineRule="exact"/>
        <w:ind w:firstLine="361" w:firstLineChars="150"/>
        <w:rPr>
          <w:rFonts w:hAnsi="宋体"/>
          <w:b/>
          <w:sz w:val="24"/>
        </w:rPr>
      </w:pPr>
      <w:r>
        <w:rPr>
          <w:rFonts w:hint="eastAsia" w:hAnsi="宋体"/>
          <w:b/>
          <w:sz w:val="24"/>
          <w:lang w:eastAsia="zh-CN"/>
        </w:rPr>
        <w:t>六</w:t>
      </w:r>
      <w:r>
        <w:rPr>
          <w:rFonts w:hint="eastAsia" w:hAnsi="宋体"/>
          <w:b/>
          <w:sz w:val="24"/>
        </w:rPr>
        <w:t>、乙方的义务</w:t>
      </w:r>
    </w:p>
    <w:p>
      <w:pPr>
        <w:tabs>
          <w:tab w:val="left" w:pos="382"/>
        </w:tabs>
        <w:spacing w:line="480" w:lineRule="exact"/>
        <w:ind w:left="380" w:leftChars="181" w:firstLine="480"/>
        <w:rPr>
          <w:rFonts w:hAnsi="宋体"/>
          <w:sz w:val="24"/>
        </w:rPr>
      </w:pPr>
      <w:r>
        <w:rPr>
          <w:rFonts w:hint="eastAsia" w:hAnsi="宋体"/>
          <w:sz w:val="24"/>
        </w:rPr>
        <w:t>1、按甲方要求进行服务，设计和制作。</w:t>
      </w:r>
    </w:p>
    <w:p>
      <w:pPr>
        <w:tabs>
          <w:tab w:val="left" w:pos="382"/>
        </w:tabs>
        <w:spacing w:line="480" w:lineRule="exact"/>
        <w:ind w:left="380" w:leftChars="181" w:firstLine="480"/>
        <w:rPr>
          <w:rFonts w:hAnsi="宋体"/>
          <w:sz w:val="24"/>
        </w:rPr>
      </w:pPr>
      <w:r>
        <w:rPr>
          <w:rFonts w:hint="eastAsia" w:hAnsi="宋体"/>
          <w:sz w:val="24"/>
        </w:rPr>
        <w:t>2、乙方在执行合同过程中应符合</w:t>
      </w:r>
      <w:r>
        <w:rPr>
          <w:rFonts w:hint="eastAsia" w:hAnsi="宋体"/>
          <w:sz w:val="24"/>
          <w:lang w:eastAsia="zh-CN"/>
        </w:rPr>
        <w:t>采购</w:t>
      </w:r>
      <w:r>
        <w:rPr>
          <w:rFonts w:hint="eastAsia" w:hAnsi="宋体"/>
          <w:sz w:val="24"/>
        </w:rPr>
        <w:t>文件中的所有要求。</w:t>
      </w:r>
    </w:p>
    <w:p>
      <w:pPr>
        <w:tabs>
          <w:tab w:val="left" w:pos="382"/>
        </w:tabs>
        <w:spacing w:line="480" w:lineRule="exact"/>
        <w:ind w:left="380" w:leftChars="181" w:firstLine="480"/>
        <w:rPr>
          <w:rFonts w:hAnsi="宋体"/>
          <w:sz w:val="24"/>
        </w:rPr>
      </w:pPr>
      <w:r>
        <w:rPr>
          <w:rFonts w:hint="eastAsia" w:hAnsi="宋体"/>
          <w:sz w:val="24"/>
        </w:rPr>
        <w:t>3、乙方应根据甲方提出的意见、建议及时修正其工作内容。</w:t>
      </w:r>
    </w:p>
    <w:p>
      <w:pPr>
        <w:tabs>
          <w:tab w:val="left" w:pos="382"/>
        </w:tabs>
        <w:spacing w:line="360" w:lineRule="auto"/>
        <w:ind w:left="283" w:leftChars="135" w:firstLine="99"/>
        <w:rPr>
          <w:rFonts w:hAnsi="宋体"/>
          <w:b/>
          <w:sz w:val="24"/>
        </w:rPr>
      </w:pPr>
      <w:r>
        <w:rPr>
          <w:rFonts w:hint="eastAsia" w:hAnsi="宋体"/>
          <w:b/>
          <w:sz w:val="24"/>
          <w:lang w:eastAsia="zh-CN"/>
        </w:rPr>
        <w:t>七</w:t>
      </w:r>
      <w:r>
        <w:rPr>
          <w:rFonts w:hint="eastAsia" w:hAnsi="宋体"/>
          <w:b/>
          <w:sz w:val="24"/>
        </w:rPr>
        <w:t>、验收的标准和方式</w:t>
      </w:r>
    </w:p>
    <w:p>
      <w:pPr>
        <w:spacing w:line="440" w:lineRule="exact"/>
        <w:ind w:firstLine="960" w:firstLineChars="400"/>
        <w:rPr>
          <w:rFonts w:hAnsi="宋体"/>
          <w:sz w:val="24"/>
        </w:rPr>
      </w:pPr>
      <w:r>
        <w:rPr>
          <w:rFonts w:hint="eastAsia" w:hAnsi="宋体"/>
          <w:sz w:val="24"/>
        </w:rPr>
        <w:t>1、在合同要求期限能提供专业及时的产品和服务。</w:t>
      </w:r>
    </w:p>
    <w:p>
      <w:pPr>
        <w:spacing w:line="440" w:lineRule="exact"/>
        <w:ind w:firstLine="960" w:firstLineChars="400"/>
        <w:rPr>
          <w:rFonts w:hAnsi="宋体"/>
          <w:sz w:val="24"/>
        </w:rPr>
      </w:pPr>
      <w:r>
        <w:rPr>
          <w:rFonts w:hint="eastAsia" w:hAnsi="宋体"/>
          <w:sz w:val="24"/>
        </w:rPr>
        <w:t>2、验收按照技术要求，完成各项软硬件功能。</w:t>
      </w:r>
    </w:p>
    <w:p>
      <w:pPr>
        <w:tabs>
          <w:tab w:val="left" w:pos="382"/>
        </w:tabs>
        <w:spacing w:line="480" w:lineRule="exact"/>
        <w:ind w:left="283" w:leftChars="135" w:firstLine="99"/>
        <w:rPr>
          <w:rFonts w:hAnsi="宋体"/>
          <w:b/>
          <w:sz w:val="24"/>
        </w:rPr>
      </w:pPr>
      <w:r>
        <w:rPr>
          <w:rFonts w:hint="eastAsia" w:hAnsi="宋体"/>
          <w:b/>
          <w:sz w:val="24"/>
          <w:lang w:eastAsia="zh-CN"/>
        </w:rPr>
        <w:t>八</w:t>
      </w:r>
      <w:r>
        <w:rPr>
          <w:rFonts w:hint="eastAsia" w:hAnsi="宋体"/>
          <w:b/>
          <w:sz w:val="24"/>
        </w:rPr>
        <w:t>、违约责任</w:t>
      </w:r>
    </w:p>
    <w:p>
      <w:pPr>
        <w:spacing w:line="440" w:lineRule="exact"/>
        <w:ind w:firstLine="960" w:firstLineChars="400"/>
        <w:rPr>
          <w:rFonts w:hAnsi="宋体"/>
          <w:sz w:val="24"/>
        </w:rPr>
      </w:pPr>
      <w:r>
        <w:rPr>
          <w:rFonts w:hint="eastAsia" w:hAnsi="宋体"/>
          <w:sz w:val="24"/>
        </w:rPr>
        <w:t xml:space="preserve"> 1、乙方</w:t>
      </w:r>
      <w:r>
        <w:rPr>
          <w:rFonts w:hint="eastAsia" w:hAnsi="宋体"/>
          <w:sz w:val="24"/>
          <w:lang w:eastAsia="zh-CN"/>
        </w:rPr>
        <w:t>如未经甲方书面同意，</w:t>
      </w:r>
      <w:r>
        <w:rPr>
          <w:rFonts w:hint="eastAsia" w:hAnsi="宋体"/>
          <w:sz w:val="24"/>
        </w:rPr>
        <w:t>延迟</w:t>
      </w:r>
      <w:r>
        <w:rPr>
          <w:rFonts w:hint="eastAsia" w:hAnsi="宋体"/>
          <w:sz w:val="24"/>
          <w:lang w:eastAsia="zh-CN"/>
        </w:rPr>
        <w:t>提供服务的</w:t>
      </w:r>
      <w:r>
        <w:rPr>
          <w:rFonts w:hint="eastAsia" w:hAnsi="宋体"/>
          <w:sz w:val="24"/>
        </w:rPr>
        <w:t>，每延迟1</w:t>
      </w:r>
      <w:r>
        <w:rPr>
          <w:rFonts w:hint="eastAsia" w:hAnsi="宋体"/>
          <w:sz w:val="24"/>
          <w:lang w:eastAsia="zh-CN"/>
        </w:rPr>
        <w:t>个日历</w:t>
      </w:r>
      <w:r>
        <w:rPr>
          <w:rFonts w:hint="eastAsia" w:hAnsi="宋体"/>
          <w:sz w:val="24"/>
        </w:rPr>
        <w:t>日，按应交付合同总额0.3‰支付违约金。</w:t>
      </w:r>
    </w:p>
    <w:p>
      <w:pPr>
        <w:spacing w:line="440" w:lineRule="exact"/>
        <w:ind w:firstLine="1039" w:firstLineChars="433"/>
        <w:rPr>
          <w:rFonts w:hint="eastAsia" w:hAnsi="宋体"/>
          <w:sz w:val="24"/>
        </w:rPr>
      </w:pPr>
      <w:r>
        <w:rPr>
          <w:rFonts w:hint="eastAsia" w:hAnsi="宋体"/>
          <w:sz w:val="24"/>
        </w:rPr>
        <w:t>2、乙方履行合同不符合规定，除应按合同约定及时解决问题外，在服务期间，经</w:t>
      </w:r>
      <w:r>
        <w:rPr>
          <w:rFonts w:hint="eastAsia" w:hAnsi="宋体"/>
          <w:sz w:val="24"/>
          <w:lang w:eastAsia="zh-CN"/>
        </w:rPr>
        <w:t>甲方</w:t>
      </w:r>
      <w:r>
        <w:rPr>
          <w:rFonts w:hint="eastAsia" w:hAnsi="宋体"/>
          <w:sz w:val="24"/>
        </w:rPr>
        <w:t>同意延期后仍解决的，每延迟1</w:t>
      </w:r>
      <w:r>
        <w:rPr>
          <w:rFonts w:hint="eastAsia" w:hAnsi="宋体"/>
          <w:sz w:val="24"/>
          <w:lang w:eastAsia="zh-CN"/>
        </w:rPr>
        <w:t>个日历</w:t>
      </w:r>
      <w:r>
        <w:rPr>
          <w:rFonts w:hint="eastAsia" w:hAnsi="宋体"/>
          <w:sz w:val="24"/>
        </w:rPr>
        <w:t>日</w:t>
      </w:r>
      <w:r>
        <w:rPr>
          <w:rFonts w:hint="eastAsia" w:hAnsi="宋体"/>
          <w:sz w:val="24"/>
          <w:lang w:eastAsia="zh-CN"/>
        </w:rPr>
        <w:t>，</w:t>
      </w:r>
      <w:r>
        <w:rPr>
          <w:rFonts w:hint="eastAsia" w:hAnsi="宋体"/>
          <w:sz w:val="24"/>
        </w:rPr>
        <w:t>应按合同总额0.3‰向甲方支付违约金。</w:t>
      </w:r>
    </w:p>
    <w:p>
      <w:pPr>
        <w:spacing w:line="440" w:lineRule="exact"/>
        <w:ind w:firstLine="960" w:firstLineChars="400"/>
        <w:rPr>
          <w:rFonts w:hAnsi="宋体"/>
          <w:sz w:val="24"/>
        </w:rPr>
      </w:pPr>
      <w:r>
        <w:rPr>
          <w:rFonts w:hint="eastAsia" w:hAnsi="宋体"/>
          <w:sz w:val="24"/>
        </w:rPr>
        <w:t>3、</w:t>
      </w:r>
      <w:r>
        <w:rPr>
          <w:rFonts w:hAnsi="宋体"/>
          <w:sz w:val="24"/>
        </w:rPr>
        <w:t>一方不按期履行合同，并经另一方提示后30日内仍不履行合同的，守约方有权解除合同，违约方要承担相应的赔偿责任</w:t>
      </w:r>
      <w:r>
        <w:rPr>
          <w:rFonts w:hint="eastAsia" w:hAnsi="宋体"/>
          <w:sz w:val="24"/>
        </w:rPr>
        <w:t>。</w:t>
      </w:r>
    </w:p>
    <w:p>
      <w:pPr>
        <w:spacing w:line="440" w:lineRule="exact"/>
        <w:ind w:firstLine="480" w:firstLineChars="200"/>
        <w:rPr>
          <w:rFonts w:hAnsi="宋体"/>
          <w:sz w:val="24"/>
        </w:rPr>
      </w:pPr>
      <w:r>
        <w:rPr>
          <w:rFonts w:hint="eastAsia" w:hAnsi="宋体"/>
          <w:sz w:val="24"/>
        </w:rPr>
        <w:t>如乙方违约，甲方有权终止合同，同时甲方保留追索的权利。</w:t>
      </w:r>
    </w:p>
    <w:p>
      <w:pPr>
        <w:spacing w:line="440" w:lineRule="exact"/>
        <w:ind w:firstLine="960" w:firstLineChars="400"/>
        <w:rPr>
          <w:rFonts w:hAnsi="宋体"/>
          <w:sz w:val="24"/>
        </w:rPr>
      </w:pPr>
      <w:r>
        <w:rPr>
          <w:rFonts w:hint="eastAsia" w:hAnsi="宋体"/>
          <w:sz w:val="24"/>
        </w:rPr>
        <w:t>4、如因一方违约，双方未能就赔偿损失达成协议，引起诉讼或仲裁时，违约方除应赔偿对方经济损失外，还应承担对方因诉讼或仲裁所支付的律师代理费等相关费用。</w:t>
      </w:r>
    </w:p>
    <w:p>
      <w:pPr>
        <w:spacing w:line="440" w:lineRule="exact"/>
        <w:ind w:firstLine="960" w:firstLineChars="400"/>
        <w:rPr>
          <w:rFonts w:hAnsi="宋体"/>
          <w:sz w:val="24"/>
        </w:rPr>
      </w:pPr>
      <w:r>
        <w:rPr>
          <w:rFonts w:hint="eastAsia" w:hAnsi="宋体"/>
          <w:sz w:val="24"/>
        </w:rPr>
        <w:t>5、其它应承担的违约责任，以《中华人民共和国民法典》和其它有关法律、法规规定为准，无相关规定的，双方协商解决。</w:t>
      </w:r>
    </w:p>
    <w:p>
      <w:pPr>
        <w:spacing w:line="440" w:lineRule="exact"/>
        <w:ind w:firstLine="960" w:firstLineChars="400"/>
        <w:rPr>
          <w:rFonts w:hAnsi="宋体"/>
          <w:sz w:val="24"/>
        </w:rPr>
      </w:pPr>
      <w:r>
        <w:rPr>
          <w:rFonts w:hint="eastAsia" w:hAnsi="宋体"/>
          <w:sz w:val="24"/>
        </w:rPr>
        <w:t>6、乙方须按照本合同第</w:t>
      </w:r>
      <w:r>
        <w:rPr>
          <w:rFonts w:hint="eastAsia" w:hAnsi="宋体"/>
          <w:sz w:val="24"/>
          <w:lang w:val="en-US" w:eastAsia="zh-CN"/>
        </w:rPr>
        <w:t>七</w:t>
      </w:r>
      <w:r>
        <w:rPr>
          <w:rFonts w:hint="eastAsia" w:hAnsi="宋体"/>
          <w:sz w:val="24"/>
        </w:rPr>
        <w:t>条要求的事项履行，按照本合同规定应该偿付的违约金、赔偿金等，应当在明确责任后10日内，按银行规定或双方商定的结算办法付清，否则按逾期付款处理。</w:t>
      </w:r>
    </w:p>
    <w:p>
      <w:pPr>
        <w:spacing w:line="360" w:lineRule="auto"/>
        <w:ind w:firstLine="482" w:firstLineChars="200"/>
        <w:rPr>
          <w:rFonts w:hAnsi="宋体"/>
          <w:b/>
          <w:sz w:val="24"/>
        </w:rPr>
      </w:pPr>
      <w:r>
        <w:rPr>
          <w:rFonts w:hint="eastAsia" w:hAnsi="宋体"/>
          <w:b/>
          <w:sz w:val="24"/>
          <w:lang w:eastAsia="zh-CN"/>
        </w:rPr>
        <w:t>九</w:t>
      </w:r>
      <w:r>
        <w:rPr>
          <w:rFonts w:hint="eastAsia" w:hAnsi="宋体"/>
          <w:b/>
          <w:sz w:val="24"/>
        </w:rPr>
        <w:t>、知识产权</w:t>
      </w:r>
    </w:p>
    <w:p>
      <w:pPr>
        <w:spacing w:beforeLines="100" w:line="360" w:lineRule="auto"/>
        <w:ind w:left="359" w:leftChars="171" w:firstLine="480" w:firstLineChars="200"/>
        <w:rPr>
          <w:rFonts w:hAnsi="宋体"/>
          <w:sz w:val="24"/>
        </w:rPr>
      </w:pPr>
      <w:r>
        <w:rPr>
          <w:rFonts w:hint="eastAsia" w:hAnsi="宋体"/>
          <w:sz w:val="24"/>
        </w:rPr>
        <w:t>乙方应保证甲方在中国境内使用乙方提供产品的全部或部分内容时，免受第三方提出的侵犯其知识产权的诉讼。</w:t>
      </w:r>
    </w:p>
    <w:p>
      <w:pPr>
        <w:tabs>
          <w:tab w:val="left" w:pos="573"/>
        </w:tabs>
        <w:spacing w:line="480" w:lineRule="exact"/>
        <w:ind w:left="380" w:leftChars="181" w:firstLine="7"/>
        <w:rPr>
          <w:rFonts w:hAnsi="宋体"/>
          <w:b/>
          <w:sz w:val="24"/>
        </w:rPr>
      </w:pPr>
      <w:r>
        <w:rPr>
          <w:rFonts w:hint="eastAsia" w:hAnsi="宋体"/>
          <w:b/>
          <w:sz w:val="24"/>
        </w:rPr>
        <w:t>十、售后服务</w:t>
      </w:r>
    </w:p>
    <w:p>
      <w:pPr>
        <w:spacing w:beforeLines="100" w:line="360" w:lineRule="auto"/>
        <w:ind w:left="359" w:leftChars="171" w:firstLine="480" w:firstLineChars="200"/>
        <w:rPr>
          <w:rFonts w:hAnsi="宋体"/>
          <w:sz w:val="24"/>
        </w:rPr>
      </w:pPr>
      <w:r>
        <w:rPr>
          <w:rFonts w:hint="eastAsia" w:hAnsi="宋体"/>
          <w:sz w:val="24"/>
        </w:rPr>
        <w:t>1、乙方应按</w:t>
      </w:r>
      <w:r>
        <w:rPr>
          <w:rFonts w:hint="eastAsia" w:hAnsi="宋体"/>
          <w:sz w:val="24"/>
          <w:lang w:eastAsia="zh-CN"/>
        </w:rPr>
        <w:t>采购</w:t>
      </w:r>
      <w:r>
        <w:rPr>
          <w:rFonts w:hint="eastAsia" w:hAnsi="宋体"/>
          <w:sz w:val="24"/>
        </w:rPr>
        <w:t>文件、响应文件及乙方在询标过程中做出的书面说明或承诺提供及时、快速、优质的售后服务。</w:t>
      </w:r>
    </w:p>
    <w:p>
      <w:pPr>
        <w:spacing w:line="480" w:lineRule="exact"/>
        <w:ind w:left="479" w:leftChars="228" w:firstLine="319" w:firstLineChars="133"/>
        <w:rPr>
          <w:rFonts w:hAnsi="宋体"/>
          <w:sz w:val="24"/>
          <w:u w:val="single"/>
        </w:rPr>
      </w:pPr>
      <w:r>
        <w:rPr>
          <w:rFonts w:hint="eastAsia" w:hAnsi="宋体"/>
          <w:sz w:val="24"/>
        </w:rPr>
        <w:t>2、其他售后服务内容：详见附件</w:t>
      </w:r>
    </w:p>
    <w:p>
      <w:pPr>
        <w:spacing w:line="480" w:lineRule="exact"/>
        <w:ind w:left="380" w:leftChars="181"/>
        <w:rPr>
          <w:rFonts w:hAnsi="宋体"/>
          <w:b/>
          <w:sz w:val="24"/>
        </w:rPr>
      </w:pPr>
      <w:r>
        <w:rPr>
          <w:rFonts w:hint="eastAsia" w:hAnsi="宋体"/>
          <w:b/>
          <w:sz w:val="24"/>
        </w:rPr>
        <w:t>十</w:t>
      </w:r>
      <w:r>
        <w:rPr>
          <w:rFonts w:hint="eastAsia" w:hAnsi="宋体"/>
          <w:b/>
          <w:sz w:val="24"/>
          <w:lang w:eastAsia="zh-CN"/>
        </w:rPr>
        <w:t>一</w:t>
      </w:r>
      <w:r>
        <w:rPr>
          <w:rFonts w:hint="eastAsia" w:hAnsi="宋体"/>
          <w:b/>
          <w:sz w:val="24"/>
        </w:rPr>
        <w:t>、合同生效</w:t>
      </w:r>
    </w:p>
    <w:p>
      <w:pPr>
        <w:spacing w:line="360" w:lineRule="auto"/>
        <w:ind w:left="380" w:leftChars="181" w:firstLine="480"/>
        <w:rPr>
          <w:sz w:val="24"/>
        </w:rPr>
      </w:pPr>
      <w:r>
        <w:rPr>
          <w:rFonts w:hint="eastAsia"/>
          <w:sz w:val="24"/>
        </w:rPr>
        <w:t>甲乙双方法定代表人或授权代表签字并盖章时合同生效：</w:t>
      </w:r>
    </w:p>
    <w:p>
      <w:pPr>
        <w:pStyle w:val="27"/>
      </w:pPr>
    </w:p>
    <w:p>
      <w:pPr>
        <w:spacing w:line="480" w:lineRule="exact"/>
        <w:ind w:left="380" w:leftChars="181"/>
        <w:rPr>
          <w:rFonts w:hAnsi="宋体"/>
          <w:b/>
          <w:sz w:val="24"/>
        </w:rPr>
      </w:pPr>
      <w:r>
        <w:rPr>
          <w:rFonts w:hint="eastAsia" w:hAnsi="宋体"/>
          <w:b/>
          <w:sz w:val="24"/>
        </w:rPr>
        <w:t>十</w:t>
      </w:r>
      <w:r>
        <w:rPr>
          <w:rFonts w:hint="eastAsia" w:hAnsi="宋体"/>
          <w:b/>
          <w:sz w:val="24"/>
          <w:lang w:eastAsia="zh-CN"/>
        </w:rPr>
        <w:t>二</w:t>
      </w:r>
      <w:r>
        <w:rPr>
          <w:rFonts w:hint="eastAsia" w:hAnsi="宋体"/>
          <w:b/>
          <w:sz w:val="24"/>
        </w:rPr>
        <w:t>、不可抗力条款</w:t>
      </w:r>
    </w:p>
    <w:p>
      <w:pPr>
        <w:spacing w:line="360" w:lineRule="auto"/>
        <w:ind w:left="380" w:leftChars="181" w:firstLine="480"/>
        <w:rPr>
          <w:sz w:val="24"/>
        </w:rPr>
      </w:pPr>
      <w:r>
        <w:rPr>
          <w:rFonts w:hint="eastAsia"/>
          <w:sz w:val="24"/>
        </w:rPr>
        <w:t>因不可抗力致使一方不能及时或完全履行合同的，应及时通知采购人，双方互不承担责任，并在15天内提供有关不可抗力的相应证明。</w:t>
      </w:r>
    </w:p>
    <w:p>
      <w:pPr>
        <w:spacing w:line="360" w:lineRule="auto"/>
        <w:ind w:left="380" w:leftChars="181" w:firstLine="480"/>
        <w:rPr>
          <w:sz w:val="24"/>
        </w:rPr>
      </w:pPr>
      <w:r>
        <w:rPr>
          <w:rFonts w:hint="eastAsia"/>
          <w:sz w:val="24"/>
        </w:rPr>
        <w:t>合同未履行部分是否继续履行、如何履行等问题，可由双方协商解决，并以书面形式报采购人审核后确定。</w:t>
      </w:r>
    </w:p>
    <w:p>
      <w:pPr>
        <w:spacing w:line="480" w:lineRule="exact"/>
        <w:ind w:left="380" w:leftChars="181"/>
        <w:rPr>
          <w:rFonts w:hAnsi="宋体"/>
          <w:b/>
          <w:sz w:val="24"/>
        </w:rPr>
      </w:pPr>
      <w:r>
        <w:rPr>
          <w:rFonts w:hint="eastAsia" w:hAnsi="宋体"/>
          <w:b/>
          <w:sz w:val="24"/>
        </w:rPr>
        <w:t>十</w:t>
      </w:r>
      <w:r>
        <w:rPr>
          <w:rFonts w:hint="eastAsia" w:hAnsi="宋体"/>
          <w:b/>
          <w:sz w:val="24"/>
          <w:lang w:eastAsia="zh-CN"/>
        </w:rPr>
        <w:t>三</w:t>
      </w:r>
      <w:r>
        <w:rPr>
          <w:rFonts w:hint="eastAsia" w:hAnsi="宋体"/>
          <w:b/>
          <w:sz w:val="24"/>
        </w:rPr>
        <w:t>、争议的解决方式</w:t>
      </w:r>
    </w:p>
    <w:p>
      <w:pPr>
        <w:spacing w:line="360" w:lineRule="auto"/>
        <w:ind w:left="380" w:leftChars="181" w:firstLine="480"/>
        <w:rPr>
          <w:sz w:val="24"/>
        </w:rPr>
      </w:pPr>
      <w:r>
        <w:rPr>
          <w:rFonts w:hint="eastAsia"/>
          <w:sz w:val="24"/>
        </w:rPr>
        <w:t>合同发生纠纷时，双方应协商解决，协商不成可以采用下列方式解决：（1）提交甲方仲裁委员会仲裁；（2）向甲方人民法院起诉。本合同发生纠纷，经双方协商不能解决时，首先采用第(2)种方式予以解决。</w:t>
      </w:r>
    </w:p>
    <w:p>
      <w:pPr>
        <w:pStyle w:val="10"/>
        <w:ind w:left="478" w:leftChars="182" w:hanging="96" w:hangingChars="40"/>
        <w:rPr>
          <w:b/>
          <w:bCs/>
          <w:sz w:val="24"/>
        </w:rPr>
      </w:pPr>
      <w:r>
        <w:rPr>
          <w:rFonts w:hint="eastAsia"/>
          <w:b/>
          <w:bCs/>
          <w:sz w:val="24"/>
        </w:rPr>
        <w:t>十</w:t>
      </w:r>
      <w:r>
        <w:rPr>
          <w:rFonts w:hint="eastAsia"/>
          <w:b/>
          <w:bCs/>
          <w:sz w:val="24"/>
          <w:lang w:eastAsia="zh-CN"/>
        </w:rPr>
        <w:t>四</w:t>
      </w:r>
      <w:r>
        <w:rPr>
          <w:rFonts w:hint="eastAsia"/>
          <w:b/>
          <w:bCs/>
          <w:sz w:val="24"/>
        </w:rPr>
        <w:t>、补充协议</w:t>
      </w:r>
    </w:p>
    <w:p>
      <w:pPr>
        <w:spacing w:line="360" w:lineRule="auto"/>
        <w:ind w:left="380" w:leftChars="181" w:firstLine="480"/>
        <w:rPr>
          <w:sz w:val="24"/>
        </w:rPr>
      </w:pPr>
      <w:r>
        <w:rPr>
          <w:rFonts w:hint="eastAsia"/>
          <w:sz w:val="24"/>
        </w:rPr>
        <w:t>合同未尽事宜，经双方协商可签订补充协议，所签订的补充协议与本合同具有同等的法律效力，补充协议的生效应符合本合同第十二条的规定。合同补充条款应报采购人备案。</w:t>
      </w:r>
    </w:p>
    <w:p>
      <w:pPr>
        <w:rPr>
          <w:rFonts w:hAnsi="宋体"/>
          <w:b/>
          <w:sz w:val="24"/>
        </w:rPr>
      </w:pPr>
    </w:p>
    <w:p>
      <w:pPr>
        <w:ind w:left="380" w:leftChars="181" w:firstLine="2"/>
        <w:rPr>
          <w:rFonts w:hAnsi="宋体"/>
          <w:b/>
          <w:sz w:val="24"/>
        </w:rPr>
      </w:pPr>
      <w:r>
        <w:rPr>
          <w:rFonts w:hint="eastAsia" w:hAnsi="宋体"/>
          <w:b/>
          <w:sz w:val="24"/>
        </w:rPr>
        <w:t>十</w:t>
      </w:r>
      <w:r>
        <w:rPr>
          <w:rFonts w:hint="eastAsia" w:hAnsi="宋体"/>
          <w:b/>
          <w:sz w:val="24"/>
          <w:lang w:eastAsia="zh-CN"/>
        </w:rPr>
        <w:t>五</w:t>
      </w:r>
      <w:r>
        <w:rPr>
          <w:rFonts w:hint="eastAsia" w:hAnsi="宋体"/>
          <w:b/>
          <w:sz w:val="24"/>
        </w:rPr>
        <w:t>、合同保存</w:t>
      </w:r>
    </w:p>
    <w:p>
      <w:pPr>
        <w:spacing w:line="360" w:lineRule="auto"/>
        <w:ind w:firstLine="638" w:firstLineChars="266"/>
        <w:rPr>
          <w:sz w:val="24"/>
        </w:rPr>
      </w:pPr>
      <w:r>
        <w:rPr>
          <w:rFonts w:hint="eastAsia"/>
          <w:sz w:val="24"/>
        </w:rPr>
        <w:t xml:space="preserve">本合同一式 伍 份，甲方 叁 份，乙方 </w:t>
      </w:r>
      <w:r>
        <w:rPr>
          <w:rFonts w:hint="eastAsia"/>
          <w:sz w:val="24"/>
          <w:lang w:eastAsia="zh-CN"/>
        </w:rPr>
        <w:t>贰</w:t>
      </w:r>
      <w:r>
        <w:rPr>
          <w:rFonts w:hint="eastAsia"/>
          <w:sz w:val="24"/>
        </w:rPr>
        <w:t xml:space="preserve"> 份，</w:t>
      </w:r>
    </w:p>
    <w:p>
      <w:pPr>
        <w:ind w:firstLine="708" w:firstLineChars="295"/>
        <w:rPr>
          <w:rFonts w:hAnsi="宋体"/>
          <w:sz w:val="24"/>
        </w:rPr>
      </w:pPr>
      <w:r>
        <w:rPr>
          <w:rFonts w:hint="eastAsia" w:hAnsi="宋体"/>
          <w:sz w:val="24"/>
        </w:rPr>
        <w:t xml:space="preserve">甲    方：                                乙    方： </w:t>
      </w:r>
    </w:p>
    <w:p>
      <w:pPr>
        <w:spacing w:beforeLines="50"/>
        <w:ind w:left="897" w:leftChars="267" w:hanging="336" w:hangingChars="140"/>
        <w:rPr>
          <w:rFonts w:hAnsi="宋体"/>
          <w:sz w:val="24"/>
        </w:rPr>
      </w:pPr>
      <w:r>
        <w:rPr>
          <w:rFonts w:hint="eastAsia" w:hAnsi="宋体"/>
          <w:sz w:val="24"/>
        </w:rPr>
        <w:t>全权代表：（签字或盖章）                   全权代表：（签字或盖章）</w:t>
      </w:r>
    </w:p>
    <w:p>
      <w:pPr>
        <w:spacing w:beforeLines="50"/>
        <w:ind w:left="897" w:leftChars="267" w:hanging="336" w:hangingChars="140"/>
        <w:rPr>
          <w:rFonts w:hAnsi="宋体"/>
          <w:sz w:val="24"/>
        </w:rPr>
      </w:pPr>
      <w:r>
        <w:rPr>
          <w:rFonts w:hint="eastAsia" w:hAnsi="宋体"/>
          <w:sz w:val="24"/>
        </w:rPr>
        <w:t>电    话：                                电    话：</w:t>
      </w:r>
    </w:p>
    <w:p>
      <w:pPr>
        <w:spacing w:beforeLines="50"/>
        <w:ind w:left="897" w:leftChars="267" w:hanging="336" w:hangingChars="140"/>
        <w:rPr>
          <w:rFonts w:hAnsi="宋体"/>
          <w:sz w:val="24"/>
        </w:rPr>
      </w:pPr>
      <w:r>
        <w:rPr>
          <w:rFonts w:hint="eastAsia" w:hAnsi="宋体"/>
          <w:sz w:val="24"/>
        </w:rPr>
        <w:t xml:space="preserve">开户单位：                                开户单位： </w:t>
      </w:r>
    </w:p>
    <w:p>
      <w:pPr>
        <w:spacing w:beforeLines="50"/>
        <w:ind w:left="897" w:leftChars="267" w:hanging="336" w:hangingChars="140"/>
        <w:rPr>
          <w:rFonts w:hAnsi="宋体"/>
          <w:sz w:val="24"/>
        </w:rPr>
      </w:pPr>
      <w:r>
        <w:rPr>
          <w:rFonts w:hint="eastAsia" w:hAnsi="宋体"/>
          <w:sz w:val="24"/>
        </w:rPr>
        <w:t>开户银行：                                开户银行：</w:t>
      </w:r>
    </w:p>
    <w:p>
      <w:pPr>
        <w:spacing w:beforeLines="50"/>
        <w:ind w:left="897" w:leftChars="267" w:hanging="336" w:hangingChars="140"/>
        <w:rPr>
          <w:rFonts w:hAnsi="宋体"/>
          <w:sz w:val="24"/>
        </w:rPr>
      </w:pPr>
      <w:r>
        <w:rPr>
          <w:rFonts w:hint="eastAsia" w:hAnsi="宋体"/>
          <w:sz w:val="24"/>
        </w:rPr>
        <w:t>帐    号：                                帐    号：</w:t>
      </w:r>
    </w:p>
    <w:p>
      <w:pPr>
        <w:ind w:left="380" w:leftChars="181" w:firstLine="240" w:firstLineChars="100"/>
        <w:rPr>
          <w:b/>
          <w:sz w:val="24"/>
        </w:rPr>
      </w:pPr>
      <w:r>
        <w:rPr>
          <w:rFonts w:hint="eastAsia" w:hAnsi="宋体"/>
          <w:sz w:val="24"/>
        </w:rPr>
        <w:t>签订时间：                                签订时间：</w:t>
      </w:r>
    </w:p>
    <w:p>
      <w:pPr>
        <w:pStyle w:val="9"/>
        <w:rPr>
          <w:rFonts w:ascii="微软雅黑" w:hAnsi="微软雅黑" w:eastAsia="微软雅黑" w:cs="微软雅黑"/>
          <w:color w:val="000000"/>
        </w:rPr>
      </w:pPr>
      <w:r>
        <w:rPr>
          <w:rFonts w:hint="eastAsia"/>
        </w:rPr>
        <w:br w:type="page"/>
      </w: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7"/>
        <w:rPr>
          <w:rFonts w:ascii="微软雅黑" w:hAnsi="微软雅黑" w:eastAsia="微软雅黑" w:cs="微软雅黑"/>
          <w:color w:val="000000"/>
        </w:rPr>
      </w:pPr>
    </w:p>
    <w:p>
      <w:pPr>
        <w:pStyle w:val="2"/>
        <w:spacing w:line="360" w:lineRule="auto"/>
        <w:rPr>
          <w:rFonts w:ascii="微软雅黑" w:hAnsi="微软雅黑" w:eastAsia="微软雅黑" w:cs="微软雅黑"/>
        </w:rPr>
      </w:pPr>
      <w:r>
        <w:rPr>
          <w:rFonts w:hint="eastAsia" w:ascii="微软雅黑" w:hAnsi="微软雅黑" w:eastAsia="微软雅黑" w:cs="微软雅黑"/>
        </w:rPr>
        <w:t>第五章  响应文件编制要求</w:t>
      </w:r>
    </w:p>
    <w:p>
      <w:pPr>
        <w:pStyle w:val="29"/>
        <w:ind w:firstLine="400"/>
        <w:rPr>
          <w:color w:val="000000"/>
        </w:rPr>
      </w:pPr>
    </w:p>
    <w:p>
      <w:pPr>
        <w:pStyle w:val="29"/>
        <w:ind w:firstLine="400"/>
        <w:rPr>
          <w:color w:val="000000"/>
        </w:rPr>
      </w:pPr>
    </w:p>
    <w:p>
      <w:pPr>
        <w:pStyle w:val="29"/>
        <w:ind w:firstLine="400"/>
        <w:rPr>
          <w:color w:val="000000"/>
        </w:rPr>
      </w:pPr>
    </w:p>
    <w:p>
      <w:pPr>
        <w:pStyle w:val="29"/>
        <w:ind w:firstLine="643"/>
        <w:rPr>
          <w:color w:val="FF0000"/>
        </w:rPr>
      </w:pPr>
      <w:r>
        <w:rPr>
          <w:rFonts w:hint="eastAsia"/>
          <w:b/>
          <w:color w:val="FF0000"/>
          <w:sz w:val="32"/>
          <w:szCs w:val="18"/>
        </w:rPr>
        <w:t>（请响应人按照以下文件的要求格式、内容、顺序制作响应文件，并请编制目录及页码，否则可能将影响对响应文件的评价。）</w:t>
      </w:r>
    </w:p>
    <w:p>
      <w:pPr>
        <w:pStyle w:val="29"/>
        <w:ind w:firstLine="400"/>
        <w:rPr>
          <w:color w:val="FF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ind w:firstLine="400"/>
        <w:rPr>
          <w:color w:val="000000"/>
        </w:rPr>
      </w:pPr>
    </w:p>
    <w:p>
      <w:pPr>
        <w:pStyle w:val="29"/>
        <w:spacing w:line="360" w:lineRule="auto"/>
        <w:ind w:firstLine="0" w:firstLineChars="0"/>
        <w:jc w:val="center"/>
        <w:rPr>
          <w:rFonts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pPr>
        <w:spacing w:line="360" w:lineRule="auto"/>
        <w:ind w:firstLine="560" w:firstLineChars="200"/>
        <w:rPr>
          <w:rFonts w:ascii="华文中宋" w:hAnsi="华文中宋" w:eastAsia="华文中宋" w:cs="华文中宋"/>
          <w:b/>
          <w:bCs/>
          <w:color w:val="000000"/>
          <w:sz w:val="28"/>
          <w:szCs w:val="28"/>
        </w:rPr>
      </w:pPr>
      <w:r>
        <w:rPr>
          <w:rFonts w:hint="eastAsia" w:ascii="黑体" w:hAnsi="黑体" w:eastAsia="黑体" w:cs="黑体"/>
          <w:color w:val="000000"/>
          <w:sz w:val="28"/>
          <w:szCs w:val="28"/>
        </w:rPr>
        <w:t>（本提示内容非</w:t>
      </w:r>
      <w:r>
        <w:rPr>
          <w:rFonts w:ascii="黑体" w:hAnsi="黑体" w:eastAsia="黑体" w:cs="黑体"/>
          <w:color w:val="000000"/>
          <w:sz w:val="28"/>
          <w:szCs w:val="28"/>
        </w:rPr>
        <w:t>采购</w:t>
      </w:r>
      <w:r>
        <w:rPr>
          <w:rFonts w:hint="eastAsia" w:ascii="黑体" w:hAnsi="黑体" w:eastAsia="黑体" w:cs="黑体"/>
          <w:color w:val="000000"/>
          <w:sz w:val="28"/>
          <w:szCs w:val="28"/>
        </w:rPr>
        <w:t>文件的组成部分，仅为善意提醒。如有不一致，以</w:t>
      </w:r>
      <w:r>
        <w:rPr>
          <w:rFonts w:ascii="黑体" w:hAnsi="黑体" w:eastAsia="黑体" w:cs="黑体"/>
          <w:color w:val="000000"/>
          <w:sz w:val="28"/>
          <w:szCs w:val="28"/>
        </w:rPr>
        <w:t>采购</w:t>
      </w:r>
      <w:r>
        <w:rPr>
          <w:rFonts w:hint="eastAsia" w:ascii="黑体" w:hAnsi="黑体" w:eastAsia="黑体" w:cs="黑体"/>
          <w:color w:val="000000"/>
          <w:sz w:val="28"/>
          <w:szCs w:val="28"/>
        </w:rPr>
        <w:t>文件为准。）</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响应人应仔细阅读采购文件中所有的事项、格式、条款和规范等，完整、真实、准确的填写采购文件中规定的所有内容。</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按照采购文件的要求编制响应文件，对采购文件提出的实质性要求和条件做出响应。否则，其响应将被拒绝。</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采购文件而决定不参加本项目响应的供应商，在响应文件递交截止时间的前2日，按《采购邀请函》中的联系方式，以电子邮件形式告知我院指定联系人（否则影响到供应商今后参加我院采购项目的评价）。对您的支持与配合，谨此致谢。</w:t>
      </w:r>
    </w:p>
    <w:p>
      <w:pPr>
        <w:pStyle w:val="29"/>
        <w:numPr>
          <w:ilvl w:val="0"/>
          <w:numId w:val="12"/>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pPr>
        <w:spacing w:line="360" w:lineRule="auto"/>
        <w:ind w:firstLine="640" w:firstLineChars="200"/>
        <w:rPr>
          <w:rFonts w:ascii="宋体" w:hAnsi="宋体" w:cs="宋体"/>
          <w:color w:val="000000"/>
          <w:sz w:val="32"/>
          <w:szCs w:val="32"/>
        </w:rPr>
      </w:pPr>
    </w:p>
    <w:p>
      <w:pPr>
        <w:pStyle w:val="29"/>
        <w:ind w:firstLine="640"/>
        <w:rPr>
          <w:rFonts w:ascii="宋体" w:hAnsi="宋体" w:cs="宋体"/>
          <w:color w:val="000000"/>
          <w:sz w:val="32"/>
          <w:szCs w:val="32"/>
        </w:rPr>
      </w:pPr>
    </w:p>
    <w:p>
      <w:pPr>
        <w:pStyle w:val="29"/>
        <w:ind w:firstLine="640"/>
        <w:rPr>
          <w:rFonts w:ascii="宋体" w:hAnsi="宋体" w:cs="宋体"/>
          <w:color w:val="000000"/>
          <w:sz w:val="32"/>
          <w:szCs w:val="32"/>
        </w:rPr>
      </w:pPr>
    </w:p>
    <w:p>
      <w:pPr>
        <w:spacing w:line="360" w:lineRule="auto"/>
        <w:ind w:firstLine="640" w:firstLineChars="200"/>
        <w:rPr>
          <w:rFonts w:ascii="宋体" w:hAnsi="宋体" w:cs="宋体"/>
          <w:color w:val="000000"/>
          <w:sz w:val="32"/>
          <w:szCs w:val="32"/>
        </w:rPr>
      </w:pPr>
    </w:p>
    <w:p>
      <w:pPr>
        <w:pStyle w:val="9"/>
      </w:pPr>
    </w:p>
    <w:p>
      <w:pPr>
        <w:spacing w:line="360" w:lineRule="auto"/>
        <w:jc w:val="center"/>
        <w:rPr>
          <w:rFonts w:ascii="宋体" w:hAnsi="宋体"/>
          <w:b/>
          <w:color w:val="000000"/>
          <w:sz w:val="52"/>
          <w:szCs w:val="32"/>
        </w:rPr>
      </w:pPr>
      <w:r>
        <w:rPr>
          <w:rFonts w:hint="eastAsia" w:ascii="宋体" w:hAnsi="宋体"/>
          <w:b/>
          <w:color w:val="000000"/>
          <w:sz w:val="52"/>
          <w:szCs w:val="32"/>
        </w:rPr>
        <w:t>中山大学孙逸仙纪念医院</w:t>
      </w:r>
    </w:p>
    <w:p>
      <w:pPr>
        <w:spacing w:line="360" w:lineRule="auto"/>
        <w:jc w:val="center"/>
        <w:rPr>
          <w:rFonts w:ascii="宋体" w:hAnsi="宋体"/>
          <w:b/>
          <w:color w:val="000000"/>
          <w:sz w:val="52"/>
          <w:szCs w:val="32"/>
        </w:rPr>
      </w:pPr>
      <w:r>
        <w:rPr>
          <w:rFonts w:hint="eastAsia" w:ascii="宋体" w:hAnsi="宋体"/>
          <w:b/>
          <w:color w:val="000000"/>
          <w:sz w:val="52"/>
          <w:szCs w:val="32"/>
          <w:u w:val="single"/>
        </w:rPr>
        <w:t xml:space="preserve">             </w:t>
      </w:r>
      <w:r>
        <w:rPr>
          <w:rFonts w:hint="eastAsia" w:ascii="宋体" w:hAnsi="宋体"/>
          <w:b/>
          <w:color w:val="000000"/>
          <w:sz w:val="52"/>
          <w:szCs w:val="32"/>
        </w:rPr>
        <w:t>项目</w:t>
      </w:r>
    </w:p>
    <w:p>
      <w:pPr>
        <w:spacing w:line="360" w:lineRule="auto"/>
        <w:jc w:val="center"/>
        <w:rPr>
          <w:rFonts w:ascii="宋体" w:hAnsi="宋体"/>
          <w:b/>
          <w:color w:val="000000"/>
          <w:sz w:val="52"/>
          <w:szCs w:val="32"/>
        </w:rPr>
      </w:pPr>
      <w:r>
        <w:rPr>
          <w:rFonts w:hint="eastAsia" w:ascii="宋体" w:hAnsi="宋体"/>
          <w:b/>
          <w:color w:val="000000"/>
          <w:sz w:val="52"/>
          <w:szCs w:val="32"/>
        </w:rPr>
        <w:t>响 应 文 件</w:t>
      </w:r>
    </w:p>
    <w:p>
      <w:pPr>
        <w:pStyle w:val="29"/>
        <w:ind w:firstLine="0" w:firstLineChars="0"/>
        <w:jc w:val="center"/>
        <w:rPr>
          <w:rFonts w:hAnsi="宋体" w:cs="宋体"/>
          <w:b/>
          <w:color w:val="000000"/>
          <w:sz w:val="32"/>
          <w:szCs w:val="32"/>
        </w:rPr>
      </w:pPr>
      <w:r>
        <w:rPr>
          <w:rFonts w:hint="eastAsia" w:hAnsi="宋体" w:cs="宋体"/>
          <w:b/>
          <w:color w:val="000000"/>
          <w:sz w:val="32"/>
          <w:szCs w:val="32"/>
        </w:rPr>
        <w:t>(正本/副本）</w:t>
      </w:r>
    </w:p>
    <w:p>
      <w:pPr>
        <w:pStyle w:val="11"/>
        <w:spacing w:line="360" w:lineRule="auto"/>
        <w:jc w:val="center"/>
        <w:rPr>
          <w:rFonts w:hAnsi="宋体" w:cs="宋体"/>
          <w:b/>
          <w:color w:val="000000"/>
          <w:sz w:val="32"/>
          <w:szCs w:val="32"/>
        </w:rPr>
      </w:pPr>
      <w:r>
        <w:rPr>
          <w:rFonts w:hint="eastAsia" w:hAnsi="宋体" w:cs="宋体"/>
          <w:b/>
          <w:bCs/>
          <w:color w:val="0000FF"/>
          <w:szCs w:val="21"/>
        </w:rPr>
        <w:t xml:space="preserve"> </w:t>
      </w: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643" w:firstLineChars="200"/>
        <w:jc w:val="center"/>
        <w:rPr>
          <w:rFonts w:hAnsi="宋体" w:cs="宋体"/>
          <w:b/>
          <w:color w:val="000000"/>
          <w:sz w:val="32"/>
          <w:szCs w:val="32"/>
        </w:rPr>
      </w:pPr>
    </w:p>
    <w:p>
      <w:pPr>
        <w:pStyle w:val="11"/>
        <w:spacing w:line="360" w:lineRule="auto"/>
        <w:ind w:firstLine="1906" w:firstLineChars="678"/>
        <w:rPr>
          <w:rFonts w:hAnsi="宋体" w:cs="宋体"/>
          <w:b/>
          <w:color w:val="000000"/>
          <w:sz w:val="28"/>
          <w:szCs w:val="28"/>
          <w:u w:val="single"/>
        </w:rPr>
      </w:pPr>
      <w:r>
        <w:rPr>
          <w:rFonts w:hint="eastAsia" w:hAnsi="宋体" w:cs="宋体"/>
          <w:b/>
          <w:color w:val="000000"/>
          <w:sz w:val="28"/>
          <w:szCs w:val="28"/>
        </w:rPr>
        <w:t>公司名称</w:t>
      </w:r>
      <w:r>
        <w:rPr>
          <w:rFonts w:hint="eastAsia" w:hAnsi="宋体" w:cs="宋体"/>
          <w:b/>
          <w:color w:val="000000"/>
          <w:sz w:val="22"/>
          <w:szCs w:val="22"/>
        </w:rPr>
        <w:t>（盖章）</w:t>
      </w:r>
      <w:r>
        <w:rPr>
          <w:rFonts w:hint="eastAsia" w:hAnsi="宋体" w:cs="宋体"/>
          <w:b/>
          <w:color w:val="000000"/>
          <w:sz w:val="28"/>
          <w:szCs w:val="28"/>
        </w:rPr>
        <w:t>：</w:t>
      </w:r>
      <w:r>
        <w:rPr>
          <w:rFonts w:hint="eastAsia" w:hAnsi="宋体" w:cs="宋体"/>
          <w:b/>
          <w:color w:val="000000"/>
          <w:sz w:val="28"/>
          <w:szCs w:val="28"/>
          <w:u w:val="single"/>
        </w:rPr>
        <w:t xml:space="preserve">                           </w:t>
      </w:r>
    </w:p>
    <w:p>
      <w:pPr>
        <w:pStyle w:val="11"/>
        <w:spacing w:line="360" w:lineRule="auto"/>
        <w:ind w:firstLine="1906" w:firstLineChars="678"/>
        <w:rPr>
          <w:rFonts w:hAnsi="宋体" w:cs="宋体"/>
          <w:b/>
          <w:color w:val="000000"/>
          <w:sz w:val="28"/>
          <w:szCs w:val="28"/>
        </w:rPr>
      </w:pPr>
      <w:r>
        <w:rPr>
          <w:rFonts w:hint="eastAsia" w:hAnsi="宋体" w:cs="宋体"/>
          <w:b/>
          <w:color w:val="000000"/>
          <w:sz w:val="28"/>
          <w:szCs w:val="28"/>
        </w:rPr>
        <w:t>法定代表人或法定授权代表</w:t>
      </w:r>
      <w:r>
        <w:rPr>
          <w:rFonts w:hint="eastAsia" w:hAnsi="宋体" w:cs="宋体"/>
          <w:b/>
          <w:color w:val="000000"/>
          <w:sz w:val="22"/>
          <w:szCs w:val="22"/>
        </w:rPr>
        <w:t>（签字）</w:t>
      </w:r>
      <w:r>
        <w:rPr>
          <w:rFonts w:hint="eastAsia" w:hAnsi="宋体" w:cs="宋体"/>
          <w:b/>
          <w:color w:val="000000"/>
          <w:sz w:val="28"/>
          <w:szCs w:val="28"/>
        </w:rPr>
        <w:t>：</w:t>
      </w:r>
      <w:r>
        <w:rPr>
          <w:rFonts w:hint="eastAsia" w:hAnsi="宋体" w:cs="宋体"/>
          <w:b/>
          <w:color w:val="000000"/>
          <w:sz w:val="28"/>
          <w:szCs w:val="28"/>
          <w:u w:val="single"/>
        </w:rPr>
        <w:t xml:space="preserve">           </w:t>
      </w:r>
    </w:p>
    <w:p>
      <w:pPr>
        <w:pStyle w:val="11"/>
        <w:spacing w:line="360" w:lineRule="auto"/>
        <w:ind w:firstLine="1906" w:firstLineChars="678"/>
        <w:rPr>
          <w:rFonts w:hAnsi="宋体" w:cs="宋体"/>
          <w:b/>
          <w:color w:val="000000"/>
          <w:sz w:val="28"/>
          <w:szCs w:val="28"/>
        </w:rPr>
      </w:pPr>
      <w:r>
        <w:rPr>
          <w:rFonts w:hint="eastAsia" w:hAnsi="宋体" w:cs="宋体"/>
          <w:b/>
          <w:color w:val="000000"/>
          <w:sz w:val="28"/>
          <w:szCs w:val="28"/>
        </w:rPr>
        <w:t>联系方式：</w:t>
      </w:r>
      <w:r>
        <w:rPr>
          <w:rFonts w:hint="eastAsia" w:hAnsi="宋体" w:cs="宋体"/>
          <w:b/>
          <w:color w:val="000000"/>
          <w:sz w:val="28"/>
          <w:szCs w:val="28"/>
          <w:u w:val="single"/>
        </w:rPr>
        <w:t xml:space="preserve">                                 </w:t>
      </w:r>
    </w:p>
    <w:p>
      <w:pPr>
        <w:pStyle w:val="11"/>
        <w:spacing w:line="360" w:lineRule="auto"/>
        <w:ind w:firstLine="1906" w:firstLineChars="678"/>
        <w:rPr>
          <w:rFonts w:cs="宋体"/>
          <w:b/>
          <w:color w:val="000000"/>
          <w:sz w:val="32"/>
          <w:szCs w:val="32"/>
        </w:rPr>
      </w:pPr>
      <w:r>
        <w:rPr>
          <w:rFonts w:hint="eastAsia" w:hAnsi="宋体" w:cs="宋体"/>
          <w:b/>
          <w:color w:val="000000"/>
          <w:sz w:val="28"/>
          <w:szCs w:val="28"/>
        </w:rPr>
        <w:t>日    期：</w:t>
      </w:r>
      <w:r>
        <w:rPr>
          <w:rFonts w:hint="eastAsia" w:hAnsi="宋体" w:cs="宋体"/>
          <w:b/>
          <w:color w:val="000000"/>
          <w:sz w:val="28"/>
          <w:szCs w:val="28"/>
          <w:u w:val="single"/>
        </w:rPr>
        <w:t xml:space="preserve">                                 </w:t>
      </w:r>
    </w:p>
    <w:p>
      <w:pPr>
        <w:pStyle w:val="3"/>
        <w:pageBreakBefore/>
        <w:jc w:val="center"/>
        <w:rPr>
          <w:rFonts w:ascii="Calibri" w:hAnsi="Calibri" w:eastAsia="宋体" w:cs="宋体"/>
          <w:color w:val="000000"/>
          <w:sz w:val="24"/>
        </w:rPr>
      </w:pPr>
      <w:bookmarkStart w:id="20" w:name="_Toc97049462"/>
      <w:bookmarkStart w:id="21" w:name="_Toc97049463"/>
      <w:r>
        <w:rPr>
          <w:rFonts w:hint="eastAsia" w:ascii="黑体" w:hAnsi="黑体" w:cs="黑体"/>
          <w:color w:val="000000"/>
          <w:sz w:val="36"/>
          <w:szCs w:val="36"/>
        </w:rPr>
        <w:t>响应文件目录</w:t>
      </w:r>
      <w:bookmarkEnd w:id="20"/>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p>
    <w:p>
      <w:pPr>
        <w:widowControl/>
        <w:jc w:val="left"/>
        <w:rPr>
          <w:color w:val="000000"/>
        </w:rPr>
      </w:pP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一、  报价………………………………………………………………………第（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（一）报价一览表………………………………………………………………第（  ）页</w:t>
      </w:r>
    </w:p>
    <w:p>
      <w:pPr>
        <w:shd w:val="clear" w:color="auto" w:fill="FFFFFF"/>
        <w:spacing w:line="360" w:lineRule="auto"/>
        <w:rPr>
          <w:rFonts w:ascii="宋体" w:hAnsi="宋体" w:cs="宋体"/>
          <w:color w:val="000000"/>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color w:val="000000"/>
          <w:szCs w:val="36"/>
        </w:rPr>
        <w:t xml:space="preserve">二、  </w:t>
      </w:r>
      <w:r>
        <w:rPr>
          <w:rFonts w:hint="eastAsia" w:cs="宋体"/>
          <w:color w:val="000000"/>
          <w:szCs w:val="36"/>
        </w:rPr>
        <w:fldChar w:fldCharType="end"/>
      </w:r>
      <w:r>
        <w:rPr>
          <w:rFonts w:cs="宋体"/>
          <w:color w:val="000000"/>
          <w:szCs w:val="36"/>
        </w:rPr>
        <w:t xml:space="preserve"> </w:t>
      </w:r>
      <w:r>
        <w:rPr>
          <w:rFonts w:hint="eastAsia" w:ascii="宋体" w:hAnsi="宋体" w:cs="宋体"/>
          <w:color w:val="000000"/>
          <w:sz w:val="24"/>
          <w:szCs w:val="36"/>
        </w:rPr>
        <w:t>资格审查…………………………………………………………………第（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（一）资格自查表………………………………………………………………第（  ）页</w:t>
      </w:r>
    </w:p>
    <w:p>
      <w:pPr>
        <w:pStyle w:val="29"/>
        <w:spacing w:line="360" w:lineRule="auto"/>
        <w:ind w:firstLine="0" w:firstLineChars="0"/>
        <w:rPr>
          <w:color w:val="000000"/>
        </w:rPr>
      </w:pPr>
      <w:r>
        <w:rPr>
          <w:rFonts w:hint="eastAsia" w:ascii="宋体" w:hAnsi="宋体" w:cs="宋体"/>
          <w:color w:val="000000"/>
          <w:sz w:val="24"/>
          <w:szCs w:val="36"/>
        </w:rPr>
        <w:t>（二）资格审查证明资料………………………………………………………第（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三、  符合性审查………………………………………………………………第（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（一）符合性自查表……………………………………………………………第（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（二）符合性审查证明资料……………………………………………………第（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四、  商务评审…………………………………………………………………第（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（一）商务评审自查表…………………………………………………………第（  ）页</w:t>
      </w:r>
    </w:p>
    <w:p>
      <w:pPr>
        <w:pStyle w:val="29"/>
        <w:spacing w:line="360" w:lineRule="auto"/>
        <w:ind w:firstLine="0" w:firstLineChars="0"/>
        <w:rPr>
          <w:color w:val="000000"/>
        </w:rPr>
      </w:pPr>
      <w:r>
        <w:rPr>
          <w:rFonts w:hint="eastAsia" w:ascii="宋体" w:hAnsi="宋体" w:cs="宋体"/>
          <w:color w:val="000000"/>
          <w:sz w:val="24"/>
          <w:szCs w:val="36"/>
        </w:rPr>
        <w:t>（二）商务评审证明资料………………………………………………………第（  ）页</w:t>
      </w:r>
    </w:p>
    <w:p>
      <w:pPr>
        <w:shd w:val="clear" w:color="auto" w:fill="FFFFFF"/>
        <w:spacing w:line="360" w:lineRule="auto"/>
        <w:rPr>
          <w:rFonts w:ascii="宋体" w:hAnsi="宋体" w:cs="宋体"/>
          <w:color w:val="000000"/>
          <w:sz w:val="24"/>
          <w:szCs w:val="36"/>
        </w:rPr>
      </w:pPr>
      <w:r>
        <w:rPr>
          <w:rFonts w:hint="eastAsia" w:ascii="宋体" w:hAnsi="宋体" w:cs="宋体"/>
          <w:color w:val="000000"/>
          <w:sz w:val="24"/>
          <w:szCs w:val="36"/>
        </w:rPr>
        <w:t>五、  技术评审…………………………………………………………………第（  ）页</w:t>
      </w:r>
    </w:p>
    <w:p>
      <w:pPr>
        <w:pStyle w:val="29"/>
        <w:spacing w:line="360" w:lineRule="auto"/>
        <w:ind w:firstLine="0" w:firstLineChars="0"/>
        <w:rPr>
          <w:rFonts w:ascii="宋体" w:hAnsi="宋体" w:cs="宋体"/>
          <w:color w:val="000000"/>
          <w:sz w:val="24"/>
          <w:szCs w:val="36"/>
        </w:rPr>
      </w:pPr>
      <w:r>
        <w:rPr>
          <w:rFonts w:hint="eastAsia" w:ascii="宋体" w:hAnsi="宋体" w:cs="宋体"/>
          <w:color w:val="000000"/>
          <w:sz w:val="24"/>
          <w:szCs w:val="36"/>
        </w:rPr>
        <w:t>（一）技术评审自查表…………………………………………………………第（  ）页</w:t>
      </w:r>
    </w:p>
    <w:p>
      <w:pPr>
        <w:pStyle w:val="29"/>
        <w:spacing w:line="360" w:lineRule="auto"/>
        <w:ind w:firstLine="0" w:firstLineChars="0"/>
        <w:rPr>
          <w:color w:val="000000"/>
        </w:rPr>
      </w:pPr>
      <w:r>
        <w:rPr>
          <w:rFonts w:hint="eastAsia" w:ascii="宋体" w:hAnsi="宋体" w:cs="宋体"/>
          <w:color w:val="000000"/>
          <w:sz w:val="24"/>
          <w:szCs w:val="36"/>
        </w:rPr>
        <w:t>（二）技术评审证明资料………………………………………………………第（  ）页</w:t>
      </w:r>
    </w:p>
    <w:p>
      <w:pPr>
        <w:shd w:val="clear" w:color="auto" w:fill="FFFFFF"/>
        <w:spacing w:line="360" w:lineRule="auto"/>
        <w:rPr>
          <w:rFonts w:ascii="宋体" w:hAnsi="宋体" w:cs="宋体"/>
          <w:color w:val="000000"/>
          <w:sz w:val="24"/>
          <w:szCs w:val="36"/>
        </w:rPr>
      </w:pPr>
    </w:p>
    <w:p>
      <w:pPr>
        <w:pStyle w:val="29"/>
        <w:ind w:firstLine="400"/>
        <w:rPr>
          <w:color w:val="000000"/>
        </w:rPr>
      </w:pPr>
    </w:p>
    <w:p>
      <w:pPr>
        <w:pStyle w:val="29"/>
        <w:ind w:firstLine="0" w:firstLineChars="0"/>
        <w:rPr>
          <w:rFonts w:ascii="宋体" w:hAnsi="宋体" w:cs="宋体"/>
          <w:color w:val="000000"/>
          <w:sz w:val="24"/>
        </w:rPr>
      </w:pPr>
    </w:p>
    <w:p>
      <w:pPr>
        <w:pStyle w:val="29"/>
        <w:ind w:firstLine="0" w:firstLineChars="0"/>
        <w:rPr>
          <w:rFonts w:ascii="宋体" w:hAnsi="宋体" w:cs="宋体"/>
          <w:color w:val="000000"/>
          <w:sz w:val="24"/>
        </w:rPr>
      </w:pPr>
    </w:p>
    <w:p>
      <w:pPr>
        <w:pStyle w:val="29"/>
        <w:ind w:firstLine="480"/>
        <w:rPr>
          <w:rFonts w:ascii="宋体" w:hAnsi="宋体" w:cs="宋体"/>
          <w:color w:val="000000"/>
          <w:sz w:val="24"/>
        </w:rPr>
      </w:pPr>
    </w:p>
    <w:p>
      <w:pPr>
        <w:pStyle w:val="29"/>
        <w:ind w:firstLine="0" w:firstLineChars="0"/>
        <w:rPr>
          <w:rFonts w:ascii="宋体" w:hAnsi="宋体" w:cs="宋体"/>
          <w:color w:val="000000"/>
          <w:sz w:val="24"/>
        </w:rPr>
      </w:pPr>
      <w:r>
        <w:rPr>
          <w:rFonts w:hint="eastAsia" w:ascii="宋体" w:hAnsi="宋体" w:cs="宋体"/>
          <w:color w:val="000000"/>
          <w:sz w:val="24"/>
        </w:rPr>
        <w:t>特别提示与要求：</w:t>
      </w:r>
    </w:p>
    <w:p>
      <w:pPr>
        <w:pStyle w:val="29"/>
        <w:ind w:firstLine="0" w:firstLineChars="0"/>
        <w:rPr>
          <w:rFonts w:ascii="宋体" w:hAnsi="宋体" w:cs="宋体"/>
          <w:color w:val="000000"/>
          <w:sz w:val="24"/>
        </w:rPr>
      </w:pPr>
      <w:r>
        <w:rPr>
          <w:rFonts w:hint="eastAsia" w:ascii="宋体" w:hAnsi="宋体" w:cs="宋体"/>
          <w:color w:val="000000"/>
          <w:sz w:val="24"/>
        </w:rPr>
        <w:t>1.请</w:t>
      </w:r>
      <w:r>
        <w:rPr>
          <w:rFonts w:hint="eastAsia" w:ascii="宋体" w:hAnsi="宋体" w:cs="宋体"/>
          <w:color w:val="000000"/>
          <w:sz w:val="24"/>
          <w:u w:val="single"/>
        </w:rPr>
        <w:t>响应人</w:t>
      </w:r>
      <w:r>
        <w:rPr>
          <w:rFonts w:hint="eastAsia" w:ascii="宋体" w:hAnsi="宋体" w:cs="宋体"/>
          <w:color w:val="000000"/>
          <w:sz w:val="24"/>
        </w:rPr>
        <w:t>按照以下要求的格式、内容、顺序制作</w:t>
      </w:r>
      <w:r>
        <w:rPr>
          <w:rFonts w:hint="eastAsia" w:ascii="宋体" w:hAnsi="宋体" w:cs="宋体"/>
          <w:color w:val="000000"/>
          <w:sz w:val="24"/>
          <w:u w:val="single"/>
        </w:rPr>
        <w:t>响应文件</w:t>
      </w:r>
      <w:r>
        <w:rPr>
          <w:rFonts w:hint="eastAsia" w:ascii="宋体" w:hAnsi="宋体" w:cs="宋体"/>
          <w:color w:val="000000"/>
          <w:sz w:val="24"/>
        </w:rPr>
        <w:t>，并请</w:t>
      </w:r>
      <w:r>
        <w:rPr>
          <w:rFonts w:hint="eastAsia" w:ascii="宋体" w:hAnsi="宋体" w:cs="宋体"/>
          <w:b/>
          <w:bCs/>
          <w:color w:val="000000"/>
          <w:sz w:val="24"/>
        </w:rPr>
        <w:t>编制目录及页码</w:t>
      </w:r>
      <w:r>
        <w:rPr>
          <w:rFonts w:hint="eastAsia" w:ascii="宋体" w:hAnsi="宋体" w:cs="宋体"/>
          <w:color w:val="000000"/>
          <w:sz w:val="24"/>
        </w:rPr>
        <w:t>，否则可能将影响对响应文件的评价。</w:t>
      </w:r>
    </w:p>
    <w:p>
      <w:pPr>
        <w:pStyle w:val="29"/>
        <w:ind w:firstLine="0" w:firstLineChars="0"/>
        <w:rPr>
          <w:rFonts w:ascii="宋体" w:hAnsi="宋体" w:cs="宋体"/>
          <w:color w:val="000000"/>
          <w:sz w:val="24"/>
        </w:rPr>
      </w:pPr>
      <w:r>
        <w:rPr>
          <w:rFonts w:hint="eastAsia" w:ascii="宋体" w:hAnsi="宋体" w:cs="宋体"/>
          <w:color w:val="000000"/>
          <w:sz w:val="24"/>
        </w:rPr>
        <w:t>2.</w:t>
      </w:r>
      <w:r>
        <w:rPr>
          <w:rFonts w:hint="eastAsia" w:ascii="宋体" w:hAnsi="宋体" w:cs="宋体"/>
          <w:b/>
          <w:bCs/>
          <w:color w:val="000000"/>
          <w:sz w:val="24"/>
        </w:rPr>
        <w:t>响应人所递交的所有资料，要求加盖响应人公章。</w:t>
      </w:r>
    </w:p>
    <w:p>
      <w:pPr>
        <w:pStyle w:val="29"/>
        <w:ind w:firstLine="0" w:firstLineChars="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szCs w:val="36"/>
        </w:rPr>
        <w:t>《报价一览表》应单独封装在报价信封中，具体要求同“第三章响应须知”。</w:t>
      </w:r>
    </w:p>
    <w:p>
      <w:pPr>
        <w:pStyle w:val="17"/>
        <w:spacing w:line="360" w:lineRule="auto"/>
        <w:rPr>
          <w:rFonts w:ascii="宋体" w:hAnsi="宋体" w:cs="宋体"/>
          <w:color w:val="000000"/>
          <w:sz w:val="24"/>
        </w:rPr>
      </w:pPr>
    </w:p>
    <w:p>
      <w:pPr>
        <w:spacing w:before="240" w:line="360" w:lineRule="auto"/>
        <w:rPr>
          <w:rFonts w:ascii="宋体" w:hAnsi="宋体"/>
          <w:color w:val="000000"/>
          <w:sz w:val="24"/>
        </w:rPr>
      </w:pPr>
      <w:r>
        <w:rPr>
          <w:rFonts w:ascii="宋体" w:hAnsi="宋体"/>
          <w:b/>
          <w:bCs/>
          <w:color w:val="000000"/>
          <w:sz w:val="24"/>
          <w:lang w:val="zh-CN"/>
        </w:rPr>
        <w:fldChar w:fldCharType="end"/>
      </w:r>
    </w:p>
    <w:p>
      <w:pPr>
        <w:pStyle w:val="29"/>
        <w:adjustRightInd w:val="0"/>
        <w:snapToGrid w:val="0"/>
        <w:spacing w:line="360" w:lineRule="auto"/>
        <w:ind w:firstLine="0" w:firstLineChars="0"/>
        <w:rPr>
          <w:color w:val="000000"/>
          <w:sz w:val="21"/>
          <w:szCs w:val="28"/>
        </w:rPr>
      </w:pPr>
    </w:p>
    <w:bookmarkEnd w:id="21"/>
    <w:p>
      <w:pPr>
        <w:pStyle w:val="3"/>
        <w:pageBreakBefore/>
        <w:adjustRightInd w:val="0"/>
        <w:snapToGrid w:val="0"/>
        <w:spacing w:beforeLines="50" w:after="0" w:line="360" w:lineRule="auto"/>
        <w:ind w:firstLine="723" w:firstLineChars="200"/>
        <w:jc w:val="center"/>
        <w:rPr>
          <w:color w:val="000000"/>
        </w:rPr>
      </w:pPr>
      <w:r>
        <w:rPr>
          <w:rFonts w:hint="eastAsia" w:ascii="黑体" w:hAnsi="黑体" w:cs="黑体"/>
          <w:color w:val="000000"/>
          <w:sz w:val="36"/>
          <w:szCs w:val="36"/>
        </w:rPr>
        <w:t>一、</w:t>
      </w:r>
      <w:r>
        <w:rPr>
          <w:rFonts w:hint="eastAsia"/>
          <w:color w:val="000000"/>
          <w:sz w:val="36"/>
          <w:szCs w:val="36"/>
        </w:rPr>
        <w:t>报价表</w:t>
      </w:r>
    </w:p>
    <w:p>
      <w:pPr>
        <w:shd w:val="clear" w:color="auto" w:fill="FFFFFF"/>
        <w:tabs>
          <w:tab w:val="left" w:pos="360"/>
        </w:tabs>
        <w:adjustRightInd w:val="0"/>
        <w:snapToGrid w:val="0"/>
        <w:spacing w:line="360" w:lineRule="auto"/>
        <w:jc w:val="center"/>
        <w:rPr>
          <w:b/>
          <w:bCs/>
          <w:color w:val="000000"/>
          <w:sz w:val="32"/>
          <w:szCs w:val="32"/>
        </w:rPr>
      </w:pPr>
      <w:r>
        <w:rPr>
          <w:rFonts w:hint="eastAsia"/>
          <w:b/>
          <w:bCs/>
          <w:color w:val="000000"/>
          <w:sz w:val="32"/>
          <w:szCs w:val="32"/>
        </w:rPr>
        <w:t>（一）报价一览表</w:t>
      </w:r>
    </w:p>
    <w:tbl>
      <w:tblPr>
        <w:tblStyle w:val="20"/>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rPr>
            </w:pPr>
            <w:r>
              <w:rPr>
                <w:rFonts w:hint="eastAsia"/>
                <w:color w:val="000000"/>
                <w:sz w:val="24"/>
                <w:szCs w:val="32"/>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rPr>
            </w:pPr>
            <w:r>
              <w:rPr>
                <w:rFonts w:hint="eastAsia"/>
                <w:color w:val="000000"/>
                <w:sz w:val="24"/>
                <w:szCs w:val="32"/>
              </w:rPr>
              <w:t>响应公司：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default"/>
                <w:color w:val="000000"/>
                <w:sz w:val="24"/>
                <w:szCs w:val="32"/>
              </w:rPr>
            </w:pPr>
            <w:r>
              <w:rPr>
                <w:rFonts w:hint="eastAsia"/>
                <w:color w:val="000000"/>
                <w:sz w:val="24"/>
                <w:szCs w:val="32"/>
              </w:rPr>
              <w:t>响应日期：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sz w:val="24"/>
                <w:szCs w:val="32"/>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sz w:val="24"/>
                <w:szCs w:val="32"/>
              </w:rPr>
            </w:pPr>
            <w:r>
              <w:rPr>
                <w:rFonts w:hint="eastAsia"/>
                <w:color w:val="000000"/>
                <w:sz w:val="24"/>
                <w:szCs w:val="32"/>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sz w:val="24"/>
                <w:szCs w:val="32"/>
              </w:rPr>
            </w:pPr>
          </w:p>
        </w:tc>
        <w:tc>
          <w:tcPr>
            <w:tcW w:w="1517" w:type="dxa"/>
            <w:vAlign w:val="bottom"/>
          </w:tcPr>
          <w:p>
            <w:pPr>
              <w:keepNext w:val="0"/>
              <w:keepLines w:val="0"/>
              <w:suppressLineNumbers w:val="0"/>
              <w:spacing w:before="240" w:beforeAutospacing="0" w:after="0" w:afterAutospacing="0"/>
              <w:ind w:left="0" w:right="0"/>
              <w:rPr>
                <w:rFonts w:hint="default"/>
                <w:color w:val="000000"/>
                <w:sz w:val="24"/>
                <w:szCs w:val="32"/>
              </w:rPr>
            </w:pPr>
            <w:r>
              <w:rPr>
                <w:rFonts w:hint="eastAsia"/>
                <w:color w:val="000000"/>
                <w:sz w:val="24"/>
                <w:szCs w:val="32"/>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sz w:val="24"/>
                <w:szCs w:val="32"/>
              </w:rPr>
            </w:pPr>
          </w:p>
        </w:tc>
      </w:tr>
    </w:tbl>
    <w:p>
      <w:pPr>
        <w:pStyle w:val="9"/>
        <w:spacing w:line="360" w:lineRule="auto"/>
        <w:jc w:val="left"/>
        <w:outlineLvl w:val="1"/>
        <w:rPr>
          <w:rFonts w:ascii="宋体" w:hAnsi="宋体" w:cs="宋体"/>
          <w:bCs/>
          <w:color w:val="000000"/>
          <w:sz w:val="10"/>
          <w:szCs w:val="21"/>
        </w:rPr>
      </w:pPr>
    </w:p>
    <w:tbl>
      <w:tblPr>
        <w:tblStyle w:val="20"/>
        <w:tblpPr w:leftFromText="180" w:rightFromText="180" w:vertAnchor="text" w:horzAnchor="page" w:tblpXSpec="center" w:tblpY="58"/>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3315"/>
        <w:gridCol w:w="2250"/>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119" w:type="pct"/>
            <w:vAlign w:val="center"/>
          </w:tcPr>
          <w:p>
            <w:pPr>
              <w:keepNext w:val="0"/>
              <w:keepLines w:val="0"/>
              <w:suppressLineNumbers w:val="0"/>
              <w:autoSpaceDE w:val="0"/>
              <w:autoSpaceDN w:val="0"/>
              <w:adjustRightInd w:val="0"/>
              <w:snapToGrid w:val="0"/>
              <w:spacing w:before="0" w:beforeAutospacing="0" w:after="0" w:afterAutospacing="0" w:line="360" w:lineRule="exact"/>
              <w:ind w:left="0" w:right="0"/>
              <w:jc w:val="center"/>
              <w:rPr>
                <w:rFonts w:hint="default" w:ascii="宋体" w:hAnsi="宋体" w:eastAsia="宋体" w:cs="宋体"/>
                <w:b/>
                <w:bCs/>
                <w:color w:val="auto"/>
                <w:kern w:val="0"/>
                <w:sz w:val="22"/>
                <w:szCs w:val="22"/>
                <w:highlight w:val="none"/>
                <w:lang w:val="zh-CN" w:eastAsia="zh-CN" w:bidi="ar-SA"/>
              </w:rPr>
            </w:pPr>
            <w:r>
              <w:rPr>
                <w:rFonts w:hint="eastAsia" w:ascii="宋体" w:hAnsi="宋体" w:eastAsia="宋体" w:cs="宋体"/>
                <w:b/>
                <w:bCs/>
                <w:color w:val="auto"/>
                <w:kern w:val="0"/>
                <w:sz w:val="22"/>
                <w:szCs w:val="22"/>
                <w:highlight w:val="none"/>
                <w:lang w:val="en-US" w:eastAsia="zh-CN" w:bidi="ar-SA"/>
              </w:rPr>
              <w:t>采购内容</w:t>
            </w:r>
          </w:p>
        </w:tc>
        <w:tc>
          <w:tcPr>
            <w:tcW w:w="1665" w:type="pct"/>
            <w:vAlign w:val="center"/>
          </w:tcPr>
          <w:p>
            <w:pPr>
              <w:pStyle w:val="33"/>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eastAsia="宋体" w:cs="宋体"/>
                <w:b/>
                <w:bCs/>
                <w:color w:val="auto"/>
                <w:kern w:val="0"/>
                <w:sz w:val="22"/>
                <w:szCs w:val="22"/>
                <w:highlight w:val="none"/>
                <w:lang w:val="en-US" w:eastAsia="zh-CN" w:bidi="ar-SA"/>
              </w:rPr>
            </w:pPr>
            <w:r>
              <w:rPr>
                <w:rFonts w:hint="eastAsia" w:ascii="宋体" w:eastAsia="宋体" w:cs="宋体"/>
                <w:b/>
                <w:bCs/>
                <w:color w:val="auto"/>
                <w:kern w:val="0"/>
                <w:sz w:val="22"/>
                <w:szCs w:val="22"/>
                <w:highlight w:val="none"/>
                <w:lang w:val="en-US" w:eastAsia="zh-CN" w:bidi="ar-SA"/>
              </w:rPr>
              <w:t>下浮率</w:t>
            </w:r>
          </w:p>
        </w:tc>
        <w:tc>
          <w:tcPr>
            <w:tcW w:w="1130" w:type="pct"/>
            <w:vAlign w:val="center"/>
          </w:tcPr>
          <w:p>
            <w:pPr>
              <w:pStyle w:val="33"/>
              <w:keepNext w:val="0"/>
              <w:keepLines w:val="0"/>
              <w:suppressLineNumbers w:val="0"/>
              <w:spacing w:before="0" w:beforeAutospacing="0" w:after="0" w:afterAutospacing="0" w:line="240" w:lineRule="auto"/>
              <w:ind w:left="0" w:leftChars="0" w:right="0" w:rightChars="0" w:firstLine="0" w:firstLineChars="0"/>
              <w:jc w:val="center"/>
              <w:rPr>
                <w:rFonts w:hint="default" w:ascii="宋体" w:hAnsi="宋体" w:cs="宋体"/>
                <w:b/>
                <w:bCs/>
                <w:color w:val="000000"/>
                <w:sz w:val="22"/>
                <w:szCs w:val="22"/>
              </w:rPr>
            </w:pPr>
            <w:r>
              <w:rPr>
                <w:rFonts w:hint="eastAsia" w:ascii="宋体" w:eastAsia="宋体" w:cs="宋体"/>
                <w:b/>
                <w:bCs/>
                <w:color w:val="auto"/>
                <w:kern w:val="0"/>
                <w:sz w:val="22"/>
                <w:szCs w:val="22"/>
                <w:highlight w:val="none"/>
              </w:rPr>
              <w:t>响应有效期</w:t>
            </w:r>
          </w:p>
        </w:tc>
        <w:tc>
          <w:tcPr>
            <w:tcW w:w="1084"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leftChars="0" w:right="0" w:rightChars="0"/>
              <w:jc w:val="center"/>
              <w:rPr>
                <w:rFonts w:hint="default" w:ascii="宋体" w:hAnsi="宋体" w:cs="宋体"/>
                <w:b/>
                <w:bCs/>
                <w:color w:val="000000"/>
                <w:sz w:val="22"/>
                <w:szCs w:val="22"/>
              </w:rPr>
            </w:pPr>
            <w:r>
              <w:rPr>
                <w:rFonts w:hint="eastAsia" w:ascii="宋体" w:hAnsi="宋体" w:eastAsia="宋体" w:cs="宋体"/>
                <w:b/>
                <w:bCs/>
                <w:color w:val="auto"/>
                <w:kern w:val="0"/>
                <w:sz w:val="22"/>
                <w:szCs w:val="22"/>
                <w:highlight w:val="none"/>
                <w:lang w:val="en-US" w:eastAsia="zh-CN" w:bidi="ar-SA"/>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19" w:type="pct"/>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000000"/>
                <w:sz w:val="22"/>
                <w:szCs w:val="22"/>
              </w:rPr>
            </w:pPr>
            <w:r>
              <w:rPr>
                <w:rFonts w:hint="eastAsia" w:ascii="宋体" w:hAnsi="宋体" w:cs="宋体"/>
                <w:color w:val="000000"/>
                <w:sz w:val="22"/>
                <w:szCs w:val="22"/>
              </w:rPr>
              <w:t>采购3D数字化手术辅助设计服务</w:t>
            </w:r>
          </w:p>
        </w:tc>
        <w:tc>
          <w:tcPr>
            <w:tcW w:w="1665" w:type="pct"/>
            <w:vAlign w:val="center"/>
          </w:tcPr>
          <w:p>
            <w:pPr>
              <w:keepNext w:val="0"/>
              <w:keepLines w:val="0"/>
              <w:suppressLineNumbers w:val="0"/>
              <w:overflowPunct w:val="0"/>
              <w:spacing w:before="0" w:beforeAutospacing="0" w:after="0" w:afterAutospacing="0" w:line="460" w:lineRule="exact"/>
              <w:ind w:left="0" w:right="0"/>
              <w:rPr>
                <w:rFonts w:hint="default"/>
              </w:rPr>
            </w:pPr>
            <w:r>
              <w:rPr>
                <w:rFonts w:hint="default"/>
              </w:rPr>
              <w:t>大写：</w:t>
            </w:r>
            <w:r>
              <w:rPr>
                <w:rFonts w:hint="default"/>
                <w:u w:val="single"/>
              </w:rPr>
              <w:t xml:space="preserve">                          </w:t>
            </w:r>
          </w:p>
          <w:p>
            <w:pPr>
              <w:keepNext w:val="0"/>
              <w:keepLines w:val="0"/>
              <w:suppressLineNumbers w:val="0"/>
              <w:overflowPunct w:val="0"/>
              <w:spacing w:before="0" w:beforeAutospacing="0" w:after="0" w:afterAutospacing="0" w:line="460" w:lineRule="exact"/>
              <w:ind w:left="0" w:leftChars="0" w:right="0" w:rightChars="0"/>
              <w:rPr>
                <w:rFonts w:hint="default" w:ascii="宋体" w:hAnsi="宋体" w:cs="宋体"/>
                <w:color w:val="000000"/>
                <w:sz w:val="22"/>
                <w:szCs w:val="22"/>
              </w:rPr>
            </w:pPr>
            <w:r>
              <w:rPr>
                <w:rFonts w:hint="default"/>
              </w:rPr>
              <w:t>小写：</w:t>
            </w:r>
            <w:r>
              <w:rPr>
                <w:rFonts w:hint="default"/>
                <w:u w:val="single"/>
              </w:rPr>
              <w:t xml:space="preserve">                          </w:t>
            </w:r>
          </w:p>
        </w:tc>
        <w:tc>
          <w:tcPr>
            <w:tcW w:w="1130" w:type="pct"/>
            <w:vAlign w:val="center"/>
          </w:tcPr>
          <w:p>
            <w:pPr>
              <w:pStyle w:val="33"/>
              <w:keepNext w:val="0"/>
              <w:keepLines w:val="0"/>
              <w:suppressLineNumbers w:val="0"/>
              <w:spacing w:before="0" w:beforeAutospacing="0" w:after="0" w:afterAutospacing="0" w:line="240" w:lineRule="auto"/>
              <w:ind w:left="0" w:leftChars="0" w:right="0" w:rightChars="0" w:firstLine="0" w:firstLineChars="0"/>
              <w:jc w:val="left"/>
              <w:rPr>
                <w:rFonts w:hint="default" w:ascii="宋体" w:hAnsi="宋体" w:cs="宋体"/>
                <w:color w:val="000000"/>
                <w:sz w:val="22"/>
                <w:szCs w:val="22"/>
              </w:rPr>
            </w:pPr>
            <w:r>
              <w:rPr>
                <w:rFonts w:hint="eastAsia" w:ascii="宋体" w:eastAsia="宋体"/>
                <w:color w:val="auto"/>
                <w:sz w:val="22"/>
                <w:szCs w:val="22"/>
                <w:highlight w:val="none"/>
              </w:rPr>
              <w:t>自提交响应文件的截止之日起90个公历日</w:t>
            </w:r>
          </w:p>
        </w:tc>
        <w:tc>
          <w:tcPr>
            <w:tcW w:w="1084" w:type="pct"/>
            <w:vAlign w:val="center"/>
          </w:tcPr>
          <w:p>
            <w:pPr>
              <w:keepNext w:val="0"/>
              <w:keepLines w:val="0"/>
              <w:suppressLineNumbers w:val="0"/>
              <w:autoSpaceDE w:val="0"/>
              <w:autoSpaceDN w:val="0"/>
              <w:adjustRightInd w:val="0"/>
              <w:snapToGrid w:val="0"/>
              <w:spacing w:before="0" w:beforeAutospacing="0" w:after="0" w:afterAutospacing="0" w:line="360" w:lineRule="auto"/>
              <w:ind w:left="0" w:leftChars="0" w:right="0" w:rightChars="0"/>
              <w:jc w:val="center"/>
              <w:rPr>
                <w:rFonts w:hint="default" w:ascii="宋体" w:hAnsi="宋体" w:cs="宋体"/>
                <w:color w:val="000000"/>
                <w:sz w:val="22"/>
                <w:szCs w:val="22"/>
                <w:lang w:val="zh-CN"/>
              </w:rPr>
            </w:pPr>
            <w:r>
              <w:rPr>
                <w:rFonts w:hint="eastAsia"/>
                <w:sz w:val="24"/>
                <w:szCs w:val="32"/>
                <w:lang w:val="en-US" w:eastAsia="zh-CN"/>
              </w:rPr>
              <w:t>1</w:t>
            </w:r>
            <w:r>
              <w:rPr>
                <w:rFonts w:hint="default"/>
                <w:sz w:val="24"/>
                <w:szCs w:val="32"/>
              </w:rPr>
              <w:t>年</w:t>
            </w:r>
          </w:p>
        </w:tc>
      </w:tr>
    </w:tbl>
    <w:p>
      <w:pPr>
        <w:pStyle w:val="9"/>
        <w:spacing w:line="360" w:lineRule="auto"/>
        <w:jc w:val="left"/>
        <w:outlineLvl w:val="1"/>
        <w:rPr>
          <w:rFonts w:ascii="宋体" w:hAnsi="宋体" w:cs="宋体"/>
          <w:bCs/>
          <w:color w:val="000000"/>
          <w:sz w:val="10"/>
          <w:szCs w:val="21"/>
        </w:rPr>
      </w:pPr>
    </w:p>
    <w:p>
      <w:pPr>
        <w:pStyle w:val="29"/>
        <w:rPr>
          <w:rFonts w:ascii="宋体" w:hAnsi="宋体" w:cs="宋体"/>
          <w:color w:val="000000"/>
          <w:sz w:val="21"/>
          <w:szCs w:val="21"/>
        </w:rPr>
      </w:pPr>
      <w:r>
        <w:rPr>
          <w:rFonts w:hint="eastAsia" w:ascii="宋体" w:hAnsi="宋体" w:cs="宋体"/>
          <w:color w:val="000000"/>
          <w:sz w:val="21"/>
          <w:szCs w:val="21"/>
        </w:rPr>
        <w:t>注：</w:t>
      </w:r>
    </w:p>
    <w:p>
      <w:pPr>
        <w:pStyle w:val="29"/>
        <w:rPr>
          <w:rFonts w:ascii="宋体" w:hAnsi="宋体" w:cs="宋体"/>
          <w:color w:val="000000"/>
          <w:sz w:val="21"/>
          <w:szCs w:val="21"/>
        </w:rPr>
      </w:pPr>
      <w:r>
        <w:rPr>
          <w:rFonts w:hint="eastAsia" w:ascii="宋体" w:hAnsi="宋体" w:cs="宋体"/>
          <w:color w:val="000000"/>
          <w:sz w:val="21"/>
          <w:szCs w:val="21"/>
        </w:rPr>
        <w:t>1、响应人须按要求填写所有信息，不得随意更改本表格式。</w:t>
      </w:r>
    </w:p>
    <w:p>
      <w:pPr>
        <w:pStyle w:val="29"/>
        <w:rPr>
          <w:rFonts w:ascii="宋体" w:hAnsi="宋体" w:cs="宋体"/>
          <w:color w:val="000000"/>
          <w:sz w:val="21"/>
          <w:szCs w:val="21"/>
        </w:rPr>
      </w:pPr>
      <w:r>
        <w:rPr>
          <w:rFonts w:hint="eastAsia" w:ascii="宋体" w:hAnsi="宋体" w:cs="宋体"/>
          <w:color w:val="000000"/>
          <w:sz w:val="21"/>
          <w:szCs w:val="21"/>
        </w:rPr>
        <w:t>2、总报价须用文字和数字两种方式表示，总报价大小写不一致，以大写为准。</w:t>
      </w:r>
    </w:p>
    <w:p>
      <w:pPr>
        <w:pStyle w:val="29"/>
        <w:rPr>
          <w:rFonts w:ascii="宋体" w:hAnsi="宋体" w:cs="宋体"/>
          <w:color w:val="000000"/>
          <w:sz w:val="21"/>
          <w:szCs w:val="21"/>
        </w:rPr>
      </w:pPr>
      <w:r>
        <w:rPr>
          <w:rFonts w:hint="eastAsia" w:ascii="宋体" w:hAnsi="宋体" w:cs="宋体"/>
          <w:color w:val="000000"/>
          <w:sz w:val="21"/>
          <w:szCs w:val="21"/>
        </w:rPr>
        <w:t>3、此表是响应文件的必要组成文件，</w:t>
      </w:r>
      <w:r>
        <w:rPr>
          <w:rFonts w:hint="eastAsia" w:ascii="宋体" w:hAnsi="宋体" w:cs="宋体"/>
          <w:b/>
          <w:bCs/>
          <w:color w:val="000000"/>
          <w:sz w:val="21"/>
          <w:szCs w:val="21"/>
        </w:rPr>
        <w:t>还应另附一份单独封装作为公开宣读报价之用</w:t>
      </w:r>
      <w:r>
        <w:rPr>
          <w:rFonts w:hint="eastAsia" w:ascii="宋体" w:hAnsi="宋体" w:cs="宋体"/>
          <w:color w:val="000000"/>
          <w:sz w:val="21"/>
          <w:szCs w:val="21"/>
        </w:rPr>
        <w:t>。</w:t>
      </w:r>
    </w:p>
    <w:p>
      <w:pPr>
        <w:pStyle w:val="29"/>
        <w:rPr>
          <w:rFonts w:ascii="宋体" w:hAnsi="宋体" w:cs="宋体"/>
          <w:color w:val="000000"/>
          <w:sz w:val="21"/>
          <w:szCs w:val="21"/>
        </w:rPr>
      </w:pPr>
      <w:r>
        <w:rPr>
          <w:rFonts w:hint="eastAsia" w:ascii="宋体" w:hAnsi="宋体" w:cs="宋体"/>
          <w:color w:val="000000"/>
          <w:sz w:val="21"/>
          <w:szCs w:val="21"/>
        </w:rPr>
        <w:t>4、</w:t>
      </w:r>
      <w:r>
        <w:rPr>
          <w:rFonts w:hint="eastAsia"/>
          <w:b/>
          <w:sz w:val="24"/>
        </w:rPr>
        <w:t>本项目只接受下浮报价。</w:t>
      </w:r>
    </w:p>
    <w:p>
      <w:pPr>
        <w:pStyle w:val="29"/>
        <w:ind w:firstLine="422"/>
        <w:rPr>
          <w:color w:val="000000"/>
        </w:rPr>
      </w:pPr>
      <w:r>
        <w:rPr>
          <w:rFonts w:hint="eastAsia" w:ascii="宋体" w:hAnsi="宋体" w:cs="宋体"/>
          <w:b/>
          <w:bCs/>
          <w:color w:val="0000FF"/>
          <w:sz w:val="21"/>
          <w:szCs w:val="21"/>
        </w:rPr>
        <w:t xml:space="preserve"> </w:t>
      </w:r>
    </w:p>
    <w:p>
      <w:pPr>
        <w:pStyle w:val="29"/>
        <w:ind w:firstLine="400"/>
        <w:rPr>
          <w:color w:val="000000"/>
        </w:rPr>
      </w:pP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b/>
          <w:bCs/>
          <w:color w:val="000000"/>
          <w:kern w:val="0"/>
          <w:sz w:val="32"/>
          <w:szCs w:val="32"/>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widowControl/>
        <w:ind w:left="420" w:leftChars="200"/>
        <w:jc w:val="center"/>
        <w:rPr>
          <w:rFonts w:ascii="宋体" w:hAnsi="宋体" w:cs="宋体"/>
          <w:b/>
          <w:bCs/>
          <w:color w:val="000000"/>
          <w:kern w:val="0"/>
          <w:sz w:val="32"/>
          <w:szCs w:val="32"/>
        </w:rPr>
      </w:pPr>
    </w:p>
    <w:p>
      <w:pPr>
        <w:widowControl/>
        <w:ind w:left="420" w:leftChars="200"/>
        <w:jc w:val="center"/>
        <w:rPr>
          <w:rFonts w:ascii="宋体" w:hAnsi="宋体" w:cs="宋体"/>
          <w:b/>
          <w:bCs/>
          <w:color w:val="000000"/>
          <w:kern w:val="0"/>
          <w:sz w:val="32"/>
          <w:szCs w:val="32"/>
        </w:rPr>
      </w:pPr>
    </w:p>
    <w:p>
      <w:pPr>
        <w:pStyle w:val="3"/>
        <w:pageBreakBefore/>
        <w:adjustRightInd w:val="0"/>
        <w:snapToGrid w:val="0"/>
        <w:spacing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tbl>
      <w:tblPr>
        <w:tblStyle w:val="20"/>
        <w:tblpPr w:leftFromText="180" w:rightFromText="180" w:vertAnchor="text" w:horzAnchor="page" w:tblpX="829" w:tblpY="625"/>
        <w:tblOverlap w:val="never"/>
        <w:tblW w:w="1022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Align w:val="center"/>
          </w:tcPr>
          <w:p>
            <w:pPr>
              <w:keepNext w:val="0"/>
              <w:keepLines w:val="0"/>
              <w:suppressLineNumbers w:val="0"/>
              <w:spacing w:before="0" w:beforeAutospacing="0" w:after="0" w:afterAutospacing="0"/>
              <w:ind w:left="0" w:right="0"/>
              <w:jc w:val="center"/>
              <w:rPr>
                <w:rFonts w:hint="default" w:ascii="宋体" w:hAnsi="宋体" w:cs="宋体"/>
                <w:bCs/>
                <w:sz w:val="22"/>
                <w:szCs w:val="22"/>
              </w:rPr>
            </w:pPr>
            <w:r>
              <w:rPr>
                <w:rFonts w:hint="eastAsia" w:ascii="宋体" w:hAnsi="宋体" w:cs="华文仿宋"/>
                <w:bCs/>
                <w:szCs w:val="21"/>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default" w:ascii="宋体" w:hAnsi="宋体" w:cs="宋体"/>
                <w:bCs/>
                <w:sz w:val="22"/>
                <w:szCs w:val="22"/>
              </w:rPr>
            </w:pPr>
            <w:r>
              <w:rPr>
                <w:rFonts w:hint="eastAsia" w:ascii="宋体" w:hAnsi="宋体" w:cs="华文仿宋"/>
                <w:bCs/>
                <w:szCs w:val="21"/>
              </w:rPr>
              <w:t>采购文件要求</w:t>
            </w:r>
          </w:p>
        </w:tc>
        <w:tc>
          <w:tcPr>
            <w:tcW w:w="1515" w:type="dxa"/>
            <w:vAlign w:val="center"/>
          </w:tcPr>
          <w:p>
            <w:pPr>
              <w:keepNext w:val="0"/>
              <w:keepLines w:val="0"/>
              <w:suppressLineNumbers w:val="0"/>
              <w:spacing w:before="0" w:beforeAutospacing="0" w:after="0" w:afterAutospacing="0"/>
              <w:ind w:left="0" w:right="0"/>
              <w:jc w:val="center"/>
              <w:rPr>
                <w:rFonts w:hint="default" w:ascii="宋体" w:hAnsi="宋体" w:cs="宋体"/>
                <w:bCs/>
                <w:sz w:val="22"/>
                <w:szCs w:val="22"/>
              </w:rPr>
            </w:pPr>
            <w:r>
              <w:rPr>
                <w:rFonts w:hint="eastAsia" w:ascii="宋体" w:hAnsi="宋体" w:cs="华文仿宋"/>
                <w:bCs/>
                <w:szCs w:val="21"/>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供应商应具备以下条件：</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①具有良好的商业信誉和健全的财务会计制度；</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②有依法缴纳税收和社会保障资金的良好记录；</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③具备履行合同所必需的设备和专业技术能力；</w:t>
            </w:r>
          </w:p>
          <w:p>
            <w:pPr>
              <w:keepNext w:val="0"/>
              <w:keepLines w:val="0"/>
              <w:suppressLineNumbers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华文仿宋"/>
                <w:bCs/>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华文仿宋"/>
                <w:bCs/>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kern w:val="28"/>
                <w:szCs w:val="21"/>
              </w:rPr>
            </w:pPr>
            <w:r>
              <w:rPr>
                <w:rFonts w:hint="eastAsia" w:ascii="宋体" w:hAnsi="宋体" w:cs="宋体"/>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华文仿宋"/>
                <w:bCs/>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rPr>
            </w:pPr>
            <w:r>
              <w:rPr>
                <w:rFonts w:hint="eastAsia"/>
              </w:rPr>
              <w:t>本项目不接受联合体报名，成交供应商不得分包、转包</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华文仿宋"/>
                <w:bCs/>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kern w:val="28"/>
                <w:szCs w:val="21"/>
              </w:rPr>
            </w:pPr>
            <w:r>
              <w:rPr>
                <w:rFonts w:hint="eastAsia"/>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szCs w:val="21"/>
              </w:rPr>
            </w:pPr>
            <w:r>
              <w:rPr>
                <w:rFonts w:hint="eastAsia" w:ascii="宋体" w:hAnsi="宋体" w:cs="宋体"/>
                <w:szCs w:val="21"/>
              </w:rPr>
              <w:t>响应人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szCs w:val="21"/>
              </w:rPr>
            </w:pPr>
            <w:r>
              <w:rPr>
                <w:rFonts w:hint="eastAsia" w:ascii="宋体" w:hAnsi="宋体" w:cs="宋体"/>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589" w:type="dxa"/>
            <w:vMerge w:val="continue"/>
            <w:vAlign w:val="center"/>
          </w:tcPr>
          <w:p>
            <w:pPr>
              <w:keepNext w:val="0"/>
              <w:keepLines w:val="0"/>
              <w:suppressLineNumbers w:val="0"/>
              <w:tabs>
                <w:tab w:val="left" w:pos="0"/>
              </w:tabs>
              <w:spacing w:before="0" w:beforeAutospacing="0" w:after="0" w:afterAutospacing="0" w:line="360" w:lineRule="auto"/>
              <w:ind w:left="0" w:right="0"/>
              <w:jc w:val="center"/>
              <w:rPr>
                <w:rFonts w:hint="default" w:ascii="宋体" w:hAnsi="宋体" w:cs="宋体"/>
                <w:szCs w:val="21"/>
              </w:rPr>
            </w:pPr>
          </w:p>
        </w:tc>
        <w:tc>
          <w:tcPr>
            <w:tcW w:w="5834" w:type="dxa"/>
          </w:tcPr>
          <w:p>
            <w:pPr>
              <w:keepNext w:val="0"/>
              <w:keepLines w:val="0"/>
              <w:widowControl/>
              <w:suppressLineNumbers w:val="0"/>
              <w:adjustRightInd w:val="0"/>
              <w:snapToGrid w:val="0"/>
              <w:spacing w:before="0" w:beforeLines="50" w:beforeAutospacing="0" w:after="0" w:afterAutospacing="0"/>
              <w:ind w:left="0" w:right="0"/>
              <w:jc w:val="left"/>
              <w:rPr>
                <w:rFonts w:hint="default" w:ascii="宋体" w:hAnsi="宋体" w:cs="宋体"/>
                <w:szCs w:val="21"/>
              </w:rPr>
            </w:pPr>
            <w:r>
              <w:rPr>
                <w:rFonts w:hint="eastAsia" w:ascii="宋体" w:hAnsi="宋体" w:cs="宋体"/>
                <w:color w:val="000000"/>
                <w:szCs w:val="21"/>
              </w:rPr>
              <w:t>特定资格条件：响应人</w:t>
            </w:r>
            <w:r>
              <w:rPr>
                <w:rFonts w:hint="eastAsia" w:ascii="宋体" w:hAnsi="宋体" w:cs="宋体"/>
                <w:color w:val="000000"/>
                <w:szCs w:val="21"/>
                <w:lang w:val="zh-CN"/>
              </w:rPr>
              <w:t>须具备有效的《医疗器械生产许可证》或《医疗器械经营许可证》。</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trPr>
        <w:tc>
          <w:tcPr>
            <w:tcW w:w="589" w:type="dxa"/>
            <w:vMerge w:val="continue"/>
            <w:vAlign w:val="center"/>
          </w:tcPr>
          <w:p>
            <w:pPr>
              <w:keepNext w:val="0"/>
              <w:keepLines w:val="0"/>
              <w:suppressLineNumbers w:val="0"/>
              <w:tabs>
                <w:tab w:val="left" w:pos="0"/>
              </w:tabs>
              <w:spacing w:before="0" w:beforeAutospacing="0" w:after="0" w:afterAutospacing="0" w:line="360" w:lineRule="auto"/>
              <w:ind w:left="0" w:right="0"/>
              <w:jc w:val="center"/>
              <w:rPr>
                <w:rFonts w:hint="default" w:ascii="宋体" w:hAnsi="宋体" w:cs="宋体"/>
                <w:szCs w:val="21"/>
              </w:rPr>
            </w:pPr>
          </w:p>
        </w:tc>
        <w:tc>
          <w:tcPr>
            <w:tcW w:w="5834" w:type="dxa"/>
            <w:vAlign w:val="center"/>
          </w:tcPr>
          <w:p>
            <w:pPr>
              <w:keepNext w:val="0"/>
              <w:keepLines w:val="0"/>
              <w:suppressLineNumbers w:val="0"/>
              <w:adjustRightInd w:val="0"/>
              <w:snapToGrid w:val="0"/>
              <w:spacing w:before="0" w:beforeAutospacing="0" w:after="0" w:afterAutospacing="0"/>
              <w:ind w:left="0" w:right="78" w:rightChars="37"/>
              <w:jc w:val="left"/>
              <w:rPr>
                <w:rFonts w:hint="default" w:ascii="宋体" w:hAnsi="宋体" w:cs="宋体"/>
                <w:bCs/>
                <w:sz w:val="20"/>
                <w:szCs w:val="20"/>
              </w:rPr>
            </w:pPr>
            <w:r>
              <w:rPr>
                <w:rFonts w:hint="eastAsia" w:ascii="宋体" w:hAnsi="宋体" w:cs="宋体"/>
                <w:szCs w:val="21"/>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□不通过</w:t>
            </w:r>
          </w:p>
        </w:tc>
        <w:tc>
          <w:tcPr>
            <w:tcW w:w="2289"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w:t>
            </w:r>
          </w:p>
        </w:tc>
      </w:tr>
    </w:tbl>
    <w:p>
      <w:pPr>
        <w:jc w:val="center"/>
        <w:rPr>
          <w:b/>
          <w:bCs/>
          <w:color w:val="000000"/>
          <w:sz w:val="32"/>
          <w:szCs w:val="40"/>
        </w:rPr>
      </w:pPr>
      <w:r>
        <w:rPr>
          <w:rFonts w:hint="eastAsia"/>
          <w:b/>
          <w:bCs/>
          <w:color w:val="000000"/>
          <w:sz w:val="32"/>
          <w:szCs w:val="40"/>
        </w:rPr>
        <w:t>（一）资格自查表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备注：</w:t>
      </w:r>
    </w:p>
    <w:p>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1、以上材料将作为响应人资格审核的重要内容之一，响应人必须严格按照其内容及序列要求在响应文件中对应如实提供，</w:t>
      </w:r>
      <w:r>
        <w:rPr>
          <w:rFonts w:hint="eastAsia" w:ascii="宋体" w:hAnsi="宋体" w:cs="宋体"/>
          <w:kern w:val="0"/>
          <w:szCs w:val="22"/>
        </w:rPr>
        <w:t>对资格性证明文件的任何缺漏和不符合项</w:t>
      </w:r>
      <w:r>
        <w:rPr>
          <w:rFonts w:hint="eastAsia" w:ascii="宋体" w:hAnsi="宋体" w:cs="宋体"/>
          <w:szCs w:val="21"/>
        </w:rPr>
        <w:t>将会直接导致无效响应。</w:t>
      </w:r>
    </w:p>
    <w:p>
      <w:pPr>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2、响应人须在“自查结论”栏勾选通过或不通过，在“证明资料”栏填写页码。</w:t>
      </w:r>
    </w:p>
    <w:p>
      <w:pPr>
        <w:pStyle w:val="29"/>
      </w:pPr>
      <w:r>
        <w:rPr>
          <w:rFonts w:hint="eastAsia" w:ascii="宋体" w:hAnsi="宋体" w:cs="宋体"/>
          <w:kern w:val="0"/>
          <w:sz w:val="21"/>
          <w:szCs w:val="22"/>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9"/>
        <w:rPr>
          <w:rFonts w:ascii="宋体" w:hAnsi="宋体" w:cs="宋体"/>
          <w:kern w:val="0"/>
          <w:sz w:val="21"/>
          <w:szCs w:val="22"/>
        </w:rPr>
      </w:pPr>
      <w:r>
        <w:rPr>
          <w:rFonts w:hint="eastAsia" w:ascii="宋体" w:hAnsi="宋体" w:cs="宋体"/>
          <w:kern w:val="0"/>
          <w:sz w:val="21"/>
          <w:szCs w:val="22"/>
        </w:rPr>
        <w:t>4、本自查表不得擅自删改。</w:t>
      </w:r>
    </w:p>
    <w:p>
      <w:pPr>
        <w:autoSpaceDE w:val="0"/>
        <w:autoSpaceDN w:val="0"/>
        <w:adjustRightInd w:val="0"/>
        <w:ind w:firstLine="422" w:firstLineChars="200"/>
        <w:jc w:val="left"/>
        <w:rPr>
          <w:rFonts w:ascii="宋体" w:hAnsi="宋体" w:cs="宋体"/>
          <w:color w:val="000000"/>
          <w:szCs w:val="21"/>
        </w:rPr>
      </w:pPr>
      <w:r>
        <w:rPr>
          <w:rFonts w:hint="eastAsia" w:ascii="宋体" w:hAnsi="宋体" w:cs="宋体"/>
          <w:b/>
          <w:bCs/>
          <w:color w:val="0000FF"/>
          <w:kern w:val="0"/>
          <w:szCs w:val="22"/>
        </w:rPr>
        <w:t xml:space="preserve"> </w:t>
      </w:r>
    </w:p>
    <w:p>
      <w:pPr>
        <w:pStyle w:val="29"/>
        <w:ind w:firstLine="0" w:firstLineChars="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autoSpaceDE w:val="0"/>
        <w:autoSpaceDN w:val="0"/>
        <w:adjustRightInd w:val="0"/>
        <w:ind w:firstLine="420" w:firstLineChars="200"/>
        <w:jc w:val="left"/>
        <w:rPr>
          <w:rFonts w:ascii="宋体" w:hAnsi="宋体" w:cs="宋体"/>
          <w:color w:val="000000"/>
          <w:szCs w:val="21"/>
        </w:rPr>
      </w:pPr>
    </w:p>
    <w:p>
      <w:pPr>
        <w:spacing w:line="360" w:lineRule="auto"/>
        <w:ind w:firstLine="420" w:firstLineChars="200"/>
        <w:rPr>
          <w:rFonts w:ascii="宋体" w:hAnsi="宋体" w:cs="宋体"/>
          <w:color w:val="000000"/>
          <w:sz w:val="24"/>
          <w:u w:val="single"/>
        </w:rPr>
      </w:pPr>
      <w:r>
        <w:rPr>
          <w:rFonts w:hint="eastAsia" w:ascii="宋体" w:hAnsi="宋体" w:cs="宋体"/>
          <w:color w:val="000000"/>
          <w:szCs w:val="21"/>
        </w:rPr>
        <w:t xml:space="preserve">                              </w:t>
      </w:r>
      <w:r>
        <w:rPr>
          <w:rFonts w:hint="eastAsia" w:ascii="宋体" w:hAnsi="宋体" w:cs="宋体"/>
          <w:color w:val="000000"/>
          <w:sz w:val="24"/>
        </w:rPr>
        <w:t>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color w:val="000000"/>
          <w:sz w:val="24"/>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pStyle w:val="29"/>
        <w:ind w:firstLine="400"/>
        <w:rPr>
          <w:rFonts w:ascii="仿宋_GB2312" w:hAnsi="华文仿宋" w:eastAsia="仿宋_GB2312" w:cs="华文仿宋"/>
          <w:bCs/>
          <w:color w:val="000000"/>
          <w:szCs w:val="21"/>
        </w:rPr>
      </w:pPr>
    </w:p>
    <w:p>
      <w:pPr>
        <w:pStyle w:val="29"/>
        <w:ind w:firstLine="400"/>
        <w:rPr>
          <w:rFonts w:ascii="宋体" w:hAnsi="宋体" w:cs="宋体"/>
          <w:color w:val="000000"/>
          <w:szCs w:val="21"/>
        </w:rPr>
      </w:pPr>
    </w:p>
    <w:p>
      <w:pPr>
        <w:pStyle w:val="29"/>
        <w:ind w:firstLine="400"/>
        <w:rPr>
          <w:rFonts w:ascii="仿宋_GB2312" w:hAnsi="华文仿宋" w:eastAsia="仿宋_GB2312" w:cs="华文仿宋"/>
          <w:bCs/>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pStyle w:val="29"/>
        <w:ind w:firstLine="400"/>
        <w:rPr>
          <w:rFonts w:ascii="宋体" w:hAnsi="宋体" w:cs="宋体"/>
          <w:color w:val="000000"/>
          <w:szCs w:val="21"/>
        </w:rPr>
      </w:pPr>
    </w:p>
    <w:p>
      <w:pPr>
        <w:shd w:val="clear" w:color="auto" w:fill="FFFFFF"/>
        <w:adjustRightInd w:val="0"/>
        <w:snapToGrid w:val="0"/>
        <w:spacing w:line="360" w:lineRule="auto"/>
        <w:jc w:val="center"/>
        <w:rPr>
          <w:rFonts w:ascii="宋体" w:hAnsi="宋体" w:cs="宋体"/>
          <w:color w:val="000000"/>
          <w:szCs w:val="21"/>
        </w:rPr>
      </w:pPr>
      <w:r>
        <w:rPr>
          <w:rFonts w:hint="eastAsia"/>
          <w:b/>
          <w:bCs/>
          <w:color w:val="000000"/>
          <w:sz w:val="36"/>
          <w:szCs w:val="44"/>
        </w:rPr>
        <w:t>（二）资格审查证明资料</w:t>
      </w:r>
    </w:p>
    <w:p>
      <w:pPr>
        <w:widowControl/>
        <w:jc w:val="center"/>
        <w:rPr>
          <w:b/>
          <w:bCs/>
          <w:color w:val="000000"/>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color w:val="000000"/>
          <w:sz w:val="24"/>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中山大学孙逸仙纪念医院***采购 </w:t>
      </w:r>
      <w:r>
        <w:rPr>
          <w:rFonts w:hint="eastAsia" w:ascii="宋体" w:hAnsi="宋体" w:cs="宋体"/>
          <w:sz w:val="24"/>
        </w:rPr>
        <w:t>项目的采购邀请，本单位（企业）自愿参加报名响应，现声明如下：</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(1)本单位（企业）已完全清楚本项目采购文件的内容和要求。</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三</w:t>
      </w:r>
      <w:r>
        <w:rPr>
          <w:rFonts w:hint="eastAsia" w:ascii="宋体" w:hAnsi="宋体" w:cs="宋体"/>
          <w:sz w:val="24"/>
        </w:rPr>
        <w:t>年内在经营活动中没有重大违法记录。否则，由此所造成的损失、不良后果及法律责任，一律由我单位承担。</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(3)本公司（企业）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(4)本公司（企业）承诺绝不存在“法定代表人或单位负责人为同一人或者存在直接控股、管理关系的不同响应单位，参加同一合同项下的采购活动”的情况。</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(6)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 xml:space="preserve">(7)本次采购活动中，如有违法、违规、弄虚作假行为，所造成的损失、不良后果及法律责任，一律由我单位承担。 </w:t>
      </w:r>
    </w:p>
    <w:p>
      <w:pPr>
        <w:pStyle w:val="29"/>
        <w:adjustRightInd w:val="0"/>
        <w:snapToGrid w:val="0"/>
        <w:spacing w:line="360" w:lineRule="auto"/>
        <w:ind w:firstLineChars="175"/>
        <w:rPr>
          <w:rFonts w:ascii="宋体" w:hAnsi="宋体" w:cs="宋体"/>
          <w:sz w:val="24"/>
        </w:rPr>
      </w:pPr>
      <w:r>
        <w:rPr>
          <w:rFonts w:hint="eastAsia" w:ascii="宋体" w:hAnsi="宋体" w:cs="宋体"/>
          <w:sz w:val="24"/>
        </w:rPr>
        <w:t>（8）本项目不接受联合体报名，成交供应商不得分包、转包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pPr>
      <w:r>
        <w:rPr>
          <w:rFonts w:hint="eastAsia" w:ascii="宋体" w:hAnsi="宋体" w:cs="宋体"/>
          <w:b/>
          <w:sz w:val="24"/>
        </w:rPr>
        <w:t>（注：本资格声明函内容不得擅自删改。</w:t>
      </w:r>
    </w:p>
    <w:p>
      <w:pPr>
        <w:spacing w:line="360" w:lineRule="auto"/>
        <w:ind w:firstLine="3559" w:firstLineChars="1483"/>
        <w:rPr>
          <w:rFonts w:ascii="宋体" w:hAnsi="宋体" w:cs="宋体"/>
          <w:color w:val="000000"/>
          <w:sz w:val="24"/>
          <w:u w:val="single"/>
        </w:rPr>
      </w:pPr>
      <w:r>
        <w:rPr>
          <w:rFonts w:hint="eastAsia" w:ascii="宋体" w:hAnsi="宋体" w:cs="宋体"/>
          <w:color w:val="000000"/>
          <w:sz w:val="24"/>
        </w:rPr>
        <w:t xml:space="preserve"> 响应人名称（盖公章）：</w:t>
      </w:r>
      <w:r>
        <w:rPr>
          <w:rFonts w:hint="eastAsia" w:ascii="宋体" w:hAnsi="宋体" w:cs="宋体"/>
          <w:color w:val="000000"/>
          <w:sz w:val="24"/>
          <w:u w:val="single"/>
        </w:rPr>
        <w:t xml:space="preserve">                                </w:t>
      </w:r>
    </w:p>
    <w:p>
      <w:pPr>
        <w:spacing w:line="360" w:lineRule="auto"/>
        <w:ind w:firstLine="3600" w:firstLineChars="1500"/>
        <w:rPr>
          <w:rFonts w:ascii="宋体" w:hAnsi="宋体" w:cs="宋体"/>
          <w:color w:val="000000"/>
          <w:sz w:val="24"/>
          <w:u w:val="single"/>
        </w:rPr>
      </w:pPr>
      <w:r>
        <w:rPr>
          <w:rFonts w:hint="eastAsia" w:ascii="宋体" w:hAnsi="宋体" w:cs="宋体"/>
          <w:color w:val="000000"/>
          <w:sz w:val="24"/>
        </w:rPr>
        <w:t>响应人法定代表人或法定授权代表（签字）：</w:t>
      </w:r>
      <w:r>
        <w:rPr>
          <w:rFonts w:hint="eastAsia" w:ascii="宋体" w:hAnsi="宋体" w:cs="宋体"/>
          <w:color w:val="000000"/>
          <w:sz w:val="24"/>
          <w:u w:val="single"/>
        </w:rPr>
        <w:t xml:space="preserve">             </w:t>
      </w:r>
    </w:p>
    <w:p>
      <w:pPr>
        <w:spacing w:line="360" w:lineRule="auto"/>
        <w:jc w:val="center"/>
        <w:rPr>
          <w:rFonts w:ascii="宋体" w:hAnsi="宋体" w:cs="宋体"/>
          <w:color w:val="000000"/>
          <w:sz w:val="24"/>
        </w:rPr>
      </w:pPr>
      <w:r>
        <w:rPr>
          <w:rFonts w:hint="eastAsia" w:ascii="宋体" w:hAnsi="宋体" w:cs="宋体"/>
          <w:color w:val="000000"/>
          <w:sz w:val="24"/>
        </w:rPr>
        <w:t xml:space="preserve">                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shd w:val="clear" w:color="auto" w:fill="FFFFFF"/>
        <w:adjustRightInd w:val="0"/>
        <w:snapToGrid w:val="0"/>
        <w:spacing w:line="360" w:lineRule="auto"/>
        <w:jc w:val="center"/>
        <w:rPr>
          <w:rFonts w:ascii="宋体" w:hAnsi="宋体" w:cs="宋体"/>
          <w:b/>
          <w:bCs/>
          <w:sz w:val="32"/>
          <w:szCs w:val="40"/>
        </w:rPr>
      </w:pP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sz w:val="32"/>
          <w:szCs w:val="40"/>
        </w:rPr>
        <w:t>2、营业执照副本（复印件）</w:t>
      </w:r>
    </w:p>
    <w:p>
      <w:pPr>
        <w:shd w:val="clear" w:color="auto" w:fill="FFFFFF"/>
        <w:adjustRightInd w:val="0"/>
        <w:snapToGrid w:val="0"/>
        <w:spacing w:line="360" w:lineRule="auto"/>
        <w:jc w:val="center"/>
        <w:rPr>
          <w:rFonts w:ascii="宋体" w:hAnsi="宋体" w:cs="宋体"/>
          <w:b/>
          <w:bCs/>
          <w:sz w:val="28"/>
          <w:szCs w:val="36"/>
        </w:rPr>
      </w:pPr>
      <w:r>
        <w:rPr>
          <w:rFonts w:hint="eastAsia" w:ascii="宋体" w:hAnsi="宋体" w:cs="宋体"/>
          <w:color w:val="000000"/>
          <w:kern w:val="0"/>
          <w:sz w:val="24"/>
        </w:rPr>
        <w:t>（提供复印件,并加盖供应商公司公章。如为分公司报名，必须同时提供总公司的营业执照副本复印件及总公司针对本项目响应的授权书。）</w:t>
      </w: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29"/>
        <w:ind w:firstLine="400"/>
        <w:rPr>
          <w:rFonts w:ascii="宋体" w:hAnsi="宋体" w:cs="宋体"/>
          <w:szCs w:val="21"/>
        </w:rPr>
      </w:pPr>
    </w:p>
    <w:p>
      <w:pPr>
        <w:pStyle w:val="30"/>
        <w:spacing w:beforeLines="50" w:afterLines="50" w:line="360" w:lineRule="auto"/>
        <w:ind w:firstLine="0"/>
        <w:jc w:val="center"/>
        <w:rPr>
          <w:rFonts w:ascii="宋体" w:hAnsi="宋体" w:cs="宋体"/>
          <w:b/>
          <w:bCs/>
          <w:sz w:val="32"/>
          <w:szCs w:val="32"/>
        </w:rPr>
      </w:pPr>
    </w:p>
    <w:p>
      <w:pPr>
        <w:pStyle w:val="30"/>
        <w:spacing w:beforeLines="50" w:afterLines="50" w:line="360" w:lineRule="auto"/>
        <w:ind w:firstLine="0"/>
        <w:jc w:val="center"/>
        <w:rPr>
          <w:rFonts w:ascii="宋体" w:hAnsi="宋体" w:cs="宋体"/>
          <w:b/>
          <w:bCs/>
          <w:sz w:val="32"/>
          <w:szCs w:val="32"/>
        </w:rPr>
      </w:pPr>
    </w:p>
    <w:p>
      <w:pPr>
        <w:pStyle w:val="30"/>
        <w:spacing w:beforeLines="50" w:afterLines="50" w:line="360" w:lineRule="auto"/>
        <w:ind w:firstLine="0"/>
        <w:jc w:val="center"/>
        <w:rPr>
          <w:rFonts w:ascii="宋体" w:hAnsi="宋体" w:cs="宋体"/>
          <w:b/>
          <w:bCs/>
          <w:sz w:val="32"/>
          <w:szCs w:val="32"/>
        </w:rPr>
      </w:pPr>
    </w:p>
    <w:p>
      <w:pPr>
        <w:pStyle w:val="30"/>
        <w:spacing w:beforeLines="50" w:afterLines="50" w:line="360" w:lineRule="auto"/>
        <w:ind w:firstLine="0"/>
        <w:jc w:val="center"/>
        <w:rPr>
          <w:rFonts w:ascii="宋体" w:hAnsi="宋体" w:cs="宋体"/>
          <w:b/>
          <w:bCs/>
          <w:sz w:val="32"/>
          <w:szCs w:val="32"/>
        </w:rPr>
      </w:pPr>
    </w:p>
    <w:p>
      <w:pPr>
        <w:pStyle w:val="30"/>
        <w:spacing w:beforeLines="50" w:afterLines="50" w:line="360" w:lineRule="auto"/>
        <w:ind w:firstLine="0"/>
        <w:jc w:val="center"/>
        <w:rPr>
          <w:rFonts w:ascii="宋体" w:hAnsi="宋体" w:cs="宋体"/>
          <w:b/>
          <w:bCs/>
          <w:sz w:val="32"/>
          <w:szCs w:val="32"/>
        </w:rPr>
      </w:pPr>
    </w:p>
    <w:p>
      <w:pPr>
        <w:pStyle w:val="30"/>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rPr>
        <w:t>3、供应商廉洁守约承诺书</w:t>
      </w:r>
    </w:p>
    <w:p>
      <w:pPr>
        <w:pStyle w:val="30"/>
        <w:spacing w:beforeLines="50" w:afterLines="50" w:line="360" w:lineRule="auto"/>
        <w:ind w:firstLine="0"/>
        <w:jc w:val="both"/>
        <w:rPr>
          <w:rFonts w:ascii="宋体" w:hAnsi="宋体" w:cs="宋体"/>
          <w:b/>
          <w:bCs/>
          <w:sz w:val="24"/>
          <w:szCs w:val="24"/>
        </w:rPr>
      </w:pPr>
      <w:r>
        <w:rPr>
          <w:rFonts w:hint="eastAsia" w:ascii="宋体" w:hAnsi="宋体" w:cs="宋体"/>
          <w:b/>
          <w:bCs/>
          <w:sz w:val="24"/>
          <w:szCs w:val="24"/>
          <w:highlight w:val="yellow"/>
          <w:u w:val="single"/>
        </w:rPr>
        <w:t>要求本承诺书除了在响应文件中装订成册，须在递交响应文件时另外提供一份盖章签字版的承诺书</w:t>
      </w:r>
      <w:r>
        <w:rPr>
          <w:rFonts w:hint="eastAsia" w:ascii="宋体" w:hAnsi="宋体" w:cs="宋体"/>
          <w:b/>
          <w:bCs/>
          <w:sz w:val="24"/>
          <w:szCs w:val="24"/>
        </w:rPr>
        <w:t>。若未单独提供，可能影响对响应文件的评价，但不作为一票否决的条款。（注：本承诺书内容不得擅自删改）</w:t>
      </w:r>
    </w:p>
    <w:p>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pPr>
        <w:adjustRightInd w:val="0"/>
        <w:snapToGrid w:val="0"/>
        <w:spacing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pPr>
        <w:adjustRightInd w:val="0"/>
        <w:snapToGrid w:val="0"/>
        <w:spacing w:line="360" w:lineRule="auto"/>
        <w:rPr>
          <w:rFonts w:ascii="仿宋_GB2312" w:hAnsi="Calibri Light" w:eastAsia="仿宋_GB2312" w:cs="仿宋_GB2312"/>
          <w:sz w:val="24"/>
        </w:rPr>
      </w:pPr>
      <w:r>
        <w:rPr>
          <w:rFonts w:hint="eastAsia" w:ascii="仿宋_GB2312" w:hAnsi="Calibri Light" w:eastAsia="仿宋_GB2312" w:cs="仿宋_GB2312"/>
          <w:sz w:val="24"/>
        </w:rPr>
        <w:t>项目名称：</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前款所称“特殊关系人”，是指医院工作人员的近亲属、特殊利害关系人等 。</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三、我司承诺需要在医院进行货物宣传、推广工作时，一定向医院相关职能部门提出书面申请。经审批后，由医院有组织、有计划地予以安排。</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五、我司承诺</w:t>
      </w:r>
    </w:p>
    <w:p>
      <w:pPr>
        <w:adjustRightInd w:val="0"/>
        <w:snapToGrid w:val="0"/>
        <w:spacing w:line="336" w:lineRule="auto"/>
        <w:ind w:firstLine="480" w:firstLineChars="200"/>
        <w:rPr>
          <w:rFonts w:ascii="仿宋_GB2312" w:hAnsi="Calibri Light" w:eastAsia="仿宋_GB2312" w:cs="仿宋_GB2312"/>
          <w:sz w:val="24"/>
        </w:rPr>
      </w:pPr>
      <w:r>
        <w:rPr>
          <w:rFonts w:hint="eastAsia" w:ascii="宋体" w:hAnsi="宋体" w:cs="仿宋_GB2312"/>
          <w:sz w:val="24"/>
        </w:rPr>
        <w:sym w:font="Wingdings 2" w:char="00A3"/>
      </w:r>
      <w:r>
        <w:rPr>
          <w:rFonts w:hint="eastAsia" w:ascii="仿宋_GB2312" w:hAnsi="Calibri Light" w:eastAsia="仿宋_GB2312" w:cs="仿宋_GB2312"/>
          <w:sz w:val="24"/>
        </w:rPr>
        <w:t>不销售、不使用假冒伪劣以及无生产批准文号或无相关经营许可证、经营注册证的药品、试剂、医疗设备、医疗器械、医用耗材及其它货物。（药品、医疗设备、医用耗材及其他货物的生产和经营企业勾选此项）</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0" w:firstLineChars="200"/>
        <w:rPr>
          <w:rFonts w:ascii="仿宋_GB2312" w:eastAsia="仿宋_GB2312" w:cs="仿宋_GB2312"/>
          <w:sz w:val="24"/>
        </w:rPr>
      </w:pPr>
      <w:r>
        <w:rPr>
          <w:rFonts w:hint="eastAsia" w:ascii="仿宋_GB2312" w:hAnsi="Calibri Light" w:eastAsia="仿宋_GB2312" w:cs="仿宋_GB2312"/>
          <w:sz w:val="24"/>
        </w:rPr>
        <w:t>若违反上述承诺，我司自愿接受中山大学孙逸仙纪念医院以下处理：医院</w:t>
      </w:r>
      <w:r>
        <w:rPr>
          <w:rFonts w:hint="eastAsia" w:ascii="仿宋_GB2312" w:hAnsi="仿宋_GB2312" w:eastAsia="仿宋_GB2312" w:cs="仿宋_GB2312"/>
          <w:sz w:val="24"/>
        </w:rPr>
        <w:t>将我司违规行为予以曝光；医院取消我司中标成交资格并不予退还履约保证金；</w:t>
      </w:r>
      <w:r>
        <w:rPr>
          <w:rFonts w:hint="eastAsia" w:ascii="仿宋_GB2312" w:hAnsi="Calibri Light" w:eastAsia="仿宋_GB2312" w:cs="仿宋_GB2312"/>
          <w:sz w:val="24"/>
        </w:rPr>
        <w:t>医院有权解除双方签订的买卖合同、技术服务合同及建筑工程施工合同等合同，停用相关货物，并断绝与我司业务往来，</w:t>
      </w:r>
      <w:r>
        <w:rPr>
          <w:rFonts w:hint="eastAsia" w:ascii="仿宋_GB2312" w:hAnsi="仿宋_GB2312" w:eastAsia="仿宋_GB2312" w:cs="仿宋_GB2312"/>
          <w:sz w:val="24"/>
        </w:rPr>
        <w:t>且不承担我司因此造成的任何损失；取消我司参加医院招标采购投标资格两年；</w:t>
      </w:r>
      <w:r>
        <w:rPr>
          <w:rFonts w:hint="eastAsia" w:ascii="仿宋_GB2312" w:hAnsi="Calibri Light" w:eastAsia="仿宋_GB2312" w:cs="仿宋_GB2312"/>
          <w:sz w:val="24"/>
        </w:rPr>
        <w:t>报请上级主管部门，依据有关规定在系统内通报、公布药品、医疗设备、医用耗材违法违规情况及其它处理。</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双方订立买卖合同、技术服务合同、建筑工程施工合同等合同以后，本承诺书同时作为双方合同的构成部分。</w:t>
      </w:r>
    </w:p>
    <w:p>
      <w:pPr>
        <w:adjustRightInd w:val="0"/>
        <w:snapToGrid w:val="0"/>
        <w:spacing w:line="336" w:lineRule="auto"/>
        <w:ind w:firstLine="480" w:firstLineChars="200"/>
        <w:rPr>
          <w:rFonts w:ascii="仿宋_GB2312" w:hAnsi="Calibri Light" w:eastAsia="仿宋_GB2312" w:cs="仿宋_GB2312"/>
          <w:sz w:val="24"/>
        </w:rPr>
      </w:pPr>
      <w:r>
        <w:rPr>
          <w:rFonts w:hint="eastAsia" w:ascii="仿宋_GB2312" w:hAnsi="Calibri Light" w:eastAsia="仿宋_GB2312" w:cs="仿宋_GB2312"/>
          <w:sz w:val="24"/>
        </w:rPr>
        <w:t>本承诺书一式两份，一份由医院相关职能部门保存，一份由经营单位保存。</w:t>
      </w:r>
    </w:p>
    <w:p>
      <w:pPr>
        <w:adjustRightInd w:val="0"/>
        <w:snapToGrid w:val="0"/>
        <w:spacing w:line="336" w:lineRule="auto"/>
        <w:rPr>
          <w:rFonts w:ascii="仿宋_GB2312" w:hAnsi="Calibri Light" w:eastAsia="仿宋_GB2312" w:cs="仿宋_GB2312"/>
          <w:b/>
          <w:bCs/>
          <w:color w:val="0000FF"/>
          <w:sz w:val="24"/>
        </w:rPr>
      </w:pPr>
      <w:r>
        <w:rPr>
          <w:rFonts w:hint="eastAsia" w:ascii="仿宋_GB2312" w:hAnsi="Calibri Light" w:eastAsia="仿宋_GB2312" w:cs="仿宋_GB2312"/>
          <w:b/>
          <w:bCs/>
          <w:color w:val="0000FF"/>
          <w:sz w:val="24"/>
        </w:rPr>
        <w:t xml:space="preserve">                  </w:t>
      </w:r>
    </w:p>
    <w:p>
      <w:pPr>
        <w:adjustRightInd w:val="0"/>
        <w:snapToGrid w:val="0"/>
        <w:spacing w:line="336" w:lineRule="auto"/>
        <w:rPr>
          <w:rFonts w:ascii="仿宋_GB2312" w:hAnsi="Calibri Light" w:eastAsia="仿宋_GB2312" w:cs="仿宋_GB2312"/>
          <w:sz w:val="24"/>
        </w:rPr>
      </w:pPr>
      <w:r>
        <w:rPr>
          <w:rFonts w:hint="eastAsia" w:ascii="仿宋_GB2312" w:hAnsi="Calibri Light" w:eastAsia="仿宋_GB2312" w:cs="仿宋_GB2312"/>
          <w:sz w:val="24"/>
        </w:rPr>
        <w:t xml:space="preserve">                       </w:t>
      </w:r>
    </w:p>
    <w:p>
      <w:pPr>
        <w:adjustRightInd w:val="0"/>
        <w:snapToGrid w:val="0"/>
        <w:spacing w:line="336" w:lineRule="auto"/>
        <w:rPr>
          <w:rFonts w:ascii="仿宋_GB2312" w:hAnsi="Calibri Light" w:eastAsia="仿宋_GB2312" w:cs="仿宋_GB2312"/>
          <w:sz w:val="24"/>
        </w:rPr>
      </w:pPr>
    </w:p>
    <w:p>
      <w:pPr>
        <w:adjustRightInd w:val="0"/>
        <w:snapToGrid w:val="0"/>
        <w:spacing w:line="336" w:lineRule="auto"/>
        <w:ind w:firstLine="2940" w:firstLineChars="1225"/>
        <w:rPr>
          <w:rFonts w:ascii="仿宋_GB2312" w:eastAsia="仿宋_GB2312" w:cs="仿宋_GB2312"/>
          <w:sz w:val="24"/>
        </w:rPr>
      </w:pPr>
      <w:r>
        <w:rPr>
          <w:rFonts w:hint="eastAsia" w:ascii="仿宋_GB2312" w:hAnsi="Calibri Light" w:eastAsia="仿宋_GB2312" w:cs="仿宋_GB2312"/>
          <w:sz w:val="24"/>
        </w:rPr>
        <w:t>医药生产、经销单位名称：</w:t>
      </w:r>
    </w:p>
    <w:p>
      <w:pPr>
        <w:adjustRightInd w:val="0"/>
        <w:snapToGrid w:val="0"/>
        <w:spacing w:line="336" w:lineRule="auto"/>
        <w:ind w:firstLine="435"/>
        <w:rPr>
          <w:rFonts w:ascii="仿宋_GB2312" w:eastAsia="仿宋_GB2312" w:cs="仿宋_GB2312"/>
          <w:sz w:val="24"/>
        </w:rPr>
      </w:pPr>
      <w:r>
        <w:rPr>
          <w:rFonts w:hint="eastAsia" w:ascii="仿宋_GB2312" w:hAnsi="Calibri Light" w:eastAsia="仿宋_GB2312" w:cs="仿宋_GB2312"/>
          <w:sz w:val="24"/>
        </w:rPr>
        <w:t xml:space="preserve">                                      （盖章）</w:t>
      </w:r>
    </w:p>
    <w:p>
      <w:pPr>
        <w:adjustRightInd w:val="0"/>
        <w:snapToGrid w:val="0"/>
        <w:spacing w:line="336" w:lineRule="auto"/>
        <w:rPr>
          <w:rFonts w:ascii="仿宋_GB2312" w:eastAsia="仿宋_GB2312" w:cs="仿宋_GB2312"/>
          <w:sz w:val="24"/>
        </w:rPr>
      </w:pPr>
      <w:r>
        <w:rPr>
          <w:rFonts w:hint="eastAsia" w:ascii="仿宋_GB2312" w:hAnsi="Calibri Light" w:eastAsia="仿宋_GB2312" w:cs="仿宋_GB2312"/>
          <w:sz w:val="24"/>
        </w:rPr>
        <w:t xml:space="preserve">                         单位负责人（法定代表人）：</w:t>
      </w:r>
    </w:p>
    <w:p>
      <w:pPr>
        <w:adjustRightInd w:val="0"/>
        <w:snapToGrid w:val="0"/>
        <w:spacing w:line="336" w:lineRule="auto"/>
        <w:ind w:firstLine="1560" w:firstLineChars="650"/>
        <w:rPr>
          <w:rFonts w:ascii="仿宋_GB2312" w:eastAsia="仿宋_GB2312" w:cs="仿宋_GB2312"/>
          <w:sz w:val="24"/>
        </w:rPr>
      </w:pPr>
      <w:r>
        <w:rPr>
          <w:rFonts w:hint="eastAsia" w:ascii="仿宋_GB2312" w:hAnsi="Calibri Light" w:eastAsia="仿宋_GB2312" w:cs="仿宋_GB2312"/>
          <w:sz w:val="24"/>
        </w:rPr>
        <w:t xml:space="preserve">                            （签名）</w:t>
      </w:r>
    </w:p>
    <w:p>
      <w:pPr>
        <w:adjustRightInd w:val="0"/>
        <w:snapToGrid w:val="0"/>
        <w:spacing w:line="336" w:lineRule="auto"/>
        <w:ind w:firstLine="1320" w:firstLineChars="550"/>
        <w:rPr>
          <w:sz w:val="20"/>
          <w:szCs w:val="22"/>
        </w:rPr>
      </w:pPr>
      <w:r>
        <w:rPr>
          <w:rFonts w:hint="eastAsia" w:ascii="仿宋_GB2312" w:hAnsi="Calibri Light" w:eastAsia="仿宋_GB2312" w:cs="仿宋_GB2312"/>
          <w:sz w:val="24"/>
        </w:rPr>
        <w:t xml:space="preserve">              日期：    年    月    日</w:t>
      </w:r>
    </w:p>
    <w:p>
      <w:pPr>
        <w:pStyle w:val="30"/>
        <w:spacing w:beforeLines="50" w:afterLines="50" w:line="360" w:lineRule="auto"/>
        <w:ind w:firstLine="0"/>
        <w:jc w:val="both"/>
        <w:rPr>
          <w:sz w:val="32"/>
          <w:szCs w:val="32"/>
        </w:rPr>
      </w:pPr>
    </w:p>
    <w:p>
      <w:pPr>
        <w:pStyle w:val="28"/>
        <w:rPr>
          <w:color w:val="000000"/>
        </w:rPr>
      </w:pPr>
    </w:p>
    <w:p>
      <w:pPr>
        <w:pStyle w:val="9"/>
      </w:pPr>
    </w:p>
    <w:p>
      <w:pPr>
        <w:pStyle w:val="28"/>
        <w:rPr>
          <w:color w:val="000000"/>
        </w:rPr>
      </w:pPr>
    </w:p>
    <w:p>
      <w:pPr>
        <w:pStyle w:val="28"/>
        <w:rPr>
          <w:color w:val="000000"/>
        </w:rPr>
      </w:pPr>
    </w:p>
    <w:p>
      <w:pPr>
        <w:pStyle w:val="28"/>
        <w:rPr>
          <w:color w:val="000000"/>
        </w:rPr>
      </w:pPr>
    </w:p>
    <w:p>
      <w:pPr>
        <w:pStyle w:val="28"/>
        <w:rPr>
          <w:color w:val="000000"/>
        </w:rPr>
      </w:pPr>
    </w:p>
    <w:p>
      <w:pPr>
        <w:pStyle w:val="28"/>
        <w:rPr>
          <w:color w:val="000000"/>
        </w:rPr>
      </w:pPr>
    </w:p>
    <w:p>
      <w:pPr>
        <w:pStyle w:val="30"/>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rPr>
        <w:t>4、特定资格条件：供应商须具备有效的《医疗器械生产许可证》</w:t>
      </w:r>
      <w:r>
        <w:rPr>
          <w:rFonts w:hint="eastAsia" w:ascii="宋体" w:hAnsi="宋体" w:cs="宋体"/>
          <w:b/>
          <w:bCs/>
          <w:sz w:val="32"/>
          <w:szCs w:val="32"/>
          <w:lang w:eastAsia="zh-CN"/>
        </w:rPr>
        <w:t>或</w:t>
      </w:r>
      <w:bookmarkStart w:id="22" w:name="_GoBack"/>
      <w:bookmarkEnd w:id="22"/>
      <w:r>
        <w:rPr>
          <w:rFonts w:hint="eastAsia" w:ascii="宋体" w:hAnsi="宋体" w:cs="宋体"/>
          <w:b/>
          <w:bCs/>
          <w:sz w:val="32"/>
          <w:szCs w:val="32"/>
        </w:rPr>
        <w:t>《医疗器械经营许可证》</w:t>
      </w:r>
    </w:p>
    <w:p>
      <w:pPr>
        <w:pStyle w:val="30"/>
        <w:spacing w:beforeLines="50" w:afterLines="50" w:line="360" w:lineRule="auto"/>
        <w:ind w:firstLine="0"/>
        <w:jc w:val="center"/>
        <w:rPr>
          <w:rFonts w:ascii="宋体" w:hAnsi="宋体" w:cs="宋体"/>
          <w:b/>
          <w:bCs/>
          <w:sz w:val="22"/>
          <w:szCs w:val="22"/>
        </w:rPr>
      </w:pPr>
      <w:r>
        <w:rPr>
          <w:rFonts w:hint="eastAsia" w:ascii="宋体" w:hAnsi="宋体" w:cs="宋体"/>
          <w:b/>
          <w:bCs/>
          <w:sz w:val="22"/>
          <w:szCs w:val="22"/>
        </w:rPr>
        <w:t>（提供</w:t>
      </w:r>
      <w:r>
        <w:rPr>
          <w:rFonts w:hint="eastAsia" w:ascii="宋体" w:hAnsi="宋体" w:cs="宋体"/>
          <w:b/>
          <w:bCs/>
          <w:sz w:val="22"/>
          <w:szCs w:val="22"/>
          <w:lang w:eastAsia="zh-CN"/>
        </w:rPr>
        <w:t>有效期内的</w:t>
      </w:r>
      <w:r>
        <w:rPr>
          <w:rFonts w:hint="eastAsia" w:ascii="宋体" w:hAnsi="宋体" w:cs="宋体"/>
          <w:b/>
          <w:bCs/>
          <w:sz w:val="22"/>
          <w:szCs w:val="22"/>
        </w:rPr>
        <w:t>复印件,并加盖供应商公章）</w:t>
      </w:r>
    </w:p>
    <w:p>
      <w:pPr>
        <w:pStyle w:val="9"/>
      </w:pPr>
    </w:p>
    <w:p>
      <w:pPr>
        <w:shd w:val="clear" w:color="auto" w:fill="FFFFFF"/>
        <w:adjustRightInd w:val="0"/>
        <w:snapToGrid w:val="0"/>
        <w:spacing w:line="360" w:lineRule="auto"/>
        <w:jc w:val="center"/>
        <w:rPr>
          <w:rFonts w:ascii="黑体" w:hAnsi="黑体" w:eastAsia="黑体" w:cs="黑体"/>
          <w:b/>
          <w:bCs/>
          <w:sz w:val="36"/>
          <w:szCs w:val="36"/>
        </w:rPr>
      </w:pPr>
    </w:p>
    <w:p>
      <w:pPr>
        <w:shd w:val="clear" w:color="auto" w:fill="FFFFFF"/>
        <w:adjustRightInd w:val="0"/>
        <w:snapToGrid w:val="0"/>
        <w:spacing w:line="360" w:lineRule="auto"/>
        <w:jc w:val="center"/>
        <w:rPr>
          <w:rFonts w:ascii="黑体" w:hAnsi="黑体" w:eastAsia="黑体" w:cs="黑体"/>
          <w:b/>
          <w:bCs/>
          <w:sz w:val="36"/>
          <w:szCs w:val="36"/>
        </w:rPr>
      </w:pPr>
    </w:p>
    <w:p>
      <w:pPr>
        <w:pStyle w:val="28"/>
        <w:rPr>
          <w:rFonts w:ascii="黑体" w:hAnsi="黑体" w:eastAsia="黑体" w:cs="黑体"/>
          <w:b/>
          <w:sz w:val="36"/>
          <w:szCs w:val="36"/>
        </w:rPr>
      </w:pPr>
    </w:p>
    <w:p>
      <w:pPr>
        <w:pStyle w:val="9"/>
        <w:rPr>
          <w:rFonts w:ascii="黑体" w:hAnsi="黑体" w:eastAsia="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rPr>
          <w:rFonts w:hAnsi="黑体" w:cs="黑体"/>
          <w:b/>
          <w:bCs/>
          <w:sz w:val="36"/>
          <w:szCs w:val="36"/>
        </w:rPr>
      </w:pPr>
    </w:p>
    <w:p>
      <w:pPr>
        <w:pStyle w:val="27"/>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二、符合性审查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default" w:ascii="宋体" w:hAnsi="宋体" w:cs="宋体"/>
                <w:bCs/>
                <w:sz w:val="22"/>
                <w:szCs w:val="22"/>
              </w:rPr>
            </w:pPr>
            <w:r>
              <w:rPr>
                <w:rFonts w:hint="eastAsia" w:ascii="宋体" w:hAnsi="宋体" w:cs="华文仿宋"/>
                <w:bCs/>
                <w:szCs w:val="21"/>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default" w:ascii="宋体" w:hAnsi="宋体" w:cs="宋体"/>
                <w:bCs/>
                <w:sz w:val="22"/>
                <w:szCs w:val="22"/>
              </w:rPr>
            </w:pPr>
            <w:r>
              <w:rPr>
                <w:rFonts w:hint="eastAsia" w:ascii="宋体" w:hAnsi="宋体" w:cs="华文仿宋"/>
                <w:bCs/>
                <w:szCs w:val="21"/>
              </w:rPr>
              <w:t>采购文件要求</w:t>
            </w:r>
          </w:p>
        </w:tc>
        <w:tc>
          <w:tcPr>
            <w:tcW w:w="1100" w:type="dxa"/>
            <w:vAlign w:val="center"/>
          </w:tcPr>
          <w:p>
            <w:pPr>
              <w:keepNext w:val="0"/>
              <w:keepLines w:val="0"/>
              <w:suppressLineNumbers w:val="0"/>
              <w:spacing w:before="0" w:beforeAutospacing="0" w:after="0" w:afterAutospacing="0"/>
              <w:ind w:left="0" w:right="0"/>
              <w:jc w:val="center"/>
              <w:rPr>
                <w:rFonts w:hint="default" w:ascii="宋体" w:hAnsi="宋体" w:cs="宋体"/>
                <w:bCs/>
                <w:sz w:val="22"/>
                <w:szCs w:val="22"/>
              </w:rPr>
            </w:pPr>
            <w:r>
              <w:rPr>
                <w:rFonts w:hint="eastAsia" w:ascii="宋体" w:hAnsi="宋体" w:cs="华文仿宋"/>
                <w:bCs/>
                <w:szCs w:val="21"/>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华文仿宋"/>
                <w:kern w:val="0"/>
                <w:szCs w:val="21"/>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ascii="宋体" w:hAnsi="宋体" w:cs="宋体"/>
                <w:color w:val="000000"/>
                <w:sz w:val="20"/>
                <w:szCs w:val="20"/>
              </w:rPr>
            </w:pPr>
            <w:r>
              <w:rPr>
                <w:rFonts w:hint="eastAsia" w:ascii="宋体" w:hAnsi="宋体" w:cs="宋体"/>
                <w:color w:val="000000"/>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360" w:lineRule="auto"/>
              <w:ind w:left="0" w:right="0"/>
              <w:rPr>
                <w:rFonts w:hint="default"/>
                <w:szCs w:val="18"/>
              </w:rPr>
            </w:pPr>
            <w:r>
              <w:rPr>
                <w:rFonts w:hint="default"/>
                <w:szCs w:val="18"/>
              </w:rPr>
              <w:t>1</w:t>
            </w:r>
            <w:r>
              <w:rPr>
                <w:rFonts w:hint="eastAsia" w:cs="宋体"/>
                <w:szCs w:val="18"/>
              </w:rPr>
              <w:t>、报价比率须控制在</w:t>
            </w:r>
            <w:r>
              <w:rPr>
                <w:rFonts w:hint="eastAsia" w:cs="宋体"/>
                <w:szCs w:val="18"/>
                <w:lang w:eastAsia="zh-CN"/>
              </w:rPr>
              <w:t>收费单价</w:t>
            </w:r>
            <w:r>
              <w:rPr>
                <w:rFonts w:hint="eastAsia" w:cs="宋体"/>
                <w:szCs w:val="18"/>
              </w:rPr>
              <w:t>的</w:t>
            </w:r>
            <w:r>
              <w:rPr>
                <w:rFonts w:hint="default"/>
                <w:szCs w:val="18"/>
              </w:rPr>
              <w:t>90%</w:t>
            </w:r>
            <w:r>
              <w:rPr>
                <w:rFonts w:hint="eastAsia" w:cs="宋体"/>
                <w:szCs w:val="18"/>
              </w:rPr>
              <w:t>或以下（即下浮率须达到</w:t>
            </w:r>
            <w:r>
              <w:rPr>
                <w:rFonts w:hint="default"/>
                <w:szCs w:val="18"/>
              </w:rPr>
              <w:t>10%</w:t>
            </w:r>
            <w:r>
              <w:rPr>
                <w:rFonts w:hint="eastAsia" w:cs="宋体"/>
                <w:szCs w:val="18"/>
              </w:rPr>
              <w:t>或以上）</w:t>
            </w:r>
          </w:p>
          <w:p>
            <w:pPr>
              <w:keepNext w:val="0"/>
              <w:keepLines w:val="0"/>
              <w:widowControl/>
              <w:suppressLineNumbers w:val="0"/>
              <w:spacing w:before="0" w:beforeAutospacing="0" w:after="0" w:afterAutospacing="0"/>
              <w:ind w:left="0" w:right="0"/>
              <w:jc w:val="left"/>
              <w:rPr>
                <w:rFonts w:hint="default"/>
              </w:rPr>
            </w:pPr>
            <w:r>
              <w:rPr>
                <w:rFonts w:hint="default"/>
                <w:szCs w:val="18"/>
              </w:rPr>
              <w:t>2</w:t>
            </w:r>
            <w:r>
              <w:rPr>
                <w:rFonts w:hint="eastAsia"/>
                <w:szCs w:val="18"/>
              </w:rPr>
              <w:t>、项目报价是唯一确定的</w:t>
            </w:r>
            <w:r>
              <w:rPr>
                <w:rFonts w:hint="default" w:ascii="宋体" w:hAnsi="宋体" w:cs="宋体"/>
                <w:sz w:val="24"/>
              </w:rPr>
              <w:t xml:space="preserve"> </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default"/>
              </w:rPr>
            </w:pPr>
          </w:p>
        </w:tc>
        <w:tc>
          <w:tcPr>
            <w:tcW w:w="1100"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default"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华文仿宋"/>
                <w:szCs w:val="21"/>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sz w:val="20"/>
                <w:szCs w:val="20"/>
              </w:rPr>
            </w:pPr>
            <w:r>
              <w:rPr>
                <w:rFonts w:hint="eastAsia" w:ascii="宋体" w:hAnsi="宋体" w:cs="宋体"/>
                <w:color w:val="000000"/>
                <w:sz w:val="20"/>
                <w:szCs w:val="20"/>
              </w:rPr>
              <w:t>提供《响应承诺函》，响应有效期为提交响应文件的截止之日起90天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rPr>
            </w:pPr>
            <w:r>
              <w:rPr>
                <w:rFonts w:hint="eastAsia" w:ascii="宋体" w:hAnsi="宋体" w:cs="宋体"/>
                <w:szCs w:val="21"/>
              </w:rPr>
              <w:t>□不通过</w:t>
            </w:r>
          </w:p>
        </w:tc>
        <w:tc>
          <w:tcPr>
            <w:tcW w:w="219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华文仿宋"/>
                <w:szCs w:val="21"/>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bCs/>
                <w:sz w:val="20"/>
                <w:szCs w:val="20"/>
              </w:rPr>
            </w:pPr>
            <w:r>
              <w:rPr>
                <w:rFonts w:hint="eastAsia" w:ascii="宋体" w:hAnsi="宋体" w:cs="宋体"/>
                <w:color w:val="000000"/>
                <w:sz w:val="20"/>
                <w:szCs w:val="20"/>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default"/>
              </w:rPr>
            </w:pPr>
            <w:r>
              <w:rPr>
                <w:rFonts w:hint="eastAsia"/>
              </w:rPr>
              <w:t>□通过</w:t>
            </w:r>
          </w:p>
          <w:p>
            <w:pPr>
              <w:pStyle w:val="29"/>
              <w:keepNext w:val="0"/>
              <w:keepLines w:val="0"/>
              <w:suppressLineNumbers w:val="0"/>
              <w:spacing w:before="0" w:beforeAutospacing="0" w:after="0" w:afterAutospacing="0"/>
              <w:ind w:left="0" w:right="0" w:firstLine="0" w:firstLineChars="0"/>
              <w:jc w:val="center"/>
              <w:rPr>
                <w:rFonts w:hint="default" w:ascii="宋体" w:hAnsi="宋体" w:cs="宋体"/>
                <w:szCs w:val="20"/>
              </w:rPr>
            </w:pPr>
            <w:r>
              <w:rPr>
                <w:rFonts w:hint="eastAsia" w:ascii="宋体" w:hAnsi="宋体" w:cs="宋体"/>
                <w:sz w:val="21"/>
                <w:szCs w:val="21"/>
              </w:rPr>
              <w:t>□不通过</w:t>
            </w:r>
          </w:p>
        </w:tc>
        <w:tc>
          <w:tcPr>
            <w:tcW w:w="219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华文仿宋"/>
                <w:szCs w:val="21"/>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kern w:val="28"/>
                <w:sz w:val="20"/>
                <w:szCs w:val="20"/>
              </w:rPr>
            </w:pPr>
            <w:r>
              <w:rPr>
                <w:rFonts w:hint="eastAsia" w:ascii="宋体" w:hAnsi="宋体" w:cs="宋体"/>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36" w:leftChars="17" w:right="0"/>
              <w:jc w:val="center"/>
              <w:rPr>
                <w:rFonts w:hint="default" w:ascii="宋体" w:hAnsi="宋体" w:cs="宋体"/>
                <w:sz w:val="20"/>
                <w:szCs w:val="20"/>
              </w:rPr>
            </w:pPr>
            <w:r>
              <w:rPr>
                <w:rFonts w:hint="eastAsia" w:ascii="宋体" w:hAnsi="宋体" w:cs="宋体"/>
                <w:szCs w:val="21"/>
              </w:rPr>
              <w:t>□不通过</w:t>
            </w:r>
          </w:p>
        </w:tc>
        <w:tc>
          <w:tcPr>
            <w:tcW w:w="219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default" w:ascii="宋体" w:hAnsi="宋体" w:cs="宋体"/>
                <w:szCs w:val="21"/>
              </w:rPr>
            </w:pPr>
            <w:r>
              <w:rPr>
                <w:rFonts w:hint="eastAsia" w:ascii="宋体" w:hAnsi="宋体" w:cs="华文仿宋"/>
                <w:szCs w:val="21"/>
              </w:rPr>
              <w:t>本公开采购文件中的“★”号条款要求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kern w:val="28"/>
                <w:sz w:val="20"/>
                <w:szCs w:val="20"/>
              </w:rPr>
            </w:pPr>
            <w:r>
              <w:rPr>
                <w:rFonts w:hint="eastAsia" w:ascii="宋体" w:hAnsi="宋体" w:cs="宋体"/>
                <w:color w:val="000000"/>
                <w:sz w:val="20"/>
                <w:szCs w:val="20"/>
              </w:rPr>
              <w:t>本公开采购文件中的“★”号条款要求：响应方案一一满足采购文件“★”号条款要求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□不通过</w:t>
            </w:r>
          </w:p>
        </w:tc>
        <w:tc>
          <w:tcPr>
            <w:tcW w:w="219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default" w:ascii="宋体" w:hAnsi="宋体" w:cs="华文仿宋"/>
                <w:szCs w:val="21"/>
              </w:rPr>
            </w:pPr>
            <w:r>
              <w:rPr>
                <w:rFonts w:hint="eastAsia" w:ascii="宋体" w:hAnsi="宋体" w:cs="华文仿宋"/>
                <w:szCs w:val="21"/>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宋体"/>
                <w:color w:val="000000"/>
                <w:sz w:val="20"/>
                <w:szCs w:val="20"/>
              </w:rPr>
            </w:pPr>
          </w:p>
          <w:p>
            <w:pPr>
              <w:keepNext w:val="0"/>
              <w:keepLines w:val="0"/>
              <w:widowControl/>
              <w:suppressLineNumbers w:val="0"/>
              <w:autoSpaceDE w:val="0"/>
              <w:autoSpaceDN w:val="0"/>
              <w:adjustRightInd w:val="0"/>
              <w:snapToGrid w:val="0"/>
              <w:spacing w:before="0" w:beforeAutospacing="0" w:after="0" w:afterAutospacing="0"/>
              <w:ind w:left="0" w:right="0"/>
              <w:rPr>
                <w:rFonts w:hint="default" w:ascii="宋体" w:hAnsi="宋体" w:cs="华文仿宋"/>
                <w:szCs w:val="21"/>
              </w:rPr>
            </w:pPr>
            <w:r>
              <w:rPr>
                <w:rFonts w:hint="eastAsia" w:ascii="宋体" w:hAnsi="宋体" w:cs="宋体"/>
                <w:color w:val="000000"/>
                <w:sz w:val="20"/>
                <w:szCs w:val="20"/>
              </w:rPr>
              <w:t>响应文件未含有采购人不能接受的附加条件。</w:t>
            </w:r>
          </w:p>
        </w:tc>
        <w:tc>
          <w:tcPr>
            <w:tcW w:w="1100" w:type="dxa"/>
            <w:vAlign w:val="center"/>
          </w:tcPr>
          <w:p>
            <w:pPr>
              <w:keepNext w:val="0"/>
              <w:keepLines w:val="0"/>
              <w:suppressLineNumbers w:val="0"/>
              <w:spacing w:before="0" w:beforeAutospacing="0" w:after="0" w:afterAutospacing="0"/>
              <w:ind w:left="36" w:leftChars="17" w:right="0"/>
              <w:jc w:val="center"/>
              <w:rPr>
                <w:rFonts w:hint="default" w:ascii="宋体" w:hAnsi="宋体" w:cs="宋体"/>
                <w:szCs w:val="21"/>
              </w:rPr>
            </w:pPr>
            <w:r>
              <w:rPr>
                <w:rFonts w:hint="eastAsia" w:ascii="宋体" w:hAnsi="宋体" w:cs="宋体"/>
                <w:szCs w:val="21"/>
              </w:rPr>
              <w:t>□通过</w:t>
            </w:r>
          </w:p>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□不通过</w:t>
            </w:r>
          </w:p>
        </w:tc>
        <w:tc>
          <w:tcPr>
            <w:tcW w:w="219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见“3、响应承诺函”</w:t>
            </w:r>
          </w:p>
        </w:tc>
      </w:tr>
    </w:tbl>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pPr>
        <w:pStyle w:val="8"/>
        <w:shd w:val="clear" w:color="auto" w:fill="FFFFFF"/>
        <w:adjustRightInd w:val="0"/>
        <w:snapToGrid w:val="0"/>
        <w:spacing w:after="0"/>
        <w:rPr>
          <w:rFonts w:ascii="宋体" w:hAnsi="宋体" w:cs="华文仿宋"/>
          <w:b/>
          <w:bCs/>
          <w:color w:val="0000FF"/>
          <w:sz w:val="21"/>
          <w:szCs w:val="21"/>
        </w:rPr>
      </w:pPr>
      <w:r>
        <w:rPr>
          <w:rFonts w:hint="eastAsia" w:ascii="宋体" w:hAnsi="宋体" w:cs="华文仿宋"/>
          <w:b/>
          <w:bCs/>
          <w:color w:val="0000FF"/>
          <w:sz w:val="21"/>
          <w:szCs w:val="21"/>
        </w:rPr>
        <w:t xml:space="preserve">                </w:t>
      </w: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250" w:firstLineChars="2500"/>
        <w:rPr>
          <w:rFonts w:ascii="宋体" w:hAnsi="宋体" w:cs="华文仿宋"/>
          <w:szCs w:val="21"/>
        </w:rPr>
      </w:pPr>
    </w:p>
    <w:p>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pPr>
        <w:pStyle w:val="29"/>
        <w:ind w:firstLine="400"/>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0"/>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0"/>
        <w:tabs>
          <w:tab w:val="left" w:pos="900"/>
        </w:tabs>
        <w:spacing w:line="400" w:lineRule="exact"/>
        <w:ind w:firstLine="0"/>
        <w:rPr>
          <w:rFonts w:cs="仿宋_GB2312"/>
          <w:bCs/>
          <w:color w:val="000000"/>
        </w:rPr>
      </w:pP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pPr>
        <w:pStyle w:val="10"/>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3732" w:firstLineChars="1333"/>
        <w:jc w:val="left"/>
        <w:rPr>
          <w:rFonts w:cs="仿宋_GB2312"/>
          <w:bCs/>
          <w:color w:val="000000"/>
          <w:szCs w:val="28"/>
        </w:rPr>
      </w:pP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3999" w:firstLineChars="1333"/>
        <w:jc w:val="left"/>
        <w:rPr>
          <w:rFonts w:cs="仿宋_GB2312"/>
          <w:bCs/>
          <w:color w:val="000000"/>
          <w:sz w:val="30"/>
          <w:szCs w:val="30"/>
        </w:rPr>
      </w:pPr>
    </w:p>
    <w:p>
      <w:pPr>
        <w:tabs>
          <w:tab w:val="left" w:pos="4602"/>
        </w:tabs>
        <w:spacing w:line="240" w:lineRule="auto"/>
        <w:ind w:left="391" w:right="0" w:firstLine="0"/>
        <w:rPr>
          <w:sz w:val="20"/>
          <w:highlight w:val="none"/>
        </w:rPr>
      </w:pPr>
      <w:r>
        <w:rPr>
          <w:sz w:val="20"/>
          <w:highlight w:val="none"/>
        </w:rPr>
        <w:pict>
          <v:group id="组合 7" o:spid="_x0000_s2064"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矩形 1" o:spid="_x0000_s2062"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path/>
              <v:fill on="t" focussize="0,0"/>
              <v:stroke on="f"/>
              <v:imagedata o:title=""/>
              <o:lock v:ext="edit" aspectratio="f"/>
            </v:rect>
            <v:rect id="矩形 2" o:spid="_x0000_s2063"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path/>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w:r>
      <w:r>
        <w:rPr>
          <w:sz w:val="20"/>
          <w:highlight w:val="none"/>
        </w:rPr>
        <w:tab/>
      </w:r>
      <w:r>
        <w:rPr>
          <w:position w:val="0"/>
          <w:sz w:val="20"/>
          <w:highlight w:val="none"/>
        </w:rPr>
        <w:pict>
          <v:rect id="文本框 8" o:spid="_x0000_s2065"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path/>
            <v:fill on="f" focussize="0,0"/>
            <v:stroke color="#000000"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w:r>
    </w:p>
    <w:p>
      <w:pPr>
        <w:pStyle w:val="10"/>
        <w:tabs>
          <w:tab w:val="left" w:pos="900"/>
        </w:tabs>
        <w:adjustRightInd w:val="0"/>
        <w:snapToGrid w:val="0"/>
        <w:spacing w:line="360" w:lineRule="auto"/>
        <w:ind w:firstLine="0"/>
        <w:rPr>
          <w:rFonts w:cs="仿宋_GB2312"/>
          <w:bCs/>
          <w:color w:val="000000"/>
          <w:sz w:val="30"/>
          <w:szCs w:val="30"/>
        </w:rPr>
      </w:pPr>
    </w:p>
    <w:p>
      <w:pPr>
        <w:pStyle w:val="29"/>
        <w:ind w:firstLine="0" w:firstLineChars="0"/>
        <w:rPr>
          <w:rFonts w:ascii="宋体" w:hAnsi="宋体" w:cs="宋体"/>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0"/>
        <w:tabs>
          <w:tab w:val="left" w:pos="900"/>
        </w:tabs>
        <w:spacing w:line="400" w:lineRule="exact"/>
        <w:ind w:firstLine="0"/>
        <w:rPr>
          <w:rFonts w:cs="仿宋_GB2312"/>
          <w:bCs/>
          <w:color w:val="000000"/>
          <w:sz w:val="24"/>
          <w:szCs w:val="24"/>
        </w:rPr>
      </w:pPr>
      <w:r>
        <w:rPr>
          <w:rFonts w:hint="eastAsia" w:cs="宋体"/>
          <w:b/>
          <w:bCs/>
          <w:color w:val="0000FF"/>
          <w:sz w:val="22"/>
          <w:szCs w:val="22"/>
        </w:rPr>
        <w:t xml:space="preserve"> </w:t>
      </w: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中山大学孙逸仙纪念医院***项目</w:t>
      </w:r>
      <w:r>
        <w:rPr>
          <w:rFonts w:hint="eastAsia" w:cs="仿宋_GB2312"/>
          <w:bCs/>
          <w:color w:val="000000"/>
          <w:szCs w:val="28"/>
        </w:rPr>
        <w:t>采购活动，全权代表我司参与本项目报名响应和合同执行，以我方的名义处理一切与之有关的事宜。</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pPr>
        <w:pStyle w:val="10"/>
        <w:tabs>
          <w:tab w:val="left" w:pos="900"/>
        </w:tabs>
        <w:adjustRightInd w:val="0"/>
        <w:snapToGrid w:val="0"/>
        <w:spacing w:line="360" w:lineRule="auto"/>
        <w:ind w:firstLine="560" w:firstLineChars="200"/>
        <w:rPr>
          <w:rFonts w:cs="仿宋_GB2312"/>
          <w:bCs/>
          <w:color w:val="000000"/>
          <w:szCs w:val="28"/>
        </w:rPr>
      </w:pP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w:pict>
          <v:rect id="文本框 42" o:spid="_x0000_s2057" o:spt="1" style="height:125.7pt;width:195.25pt;" filled="f" coordsize="21600,21600">
            <v:path/>
            <v:fill on="f" focussize="0,0"/>
            <v:stroke/>
            <v:imagedata o:title=""/>
            <o:lock v:ext="edit"/>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w:r>
      <w:r>
        <w:rPr>
          <w:sz w:val="20"/>
        </w:rPr>
        <w:tab/>
      </w:r>
      <w:r>
        <w:rPr>
          <w:sz w:val="20"/>
        </w:rPr>
        <w:pict>
          <v:rect id="文本框 41" o:spid="_x0000_s2056" o:spt="1" style="height:125.7pt;width:196.2pt;" filled="f" coordsize="21600,21600">
            <v:path/>
            <v:fill on="f" focussize="0,0"/>
            <v:stroke/>
            <v:imagedata o:title=""/>
            <o:lock v:ext="edit"/>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w:r>
    </w:p>
    <w:p>
      <w:pPr>
        <w:pStyle w:val="29"/>
        <w:ind w:firstLine="0" w:firstLineChars="0"/>
        <w:rPr>
          <w:rFonts w:ascii="宋体" w:hAnsi="宋体" w:cs="仿宋_GB2312"/>
          <w:bCs/>
          <w:color w:val="000000"/>
          <w:sz w:val="30"/>
          <w:szCs w:val="30"/>
        </w:rPr>
      </w:pPr>
    </w:p>
    <w:p>
      <w:pPr>
        <w:pStyle w:val="29"/>
        <w:ind w:firstLine="0" w:firstLineChars="0"/>
        <w:rPr>
          <w:rFonts w:ascii="宋体" w:hAnsi="宋体" w:cs="宋体"/>
          <w:b/>
          <w:bCs/>
          <w:sz w:val="28"/>
          <w:szCs w:val="36"/>
        </w:rPr>
      </w:pPr>
    </w:p>
    <w:p>
      <w:pPr>
        <w:pStyle w:val="9"/>
        <w:spacing w:line="360" w:lineRule="auto"/>
        <w:ind w:firstLine="562" w:firstLineChars="200"/>
        <w:jc w:val="center"/>
        <w:rPr>
          <w:rFonts w:ascii="宋体" w:hAnsi="宋体" w:cs="宋体"/>
          <w:b/>
          <w:bCs/>
          <w:sz w:val="28"/>
          <w:szCs w:val="28"/>
        </w:rPr>
      </w:pPr>
    </w:p>
    <w:p>
      <w:pPr>
        <w:pStyle w:val="29"/>
        <w:ind w:firstLine="0" w:firstLineChars="0"/>
        <w:rPr>
          <w:rFonts w:ascii="宋体" w:hAnsi="宋体" w:cs="仿宋_GB2312"/>
          <w:bCs/>
          <w:color w:val="000000"/>
          <w:sz w:val="30"/>
          <w:szCs w:val="30"/>
        </w:rPr>
      </w:pPr>
    </w:p>
    <w:p>
      <w:pPr>
        <w:pStyle w:val="29"/>
        <w:ind w:firstLine="0" w:firstLineChars="0"/>
        <w:rPr>
          <w:rFonts w:ascii="宋体" w:hAnsi="宋体" w:cs="仿宋_GB2312"/>
          <w:bCs/>
          <w:color w:val="000000"/>
          <w:sz w:val="30"/>
          <w:szCs w:val="30"/>
        </w:rPr>
      </w:pPr>
    </w:p>
    <w:p>
      <w:pPr>
        <w:pStyle w:val="9"/>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pPr>
        <w:pStyle w:val="29"/>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2 </w:t>
      </w:r>
      <w:r>
        <w:rPr>
          <w:rFonts w:hint="eastAsia" w:ascii="宋体" w:hAnsi="宋体" w:cs="宋体"/>
          <w:sz w:val="24"/>
        </w:rPr>
        <w:t>份。</w:t>
      </w:r>
    </w:p>
    <w:p>
      <w:pPr>
        <w:pStyle w:val="29"/>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29"/>
        <w:adjustRightInd w:val="0"/>
        <w:snapToGrid w:val="0"/>
        <w:spacing w:line="360" w:lineRule="exact"/>
        <w:ind w:firstLine="480"/>
        <w:rPr>
          <w:rFonts w:ascii="宋体" w:hAnsi="宋体" w:cs="宋体"/>
          <w:sz w:val="24"/>
        </w:rPr>
      </w:pPr>
      <w:r>
        <w:rPr>
          <w:rFonts w:hint="eastAsia" w:ascii="宋体" w:hAnsi="宋体" w:cs="宋体"/>
          <w:sz w:val="24"/>
        </w:rPr>
        <w:t>1、同意并接受采购文件的各项要求，遵守采购文件中的各项规定，按采购文件的要求提供报价。</w:t>
      </w:r>
    </w:p>
    <w:p>
      <w:pPr>
        <w:pStyle w:val="29"/>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pPr>
        <w:pStyle w:val="29"/>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9"/>
        <w:adjustRightInd w:val="0"/>
        <w:snapToGrid w:val="0"/>
        <w:spacing w:line="360" w:lineRule="exact"/>
        <w:ind w:firstLine="480"/>
        <w:rPr>
          <w:rFonts w:ascii="宋体" w:hAnsi="宋体" w:cs="宋体"/>
          <w:sz w:val="24"/>
        </w:rPr>
      </w:pPr>
      <w:r>
        <w:rPr>
          <w:rFonts w:hint="eastAsia" w:ascii="宋体" w:hAnsi="宋体" w:cs="宋体"/>
          <w:sz w:val="24"/>
        </w:rPr>
        <w:t>4、如果我单位成交，我方将保证按照院方认可的条件，以本采购文件内写明的金额、方式和时间要求提交履约保证金（如有）。</w:t>
      </w:r>
    </w:p>
    <w:p>
      <w:pPr>
        <w:pStyle w:val="29"/>
        <w:adjustRightInd w:val="0"/>
        <w:snapToGrid w:val="0"/>
        <w:spacing w:line="360" w:lineRule="exact"/>
        <w:ind w:firstLine="480"/>
        <w:rPr>
          <w:rFonts w:ascii="宋体" w:hAnsi="宋体" w:cs="宋体"/>
          <w:sz w:val="24"/>
        </w:rPr>
      </w:pPr>
      <w:r>
        <w:rPr>
          <w:rFonts w:hint="eastAsia" w:ascii="宋体" w:hAnsi="宋体" w:cs="宋体"/>
          <w:sz w:val="24"/>
        </w:rPr>
        <w:t>5、我方已毫无保留地向贵方提供一切所需的证明材料。</w:t>
      </w:r>
    </w:p>
    <w:p>
      <w:pPr>
        <w:pStyle w:val="29"/>
        <w:adjustRightInd w:val="0"/>
        <w:snapToGrid w:val="0"/>
        <w:spacing w:line="360" w:lineRule="exact"/>
        <w:ind w:firstLine="480"/>
        <w:rPr>
          <w:rFonts w:ascii="宋体" w:hAnsi="宋体" w:cs="宋体"/>
          <w:sz w:val="24"/>
        </w:rPr>
      </w:pPr>
      <w:r>
        <w:rPr>
          <w:rFonts w:hint="eastAsia" w:ascii="宋体" w:hAnsi="宋体" w:cs="宋体"/>
          <w:sz w:val="24"/>
        </w:rPr>
        <w:t>6、我方承诺能够完全对采购文件所有带“</w:t>
      </w:r>
      <w:r>
        <w:rPr>
          <w:rFonts w:hint="eastAsia" w:ascii="宋体" w:hAnsi="宋体" w:cs="宋体"/>
          <w:sz w:val="21"/>
          <w:szCs w:val="21"/>
        </w:rPr>
        <w:t>★</w:t>
      </w:r>
      <w:r>
        <w:rPr>
          <w:rFonts w:hint="eastAsia" w:ascii="宋体" w:hAnsi="宋体" w:cs="宋体"/>
          <w:sz w:val="24"/>
        </w:rPr>
        <w:t>”号条款作出响应，具体如下：</w:t>
      </w:r>
    </w:p>
    <w:p>
      <w:pPr>
        <w:pStyle w:val="19"/>
        <w:adjustRightInd w:val="0"/>
        <w:snapToGrid w:val="0"/>
        <w:spacing w:after="0" w:line="360" w:lineRule="exact"/>
        <w:ind w:firstLine="480" w:firstLineChars="200"/>
        <w:rPr>
          <w:rFonts w:hint="eastAsia" w:ascii="宋体" w:hAnsi="宋体" w:eastAsia="宋体" w:cs="宋体"/>
          <w:sz w:val="24"/>
          <w:lang w:eastAsia="zh-CN"/>
        </w:rPr>
      </w:pPr>
      <w:r>
        <w:rPr>
          <w:rFonts w:hint="eastAsia" w:ascii="宋体" w:hAnsi="宋体" w:cs="宋体"/>
          <w:sz w:val="24"/>
        </w:rPr>
        <w:t>（1）第二章用户需求书“三、技术、服务要求</w:t>
      </w:r>
      <w:r>
        <w:rPr>
          <w:rFonts w:hint="eastAsia" w:ascii="宋体" w:hAnsi="宋体" w:cs="宋体"/>
          <w:sz w:val="24"/>
          <w:lang w:val="en-US" w:eastAsia="zh-CN"/>
        </w:rPr>
        <w:t>-</w:t>
      </w:r>
      <w:r>
        <w:rPr>
          <w:rFonts w:hint="eastAsia" w:ascii="宋体" w:hAnsi="宋体" w:cs="宋体"/>
          <w:sz w:val="21"/>
          <w:szCs w:val="21"/>
        </w:rPr>
        <w:t>★</w:t>
      </w:r>
      <w:r>
        <w:rPr>
          <w:rFonts w:hint="eastAsia" w:ascii="宋体" w:hAnsi="宋体" w:cs="宋体"/>
          <w:sz w:val="24"/>
          <w:lang w:val="en-US" w:eastAsia="zh-CN"/>
        </w:rPr>
        <w:t>第5条和</w:t>
      </w:r>
      <w:r>
        <w:rPr>
          <w:rFonts w:hint="eastAsia" w:ascii="宋体" w:hAnsi="宋体" w:cs="宋体"/>
          <w:sz w:val="21"/>
          <w:szCs w:val="21"/>
        </w:rPr>
        <w:t>★</w:t>
      </w:r>
      <w:r>
        <w:rPr>
          <w:rFonts w:hint="eastAsia" w:ascii="宋体" w:hAnsi="宋体" w:cs="宋体"/>
          <w:sz w:val="24"/>
          <w:lang w:val="en-US" w:eastAsia="zh-CN"/>
        </w:rPr>
        <w:t>第6条</w:t>
      </w:r>
      <w:r>
        <w:rPr>
          <w:rFonts w:hint="eastAsia" w:ascii="宋体" w:hAnsi="宋体" w:cs="宋体"/>
          <w:sz w:val="24"/>
        </w:rPr>
        <w:t>”</w:t>
      </w:r>
      <w:r>
        <w:rPr>
          <w:rFonts w:hint="eastAsia" w:ascii="宋体" w:hAnsi="宋体" w:cs="宋体"/>
          <w:sz w:val="24"/>
          <w:lang w:eastAsia="zh-CN"/>
        </w:rPr>
        <w:t>；</w:t>
      </w:r>
    </w:p>
    <w:p>
      <w:pPr>
        <w:pStyle w:val="19"/>
        <w:adjustRightInd w:val="0"/>
        <w:snapToGrid w:val="0"/>
        <w:spacing w:after="0" w:line="360" w:lineRule="exact"/>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第二章用户需求书“</w:t>
      </w:r>
      <w:r>
        <w:rPr>
          <w:rFonts w:hint="eastAsia" w:ascii="宋体" w:hAnsi="宋体" w:cs="宋体"/>
          <w:sz w:val="24"/>
          <w:lang w:eastAsia="zh-CN"/>
        </w:rPr>
        <w:t>四、商务</w:t>
      </w:r>
      <w:r>
        <w:rPr>
          <w:rFonts w:hint="eastAsia" w:ascii="宋体" w:hAnsi="宋体" w:cs="宋体"/>
          <w:sz w:val="24"/>
        </w:rPr>
        <w:t>要求</w:t>
      </w:r>
      <w:r>
        <w:rPr>
          <w:rFonts w:hint="eastAsia" w:ascii="宋体" w:hAnsi="宋体" w:cs="宋体"/>
          <w:sz w:val="24"/>
          <w:lang w:val="en-US" w:eastAsia="zh-CN"/>
        </w:rPr>
        <w:t>-</w:t>
      </w:r>
      <w:r>
        <w:rPr>
          <w:rFonts w:hint="eastAsia" w:ascii="宋体" w:hAnsi="宋体" w:cs="宋体"/>
          <w:sz w:val="21"/>
          <w:szCs w:val="21"/>
        </w:rPr>
        <w:t>★</w:t>
      </w:r>
      <w:r>
        <w:rPr>
          <w:rFonts w:hint="eastAsia" w:ascii="宋体" w:hAnsi="宋体" w:cs="宋体"/>
          <w:sz w:val="24"/>
          <w:lang w:val="en-US" w:eastAsia="zh-CN"/>
        </w:rPr>
        <w:t>第5条</w:t>
      </w:r>
      <w:r>
        <w:rPr>
          <w:rFonts w:hint="eastAsia" w:ascii="宋体" w:hAnsi="宋体" w:cs="宋体"/>
          <w:sz w:val="24"/>
        </w:rPr>
        <w:t>”</w:t>
      </w:r>
      <w:r>
        <w:rPr>
          <w:rFonts w:hint="eastAsia" w:ascii="宋体" w:hAnsi="宋体" w:cs="宋体"/>
          <w:sz w:val="24"/>
          <w:lang w:eastAsia="zh-CN"/>
        </w:rPr>
        <w:t>；</w:t>
      </w:r>
    </w:p>
    <w:p>
      <w:pPr>
        <w:pStyle w:val="19"/>
        <w:adjustRightInd w:val="0"/>
        <w:snapToGrid w:val="0"/>
        <w:spacing w:after="0" w:line="36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第二章用户需求书“</w:t>
      </w:r>
      <w:r>
        <w:rPr>
          <w:rFonts w:hint="eastAsia" w:ascii="宋体" w:hAnsi="宋体" w:cs="宋体"/>
          <w:sz w:val="21"/>
          <w:szCs w:val="21"/>
        </w:rPr>
        <w:t>★</w:t>
      </w:r>
      <w:r>
        <w:rPr>
          <w:rFonts w:hint="eastAsia" w:ascii="宋体" w:hAnsi="宋体" w:cs="宋体"/>
          <w:sz w:val="24"/>
          <w:lang w:eastAsia="zh-CN"/>
        </w:rPr>
        <w:t>五、结算方式</w:t>
      </w:r>
      <w:r>
        <w:rPr>
          <w:rFonts w:hint="eastAsia" w:ascii="宋体" w:hAnsi="宋体" w:cs="宋体"/>
          <w:sz w:val="24"/>
        </w:rPr>
        <w:t>”。</w:t>
      </w:r>
    </w:p>
    <w:p>
      <w:pPr>
        <w:pStyle w:val="29"/>
        <w:adjustRightInd w:val="0"/>
        <w:snapToGrid w:val="0"/>
        <w:spacing w:line="360" w:lineRule="exact"/>
        <w:ind w:firstLine="480"/>
        <w:rPr>
          <w:rFonts w:ascii="宋体" w:hAnsi="宋体" w:cs="宋体"/>
          <w:sz w:val="24"/>
        </w:rPr>
      </w:pPr>
      <w:r>
        <w:rPr>
          <w:rFonts w:hint="eastAsia" w:ascii="宋体" w:hAnsi="宋体" w:cs="宋体"/>
          <w:sz w:val="24"/>
        </w:rPr>
        <w:t>7、我方承诺在本次采购活动中提供的一切文件，无论是原件还是复印件均为真实和准确的，绝无任何虚假、伪造和夸大的成份，否则，愿承担相应的后果和法律责任。</w:t>
      </w:r>
    </w:p>
    <w:p>
      <w:pPr>
        <w:pStyle w:val="29"/>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pPr>
        <w:pStyle w:val="29"/>
        <w:adjustRightInd w:val="0"/>
        <w:snapToGrid w:val="0"/>
        <w:spacing w:line="360" w:lineRule="exact"/>
        <w:ind w:firstLine="480"/>
      </w:pPr>
      <w:r>
        <w:rPr>
          <w:rFonts w:hint="eastAsia" w:ascii="宋体" w:hAnsi="宋体" w:cs="宋体"/>
          <w:sz w:val="24"/>
        </w:rPr>
        <w:t>9、我方完全服从和尊重评审委员会所作的评定结果，同时清楚理解到报价最低并非意味着必定获得成交资格。</w:t>
      </w: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2"/>
      </w:pPr>
    </w:p>
    <w:p>
      <w:pPr>
        <w:pStyle w:val="29"/>
        <w:adjustRightInd w:val="0"/>
        <w:snapToGrid w:val="0"/>
        <w:spacing w:line="360" w:lineRule="exact"/>
        <w:ind w:firstLine="0" w:firstLineChars="0"/>
        <w:rPr>
          <w:sz w:val="24"/>
        </w:rPr>
      </w:pPr>
    </w:p>
    <w:p>
      <w:pPr>
        <w:adjustRightInd w:val="0"/>
        <w:snapToGrid w:val="0"/>
        <w:spacing w:line="360" w:lineRule="exact"/>
        <w:ind w:firstLine="480" w:firstLineChars="200"/>
        <w:rPr>
          <w:rFonts w:ascii="宋体" w:hAnsi="宋体" w:cs="宋体"/>
          <w:sz w:val="24"/>
        </w:rPr>
      </w:pPr>
      <w:r>
        <w:rPr>
          <w:rFonts w:hint="eastAsia" w:ascii="宋体" w:hAnsi="宋体" w:cs="宋体"/>
          <w:sz w:val="24"/>
        </w:rPr>
        <w:t xml:space="preserve">           </w:t>
      </w:r>
    </w:p>
    <w:p>
      <w:pPr>
        <w:adjustRightInd w:val="0"/>
        <w:snapToGrid w:val="0"/>
        <w:spacing w:line="360" w:lineRule="exact"/>
        <w:ind w:firstLine="1920" w:firstLineChars="8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ind w:firstLine="400"/>
        <w:rPr>
          <w:rFonts w:ascii="仿宋_GB2312" w:hAnsi="华文仿宋" w:eastAsia="仿宋_GB2312" w:cs="华文仿宋"/>
          <w:bCs/>
          <w:szCs w:val="21"/>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p>
    <w:p>
      <w:pPr>
        <w:pStyle w:val="9"/>
        <w:spacing w:line="360" w:lineRule="auto"/>
        <w:ind w:firstLine="643" w:firstLineChars="20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3、</w:t>
      </w:r>
      <w:r>
        <w:rPr>
          <w:rFonts w:hint="eastAsia" w:ascii="宋体" w:hAnsi="宋体" w:eastAsia="宋体" w:cs="宋体"/>
          <w:color w:val="000000"/>
          <w:kern w:val="2"/>
          <w:sz w:val="24"/>
          <w:szCs w:val="24"/>
          <w:lang w:val="zh-TW" w:eastAsia="zh-CN" w:bidi="ar"/>
        </w:rPr>
        <w:t>★</w:t>
      </w:r>
      <w:r>
        <w:rPr>
          <w:rFonts w:hint="eastAsia" w:ascii="宋体" w:hAnsi="宋体" w:cs="宋体"/>
          <w:b/>
          <w:bCs/>
          <w:sz w:val="32"/>
          <w:szCs w:val="32"/>
          <w:lang w:val="en-US" w:eastAsia="zh-CN"/>
        </w:rPr>
        <w:t>实体导板的二类医疗器械注册证</w:t>
      </w:r>
    </w:p>
    <w:p>
      <w:pPr>
        <w:pStyle w:val="29"/>
        <w:ind w:left="420" w:leftChars="200" w:firstLine="0" w:firstLineChars="0"/>
        <w:jc w:val="center"/>
        <w:rPr>
          <w:rFonts w:hint="eastAsia" w:ascii="宋体" w:hAnsi="宋体" w:cs="宋体"/>
          <w:b/>
          <w:sz w:val="22"/>
          <w:szCs w:val="22"/>
          <w:lang w:val="en-US" w:eastAsia="zh-CN"/>
        </w:rPr>
      </w:pPr>
      <w:r>
        <w:rPr>
          <w:rFonts w:hint="eastAsia" w:ascii="宋体" w:hAnsi="宋体" w:cs="宋体"/>
          <w:b/>
          <w:sz w:val="22"/>
          <w:szCs w:val="22"/>
          <w:lang w:val="en-US" w:eastAsia="zh-CN"/>
        </w:rPr>
        <w:t>（</w:t>
      </w:r>
      <w:r>
        <w:rPr>
          <w:rFonts w:hint="eastAsia" w:ascii="宋体" w:hAnsi="宋体" w:cs="宋体"/>
          <w:b/>
          <w:bCs/>
          <w:sz w:val="22"/>
          <w:szCs w:val="22"/>
        </w:rPr>
        <w:t>提供</w:t>
      </w:r>
      <w:r>
        <w:rPr>
          <w:rFonts w:hint="eastAsia" w:ascii="宋体" w:hAnsi="宋体" w:cs="宋体"/>
          <w:b/>
          <w:bCs/>
          <w:sz w:val="22"/>
          <w:szCs w:val="22"/>
          <w:lang w:eastAsia="zh-CN"/>
        </w:rPr>
        <w:t>有效期内的</w:t>
      </w:r>
      <w:r>
        <w:rPr>
          <w:rFonts w:hint="eastAsia" w:ascii="宋体" w:hAnsi="宋体" w:cs="宋体"/>
          <w:b/>
          <w:bCs/>
          <w:sz w:val="22"/>
          <w:szCs w:val="22"/>
        </w:rPr>
        <w:t>复印件</w:t>
      </w:r>
      <w:r>
        <w:rPr>
          <w:rFonts w:hint="eastAsia" w:ascii="宋体" w:hAnsi="宋体" w:cs="宋体"/>
          <w:b/>
          <w:sz w:val="22"/>
          <w:szCs w:val="22"/>
          <w:lang w:val="en-US" w:eastAsia="zh-CN"/>
        </w:rPr>
        <w:t>，</w:t>
      </w:r>
      <w:r>
        <w:rPr>
          <w:rFonts w:hint="eastAsia" w:ascii="宋体" w:hAnsi="宋体" w:cs="宋体"/>
          <w:b/>
          <w:bCs/>
          <w:sz w:val="22"/>
          <w:szCs w:val="22"/>
        </w:rPr>
        <w:t>并加盖供应商公章</w:t>
      </w:r>
      <w:r>
        <w:rPr>
          <w:rFonts w:hint="eastAsia" w:ascii="宋体" w:hAnsi="宋体" w:cs="宋体"/>
          <w:b/>
          <w:bCs/>
          <w:sz w:val="22"/>
          <w:szCs w:val="22"/>
          <w:lang w:eastAsia="zh-CN"/>
        </w:rPr>
        <w:t>。</w:t>
      </w:r>
      <w:r>
        <w:rPr>
          <w:rFonts w:hint="eastAsia" w:ascii="宋体" w:hAnsi="宋体" w:cs="宋体"/>
          <w:b/>
          <w:sz w:val="22"/>
          <w:szCs w:val="22"/>
          <w:lang w:val="en-US" w:eastAsia="zh-CN"/>
        </w:rPr>
        <w:t>未提供或不符合要求的，将导致响应无效）</w:t>
      </w:r>
    </w:p>
    <w:p>
      <w:pPr>
        <w:adjustRightInd w:val="0"/>
        <w:snapToGrid w:val="0"/>
        <w:spacing w:line="360" w:lineRule="exact"/>
        <w:ind w:firstLine="3360" w:firstLineChars="1400"/>
        <w:rPr>
          <w:rFonts w:hint="eastAsia" w:ascii="宋体" w:hAnsi="宋体" w:cs="宋体"/>
          <w:sz w:val="24"/>
        </w:rPr>
      </w:pPr>
      <w:r>
        <w:rPr>
          <w:rFonts w:hint="eastAsia" w:ascii="宋体" w:hAnsi="宋体" w:cs="宋体"/>
          <w:sz w:val="24"/>
        </w:rPr>
        <w:t xml:space="preserve"> </w:t>
      </w:r>
    </w:p>
    <w:p>
      <w:pPr>
        <w:adjustRightInd w:val="0"/>
        <w:snapToGrid w:val="0"/>
        <w:spacing w:line="360" w:lineRule="exact"/>
        <w:rPr>
          <w:rFonts w:hint="eastAsia" w:ascii="宋体" w:hAnsi="宋体" w:cs="宋体"/>
          <w:sz w:val="24"/>
        </w:rPr>
      </w:pPr>
    </w:p>
    <w:p>
      <w:pPr>
        <w:adjustRightInd w:val="0"/>
        <w:snapToGrid w:val="0"/>
        <w:spacing w:line="360" w:lineRule="exact"/>
        <w:ind w:firstLine="3360" w:firstLineChars="14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adjustRightInd w:val="0"/>
        <w:snapToGrid w:val="0"/>
        <w:spacing w:line="360" w:lineRule="exact"/>
        <w:ind w:firstLine="3360" w:firstLineChars="14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p>
    <w:p>
      <w:pPr>
        <w:pStyle w:val="9"/>
        <w:spacing w:line="360" w:lineRule="auto"/>
        <w:ind w:firstLine="643" w:firstLineChars="20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4、</w:t>
      </w:r>
      <w:r>
        <w:rPr>
          <w:rFonts w:hint="eastAsia" w:ascii="宋体" w:hAnsi="宋体" w:eastAsia="宋体" w:cs="宋体"/>
          <w:color w:val="000000"/>
          <w:kern w:val="2"/>
          <w:sz w:val="24"/>
          <w:szCs w:val="24"/>
          <w:lang w:val="zh-TW" w:eastAsia="zh-CN" w:bidi="ar"/>
        </w:rPr>
        <w:t>★</w:t>
      </w:r>
      <w:r>
        <w:rPr>
          <w:rFonts w:hint="eastAsia" w:ascii="宋体" w:hAnsi="宋体" w:cs="宋体"/>
          <w:b/>
          <w:bCs/>
          <w:sz w:val="32"/>
          <w:szCs w:val="32"/>
          <w:lang w:val="en-US" w:eastAsia="zh-CN"/>
        </w:rPr>
        <w:t>实体模型的二类医疗器械注册证</w:t>
      </w:r>
    </w:p>
    <w:p>
      <w:pPr>
        <w:pStyle w:val="29"/>
        <w:ind w:left="420" w:leftChars="200" w:firstLine="0" w:firstLineChars="0"/>
        <w:jc w:val="center"/>
        <w:rPr>
          <w:rFonts w:hint="eastAsia" w:ascii="宋体" w:hAnsi="宋体" w:cs="宋体"/>
          <w:b/>
          <w:sz w:val="22"/>
          <w:szCs w:val="22"/>
          <w:lang w:val="en-US" w:eastAsia="zh-CN"/>
        </w:rPr>
      </w:pPr>
      <w:r>
        <w:rPr>
          <w:rFonts w:hint="eastAsia" w:ascii="宋体" w:hAnsi="宋体" w:cs="宋体"/>
          <w:b/>
          <w:sz w:val="22"/>
          <w:szCs w:val="22"/>
          <w:lang w:val="en-US" w:eastAsia="zh-CN"/>
        </w:rPr>
        <w:t>（</w:t>
      </w:r>
      <w:r>
        <w:rPr>
          <w:rFonts w:hint="eastAsia" w:ascii="宋体" w:hAnsi="宋体" w:cs="宋体"/>
          <w:b/>
          <w:bCs/>
          <w:sz w:val="22"/>
          <w:szCs w:val="22"/>
        </w:rPr>
        <w:t>提供</w:t>
      </w:r>
      <w:r>
        <w:rPr>
          <w:rFonts w:hint="eastAsia" w:ascii="宋体" w:hAnsi="宋体" w:cs="宋体"/>
          <w:b/>
          <w:bCs/>
          <w:sz w:val="22"/>
          <w:szCs w:val="22"/>
          <w:lang w:eastAsia="zh-CN"/>
        </w:rPr>
        <w:t>有效期内的</w:t>
      </w:r>
      <w:r>
        <w:rPr>
          <w:rFonts w:hint="eastAsia" w:ascii="宋体" w:hAnsi="宋体" w:cs="宋体"/>
          <w:b/>
          <w:bCs/>
          <w:sz w:val="22"/>
          <w:szCs w:val="22"/>
        </w:rPr>
        <w:t>复印件</w:t>
      </w:r>
      <w:r>
        <w:rPr>
          <w:rFonts w:hint="eastAsia" w:ascii="宋体" w:hAnsi="宋体" w:cs="宋体"/>
          <w:b/>
          <w:sz w:val="22"/>
          <w:szCs w:val="22"/>
          <w:lang w:val="en-US" w:eastAsia="zh-CN"/>
        </w:rPr>
        <w:t>，</w:t>
      </w:r>
      <w:r>
        <w:rPr>
          <w:rFonts w:hint="eastAsia" w:ascii="宋体" w:hAnsi="宋体" w:cs="宋体"/>
          <w:b/>
          <w:bCs/>
          <w:sz w:val="22"/>
          <w:szCs w:val="22"/>
        </w:rPr>
        <w:t>并加盖供应商公章</w:t>
      </w:r>
      <w:r>
        <w:rPr>
          <w:rFonts w:hint="eastAsia" w:ascii="宋体" w:hAnsi="宋体" w:cs="宋体"/>
          <w:b/>
          <w:bCs/>
          <w:sz w:val="22"/>
          <w:szCs w:val="22"/>
          <w:lang w:eastAsia="zh-CN"/>
        </w:rPr>
        <w:t>。</w:t>
      </w:r>
      <w:r>
        <w:rPr>
          <w:rFonts w:hint="eastAsia" w:ascii="宋体" w:hAnsi="宋体" w:cs="宋体"/>
          <w:b/>
          <w:sz w:val="22"/>
          <w:szCs w:val="22"/>
          <w:lang w:val="en-US" w:eastAsia="zh-CN"/>
        </w:rPr>
        <w:t>未提供或不符合要求的，将导致响应无效）</w:t>
      </w:r>
    </w:p>
    <w:p>
      <w:pPr>
        <w:adjustRightInd w:val="0"/>
        <w:snapToGrid w:val="0"/>
        <w:spacing w:line="360" w:lineRule="exact"/>
        <w:ind w:firstLine="3360" w:firstLineChars="1400"/>
        <w:rPr>
          <w:rFonts w:hint="eastAsia" w:ascii="宋体" w:hAnsi="宋体" w:cs="宋体"/>
          <w:sz w:val="24"/>
        </w:rPr>
      </w:pPr>
      <w:r>
        <w:rPr>
          <w:rFonts w:hint="eastAsia" w:ascii="宋体" w:hAnsi="宋体" w:cs="宋体"/>
          <w:sz w:val="24"/>
        </w:rPr>
        <w:t xml:space="preserve"> </w:t>
      </w:r>
    </w:p>
    <w:p>
      <w:pPr>
        <w:adjustRightInd w:val="0"/>
        <w:snapToGrid w:val="0"/>
        <w:spacing w:line="360" w:lineRule="exact"/>
        <w:rPr>
          <w:rFonts w:hint="eastAsia" w:ascii="宋体" w:hAnsi="宋体" w:cs="宋体"/>
          <w:sz w:val="24"/>
        </w:rPr>
      </w:pPr>
    </w:p>
    <w:p>
      <w:pPr>
        <w:adjustRightInd w:val="0"/>
        <w:snapToGrid w:val="0"/>
        <w:spacing w:line="360" w:lineRule="exact"/>
        <w:ind w:firstLine="3360" w:firstLineChars="14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adjustRightInd w:val="0"/>
        <w:snapToGrid w:val="0"/>
        <w:spacing w:line="360" w:lineRule="exact"/>
        <w:ind w:firstLine="3360" w:firstLineChars="14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pStyle w:val="2"/>
        <w:rPr>
          <w:rFonts w:hint="eastAsia"/>
        </w:rPr>
      </w:pPr>
    </w:p>
    <w:p>
      <w:pPr>
        <w:shd w:val="clear" w:color="auto" w:fill="FFFFFF"/>
        <w:adjustRightInd w:val="0"/>
        <w:snapToGrid w:val="0"/>
        <w:jc w:val="left"/>
        <w:rPr>
          <w:rFonts w:hint="eastAsia" w:ascii="黑体" w:hAnsi="黑体" w:eastAsia="黑体" w:cs="黑体"/>
          <w:b/>
          <w:bCs/>
          <w:sz w:val="40"/>
          <w:szCs w:val="40"/>
        </w:rPr>
      </w:pPr>
    </w:p>
    <w:p>
      <w:pPr>
        <w:shd w:val="clear" w:color="auto" w:fill="FFFFFF"/>
        <w:adjustRightInd w:val="0"/>
        <w:snapToGrid w:val="0"/>
        <w:jc w:val="center"/>
        <w:rPr>
          <w:rFonts w:ascii="宋体" w:hAnsi="宋体" w:cs="华文仿宋"/>
          <w:b/>
          <w:bCs/>
          <w:sz w:val="36"/>
          <w:szCs w:val="36"/>
        </w:rPr>
      </w:pPr>
      <w:r>
        <w:rPr>
          <w:rFonts w:hint="eastAsia" w:ascii="黑体" w:hAnsi="黑体" w:eastAsia="黑体" w:cs="黑体"/>
          <w:b/>
          <w:bCs/>
          <w:sz w:val="40"/>
          <w:szCs w:val="40"/>
        </w:rPr>
        <w:t>三、商务评审</w:t>
      </w:r>
    </w:p>
    <w:p>
      <w:pPr>
        <w:shd w:val="clear" w:color="auto" w:fill="FFFFFF"/>
        <w:adjustRightInd w:val="0"/>
        <w:snapToGrid w:val="0"/>
        <w:jc w:val="center"/>
        <w:rPr>
          <w:sz w:val="20"/>
          <w:szCs w:val="22"/>
        </w:rPr>
      </w:pPr>
      <w:r>
        <w:rPr>
          <w:rFonts w:hint="eastAsia" w:ascii="宋体" w:hAnsi="宋体" w:cs="华文仿宋"/>
          <w:b/>
          <w:bCs/>
          <w:sz w:val="32"/>
          <w:szCs w:val="32"/>
        </w:rPr>
        <w:t>（一）商务评审自查表</w:t>
      </w:r>
    </w:p>
    <w:p>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tbl>
      <w:tblPr>
        <w:tblStyle w:val="20"/>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595"/>
        <w:gridCol w:w="2339"/>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序号</w:t>
            </w:r>
          </w:p>
        </w:tc>
        <w:tc>
          <w:tcPr>
            <w:tcW w:w="4934" w:type="dxa"/>
            <w:gridSpan w:val="2"/>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评审细则</w:t>
            </w:r>
          </w:p>
        </w:tc>
        <w:tc>
          <w:tcPr>
            <w:tcW w:w="1679"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华文仿宋"/>
                <w:bCs/>
                <w:szCs w:val="21"/>
              </w:rPr>
              <w:t>提供情况</w:t>
            </w:r>
          </w:p>
        </w:tc>
        <w:tc>
          <w:tcPr>
            <w:tcW w:w="2098"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证明资料（如有）</w:t>
            </w:r>
          </w:p>
        </w:tc>
        <w:tc>
          <w:tcPr>
            <w:tcW w:w="1423"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2595" w:type="dxa"/>
            <w:vAlign w:val="center"/>
          </w:tcPr>
          <w:p>
            <w:pPr>
              <w:pStyle w:val="18"/>
              <w:keepNext w:val="0"/>
              <w:keepLines w:val="0"/>
              <w:suppressLineNumbers w:val="0"/>
              <w:adjustRightInd w:val="0"/>
              <w:snapToGrid w:val="0"/>
              <w:spacing w:before="0" w:beforeAutospacing="0" w:after="0" w:afterAutospacing="0"/>
              <w:ind w:left="0" w:right="0"/>
              <w:jc w:val="both"/>
              <w:rPr>
                <w:rFonts w:hint="default" w:ascii="宋体" w:hAnsi="宋体" w:cs="宋体"/>
                <w:color w:val="000000"/>
                <w:szCs w:val="20"/>
              </w:rPr>
            </w:pPr>
            <w:r>
              <w:rPr>
                <w:rFonts w:hint="eastAsia" w:ascii="宋体" w:hAnsi="宋体" w:cs="宋体"/>
                <w:color w:val="000000"/>
                <w:kern w:val="2"/>
                <w:sz w:val="20"/>
                <w:szCs w:val="20"/>
              </w:rPr>
              <w:t>响应人</w:t>
            </w:r>
            <w:r>
              <w:rPr>
                <w:rFonts w:hint="eastAsia" w:ascii="宋体" w:hAnsi="宋体" w:cs="宋体"/>
                <w:color w:val="000000"/>
                <w:kern w:val="2"/>
                <w:sz w:val="20"/>
                <w:szCs w:val="20"/>
                <w:lang w:val="zh-CN"/>
              </w:rPr>
              <w:t>每提供一项</w:t>
            </w:r>
            <w:r>
              <w:rPr>
                <w:rFonts w:hint="eastAsia" w:ascii="宋体" w:hAnsi="宋体" w:cs="宋体"/>
                <w:color w:val="000000"/>
                <w:kern w:val="2"/>
                <w:sz w:val="20"/>
                <w:szCs w:val="20"/>
              </w:rPr>
              <w:t>自2019 年以来（以合同签订时间为准）</w:t>
            </w:r>
            <w:r>
              <w:rPr>
                <w:rFonts w:hint="eastAsia" w:ascii="宋体" w:hAnsi="宋体" w:cs="宋体"/>
                <w:color w:val="000000"/>
                <w:kern w:val="2"/>
                <w:sz w:val="20"/>
                <w:szCs w:val="20"/>
                <w:lang w:val="zh-CN"/>
              </w:rPr>
              <w:t>同类项目业绩的合同复印件并加盖公章得</w:t>
            </w:r>
            <w:r>
              <w:rPr>
                <w:rFonts w:hint="eastAsia" w:ascii="宋体" w:hAnsi="宋体" w:cs="宋体"/>
                <w:color w:val="000000"/>
                <w:kern w:val="2"/>
                <w:sz w:val="20"/>
                <w:szCs w:val="20"/>
              </w:rPr>
              <w:t>5</w:t>
            </w:r>
            <w:r>
              <w:rPr>
                <w:rFonts w:hint="eastAsia" w:ascii="宋体" w:hAnsi="宋体" w:cs="宋体"/>
                <w:color w:val="000000"/>
                <w:kern w:val="2"/>
                <w:sz w:val="20"/>
                <w:szCs w:val="20"/>
                <w:lang w:val="zh-CN"/>
              </w:rPr>
              <w:t>分，最高得</w:t>
            </w:r>
            <w:r>
              <w:rPr>
                <w:rFonts w:hint="eastAsia" w:ascii="宋体" w:hAnsi="宋体" w:cs="宋体"/>
                <w:color w:val="000000"/>
                <w:kern w:val="2"/>
                <w:sz w:val="20"/>
                <w:szCs w:val="20"/>
              </w:rPr>
              <w:t>10</w:t>
            </w:r>
            <w:r>
              <w:rPr>
                <w:rFonts w:hint="eastAsia" w:ascii="宋体" w:hAnsi="宋体" w:cs="宋体"/>
                <w:color w:val="000000"/>
                <w:kern w:val="2"/>
                <w:sz w:val="20"/>
                <w:szCs w:val="20"/>
                <w:lang w:val="zh-CN"/>
              </w:rPr>
              <w:t>分，不提供不得分。</w:t>
            </w:r>
          </w:p>
          <w:p>
            <w:pPr>
              <w:keepNext w:val="0"/>
              <w:keepLines w:val="0"/>
              <w:suppressLineNumbers w:val="0"/>
              <w:adjustRightInd w:val="0"/>
              <w:snapToGrid w:val="0"/>
              <w:spacing w:before="0" w:beforeAutospacing="0" w:after="0" w:afterAutospacing="0"/>
              <w:ind w:left="0" w:right="0"/>
              <w:jc w:val="left"/>
              <w:rPr>
                <w:rFonts w:hint="default" w:ascii="宋体" w:hAnsi="宋体" w:cs="宋体"/>
                <w:szCs w:val="21"/>
              </w:rPr>
            </w:pPr>
          </w:p>
        </w:tc>
        <w:tc>
          <w:tcPr>
            <w:tcW w:w="2339" w:type="dxa"/>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cs="宋体"/>
                <w:sz w:val="16"/>
                <w:szCs w:val="16"/>
              </w:rPr>
            </w:pPr>
            <w:r>
              <w:rPr>
                <w:rFonts w:hint="eastAsia" w:ascii="宋体" w:hAnsi="宋体" w:cs="宋体"/>
                <w:sz w:val="16"/>
                <w:szCs w:val="16"/>
              </w:rPr>
              <w:t>注：须同时提供合同（包括但不限于合同首页、内容页、盖章页，合同内容须体现出3D数字化手术辅助设计服务或相关产品服务）复印件，缺一不可。证明资料加盖供应商鲜章，不提供或提供不完整的不得分。证明文件不符合要求或未提供不得分。公章或合同章上的供应商名称与响应人名称不一致的视为无效，如响应人变更过名称，需提供有关部门证明。同一客户单位不重复计分。</w:t>
            </w:r>
          </w:p>
        </w:tc>
        <w:tc>
          <w:tcPr>
            <w:tcW w:w="1679"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□有   □无</w:t>
            </w:r>
          </w:p>
        </w:tc>
        <w:tc>
          <w:tcPr>
            <w:tcW w:w="2098"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见响应文件（  ）页</w:t>
            </w:r>
          </w:p>
        </w:tc>
        <w:tc>
          <w:tcPr>
            <w:tcW w:w="1423" w:type="dxa"/>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595"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响应人具有有效期内的以下认证：</w:t>
            </w:r>
          </w:p>
          <w:p>
            <w:pPr>
              <w:keepNext w:val="0"/>
              <w:keepLines w:val="0"/>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有效的质量管理体系认证证书；</w:t>
            </w:r>
          </w:p>
          <w:p>
            <w:pPr>
              <w:keepNext w:val="0"/>
              <w:keepLines w:val="0"/>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有效的职业健康安全管理体系认证证书；</w:t>
            </w:r>
          </w:p>
          <w:p>
            <w:pPr>
              <w:keepNext w:val="0"/>
              <w:keepLines w:val="0"/>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有效的环境管理体系认证证书；</w:t>
            </w:r>
          </w:p>
          <w:p>
            <w:pPr>
              <w:keepNext w:val="0"/>
              <w:keepLines w:val="0"/>
              <w:suppressLineNumbers w:val="0"/>
              <w:adjustRightInd w:val="0"/>
              <w:snapToGrid w:val="0"/>
              <w:spacing w:before="0" w:beforeAutospacing="0" w:after="0" w:afterAutospacing="0"/>
              <w:ind w:left="0" w:right="0"/>
              <w:jc w:val="left"/>
              <w:rPr>
                <w:rFonts w:hint="eastAsia" w:ascii="宋体" w:hAnsi="宋体" w:cs="宋体"/>
                <w:szCs w:val="21"/>
              </w:rPr>
            </w:pPr>
            <w:r>
              <w:rPr>
                <w:rFonts w:hint="eastAsia" w:ascii="宋体" w:hAnsi="宋体" w:cs="宋体"/>
                <w:szCs w:val="21"/>
              </w:rPr>
              <w:t>上述每满足1项得</w:t>
            </w:r>
            <w:r>
              <w:rPr>
                <w:rFonts w:hint="eastAsia" w:ascii="宋体" w:hAnsi="宋体" w:cs="宋体"/>
                <w:szCs w:val="21"/>
                <w:lang w:val="en-US" w:eastAsia="zh-CN"/>
              </w:rPr>
              <w:t>3</w:t>
            </w:r>
            <w:r>
              <w:rPr>
                <w:rFonts w:hint="eastAsia" w:ascii="宋体" w:hAnsi="宋体" w:cs="宋体"/>
                <w:szCs w:val="21"/>
              </w:rPr>
              <w:t>分，最高得</w:t>
            </w:r>
            <w:r>
              <w:rPr>
                <w:rFonts w:hint="eastAsia" w:ascii="宋体" w:hAnsi="宋体" w:cs="宋体"/>
                <w:szCs w:val="21"/>
                <w:lang w:val="en-US" w:eastAsia="zh-CN"/>
              </w:rPr>
              <w:t>9</w:t>
            </w:r>
            <w:r>
              <w:rPr>
                <w:rFonts w:hint="eastAsia" w:ascii="宋体" w:hAnsi="宋体" w:cs="宋体"/>
                <w:szCs w:val="21"/>
              </w:rPr>
              <w:t>分，其他不得分。</w:t>
            </w:r>
          </w:p>
          <w:p>
            <w:pPr>
              <w:keepNext w:val="0"/>
              <w:keepLines w:val="0"/>
              <w:suppressLineNumbers w:val="0"/>
              <w:adjustRightInd w:val="0"/>
              <w:snapToGrid w:val="0"/>
              <w:spacing w:before="0" w:beforeAutospacing="0" w:after="0" w:afterAutospacing="0"/>
              <w:ind w:left="0" w:right="0"/>
              <w:jc w:val="left"/>
              <w:rPr>
                <w:rFonts w:hint="default" w:ascii="宋体" w:hAnsi="宋体" w:cs="宋体"/>
                <w:szCs w:val="21"/>
              </w:rPr>
            </w:pPr>
          </w:p>
        </w:tc>
        <w:tc>
          <w:tcPr>
            <w:tcW w:w="2339" w:type="dxa"/>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cs="宋体"/>
                <w:sz w:val="16"/>
                <w:szCs w:val="16"/>
              </w:rPr>
            </w:pPr>
            <w:r>
              <w:rPr>
                <w:rFonts w:hint="eastAsia" w:ascii="宋体" w:hAnsi="宋体" w:cs="宋体"/>
                <w:sz w:val="16"/>
                <w:szCs w:val="16"/>
              </w:rPr>
              <w:t>注：须提供有效期内的证书复印件，加盖供应商鲜章，未提供不得分；若所提供的证书认证范围与本项目无关的，不得分。</w:t>
            </w:r>
          </w:p>
        </w:tc>
        <w:tc>
          <w:tcPr>
            <w:tcW w:w="167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□有   □无</w:t>
            </w:r>
          </w:p>
        </w:tc>
        <w:tc>
          <w:tcPr>
            <w:tcW w:w="2098"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见响应文件（  ）页</w:t>
            </w:r>
          </w:p>
        </w:tc>
        <w:tc>
          <w:tcPr>
            <w:tcW w:w="142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  ）分</w:t>
            </w:r>
          </w:p>
        </w:tc>
      </w:tr>
    </w:tbl>
    <w:p>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pPr>
        <w:numPr>
          <w:ilvl w:val="0"/>
          <w:numId w:val="13"/>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pPr>
        <w:numPr>
          <w:ilvl w:val="0"/>
          <w:numId w:val="13"/>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pPr>
        <w:numPr>
          <w:ilvl w:val="0"/>
          <w:numId w:val="13"/>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本表要求提供的证书等证明文件，如存在有效期的，须在有效期内，否则不予得分。</w:t>
      </w:r>
    </w:p>
    <w:p>
      <w:pPr>
        <w:numPr>
          <w:ilvl w:val="0"/>
          <w:numId w:val="13"/>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承诺以上响应情况属实，如有虚假响应，同意本项目一票否决，并列入采购人黑名单供应商。</w:t>
      </w:r>
    </w:p>
    <w:p>
      <w:pPr>
        <w:pStyle w:val="29"/>
        <w:numPr>
          <w:ilvl w:val="0"/>
          <w:numId w:val="13"/>
        </w:numPr>
        <w:ind w:left="-617" w:leftChars="-294" w:right="-395" w:rightChars="-188" w:firstLine="417" w:firstLineChars="199"/>
        <w:rPr>
          <w:rFonts w:ascii="宋体" w:hAnsi="宋体" w:cs="宋体"/>
          <w:sz w:val="21"/>
          <w:szCs w:val="21"/>
        </w:rPr>
      </w:pPr>
      <w:r>
        <w:rPr>
          <w:rFonts w:hint="eastAsia" w:ascii="宋体" w:hAnsi="宋体" w:cs="宋体"/>
          <w:sz w:val="21"/>
          <w:szCs w:val="21"/>
        </w:rPr>
        <w:t>本自查表不得擅自删改。</w:t>
      </w:r>
    </w:p>
    <w:p>
      <w:pPr>
        <w:spacing w:line="360" w:lineRule="auto"/>
        <w:ind w:firstLine="422" w:firstLineChars="200"/>
        <w:rPr>
          <w:rFonts w:ascii="宋体" w:hAnsi="宋体" w:cs="宋体"/>
          <w:sz w:val="24"/>
        </w:rPr>
      </w:pPr>
      <w:r>
        <w:rPr>
          <w:rFonts w:hint="eastAsia" w:ascii="宋体" w:hAnsi="宋体" w:cs="宋体"/>
          <w:b/>
          <w:bCs/>
          <w:color w:val="0000FF"/>
          <w:szCs w:val="21"/>
        </w:rPr>
        <w:t xml:space="preserve"> </w:t>
      </w:r>
      <w:r>
        <w:rPr>
          <w:rFonts w:hint="eastAsia" w:ascii="宋体" w:hAnsi="宋体" w:cs="宋体"/>
          <w:sz w:val="24"/>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pStyle w:val="28"/>
        <w:rPr>
          <w:rFonts w:ascii="宋体" w:hAnsi="宋体" w:cs="宋体"/>
        </w:rPr>
      </w:pPr>
      <w:r>
        <w:rPr>
          <w:rFonts w:hint="eastAsia" w:ascii="宋体" w:hAnsi="宋体" w:cs="宋体"/>
        </w:rPr>
        <w:t xml:space="preserve">                          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hd w:val="clear" w:color="auto" w:fill="FFFFFF"/>
        <w:adjustRightInd w:val="0"/>
        <w:snapToGrid w:val="0"/>
        <w:spacing w:line="360" w:lineRule="auto"/>
        <w:jc w:val="center"/>
        <w:rPr>
          <w:rFonts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pPr>
        <w:pStyle w:val="29"/>
        <w:ind w:firstLine="361"/>
        <w:jc w:val="center"/>
        <w:rPr>
          <w:rFonts w:ascii="宋体" w:hAnsi="宋体" w:cs="宋体"/>
          <w:b/>
          <w:sz w:val="32"/>
          <w:szCs w:val="32"/>
        </w:rPr>
      </w:pPr>
      <w:r>
        <w:rPr>
          <w:rFonts w:hint="eastAsia" w:ascii="宋体" w:hAnsi="宋体" w:cs="华文仿宋"/>
          <w:b/>
          <w:bCs/>
          <w:color w:val="0000FF"/>
          <w:sz w:val="18"/>
          <w:szCs w:val="18"/>
        </w:rPr>
        <w:t xml:space="preserve"> </w:t>
      </w:r>
    </w:p>
    <w:p>
      <w:pPr>
        <w:pStyle w:val="29"/>
        <w:ind w:firstLine="643"/>
        <w:jc w:val="center"/>
        <w:rPr>
          <w:rFonts w:ascii="宋体" w:hAnsi="宋体" w:cs="宋体"/>
          <w:b/>
          <w:sz w:val="32"/>
          <w:szCs w:val="32"/>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ind w:firstLine="643"/>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pStyle w:val="29"/>
        <w:ind w:firstLine="643"/>
        <w:jc w:val="center"/>
        <w:rPr>
          <w:rFonts w:ascii="宋体" w:hAnsi="宋体" w:cs="宋体"/>
          <w:b/>
          <w:sz w:val="32"/>
          <w:szCs w:val="32"/>
        </w:rPr>
      </w:pPr>
    </w:p>
    <w:p>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股东类型</w:t>
            </w:r>
          </w:p>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身份证号</w:t>
            </w:r>
          </w:p>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bCs/>
                <w:color w:val="000000"/>
                <w:szCs w:val="21"/>
              </w:rPr>
            </w:pPr>
            <w:r>
              <w:rPr>
                <w:rFonts w:hint="eastAsia" w:ascii="宋体" w:hAnsi="宋体" w:cs="宋体"/>
                <w:bCs/>
                <w:color w:val="000000"/>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宋体" w:hAnsi="宋体" w:cs="宋体"/>
                <w:color w:val="000000"/>
                <w:szCs w:val="21"/>
              </w:rPr>
            </w:pPr>
          </w:p>
        </w:tc>
      </w:tr>
    </w:tbl>
    <w:p>
      <w:pPr>
        <w:shd w:val="clear" w:color="auto" w:fill="FFFFFF"/>
        <w:jc w:val="left"/>
        <w:rPr>
          <w:rFonts w:ascii="仿宋_GB2312" w:hAnsi="华文仿宋" w:eastAsia="仿宋_GB2312" w:cs="华文仿宋"/>
          <w:szCs w:val="21"/>
        </w:rPr>
      </w:pPr>
    </w:p>
    <w:p>
      <w:pPr>
        <w:shd w:val="clear" w:color="auto" w:fill="FFFFFF"/>
        <w:adjustRightInd w:val="0"/>
        <w:snapToGrid w:val="0"/>
        <w:rPr>
          <w:rFonts w:ascii="宋体" w:hAnsi="宋体" w:cs="华文仿宋"/>
          <w:szCs w:val="21"/>
        </w:rPr>
      </w:pPr>
      <w:r>
        <w:rPr>
          <w:rFonts w:hint="eastAsia" w:ascii="宋体" w:hAnsi="宋体" w:cs="华文仿宋"/>
          <w:szCs w:val="21"/>
        </w:rPr>
        <w:t>备注：</w:t>
      </w:r>
    </w:p>
    <w:p>
      <w:pPr>
        <w:shd w:val="clear" w:color="auto" w:fill="FFFFFF"/>
        <w:adjustRightInd w:val="0"/>
        <w:snapToGrid w:val="0"/>
        <w:rPr>
          <w:rFonts w:ascii="宋体" w:hAnsi="宋体" w:cs="华文仿宋"/>
          <w:szCs w:val="21"/>
        </w:rPr>
      </w:pPr>
      <w:r>
        <w:rPr>
          <w:rFonts w:hint="eastAsia" w:ascii="宋体" w:hAnsi="宋体" w:cs="华文仿宋"/>
          <w:szCs w:val="21"/>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pPr>
        <w:shd w:val="clear" w:color="auto" w:fill="FFFFFF"/>
        <w:rPr>
          <w:rFonts w:ascii="仿宋_GB2312" w:hAnsi="华文仿宋" w:eastAsia="仿宋_GB2312" w:cs="华文仿宋"/>
          <w:bCs/>
          <w:szCs w:val="21"/>
        </w:rPr>
      </w:pPr>
      <w:r>
        <w:rPr>
          <w:rFonts w:hint="eastAsia" w:ascii="宋体" w:hAnsi="宋体" w:cs="宋体"/>
          <w:b/>
          <w:bCs/>
          <w:color w:val="0000FF"/>
          <w:szCs w:val="21"/>
        </w:rPr>
        <w:t xml:space="preserve"> </w:t>
      </w:r>
    </w:p>
    <w:p>
      <w:pPr>
        <w:pStyle w:val="29"/>
        <w:ind w:firstLine="400"/>
        <w:rPr>
          <w:rFonts w:ascii="仿宋_GB2312" w:hAnsi="华文仿宋" w:eastAsia="仿宋_GB2312" w:cs="华文仿宋"/>
          <w:bCs/>
          <w:szCs w:val="21"/>
        </w:rPr>
      </w:pPr>
    </w:p>
    <w:p>
      <w:pPr>
        <w:pStyle w:val="29"/>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ind w:firstLine="400"/>
        <w:rPr>
          <w:rFonts w:ascii="宋体" w:hAnsi="宋体" w:cs="宋体"/>
          <w:szCs w:val="21"/>
          <w:lang w:val="en-GB"/>
        </w:rPr>
      </w:pPr>
    </w:p>
    <w:p>
      <w:pPr>
        <w:pStyle w:val="29"/>
        <w:ind w:firstLine="400"/>
      </w:pPr>
    </w:p>
    <w:p>
      <w:pPr>
        <w:pStyle w:val="29"/>
        <w:ind w:firstLine="400"/>
      </w:pPr>
    </w:p>
    <w:p>
      <w:pPr>
        <w:pStyle w:val="29"/>
        <w:ind w:firstLine="400"/>
      </w:pPr>
    </w:p>
    <w:p>
      <w:pPr>
        <w:pStyle w:val="29"/>
        <w:ind w:firstLine="400"/>
      </w:pPr>
    </w:p>
    <w:p>
      <w:pPr>
        <w:pStyle w:val="29"/>
        <w:ind w:firstLine="400"/>
      </w:pPr>
    </w:p>
    <w:p>
      <w:pPr>
        <w:pStyle w:val="29"/>
        <w:ind w:firstLine="643"/>
        <w:jc w:val="center"/>
        <w:rPr>
          <w:rFonts w:ascii="宋体" w:hAnsi="宋体" w:cs="宋体"/>
          <w:b/>
          <w:sz w:val="32"/>
          <w:szCs w:val="32"/>
        </w:rPr>
      </w:pPr>
      <w:r>
        <w:rPr>
          <w:rFonts w:hint="eastAsia" w:ascii="宋体" w:hAnsi="宋体" w:cs="宋体"/>
          <w:b/>
          <w:sz w:val="32"/>
          <w:szCs w:val="32"/>
        </w:rPr>
        <w:t>3、同类业绩</w:t>
      </w:r>
      <w:r>
        <w:rPr>
          <w:rFonts w:hint="eastAsia" w:ascii="宋体" w:hAnsi="宋体" w:cs="宋体"/>
          <w:b/>
          <w:sz w:val="22"/>
          <w:szCs w:val="22"/>
        </w:rPr>
        <w:t>（如有）</w:t>
      </w:r>
    </w:p>
    <w:tbl>
      <w:tblPr>
        <w:tblStyle w:val="20"/>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4"/>
              <w:keepNext w:val="0"/>
              <w:keepLines w:val="0"/>
              <w:suppressLineNumbers w:val="0"/>
              <w:spacing w:before="105" w:beforeAutospacing="0" w:after="0" w:afterAutospacing="0"/>
              <w:ind w:left="203" w:right="0"/>
              <w:rPr>
                <w:rFonts w:hint="default"/>
                <w:b/>
              </w:rPr>
            </w:pPr>
            <w:r>
              <w:rPr>
                <w:rFonts w:hint="default"/>
                <w:b/>
              </w:rPr>
              <w:t>序号</w:t>
            </w:r>
          </w:p>
        </w:tc>
        <w:tc>
          <w:tcPr>
            <w:tcW w:w="149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default"/>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default"/>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default"/>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216" w:right="0"/>
              <w:rPr>
                <w:rFonts w:hint="default"/>
                <w:b/>
                <w:lang w:val="en-US"/>
              </w:rPr>
            </w:pPr>
            <w:r>
              <w:rPr>
                <w:rFonts w:hint="default"/>
                <w:b/>
              </w:rPr>
              <w:t>签约日期</w:t>
            </w:r>
          </w:p>
        </w:tc>
        <w:tc>
          <w:tcPr>
            <w:tcW w:w="1260"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216" w:right="0"/>
              <w:rPr>
                <w:rFonts w:hint="default"/>
                <w:b/>
              </w:rPr>
            </w:pPr>
            <w:r>
              <w:rPr>
                <w:rFonts w:hint="default"/>
                <w:b/>
              </w:rPr>
              <w:t>合同总价</w:t>
            </w:r>
          </w:p>
        </w:tc>
        <w:tc>
          <w:tcPr>
            <w:tcW w:w="2052" w:type="dxa"/>
            <w:tcBorders>
              <w:left w:val="single" w:color="000000" w:sz="6" w:space="0"/>
              <w:bottom w:val="single" w:color="000000" w:sz="6" w:space="0"/>
            </w:tcBorders>
          </w:tcPr>
          <w:p>
            <w:pPr>
              <w:pStyle w:val="34"/>
              <w:keepNext w:val="0"/>
              <w:keepLines w:val="0"/>
              <w:suppressLineNumbers w:val="0"/>
              <w:spacing w:before="105" w:beforeAutospacing="0" w:after="0" w:afterAutospacing="0"/>
              <w:ind w:left="192" w:right="0"/>
              <w:jc w:val="center"/>
              <w:rPr>
                <w:rFonts w:hint="default"/>
                <w:b/>
              </w:rPr>
            </w:pPr>
            <w:r>
              <w:rPr>
                <w:rFonts w:hint="eastAsia"/>
                <w:b/>
                <w:lang w:val="en-US"/>
              </w:rPr>
              <w:t>联系人</w:t>
            </w:r>
            <w:r>
              <w:rPr>
                <w:rFonts w:hint="default"/>
                <w:b/>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sz w:val="20"/>
              </w:rPr>
            </w:pPr>
          </w:p>
        </w:tc>
        <w:tc>
          <w:tcPr>
            <w:tcW w:w="2398"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49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33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1260"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c>
          <w:tcPr>
            <w:tcW w:w="2052" w:type="dxa"/>
            <w:tcBorders>
              <w:top w:val="single" w:color="000000" w:sz="6" w:space="0"/>
              <w:left w:val="single" w:color="000000" w:sz="6" w:space="0"/>
            </w:tcBorders>
          </w:tcPr>
          <w:p>
            <w:pPr>
              <w:pStyle w:val="34"/>
              <w:keepNext w:val="0"/>
              <w:keepLines w:val="0"/>
              <w:suppressLineNumbers w:val="0"/>
              <w:spacing w:before="0" w:beforeAutospacing="0" w:after="0" w:afterAutospacing="0"/>
              <w:ind w:left="0" w:right="0"/>
              <w:rPr>
                <w:rFonts w:hint="default" w:ascii="Times New Roman"/>
                <w:sz w:val="20"/>
              </w:rPr>
            </w:pPr>
          </w:p>
        </w:tc>
      </w:tr>
    </w:tbl>
    <w:p>
      <w:pPr>
        <w:pStyle w:val="9"/>
        <w:adjustRightInd w:val="0"/>
        <w:snapToGrid w:val="0"/>
        <w:jc w:val="left"/>
        <w:rPr>
          <w:rFonts w:ascii="宋体" w:hAnsi="宋体" w:cs="宋体"/>
          <w:sz w:val="21"/>
          <w:szCs w:val="21"/>
        </w:rPr>
      </w:pPr>
      <w:r>
        <w:rPr>
          <w:rFonts w:hint="eastAsia" w:ascii="宋体" w:hAnsi="宋体" w:cs="宋体"/>
          <w:sz w:val="21"/>
          <w:szCs w:val="21"/>
        </w:rPr>
        <w:t>注：1.响应人应如实填写同类项目业绩的满意度评价，不得弄虚作假；</w:t>
      </w:r>
    </w:p>
    <w:p>
      <w:pPr>
        <w:pStyle w:val="35"/>
        <w:tabs>
          <w:tab w:val="left" w:pos="840"/>
        </w:tabs>
        <w:adjustRightInd w:val="0"/>
        <w:snapToGrid w:val="0"/>
        <w:ind w:firstLine="396"/>
        <w:rPr>
          <w:rFonts w:ascii="宋体" w:hAnsi="宋体" w:cs="宋体"/>
          <w:spacing w:val="-6"/>
          <w:sz w:val="21"/>
          <w:szCs w:val="16"/>
        </w:rPr>
      </w:pPr>
      <w:r>
        <w:rPr>
          <w:rFonts w:hint="eastAsia" w:ascii="宋体" w:hAnsi="宋体" w:cs="宋体"/>
          <w:spacing w:val="-6"/>
          <w:sz w:val="21"/>
          <w:szCs w:val="16"/>
        </w:rPr>
        <w:t>2.提供自2019 年1月1日起（以合同签订时间为准）至今具有同类项目业绩，每提供一项得5分，最高10分。每份同类业绩须同时提供合同（包括但不限于合同首页、内容页、盖章页，合同内容须体现出3D数字化手术辅助设计服务或相关产品服务）复印件，缺一不可。公章或合同章上的供应商名称与响应人名称不一致的视为无效，如响应人变更过名称，需提供有关部门证明。同一客户单位不重复计分。</w:t>
      </w:r>
    </w:p>
    <w:p>
      <w:pPr>
        <w:pStyle w:val="29"/>
        <w:ind w:firstLine="362"/>
        <w:rPr>
          <w:rFonts w:ascii="宋体" w:hAnsi="宋体" w:cs="宋体"/>
          <w:szCs w:val="21"/>
          <w:lang w:val="en-GB"/>
        </w:rPr>
      </w:pPr>
      <w:r>
        <w:rPr>
          <w:rFonts w:hint="eastAsia" w:ascii="宋体" w:hAnsi="宋体" w:cs="宋体"/>
          <w:b/>
          <w:bCs/>
          <w:color w:val="0000FF"/>
          <w:spacing w:val="-15"/>
          <w:sz w:val="21"/>
          <w:szCs w:val="16"/>
        </w:rPr>
        <w:t xml:space="preserve"> </w:t>
      </w: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9"/>
      </w:pPr>
    </w:p>
    <w:p>
      <w:pPr>
        <w:pStyle w:val="28"/>
        <w:rPr>
          <w:rFonts w:ascii="宋体" w:hAnsi="宋体" w:cs="宋体"/>
        </w:rPr>
      </w:pPr>
    </w:p>
    <w:p>
      <w:pPr>
        <w:pStyle w:val="28"/>
        <w:rPr>
          <w:rFonts w:ascii="宋体" w:hAnsi="宋体" w:cs="宋体"/>
        </w:rPr>
      </w:pPr>
    </w:p>
    <w:p>
      <w:pPr>
        <w:pStyle w:val="28"/>
        <w:rPr>
          <w:rFonts w:ascii="宋体" w:hAnsi="宋体" w:cs="宋体"/>
        </w:rPr>
      </w:pPr>
    </w:p>
    <w:p>
      <w:pPr>
        <w:pStyle w:val="9"/>
        <w:rPr>
          <w:rFonts w:ascii="宋体" w:hAnsi="宋体" w:cs="宋体"/>
        </w:rPr>
      </w:pPr>
    </w:p>
    <w:p/>
    <w:p>
      <w:pPr>
        <w:pStyle w:val="28"/>
        <w:rPr>
          <w:rFonts w:ascii="宋体" w:hAnsi="宋体" w:cs="宋体"/>
        </w:rPr>
      </w:pPr>
    </w:p>
    <w:p>
      <w:pPr>
        <w:pStyle w:val="28"/>
        <w:rPr>
          <w:rFonts w:ascii="宋体" w:hAnsi="宋体" w:cs="宋体"/>
        </w:rPr>
      </w:pPr>
    </w:p>
    <w:p>
      <w:pPr>
        <w:pStyle w:val="29"/>
        <w:ind w:left="420" w:leftChars="200" w:firstLine="0" w:firstLineChars="0"/>
        <w:jc w:val="center"/>
        <w:rPr>
          <w:rFonts w:ascii="宋体" w:hAnsi="宋体" w:cs="宋体"/>
          <w:b/>
          <w:sz w:val="32"/>
          <w:szCs w:val="32"/>
        </w:rPr>
      </w:pPr>
      <w:r>
        <w:rPr>
          <w:rFonts w:hint="eastAsia" w:ascii="宋体" w:hAnsi="宋体" w:cs="宋体"/>
          <w:b/>
          <w:sz w:val="32"/>
          <w:szCs w:val="32"/>
        </w:rPr>
        <w:t>4、</w:t>
      </w:r>
      <w:r>
        <w:rPr>
          <w:rFonts w:hint="eastAsia" w:ascii="宋体" w:hAnsi="宋体" w:eastAsia="宋体" w:cs="宋体"/>
          <w:b/>
          <w:bCs/>
          <w:kern w:val="2"/>
          <w:sz w:val="32"/>
          <w:szCs w:val="32"/>
          <w:lang w:val="en-US" w:eastAsia="zh-CN" w:bidi="ar-SA"/>
        </w:rPr>
        <w:t>管理体系认证</w:t>
      </w:r>
      <w:r>
        <w:rPr>
          <w:rFonts w:hint="eastAsia" w:ascii="宋体" w:hAnsi="宋体" w:cs="宋体"/>
          <w:b/>
          <w:sz w:val="22"/>
          <w:szCs w:val="22"/>
        </w:rPr>
        <w:t>（如有）</w:t>
      </w:r>
    </w:p>
    <w:p>
      <w:pPr>
        <w:pStyle w:val="29"/>
        <w:ind w:left="420" w:leftChars="200" w:firstLine="0" w:firstLineChars="0"/>
        <w:jc w:val="center"/>
        <w:rPr>
          <w:rFonts w:ascii="宋体" w:hAnsi="宋体" w:cs="宋体"/>
          <w:b/>
          <w:sz w:val="32"/>
          <w:szCs w:val="32"/>
        </w:rPr>
      </w:pPr>
      <w:r>
        <w:rPr>
          <w:rFonts w:hint="eastAsia" w:ascii="宋体" w:hAnsi="宋体" w:cs="宋体"/>
          <w:b/>
          <w:sz w:val="22"/>
          <w:szCs w:val="22"/>
        </w:rPr>
        <w:t>（与本项目相关的）</w:t>
      </w:r>
    </w:p>
    <w:tbl>
      <w:tblPr>
        <w:tblStyle w:val="20"/>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4"/>
              <w:keepNext w:val="0"/>
              <w:keepLines w:val="0"/>
              <w:suppressLineNumbers w:val="0"/>
              <w:spacing w:before="81" w:beforeAutospacing="0" w:after="0" w:afterAutospacing="0"/>
              <w:ind w:left="474" w:right="467"/>
              <w:jc w:val="center"/>
              <w:rPr>
                <w:rFonts w:hint="default"/>
                <w:sz w:val="24"/>
              </w:rPr>
            </w:pPr>
            <w:r>
              <w:rPr>
                <w:rFonts w:hint="default"/>
                <w:sz w:val="24"/>
              </w:rPr>
              <w:t>颁发日期</w:t>
            </w:r>
          </w:p>
        </w:tc>
        <w:tc>
          <w:tcPr>
            <w:tcW w:w="2552" w:type="dxa"/>
          </w:tcPr>
          <w:p>
            <w:pPr>
              <w:pStyle w:val="34"/>
              <w:keepNext w:val="0"/>
              <w:keepLines w:val="0"/>
              <w:suppressLineNumbers w:val="0"/>
              <w:spacing w:before="81" w:beforeAutospacing="0" w:after="0" w:afterAutospacing="0"/>
              <w:ind w:left="1014" w:right="1007"/>
              <w:jc w:val="center"/>
              <w:rPr>
                <w:rFonts w:hint="default"/>
                <w:sz w:val="24"/>
              </w:rPr>
            </w:pPr>
            <w:r>
              <w:rPr>
                <w:rFonts w:hint="default"/>
                <w:sz w:val="24"/>
              </w:rPr>
              <w:t>名称</w:t>
            </w:r>
          </w:p>
        </w:tc>
        <w:tc>
          <w:tcPr>
            <w:tcW w:w="2409" w:type="dxa"/>
          </w:tcPr>
          <w:p>
            <w:pPr>
              <w:pStyle w:val="34"/>
              <w:keepNext w:val="0"/>
              <w:keepLines w:val="0"/>
              <w:suppressLineNumbers w:val="0"/>
              <w:spacing w:before="81" w:beforeAutospacing="0" w:after="0" w:afterAutospacing="0"/>
              <w:ind w:left="724" w:right="0"/>
              <w:rPr>
                <w:rFonts w:hint="default"/>
                <w:sz w:val="24"/>
              </w:rPr>
            </w:pPr>
            <w:r>
              <w:rPr>
                <w:rFonts w:hint="default"/>
                <w:sz w:val="24"/>
              </w:rPr>
              <w:t>颁发机构</w:t>
            </w:r>
          </w:p>
        </w:tc>
        <w:tc>
          <w:tcPr>
            <w:tcW w:w="1276" w:type="dxa"/>
          </w:tcPr>
          <w:p>
            <w:pPr>
              <w:pStyle w:val="34"/>
              <w:keepNext w:val="0"/>
              <w:keepLines w:val="0"/>
              <w:suppressLineNumbers w:val="0"/>
              <w:spacing w:before="81" w:beforeAutospacing="0" w:after="0" w:afterAutospacing="0"/>
              <w:ind w:left="398" w:right="0"/>
              <w:rPr>
                <w:rFonts w:hint="default"/>
                <w:sz w:val="24"/>
              </w:rPr>
            </w:pPr>
            <w:r>
              <w:rPr>
                <w:rFonts w:hint="default"/>
                <w:sz w:val="24"/>
              </w:rPr>
              <w:t>等级</w:t>
            </w:r>
          </w:p>
        </w:tc>
        <w:tc>
          <w:tcPr>
            <w:tcW w:w="1134" w:type="dxa"/>
          </w:tcPr>
          <w:p>
            <w:pPr>
              <w:pStyle w:val="34"/>
              <w:keepNext w:val="0"/>
              <w:keepLines w:val="0"/>
              <w:suppressLineNumbers w:val="0"/>
              <w:spacing w:before="81" w:beforeAutospacing="0" w:after="0" w:afterAutospacing="0"/>
              <w:ind w:left="207" w:right="0"/>
              <w:rPr>
                <w:rFonts w:hint="default"/>
                <w:sz w:val="24"/>
              </w:rPr>
            </w:pPr>
            <w:r>
              <w:rPr>
                <w:rFonts w:hint="default"/>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4"/>
              <w:keepNext w:val="0"/>
              <w:keepLines w:val="0"/>
              <w:suppressLineNumbers w:val="0"/>
              <w:spacing w:before="80" w:beforeAutospacing="0" w:after="0" w:afterAutospacing="0"/>
              <w:ind w:left="474" w:right="467"/>
              <w:jc w:val="center"/>
              <w:rPr>
                <w:rFonts w:hint="default"/>
                <w:sz w:val="24"/>
              </w:rPr>
            </w:pPr>
            <w:r>
              <w:rPr>
                <w:rFonts w:hint="default"/>
                <w:sz w:val="24"/>
              </w:rPr>
              <w:t>年月日</w:t>
            </w:r>
          </w:p>
        </w:tc>
        <w:tc>
          <w:tcPr>
            <w:tcW w:w="2552" w:type="dxa"/>
          </w:tcPr>
          <w:p>
            <w:pPr>
              <w:pStyle w:val="34"/>
              <w:keepNext w:val="0"/>
              <w:keepLines w:val="0"/>
              <w:suppressLineNumbers w:val="0"/>
              <w:spacing w:before="0" w:beforeAutospacing="0" w:after="0" w:afterAutospacing="0"/>
              <w:ind w:left="0" w:right="0"/>
              <w:rPr>
                <w:rFonts w:hint="default" w:ascii="Times New Roman"/>
                <w:sz w:val="22"/>
              </w:rPr>
            </w:pPr>
          </w:p>
        </w:tc>
        <w:tc>
          <w:tcPr>
            <w:tcW w:w="2409" w:type="dxa"/>
          </w:tcPr>
          <w:p>
            <w:pPr>
              <w:pStyle w:val="34"/>
              <w:keepNext w:val="0"/>
              <w:keepLines w:val="0"/>
              <w:suppressLineNumbers w:val="0"/>
              <w:spacing w:before="0" w:beforeAutospacing="0" w:after="0" w:afterAutospacing="0"/>
              <w:ind w:left="0" w:right="0"/>
              <w:rPr>
                <w:rFonts w:hint="default" w:ascii="Times New Roman"/>
                <w:sz w:val="22"/>
              </w:rPr>
            </w:pPr>
          </w:p>
        </w:tc>
        <w:tc>
          <w:tcPr>
            <w:tcW w:w="1276" w:type="dxa"/>
          </w:tcPr>
          <w:p>
            <w:pPr>
              <w:pStyle w:val="34"/>
              <w:keepNext w:val="0"/>
              <w:keepLines w:val="0"/>
              <w:suppressLineNumbers w:val="0"/>
              <w:spacing w:before="0" w:beforeAutospacing="0" w:after="0" w:afterAutospacing="0"/>
              <w:ind w:left="0" w:right="0"/>
              <w:rPr>
                <w:rFonts w:hint="default" w:ascii="Times New Roman"/>
                <w:sz w:val="22"/>
              </w:rPr>
            </w:pPr>
          </w:p>
        </w:tc>
        <w:tc>
          <w:tcPr>
            <w:tcW w:w="1134" w:type="dxa"/>
          </w:tcPr>
          <w:p>
            <w:pPr>
              <w:pStyle w:val="34"/>
              <w:keepNext w:val="0"/>
              <w:keepLines w:val="0"/>
              <w:suppressLineNumbers w:val="0"/>
              <w:spacing w:before="0" w:beforeAutospacing="0" w:after="0" w:afterAutospacing="0"/>
              <w:ind w:left="0" w:right="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34"/>
              <w:keepNext w:val="0"/>
              <w:keepLines w:val="0"/>
              <w:suppressLineNumbers w:val="0"/>
              <w:spacing w:before="80" w:beforeAutospacing="0" w:after="0" w:afterAutospacing="0"/>
              <w:ind w:left="474" w:right="467"/>
              <w:jc w:val="center"/>
              <w:rPr>
                <w:rFonts w:hint="default"/>
                <w:sz w:val="24"/>
              </w:rPr>
            </w:pPr>
            <w:r>
              <w:rPr>
                <w:rFonts w:hint="default"/>
                <w:sz w:val="24"/>
              </w:rPr>
              <w:t>年月日</w:t>
            </w:r>
          </w:p>
        </w:tc>
        <w:tc>
          <w:tcPr>
            <w:tcW w:w="2552" w:type="dxa"/>
          </w:tcPr>
          <w:p>
            <w:pPr>
              <w:pStyle w:val="34"/>
              <w:keepNext w:val="0"/>
              <w:keepLines w:val="0"/>
              <w:suppressLineNumbers w:val="0"/>
              <w:spacing w:before="0" w:beforeAutospacing="0" w:after="0" w:afterAutospacing="0"/>
              <w:ind w:left="0" w:right="0"/>
              <w:rPr>
                <w:rFonts w:hint="default" w:ascii="Times New Roman"/>
                <w:sz w:val="22"/>
              </w:rPr>
            </w:pPr>
          </w:p>
        </w:tc>
        <w:tc>
          <w:tcPr>
            <w:tcW w:w="2409" w:type="dxa"/>
          </w:tcPr>
          <w:p>
            <w:pPr>
              <w:pStyle w:val="34"/>
              <w:keepNext w:val="0"/>
              <w:keepLines w:val="0"/>
              <w:suppressLineNumbers w:val="0"/>
              <w:spacing w:before="0" w:beforeAutospacing="0" w:after="0" w:afterAutospacing="0"/>
              <w:ind w:left="0" w:right="0"/>
              <w:rPr>
                <w:rFonts w:hint="default" w:ascii="Times New Roman"/>
                <w:sz w:val="22"/>
              </w:rPr>
            </w:pPr>
          </w:p>
        </w:tc>
        <w:tc>
          <w:tcPr>
            <w:tcW w:w="1276" w:type="dxa"/>
          </w:tcPr>
          <w:p>
            <w:pPr>
              <w:pStyle w:val="34"/>
              <w:keepNext w:val="0"/>
              <w:keepLines w:val="0"/>
              <w:suppressLineNumbers w:val="0"/>
              <w:spacing w:before="0" w:beforeAutospacing="0" w:after="0" w:afterAutospacing="0"/>
              <w:ind w:left="0" w:right="0"/>
              <w:rPr>
                <w:rFonts w:hint="default" w:ascii="Times New Roman"/>
                <w:sz w:val="22"/>
              </w:rPr>
            </w:pPr>
          </w:p>
        </w:tc>
        <w:tc>
          <w:tcPr>
            <w:tcW w:w="1134" w:type="dxa"/>
          </w:tcPr>
          <w:p>
            <w:pPr>
              <w:pStyle w:val="34"/>
              <w:keepNext w:val="0"/>
              <w:keepLines w:val="0"/>
              <w:suppressLineNumbers w:val="0"/>
              <w:spacing w:before="0" w:beforeAutospacing="0" w:after="0" w:afterAutospacing="0"/>
              <w:ind w:left="0" w:right="0"/>
              <w:rPr>
                <w:rFonts w:hint="default"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34"/>
              <w:keepNext w:val="0"/>
              <w:keepLines w:val="0"/>
              <w:suppressLineNumbers w:val="0"/>
              <w:spacing w:before="81" w:beforeAutospacing="0" w:after="0" w:afterAutospacing="0"/>
              <w:ind w:left="474" w:right="467"/>
              <w:jc w:val="center"/>
              <w:rPr>
                <w:rFonts w:hint="default"/>
                <w:sz w:val="24"/>
              </w:rPr>
            </w:pPr>
            <w:r>
              <w:rPr>
                <w:rFonts w:hint="default"/>
                <w:sz w:val="24"/>
              </w:rPr>
              <w:t>……</w:t>
            </w:r>
          </w:p>
        </w:tc>
        <w:tc>
          <w:tcPr>
            <w:tcW w:w="2552" w:type="dxa"/>
          </w:tcPr>
          <w:p>
            <w:pPr>
              <w:pStyle w:val="34"/>
              <w:keepNext w:val="0"/>
              <w:keepLines w:val="0"/>
              <w:suppressLineNumbers w:val="0"/>
              <w:spacing w:before="0" w:beforeAutospacing="0" w:after="0" w:afterAutospacing="0"/>
              <w:ind w:left="0" w:right="0"/>
              <w:rPr>
                <w:rFonts w:hint="default" w:ascii="Times New Roman"/>
                <w:sz w:val="22"/>
              </w:rPr>
            </w:pPr>
          </w:p>
        </w:tc>
        <w:tc>
          <w:tcPr>
            <w:tcW w:w="2409" w:type="dxa"/>
          </w:tcPr>
          <w:p>
            <w:pPr>
              <w:pStyle w:val="34"/>
              <w:keepNext w:val="0"/>
              <w:keepLines w:val="0"/>
              <w:suppressLineNumbers w:val="0"/>
              <w:spacing w:before="0" w:beforeAutospacing="0" w:after="0" w:afterAutospacing="0"/>
              <w:ind w:left="0" w:right="0"/>
              <w:rPr>
                <w:rFonts w:hint="default" w:ascii="Times New Roman"/>
                <w:sz w:val="22"/>
              </w:rPr>
            </w:pPr>
          </w:p>
        </w:tc>
        <w:tc>
          <w:tcPr>
            <w:tcW w:w="1276" w:type="dxa"/>
          </w:tcPr>
          <w:p>
            <w:pPr>
              <w:pStyle w:val="34"/>
              <w:keepNext w:val="0"/>
              <w:keepLines w:val="0"/>
              <w:suppressLineNumbers w:val="0"/>
              <w:spacing w:before="0" w:beforeAutospacing="0" w:after="0" w:afterAutospacing="0"/>
              <w:ind w:left="0" w:right="0"/>
              <w:rPr>
                <w:rFonts w:hint="default" w:ascii="Times New Roman"/>
                <w:sz w:val="22"/>
              </w:rPr>
            </w:pPr>
          </w:p>
        </w:tc>
        <w:tc>
          <w:tcPr>
            <w:tcW w:w="1134" w:type="dxa"/>
          </w:tcPr>
          <w:p>
            <w:pPr>
              <w:pStyle w:val="34"/>
              <w:keepNext w:val="0"/>
              <w:keepLines w:val="0"/>
              <w:suppressLineNumbers w:val="0"/>
              <w:spacing w:before="0" w:beforeAutospacing="0" w:after="0" w:afterAutospacing="0"/>
              <w:ind w:left="0" w:right="0"/>
              <w:rPr>
                <w:rFonts w:hint="default" w:ascii="Times New Roman"/>
                <w:sz w:val="22"/>
              </w:rPr>
            </w:pPr>
          </w:p>
        </w:tc>
      </w:tr>
    </w:tbl>
    <w:p>
      <w:pPr>
        <w:pStyle w:val="29"/>
        <w:ind w:firstLine="360"/>
        <w:rPr>
          <w:rFonts w:ascii="宋体" w:hAnsi="宋体" w:cs="宋体"/>
          <w:bCs/>
          <w:sz w:val="18"/>
          <w:szCs w:val="18"/>
        </w:rPr>
      </w:pPr>
      <w:r>
        <w:rPr>
          <w:rFonts w:hint="eastAsia" w:ascii="宋体" w:hAnsi="宋体" w:cs="宋体"/>
          <w:bCs/>
          <w:sz w:val="18"/>
          <w:szCs w:val="18"/>
        </w:rPr>
        <w:t>注：1.响应人应如实填写获得的认证情况，不得弄虚作假；</w:t>
      </w:r>
    </w:p>
    <w:p>
      <w:pPr>
        <w:pStyle w:val="29"/>
        <w:ind w:firstLine="360"/>
        <w:rPr>
          <w:rFonts w:ascii="宋体" w:hAnsi="宋体" w:cs="宋体"/>
          <w:bCs/>
          <w:sz w:val="18"/>
          <w:szCs w:val="18"/>
        </w:rPr>
      </w:pPr>
      <w:r>
        <w:rPr>
          <w:rFonts w:hint="eastAsia" w:ascii="宋体" w:hAnsi="宋体" w:cs="宋体"/>
          <w:bCs/>
          <w:sz w:val="18"/>
          <w:szCs w:val="18"/>
        </w:rPr>
        <w:t>2.如果响应人获得过认证证书，</w:t>
      </w:r>
      <w:r>
        <w:rPr>
          <w:rFonts w:hint="eastAsia" w:ascii="宋体" w:hAnsi="宋体" w:cs="宋体"/>
          <w:b/>
          <w:sz w:val="18"/>
          <w:szCs w:val="18"/>
        </w:rPr>
        <w:t>请在上表后附认证证书复印件并加盖公章</w:t>
      </w:r>
      <w:r>
        <w:rPr>
          <w:rFonts w:hint="eastAsia" w:ascii="宋体" w:hAnsi="宋体" w:cs="宋体"/>
          <w:bCs/>
          <w:sz w:val="18"/>
          <w:szCs w:val="18"/>
        </w:rPr>
        <w:t>；</w:t>
      </w:r>
    </w:p>
    <w:p>
      <w:pPr>
        <w:pStyle w:val="29"/>
        <w:ind w:firstLine="360"/>
        <w:rPr>
          <w:rFonts w:ascii="宋体" w:hAnsi="宋体" w:cs="宋体"/>
          <w:bCs/>
          <w:sz w:val="18"/>
          <w:szCs w:val="18"/>
        </w:rPr>
      </w:pPr>
      <w:r>
        <w:rPr>
          <w:rFonts w:hint="eastAsia" w:ascii="宋体" w:hAnsi="宋体" w:cs="宋体"/>
          <w:bCs/>
          <w:sz w:val="18"/>
          <w:szCs w:val="18"/>
        </w:rPr>
        <w:t>3.如果响应人未获得过任何认证，请在上表正文内容第一行填写“无”。</w:t>
      </w:r>
    </w:p>
    <w:p>
      <w:pPr>
        <w:pStyle w:val="29"/>
        <w:ind w:firstLine="360"/>
        <w:rPr>
          <w:rFonts w:ascii="宋体" w:hAnsi="宋体" w:cs="宋体"/>
          <w:bCs/>
          <w:sz w:val="18"/>
          <w:szCs w:val="18"/>
        </w:rPr>
      </w:pPr>
      <w:r>
        <w:rPr>
          <w:rFonts w:hint="eastAsia" w:ascii="宋体" w:hAnsi="宋体" w:cs="宋体"/>
          <w:bCs/>
          <w:sz w:val="18"/>
          <w:szCs w:val="18"/>
        </w:rPr>
        <w:t>4.凡证书认证范围与本项目无关的，一律不得分。</w:t>
      </w:r>
    </w:p>
    <w:p>
      <w:pPr>
        <w:spacing w:line="360" w:lineRule="auto"/>
        <w:ind w:firstLine="480" w:firstLineChars="200"/>
        <w:rPr>
          <w:rFonts w:ascii="宋体" w:hAnsi="宋体" w:cs="宋体"/>
          <w:sz w:val="24"/>
        </w:rPr>
      </w:pPr>
      <w:r>
        <w:rPr>
          <w:rFonts w:hint="eastAsia" w:ascii="宋体" w:hAnsi="宋体" w:cs="宋体"/>
          <w:sz w:val="24"/>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8"/>
        <w:rPr>
          <w:rFonts w:ascii="宋体" w:hAnsi="宋体" w:cs="宋体"/>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黑体" w:hAnsi="黑体" w:eastAsia="黑体" w:cs="黑体"/>
          <w:b/>
          <w:bCs/>
          <w:sz w:val="40"/>
          <w:szCs w:val="40"/>
        </w:rPr>
      </w:pPr>
    </w:p>
    <w:p>
      <w:pPr>
        <w:pStyle w:val="2"/>
      </w:pPr>
    </w:p>
    <w:p>
      <w:pPr>
        <w:shd w:val="clear" w:color="auto" w:fill="FFFFFF"/>
        <w:adjustRightInd w:val="0"/>
        <w:snapToGrid w:val="0"/>
        <w:spacing w:line="360" w:lineRule="auto"/>
        <w:jc w:val="center"/>
        <w:rPr>
          <w:rFonts w:ascii="黑体" w:hAnsi="黑体" w:eastAsia="黑体" w:cs="黑体"/>
          <w:b/>
          <w:bCs/>
          <w:sz w:val="40"/>
          <w:szCs w:val="40"/>
        </w:rPr>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四、技术评审</w:t>
      </w: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（一）技术评审自查表</w:t>
      </w:r>
    </w:p>
    <w:tbl>
      <w:tblPr>
        <w:tblStyle w:val="20"/>
        <w:tblW w:w="107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185"/>
        <w:gridCol w:w="4968"/>
        <w:gridCol w:w="1877"/>
        <w:gridCol w:w="2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 w:hRule="atLeast"/>
          <w:jc w:val="center"/>
        </w:trPr>
        <w:tc>
          <w:tcPr>
            <w:tcW w:w="665"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 w:val="20"/>
                <w:szCs w:val="20"/>
              </w:rPr>
              <w:t>序号</w:t>
            </w:r>
          </w:p>
        </w:tc>
        <w:tc>
          <w:tcPr>
            <w:tcW w:w="1185"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评审指标</w:t>
            </w:r>
          </w:p>
        </w:tc>
        <w:tc>
          <w:tcPr>
            <w:tcW w:w="4968"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评审细则</w:t>
            </w:r>
          </w:p>
        </w:tc>
        <w:tc>
          <w:tcPr>
            <w:tcW w:w="1877"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华文仿宋"/>
                <w:bCs/>
                <w:szCs w:val="21"/>
              </w:rPr>
              <w:t>提供情况</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bCs/>
                <w:szCs w:val="21"/>
              </w:rPr>
            </w:pPr>
            <w:r>
              <w:rPr>
                <w:rFonts w:hint="eastAsia" w:ascii="宋体" w:hAnsi="宋体" w:cs="宋体"/>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restart"/>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1</w:t>
            </w:r>
          </w:p>
        </w:tc>
        <w:tc>
          <w:tcPr>
            <w:tcW w:w="1185"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rPr>
            </w:pPr>
            <w:r>
              <w:rPr>
                <w:rFonts w:hint="eastAsia" w:ascii="宋体" w:hAnsi="宋体" w:cs="宋体"/>
                <w:color w:val="000000"/>
                <w:kern w:val="0"/>
                <w:sz w:val="20"/>
                <w:szCs w:val="20"/>
              </w:rPr>
              <w:t>管理与服务方案</w:t>
            </w:r>
          </w:p>
        </w:tc>
        <w:tc>
          <w:tcPr>
            <w:tcW w:w="8928" w:type="dxa"/>
            <w:gridSpan w:val="3"/>
            <w:vAlign w:val="center"/>
          </w:tcPr>
          <w:p>
            <w:pPr>
              <w:pStyle w:val="28"/>
              <w:keepNext w:val="0"/>
              <w:keepLines w:val="0"/>
              <w:suppressLineNumbers w:val="0"/>
              <w:spacing w:beforeAutospacing="0" w:afterAutospacing="0"/>
              <w:ind w:left="0" w:right="0"/>
              <w:rPr>
                <w:rFonts w:hint="default" w:ascii="宋体" w:hAnsi="宋体" w:cs="宋体"/>
                <w:sz w:val="21"/>
                <w:szCs w:val="21"/>
              </w:rPr>
            </w:pPr>
            <w:r>
              <w:rPr>
                <w:rFonts w:hint="eastAsia" w:ascii="宋体" w:hAnsi="宋体" w:cs="宋体"/>
                <w:sz w:val="20"/>
              </w:rPr>
              <w:t>供应商应提供完善可行的管理和监督方案，方案应至少包括：</w:t>
            </w:r>
            <w:r>
              <w:rPr>
                <w:rFonts w:hint="eastAsia" w:ascii="宋体" w:hAnsi="宋体" w:cs="宋体"/>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rPr>
            </w:pPr>
          </w:p>
        </w:tc>
        <w:tc>
          <w:tcPr>
            <w:tcW w:w="1185" w:type="dxa"/>
            <w:vMerge w:val="continue"/>
            <w:vAlign w:val="center"/>
          </w:tcPr>
          <w:p>
            <w:pPr>
              <w:pStyle w:val="28"/>
              <w:keepNext w:val="0"/>
              <w:keepLines w:val="0"/>
              <w:suppressLineNumbers w:val="0"/>
              <w:spacing w:beforeAutospacing="0" w:afterAutospacing="0"/>
              <w:ind w:left="0" w:right="0"/>
              <w:rPr>
                <w:rFonts w:hint="default"/>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（1）对病人病灶的精准呈现，协助专家确定病情，从而辅助确定手术方案；</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（2）病灶本身及周边主要解剖结构及相关重要结构的呈现（牙根，神经，血管，窦腔等），如何做到提前规划，降低手术风险；</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（3）如何精准确定病灶边界，病情分析，协助专家确定准确的手术方案；</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（4）如何精准呈现术中可能的手术间隙，干涉和去骨后的台阶等影响手术因素，进行提前告知，降低手术风险；</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（5）如何提高移植骨的血管蒂吻合，内外侧朝向等进行精准模拟和呈现。模拟牙槽嵴高度，为后续种植做准备；</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（6）模拟内固定植入物的长短，辅助确定内固定植入体的型号，并协助固定孔选择，确保准确稳定固定；</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（7）如何确保导板孔位和固定植入体孔位精准契合，从而确保植入体可以按照手术设计方案的规划，精准固位；</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（8）提供术前术后的精准对比，对术后效果有较准确研判；</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4968" w:type="dxa"/>
            <w:vAlign w:val="center"/>
          </w:tcPr>
          <w:p>
            <w:pPr>
              <w:keepNext w:val="0"/>
              <w:keepLines w:val="0"/>
              <w:widowControl/>
              <w:suppressLineNumbers w:val="0"/>
              <w:snapToGrid w:val="0"/>
              <w:spacing w:before="0" w:beforeAutospacing="0" w:after="0" w:afterAutospacing="0" w:line="268" w:lineRule="auto"/>
              <w:ind w:left="0" w:leftChars="0" w:right="0" w:rightChars="0"/>
              <w:jc w:val="left"/>
              <w:rPr>
                <w:rFonts w:hint="default" w:ascii="宋体" w:hAnsi="宋体" w:cs="宋体"/>
                <w:sz w:val="20"/>
                <w:highlight w:val="none"/>
              </w:rPr>
            </w:pPr>
            <w:r>
              <w:rPr>
                <w:rFonts w:hint="eastAsia" w:ascii="宋体" w:hAnsi="宋体" w:eastAsia="宋体" w:cs="宋体"/>
                <w:color w:val="000000"/>
                <w:kern w:val="2"/>
                <w:sz w:val="20"/>
                <w:szCs w:val="20"/>
                <w:highlight w:val="none"/>
                <w:lang w:val="en-US" w:eastAsia="zh-CN" w:bidi="ar"/>
              </w:rPr>
              <w:t>（9）如何清晰展示导板的每一步使用方法和效果，确保导板在术中被准确适用，达到预期效果；</w:t>
            </w:r>
          </w:p>
        </w:tc>
        <w:tc>
          <w:tcPr>
            <w:tcW w:w="1877" w:type="dxa"/>
            <w:vAlign w:val="center"/>
          </w:tcPr>
          <w:p>
            <w:pPr>
              <w:keepNext w:val="0"/>
              <w:keepLines w:val="0"/>
              <w:suppressLineNumbers w:val="0"/>
              <w:spacing w:before="0" w:beforeAutospacing="0" w:after="0" w:afterAutospacing="0"/>
              <w:ind w:left="0" w:right="0"/>
              <w:rPr>
                <w:rFonts w:hint="default" w:ascii="宋体" w:hAnsi="宋体" w:cs="宋体"/>
                <w:sz w:val="20"/>
                <w:szCs w:val="20"/>
              </w:rPr>
            </w:pPr>
            <w:r>
              <w:rPr>
                <w:rFonts w:hint="eastAsia" w:ascii="宋体" w:hAnsi="宋体" w:cs="宋体"/>
                <w:szCs w:val="21"/>
              </w:rPr>
              <w:t xml:space="preserve">  □有   □无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3" w:hRule="atLeast"/>
          <w:jc w:val="center"/>
        </w:trPr>
        <w:tc>
          <w:tcPr>
            <w:tcW w:w="66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1185" w:type="dxa"/>
            <w:vMerge w:val="continue"/>
            <w:vAlign w:val="center"/>
          </w:tcPr>
          <w:p>
            <w:pPr>
              <w:pStyle w:val="28"/>
              <w:keepNext w:val="0"/>
              <w:keepLines w:val="0"/>
              <w:suppressLineNumbers w:val="0"/>
              <w:spacing w:beforeAutospacing="0" w:afterAutospacing="0"/>
              <w:ind w:left="0" w:right="0"/>
              <w:rPr>
                <w:rFonts w:hint="default" w:ascii="宋体" w:hAnsi="宋体" w:cs="宋体"/>
                <w:sz w:val="20"/>
              </w:rPr>
            </w:pPr>
          </w:p>
        </w:tc>
        <w:tc>
          <w:tcPr>
            <w:tcW w:w="8928" w:type="dxa"/>
            <w:gridSpan w:val="3"/>
            <w:vAlign w:val="center"/>
          </w:tcPr>
          <w:p>
            <w:pPr>
              <w:pStyle w:val="28"/>
              <w:keepNext w:val="0"/>
              <w:keepLines w:val="0"/>
              <w:suppressLineNumbers w:val="0"/>
              <w:spacing w:beforeAutospacing="0" w:afterAutospacing="0"/>
              <w:ind w:left="0" w:right="0"/>
              <w:rPr>
                <w:rFonts w:hint="default" w:ascii="宋体" w:hAnsi="宋体" w:cs="宋体"/>
                <w:sz w:val="20"/>
              </w:rPr>
            </w:pPr>
            <w:r>
              <w:rPr>
                <w:rFonts w:hint="eastAsia" w:ascii="宋体" w:hAnsi="宋体" w:cs="宋体"/>
                <w:sz w:val="20"/>
              </w:rPr>
              <w:t>每提供1项内容且表述完整、科学、可行的得</w:t>
            </w:r>
            <w:r>
              <w:rPr>
                <w:rFonts w:hint="eastAsia" w:ascii="宋体" w:hAnsi="宋体" w:cs="宋体"/>
                <w:sz w:val="20"/>
                <w:lang w:val="en-US" w:eastAsia="zh-CN"/>
              </w:rPr>
              <w:t>2</w:t>
            </w:r>
            <w:r>
              <w:rPr>
                <w:rFonts w:hint="eastAsia" w:ascii="宋体" w:hAnsi="宋体" w:cs="宋体"/>
                <w:sz w:val="20"/>
              </w:rPr>
              <w:t>分，若提供的内容不合理或有瑕疵的每项得1分，最高得</w:t>
            </w:r>
            <w:r>
              <w:rPr>
                <w:rFonts w:hint="eastAsia" w:ascii="宋体" w:hAnsi="宋体" w:cs="宋体"/>
                <w:sz w:val="20"/>
                <w:lang w:val="en-US" w:eastAsia="zh-CN"/>
              </w:rPr>
              <w:t>18</w:t>
            </w:r>
            <w:r>
              <w:rPr>
                <w:rFonts w:hint="eastAsia" w:ascii="宋体" w:hAnsi="宋体" w:cs="宋体"/>
                <w:sz w:val="20"/>
              </w:rPr>
              <w:t>分。未提供管理与服务方案不得分。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6" w:hRule="atLeast"/>
          <w:jc w:val="center"/>
        </w:trPr>
        <w:tc>
          <w:tcPr>
            <w:tcW w:w="665" w:type="dxa"/>
            <w:vMerge w:val="restart"/>
            <w:vAlign w:val="center"/>
          </w:tcPr>
          <w:p>
            <w:pPr>
              <w:pStyle w:val="28"/>
              <w:keepNext w:val="0"/>
              <w:keepLines w:val="0"/>
              <w:suppressLineNumbers w:val="0"/>
              <w:spacing w:beforeAutospacing="0" w:afterAutospacing="0"/>
              <w:ind w:left="0" w:right="0"/>
              <w:rPr>
                <w:rFonts w:hint="eastAsia" w:ascii="宋体" w:hAnsi="宋体" w:eastAsia="宋体" w:cs="宋体"/>
                <w:sz w:val="20"/>
                <w:lang w:val="en-US" w:eastAsia="zh-CN"/>
              </w:rPr>
            </w:pPr>
            <w:r>
              <w:rPr>
                <w:rFonts w:hint="eastAsia" w:ascii="宋体" w:hAnsi="宋体" w:cs="宋体"/>
                <w:sz w:val="20"/>
                <w:lang w:val="en-US" w:eastAsia="zh-CN"/>
              </w:rPr>
              <w:t>2</w:t>
            </w:r>
          </w:p>
        </w:tc>
        <w:tc>
          <w:tcPr>
            <w:tcW w:w="1185" w:type="dxa"/>
            <w:vMerge w:val="restart"/>
            <w:vAlign w:val="center"/>
          </w:tcPr>
          <w:p>
            <w:pPr>
              <w:pStyle w:val="28"/>
              <w:keepNext w:val="0"/>
              <w:keepLines w:val="0"/>
              <w:suppressLineNumbers w:val="0"/>
              <w:spacing w:beforeAutospacing="0" w:afterAutospacing="0"/>
              <w:ind w:left="0" w:right="0"/>
              <w:rPr>
                <w:rFonts w:hint="default" w:ascii="宋体" w:hAnsi="宋体" w:cs="宋体"/>
                <w:sz w:val="20"/>
              </w:rPr>
            </w:pPr>
            <w:r>
              <w:rPr>
                <w:rFonts w:hint="eastAsia" w:ascii="宋体" w:hAnsi="宋体" w:eastAsia="宋体" w:cs="宋体"/>
                <w:color w:val="000000"/>
                <w:kern w:val="2"/>
                <w:sz w:val="20"/>
                <w:szCs w:val="20"/>
                <w:lang w:val="en-US" w:eastAsia="zh-CN" w:bidi="ar"/>
              </w:rPr>
              <w:t>对“用户需求书-三、技术、服务要求”中带▲号的重要技术参数的符合性</w:t>
            </w:r>
          </w:p>
        </w:tc>
        <w:tc>
          <w:tcPr>
            <w:tcW w:w="4968" w:type="dxa"/>
            <w:vAlign w:val="center"/>
          </w:tcPr>
          <w:p>
            <w:pPr>
              <w:keepNext w:val="0"/>
              <w:keepLines w:val="0"/>
              <w:widowControl/>
              <w:suppressLineNumbers w:val="0"/>
              <w:snapToGrid w:val="0"/>
              <w:spacing w:before="0" w:beforeAutospacing="0" w:after="0" w:afterAutospacing="0" w:line="268" w:lineRule="auto"/>
              <w:ind w:left="0" w:right="0"/>
              <w:jc w:val="left"/>
              <w:rPr>
                <w:rFonts w:hint="default" w:ascii="宋体" w:hAnsi="宋体" w:cs="宋体"/>
                <w:sz w:val="20"/>
              </w:rPr>
            </w:pPr>
            <w:r>
              <w:rPr>
                <w:rFonts w:hint="eastAsia" w:ascii="Times New Roman" w:hAnsi="Times New Roman" w:eastAsia="宋体" w:cs="宋体"/>
                <w:kern w:val="2"/>
                <w:sz w:val="21"/>
                <w:szCs w:val="24"/>
                <w:lang w:val="en-US" w:eastAsia="zh-CN" w:bidi="ar"/>
              </w:rPr>
              <w:t>每满足一条</w:t>
            </w:r>
            <w:r>
              <w:rPr>
                <w:rFonts w:hint="eastAsia" w:ascii="宋体" w:hAnsi="宋体" w:eastAsia="宋体" w:cs="宋体"/>
                <w:color w:val="000000"/>
                <w:kern w:val="2"/>
                <w:sz w:val="20"/>
                <w:szCs w:val="20"/>
                <w:lang w:val="en-US" w:eastAsia="zh-CN" w:bidi="ar"/>
              </w:rPr>
              <w:t>带▲号的重要技术参数得</w:t>
            </w:r>
            <w:r>
              <w:rPr>
                <w:rFonts w:hint="eastAsia" w:ascii="宋体" w:hAnsi="宋体" w:cs="宋体"/>
                <w:color w:val="000000"/>
                <w:kern w:val="2"/>
                <w:sz w:val="20"/>
                <w:szCs w:val="20"/>
                <w:lang w:val="en-US" w:eastAsia="zh-CN" w:bidi="ar"/>
              </w:rPr>
              <w:t>7</w:t>
            </w:r>
            <w:r>
              <w:rPr>
                <w:rFonts w:hint="eastAsia" w:ascii="宋体" w:hAnsi="宋体" w:eastAsia="宋体" w:cs="宋体"/>
                <w:color w:val="000000"/>
                <w:kern w:val="2"/>
                <w:sz w:val="20"/>
                <w:szCs w:val="20"/>
                <w:lang w:val="en-US" w:eastAsia="zh-CN" w:bidi="ar"/>
              </w:rPr>
              <w:t>分</w:t>
            </w:r>
            <w:r>
              <w:rPr>
                <w:rFonts w:hint="eastAsia" w:ascii="宋体" w:hAnsi="宋体" w:cs="宋体"/>
                <w:color w:val="000000"/>
                <w:kern w:val="2"/>
                <w:sz w:val="20"/>
                <w:szCs w:val="20"/>
                <w:lang w:val="en-US" w:eastAsia="zh-CN" w:bidi="ar"/>
              </w:rPr>
              <w:t>，共1条，合计7分</w:t>
            </w:r>
            <w:r>
              <w:rPr>
                <w:rFonts w:hint="eastAsia" w:ascii="宋体" w:hAnsi="宋体" w:eastAsia="宋体" w:cs="宋体"/>
                <w:color w:val="000000"/>
                <w:kern w:val="2"/>
                <w:sz w:val="20"/>
                <w:szCs w:val="20"/>
                <w:lang w:val="en-US" w:eastAsia="zh-CN" w:bidi="ar"/>
              </w:rPr>
              <w:t>。</w:t>
            </w:r>
          </w:p>
        </w:tc>
        <w:tc>
          <w:tcPr>
            <w:tcW w:w="1877" w:type="dxa"/>
            <w:vAlign w:val="center"/>
          </w:tcPr>
          <w:p>
            <w:pPr>
              <w:keepNext w:val="0"/>
              <w:keepLines w:val="0"/>
              <w:suppressLineNumbers w:val="0"/>
              <w:spacing w:before="0" w:beforeAutospacing="0" w:after="0" w:afterAutospacing="0"/>
              <w:ind w:left="0" w:right="0"/>
              <w:rPr>
                <w:rFonts w:hint="default" w:ascii="宋体" w:hAnsi="宋体" w:eastAsia="宋体" w:cs="宋体"/>
                <w:kern w:val="2"/>
                <w:sz w:val="20"/>
                <w:szCs w:val="20"/>
                <w:lang w:val="en-US" w:eastAsia="zh-CN" w:bidi="ar-SA"/>
              </w:rPr>
            </w:pPr>
            <w:r>
              <w:rPr>
                <w:rFonts w:hint="eastAsia" w:ascii="宋体" w:hAnsi="宋体" w:cs="宋体"/>
                <w:szCs w:val="21"/>
              </w:rPr>
              <w:t xml:space="preserve">  □有   </w:t>
            </w:r>
            <w:r>
              <w:rPr>
                <w:rFonts w:hint="eastAsia" w:ascii="宋体" w:hAnsi="宋体" w:cs="宋体"/>
                <w:szCs w:val="21"/>
              </w:rPr>
              <w:sym w:font="Wingdings 2" w:char="00A3"/>
            </w:r>
            <w:r>
              <w:rPr>
                <w:rFonts w:hint="eastAsia" w:ascii="宋体" w:hAnsi="宋体" w:cs="宋体"/>
                <w:szCs w:val="21"/>
              </w:rPr>
              <w:t>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6" w:hRule="atLeast"/>
          <w:jc w:val="center"/>
        </w:trPr>
        <w:tc>
          <w:tcPr>
            <w:tcW w:w="665"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185"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8928" w:type="dxa"/>
            <w:gridSpan w:val="3"/>
            <w:vAlign w:val="center"/>
          </w:tcPr>
          <w:p>
            <w:pPr>
              <w:keepNext w:val="0"/>
              <w:keepLines w:val="0"/>
              <w:widowControl/>
              <w:suppressLineNumbers w:val="0"/>
              <w:snapToGrid w:val="0"/>
              <w:spacing w:before="0" w:beforeAutospacing="0" w:after="0" w:afterAutospacing="0" w:line="268" w:lineRule="auto"/>
              <w:ind w:left="0" w:right="0"/>
              <w:jc w:val="left"/>
              <w:rPr>
                <w:rFonts w:hint="default" w:ascii="宋体" w:hAnsi="宋体" w:cs="宋体"/>
                <w:sz w:val="20"/>
              </w:rPr>
            </w:pPr>
            <w:r>
              <w:rPr>
                <w:rFonts w:hint="eastAsia" w:ascii="宋体" w:hAnsi="宋体" w:eastAsia="宋体" w:cs="宋体"/>
                <w:color w:val="000000"/>
                <w:kern w:val="2"/>
                <w:sz w:val="20"/>
                <w:szCs w:val="20"/>
                <w:lang w:val="en-US" w:eastAsia="zh-CN" w:bidi="ar"/>
              </w:rPr>
              <w:t>注：如满足“技术、服务要求第4点”条款，响应人需提供承诺函。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7" w:hRule="atLeast"/>
          <w:jc w:val="center"/>
        </w:trPr>
        <w:tc>
          <w:tcPr>
            <w:tcW w:w="665" w:type="dxa"/>
            <w:vMerge w:val="restart"/>
            <w:vAlign w:val="center"/>
          </w:tcPr>
          <w:p>
            <w:pPr>
              <w:pStyle w:val="28"/>
              <w:keepNext w:val="0"/>
              <w:keepLines w:val="0"/>
              <w:suppressLineNumbers w:val="0"/>
              <w:spacing w:beforeAutospacing="0" w:afterAutospacing="0"/>
              <w:ind w:left="0" w:right="0"/>
              <w:rPr>
                <w:rFonts w:hint="eastAsia" w:ascii="宋体" w:hAnsi="宋体" w:eastAsia="宋体" w:cs="宋体"/>
                <w:sz w:val="20"/>
                <w:lang w:val="en-US" w:eastAsia="zh-CN"/>
              </w:rPr>
            </w:pPr>
            <w:r>
              <w:rPr>
                <w:rFonts w:hint="eastAsia" w:ascii="宋体" w:hAnsi="宋体" w:cs="宋体"/>
                <w:sz w:val="20"/>
                <w:lang w:val="en-US" w:eastAsia="zh-CN"/>
              </w:rPr>
              <w:t>3</w:t>
            </w:r>
          </w:p>
        </w:tc>
        <w:tc>
          <w:tcPr>
            <w:tcW w:w="1185" w:type="dxa"/>
            <w:vMerge w:val="restart"/>
            <w:vAlign w:val="center"/>
          </w:tcPr>
          <w:p>
            <w:pPr>
              <w:pStyle w:val="28"/>
              <w:keepNext w:val="0"/>
              <w:keepLines w:val="0"/>
              <w:suppressLineNumbers w:val="0"/>
              <w:spacing w:beforeAutospacing="0" w:afterAutospacing="0"/>
              <w:ind w:left="0" w:right="0"/>
              <w:rPr>
                <w:rFonts w:hint="default" w:ascii="宋体" w:hAnsi="宋体" w:cs="宋体"/>
                <w:sz w:val="20"/>
              </w:rPr>
            </w:pPr>
            <w:r>
              <w:rPr>
                <w:rFonts w:hint="eastAsia" w:ascii="宋体" w:hAnsi="宋体" w:eastAsia="宋体" w:cs="宋体"/>
                <w:color w:val="000000"/>
                <w:kern w:val="2"/>
                <w:sz w:val="20"/>
                <w:szCs w:val="20"/>
                <w:lang w:val="en-US" w:eastAsia="zh-CN" w:bidi="ar"/>
              </w:rPr>
              <w:t>对“用户需求书-三、技术、服务要求”中不带▲号的技术参数的符合性</w:t>
            </w:r>
          </w:p>
        </w:tc>
        <w:tc>
          <w:tcPr>
            <w:tcW w:w="4968" w:type="dxa"/>
            <w:vAlign w:val="center"/>
          </w:tcPr>
          <w:p>
            <w:pPr>
              <w:keepNext w:val="0"/>
              <w:keepLines w:val="0"/>
              <w:widowControl/>
              <w:suppressLineNumbers w:val="0"/>
              <w:snapToGrid w:val="0"/>
              <w:spacing w:before="0" w:beforeAutospacing="0" w:after="0" w:afterAutospacing="0" w:line="268" w:lineRule="auto"/>
              <w:ind w:left="0" w:right="0"/>
              <w:jc w:val="left"/>
              <w:rPr>
                <w:rFonts w:hint="default" w:ascii="宋体" w:hAnsi="宋体" w:cs="宋体"/>
                <w:sz w:val="20"/>
              </w:rPr>
            </w:pPr>
            <w:r>
              <w:rPr>
                <w:rFonts w:hint="eastAsia" w:ascii="Times New Roman" w:hAnsi="Times New Roman" w:eastAsia="宋体" w:cs="宋体"/>
                <w:kern w:val="2"/>
                <w:sz w:val="21"/>
                <w:szCs w:val="24"/>
                <w:lang w:val="en-US" w:eastAsia="zh-CN" w:bidi="ar"/>
              </w:rPr>
              <w:t>每满足一条</w:t>
            </w:r>
            <w:r>
              <w:rPr>
                <w:rFonts w:hint="eastAsia" w:cs="宋体"/>
                <w:kern w:val="2"/>
                <w:sz w:val="21"/>
                <w:szCs w:val="24"/>
                <w:lang w:val="en-US" w:eastAsia="zh-CN" w:bidi="ar"/>
              </w:rPr>
              <w:t>不</w:t>
            </w:r>
            <w:r>
              <w:rPr>
                <w:rFonts w:hint="eastAsia" w:ascii="Times New Roman" w:hAnsi="Times New Roman" w:eastAsia="宋体" w:cs="宋体"/>
                <w:kern w:val="2"/>
                <w:sz w:val="21"/>
                <w:szCs w:val="24"/>
                <w:lang w:val="en-US" w:eastAsia="zh-CN" w:bidi="ar"/>
              </w:rPr>
              <w:t>带▲号的重要技术参数得</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分，共</w:t>
            </w:r>
            <w:r>
              <w:rPr>
                <w:rFonts w:hint="default" w:ascii="Times New Roman" w:hAnsi="Times New Roman" w:eastAsia="宋体" w:cs="Times New Roman"/>
                <w:kern w:val="2"/>
                <w:sz w:val="21"/>
                <w:szCs w:val="24"/>
                <w:lang w:val="en-US" w:eastAsia="zh-CN" w:bidi="ar"/>
              </w:rPr>
              <w:t>1</w:t>
            </w:r>
            <w:r>
              <w:rPr>
                <w:rFonts w:hint="eastAsia"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条，合计</w:t>
            </w:r>
            <w:r>
              <w:rPr>
                <w:rFonts w:hint="default" w:ascii="Times New Roman" w:hAnsi="Times New Roman" w:eastAsia="宋体" w:cs="Times New Roman"/>
                <w:kern w:val="2"/>
                <w:sz w:val="21"/>
                <w:szCs w:val="24"/>
                <w:lang w:val="en-US" w:eastAsia="zh-CN" w:bidi="ar"/>
              </w:rPr>
              <w:t>3</w:t>
            </w:r>
            <w:r>
              <w:rPr>
                <w:rFonts w:hint="eastAsia"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分。</w:t>
            </w:r>
          </w:p>
        </w:tc>
        <w:tc>
          <w:tcPr>
            <w:tcW w:w="1877" w:type="dxa"/>
            <w:vAlign w:val="center"/>
          </w:tcPr>
          <w:p>
            <w:pPr>
              <w:keepNext w:val="0"/>
              <w:keepLines w:val="0"/>
              <w:suppressLineNumbers w:val="0"/>
              <w:spacing w:before="0" w:beforeAutospacing="0" w:after="0" w:afterAutospacing="0"/>
              <w:ind w:left="0" w:right="0"/>
              <w:rPr>
                <w:rFonts w:hint="default" w:ascii="宋体" w:hAnsi="宋体" w:eastAsia="宋体" w:cs="宋体"/>
                <w:kern w:val="2"/>
                <w:sz w:val="20"/>
                <w:szCs w:val="20"/>
                <w:lang w:val="en-US" w:eastAsia="zh-CN" w:bidi="ar-SA"/>
              </w:rPr>
            </w:pPr>
            <w:r>
              <w:rPr>
                <w:rFonts w:hint="eastAsia" w:ascii="宋体" w:hAnsi="宋体" w:cs="宋体"/>
                <w:szCs w:val="21"/>
              </w:rPr>
              <w:t xml:space="preserve">  □有   </w:t>
            </w:r>
            <w:r>
              <w:rPr>
                <w:rFonts w:hint="eastAsia" w:ascii="宋体" w:hAnsi="宋体" w:cs="宋体"/>
                <w:szCs w:val="21"/>
              </w:rPr>
              <w:sym w:font="Wingdings 2" w:char="00A3"/>
            </w:r>
            <w:r>
              <w:rPr>
                <w:rFonts w:hint="eastAsia" w:ascii="宋体" w:hAnsi="宋体" w:cs="宋体"/>
                <w:szCs w:val="21"/>
              </w:rPr>
              <w:t>无</w:t>
            </w:r>
          </w:p>
        </w:tc>
        <w:tc>
          <w:tcPr>
            <w:tcW w:w="2083"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2"/>
                <w:sz w:val="20"/>
                <w:szCs w:val="20"/>
                <w:lang w:val="en-US" w:eastAsia="zh-CN" w:bidi="ar-SA"/>
              </w:rPr>
            </w:pPr>
            <w:r>
              <w:rPr>
                <w:rFonts w:hint="eastAsia" w:ascii="宋体" w:hAnsi="宋体" w:cs="宋体"/>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57" w:hRule="atLeast"/>
          <w:jc w:val="center"/>
        </w:trPr>
        <w:tc>
          <w:tcPr>
            <w:tcW w:w="665"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185"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8928" w:type="dxa"/>
            <w:gridSpan w:val="3"/>
            <w:vAlign w:val="center"/>
          </w:tcPr>
          <w:p>
            <w:pPr>
              <w:keepNext w:val="0"/>
              <w:keepLines w:val="0"/>
              <w:widowControl/>
              <w:suppressLineNumbers w:val="0"/>
              <w:snapToGrid w:val="0"/>
              <w:spacing w:before="0" w:beforeAutospacing="0" w:after="0" w:afterAutospacing="0" w:line="268" w:lineRule="auto"/>
              <w:ind w:left="0" w:right="0"/>
              <w:jc w:val="left"/>
              <w:rPr>
                <w:rFonts w:hint="default"/>
                <w:lang w:val="en-US"/>
              </w:rPr>
            </w:pPr>
            <w:r>
              <w:rPr>
                <w:rFonts w:hint="eastAsia" w:ascii="Times New Roman" w:hAnsi="Times New Roman" w:eastAsia="宋体" w:cs="宋体"/>
                <w:kern w:val="2"/>
                <w:sz w:val="21"/>
                <w:szCs w:val="24"/>
                <w:lang w:val="en-US" w:eastAsia="zh-CN" w:bidi="ar"/>
              </w:rPr>
              <w:t>注：除第</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点外，所有响应人须提供原厂彩页或技术规格说明书或技术白皮书作为技术证明文件，</w:t>
            </w:r>
            <w:r>
              <w:rPr>
                <w:rFonts w:hint="eastAsia" w:cs="宋体"/>
                <w:kern w:val="2"/>
                <w:sz w:val="21"/>
                <w:szCs w:val="24"/>
                <w:lang w:val="en-US" w:eastAsia="zh-CN" w:bidi="ar"/>
              </w:rPr>
              <w:t>如未提供或不符合要求的，</w:t>
            </w:r>
            <w:r>
              <w:rPr>
                <w:rFonts w:hint="eastAsia" w:ascii="Times New Roman" w:hAnsi="Times New Roman" w:eastAsia="宋体" w:cs="宋体"/>
                <w:kern w:val="2"/>
                <w:sz w:val="21"/>
                <w:szCs w:val="24"/>
                <w:lang w:val="en-US" w:eastAsia="zh-CN" w:bidi="ar"/>
              </w:rPr>
              <w:t>评审委员会有权视相应技术参数响应不符合</w:t>
            </w:r>
            <w:r>
              <w:rPr>
                <w:rFonts w:hint="eastAsia" w:cs="宋体"/>
                <w:kern w:val="2"/>
                <w:sz w:val="21"/>
                <w:szCs w:val="24"/>
                <w:lang w:val="en-US" w:eastAsia="zh-CN" w:bidi="ar"/>
              </w:rPr>
              <w:t>响应</w:t>
            </w:r>
            <w:r>
              <w:rPr>
                <w:rFonts w:hint="eastAsia" w:ascii="Times New Roman" w:hAnsi="Times New Roman" w:eastAsia="宋体" w:cs="宋体"/>
                <w:kern w:val="2"/>
                <w:sz w:val="21"/>
                <w:szCs w:val="24"/>
                <w:lang w:val="en-US" w:eastAsia="zh-CN" w:bidi="ar"/>
              </w:rPr>
              <w:t>要求（如厂家的产品使用说明书为英文版，请同时提供中文版）。</w:t>
            </w:r>
          </w:p>
          <w:p>
            <w:pPr>
              <w:keepNext w:val="0"/>
              <w:keepLines w:val="0"/>
              <w:widowControl/>
              <w:suppressLineNumbers w:val="0"/>
              <w:spacing w:before="0" w:beforeAutospacing="0" w:after="0" w:afterAutospacing="0"/>
              <w:ind w:left="0" w:right="0"/>
              <w:jc w:val="left"/>
              <w:rPr>
                <w:rFonts w:hint="default" w:ascii="宋体" w:hAnsi="宋体" w:cs="宋体"/>
                <w:sz w:val="20"/>
              </w:rPr>
            </w:pPr>
            <w:r>
              <w:rPr>
                <w:rFonts w:hint="eastAsia" w:ascii="Times New Roman" w:hAnsi="Times New Roman" w:eastAsia="宋体" w:cs="Times New Roman"/>
                <w:kern w:val="2"/>
                <w:sz w:val="21"/>
                <w:szCs w:val="24"/>
                <w:lang w:val="en-US" w:eastAsia="zh-CN" w:bidi="ar"/>
              </w:rPr>
              <w:t>如满足“技术、服务要求第</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Times New Roman"/>
                <w:kern w:val="2"/>
                <w:sz w:val="21"/>
                <w:szCs w:val="24"/>
                <w:lang w:val="en-US" w:eastAsia="zh-CN" w:bidi="ar"/>
              </w:rPr>
              <w:t>点”</w:t>
            </w:r>
            <w:r>
              <w:rPr>
                <w:rFonts w:hint="eastAsia" w:ascii="宋体" w:hAnsi="宋体" w:eastAsia="宋体" w:cs="宋体"/>
                <w:color w:val="000000"/>
                <w:kern w:val="2"/>
                <w:sz w:val="20"/>
                <w:szCs w:val="20"/>
                <w:lang w:val="en-US" w:eastAsia="zh-CN" w:bidi="ar"/>
              </w:rPr>
              <w:t>条款，响应人需提供承诺函。</w:t>
            </w:r>
          </w:p>
        </w:tc>
      </w:tr>
    </w:tbl>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420" w:leftChars="200"/>
        <w:rPr>
          <w:rFonts w:ascii="宋体" w:hAnsi="宋体" w:cs="宋体"/>
          <w:szCs w:val="21"/>
        </w:rPr>
      </w:pPr>
      <w:r>
        <w:rPr>
          <w:rFonts w:hint="eastAsia" w:ascii="宋体" w:hAnsi="宋体" w:cs="宋体"/>
          <w:szCs w:val="21"/>
        </w:rPr>
        <w:t>备注：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3、承诺以上响应情况属实，如有虚假响应，同意本项目一票否决，并列入采购人黑名单供应商。</w:t>
      </w:r>
    </w:p>
    <w:p>
      <w:pPr>
        <w:pStyle w:val="29"/>
        <w:rPr>
          <w:rFonts w:ascii="宋体" w:hAnsi="宋体" w:cs="宋体"/>
          <w:sz w:val="21"/>
          <w:szCs w:val="21"/>
        </w:rPr>
      </w:pPr>
      <w:r>
        <w:rPr>
          <w:rFonts w:hint="eastAsia" w:ascii="宋体" w:hAnsi="宋体" w:cs="宋体"/>
          <w:sz w:val="21"/>
          <w:szCs w:val="21"/>
        </w:rPr>
        <w:t>4、本自查表不得擅自删改。</w:t>
      </w:r>
    </w:p>
    <w:p>
      <w:pPr>
        <w:pStyle w:val="29"/>
        <w:ind w:firstLine="0" w:firstLineChars="0"/>
      </w:pPr>
      <w:r>
        <w:rPr>
          <w:rFonts w:hint="eastAsia" w:ascii="宋体" w:hAnsi="宋体" w:cs="宋体"/>
          <w:b/>
          <w:bCs/>
          <w:color w:val="0000FF"/>
          <w:sz w:val="21"/>
          <w:szCs w:val="21"/>
        </w:rPr>
        <w:t xml:space="preserve"> </w:t>
      </w:r>
    </w:p>
    <w:p>
      <w:pPr>
        <w:pStyle w:val="29"/>
        <w:ind w:firstLine="0" w:firstLineChars="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华文仿宋"/>
          <w:b/>
          <w:bCs/>
          <w:sz w:val="36"/>
          <w:szCs w:val="36"/>
        </w:rPr>
      </w:pPr>
    </w:p>
    <w:p>
      <w:pPr>
        <w:shd w:val="clear" w:color="auto" w:fill="FFFFFF"/>
        <w:adjustRightInd w:val="0"/>
        <w:snapToGrid w:val="0"/>
        <w:spacing w:line="360" w:lineRule="auto"/>
        <w:jc w:val="center"/>
        <w:rPr>
          <w:rFonts w:hint="eastAsia" w:ascii="宋体" w:hAnsi="宋体" w:cs="宋体"/>
          <w:b/>
          <w:sz w:val="22"/>
          <w:szCs w:val="22"/>
        </w:rPr>
      </w:pPr>
      <w:r>
        <w:rPr>
          <w:rFonts w:hint="eastAsia" w:ascii="宋体" w:hAnsi="宋体" w:cs="华文仿宋"/>
          <w:b/>
          <w:bCs/>
          <w:sz w:val="36"/>
          <w:szCs w:val="36"/>
        </w:rPr>
        <w:t>（二）技术评审证明资料</w:t>
      </w:r>
      <w:r>
        <w:rPr>
          <w:rFonts w:hint="eastAsia" w:ascii="宋体" w:hAnsi="宋体" w:cs="宋体"/>
          <w:b/>
          <w:sz w:val="22"/>
          <w:szCs w:val="22"/>
        </w:rPr>
        <w:t>（如有）</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cs="宋体"/>
          <w:b/>
          <w:bCs w:val="0"/>
          <w:sz w:val="32"/>
          <w:szCs w:val="32"/>
          <w:lang w:val="en-US" w:eastAsia="zh-CN"/>
        </w:rPr>
        <w:t>1</w:t>
      </w:r>
      <w:r>
        <w:rPr>
          <w:rFonts w:hint="eastAsia" w:ascii="宋体" w:hAnsi="宋体" w:eastAsia="宋体" w:cs="宋体"/>
          <w:b/>
          <w:bCs w:val="0"/>
          <w:sz w:val="32"/>
          <w:szCs w:val="32"/>
          <w:lang w:val="en-US" w:eastAsia="zh-CN"/>
        </w:rPr>
        <w:t>、管理与服务方案</w:t>
      </w:r>
    </w:p>
    <w:p>
      <w:pPr>
        <w:pStyle w:val="29"/>
        <w:jc w:val="center"/>
        <w:rPr>
          <w:rFonts w:hint="eastAsia" w:ascii="宋体" w:hAnsi="宋体" w:eastAsia="宋体" w:cs="宋体"/>
          <w:color w:val="auto"/>
          <w:szCs w:val="21"/>
          <w:lang w:val="en-GB" w:eastAsia="zh-CN"/>
        </w:rPr>
      </w:pPr>
      <w:r>
        <w:rPr>
          <w:rFonts w:hint="eastAsia" w:ascii="宋体" w:hAnsi="宋体" w:cs="宋体"/>
          <w:color w:val="auto"/>
          <w:szCs w:val="21"/>
          <w:lang w:val="en-GB" w:eastAsia="zh-CN"/>
        </w:rPr>
        <w:t>（</w:t>
      </w:r>
      <w:r>
        <w:rPr>
          <w:rFonts w:hint="eastAsia" w:ascii="宋体" w:hAnsi="宋体" w:cs="宋体"/>
          <w:color w:val="auto"/>
          <w:szCs w:val="21"/>
          <w:lang w:val="en-US" w:eastAsia="zh-CN"/>
        </w:rPr>
        <w:t>按照实际情况自行拟写</w:t>
      </w:r>
      <w:r>
        <w:rPr>
          <w:rFonts w:hint="eastAsia" w:ascii="宋体" w:hAnsi="宋体" w:cs="宋体"/>
          <w:color w:val="auto"/>
          <w:szCs w:val="21"/>
          <w:lang w:val="en-GB" w:eastAsia="zh-CN"/>
        </w:rPr>
        <w:t>）</w:t>
      </w:r>
    </w:p>
    <w:p>
      <w:pPr>
        <w:spacing w:line="360" w:lineRule="auto"/>
        <w:ind w:firstLine="3600" w:firstLineChars="1500"/>
        <w:rPr>
          <w:rFonts w:hint="eastAsia" w:ascii="宋体" w:hAnsi="宋体" w:cs="宋体"/>
          <w:sz w:val="24"/>
        </w:rPr>
      </w:pPr>
    </w:p>
    <w:p>
      <w:pPr>
        <w:spacing w:line="360" w:lineRule="auto"/>
        <w:ind w:firstLine="3600" w:firstLineChars="1500"/>
        <w:rPr>
          <w:rFonts w:hint="eastAsia" w:ascii="宋体" w:hAnsi="宋体" w:cs="宋体"/>
          <w:sz w:val="24"/>
        </w:rPr>
      </w:pPr>
    </w:p>
    <w:p>
      <w:pPr>
        <w:spacing w:line="360" w:lineRule="auto"/>
        <w:ind w:firstLine="3600" w:firstLineChars="1500"/>
        <w:rPr>
          <w:rFonts w:hint="eastAsia" w:ascii="宋体" w:hAnsi="宋体" w:cs="宋体"/>
          <w:sz w:val="24"/>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rFonts w:hint="eastAsia"/>
          <w:b/>
          <w:sz w:val="32"/>
          <w:szCs w:val="32"/>
          <w:lang w:val="en-US" w:eastAsia="zh-CN"/>
        </w:rPr>
      </w:pPr>
    </w:p>
    <w:p>
      <w:pPr>
        <w:pStyle w:val="42"/>
        <w:adjustRightInd w:val="0"/>
        <w:snapToGrid w:val="0"/>
        <w:spacing w:after="0" w:line="360" w:lineRule="exact"/>
        <w:ind w:firstLine="0"/>
        <w:jc w:val="center"/>
        <w:rPr>
          <w:color w:val="000000"/>
          <w:sz w:val="21"/>
          <w:szCs w:val="21"/>
          <w:lang w:val="en-US" w:eastAsia="zh-CN"/>
        </w:rPr>
      </w:pPr>
      <w:r>
        <w:rPr>
          <w:rFonts w:hint="eastAsia"/>
          <w:b/>
          <w:sz w:val="32"/>
          <w:szCs w:val="32"/>
          <w:lang w:val="en-US" w:eastAsia="zh-CN"/>
        </w:rPr>
        <w:t>2、</w:t>
      </w:r>
      <w:r>
        <w:rPr>
          <w:rFonts w:hint="eastAsia" w:ascii="宋体" w:hAnsi="宋体" w:eastAsia="宋体" w:cs="宋体"/>
          <w:b/>
          <w:bCs w:val="0"/>
          <w:sz w:val="32"/>
          <w:szCs w:val="32"/>
          <w:lang w:val="en-US" w:eastAsia="zh-CN"/>
        </w:rPr>
        <w:t>对“用户需求书-三、技术、服务要求”中带▲号的重要技术参数（共1条）的承诺函</w:t>
      </w:r>
    </w:p>
    <w:p>
      <w:pPr>
        <w:pStyle w:val="29"/>
        <w:ind w:firstLine="400"/>
        <w:jc w:val="center"/>
        <w:rPr>
          <w:rFonts w:ascii="宋体" w:hAnsi="宋体" w:cs="宋体"/>
          <w:szCs w:val="21"/>
          <w:lang w:val="en-GB"/>
        </w:rPr>
      </w:pPr>
      <w:r>
        <w:rPr>
          <w:rFonts w:hint="eastAsia" w:ascii="宋体" w:hAnsi="宋体" w:cs="宋体"/>
          <w:szCs w:val="21"/>
          <w:lang w:val="en-GB"/>
        </w:rPr>
        <w:t>（</w:t>
      </w:r>
      <w:r>
        <w:rPr>
          <w:rFonts w:hint="eastAsia" w:ascii="宋体" w:hAnsi="宋体" w:cs="宋体"/>
          <w:szCs w:val="21"/>
        </w:rPr>
        <w:t>按照实际情况自行拟写</w:t>
      </w:r>
      <w:r>
        <w:rPr>
          <w:rFonts w:hint="eastAsia" w:ascii="宋体" w:hAnsi="宋体" w:cs="宋体"/>
          <w:szCs w:val="21"/>
          <w:lang w:val="en-GB"/>
        </w:rPr>
        <w:t>）</w:t>
      </w:r>
    </w:p>
    <w:p>
      <w:pPr>
        <w:shd w:val="clear" w:color="auto" w:fill="FFFFFF"/>
        <w:ind w:firstLine="420" w:firstLineChars="200"/>
        <w:jc w:val="left"/>
        <w:rPr>
          <w:rFonts w:ascii="宋体" w:hAnsi="宋体" w:cs="华文仿宋"/>
          <w:szCs w:val="21"/>
        </w:rPr>
      </w:pPr>
    </w:p>
    <w:p>
      <w:pPr>
        <w:spacing w:before="213"/>
        <w:ind w:right="86"/>
        <w:jc w:val="center"/>
        <w:rPr>
          <w:rFonts w:ascii="宋体" w:hAnsi="宋体" w:cs="宋体"/>
          <w:b/>
          <w:sz w:val="32"/>
          <w:szCs w:val="28"/>
        </w:rPr>
      </w:pPr>
    </w:p>
    <w:p>
      <w:pPr>
        <w:pStyle w:val="29"/>
        <w:ind w:firstLine="400"/>
        <w:rPr>
          <w:rFonts w:ascii="宋体" w:hAnsi="宋体" w:cs="华文仿宋"/>
          <w:szCs w:val="21"/>
        </w:rPr>
      </w:pPr>
    </w:p>
    <w:p>
      <w:pPr>
        <w:pStyle w:val="29"/>
        <w:ind w:firstLine="400"/>
        <w:rPr>
          <w:rFonts w:ascii="宋体" w:hAnsi="宋体" w:cs="华文仿宋"/>
          <w:szCs w:val="21"/>
        </w:rPr>
      </w:pPr>
    </w:p>
    <w:p>
      <w:pPr>
        <w:pStyle w:val="29"/>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ascii="宋体" w:hAnsi="宋体" w:cs="宋体"/>
          <w:color w:val="auto"/>
          <w:sz w:val="24"/>
        </w:rPr>
      </w:pPr>
    </w:p>
    <w:p>
      <w:pPr>
        <w:rPr>
          <w:rFonts w:ascii="宋体" w:hAnsi="宋体" w:cs="宋体"/>
          <w:sz w:val="24"/>
        </w:rPr>
      </w:pPr>
    </w:p>
    <w:p>
      <w:pPr>
        <w:pStyle w:val="2"/>
        <w:rPr>
          <w:rFonts w:ascii="宋体" w:hAnsi="宋体" w:cs="宋体"/>
          <w:color w:val="auto"/>
          <w:sz w:val="24"/>
        </w:rPr>
      </w:pPr>
    </w:p>
    <w:p>
      <w:pPr>
        <w:rPr>
          <w:rFonts w:ascii="宋体" w:hAnsi="宋体" w:cs="宋体"/>
          <w:sz w:val="24"/>
        </w:rPr>
      </w:pPr>
    </w:p>
    <w:p>
      <w:pPr>
        <w:pStyle w:val="2"/>
        <w:rPr>
          <w:rFonts w:ascii="宋体" w:hAnsi="宋体" w:cs="宋体"/>
          <w:color w:val="auto"/>
          <w:sz w:val="24"/>
        </w:rPr>
      </w:pPr>
    </w:p>
    <w:p>
      <w:pPr>
        <w:rPr>
          <w:rFonts w:ascii="宋体" w:hAnsi="宋体" w:cs="宋体"/>
          <w:sz w:val="24"/>
        </w:rPr>
      </w:pPr>
    </w:p>
    <w:p>
      <w:pPr>
        <w:pStyle w:val="2"/>
        <w:rPr>
          <w:rFonts w:ascii="宋体" w:hAnsi="宋体" w:cs="宋体"/>
          <w:color w:val="auto"/>
          <w:sz w:val="24"/>
        </w:rPr>
      </w:pPr>
    </w:p>
    <w:p>
      <w:pPr>
        <w:rPr>
          <w:rFonts w:ascii="宋体" w:hAnsi="宋体" w:cs="宋体"/>
          <w:sz w:val="24"/>
        </w:rPr>
      </w:pPr>
    </w:p>
    <w:p>
      <w:pPr>
        <w:pStyle w:val="2"/>
        <w:rPr>
          <w:rFonts w:ascii="宋体" w:hAnsi="宋体" w:cs="宋体"/>
          <w:color w:val="auto"/>
          <w:sz w:val="24"/>
        </w:rPr>
      </w:pPr>
    </w:p>
    <w:p>
      <w:pPr>
        <w:rPr>
          <w:rFonts w:ascii="宋体" w:hAnsi="宋体" w:cs="宋体"/>
          <w:color w:val="auto"/>
          <w:sz w:val="24"/>
        </w:rPr>
      </w:pPr>
    </w:p>
    <w:p>
      <w:pPr>
        <w:pStyle w:val="2"/>
      </w:pPr>
    </w:p>
    <w:p>
      <w:pPr>
        <w:pStyle w:val="29"/>
        <w:ind w:firstLine="0" w:firstLineChars="0"/>
      </w:pPr>
    </w:p>
    <w:p>
      <w:pPr>
        <w:pStyle w:val="29"/>
        <w:ind w:firstLine="0" w:firstLineChars="0"/>
      </w:pPr>
    </w:p>
    <w:p>
      <w:pPr>
        <w:pStyle w:val="29"/>
        <w:ind w:firstLine="0" w:firstLineChars="0"/>
      </w:pPr>
    </w:p>
    <w:p>
      <w:pPr>
        <w:pStyle w:val="29"/>
        <w:ind w:firstLine="0" w:firstLineChars="0"/>
      </w:pPr>
    </w:p>
    <w:p>
      <w:pPr>
        <w:pStyle w:val="42"/>
        <w:adjustRightInd w:val="0"/>
        <w:snapToGrid w:val="0"/>
        <w:spacing w:after="0" w:line="360" w:lineRule="exact"/>
        <w:ind w:firstLine="0"/>
        <w:jc w:val="center"/>
        <w:rPr>
          <w:rFonts w:hint="eastAsia" w:ascii="宋体" w:hAnsi="宋体" w:eastAsia="宋体" w:cs="宋体"/>
          <w:b/>
          <w:bCs w:val="0"/>
          <w:sz w:val="32"/>
          <w:szCs w:val="32"/>
          <w:lang w:val="en-US" w:eastAsia="zh-CN"/>
        </w:rPr>
      </w:pPr>
      <w:r>
        <w:rPr>
          <w:rFonts w:hint="eastAsia"/>
          <w:b/>
          <w:sz w:val="32"/>
          <w:szCs w:val="32"/>
          <w:lang w:val="en-US" w:eastAsia="zh-CN"/>
        </w:rPr>
        <w:t>3、</w:t>
      </w:r>
      <w:r>
        <w:rPr>
          <w:rFonts w:hint="eastAsia" w:ascii="宋体" w:hAnsi="宋体" w:eastAsia="宋体" w:cs="宋体"/>
          <w:b/>
          <w:bCs w:val="0"/>
          <w:sz w:val="32"/>
          <w:szCs w:val="32"/>
          <w:lang w:val="en-US" w:eastAsia="zh-CN"/>
        </w:rPr>
        <w:t>对“用户需求书-三、技术、服务要求”中不带▲号的技术参数</w:t>
      </w:r>
    </w:p>
    <w:p>
      <w:pPr>
        <w:pStyle w:val="42"/>
        <w:adjustRightInd w:val="0"/>
        <w:snapToGrid w:val="0"/>
        <w:spacing w:after="0" w:line="360" w:lineRule="exact"/>
        <w:ind w:firstLine="0"/>
        <w:jc w:val="center"/>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（共1</w:t>
      </w:r>
      <w:r>
        <w:rPr>
          <w:rFonts w:hint="eastAsia" w:cs="宋体"/>
          <w:b/>
          <w:bCs w:val="0"/>
          <w:sz w:val="32"/>
          <w:szCs w:val="32"/>
          <w:lang w:val="en-US" w:eastAsia="zh-CN"/>
        </w:rPr>
        <w:t>2</w:t>
      </w:r>
      <w:r>
        <w:rPr>
          <w:rFonts w:hint="eastAsia" w:ascii="宋体" w:hAnsi="宋体" w:eastAsia="宋体" w:cs="宋体"/>
          <w:b/>
          <w:bCs w:val="0"/>
          <w:sz w:val="32"/>
          <w:szCs w:val="32"/>
          <w:lang w:val="en-US" w:eastAsia="zh-CN"/>
        </w:rPr>
        <w:t>条）的符合性</w:t>
      </w:r>
    </w:p>
    <w:p>
      <w:pPr>
        <w:pStyle w:val="29"/>
        <w:ind w:firstLine="400"/>
        <w:jc w:val="center"/>
        <w:rPr>
          <w:rFonts w:ascii="宋体" w:hAnsi="宋体" w:cs="宋体"/>
          <w:szCs w:val="21"/>
          <w:lang w:val="en-GB"/>
        </w:rPr>
      </w:pPr>
      <w:r>
        <w:rPr>
          <w:rFonts w:hint="eastAsia" w:ascii="宋体" w:hAnsi="宋体" w:cs="宋体"/>
          <w:szCs w:val="21"/>
          <w:lang w:val="en-GB"/>
        </w:rPr>
        <w:t>（</w:t>
      </w:r>
      <w:r>
        <w:rPr>
          <w:rFonts w:hint="eastAsia" w:ascii="宋体" w:hAnsi="宋体" w:cs="宋体"/>
          <w:szCs w:val="21"/>
        </w:rPr>
        <w:t>按照实际情况自行拟写</w:t>
      </w:r>
      <w:r>
        <w:rPr>
          <w:rFonts w:hint="eastAsia" w:ascii="宋体" w:hAnsi="宋体" w:cs="宋体"/>
          <w:szCs w:val="21"/>
          <w:lang w:eastAsia="zh-CN"/>
        </w:rPr>
        <w:t>；第7、8条需提供承诺函，格式自拟</w:t>
      </w:r>
      <w:r>
        <w:rPr>
          <w:rFonts w:hint="eastAsia" w:ascii="宋体" w:hAnsi="宋体" w:cs="宋体"/>
          <w:szCs w:val="21"/>
          <w:lang w:val="en-GB"/>
        </w:rPr>
        <w:t>）</w:t>
      </w:r>
    </w:p>
    <w:p>
      <w:pPr>
        <w:shd w:val="clear" w:color="auto" w:fill="FFFFFF"/>
        <w:ind w:firstLine="420" w:firstLineChars="200"/>
        <w:jc w:val="left"/>
        <w:rPr>
          <w:rFonts w:ascii="宋体" w:hAnsi="宋体" w:cs="华文仿宋"/>
          <w:szCs w:val="21"/>
        </w:rPr>
      </w:pPr>
    </w:p>
    <w:p>
      <w:pPr>
        <w:spacing w:before="213"/>
        <w:ind w:right="86"/>
        <w:jc w:val="center"/>
        <w:rPr>
          <w:rFonts w:ascii="宋体" w:hAnsi="宋体" w:cs="宋体"/>
          <w:b/>
          <w:sz w:val="32"/>
          <w:szCs w:val="28"/>
        </w:rPr>
      </w:pPr>
    </w:p>
    <w:p>
      <w:pPr>
        <w:pStyle w:val="29"/>
        <w:ind w:firstLine="400"/>
        <w:rPr>
          <w:rFonts w:ascii="宋体" w:hAnsi="宋体" w:cs="华文仿宋"/>
          <w:szCs w:val="21"/>
        </w:rPr>
      </w:pPr>
    </w:p>
    <w:p>
      <w:pPr>
        <w:pStyle w:val="29"/>
        <w:ind w:firstLine="400"/>
        <w:rPr>
          <w:rFonts w:ascii="宋体" w:hAnsi="宋体" w:cs="华文仿宋"/>
          <w:szCs w:val="21"/>
        </w:rPr>
      </w:pPr>
    </w:p>
    <w:p>
      <w:pPr>
        <w:pStyle w:val="29"/>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ind w:firstLine="0" w:firstLineChars="0"/>
      </w:pPr>
    </w:p>
    <w:p>
      <w:pPr>
        <w:spacing w:line="360" w:lineRule="auto"/>
        <w:jc w:val="center"/>
        <w:rPr>
          <w:rFonts w:ascii="宋体" w:hAnsi="宋体" w:cs="宋体"/>
          <w:sz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65FF39-DE30-4965-B404-831E64824D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3CBF7A3-99C8-496B-A2FB-2FC0C595C7A6}"/>
  </w:font>
  <w:font w:name="方正仿宋_GBK">
    <w:altName w:val="微软雅黑"/>
    <w:panose1 w:val="00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embedRegular r:id="rId3" w:fontKey="{917A5BB0-A1FA-48F9-A868-A99D576FF298}"/>
  </w:font>
  <w:font w:name="微软雅黑">
    <w:panose1 w:val="020B0503020204020204"/>
    <w:charset w:val="86"/>
    <w:family w:val="auto"/>
    <w:pitch w:val="default"/>
    <w:sig w:usb0="80000287" w:usb1="280F3C52" w:usb2="00000016" w:usb3="00000000" w:csb0="0004001F" w:csb1="00000000"/>
    <w:embedRegular r:id="rId4" w:fontKey="{988463B0-7443-447E-9A82-7444CA29D048}"/>
  </w:font>
  <w:font w:name="方正仿宋简体">
    <w:altName w:val="微软雅黑"/>
    <w:panose1 w:val="00000000000000000000"/>
    <w:charset w:val="86"/>
    <w:family w:val="auto"/>
    <w:pitch w:val="default"/>
    <w:sig w:usb0="00000000" w:usb1="00000000" w:usb2="00000012" w:usb3="00000000" w:csb0="00040001" w:csb1="00000000"/>
    <w:embedRegular r:id="rId5" w:fontKey="{27705FBB-CEE4-47BE-8006-5EF1542A477C}"/>
  </w:font>
  <w:font w:name="华文中宋">
    <w:panose1 w:val="02010600040101010101"/>
    <w:charset w:val="86"/>
    <w:family w:val="auto"/>
    <w:pitch w:val="default"/>
    <w:sig w:usb0="00000287" w:usb1="080F0000" w:usb2="00000000" w:usb3="00000000" w:csb0="0004009F" w:csb1="DFD70000"/>
    <w:embedRegular r:id="rId6" w:fontKey="{6126F35E-9FD6-406E-9BE9-8EB7D639CCAA}"/>
  </w:font>
  <w:font w:name="华文仿宋">
    <w:panose1 w:val="02010600040101010101"/>
    <w:charset w:val="86"/>
    <w:family w:val="auto"/>
    <w:pitch w:val="default"/>
    <w:sig w:usb0="00000287" w:usb1="080F0000" w:usb2="00000000" w:usb3="00000000" w:csb0="0004009F" w:csb1="DFD70000"/>
    <w:embedRegular r:id="rId7" w:fontKey="{035FC60B-EBD3-4152-BA01-52465DC586BA}"/>
  </w:font>
  <w:font w:name="仿宋">
    <w:panose1 w:val="02010609060101010101"/>
    <w:charset w:val="86"/>
    <w:family w:val="auto"/>
    <w:pitch w:val="default"/>
    <w:sig w:usb0="800002BF" w:usb1="38CF7CFA" w:usb2="00000016" w:usb3="00000000" w:csb0="00040001" w:csb1="00000000"/>
    <w:embedRegular r:id="rId8" w:fontKey="{1DAE678F-E52E-46E8-96DB-171779B11DD4}"/>
  </w:font>
  <w:font w:name="等线">
    <w:panose1 w:val="02010600030101010101"/>
    <w:charset w:val="86"/>
    <w:family w:val="auto"/>
    <w:pitch w:val="default"/>
    <w:sig w:usb0="A00002BF" w:usb1="38CF7CFA" w:usb2="00000016" w:usb3="00000000" w:csb0="0004000F" w:csb1="00000000"/>
    <w:embedRegular r:id="rId9" w:fontKey="{20430673-DD44-44A9-B691-9E3A89A9AA4F}"/>
  </w:font>
  <w:font w:name="Calibri Light">
    <w:panose1 w:val="020F0302020204030204"/>
    <w:charset w:val="00"/>
    <w:family w:val="swiss"/>
    <w:pitch w:val="default"/>
    <w:sig w:usb0="A00002EF" w:usb1="4000207B" w:usb2="00000000" w:usb3="00000000" w:csb0="2000019F" w:csb1="00000000"/>
    <w:embedRegular r:id="rId10" w:fontKey="{C34A159D-AB7D-4B3E-8335-92227401D8AB}"/>
  </w:font>
  <w:font w:name="Wingdings 2">
    <w:panose1 w:val="05020102010507070707"/>
    <w:charset w:val="02"/>
    <w:family w:val="roman"/>
    <w:pitch w:val="default"/>
    <w:sig w:usb0="00000000" w:usb1="00000000" w:usb2="00000000" w:usb3="00000000" w:csb0="80000000" w:csb1="00000000"/>
    <w:embedRegular r:id="rId11" w:fontKey="{508F980E-78B8-408A-9A02-D8A12CAEF4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w:pict>
        <v:rect id="文本框 3" o:spid="_x0000_s1025"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path/>
          <v:fill on="f" focussize="0,0"/>
          <v:stroke on="f"/>
          <v:imagedata o:title=""/>
          <o:lock v:ext="edit"/>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45</w:t>
                </w:r>
                <w:r>
                  <w:fldChar w:fldCharType="end"/>
                </w:r>
                <w:r>
                  <w:rPr>
                    <w:rFonts w:hint="eastAsia"/>
                  </w:rPr>
                  <w:t xml:space="preserve"> 页</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04490"/>
    <w:multiLevelType w:val="singleLevel"/>
    <w:tmpl w:val="CB604490"/>
    <w:lvl w:ilvl="0" w:tentative="0">
      <w:start w:val="4"/>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3">
    <w:nsid w:val="00000004"/>
    <w:multiLevelType w:val="singleLevel"/>
    <w:tmpl w:val="00000004"/>
    <w:lvl w:ilvl="0" w:tentative="0">
      <w:start w:val="5"/>
      <w:numFmt w:val="chineseCounting"/>
      <w:suff w:val="nothing"/>
      <w:lvlText w:val="（%1）"/>
      <w:lvlJc w:val="left"/>
      <w:rPr>
        <w:rFonts w:hint="eastAsia"/>
      </w:rPr>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07"/>
    <w:multiLevelType w:val="singleLevel"/>
    <w:tmpl w:val="00000007"/>
    <w:lvl w:ilvl="0" w:tentative="0">
      <w:start w:val="1"/>
      <w:numFmt w:val="decimal"/>
      <w:suff w:val="nothing"/>
      <w:lvlText w:val="%1、"/>
      <w:lvlJc w:val="left"/>
    </w:lvl>
  </w:abstractNum>
  <w:abstractNum w:abstractNumId="7">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9"/>
    <w:multiLevelType w:val="singleLevel"/>
    <w:tmpl w:val="00000009"/>
    <w:lvl w:ilvl="0" w:tentative="0">
      <w:start w:val="1"/>
      <w:numFmt w:val="decimal"/>
      <w:suff w:val="nothing"/>
      <w:lvlText w:val="%1、"/>
      <w:lvlJc w:val="left"/>
    </w:lvl>
  </w:abstractNum>
  <w:abstractNum w:abstractNumId="9">
    <w:nsid w:val="0000000A"/>
    <w:multiLevelType w:val="singleLevel"/>
    <w:tmpl w:val="0000000A"/>
    <w:lvl w:ilvl="0" w:tentative="0">
      <w:start w:val="1"/>
      <w:numFmt w:val="decimal"/>
      <w:suff w:val="nothing"/>
      <w:lvlText w:val="%1、"/>
      <w:lvlJc w:val="left"/>
    </w:lvl>
  </w:abstractNum>
  <w:abstractNum w:abstractNumId="10">
    <w:nsid w:val="0000000C"/>
    <w:multiLevelType w:val="singleLevel"/>
    <w:tmpl w:val="0000000C"/>
    <w:lvl w:ilvl="0" w:tentative="0">
      <w:start w:val="1"/>
      <w:numFmt w:val="chineseCounting"/>
      <w:suff w:val="nothing"/>
      <w:lvlText w:val="%1、"/>
      <w:lvlJc w:val="left"/>
      <w:rPr>
        <w:rFonts w:hint="eastAsia"/>
      </w:rPr>
    </w:lvl>
  </w:abstractNum>
  <w:abstractNum w:abstractNumId="11">
    <w:nsid w:val="0000000F"/>
    <w:multiLevelType w:val="singleLevel"/>
    <w:tmpl w:val="0000000F"/>
    <w:lvl w:ilvl="0" w:tentative="0">
      <w:start w:val="2"/>
      <w:numFmt w:val="chineseCounting"/>
      <w:suff w:val="nothing"/>
      <w:lvlText w:val="（%1）"/>
      <w:lvlJc w:val="left"/>
      <w:rPr>
        <w:rFonts w:hint="eastAsia"/>
      </w:rPr>
    </w:lvl>
  </w:abstractNum>
  <w:abstractNum w:abstractNumId="12">
    <w:nsid w:val="130345A2"/>
    <w:multiLevelType w:val="singleLevel"/>
    <w:tmpl w:val="130345A2"/>
    <w:lvl w:ilvl="0" w:tentative="0">
      <w:start w:val="7"/>
      <w:numFmt w:val="decimal"/>
      <w:suff w:val="nothing"/>
      <w:lvlText w:val="%1、"/>
      <w:lvlJc w:val="left"/>
    </w:lvl>
  </w:abstractNum>
  <w:num w:numId="1">
    <w:abstractNumId w:val="10"/>
  </w:num>
  <w:num w:numId="2">
    <w:abstractNumId w:val="8"/>
  </w:num>
  <w:num w:numId="3">
    <w:abstractNumId w:val="11"/>
  </w:num>
  <w:num w:numId="4">
    <w:abstractNumId w:val="12"/>
  </w:num>
  <w:num w:numId="5">
    <w:abstractNumId w:val="9"/>
  </w:num>
  <w:num w:numId="6">
    <w:abstractNumId w:val="7"/>
  </w:num>
  <w:num w:numId="7">
    <w:abstractNumId w:val="2"/>
  </w:num>
  <w:num w:numId="8">
    <w:abstractNumId w:val="5"/>
  </w:num>
  <w:num w:numId="9">
    <w:abstractNumId w:val="3"/>
  </w:num>
  <w:num w:numId="10">
    <w:abstractNumId w:val="0"/>
  </w:num>
  <w:num w:numId="11">
    <w:abstractNumId w:val="4"/>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2"/>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M2M2NGM4MTQyNmJkNDI3YTEwOWRlZmIwNTE0NWEzMTIifQ=="/>
  </w:docVars>
  <w:rsids>
    <w:rsidRoot w:val="00D775BC"/>
    <w:rsid w:val="000846C0"/>
    <w:rsid w:val="00270831"/>
    <w:rsid w:val="003B2860"/>
    <w:rsid w:val="0043290B"/>
    <w:rsid w:val="00624E2E"/>
    <w:rsid w:val="00896605"/>
    <w:rsid w:val="009C635C"/>
    <w:rsid w:val="009F28B6"/>
    <w:rsid w:val="00D722E9"/>
    <w:rsid w:val="00D775BC"/>
    <w:rsid w:val="00EE7CD6"/>
    <w:rsid w:val="044907D5"/>
    <w:rsid w:val="045126D0"/>
    <w:rsid w:val="05720500"/>
    <w:rsid w:val="068C5EFB"/>
    <w:rsid w:val="0A1D6E3D"/>
    <w:rsid w:val="0ABC02E8"/>
    <w:rsid w:val="0AF50259"/>
    <w:rsid w:val="0B130AFE"/>
    <w:rsid w:val="0B2D32FE"/>
    <w:rsid w:val="0BF01516"/>
    <w:rsid w:val="0C372D53"/>
    <w:rsid w:val="0C692A76"/>
    <w:rsid w:val="0CE51B3C"/>
    <w:rsid w:val="0CF62067"/>
    <w:rsid w:val="0D2364B4"/>
    <w:rsid w:val="0DB75A89"/>
    <w:rsid w:val="0E3E791A"/>
    <w:rsid w:val="0E686D85"/>
    <w:rsid w:val="11BC6D80"/>
    <w:rsid w:val="12837EF9"/>
    <w:rsid w:val="148826F2"/>
    <w:rsid w:val="153E50D4"/>
    <w:rsid w:val="1554780C"/>
    <w:rsid w:val="1A9D7FC6"/>
    <w:rsid w:val="1AF20311"/>
    <w:rsid w:val="1C0632F8"/>
    <w:rsid w:val="1D952DC8"/>
    <w:rsid w:val="1E5A4A4D"/>
    <w:rsid w:val="1FC96977"/>
    <w:rsid w:val="1FFE0BBE"/>
    <w:rsid w:val="22474FE7"/>
    <w:rsid w:val="229E0480"/>
    <w:rsid w:val="242B5451"/>
    <w:rsid w:val="24A90DEA"/>
    <w:rsid w:val="25C66FF8"/>
    <w:rsid w:val="25E25DA3"/>
    <w:rsid w:val="264E7D48"/>
    <w:rsid w:val="28584863"/>
    <w:rsid w:val="28CF795D"/>
    <w:rsid w:val="2AFA3E19"/>
    <w:rsid w:val="2B390057"/>
    <w:rsid w:val="2CA01F5F"/>
    <w:rsid w:val="2CB36D01"/>
    <w:rsid w:val="2CD73969"/>
    <w:rsid w:val="2DBF49E5"/>
    <w:rsid w:val="2F6C2E99"/>
    <w:rsid w:val="33992789"/>
    <w:rsid w:val="33D71281"/>
    <w:rsid w:val="35966429"/>
    <w:rsid w:val="367D7D61"/>
    <w:rsid w:val="3692166A"/>
    <w:rsid w:val="38691C07"/>
    <w:rsid w:val="389068C2"/>
    <w:rsid w:val="390D570B"/>
    <w:rsid w:val="3B54469D"/>
    <w:rsid w:val="3BAE79B4"/>
    <w:rsid w:val="3BFE6BC8"/>
    <w:rsid w:val="3C0178D1"/>
    <w:rsid w:val="3C16013D"/>
    <w:rsid w:val="3C8D359E"/>
    <w:rsid w:val="3D2F7F99"/>
    <w:rsid w:val="3D5B18EC"/>
    <w:rsid w:val="3E09721D"/>
    <w:rsid w:val="3F502956"/>
    <w:rsid w:val="41CF6665"/>
    <w:rsid w:val="41E466BF"/>
    <w:rsid w:val="439A1518"/>
    <w:rsid w:val="46D471FE"/>
    <w:rsid w:val="47507FEA"/>
    <w:rsid w:val="49555E46"/>
    <w:rsid w:val="4B817E92"/>
    <w:rsid w:val="4B820CF1"/>
    <w:rsid w:val="4C262135"/>
    <w:rsid w:val="4E7B3B9E"/>
    <w:rsid w:val="4ECC4F01"/>
    <w:rsid w:val="4F6377B2"/>
    <w:rsid w:val="53326699"/>
    <w:rsid w:val="53BD700D"/>
    <w:rsid w:val="56FC15F5"/>
    <w:rsid w:val="58A22400"/>
    <w:rsid w:val="5900332B"/>
    <w:rsid w:val="597265D0"/>
    <w:rsid w:val="5A89319F"/>
    <w:rsid w:val="5B2B04D4"/>
    <w:rsid w:val="5B3A48F6"/>
    <w:rsid w:val="5B863B83"/>
    <w:rsid w:val="5E407BAB"/>
    <w:rsid w:val="604F32A9"/>
    <w:rsid w:val="61463683"/>
    <w:rsid w:val="615D7134"/>
    <w:rsid w:val="63273E9D"/>
    <w:rsid w:val="63501214"/>
    <w:rsid w:val="639A075E"/>
    <w:rsid w:val="63CD1C29"/>
    <w:rsid w:val="64915A72"/>
    <w:rsid w:val="65242356"/>
    <w:rsid w:val="65900DCC"/>
    <w:rsid w:val="66524D8D"/>
    <w:rsid w:val="68A5389A"/>
    <w:rsid w:val="6A53683C"/>
    <w:rsid w:val="6A696A7D"/>
    <w:rsid w:val="6ADA2E7E"/>
    <w:rsid w:val="6B704AF5"/>
    <w:rsid w:val="6BE93E11"/>
    <w:rsid w:val="6C0A1964"/>
    <w:rsid w:val="6D2526F0"/>
    <w:rsid w:val="6E315A35"/>
    <w:rsid w:val="6EBE5AE7"/>
    <w:rsid w:val="6F592F42"/>
    <w:rsid w:val="6F6F3AC5"/>
    <w:rsid w:val="714B21E6"/>
    <w:rsid w:val="71924D7C"/>
    <w:rsid w:val="719F7859"/>
    <w:rsid w:val="71BC113A"/>
    <w:rsid w:val="724A35EE"/>
    <w:rsid w:val="726A76E2"/>
    <w:rsid w:val="73355C28"/>
    <w:rsid w:val="74217BFD"/>
    <w:rsid w:val="746C1710"/>
    <w:rsid w:val="75F21B81"/>
    <w:rsid w:val="770675DD"/>
    <w:rsid w:val="778D7581"/>
    <w:rsid w:val="79144F88"/>
    <w:rsid w:val="797A667D"/>
    <w:rsid w:val="7A2B624E"/>
    <w:rsid w:val="7B1A0DD3"/>
    <w:rsid w:val="7B502031"/>
    <w:rsid w:val="7BB86609"/>
    <w:rsid w:val="7D4C0330"/>
    <w:rsid w:val="7E1621A7"/>
    <w:rsid w:val="7E9B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caption"/>
    <w:basedOn w:val="1"/>
    <w:next w:val="1"/>
    <w:qFormat/>
    <w:uiPriority w:val="99"/>
    <w:rPr>
      <w:rFonts w:ascii="Arial" w:hAnsi="Arial" w:eastAsia="黑体" w:cs="Arial"/>
      <w:sz w:val="20"/>
      <w:szCs w:val="20"/>
    </w:rPr>
  </w:style>
  <w:style w:type="paragraph" w:styleId="7">
    <w:name w:val="annotation text"/>
    <w:basedOn w:val="1"/>
    <w:link w:val="59"/>
    <w:qFormat/>
    <w:uiPriority w:val="99"/>
    <w:rPr>
      <w:rFonts w:ascii="Calibri" w:hAnsi="Calibri"/>
      <w:sz w:val="20"/>
      <w:szCs w:val="20"/>
    </w:rPr>
  </w:style>
  <w:style w:type="paragraph" w:styleId="8">
    <w:name w:val="Body Text 3"/>
    <w:basedOn w:val="1"/>
    <w:qFormat/>
    <w:uiPriority w:val="99"/>
    <w:pPr>
      <w:spacing w:after="120"/>
    </w:pPr>
    <w:rPr>
      <w:sz w:val="16"/>
      <w:szCs w:val="16"/>
    </w:rPr>
  </w:style>
  <w:style w:type="paragraph" w:styleId="9">
    <w:name w:val="Body Text"/>
    <w:basedOn w:val="1"/>
    <w:next w:val="1"/>
    <w:qFormat/>
    <w:uiPriority w:val="0"/>
    <w:rPr>
      <w:sz w:val="24"/>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alloon Text"/>
    <w:basedOn w:val="1"/>
    <w:link w:val="60"/>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Body Text First Indent"/>
    <w:basedOn w:val="9"/>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Emphasis"/>
    <w:basedOn w:val="22"/>
    <w:qFormat/>
    <w:uiPriority w:val="0"/>
    <w:rPr>
      <w:i/>
    </w:rPr>
  </w:style>
  <w:style w:type="character" w:styleId="25">
    <w:name w:val="Hyperlink"/>
    <w:qFormat/>
    <w:uiPriority w:val="99"/>
    <w:rPr>
      <w:color w:val="0000FF"/>
      <w:u w:val="single"/>
    </w:rPr>
  </w:style>
  <w:style w:type="character" w:styleId="26">
    <w:name w:val="annotation reference"/>
    <w:basedOn w:val="22"/>
    <w:qFormat/>
    <w:uiPriority w:val="0"/>
    <w:rPr>
      <w:sz w:val="21"/>
      <w:szCs w:val="21"/>
    </w:rPr>
  </w:style>
  <w:style w:type="paragraph" w:customStyle="1" w:styleId="2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8">
    <w:name w:val="表格文字"/>
    <w:basedOn w:val="1"/>
    <w:next w:val="9"/>
    <w:qFormat/>
    <w:uiPriority w:val="0"/>
    <w:pPr>
      <w:spacing w:before="25" w:after="25"/>
      <w:jc w:val="left"/>
    </w:pPr>
    <w:rPr>
      <w:bCs/>
      <w:spacing w:val="10"/>
      <w:kern w:val="0"/>
      <w:sz w:val="24"/>
      <w:szCs w:val="20"/>
    </w:rPr>
  </w:style>
  <w:style w:type="paragraph" w:customStyle="1" w:styleId="29">
    <w:name w:val="_Style 3"/>
    <w:basedOn w:val="1"/>
    <w:qFormat/>
    <w:uiPriority w:val="0"/>
    <w:pPr>
      <w:ind w:firstLine="420" w:firstLineChars="200"/>
    </w:pPr>
    <w:rPr>
      <w:sz w:val="20"/>
    </w:rPr>
  </w:style>
  <w:style w:type="paragraph" w:customStyle="1" w:styleId="30">
    <w:name w:val="正文缩进1"/>
    <w:basedOn w:val="31"/>
    <w:next w:val="27"/>
    <w:qFormat/>
    <w:uiPriority w:val="0"/>
    <w:pPr>
      <w:widowControl/>
      <w:ind w:firstLine="420"/>
      <w:jc w:val="left"/>
    </w:pPr>
    <w:rPr>
      <w:rFonts w:ascii="Calibri" w:hAnsi="Calibri"/>
      <w:kern w:val="0"/>
    </w:rPr>
  </w:style>
  <w:style w:type="paragraph" w:customStyle="1" w:styleId="31">
    <w:name w:val="正文_2"/>
    <w:next w:val="30"/>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2">
    <w:name w:val="font01"/>
    <w:qFormat/>
    <w:uiPriority w:val="0"/>
    <w:rPr>
      <w:rFonts w:hint="eastAsia" w:ascii="宋体" w:hAnsi="宋体" w:eastAsia="宋体" w:cs="宋体"/>
      <w:color w:val="0000FF"/>
      <w:sz w:val="22"/>
      <w:szCs w:val="22"/>
      <w:u w:val="none"/>
    </w:rPr>
  </w:style>
  <w:style w:type="paragraph" w:customStyle="1" w:styleId="3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4">
    <w:name w:val="Table Paragraph"/>
    <w:basedOn w:val="1"/>
    <w:qFormat/>
    <w:uiPriority w:val="1"/>
    <w:rPr>
      <w:rFonts w:ascii="宋体" w:hAnsi="宋体" w:cs="宋体"/>
      <w:lang w:val="zh-CN" w:bidi="zh-CN"/>
    </w:rPr>
  </w:style>
  <w:style w:type="paragraph" w:styleId="35">
    <w:name w:val="List Paragraph"/>
    <w:basedOn w:val="1"/>
    <w:next w:val="36"/>
    <w:qFormat/>
    <w:uiPriority w:val="34"/>
    <w:pPr>
      <w:widowControl/>
      <w:ind w:firstLine="420" w:firstLineChars="200"/>
      <w:jc w:val="left"/>
    </w:pPr>
    <w:rPr>
      <w:kern w:val="0"/>
      <w:sz w:val="20"/>
      <w:szCs w:val="20"/>
    </w:rPr>
  </w:style>
  <w:style w:type="paragraph" w:customStyle="1" w:styleId="36">
    <w:name w:val="正文文字 9"/>
    <w:basedOn w:val="1"/>
    <w:next w:val="1"/>
    <w:qFormat/>
    <w:uiPriority w:val="0"/>
    <w:pPr>
      <w:ind w:left="240"/>
    </w:pPr>
    <w:rPr>
      <w:sz w:val="16"/>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2"/>
    <w:qFormat/>
    <w:uiPriority w:val="0"/>
    <w:rPr>
      <w:rFonts w:hint="eastAsia" w:ascii="宋体" w:hAnsi="宋体" w:eastAsia="宋体" w:cs="宋体"/>
      <w:color w:val="000000"/>
      <w:sz w:val="21"/>
      <w:szCs w:val="21"/>
      <w:u w:val="none"/>
    </w:rPr>
  </w:style>
  <w:style w:type="character" w:customStyle="1" w:styleId="39">
    <w:name w:val="font21"/>
    <w:basedOn w:val="22"/>
    <w:qFormat/>
    <w:uiPriority w:val="0"/>
    <w:rPr>
      <w:rFonts w:hint="eastAsia" w:ascii="宋体" w:hAnsi="宋体" w:eastAsia="宋体" w:cs="宋体"/>
      <w:b/>
      <w:bCs/>
      <w:color w:val="000000"/>
      <w:sz w:val="18"/>
      <w:szCs w:val="18"/>
      <w:u w:val="none"/>
    </w:rPr>
  </w:style>
  <w:style w:type="character" w:customStyle="1" w:styleId="40">
    <w:name w:val="font31"/>
    <w:basedOn w:val="22"/>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2">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3">
    <w:name w:val="题注5"/>
    <w:basedOn w:val="1"/>
    <w:next w:val="6"/>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2"/>
    <w:qFormat/>
    <w:uiPriority w:val="0"/>
    <w:rPr>
      <w:rFonts w:hint="eastAsia" w:ascii="宋体" w:hAnsi="宋体" w:eastAsia="宋体" w:cs="宋体"/>
      <w:color w:val="000000"/>
      <w:sz w:val="21"/>
      <w:szCs w:val="21"/>
      <w:u w:val="none"/>
    </w:rPr>
  </w:style>
  <w:style w:type="character" w:customStyle="1" w:styleId="47">
    <w:name w:val="font131"/>
    <w:basedOn w:val="22"/>
    <w:qFormat/>
    <w:uiPriority w:val="0"/>
    <w:rPr>
      <w:rFonts w:hint="eastAsia" w:ascii="宋体" w:hAnsi="宋体" w:eastAsia="宋体" w:cs="宋体"/>
      <w:b/>
      <w:bCs/>
      <w:i/>
      <w:iCs/>
      <w:color w:val="000000"/>
      <w:sz w:val="21"/>
      <w:szCs w:val="21"/>
      <w:u w:val="none"/>
    </w:rPr>
  </w:style>
  <w:style w:type="character" w:customStyle="1" w:styleId="48">
    <w:name w:val="font101"/>
    <w:basedOn w:val="22"/>
    <w:qFormat/>
    <w:uiPriority w:val="0"/>
    <w:rPr>
      <w:rFonts w:hint="default" w:ascii="Times New Roman" w:hAnsi="Times New Roman" w:cs="Times New Roman"/>
      <w:b/>
      <w:bCs/>
      <w:i/>
      <w:iCs/>
      <w:color w:val="000000"/>
      <w:sz w:val="21"/>
      <w:szCs w:val="21"/>
      <w:u w:val="none"/>
    </w:rPr>
  </w:style>
  <w:style w:type="character" w:customStyle="1" w:styleId="49">
    <w:name w:val="font71"/>
    <w:basedOn w:val="22"/>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MSG_EN_FONT_STYLE_NAME_TEMPLATE_ROLE MSG_EN_FONT_STYLE_NAME_BY_ROLE_TEXT_"/>
    <w:link w:val="54"/>
    <w:qFormat/>
    <w:uiPriority w:val="0"/>
    <w:rPr>
      <w:rFonts w:ascii="宋体" w:hAnsi="宋体" w:cs="宋体"/>
      <w:sz w:val="23"/>
      <w:szCs w:val="23"/>
      <w:shd w:val="clear" w:color="auto" w:fill="FFFFFF"/>
    </w:rPr>
  </w:style>
  <w:style w:type="paragraph" w:customStyle="1" w:styleId="54">
    <w:name w:val="MSG_EN_FONT_STYLE_NAME_TEMPLATE_ROLE MSG_EN_FONT_STYLE_NAME_BY_ROLE_TEXT"/>
    <w:basedOn w:val="1"/>
    <w:link w:val="53"/>
    <w:qFormat/>
    <w:uiPriority w:val="0"/>
    <w:pPr>
      <w:shd w:val="clear" w:color="auto" w:fill="FFFFFF"/>
      <w:spacing w:line="643" w:lineRule="exact"/>
    </w:pPr>
    <w:rPr>
      <w:rFonts w:ascii="宋体" w:hAnsi="宋体" w:cs="宋体"/>
      <w:sz w:val="23"/>
      <w:szCs w:val="23"/>
      <w:shd w:val="clear" w:color="auto" w:fill="FFFFFF"/>
    </w:rPr>
  </w:style>
  <w:style w:type="character" w:customStyle="1" w:styleId="55">
    <w:name w:val="MSG_EN_FONT_STYLE_NAME_TEMPLATE_ROLE_NUMBER MSG_EN_FONT_STYLE_NAME_BY_ROLE_TEXT 2_"/>
    <w:link w:val="56"/>
    <w:qFormat/>
    <w:uiPriority w:val="0"/>
    <w:rPr>
      <w:rFonts w:ascii="宋体" w:hAnsi="宋体" w:cs="宋体"/>
      <w:sz w:val="23"/>
      <w:szCs w:val="23"/>
      <w:shd w:val="clear" w:color="auto" w:fill="FFFFFF"/>
    </w:rPr>
  </w:style>
  <w:style w:type="paragraph" w:customStyle="1" w:styleId="56">
    <w:name w:val="MSG_EN_FONT_STYLE_NAME_TEMPLATE_ROLE_NUMBER MSG_EN_FONT_STYLE_NAME_BY_ROLE_TEXT 2"/>
    <w:basedOn w:val="1"/>
    <w:link w:val="55"/>
    <w:qFormat/>
    <w:uiPriority w:val="0"/>
    <w:pPr>
      <w:shd w:val="clear" w:color="auto" w:fill="FFFFFF"/>
      <w:spacing w:before="5460" w:after="3660" w:line="0" w:lineRule="atLeast"/>
    </w:pPr>
    <w:rPr>
      <w:rFonts w:ascii="宋体" w:hAnsi="宋体" w:cs="宋体"/>
      <w:sz w:val="23"/>
      <w:szCs w:val="23"/>
      <w:shd w:val="clear" w:color="auto" w:fill="FFFFFF"/>
    </w:rPr>
  </w:style>
  <w:style w:type="character" w:customStyle="1" w:styleId="57">
    <w:name w:val="MSG_EN_FONT_STYLE_NAME_TEMPLATE_ROLE MSG_EN_FONT_STYLE_NAME_BY_ROLE_TEXT + MSG_EN_FONT_STYLE_MODIFER_NAME Arial"/>
    <w:qFormat/>
    <w:uiPriority w:val="0"/>
    <w:rPr>
      <w:rFonts w:ascii="Arial" w:hAnsi="Arial" w:eastAsia="Arial" w:cs="Arial"/>
      <w:color w:val="000000"/>
      <w:spacing w:val="-30"/>
      <w:w w:val="100"/>
      <w:position w:val="0"/>
      <w:sz w:val="27"/>
      <w:szCs w:val="27"/>
      <w:u w:val="none"/>
      <w:shd w:val="clear" w:color="auto" w:fill="FFFFFF"/>
      <w:lang w:val="en-US"/>
    </w:rPr>
  </w:style>
  <w:style w:type="character" w:customStyle="1" w:styleId="58">
    <w:name w:val="标题 1 Char"/>
    <w:basedOn w:val="22"/>
    <w:link w:val="2"/>
    <w:qFormat/>
    <w:uiPriority w:val="0"/>
    <w:rPr>
      <w:b/>
      <w:bCs/>
      <w:kern w:val="44"/>
      <w:sz w:val="44"/>
      <w:szCs w:val="44"/>
    </w:rPr>
  </w:style>
  <w:style w:type="character" w:customStyle="1" w:styleId="59">
    <w:name w:val="批注文字 Char"/>
    <w:basedOn w:val="22"/>
    <w:link w:val="7"/>
    <w:qFormat/>
    <w:uiPriority w:val="0"/>
    <w:rPr>
      <w:rFonts w:hint="default" w:ascii="Calibri" w:hAnsi="Calibri" w:cs="Calibri"/>
      <w:kern w:val="2"/>
    </w:rPr>
  </w:style>
  <w:style w:type="character" w:customStyle="1" w:styleId="60">
    <w:name w:val="批注框文本 Char"/>
    <w:basedOn w:val="22"/>
    <w:link w:val="13"/>
    <w:qFormat/>
    <w:uiPriority w:val="0"/>
    <w:rPr>
      <w:kern w:val="2"/>
      <w:sz w:val="18"/>
      <w:szCs w:val="18"/>
    </w:rPr>
  </w:style>
  <w:style w:type="character" w:customStyle="1" w:styleId="61">
    <w:name w:val="标题 1 字符"/>
    <w:basedOn w:val="22"/>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62"/>
    <customShpInfo spid="_x0000_s2063"/>
    <customShpInfo spid="_x0000_s2064"/>
    <customShpInfo spid="_x0000_s2065"/>
    <customShpInfo spid="_x0000_s2057"/>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20900</Words>
  <Characters>21505</Characters>
  <Lines>172</Lines>
  <Paragraphs>48</Paragraphs>
  <TotalTime>1</TotalTime>
  <ScaleCrop>false</ScaleCrop>
  <LinksUpToDate>false</LinksUpToDate>
  <CharactersWithSpaces>24184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gillrenc</cp:lastModifiedBy>
  <dcterms:modified xsi:type="dcterms:W3CDTF">2022-12-26T00:45:25Z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B2AD80009F454655A74A7E0B4E91D81B</vt:lpwstr>
  </property>
  <property fmtid="{D5CDD505-2E9C-101B-9397-08002B2CF9AE}" pid="4" name="commondata">
    <vt:lpwstr>eyJoZGlkIjoiZGNiZjhiYWJkMzQ2ODliZDg0M2NkY2U3ZDYyYTQ3YzEifQ==</vt:lpwstr>
  </property>
</Properties>
</file>