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color w:val="000000"/>
          <w:highlight w:val="none"/>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pPr>
        <w:pStyle w:val="2"/>
        <w:rPr>
          <w:rFonts w:hint="eastAsia"/>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院内竞争性磋商</w:t>
      </w:r>
      <w:r>
        <w:rPr>
          <w:rFonts w:hint="eastAsia" w:ascii="微软雅黑" w:hAnsi="微软雅黑" w:eastAsia="微软雅黑" w:cs="微软雅黑"/>
          <w:b/>
          <w:bCs/>
          <w:color w:val="000000"/>
          <w:spacing w:val="-30"/>
          <w:sz w:val="72"/>
          <w:szCs w:val="72"/>
          <w:highlight w:val="none"/>
        </w:rPr>
        <w:t>文件</w:t>
      </w:r>
    </w:p>
    <w:p>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sz w:val="28"/>
          <w:szCs w:val="28"/>
          <w:highlight w:val="none"/>
          <w:lang w:val="en-US" w:eastAsia="zh-CN"/>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ZCB-202</w:t>
      </w:r>
      <w:r>
        <w:rPr>
          <w:rFonts w:hint="eastAsia" w:ascii="方正仿宋简体" w:hAnsi="方正仿宋简体" w:eastAsia="方正仿宋简体" w:cs="方正仿宋简体"/>
          <w:b/>
          <w:bCs/>
          <w:i w:val="0"/>
          <w:iCs w:val="0"/>
          <w:color w:val="auto"/>
          <w:kern w:val="2"/>
          <w:sz w:val="28"/>
          <w:szCs w:val="28"/>
          <w:highlight w:val="none"/>
          <w:vertAlign w:val="baseline"/>
          <w:lang w:val="en-US" w:eastAsia="zh-CN" w:bidi="ar-SA"/>
        </w:rPr>
        <w:t>3012</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sz w:val="28"/>
          <w:szCs w:val="28"/>
          <w:highlight w:val="none"/>
          <w:u w:val="singl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default" w:ascii="宋体" w:hAnsi="宋体" w:cs="宋体"/>
          <w:b/>
          <w:bCs/>
          <w:color w:val="000000"/>
          <w:highlight w:val="none"/>
          <w:lang w:val="en-US"/>
        </w:rPr>
      </w:pPr>
      <w:r>
        <w:rPr>
          <w:rFonts w:hint="eastAsia" w:ascii="方正仿宋简体" w:hAnsi="方正仿宋简体" w:eastAsia="方正仿宋简体" w:cs="方正仿宋简体"/>
          <w:b/>
          <w:bCs/>
          <w:sz w:val="28"/>
          <w:szCs w:val="28"/>
          <w:highlight w:val="none"/>
          <w:u w:val="none"/>
          <w:lang w:val="en-US" w:eastAsia="zh-CN"/>
        </w:rPr>
        <w:t xml:space="preserve">         </w:t>
      </w:r>
      <w:r>
        <w:rPr>
          <w:rFonts w:hint="eastAsia" w:ascii="方正仿宋简体" w:hAnsi="方正仿宋简体" w:eastAsia="方正仿宋简体" w:cs="方正仿宋简体"/>
          <w:b/>
          <w:bCs/>
          <w:color w:val="000000"/>
          <w:sz w:val="28"/>
          <w:szCs w:val="28"/>
          <w:highlight w:val="none"/>
          <w:u w:val="single"/>
          <w:lang w:val="en-US" w:eastAsia="zh-CN"/>
        </w:rPr>
        <w:t>工会委员会电影券采购项目</w:t>
      </w: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Style w:val="2"/>
        <w:rPr>
          <w:rFonts w:hint="eastAsia"/>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Style w:val="3"/>
        <w:rPr>
          <w:rFonts w:hint="eastAsia"/>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rPr>
        <w:t>202</w:t>
      </w:r>
      <w:r>
        <w:rPr>
          <w:rFonts w:hint="eastAsia" w:ascii="仿宋" w:hAnsi="仿宋" w:eastAsia="仿宋" w:cs="仿宋"/>
          <w:b/>
          <w:bCs/>
          <w:color w:val="000000"/>
          <w:sz w:val="28"/>
          <w:szCs w:val="28"/>
          <w:highlight w:val="none"/>
          <w:lang w:val="en-US" w:eastAsia="zh-CN"/>
        </w:rPr>
        <w:t>3</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2</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3日</w:t>
      </w:r>
    </w:p>
    <w:p>
      <w:pPr>
        <w:pStyle w:val="27"/>
        <w:rPr>
          <w:rFonts w:hint="eastAsia" w:ascii="宋体" w:hAnsi="宋体" w:cs="宋体"/>
          <w:b/>
          <w:bCs/>
          <w:color w:val="000000"/>
          <w:sz w:val="28"/>
          <w:szCs w:val="28"/>
          <w:highlight w:val="none"/>
        </w:rPr>
      </w:pPr>
    </w:p>
    <w:p>
      <w:pPr>
        <w:pStyle w:val="27"/>
        <w:rPr>
          <w:rFonts w:hint="eastAsia" w:ascii="宋体" w:hAnsi="宋体" w:cs="宋体"/>
          <w:b/>
          <w:bCs/>
          <w:color w:val="000000"/>
          <w:sz w:val="28"/>
          <w:szCs w:val="28"/>
          <w:highlight w:val="none"/>
        </w:rPr>
      </w:pPr>
    </w:p>
    <w:p>
      <w:pPr>
        <w:pStyle w:val="27"/>
        <w:rPr>
          <w:rFonts w:hint="eastAsia" w:ascii="宋体" w:hAnsi="宋体" w:cs="宋体"/>
          <w:b/>
          <w:bCs/>
          <w:color w:val="000000"/>
          <w:sz w:val="28"/>
          <w:szCs w:val="28"/>
          <w:highlight w:val="none"/>
        </w:rPr>
      </w:pPr>
    </w:p>
    <w:p>
      <w:pPr>
        <w:pStyle w:val="27"/>
        <w:rPr>
          <w:rFonts w:hint="eastAsia" w:ascii="宋体" w:hAnsi="宋体" w:cs="宋体"/>
          <w:b/>
          <w:bCs/>
          <w:color w:val="000000"/>
          <w:sz w:val="28"/>
          <w:szCs w:val="28"/>
          <w:highlight w:val="none"/>
        </w:rPr>
      </w:pPr>
    </w:p>
    <w:p>
      <w:pPr>
        <w:pStyle w:val="27"/>
        <w:rPr>
          <w:rFonts w:hint="eastAsia" w:ascii="宋体" w:hAnsi="宋体" w:cs="宋体"/>
          <w:b/>
          <w:bCs/>
          <w:color w:val="000000"/>
          <w:sz w:val="28"/>
          <w:szCs w:val="28"/>
          <w:highlight w:val="none"/>
        </w:rPr>
      </w:pPr>
    </w:p>
    <w:p>
      <w:pPr>
        <w:pStyle w:val="27"/>
        <w:rPr>
          <w:rFonts w:hint="eastAsia" w:ascii="宋体" w:hAnsi="宋体" w:cs="宋体"/>
          <w:b/>
          <w:bCs/>
          <w:color w:val="000000"/>
          <w:sz w:val="28"/>
          <w:szCs w:val="28"/>
          <w:highlight w:val="none"/>
        </w:rPr>
      </w:pPr>
    </w:p>
    <w:p>
      <w:pPr>
        <w:pStyle w:val="27"/>
        <w:rPr>
          <w:rFonts w:hint="eastAsia" w:ascii="宋体" w:hAnsi="宋体" w:cs="宋体"/>
          <w:b/>
          <w:bCs/>
          <w:color w:val="000000"/>
          <w:sz w:val="28"/>
          <w:szCs w:val="28"/>
          <w:highlight w:val="none"/>
        </w:rPr>
      </w:pPr>
    </w:p>
    <w:p>
      <w:pPr>
        <w:pStyle w:val="27"/>
        <w:rPr>
          <w:rFonts w:hint="eastAsia" w:ascii="宋体" w:hAnsi="宋体" w:cs="宋体"/>
          <w:b/>
          <w:bCs/>
          <w:color w:val="000000"/>
          <w:sz w:val="28"/>
          <w:szCs w:val="28"/>
          <w:highlight w:val="none"/>
        </w:rPr>
      </w:pPr>
    </w:p>
    <w:p>
      <w:pPr>
        <w:pStyle w:val="27"/>
        <w:rPr>
          <w:rFonts w:hint="eastAsia" w:ascii="宋体" w:hAnsi="宋体" w:cs="宋体"/>
          <w:b/>
          <w:bCs/>
          <w:color w:val="000000"/>
          <w:sz w:val="28"/>
          <w:szCs w:val="28"/>
          <w:highlight w:val="none"/>
        </w:rPr>
      </w:pPr>
    </w:p>
    <w:p>
      <w:pPr>
        <w:pStyle w:val="27"/>
        <w:rPr>
          <w:rFonts w:hint="eastAsia" w:ascii="宋体" w:hAnsi="宋体" w:cs="宋体"/>
          <w:b/>
          <w:bCs/>
          <w:color w:val="000000"/>
          <w:sz w:val="28"/>
          <w:szCs w:val="28"/>
          <w:highlight w:val="none"/>
        </w:rPr>
      </w:pPr>
    </w:p>
    <w:p>
      <w:pPr>
        <w:pStyle w:val="27"/>
        <w:rPr>
          <w:rFonts w:hint="eastAsia" w:ascii="宋体" w:hAnsi="宋体" w:cs="宋体"/>
          <w:b/>
          <w:bCs/>
          <w:color w:val="000000"/>
          <w:sz w:val="28"/>
          <w:szCs w:val="2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  录</w:t>
      </w:r>
    </w:p>
    <w:p>
      <w:pPr>
        <w:pStyle w:val="18"/>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pPr>
        <w:pStyle w:val="18"/>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rPr>
      </w:pP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TOC \o "1-1" \h \z \u </w:instrText>
      </w:r>
      <w:r>
        <w:rPr>
          <w:rFonts w:hint="eastAsia" w:ascii="华文仿宋" w:hAnsi="华文仿宋" w:eastAsia="华文仿宋" w:cs="华文仿宋"/>
          <w:b/>
          <w:color w:val="000000"/>
          <w:sz w:val="32"/>
          <w:szCs w:val="32"/>
          <w:highlight w:val="none"/>
        </w:rPr>
        <w:fldChar w:fldCharType="separate"/>
      </w: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HYPERLINK \l "_Toc417914517" </w:instrText>
      </w:r>
      <w:r>
        <w:rPr>
          <w:rFonts w:hint="eastAsia" w:ascii="华文仿宋" w:hAnsi="华文仿宋" w:eastAsia="华文仿宋" w:cs="华文仿宋"/>
          <w:b/>
          <w:color w:val="000000"/>
          <w:sz w:val="32"/>
          <w:szCs w:val="32"/>
          <w:highlight w:val="none"/>
        </w:rPr>
        <w:fldChar w:fldCharType="separate"/>
      </w:r>
      <w:r>
        <w:rPr>
          <w:rStyle w:val="26"/>
          <w:rFonts w:hint="eastAsia" w:ascii="华文仿宋" w:hAnsi="华文仿宋" w:eastAsia="华文仿宋" w:cs="华文仿宋"/>
          <w:b/>
          <w:color w:val="000000"/>
          <w:sz w:val="32"/>
          <w:szCs w:val="32"/>
          <w:highlight w:val="none"/>
        </w:rPr>
        <w:t xml:space="preserve">第一章  </w:t>
      </w:r>
      <w:r>
        <w:rPr>
          <w:rStyle w:val="26"/>
          <w:rFonts w:hint="eastAsia" w:ascii="仿宋" w:hAnsi="仿宋" w:eastAsia="仿宋" w:cs="仿宋"/>
          <w:b/>
          <w:color w:val="000000"/>
          <w:sz w:val="32"/>
          <w:szCs w:val="32"/>
          <w:highlight w:val="none"/>
          <w:lang w:val="en-US" w:eastAsia="zh-CN"/>
        </w:rPr>
        <w:t>磋商</w:t>
      </w:r>
      <w:r>
        <w:rPr>
          <w:rStyle w:val="26"/>
          <w:rFonts w:hint="eastAsia" w:ascii="仿宋" w:hAnsi="仿宋" w:eastAsia="仿宋" w:cs="仿宋"/>
          <w:b/>
          <w:color w:val="000000"/>
          <w:sz w:val="32"/>
          <w:szCs w:val="32"/>
          <w:highlight w:val="none"/>
        </w:rPr>
        <w:t>邀请函</w:t>
      </w:r>
      <w:r>
        <w:rPr>
          <w:rFonts w:hint="eastAsia" w:ascii="华文仿宋" w:hAnsi="华文仿宋" w:eastAsia="华文仿宋" w:cs="华文仿宋"/>
          <w:b/>
          <w:color w:val="000000"/>
          <w:sz w:val="32"/>
          <w:szCs w:val="32"/>
          <w:highlight w:val="none"/>
        </w:rPr>
        <w:fldChar w:fldCharType="end"/>
      </w:r>
    </w:p>
    <w:p>
      <w:pPr>
        <w:pStyle w:val="18"/>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rPr>
      </w:pP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HYPERLINK \l "_Toc417914518" </w:instrText>
      </w:r>
      <w:r>
        <w:rPr>
          <w:rFonts w:hint="eastAsia" w:ascii="华文仿宋" w:hAnsi="华文仿宋" w:eastAsia="华文仿宋" w:cs="华文仿宋"/>
          <w:b/>
          <w:color w:val="000000"/>
          <w:sz w:val="32"/>
          <w:szCs w:val="32"/>
          <w:highlight w:val="none"/>
        </w:rPr>
        <w:fldChar w:fldCharType="separate"/>
      </w:r>
      <w:r>
        <w:rPr>
          <w:rStyle w:val="26"/>
          <w:rFonts w:hint="eastAsia" w:ascii="华文仿宋" w:hAnsi="华文仿宋" w:eastAsia="华文仿宋" w:cs="华文仿宋"/>
          <w:b/>
          <w:color w:val="000000"/>
          <w:sz w:val="32"/>
          <w:szCs w:val="32"/>
          <w:highlight w:val="none"/>
        </w:rPr>
        <w:t xml:space="preserve">第二章  </w:t>
      </w:r>
      <w:r>
        <w:rPr>
          <w:rStyle w:val="26"/>
          <w:rFonts w:hint="eastAsia" w:ascii="华文仿宋" w:hAnsi="华文仿宋" w:eastAsia="华文仿宋" w:cs="华文仿宋"/>
          <w:b/>
          <w:color w:val="000000"/>
          <w:sz w:val="32"/>
          <w:szCs w:val="32"/>
          <w:highlight w:val="none"/>
          <w:lang w:eastAsia="zh-CN"/>
        </w:rPr>
        <w:t>用户</w:t>
      </w:r>
      <w:r>
        <w:rPr>
          <w:rStyle w:val="26"/>
          <w:rFonts w:hint="eastAsia" w:ascii="华文仿宋" w:hAnsi="华文仿宋" w:eastAsia="华文仿宋" w:cs="华文仿宋"/>
          <w:b/>
          <w:color w:val="000000"/>
          <w:sz w:val="32"/>
          <w:szCs w:val="32"/>
          <w:highlight w:val="none"/>
        </w:rPr>
        <w:t>需求书</w:t>
      </w:r>
      <w:r>
        <w:rPr>
          <w:rFonts w:hint="eastAsia" w:ascii="华文仿宋" w:hAnsi="华文仿宋" w:eastAsia="华文仿宋" w:cs="华文仿宋"/>
          <w:b/>
          <w:color w:val="000000"/>
          <w:sz w:val="32"/>
          <w:szCs w:val="32"/>
          <w:highlight w:val="none"/>
        </w:rPr>
        <w:fldChar w:fldCharType="end"/>
      </w:r>
    </w:p>
    <w:p>
      <w:pPr>
        <w:pStyle w:val="18"/>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rPr>
      </w:pP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HYPERLINK \l "_Toc417914519" </w:instrText>
      </w:r>
      <w:r>
        <w:rPr>
          <w:rFonts w:hint="eastAsia" w:ascii="华文仿宋" w:hAnsi="华文仿宋" w:eastAsia="华文仿宋" w:cs="华文仿宋"/>
          <w:b/>
          <w:color w:val="000000"/>
          <w:sz w:val="32"/>
          <w:szCs w:val="32"/>
          <w:highlight w:val="none"/>
        </w:rPr>
        <w:fldChar w:fldCharType="separate"/>
      </w:r>
      <w:r>
        <w:rPr>
          <w:rStyle w:val="26"/>
          <w:rFonts w:hint="eastAsia" w:ascii="华文仿宋" w:hAnsi="华文仿宋" w:eastAsia="华文仿宋" w:cs="华文仿宋"/>
          <w:b/>
          <w:color w:val="000000"/>
          <w:sz w:val="32"/>
          <w:szCs w:val="32"/>
          <w:highlight w:val="none"/>
        </w:rPr>
        <w:t xml:space="preserve">第三章  </w:t>
      </w:r>
      <w:r>
        <w:rPr>
          <w:rStyle w:val="26"/>
          <w:rFonts w:hint="eastAsia" w:ascii="华文仿宋" w:hAnsi="华文仿宋" w:eastAsia="华文仿宋" w:cs="华文仿宋"/>
          <w:b/>
          <w:color w:val="000000"/>
          <w:sz w:val="32"/>
          <w:szCs w:val="32"/>
          <w:highlight w:val="none"/>
          <w:lang w:val="en-US" w:eastAsia="zh-CN"/>
        </w:rPr>
        <w:t>响应</w:t>
      </w:r>
      <w:r>
        <w:rPr>
          <w:rStyle w:val="26"/>
          <w:rFonts w:hint="eastAsia" w:ascii="华文仿宋" w:hAnsi="华文仿宋" w:eastAsia="华文仿宋" w:cs="华文仿宋"/>
          <w:b/>
          <w:color w:val="000000"/>
          <w:sz w:val="32"/>
          <w:szCs w:val="32"/>
          <w:highlight w:val="none"/>
          <w:lang w:eastAsia="zh-CN"/>
        </w:rPr>
        <w:t>须知</w:t>
      </w:r>
      <w:r>
        <w:rPr>
          <w:rFonts w:hint="eastAsia" w:ascii="华文仿宋" w:hAnsi="华文仿宋" w:eastAsia="华文仿宋" w:cs="华文仿宋"/>
          <w:b/>
          <w:color w:val="000000"/>
          <w:sz w:val="32"/>
          <w:szCs w:val="32"/>
          <w:highlight w:val="none"/>
        </w:rPr>
        <w:fldChar w:fldCharType="end"/>
      </w:r>
    </w:p>
    <w:p>
      <w:pPr>
        <w:keepNext w:val="0"/>
        <w:keepLines w:val="0"/>
        <w:pageBreakBefore w:val="0"/>
        <w:widowControl w:val="0"/>
        <w:kinsoku/>
        <w:wordWrap/>
        <w:overflowPunct/>
        <w:topLinePunct w:val="0"/>
        <w:autoSpaceDE/>
        <w:autoSpaceDN/>
        <w:bidi w:val="0"/>
        <w:adjustRightInd w:val="0"/>
        <w:snapToGrid w:val="0"/>
        <w:spacing w:line="480" w:lineRule="auto"/>
        <w:ind w:firstLine="3203" w:firstLineChars="1000"/>
        <w:jc w:val="left"/>
        <w:textAlignment w:val="auto"/>
        <w:rPr>
          <w:rFonts w:hint="eastAsia" w:ascii="华文仿宋" w:hAnsi="华文仿宋" w:eastAsia="华文仿宋" w:cs="华文仿宋"/>
          <w:b/>
          <w:bCs/>
          <w:color w:val="000000"/>
          <w:sz w:val="32"/>
          <w:szCs w:val="32"/>
          <w:highlight w:val="none"/>
          <w:lang w:val="en-US" w:eastAsia="zh-CN"/>
        </w:rPr>
      </w:pPr>
      <w:r>
        <w:rPr>
          <w:rFonts w:hint="eastAsia" w:ascii="华文仿宋" w:hAnsi="华文仿宋" w:eastAsia="华文仿宋" w:cs="华文仿宋"/>
          <w:b/>
          <w:bCs/>
          <w:color w:val="000000"/>
          <w:sz w:val="32"/>
          <w:szCs w:val="32"/>
          <w:highlight w:val="none"/>
          <w:lang w:val="en-US" w:eastAsia="zh-CN"/>
        </w:rPr>
        <w:t>第四章  合同参考文本</w:t>
      </w:r>
    </w:p>
    <w:p>
      <w:pPr>
        <w:pStyle w:val="18"/>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lang w:val="en-US" w:eastAsia="zh-CN"/>
        </w:rPr>
      </w:pPr>
      <w:r>
        <w:rPr>
          <w:rFonts w:hint="eastAsia" w:ascii="华文仿宋" w:hAnsi="华文仿宋" w:eastAsia="华文仿宋" w:cs="华文仿宋"/>
          <w:b/>
          <w:color w:val="000000"/>
          <w:sz w:val="32"/>
          <w:szCs w:val="32"/>
          <w:highlight w:val="none"/>
          <w:lang w:val="en-US" w:eastAsia="zh-CN"/>
        </w:rPr>
        <w:t>第五章  响应文件编制要求</w:t>
      </w:r>
    </w:p>
    <w:p>
      <w:pPr>
        <w:pStyle w:val="27"/>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华文仿宋" w:hAnsi="华文仿宋" w:eastAsia="华文仿宋" w:cs="华文仿宋"/>
          <w:b/>
          <w:color w:val="000000"/>
          <w:sz w:val="32"/>
          <w:szCs w:val="32"/>
          <w:highlight w:val="none"/>
        </w:rPr>
        <w:fldChar w:fldCharType="end"/>
      </w: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sz w:val="36"/>
          <w:szCs w:val="36"/>
          <w:highlight w:val="none"/>
        </w:rPr>
      </w:pPr>
    </w:p>
    <w:p>
      <w:pPr>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0" w:name="_Toc50737317"/>
      <w:bookmarkStart w:id="1" w:name="_Toc50691018"/>
      <w:bookmarkStart w:id="2" w:name="_Toc50737285"/>
      <w:bookmarkStart w:id="3" w:name="_Toc50736465"/>
      <w:bookmarkStart w:id="4" w:name="_Toc385940868"/>
      <w:bookmarkStart w:id="5" w:name="_Toc76354913"/>
      <w:bookmarkStart w:id="6" w:name="_Toc385939527"/>
      <w:bookmarkStart w:id="7" w:name="_Toc417914517"/>
      <w:r>
        <w:rPr>
          <w:rFonts w:hint="eastAsia" w:ascii="微软雅黑" w:hAnsi="微软雅黑" w:eastAsia="微软雅黑" w:cs="微软雅黑"/>
          <w:color w:val="000000"/>
          <w:highlight w:val="none"/>
        </w:rPr>
        <w:t xml:space="preserve">第一章  </w:t>
      </w:r>
      <w:r>
        <w:rPr>
          <w:rFonts w:hint="eastAsia" w:ascii="微软雅黑" w:hAnsi="微软雅黑" w:eastAsia="微软雅黑" w:cs="微软雅黑"/>
          <w:color w:val="000000"/>
          <w:highlight w:val="none"/>
          <w:lang w:val="en-US" w:eastAsia="zh-CN"/>
        </w:rPr>
        <w:t>磋商</w:t>
      </w:r>
      <w:r>
        <w:rPr>
          <w:rFonts w:hint="eastAsia" w:ascii="微软雅黑" w:hAnsi="微软雅黑" w:eastAsia="微软雅黑" w:cs="微软雅黑"/>
          <w:color w:val="000000"/>
          <w:highlight w:val="none"/>
        </w:rPr>
        <w:t>邀</w:t>
      </w:r>
      <w:bookmarkEnd w:id="0"/>
      <w:bookmarkEnd w:id="1"/>
      <w:bookmarkEnd w:id="2"/>
      <w:bookmarkEnd w:id="3"/>
      <w:r>
        <w:rPr>
          <w:rFonts w:hint="eastAsia" w:ascii="微软雅黑" w:hAnsi="微软雅黑" w:eastAsia="微软雅黑" w:cs="微软雅黑"/>
          <w:color w:val="000000"/>
          <w:highlight w:val="none"/>
        </w:rPr>
        <w:t>请</w:t>
      </w:r>
      <w:bookmarkEnd w:id="4"/>
      <w:bookmarkEnd w:id="5"/>
      <w:bookmarkEnd w:id="6"/>
      <w:r>
        <w:rPr>
          <w:rFonts w:hint="eastAsia" w:ascii="微软雅黑" w:hAnsi="微软雅黑" w:eastAsia="微软雅黑" w:cs="微软雅黑"/>
          <w:color w:val="000000"/>
          <w:highlight w:val="none"/>
        </w:rPr>
        <w:t>函</w:t>
      </w:r>
      <w:bookmarkEnd w:id="7"/>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rPr>
          <w:rFonts w:hint="eastAsia" w:ascii="宋体" w:hAnsi="宋体" w:cs="宋体"/>
          <w:b/>
          <w:bCs/>
          <w:color w:val="000000"/>
          <w:kern w:val="44"/>
          <w:sz w:val="36"/>
          <w:szCs w:val="36"/>
          <w:highlight w:val="none"/>
          <w:lang w:val="en-US" w:eastAsia="zh-CN"/>
        </w:rPr>
      </w:pPr>
      <w:r>
        <w:rPr>
          <w:rFonts w:hint="eastAsia" w:ascii="宋体" w:hAnsi="宋体" w:cs="宋体"/>
          <w:b/>
          <w:bCs/>
          <w:color w:val="000000"/>
          <w:kern w:val="44"/>
          <w:sz w:val="36"/>
          <w:szCs w:val="36"/>
          <w:highlight w:val="none"/>
          <w:lang w:val="en-US" w:eastAsia="zh-CN"/>
        </w:rPr>
        <w:br w:type="page"/>
      </w:r>
    </w:p>
    <w:p>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磋商邀请函</w:t>
      </w:r>
    </w:p>
    <w:p>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中山大学孙逸仙纪念医院</w:t>
      </w:r>
      <w:r>
        <w:rPr>
          <w:rFonts w:hint="eastAsia" w:ascii="仿宋" w:hAnsi="仿宋" w:eastAsia="仿宋" w:cs="仿宋"/>
          <w:bCs/>
          <w:color w:val="000000"/>
          <w:sz w:val="24"/>
          <w:szCs w:val="24"/>
          <w:highlight w:val="none"/>
        </w:rPr>
        <w:t>（以下简称“</w:t>
      </w:r>
      <w:r>
        <w:rPr>
          <w:rFonts w:hint="eastAsia" w:ascii="仿宋" w:hAnsi="仿宋" w:eastAsia="仿宋" w:cs="仿宋"/>
          <w:bCs/>
          <w:color w:val="000000"/>
          <w:sz w:val="24"/>
          <w:szCs w:val="24"/>
          <w:highlight w:val="none"/>
          <w:lang w:eastAsia="zh-CN"/>
        </w:rPr>
        <w:t>我院</w:t>
      </w:r>
      <w:r>
        <w:rPr>
          <w:rFonts w:hint="eastAsia" w:ascii="仿宋" w:hAnsi="仿宋" w:eastAsia="仿宋" w:cs="仿宋"/>
          <w:bCs/>
          <w:color w:val="000000"/>
          <w:sz w:val="24"/>
          <w:szCs w:val="24"/>
          <w:highlight w:val="none"/>
        </w:rPr>
        <w:t>”）工会委员会</w:t>
      </w:r>
      <w:r>
        <w:rPr>
          <w:rFonts w:hint="eastAsia" w:ascii="仿宋" w:hAnsi="仿宋" w:eastAsia="仿宋" w:cs="仿宋"/>
          <w:bCs/>
          <w:color w:val="000000"/>
          <w:sz w:val="24"/>
          <w:szCs w:val="24"/>
          <w:highlight w:val="none"/>
          <w:lang w:eastAsia="zh-CN"/>
        </w:rPr>
        <w:t>依据我院的需求，现</w:t>
      </w:r>
      <w:r>
        <w:rPr>
          <w:rFonts w:hint="eastAsia" w:ascii="仿宋" w:hAnsi="仿宋" w:eastAsia="仿宋" w:cs="仿宋"/>
          <w:bCs/>
          <w:color w:val="000000"/>
          <w:sz w:val="24"/>
          <w:szCs w:val="24"/>
          <w:highlight w:val="none"/>
        </w:rPr>
        <w:t>对</w:t>
      </w:r>
      <w:r>
        <w:rPr>
          <w:rFonts w:hint="eastAsia" w:ascii="仿宋" w:hAnsi="仿宋" w:eastAsia="仿宋" w:cs="仿宋"/>
          <w:bCs/>
          <w:color w:val="000000"/>
          <w:sz w:val="24"/>
          <w:szCs w:val="24"/>
          <w:highlight w:val="none"/>
          <w:lang w:val="en-US" w:eastAsia="zh-CN"/>
        </w:rPr>
        <w:t>我院工会会员电影券采购项目</w:t>
      </w:r>
      <w:r>
        <w:rPr>
          <w:rFonts w:hint="eastAsia" w:ascii="仿宋" w:hAnsi="仿宋" w:eastAsia="仿宋" w:cs="仿宋"/>
          <w:bCs/>
          <w:color w:val="000000"/>
          <w:sz w:val="24"/>
          <w:szCs w:val="24"/>
          <w:highlight w:val="none"/>
          <w:lang w:eastAsia="zh-CN"/>
        </w:rPr>
        <w:t>公开挂网</w:t>
      </w:r>
      <w:r>
        <w:rPr>
          <w:rFonts w:hint="eastAsia" w:ascii="仿宋" w:hAnsi="仿宋" w:eastAsia="仿宋" w:cs="仿宋"/>
          <w:bCs/>
          <w:color w:val="000000"/>
          <w:sz w:val="24"/>
          <w:szCs w:val="24"/>
          <w:highlight w:val="none"/>
        </w:rPr>
        <w:t>采购，欢迎符合条件的</w:t>
      </w: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参加</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项目编号：</w:t>
      </w:r>
      <w:r>
        <w:rPr>
          <w:rFonts w:hint="eastAsia" w:ascii="仿宋" w:hAnsi="仿宋" w:eastAsia="仿宋" w:cs="仿宋"/>
          <w:b/>
          <w:bCs/>
          <w:i w:val="0"/>
          <w:iCs w:val="0"/>
          <w:color w:val="000000"/>
          <w:kern w:val="2"/>
          <w:sz w:val="24"/>
          <w:szCs w:val="24"/>
          <w:highlight w:val="none"/>
          <w:vertAlign w:val="baseline"/>
          <w:lang w:val="en-US" w:eastAsia="zh-CN" w:bidi="ar-SA"/>
        </w:rPr>
        <w:t>ZCB-2023012</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：中山大学孙逸仙纪念医院</w:t>
      </w:r>
      <w:r>
        <w:rPr>
          <w:rFonts w:hint="eastAsia" w:ascii="仿宋" w:hAnsi="仿宋" w:eastAsia="仿宋" w:cs="仿宋"/>
          <w:b/>
          <w:bCs w:val="0"/>
          <w:color w:val="000000"/>
          <w:sz w:val="24"/>
          <w:szCs w:val="24"/>
          <w:highlight w:val="none"/>
          <w:lang w:val="en-US" w:eastAsia="zh-CN"/>
        </w:rPr>
        <w:t>工会委员会电影券采购项目</w:t>
      </w: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DOCVARIABLE  项目名称  \* MERGEFORMAT </w:instrText>
      </w:r>
      <w:r>
        <w:rPr>
          <w:rFonts w:hint="eastAsia" w:ascii="仿宋" w:hAnsi="仿宋" w:eastAsia="仿宋" w:cs="仿宋"/>
          <w:b/>
          <w:bCs w:val="0"/>
          <w:color w:val="000000"/>
          <w:sz w:val="24"/>
          <w:szCs w:val="24"/>
          <w:highlight w:val="none"/>
        </w:rPr>
        <w:fldChar w:fldCharType="end"/>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22"/>
        <w:tblpPr w:leftFromText="180" w:rightFromText="180" w:vertAnchor="text" w:horzAnchor="page" w:tblpXSpec="center" w:tblpY="295"/>
        <w:tblOverlap w:val="never"/>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7"/>
        <w:gridCol w:w="3041"/>
        <w:gridCol w:w="2045"/>
        <w:gridCol w:w="2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947" w:type="dxa"/>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sz w:val="24"/>
                <w:szCs w:val="24"/>
                <w:highlight w:val="none"/>
                <w:lang w:val="zh-CN" w:eastAsia="zh-CN"/>
              </w:rPr>
            </w:pPr>
            <w:r>
              <w:rPr>
                <w:rFonts w:hint="eastAsia" w:ascii="仿宋" w:hAnsi="仿宋" w:eastAsia="仿宋" w:cs="仿宋"/>
                <w:b/>
                <w:bCs/>
                <w:color w:val="000000"/>
                <w:sz w:val="24"/>
                <w:szCs w:val="24"/>
                <w:highlight w:val="none"/>
                <w:lang w:val="en-US" w:eastAsia="zh-CN"/>
              </w:rPr>
              <w:t>采购内容</w:t>
            </w:r>
          </w:p>
        </w:tc>
        <w:tc>
          <w:tcPr>
            <w:tcW w:w="3041"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预估数量</w:t>
            </w:r>
          </w:p>
        </w:tc>
        <w:tc>
          <w:tcPr>
            <w:tcW w:w="2045"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单价（最高限价）</w:t>
            </w:r>
          </w:p>
        </w:tc>
        <w:tc>
          <w:tcPr>
            <w:tcW w:w="2685"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采购预算（最高限价）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947"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工会会员电影券</w:t>
            </w:r>
          </w:p>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eastAsia="zh-CN"/>
              </w:rPr>
              <w:t>（电影通兑券）</w:t>
            </w:r>
          </w:p>
        </w:tc>
        <w:tc>
          <w:tcPr>
            <w:tcW w:w="3041"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25520张电影券，</w:t>
            </w:r>
          </w:p>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auto"/>
              <w:rPr>
                <w:rFonts w:hint="default" w:ascii="仿宋" w:hAnsi="仿宋" w:eastAsia="仿宋" w:cs="仿宋"/>
                <w:b w:val="0"/>
                <w:bCs w:val="0"/>
                <w:color w:val="000000"/>
                <w:sz w:val="20"/>
                <w:szCs w:val="20"/>
                <w:highlight w:val="none"/>
                <w:lang w:val="en-US" w:eastAsia="zh-CN"/>
              </w:rPr>
            </w:pPr>
            <w:r>
              <w:rPr>
                <w:rFonts w:hint="eastAsia" w:ascii="仿宋" w:hAnsi="仿宋" w:eastAsia="仿宋" w:cs="仿宋"/>
                <w:b w:val="0"/>
                <w:bCs w:val="0"/>
                <w:color w:val="000000"/>
                <w:sz w:val="24"/>
                <w:szCs w:val="24"/>
                <w:highlight w:val="none"/>
                <w:lang w:val="en-US" w:eastAsia="zh-CN"/>
              </w:rPr>
              <w:t>即6380人份（4张/人份）</w:t>
            </w:r>
          </w:p>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000000"/>
                <w:sz w:val="20"/>
                <w:szCs w:val="20"/>
                <w:highlight w:val="none"/>
                <w:lang w:val="en-US" w:eastAsia="zh-CN"/>
              </w:rPr>
            </w:pPr>
            <w:r>
              <w:rPr>
                <w:rFonts w:hint="eastAsia" w:ascii="仿宋" w:hAnsi="仿宋" w:eastAsia="仿宋" w:cs="仿宋"/>
                <w:b w:val="0"/>
                <w:bCs w:val="0"/>
                <w:color w:val="000000"/>
                <w:sz w:val="20"/>
                <w:szCs w:val="20"/>
                <w:highlight w:val="none"/>
                <w:lang w:val="en-US" w:eastAsia="zh-CN"/>
              </w:rPr>
              <w:t>（具体成交数量以实际结算数量为准）</w:t>
            </w:r>
          </w:p>
        </w:tc>
        <w:tc>
          <w:tcPr>
            <w:tcW w:w="2045"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50元/张</w:t>
            </w:r>
          </w:p>
        </w:tc>
        <w:tc>
          <w:tcPr>
            <w:tcW w:w="2685"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color w:val="000000"/>
                <w:sz w:val="24"/>
                <w:szCs w:val="24"/>
                <w:highlight w:val="none"/>
                <w:lang w:val="zh-CN"/>
              </w:rPr>
              <w:t>人民币</w:t>
            </w:r>
            <w:r>
              <w:rPr>
                <w:rFonts w:hint="eastAsia" w:ascii="仿宋" w:hAnsi="仿宋" w:eastAsia="仿宋" w:cs="仿宋"/>
                <w:color w:val="000000"/>
                <w:sz w:val="24"/>
                <w:szCs w:val="24"/>
                <w:highlight w:val="none"/>
                <w:lang w:val="en-US" w:eastAsia="zh-CN"/>
              </w:rPr>
              <w:t>1276000</w:t>
            </w:r>
            <w:r>
              <w:rPr>
                <w:rFonts w:hint="eastAsia" w:ascii="仿宋" w:hAnsi="仿宋" w:eastAsia="仿宋" w:cs="仿宋"/>
                <w:color w:val="000000"/>
                <w:sz w:val="24"/>
                <w:szCs w:val="24"/>
                <w:highlight w:val="none"/>
                <w:lang w:val="zh-CN"/>
              </w:rPr>
              <w:t>元</w:t>
            </w:r>
          </w:p>
        </w:tc>
      </w:tr>
    </w:tbl>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rPr>
        <w:t>详细技术规范请参阅</w:t>
      </w:r>
      <w:r>
        <w:rPr>
          <w:rFonts w:hint="eastAsia" w:ascii="仿宋" w:hAnsi="仿宋" w:eastAsia="仿宋" w:cs="仿宋"/>
          <w:bCs/>
          <w:color w:val="000000"/>
          <w:sz w:val="24"/>
          <w:szCs w:val="24"/>
          <w:highlight w:val="none"/>
          <w:lang w:val="en-US" w:eastAsia="zh-CN"/>
        </w:rPr>
        <w:t>磋商</w:t>
      </w:r>
      <w:r>
        <w:rPr>
          <w:rFonts w:hint="eastAsia" w:ascii="仿宋" w:hAnsi="仿宋" w:eastAsia="仿宋" w:cs="仿宋"/>
          <w:bCs/>
          <w:color w:val="000000"/>
          <w:sz w:val="24"/>
          <w:szCs w:val="24"/>
          <w:highlight w:val="none"/>
        </w:rPr>
        <w:t>文件中的“用户需求书”。</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2、项目时间：按采购人要求；</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3、项目地点：采购人指定地点。</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bCs/>
          <w:color w:val="000000"/>
          <w:sz w:val="24"/>
          <w:szCs w:val="24"/>
          <w:highlight w:val="none"/>
          <w:lang w:val="en-US" w:eastAsia="zh-CN"/>
        </w:rPr>
        <w:t>本项目不接受联合体响应，成交供应商不得以任何方式转包或分包本项目。</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u w:val="none"/>
        </w:rPr>
      </w:pPr>
      <w:r>
        <w:rPr>
          <w:rStyle w:val="25"/>
          <w:rFonts w:hint="eastAsia" w:ascii="仿宋" w:hAnsi="仿宋" w:eastAsia="仿宋" w:cs="仿宋"/>
          <w:b/>
          <w:bCs/>
          <w:i w:val="0"/>
          <w:iCs w:val="0"/>
          <w:caps w:val="0"/>
          <w:color w:val="000000"/>
          <w:spacing w:val="0"/>
          <w:sz w:val="24"/>
          <w:szCs w:val="24"/>
          <w:u w:val="none"/>
          <w:vertAlign w:val="baseline"/>
          <w:lang w:val="en-US" w:eastAsia="zh-CN"/>
        </w:rPr>
        <w:t>四</w:t>
      </w:r>
      <w:r>
        <w:rPr>
          <w:rStyle w:val="25"/>
          <w:rFonts w:hint="eastAsia" w:ascii="仿宋" w:hAnsi="仿宋" w:eastAsia="仿宋" w:cs="仿宋"/>
          <w:b/>
          <w:bCs/>
          <w:i w:val="0"/>
          <w:iCs w:val="0"/>
          <w:caps w:val="0"/>
          <w:color w:val="000000"/>
          <w:spacing w:val="0"/>
          <w:sz w:val="24"/>
          <w:szCs w:val="24"/>
          <w:u w:val="none"/>
          <w:vertAlign w:val="baseline"/>
        </w:rPr>
        <w:t>、提供资料相关事项</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000000"/>
          <w:spacing w:val="0"/>
          <w:sz w:val="24"/>
          <w:szCs w:val="24"/>
          <w:u w:val="none"/>
          <w:vertAlign w:val="baseline"/>
        </w:rPr>
      </w:pPr>
      <w:r>
        <w:rPr>
          <w:rStyle w:val="25"/>
          <w:rFonts w:hint="eastAsia" w:ascii="仿宋" w:hAnsi="仿宋" w:eastAsia="仿宋" w:cs="仿宋"/>
          <w:b w:val="0"/>
          <w:bCs w:val="0"/>
          <w:i w:val="0"/>
          <w:iCs w:val="0"/>
          <w:caps w:val="0"/>
          <w:color w:val="000000"/>
          <w:spacing w:val="0"/>
          <w:sz w:val="24"/>
          <w:szCs w:val="24"/>
          <w:u w:val="none"/>
          <w:vertAlign w:val="baseline"/>
          <w:lang w:val="en-US" w:eastAsia="zh-CN"/>
        </w:rPr>
        <w:t>1</w:t>
      </w:r>
      <w:r>
        <w:rPr>
          <w:rStyle w:val="25"/>
          <w:rFonts w:hint="eastAsia" w:ascii="仿宋" w:hAnsi="仿宋" w:eastAsia="仿宋" w:cs="仿宋"/>
          <w:b w:val="0"/>
          <w:bCs w:val="0"/>
          <w:i w:val="0"/>
          <w:iCs w:val="0"/>
          <w:caps w:val="0"/>
          <w:color w:val="000000"/>
          <w:spacing w:val="0"/>
          <w:sz w:val="24"/>
          <w:szCs w:val="24"/>
          <w:u w:val="none"/>
          <w:vertAlign w:val="baseline"/>
        </w:rPr>
        <w:t>.报名方式：</w:t>
      </w:r>
      <w:r>
        <w:rPr>
          <w:rFonts w:hint="eastAsia" w:ascii="仿宋" w:hAnsi="仿宋" w:eastAsia="仿宋" w:cs="仿宋"/>
          <w:b w:val="0"/>
          <w:bCs w:val="0"/>
          <w:i w:val="0"/>
          <w:iCs w:val="0"/>
          <w:caps w:val="0"/>
          <w:color w:val="000000"/>
          <w:spacing w:val="0"/>
          <w:sz w:val="24"/>
          <w:szCs w:val="24"/>
          <w:u w:val="none"/>
          <w:vertAlign w:val="baseline"/>
        </w:rPr>
        <w:t>电子邮件报名。</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u w:val="none"/>
          <w:vertAlign w:val="baseline"/>
        </w:rPr>
      </w:pPr>
      <w:r>
        <w:rPr>
          <w:rFonts w:hint="eastAsia" w:ascii="仿宋" w:hAnsi="仿宋" w:eastAsia="仿宋" w:cs="仿宋"/>
          <w:i w:val="0"/>
          <w:iCs w:val="0"/>
          <w:caps w:val="0"/>
          <w:color w:val="000000"/>
          <w:spacing w:val="0"/>
          <w:sz w:val="24"/>
          <w:szCs w:val="24"/>
          <w:u w:val="none"/>
          <w:vertAlign w:val="baseline"/>
          <w:lang w:val="en-US" w:eastAsia="zh-CN"/>
        </w:rPr>
        <w:t>2</w:t>
      </w:r>
      <w:r>
        <w:rPr>
          <w:rFonts w:hint="eastAsia" w:ascii="仿宋" w:hAnsi="仿宋" w:eastAsia="仿宋" w:cs="仿宋"/>
          <w:i w:val="0"/>
          <w:iCs w:val="0"/>
          <w:caps w:val="0"/>
          <w:color w:val="000000"/>
          <w:spacing w:val="0"/>
          <w:sz w:val="24"/>
          <w:szCs w:val="24"/>
          <w:u w:val="none"/>
          <w:vertAlign w:val="baseline"/>
          <w:lang w:eastAsia="zh-CN"/>
        </w:rPr>
        <w:t>.</w:t>
      </w:r>
      <w:r>
        <w:rPr>
          <w:rFonts w:hint="eastAsia" w:ascii="仿宋" w:hAnsi="仿宋" w:eastAsia="仿宋" w:cs="仿宋"/>
          <w:i w:val="0"/>
          <w:iCs w:val="0"/>
          <w:caps w:val="0"/>
          <w:color w:val="000000"/>
          <w:spacing w:val="0"/>
          <w:sz w:val="24"/>
          <w:szCs w:val="24"/>
          <w:u w:val="none"/>
          <w:vertAlign w:val="baseline"/>
        </w:rPr>
        <w:t>邮件主题：</w:t>
      </w:r>
      <w:r>
        <w:rPr>
          <w:rFonts w:hint="eastAsia" w:ascii="仿宋" w:hAnsi="仿宋" w:eastAsia="仿宋" w:cs="仿宋"/>
          <w:i w:val="0"/>
          <w:iCs w:val="0"/>
          <w:caps w:val="0"/>
          <w:color w:val="000000"/>
          <w:spacing w:val="0"/>
          <w:sz w:val="24"/>
          <w:szCs w:val="24"/>
          <w:u w:val="none"/>
          <w:vertAlign w:val="baseline"/>
          <w:lang w:val="en-US" w:eastAsia="zh-CN"/>
        </w:rPr>
        <w:t>工会委员会电影券</w:t>
      </w:r>
      <w:r>
        <w:rPr>
          <w:rFonts w:hint="eastAsia" w:ascii="仿宋" w:hAnsi="仿宋" w:eastAsia="仿宋" w:cs="仿宋"/>
          <w:i w:val="0"/>
          <w:iCs w:val="0"/>
          <w:caps w:val="0"/>
          <w:color w:val="000000"/>
          <w:spacing w:val="0"/>
          <w:sz w:val="24"/>
          <w:szCs w:val="24"/>
          <w:u w:val="none"/>
          <w:vertAlign w:val="baseline"/>
        </w:rPr>
        <w:t>-某某公司</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u w:val="none"/>
          <w:vertAlign w:val="baseline"/>
        </w:rPr>
      </w:pPr>
      <w:r>
        <w:rPr>
          <w:rFonts w:hint="eastAsia" w:ascii="仿宋" w:hAnsi="仿宋" w:eastAsia="仿宋" w:cs="仿宋"/>
          <w:i w:val="0"/>
          <w:iCs w:val="0"/>
          <w:caps w:val="0"/>
          <w:color w:val="000000"/>
          <w:spacing w:val="0"/>
          <w:sz w:val="24"/>
          <w:szCs w:val="24"/>
          <w:u w:val="none"/>
          <w:vertAlign w:val="baseline"/>
          <w:lang w:val="en-US" w:eastAsia="zh-CN"/>
        </w:rPr>
        <w:t>3</w:t>
      </w:r>
      <w:r>
        <w:rPr>
          <w:rFonts w:hint="eastAsia" w:ascii="仿宋" w:hAnsi="仿宋" w:eastAsia="仿宋" w:cs="仿宋"/>
          <w:i w:val="0"/>
          <w:iCs w:val="0"/>
          <w:caps w:val="0"/>
          <w:color w:val="000000"/>
          <w:spacing w:val="0"/>
          <w:sz w:val="24"/>
          <w:szCs w:val="24"/>
          <w:u w:val="none"/>
          <w:vertAlign w:val="baseline"/>
          <w:lang w:eastAsia="zh-CN"/>
        </w:rPr>
        <w:t>.</w:t>
      </w:r>
      <w:r>
        <w:rPr>
          <w:rFonts w:hint="eastAsia" w:ascii="仿宋" w:hAnsi="仿宋" w:eastAsia="仿宋" w:cs="仿宋"/>
          <w:i w:val="0"/>
          <w:iCs w:val="0"/>
          <w:caps w:val="0"/>
          <w:color w:val="000000"/>
          <w:spacing w:val="0"/>
          <w:sz w:val="24"/>
          <w:szCs w:val="24"/>
          <w:u w:val="none"/>
          <w:vertAlign w:val="baseline"/>
        </w:rPr>
        <w:t>邮件正文：公司名称全称、项目联系人、联系电话（手机号码）</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yellow"/>
          <w:u w:val="none"/>
          <w:vertAlign w:val="baseline"/>
        </w:rPr>
      </w:pPr>
      <w:r>
        <w:rPr>
          <w:rFonts w:hint="eastAsia" w:ascii="仿宋" w:hAnsi="仿宋" w:eastAsia="仿宋" w:cs="仿宋"/>
          <w:i w:val="0"/>
          <w:iCs w:val="0"/>
          <w:caps w:val="0"/>
          <w:color w:val="000000"/>
          <w:spacing w:val="0"/>
          <w:sz w:val="24"/>
          <w:szCs w:val="24"/>
          <w:u w:val="none"/>
          <w:vertAlign w:val="baseline"/>
          <w:lang w:val="en-US" w:eastAsia="zh-CN"/>
        </w:rPr>
        <w:t>4</w:t>
      </w:r>
      <w:r>
        <w:rPr>
          <w:rFonts w:hint="eastAsia" w:ascii="仿宋" w:hAnsi="仿宋" w:eastAsia="仿宋" w:cs="仿宋"/>
          <w:i w:val="0"/>
          <w:iCs w:val="0"/>
          <w:caps w:val="0"/>
          <w:color w:val="000000"/>
          <w:spacing w:val="0"/>
          <w:sz w:val="24"/>
          <w:szCs w:val="24"/>
          <w:u w:val="none"/>
          <w:vertAlign w:val="baseline"/>
          <w:lang w:eastAsia="zh-CN"/>
        </w:rPr>
        <w:t>.</w:t>
      </w:r>
      <w:r>
        <w:rPr>
          <w:rFonts w:hint="eastAsia" w:ascii="仿宋" w:hAnsi="仿宋" w:eastAsia="仿宋" w:cs="仿宋"/>
          <w:i w:val="0"/>
          <w:iCs w:val="0"/>
          <w:caps w:val="0"/>
          <w:color w:val="000000"/>
          <w:spacing w:val="0"/>
          <w:sz w:val="24"/>
          <w:szCs w:val="24"/>
          <w:u w:val="none"/>
          <w:vertAlign w:val="baseline"/>
        </w:rPr>
        <w:t>报名截止时间：</w:t>
      </w:r>
      <w:r>
        <w:rPr>
          <w:rFonts w:hint="eastAsia" w:ascii="仿宋" w:hAnsi="仿宋" w:eastAsia="仿宋" w:cs="仿宋"/>
          <w:i w:val="0"/>
          <w:iCs w:val="0"/>
          <w:caps w:val="0"/>
          <w:color w:val="000000"/>
          <w:spacing w:val="0"/>
          <w:sz w:val="24"/>
          <w:szCs w:val="24"/>
          <w:highlight w:val="none"/>
          <w:u w:val="none"/>
          <w:vertAlign w:val="baseline"/>
        </w:rPr>
        <w:t>2023年</w:t>
      </w: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9</w:t>
      </w:r>
      <w:r>
        <w:rPr>
          <w:rFonts w:hint="eastAsia" w:ascii="仿宋" w:hAnsi="仿宋" w:eastAsia="仿宋" w:cs="仿宋"/>
          <w:i w:val="0"/>
          <w:iCs w:val="0"/>
          <w:caps w:val="0"/>
          <w:color w:val="000000"/>
          <w:spacing w:val="0"/>
          <w:sz w:val="24"/>
          <w:szCs w:val="24"/>
          <w:highlight w:val="none"/>
          <w:u w:val="none"/>
          <w:vertAlign w:val="baseline"/>
        </w:rPr>
        <w:t>日下午17:00，以邮件接收时间为准，超时视为无效报名。</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u w:val="none"/>
        </w:rPr>
      </w:pPr>
      <w:r>
        <w:rPr>
          <w:rStyle w:val="25"/>
          <w:rFonts w:hint="eastAsia" w:ascii="仿宋" w:hAnsi="仿宋" w:eastAsia="仿宋" w:cs="仿宋"/>
          <w:i w:val="0"/>
          <w:iCs w:val="0"/>
          <w:caps w:val="0"/>
          <w:color w:val="FF0000"/>
          <w:spacing w:val="0"/>
          <w:sz w:val="24"/>
          <w:szCs w:val="24"/>
          <w:u w:val="none"/>
          <w:vertAlign w:val="baseline"/>
          <w:lang w:val="en-US" w:eastAsia="zh-CN"/>
        </w:rPr>
        <w:t>5</w:t>
      </w:r>
      <w:r>
        <w:rPr>
          <w:rStyle w:val="25"/>
          <w:rFonts w:hint="eastAsia" w:ascii="仿宋" w:hAnsi="仿宋" w:eastAsia="仿宋" w:cs="仿宋"/>
          <w:i w:val="0"/>
          <w:iCs w:val="0"/>
          <w:caps w:val="0"/>
          <w:color w:val="FF0000"/>
          <w:spacing w:val="0"/>
          <w:sz w:val="24"/>
          <w:szCs w:val="24"/>
          <w:u w:val="none"/>
          <w:vertAlign w:val="baseline"/>
        </w:rPr>
        <w:t>.报名所需提供资料及要求</w:t>
      </w:r>
      <w:r>
        <w:rPr>
          <w:rFonts w:hint="eastAsia" w:ascii="仿宋" w:hAnsi="仿宋" w:eastAsia="仿宋" w:cs="仿宋"/>
          <w:i w:val="0"/>
          <w:iCs w:val="0"/>
          <w:caps w:val="0"/>
          <w:color w:val="FF0000"/>
          <w:spacing w:val="0"/>
          <w:sz w:val="24"/>
          <w:szCs w:val="24"/>
          <w:u w:val="none"/>
          <w:vertAlign w:val="baseline"/>
        </w:rPr>
        <w:t>：详见附件</w:t>
      </w:r>
      <w:r>
        <w:rPr>
          <w:rFonts w:hint="eastAsia" w:ascii="仿宋" w:hAnsi="仿宋" w:eastAsia="仿宋" w:cs="仿宋"/>
          <w:i w:val="0"/>
          <w:iCs w:val="0"/>
          <w:caps w:val="0"/>
          <w:color w:val="FF0000"/>
          <w:spacing w:val="0"/>
          <w:sz w:val="24"/>
          <w:szCs w:val="24"/>
          <w:u w:val="none"/>
          <w:vertAlign w:val="baseline"/>
          <w:lang w:val="en-US" w:eastAsia="zh-CN"/>
        </w:rPr>
        <w:t>2</w:t>
      </w:r>
      <w:r>
        <w:rPr>
          <w:rFonts w:hint="eastAsia" w:ascii="仿宋" w:hAnsi="仿宋" w:eastAsia="仿宋" w:cs="仿宋"/>
          <w:i w:val="0"/>
          <w:iCs w:val="0"/>
          <w:caps w:val="0"/>
          <w:color w:val="FF0000"/>
          <w:spacing w:val="0"/>
          <w:sz w:val="24"/>
          <w:szCs w:val="24"/>
          <w:u w:val="none"/>
          <w:vertAlign w:val="baseline"/>
        </w:rPr>
        <w:t>报名资料。</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000000"/>
          <w:spacing w:val="0"/>
          <w:sz w:val="24"/>
          <w:szCs w:val="24"/>
          <w:u w:val="none"/>
        </w:rPr>
      </w:pPr>
      <w:r>
        <w:rPr>
          <w:rStyle w:val="25"/>
          <w:rFonts w:hint="eastAsia" w:ascii="仿宋" w:hAnsi="仿宋" w:eastAsia="仿宋" w:cs="仿宋"/>
          <w:b/>
          <w:bCs/>
          <w:i w:val="0"/>
          <w:iCs w:val="0"/>
          <w:caps w:val="0"/>
          <w:color w:val="FF0000"/>
          <w:spacing w:val="0"/>
          <w:sz w:val="24"/>
          <w:szCs w:val="24"/>
          <w:u w:val="none"/>
          <w:vertAlign w:val="baseline"/>
        </w:rPr>
        <w:t>*温馨告知：</w:t>
      </w:r>
      <w:r>
        <w:rPr>
          <w:rFonts w:hint="eastAsia" w:ascii="仿宋" w:hAnsi="仿宋" w:eastAsia="仿宋" w:cs="仿宋"/>
          <w:i w:val="0"/>
          <w:iCs w:val="0"/>
          <w:caps w:val="0"/>
          <w:color w:val="FF0000"/>
          <w:spacing w:val="0"/>
          <w:sz w:val="24"/>
          <w:szCs w:val="24"/>
          <w:u w:val="none"/>
          <w:vertAlign w:val="baseline"/>
        </w:rPr>
        <w:t>报名资料打印出来盖章后，扫描成PDF版，各报名供应商应确保所提供报名资料一定要真实、完整、清晰可辨，报名资料模糊不清、难以辨认，视为未提供处理，由此造成报名不成功、不能进入评审环节等严重后果由供应商自行负责。</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pPr>
        <w:pStyle w:val="27"/>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pPr>
        <w:pStyle w:val="27"/>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提供总公司的营业执照副本复印件及总公司针对本项目</w:t>
      </w:r>
      <w:r>
        <w:rPr>
          <w:rFonts w:hint="eastAsia" w:ascii="仿宋" w:hAnsi="仿宋" w:eastAsia="仿宋" w:cs="仿宋"/>
          <w:sz w:val="24"/>
          <w:szCs w:val="24"/>
          <w:highlight w:val="none"/>
          <w:u w:val="none"/>
          <w:lang w:val="en-US" w:eastAsia="zh-CN"/>
        </w:rPr>
        <w:t>响应</w:t>
      </w:r>
      <w:r>
        <w:rPr>
          <w:rFonts w:hint="eastAsia" w:ascii="仿宋" w:hAnsi="仿宋" w:eastAsia="仿宋" w:cs="仿宋"/>
          <w:sz w:val="24"/>
          <w:szCs w:val="24"/>
          <w:highlight w:val="none"/>
          <w:u w:val="none"/>
        </w:rPr>
        <w:t>的授权书</w:t>
      </w:r>
      <w:r>
        <w:rPr>
          <w:rFonts w:hint="eastAsia" w:ascii="仿宋" w:hAnsi="仿宋" w:eastAsia="仿宋" w:cs="仿宋"/>
          <w:sz w:val="24"/>
          <w:szCs w:val="24"/>
          <w:highlight w:val="none"/>
          <w:u w:val="none"/>
          <w:lang w:eastAsia="zh-CN"/>
        </w:rPr>
        <w:t>。</w:t>
      </w:r>
    </w:p>
    <w:p>
      <w:pPr>
        <w:pStyle w:val="27"/>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本项目不接受联合体</w:t>
      </w:r>
      <w:r>
        <w:rPr>
          <w:rFonts w:hint="eastAsia" w:ascii="仿宋" w:hAnsi="仿宋" w:eastAsia="仿宋" w:cs="仿宋"/>
          <w:sz w:val="24"/>
          <w:szCs w:val="24"/>
          <w:highlight w:val="none"/>
          <w:lang w:val="en-US" w:eastAsia="zh-CN"/>
        </w:rPr>
        <w:t>报名，成交供应商不得以任何方式转包或分包本项目。</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注：供应商若不能同时满足以上条件则视为响应参与无效。（如发现提供虚假材料者，取消其参加评审资格，并列入采购人黑名单供应商。）</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六、采购人联系方式</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联系人：梁老师</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电话：020-81338019、81338035工作日8:30-12:00、15:00-17:00，其余时间请勿电联。</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电子邮箱：syxzcbgs02@163.com</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联系地址：广州市越秀区长堤大马路171号威力斯大楼907室 中山大学孙逸仙纪念医院招投标与采购管理办公室</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pPr>
        <w:pStyle w:val="27"/>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pPr>
        <w:pStyle w:val="27"/>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pPr>
        <w:pStyle w:val="27"/>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FF0000"/>
          <w:sz w:val="24"/>
          <w:szCs w:val="24"/>
          <w:highlight w:val="none"/>
          <w:lang w:eastAsia="zh-CN"/>
        </w:rPr>
      </w:pPr>
      <w:r>
        <w:rPr>
          <w:rFonts w:hint="eastAsia" w:ascii="仿宋" w:hAnsi="仿宋" w:eastAsia="仿宋" w:cs="仿宋"/>
          <w:b/>
          <w:bCs/>
          <w:color w:val="FF0000"/>
          <w:sz w:val="24"/>
          <w:szCs w:val="24"/>
          <w:highlight w:val="none"/>
          <w:lang w:val="en-US" w:eastAsia="zh-CN"/>
        </w:rPr>
        <w:t>八</w:t>
      </w:r>
      <w:r>
        <w:rPr>
          <w:rFonts w:hint="eastAsia" w:ascii="仿宋" w:hAnsi="仿宋" w:eastAsia="仿宋" w:cs="仿宋"/>
          <w:b/>
          <w:bCs/>
          <w:color w:val="FF0000"/>
          <w:sz w:val="24"/>
          <w:szCs w:val="24"/>
          <w:highlight w:val="none"/>
          <w:lang w:eastAsia="zh-CN"/>
        </w:rPr>
        <w:t>、响应文件提交的截止时间、地点：</w:t>
      </w:r>
      <w:r>
        <w:rPr>
          <w:rFonts w:hint="eastAsia" w:ascii="仿宋" w:hAnsi="仿宋" w:eastAsia="仿宋" w:cs="仿宋"/>
          <w:b/>
          <w:bCs/>
          <w:color w:val="FF0000"/>
          <w:sz w:val="24"/>
          <w:szCs w:val="24"/>
          <w:highlight w:val="none"/>
          <w:lang w:val="en-US" w:eastAsia="zh-CN"/>
        </w:rPr>
        <w:t>2023年2月14日上午8:30,广州市越秀区长堤大马路171号威力斯大楼907室。</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u w:val="single"/>
          <w:lang w:val="en-US" w:eastAsia="zh-CN"/>
        </w:rPr>
        <w:t>仅受理纸质响应文件，</w:t>
      </w:r>
      <w:r>
        <w:rPr>
          <w:rFonts w:hint="eastAsia" w:ascii="仿宋" w:hAnsi="仿宋" w:eastAsia="仿宋" w:cs="仿宋"/>
          <w:sz w:val="24"/>
          <w:szCs w:val="24"/>
          <w:highlight w:val="none"/>
          <w:u w:val="single"/>
        </w:rPr>
        <w:t>纸质材料一式叁份（正本1份/副本2份），具体要求详见格式《</w:t>
      </w:r>
      <w:r>
        <w:rPr>
          <w:rFonts w:hint="eastAsia" w:ascii="仿宋" w:hAnsi="仿宋" w:eastAsia="仿宋" w:cs="仿宋"/>
          <w:sz w:val="24"/>
          <w:szCs w:val="24"/>
          <w:highlight w:val="none"/>
          <w:u w:val="single"/>
          <w:lang w:val="en-US" w:eastAsia="zh-CN"/>
        </w:rPr>
        <w:t>公开磋商文件</w:t>
      </w:r>
      <w:r>
        <w:rPr>
          <w:rFonts w:hint="eastAsia" w:ascii="仿宋" w:hAnsi="仿宋" w:eastAsia="仿宋" w:cs="仿宋"/>
          <w:sz w:val="24"/>
          <w:szCs w:val="24"/>
          <w:highlight w:val="none"/>
          <w:u w:val="single"/>
        </w:rPr>
        <w:t>》的第五章</w:t>
      </w:r>
      <w:r>
        <w:rPr>
          <w:rFonts w:hint="eastAsia" w:ascii="仿宋" w:hAnsi="仿宋" w:eastAsia="仿宋" w:cs="仿宋"/>
          <w:sz w:val="24"/>
          <w:szCs w:val="24"/>
          <w:highlight w:val="none"/>
          <w:u w:val="single"/>
          <w:lang w:eastAsia="zh-CN"/>
        </w:rPr>
        <w:t>响应</w:t>
      </w:r>
      <w:r>
        <w:rPr>
          <w:rFonts w:hint="eastAsia" w:ascii="仿宋" w:hAnsi="仿宋" w:eastAsia="仿宋" w:cs="仿宋"/>
          <w:sz w:val="24"/>
          <w:szCs w:val="24"/>
          <w:highlight w:val="none"/>
          <w:u w:val="single"/>
        </w:rPr>
        <w:t>文件</w:t>
      </w:r>
      <w:r>
        <w:rPr>
          <w:rFonts w:hint="eastAsia" w:ascii="仿宋" w:hAnsi="仿宋" w:eastAsia="仿宋" w:cs="仿宋"/>
          <w:sz w:val="24"/>
          <w:szCs w:val="24"/>
          <w:highlight w:val="none"/>
          <w:u w:val="single"/>
          <w:lang w:val="en-US" w:eastAsia="zh-CN"/>
        </w:rPr>
        <w:t>编制要求</w:t>
      </w:r>
      <w:r>
        <w:rPr>
          <w:rFonts w:hint="eastAsia" w:ascii="仿宋" w:hAnsi="仿宋" w:eastAsia="仿宋" w:cs="仿宋"/>
          <w:sz w:val="24"/>
          <w:szCs w:val="24"/>
          <w:highlight w:val="none"/>
          <w:u w:val="single"/>
          <w:lang w:eastAsia="zh-CN"/>
        </w:rPr>
        <w:t>；</w:t>
      </w:r>
    </w:p>
    <w:p>
      <w:pPr>
        <w:pStyle w:val="27"/>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bCs/>
          <w:color w:val="FF0000"/>
          <w:sz w:val="24"/>
          <w:szCs w:val="24"/>
          <w:highlight w:val="none"/>
          <w:u w:val="single"/>
          <w:lang w:val="en-US" w:eastAsia="zh-CN"/>
        </w:rPr>
      </w:pPr>
      <w:r>
        <w:rPr>
          <w:rFonts w:hint="eastAsia" w:ascii="仿宋" w:hAnsi="仿宋" w:eastAsia="仿宋" w:cs="仿宋"/>
          <w:sz w:val="24"/>
          <w:szCs w:val="24"/>
          <w:highlight w:val="none"/>
          <w:u w:val="none"/>
          <w:lang w:val="en-US" w:eastAsia="zh-CN"/>
        </w:rPr>
        <w:t>2、</w:t>
      </w:r>
      <w:r>
        <w:rPr>
          <w:rFonts w:hint="eastAsia" w:ascii="仿宋" w:hAnsi="仿宋" w:eastAsia="仿宋" w:cs="仿宋"/>
          <w:sz w:val="24"/>
          <w:szCs w:val="24"/>
          <w:highlight w:val="none"/>
          <w:u w:val="single"/>
          <w:lang w:val="en-US" w:eastAsia="zh-CN"/>
        </w:rPr>
        <w:t>纸质响应文件原则上应由响应人或其授权代表亲自送达。</w:t>
      </w:r>
      <w:r>
        <w:rPr>
          <w:rFonts w:hint="eastAsia" w:ascii="仿宋" w:hAnsi="仿宋" w:eastAsia="仿宋" w:cs="仿宋"/>
          <w:b/>
          <w:bCs/>
          <w:color w:val="FF0000"/>
          <w:sz w:val="24"/>
          <w:szCs w:val="24"/>
          <w:highlight w:val="none"/>
          <w:u w:val="single"/>
          <w:lang w:val="en-US" w:eastAsia="zh-CN"/>
        </w:rPr>
        <w:t>如若采取快递寄送，请务必于响应文件提交截止时间前寄达。</w:t>
      </w:r>
    </w:p>
    <w:p>
      <w:pPr>
        <w:pStyle w:val="27"/>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九、磋商评审会议时间、地点：2023年2月14日上午,广州市越秀区长堤大马路171号威力斯大楼907室。</w:t>
      </w:r>
    </w:p>
    <w:p>
      <w:pPr>
        <w:pStyle w:val="27"/>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1、本项目设有二次报价环节。</w:t>
      </w:r>
    </w:p>
    <w:p>
      <w:pPr>
        <w:pStyle w:val="27"/>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2、请报名成功的供应商安排1-2名人员准时出席磋商会议。</w:t>
      </w:r>
    </w:p>
    <w:p>
      <w:pPr>
        <w:pStyle w:val="27"/>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p>
    <w:p>
      <w:pPr>
        <w:pStyle w:val="27"/>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中山大学</w:t>
      </w:r>
      <w:r>
        <w:rPr>
          <w:rFonts w:hint="eastAsia" w:ascii="仿宋" w:hAnsi="仿宋" w:eastAsia="仿宋" w:cs="仿宋"/>
          <w:color w:val="000000"/>
          <w:sz w:val="24"/>
          <w:szCs w:val="24"/>
          <w:highlight w:val="none"/>
          <w:lang w:eastAsia="zh-CN"/>
        </w:rPr>
        <w:t>孙逸仙纪念医院</w:t>
      </w:r>
      <w:r>
        <w:rPr>
          <w:rFonts w:hint="eastAsia" w:ascii="仿宋" w:hAnsi="仿宋" w:eastAsia="仿宋" w:cs="仿宋"/>
          <w:color w:val="000000"/>
          <w:sz w:val="24"/>
          <w:szCs w:val="24"/>
          <w:highlight w:val="none"/>
        </w:rPr>
        <w:t xml:space="preserve">                                                                202</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3日</w:t>
      </w:r>
    </w:p>
    <w:p>
      <w:pPr>
        <w:pStyle w:val="27"/>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8" w:name="_Toc50737320"/>
      <w:bookmarkStart w:id="9" w:name="_Toc50691021"/>
      <w:bookmarkStart w:id="10" w:name="_Toc50736468"/>
      <w:bookmarkStart w:id="11" w:name="_Toc76354916"/>
      <w:bookmarkStart w:id="12" w:name="_Toc50737288"/>
      <w:bookmarkStart w:id="13" w:name="_Toc385939528"/>
      <w:bookmarkStart w:id="14" w:name="_Toc385940869"/>
      <w:bookmarkStart w:id="15" w:name="_Toc417914518"/>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3"/>
        <w:rPr>
          <w:rFonts w:hint="eastAsia" w:ascii="微软雅黑" w:hAnsi="微软雅黑" w:eastAsia="微软雅黑" w:cs="微软雅黑"/>
          <w:color w:val="000000"/>
          <w:highlight w:val="none"/>
        </w:rPr>
      </w:pPr>
    </w:p>
    <w:p>
      <w:pPr>
        <w:rPr>
          <w:rFonts w:hint="eastAsia"/>
        </w:rPr>
      </w:pPr>
    </w:p>
    <w:p>
      <w:pPr>
        <w:rPr>
          <w:rFonts w:hint="eastAsia" w:ascii="微软雅黑" w:hAnsi="微软雅黑" w:eastAsia="微软雅黑" w:cs="微软雅黑"/>
          <w:color w:val="000000"/>
          <w:highlight w:val="none"/>
        </w:rPr>
      </w:pPr>
    </w:p>
    <w:p>
      <w:pPr>
        <w:pStyle w:val="11"/>
        <w:rPr>
          <w:rFonts w:hint="eastAsia"/>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 xml:space="preserve">第二章  </w:t>
      </w:r>
      <w:bookmarkEnd w:id="8"/>
      <w:bookmarkEnd w:id="9"/>
      <w:bookmarkEnd w:id="10"/>
      <w:bookmarkEnd w:id="11"/>
      <w:bookmarkEnd w:id="12"/>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宋体" w:hAnsi="宋体" w:eastAsia="宋体" w:cs="宋体"/>
          <w:b/>
          <w:bCs/>
          <w:color w:val="000000"/>
          <w:sz w:val="36"/>
          <w:szCs w:val="36"/>
          <w:highlight w:val="none"/>
        </w:rPr>
      </w:pPr>
      <w:bookmarkStart w:id="16" w:name="_Toc417914519"/>
      <w:bookmarkStart w:id="17" w:name="_Toc385939529"/>
      <w:bookmarkStart w:id="18" w:name="_Toc385940875"/>
      <w:r>
        <w:rPr>
          <w:rFonts w:hint="eastAsia" w:ascii="华文中宋" w:hAnsi="华文中宋" w:eastAsia="华文中宋" w:cs="华文中宋"/>
          <w:b/>
          <w:bCs/>
          <w:color w:val="000000"/>
          <w:kern w:val="44"/>
          <w:sz w:val="36"/>
          <w:szCs w:val="36"/>
          <w:highlight w:val="none"/>
        </w:rPr>
        <w:t>用户需求书</w:t>
      </w:r>
    </w:p>
    <w:p>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 xml:space="preserve">说明： </w:t>
      </w:r>
    </w:p>
    <w:p>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pPr>
        <w:keepNext w:val="0"/>
        <w:keepLines w:val="0"/>
        <w:widowControl/>
        <w:suppressLineNumbers w:val="0"/>
        <w:jc w:val="left"/>
        <w:rPr>
          <w:b/>
          <w:bCs/>
          <w:color w:val="000000"/>
          <w:highlight w:val="none"/>
        </w:rPr>
      </w:pPr>
    </w:p>
    <w:p>
      <w:pPr>
        <w:pStyle w:val="27"/>
        <w:rPr>
          <w:rFonts w:hint="eastAsia"/>
          <w:color w:val="000000"/>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2" w:firstLineChars="200"/>
        <w:jc w:val="left"/>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 xml:space="preserve">一、服务内容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根据《广东省基层工会经费管理实施细则（试行）》中的有关规定，拟向工会会员发放电影券，依据工会会员人数预估6380人，每人发放4张电影通兑券，每张电影券单价不得超过人民币50元。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★1、每张电影券必须可观看1场电影(不限影院、时间、场次等)，不收取任何其它费用，包括手续费和差价。</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★2、可在广州市内至少180家影院观看电影。</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支持在线选座，在线选座影院含广州UA花城汇影院、广州UA西城都荟电影城、广州中华广场电影城、广州天河电影城、广州中影火山湖电影城、广州华影梅花园影城、太古仓影院、飞扬影城（含乐峰店、正佳店）、广州哈艺时尚影城、广州星汇电影院、广州五月花电影城、广州UME国际影城、广州金逸影城（含海珠新都荟店、百信店、维家思店）、广州横店电影城、广州保利国际影城、橙天嘉禾影城、星美国院影城、万达影城、百老汇影城、UME国际影城、中影国际影城、耀来成龙国际影城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4、电影票不能兑现现金、实物等产品，仅限观影。可在广州各大影院观看正在上映的所有2D、3D等影片，且适用于IMAX厅、VIP厅等（VIP首映场、点映场、明星见面会除外）。</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★5、供应商不得因市场价格变化等其他原因影响向采购人提供服务的质量,因市场经济而引起的价格风险由供应商自行承担。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2" w:firstLineChars="200"/>
        <w:jc w:val="left"/>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二、产品包装要求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成交供应商需提供电影券套票实体卡券，独立包装每人一套，每套内含4张电影券，并附使用说明，包括订票方式和订票流程、咨询服务电话、有效期等内容，同时按采购人要求对人数、分类进行打包，免费送货上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▲2、供应商提供设计精美的电影券图案，券面设计方案需经采购人审核确认，设计费和印制费均由供应商承担。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2" w:firstLineChars="200"/>
        <w:jc w:val="left"/>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三、技术要求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 xml:space="preserve"> (一)服务团队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▲1、供应商在广州设有经营场所，提供有效的营业执照或租赁合同的扫描件或复印件，并加盖公章。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2、24小时有专人、专线电话解答本电影券使用时遇到的问题，包括客户咨询、投诉及处理的服务。对投诉的问题需在10分钟内提出解决方案，30分钟内解决问题。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▲(二)购票能力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电影票至少支持全广州180家中高端电影院，且在广州每个区有5个以上影院备选，不限制影厅、影片类型，在电影券有效期内不受节假日、时间、场次等限制。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（三）兑换方式（5种方式）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★1、前台兑换：凭票到约定影城前台/指定窗口→选择需要观看的影片、场次、座位→出票观影。</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 xml:space="preserve">2、网页选座：登陆官网，选择观影影城、场次（包括时间）、座位，兑票观赏。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3、App选座：登陆手机APP，选择观影影城、场次、座位，兑票观赏。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★4、微信公众号在线购票。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5、拨打客服电话或者项目负责人电话，即可选座购票。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（四）购票承诺：承诺无其他任何附加费用，即每张电影券可无条件兑换一场电影入场券。</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★（五）电影券有效期：≥2年，因影院内部原因或外部其他不可控情况如疫情防控需要，有效期自动延续或与采购人协商延续。</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2" w:firstLineChars="200"/>
        <w:jc w:val="left"/>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四、商务要求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★（一）交货期：2023年3月8日前完成送货至采购人指定的地点。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（二）交货地点：中山大学孙逸仙纪念医院工会委员会。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（三）报价要求</w:t>
      </w:r>
    </w:p>
    <w:p>
      <w:pPr>
        <w:pStyle w:val="27"/>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1、供应商报出满足磋商文件要求的单张电影券价格，报价包括货款、设计、安装、随机零配件、标配工具、运输保险、调试、培训、质保期服务、各项税费及合同实施过程中不可预见费用等。</w:t>
      </w:r>
      <w:r>
        <w:rPr>
          <w:rFonts w:hint="eastAsia" w:ascii="仿宋" w:hAnsi="仿宋" w:eastAsia="仿宋" w:cs="仿宋"/>
          <w:b/>
          <w:bCs w:val="0"/>
          <w:color w:val="000000"/>
          <w:sz w:val="24"/>
          <w:szCs w:val="24"/>
          <w:highlight w:val="none"/>
          <w:u w:val="single"/>
          <w:lang w:val="en-US" w:eastAsia="zh-CN"/>
        </w:rPr>
        <w:t>（再次强调：所响应的电影券必须确保使用时每张电影券必须可观看1场2D或3D电影，且无需再支付任何手续费和差价。）</w:t>
      </w:r>
    </w:p>
    <w:p>
      <w:pPr>
        <w:pStyle w:val="27"/>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color w:val="000000"/>
          <w:sz w:val="24"/>
          <w:szCs w:val="24"/>
          <w:highlight w:val="none"/>
          <w:lang w:val="en-US" w:eastAsia="zh-CN"/>
        </w:rPr>
        <w:t>2、最终报价以现场竞争性磋商为准。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（四）结算方式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采购人收齐电影券并验收合格后，凭收货单和发票15个工作日内由中山大学孙逸仙纪念医院工会委员会向成交供应商支付合同款项，最终以实际提供电影券数量为结算依据。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（五）付款方式：采用支票、银行汇付（含电汇）等形式。</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 xml:space="preserve">第三章  </w:t>
      </w:r>
      <w:r>
        <w:rPr>
          <w:rFonts w:hint="eastAsia" w:ascii="微软雅黑" w:hAnsi="微软雅黑" w:eastAsia="微软雅黑" w:cs="微软雅黑"/>
          <w:color w:val="000000"/>
          <w:highlight w:val="none"/>
          <w:lang w:val="en-US" w:eastAsia="zh-CN"/>
        </w:rPr>
        <w:t>响应</w:t>
      </w:r>
      <w:r>
        <w:rPr>
          <w:rFonts w:hint="eastAsia" w:ascii="微软雅黑" w:hAnsi="微软雅黑" w:eastAsia="微软雅黑" w:cs="微软雅黑"/>
          <w:color w:val="000000"/>
          <w:highlight w:val="none"/>
        </w:rPr>
        <w:t>须知</w:t>
      </w:r>
      <w:bookmarkEnd w:id="16"/>
      <w:bookmarkEnd w:id="17"/>
      <w:bookmarkEnd w:id="18"/>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bookmarkStart w:id="19" w:name="_Toc385940880"/>
      <w:r>
        <w:rPr>
          <w:rFonts w:hint="eastAsia" w:ascii="华文中宋" w:hAnsi="华文中宋" w:eastAsia="华文中宋" w:cs="华文中宋"/>
          <w:b/>
          <w:bCs/>
          <w:color w:val="000000"/>
          <w:sz w:val="36"/>
          <w:szCs w:val="36"/>
          <w:highlight w:val="none"/>
        </w:rPr>
        <w:t>响应须知</w:t>
      </w:r>
    </w:p>
    <w:bookmarkEnd w:id="19"/>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磋商文件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22"/>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收件人：中山大学孙逸仙纪念医院</w:t>
            </w:r>
          </w:p>
          <w:p>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磋商文件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磋商邀请函</w:t>
            </w:r>
            <w:r>
              <w:rPr>
                <w:rFonts w:hint="eastAsia" w:ascii="仿宋" w:hAnsi="仿宋" w:eastAsia="仿宋" w:cs="仿宋"/>
                <w:bCs/>
                <w:color w:val="000000"/>
                <w:szCs w:val="21"/>
                <w:highlight w:val="none"/>
              </w:rPr>
              <w:t>”中写明的</w:t>
            </w:r>
            <w:r>
              <w:rPr>
                <w:rFonts w:hint="eastAsia" w:ascii="仿宋" w:hAnsi="仿宋" w:eastAsia="仿宋" w:cs="仿宋"/>
                <w:bCs/>
                <w:color w:val="000000"/>
                <w:szCs w:val="20"/>
                <w:highlight w:val="none"/>
              </w:rPr>
              <w:t>项目名称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采购评审会议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right="0" w:rightChars="0" w:firstLine="420" w:firstLineChars="175"/>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right="0" w:rightChars="0" w:firstLine="420" w:firstLineChars="175"/>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right="0" w:rightChars="0" w:firstLine="420" w:firstLineChars="175"/>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right="0" w:rightChars="0" w:firstLine="420" w:firstLineChars="175"/>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磋商邀请函</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right="0" w:rightChars="0" w:firstLine="420" w:firstLineChars="175"/>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采购评审会议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评审会议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jc w:val="both"/>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三、磋商评审会议和评审原则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jc w:val="both"/>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（一）组织磋商评审会议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jc w:val="both"/>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1.报名结束后采购人组织磋商评审会议。响应人不足3家的，不得组织磋商评审会议。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jc w:val="both"/>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2.根据评审委员会对各响应人响应文件的综合评分情况，编写评审报告。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jc w:val="both"/>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（二）评审原则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jc w:val="both"/>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1.评审委员会由采购人组织的评审专家组成，评审专家从专家库中随机抽取。</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jc w:val="both"/>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2.本次评审采用综合评分法，</w:t>
      </w:r>
      <w:r>
        <w:rPr>
          <w:rFonts w:hint="eastAsia" w:ascii="仿宋" w:hAnsi="仿宋" w:eastAsia="仿宋" w:cs="仿宋"/>
          <w:b/>
          <w:bCs/>
          <w:color w:val="000000"/>
          <w:kern w:val="2"/>
          <w:sz w:val="24"/>
          <w:szCs w:val="24"/>
          <w:highlight w:val="none"/>
          <w:u w:val="single"/>
          <w:lang w:val="en-US" w:eastAsia="zh-CN" w:bidi="ar-SA"/>
        </w:rPr>
        <w:t>本项目有二次报价环节</w:t>
      </w:r>
      <w:r>
        <w:rPr>
          <w:rFonts w:hint="eastAsia" w:ascii="仿宋" w:hAnsi="仿宋" w:eastAsia="仿宋" w:cs="仿宋"/>
          <w:b w:val="0"/>
          <w:bCs w:val="0"/>
          <w:color w:val="000000"/>
          <w:kern w:val="2"/>
          <w:sz w:val="24"/>
          <w:szCs w:val="24"/>
          <w:highlight w:val="none"/>
          <w:lang w:val="en-US" w:eastAsia="zh-CN" w:bidi="ar-SA"/>
        </w:rPr>
        <w:t>，最终报价方案以现场竞争性磋商的二次报价为准。</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3.采购人根据《资格审查表》内容逐条对响应文件的资格性进行评审，审查每份响应文件是否满足资格要求。</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磋商文件的商务、技术中的实质性要求。对符合性评审认定意见不一致的，评审委员会按少数服从多数原则表决决定。</w:t>
      </w:r>
    </w:p>
    <w:p>
      <w:pPr>
        <w:pStyle w:val="28"/>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5.资格审查或符合性审查不通过的均视为无效响应。无效响应不能进入技术、商务及价格评审。</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6.评审内容：评审委员会对通过资格审查和符合性审查的响应文件进行商务、技术和价格的评审。</w:t>
      </w:r>
    </w:p>
    <w:p>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pPr>
        <w:pStyle w:val="7"/>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22"/>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lang w:eastAsia="zh-CN"/>
              </w:rPr>
            </w:pPr>
            <w:r>
              <w:rPr>
                <w:rFonts w:hint="eastAsia" w:ascii="仿宋" w:hAnsi="仿宋" w:eastAsia="仿宋" w:cs="仿宋"/>
                <w:sz w:val="20"/>
                <w:szCs w:val="20"/>
                <w:lang w:val="en-US" w:eastAsia="zh-CN"/>
              </w:rPr>
              <w:t>磋商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出具加盖公章、有单位负责人（法定代表人）签名的《供应商廉洁守约承诺书》（格式和内容详见第五章，不得擅自删改）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bl>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资格审查第7条所要求的《供应商廉洁守约承诺书》，响应人除了在响应文件中装订成册，须在递交磋商文件时另外提供一份盖章签字版的承诺书。若未单独提供，可能影响对响应文件的评价，但不作为一票否决的条款。</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pPr>
        <w:pStyle w:val="20"/>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22"/>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①响应报价未超过本项目最高限价</w:t>
            </w: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单价也未超过单价最高限价</w:t>
            </w:r>
            <w:r>
              <w:rPr>
                <w:rFonts w:hint="eastAsia" w:ascii="仿宋" w:hAnsi="仿宋" w:eastAsia="仿宋" w:cs="仿宋"/>
                <w:sz w:val="20"/>
                <w:szCs w:val="20"/>
              </w:rPr>
              <w:t>。</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③响应报价不存在明显低于其他通过符合性审查响应人报价的，或报价虽明显低于其他通过符合性审查响应人报价，但响应人能够提供证明其诚信履约且不影响服务质量的书面说明等相关证明材料的。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rPr>
              <w:t>④响应报价是唯一确定的。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rPr>
              <w:t>提供《响应</w:t>
            </w:r>
            <w:r>
              <w:rPr>
                <w:rFonts w:hint="eastAsia" w:ascii="仿宋" w:hAnsi="仿宋" w:eastAsia="仿宋" w:cs="仿宋"/>
                <w:color w:val="000000"/>
                <w:sz w:val="20"/>
                <w:szCs w:val="20"/>
                <w:lang w:val="en-US" w:eastAsia="zh-CN"/>
              </w:rPr>
              <w:t>承诺</w:t>
            </w:r>
            <w:r>
              <w:rPr>
                <w:rFonts w:hint="eastAsia" w:ascii="仿宋" w:hAnsi="仿宋" w:eastAsia="仿宋" w:cs="仿宋"/>
                <w:color w:val="000000"/>
                <w:sz w:val="20"/>
                <w:szCs w:val="20"/>
              </w:rPr>
              <w:t>函》，响应有效期为提交响应文件的截止之日起90天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rPr>
              <w:t>法定代表人资格证明书及授权委托书：按对应格式文件签署、盖章(原件)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rPr>
              <w:t>响应文件按照</w:t>
            </w:r>
            <w:r>
              <w:rPr>
                <w:rFonts w:hint="eastAsia" w:ascii="仿宋" w:hAnsi="仿宋" w:eastAsia="仿宋" w:cs="仿宋"/>
                <w:color w:val="000000"/>
                <w:sz w:val="20"/>
                <w:szCs w:val="20"/>
                <w:lang w:val="en-US" w:eastAsia="zh-CN"/>
              </w:rPr>
              <w:t>磋商</w:t>
            </w:r>
            <w:r>
              <w:rPr>
                <w:rFonts w:hint="eastAsia" w:ascii="仿宋" w:hAnsi="仿宋" w:eastAsia="仿宋" w:cs="仿宋"/>
                <w:color w:val="000000"/>
                <w:sz w:val="20"/>
                <w:szCs w:val="20"/>
              </w:rPr>
              <w:t>文件规定要求签署、盖章</w:t>
            </w:r>
            <w:r>
              <w:rPr>
                <w:rFonts w:hint="eastAsia" w:ascii="仿宋" w:hAnsi="仿宋" w:eastAsia="仿宋" w:cs="仿宋"/>
                <w:color w:val="000000"/>
                <w:sz w:val="20"/>
                <w:szCs w:val="20"/>
                <w:lang w:eastAsia="zh-CN"/>
              </w:rPr>
              <w:t>（</w:t>
            </w:r>
            <w:r>
              <w:rPr>
                <w:rFonts w:hint="eastAsia" w:ascii="仿宋" w:hAnsi="仿宋" w:eastAsia="仿宋" w:cs="仿宋"/>
                <w:color w:val="000000"/>
                <w:sz w:val="20"/>
                <w:szCs w:val="20"/>
                <w:lang w:val="en-US" w:eastAsia="zh-CN"/>
              </w:rPr>
              <w:t>包括封面、骑缝以及含有“签字”“盖章”字眼的每一处</w:t>
            </w:r>
            <w:r>
              <w:rPr>
                <w:rFonts w:hint="eastAsia" w:ascii="仿宋" w:hAnsi="仿宋" w:eastAsia="仿宋" w:cs="仿宋"/>
                <w:color w:val="000000"/>
                <w:sz w:val="20"/>
                <w:szCs w:val="20"/>
                <w:lang w:eastAsia="zh-CN"/>
              </w:rPr>
              <w:t>），</w:t>
            </w:r>
            <w:r>
              <w:rPr>
                <w:rFonts w:hint="eastAsia" w:ascii="仿宋" w:hAnsi="仿宋" w:eastAsia="仿宋" w:cs="仿宋"/>
                <w:color w:val="000000"/>
                <w:sz w:val="20"/>
                <w:szCs w:val="20"/>
                <w:lang w:val="en-US" w:eastAsia="zh-CN"/>
              </w:rPr>
              <w:t>不得改动本磋商文件中已明确要求不得擅自删改的部分，以及遵守磋商文件中已列明必须遵照执行否则按无效响应处理的各类要求。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rPr>
              <w:t>本</w:t>
            </w:r>
            <w:r>
              <w:rPr>
                <w:rFonts w:hint="eastAsia" w:ascii="仿宋" w:hAnsi="仿宋" w:eastAsia="仿宋" w:cs="仿宋"/>
                <w:color w:val="000000"/>
                <w:sz w:val="20"/>
                <w:szCs w:val="20"/>
                <w:lang w:val="en-US" w:eastAsia="zh-CN"/>
              </w:rPr>
              <w:t>磋商文件</w:t>
            </w:r>
            <w:r>
              <w:rPr>
                <w:rFonts w:hint="eastAsia" w:ascii="仿宋" w:hAnsi="仿宋" w:eastAsia="仿宋" w:cs="仿宋"/>
                <w:color w:val="000000"/>
                <w:sz w:val="20"/>
                <w:szCs w:val="20"/>
              </w:rPr>
              <w:t>中的“★”号条款要求：响应方案</w:t>
            </w:r>
            <w:r>
              <w:rPr>
                <w:rFonts w:hint="eastAsia" w:ascii="仿宋" w:hAnsi="仿宋" w:eastAsia="仿宋" w:cs="仿宋"/>
                <w:color w:val="000000"/>
                <w:sz w:val="20"/>
                <w:szCs w:val="20"/>
                <w:lang w:val="en-US" w:eastAsia="zh-CN"/>
              </w:rPr>
              <w:t>一一</w:t>
            </w:r>
            <w:r>
              <w:rPr>
                <w:rFonts w:hint="eastAsia" w:ascii="仿宋" w:hAnsi="仿宋" w:eastAsia="仿宋" w:cs="仿宋"/>
                <w:color w:val="000000"/>
                <w:sz w:val="20"/>
                <w:szCs w:val="20"/>
              </w:rPr>
              <w:t>满足</w:t>
            </w:r>
            <w:r>
              <w:rPr>
                <w:rFonts w:hint="eastAsia" w:ascii="仿宋" w:hAnsi="仿宋" w:eastAsia="仿宋" w:cs="仿宋"/>
                <w:color w:val="000000"/>
                <w:sz w:val="20"/>
                <w:szCs w:val="20"/>
                <w:lang w:val="en-US" w:eastAsia="zh-CN"/>
              </w:rPr>
              <w:t>磋商</w:t>
            </w:r>
            <w:r>
              <w:rPr>
                <w:rFonts w:hint="eastAsia" w:ascii="仿宋" w:hAnsi="仿宋" w:eastAsia="仿宋" w:cs="仿宋"/>
                <w:color w:val="000000"/>
                <w:sz w:val="20"/>
                <w:szCs w:val="20"/>
              </w:rPr>
              <w:t>文件“★”号条款要求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lang w:val="en-US" w:eastAsia="zh-CN"/>
              </w:rPr>
              <w:t>响应</w:t>
            </w:r>
            <w:r>
              <w:rPr>
                <w:rFonts w:hint="eastAsia" w:ascii="仿宋" w:hAnsi="仿宋" w:eastAsia="仿宋" w:cs="仿宋"/>
                <w:color w:val="000000"/>
                <w:sz w:val="20"/>
                <w:szCs w:val="20"/>
              </w:rPr>
              <w:t>文件未含有采购人不能接受的附加条件</w:t>
            </w:r>
            <w:r>
              <w:rPr>
                <w:rFonts w:hint="eastAsia" w:ascii="仿宋" w:hAnsi="仿宋" w:eastAsia="仿宋" w:cs="仿宋"/>
                <w:color w:val="000000"/>
                <w:sz w:val="20"/>
                <w:szCs w:val="20"/>
                <w:lang w:eastAsia="zh-CN"/>
              </w:rPr>
              <w:t>。</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（1）评分总值最高为100分，商务、技术及最终报价得分分值（权重）设置如下：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评分（35</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技术</w:t>
            </w:r>
            <w:r>
              <w:rPr>
                <w:rFonts w:hint="eastAsia" w:ascii="仿宋" w:hAnsi="仿宋" w:eastAsia="仿宋" w:cs="仿宋"/>
                <w:b/>
                <w:bCs w:val="0"/>
                <w:color w:val="000000"/>
                <w:spacing w:val="-4"/>
                <w:kern w:val="2"/>
                <w:sz w:val="24"/>
                <w:szCs w:val="24"/>
                <w:highlight w:val="none"/>
                <w:lang w:val="en-US" w:eastAsia="zh-CN"/>
              </w:rPr>
              <w:t>评分（30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价格得分（35</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35分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30分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35分</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color w:val="000000"/>
          <w:kern w:val="2"/>
          <w:sz w:val="28"/>
          <w:szCs w:val="28"/>
          <w:highlight w:val="none"/>
        </w:rPr>
      </w:pPr>
      <w:r>
        <w:rPr>
          <w:rFonts w:hint="eastAsia" w:ascii="仿宋" w:hAnsi="仿宋" w:eastAsia="仿宋" w:cs="仿宋"/>
          <w:b/>
          <w:bCs w:val="0"/>
          <w:color w:val="000000"/>
          <w:kern w:val="1"/>
          <w:sz w:val="28"/>
          <w:szCs w:val="28"/>
          <w:highlight w:val="none"/>
          <w:lang w:val="en-US" w:eastAsia="zh-CN"/>
        </w:rPr>
        <w:t>商务评审表（35分）</w:t>
      </w:r>
    </w:p>
    <w:tbl>
      <w:tblPr>
        <w:tblStyle w:val="22"/>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82"/>
        <w:gridCol w:w="825"/>
        <w:gridCol w:w="7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6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auto"/>
                <w:kern w:val="2"/>
                <w:sz w:val="20"/>
                <w:szCs w:val="20"/>
                <w:highlight w:val="none"/>
              </w:rPr>
            </w:pPr>
            <w:r>
              <w:rPr>
                <w:rFonts w:hint="eastAsia" w:ascii="仿宋" w:hAnsi="仿宋" w:eastAsia="仿宋" w:cs="仿宋"/>
                <w:b/>
                <w:bCs w:val="0"/>
                <w:color w:val="auto"/>
                <w:kern w:val="2"/>
                <w:sz w:val="20"/>
                <w:szCs w:val="20"/>
                <w:highlight w:val="none"/>
                <w:lang w:val="en-US" w:eastAsia="zh-CN"/>
              </w:rPr>
              <w:t>评审指标</w:t>
            </w:r>
          </w:p>
        </w:tc>
        <w:tc>
          <w:tcPr>
            <w:tcW w:w="8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auto"/>
                <w:kern w:val="2"/>
                <w:sz w:val="20"/>
                <w:szCs w:val="20"/>
                <w:highlight w:val="none"/>
              </w:rPr>
            </w:pPr>
            <w:r>
              <w:rPr>
                <w:rFonts w:hint="eastAsia" w:ascii="仿宋" w:hAnsi="仿宋" w:eastAsia="仿宋" w:cs="仿宋"/>
                <w:b/>
                <w:bCs w:val="0"/>
                <w:color w:val="auto"/>
                <w:kern w:val="2"/>
                <w:sz w:val="20"/>
                <w:szCs w:val="20"/>
                <w:highlight w:val="none"/>
                <w:lang w:val="en-US" w:eastAsia="zh-CN"/>
              </w:rPr>
              <w:t>分值</w:t>
            </w:r>
          </w:p>
        </w:tc>
        <w:tc>
          <w:tcPr>
            <w:tcW w:w="70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auto"/>
                <w:kern w:val="2"/>
                <w:sz w:val="20"/>
                <w:szCs w:val="20"/>
                <w:highlight w:val="none"/>
              </w:rPr>
            </w:pPr>
            <w:r>
              <w:rPr>
                <w:rFonts w:hint="eastAsia" w:ascii="仿宋" w:hAnsi="仿宋" w:eastAsia="仿宋" w:cs="仿宋"/>
                <w:b/>
                <w:bCs w:val="0"/>
                <w:color w:val="auto"/>
                <w:kern w:val="2"/>
                <w:sz w:val="20"/>
                <w:szCs w:val="20"/>
                <w:highlight w:val="none"/>
                <w:lang w:val="en-US" w:eastAsia="zh-CN"/>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1682" w:type="dxa"/>
            <w:shd w:val="clear" w:color="auto" w:fill="auto"/>
            <w:vAlign w:val="center"/>
          </w:tcPr>
          <w:p>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auto"/>
                <w:kern w:val="2"/>
                <w:sz w:val="20"/>
                <w:szCs w:val="20"/>
                <w:highlight w:val="none"/>
                <w:lang w:val="en-US" w:eastAsia="zh-CN"/>
              </w:rPr>
            </w:pPr>
            <w:r>
              <w:rPr>
                <w:rFonts w:hint="eastAsia" w:ascii="仿宋" w:hAnsi="仿宋" w:eastAsia="仿宋" w:cs="仿宋"/>
                <w:color w:val="auto"/>
                <w:kern w:val="2"/>
                <w:sz w:val="20"/>
                <w:szCs w:val="20"/>
                <w:highlight w:val="none"/>
                <w:lang w:val="en-US" w:eastAsia="zh-CN"/>
              </w:rPr>
              <w:t>管理体系认证</w:t>
            </w:r>
          </w:p>
        </w:tc>
        <w:tc>
          <w:tcPr>
            <w:tcW w:w="825" w:type="dxa"/>
            <w:shd w:val="clear" w:color="auto" w:fill="auto"/>
            <w:vAlign w:val="center"/>
          </w:tcPr>
          <w:p>
            <w:pPr>
              <w:keepNext w:val="0"/>
              <w:keepLines w:val="0"/>
              <w:widowControl/>
              <w:suppressLineNumbers w:val="0"/>
              <w:snapToGrid w:val="0"/>
              <w:spacing w:before="0" w:beforeAutospacing="0" w:after="0" w:afterAutospacing="0" w:line="240" w:lineRule="exact"/>
              <w:ind w:left="0" w:leftChars="0" w:right="-34" w:rightChars="0"/>
              <w:jc w:val="center"/>
              <w:rPr>
                <w:rFonts w:hint="eastAsia" w:ascii="仿宋" w:hAnsi="仿宋" w:eastAsia="仿宋" w:cs="仿宋"/>
                <w:color w:val="auto"/>
                <w:kern w:val="2"/>
                <w:sz w:val="20"/>
                <w:szCs w:val="20"/>
                <w:highlight w:val="none"/>
                <w:lang w:val="en-US" w:eastAsia="zh-CN"/>
              </w:rPr>
            </w:pPr>
            <w:r>
              <w:rPr>
                <w:rFonts w:hint="eastAsia" w:ascii="仿宋" w:hAnsi="仿宋" w:eastAsia="仿宋" w:cs="仿宋"/>
                <w:color w:val="auto"/>
                <w:kern w:val="2"/>
                <w:sz w:val="20"/>
                <w:szCs w:val="20"/>
                <w:highlight w:val="none"/>
                <w:lang w:val="en-US" w:eastAsia="zh-CN" w:bidi="ar"/>
              </w:rPr>
              <w:t>9分</w:t>
            </w:r>
          </w:p>
        </w:tc>
        <w:tc>
          <w:tcPr>
            <w:tcW w:w="7061" w:type="dxa"/>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ind w:left="0" w:right="0"/>
              <w:jc w:val="both"/>
              <w:rPr>
                <w:rFonts w:hint="eastAsia" w:ascii="仿宋" w:hAnsi="仿宋" w:eastAsia="仿宋" w:cs="仿宋"/>
                <w:color w:val="auto"/>
                <w:kern w:val="2"/>
                <w:sz w:val="20"/>
                <w:szCs w:val="20"/>
                <w:highlight w:val="none"/>
                <w:lang w:val="en-US" w:eastAsia="zh-CN" w:bidi="ar"/>
              </w:rPr>
            </w:pPr>
            <w:r>
              <w:rPr>
                <w:rFonts w:hint="eastAsia" w:ascii="仿宋" w:hAnsi="仿宋" w:eastAsia="仿宋" w:cs="仿宋"/>
                <w:color w:val="auto"/>
                <w:kern w:val="2"/>
                <w:sz w:val="20"/>
                <w:szCs w:val="20"/>
                <w:highlight w:val="none"/>
                <w:lang w:val="en-US" w:eastAsia="zh-CN" w:bidi="ar"/>
              </w:rPr>
              <w:t>供应商具有以下证书的：</w:t>
            </w:r>
          </w:p>
          <w:p>
            <w:pPr>
              <w:keepNext w:val="0"/>
              <w:keepLines w:val="0"/>
              <w:widowControl/>
              <w:suppressLineNumbers w:val="0"/>
              <w:autoSpaceDE w:val="0"/>
              <w:autoSpaceDN/>
              <w:adjustRightInd w:val="0"/>
              <w:snapToGrid w:val="0"/>
              <w:spacing w:before="0" w:beforeAutospacing="0" w:after="0" w:afterAutospacing="0"/>
              <w:ind w:left="0" w:right="0"/>
              <w:jc w:val="both"/>
              <w:rPr>
                <w:rFonts w:hint="eastAsia" w:ascii="仿宋" w:hAnsi="仿宋" w:eastAsia="仿宋" w:cs="仿宋"/>
                <w:color w:val="auto"/>
                <w:kern w:val="2"/>
                <w:sz w:val="20"/>
                <w:szCs w:val="20"/>
                <w:highlight w:val="none"/>
                <w:lang w:val="en-US" w:eastAsia="zh-CN" w:bidi="ar"/>
              </w:rPr>
            </w:pPr>
            <w:r>
              <w:rPr>
                <w:rFonts w:hint="eastAsia" w:ascii="仿宋" w:hAnsi="仿宋" w:eastAsia="仿宋" w:cs="仿宋"/>
                <w:color w:val="auto"/>
                <w:kern w:val="2"/>
                <w:sz w:val="20"/>
                <w:szCs w:val="20"/>
                <w:highlight w:val="none"/>
                <w:lang w:val="en-US" w:eastAsia="zh-CN" w:bidi="ar"/>
              </w:rPr>
              <w:t>（1）质量管理体系认证证书，得3分；</w:t>
            </w:r>
          </w:p>
          <w:p>
            <w:pPr>
              <w:keepNext w:val="0"/>
              <w:keepLines w:val="0"/>
              <w:widowControl/>
              <w:suppressLineNumbers w:val="0"/>
              <w:autoSpaceDE w:val="0"/>
              <w:autoSpaceDN/>
              <w:adjustRightInd w:val="0"/>
              <w:snapToGrid w:val="0"/>
              <w:spacing w:before="0" w:beforeAutospacing="0" w:after="0" w:afterAutospacing="0"/>
              <w:ind w:left="0" w:right="0"/>
              <w:jc w:val="both"/>
              <w:rPr>
                <w:rFonts w:hint="eastAsia" w:ascii="仿宋" w:hAnsi="仿宋" w:eastAsia="仿宋" w:cs="仿宋"/>
                <w:color w:val="auto"/>
                <w:kern w:val="2"/>
                <w:sz w:val="20"/>
                <w:szCs w:val="20"/>
                <w:highlight w:val="none"/>
                <w:lang w:val="en-US" w:eastAsia="zh-CN" w:bidi="ar"/>
              </w:rPr>
            </w:pPr>
            <w:r>
              <w:rPr>
                <w:rFonts w:hint="eastAsia" w:ascii="仿宋" w:hAnsi="仿宋" w:eastAsia="仿宋" w:cs="仿宋"/>
                <w:color w:val="auto"/>
                <w:kern w:val="2"/>
                <w:sz w:val="20"/>
                <w:szCs w:val="20"/>
                <w:highlight w:val="none"/>
                <w:lang w:val="en-US" w:eastAsia="zh-CN" w:bidi="ar"/>
              </w:rPr>
              <w:t>（2）环境管理体系认证证书，得3分；</w:t>
            </w:r>
          </w:p>
          <w:p>
            <w:pPr>
              <w:pStyle w:val="11"/>
              <w:keepNext w:val="0"/>
              <w:keepLines w:val="0"/>
              <w:suppressLineNumbers w:val="0"/>
              <w:spacing w:before="0" w:beforeAutospacing="0" w:after="0" w:afterAutospacing="0"/>
              <w:ind w:left="0" w:right="0"/>
              <w:rPr>
                <w:rFonts w:hint="eastAsia" w:ascii="仿宋" w:hAnsi="仿宋" w:eastAsia="仿宋" w:cs="仿宋"/>
                <w:color w:val="auto"/>
                <w:sz w:val="20"/>
                <w:szCs w:val="20"/>
                <w:lang w:val="en-US" w:eastAsia="zh-CN"/>
              </w:rPr>
            </w:pPr>
            <w:r>
              <w:rPr>
                <w:rFonts w:hint="eastAsia" w:ascii="仿宋" w:hAnsi="仿宋" w:eastAsia="仿宋" w:cs="仿宋"/>
                <w:color w:val="auto"/>
                <w:kern w:val="2"/>
                <w:sz w:val="20"/>
                <w:szCs w:val="20"/>
                <w:highlight w:val="none"/>
                <w:lang w:val="en-US" w:eastAsia="zh-CN" w:bidi="ar"/>
              </w:rPr>
              <w:t>（3）职业健康安全管理体系认证证书，得3分。</w:t>
            </w:r>
          </w:p>
          <w:p>
            <w:pPr>
              <w:keepNext w:val="0"/>
              <w:keepLines w:val="0"/>
              <w:widowControl/>
              <w:suppressLineNumbers w:val="0"/>
              <w:autoSpaceDE w:val="0"/>
              <w:autoSpaceDN/>
              <w:adjustRightInd w:val="0"/>
              <w:snapToGrid w:val="0"/>
              <w:spacing w:before="0" w:beforeAutospacing="0" w:after="0" w:afterAutospacing="0"/>
              <w:ind w:left="0" w:leftChars="0" w:right="0" w:rightChars="0"/>
              <w:jc w:val="both"/>
              <w:rPr>
                <w:rFonts w:hint="eastAsia" w:ascii="仿宋" w:hAnsi="仿宋" w:eastAsia="仿宋" w:cs="仿宋"/>
                <w:color w:val="auto"/>
                <w:kern w:val="2"/>
                <w:sz w:val="20"/>
                <w:szCs w:val="20"/>
                <w:highlight w:val="none"/>
                <w:lang w:val="en-US" w:eastAsia="zh-CN"/>
              </w:rPr>
            </w:pPr>
            <w:r>
              <w:rPr>
                <w:rFonts w:hint="eastAsia" w:ascii="仿宋" w:hAnsi="仿宋" w:eastAsia="仿宋" w:cs="仿宋"/>
                <w:color w:val="auto"/>
                <w:kern w:val="2"/>
                <w:sz w:val="20"/>
                <w:szCs w:val="20"/>
                <w:highlight w:val="none"/>
                <w:lang w:val="en-US" w:eastAsia="zh-CN"/>
              </w:rPr>
              <w:t>注：须提供有效期内的证书复印件，加盖供应商公章，未提供不得分；若所提供的证书认证范围与本项目无关的，不得分。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1682" w:type="dxa"/>
            <w:shd w:val="clear" w:color="auto" w:fill="auto"/>
            <w:vAlign w:val="center"/>
          </w:tcPr>
          <w:p>
            <w:pPr>
              <w:pStyle w:val="7"/>
              <w:keepNext w:val="0"/>
              <w:keepLines w:val="0"/>
              <w:suppressLineNumbers w:val="0"/>
              <w:spacing w:before="0" w:beforeAutospacing="0" w:after="0" w:afterAutospacing="0"/>
              <w:ind w:left="0" w:right="0" w:firstLine="0" w:firstLineChars="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sz w:val="20"/>
                <w:szCs w:val="20"/>
              </w:rPr>
              <w:t>经验业绩</w:t>
            </w:r>
          </w:p>
        </w:tc>
        <w:tc>
          <w:tcPr>
            <w:tcW w:w="825" w:type="dxa"/>
            <w:shd w:val="clear" w:color="auto" w:fill="auto"/>
            <w:vAlign w:val="center"/>
          </w:tcPr>
          <w:p>
            <w:pPr>
              <w:pStyle w:val="7"/>
              <w:keepNext w:val="0"/>
              <w:keepLines w:val="0"/>
              <w:suppressLineNumbers w:val="0"/>
              <w:spacing w:before="0" w:beforeAutospacing="0" w:after="0" w:afterAutospacing="0"/>
              <w:ind w:left="0" w:right="0" w:firstLine="0" w:firstLineChars="0"/>
              <w:jc w:val="center"/>
              <w:rPr>
                <w:rFonts w:hint="eastAsia" w:ascii="仿宋" w:hAnsi="仿宋" w:eastAsia="仿宋" w:cs="仿宋"/>
                <w:color w:val="auto"/>
                <w:kern w:val="2"/>
                <w:sz w:val="20"/>
                <w:szCs w:val="20"/>
                <w:highlight w:val="none"/>
                <w:lang w:val="en-US" w:eastAsia="zh-CN"/>
              </w:rPr>
            </w:pPr>
            <w:r>
              <w:rPr>
                <w:rFonts w:hint="eastAsia" w:ascii="仿宋" w:hAnsi="仿宋" w:eastAsia="仿宋" w:cs="仿宋"/>
                <w:bCs/>
                <w:color w:val="auto"/>
                <w:sz w:val="20"/>
                <w:szCs w:val="20"/>
                <w:lang w:val="en-US" w:eastAsia="zh-CN"/>
              </w:rPr>
              <w:t>9</w:t>
            </w:r>
            <w:r>
              <w:rPr>
                <w:rFonts w:hint="eastAsia" w:ascii="仿宋" w:hAnsi="仿宋" w:eastAsia="仿宋" w:cs="仿宋"/>
                <w:color w:val="auto"/>
                <w:kern w:val="2"/>
                <w:sz w:val="20"/>
                <w:szCs w:val="20"/>
                <w:highlight w:val="none"/>
                <w:lang w:val="en-US" w:eastAsia="zh-CN" w:bidi="ar"/>
              </w:rPr>
              <w:t>分</w:t>
            </w:r>
          </w:p>
        </w:tc>
        <w:tc>
          <w:tcPr>
            <w:tcW w:w="7061" w:type="dxa"/>
            <w:shd w:val="clear" w:color="auto" w:fill="auto"/>
            <w:vAlign w:val="center"/>
          </w:tcPr>
          <w:p>
            <w:pPr>
              <w:keepNext w:val="0"/>
              <w:keepLines w:val="0"/>
              <w:suppressLineNumbers w:val="0"/>
              <w:spacing w:before="0" w:beforeAutospacing="0" w:after="0" w:afterAutospacing="0"/>
              <w:ind w:left="0" w:right="0"/>
              <w:jc w:val="left"/>
              <w:rPr>
                <w:rFonts w:hint="eastAsia" w:ascii="仿宋" w:hAnsi="仿宋" w:eastAsia="仿宋" w:cs="仿宋"/>
                <w:bCs/>
                <w:color w:val="auto"/>
                <w:sz w:val="20"/>
                <w:szCs w:val="20"/>
              </w:rPr>
            </w:pPr>
            <w:r>
              <w:rPr>
                <w:rFonts w:hint="eastAsia" w:ascii="仿宋" w:hAnsi="仿宋" w:eastAsia="仿宋" w:cs="仿宋"/>
                <w:bCs/>
                <w:color w:val="auto"/>
                <w:sz w:val="20"/>
                <w:szCs w:val="20"/>
              </w:rPr>
              <w:t>供应商自2020年1月1日（以合同签订时间为准）以来，具有</w:t>
            </w:r>
            <w:r>
              <w:rPr>
                <w:rFonts w:hint="eastAsia" w:ascii="仿宋" w:hAnsi="仿宋" w:eastAsia="仿宋" w:cs="仿宋"/>
                <w:bCs/>
                <w:color w:val="auto"/>
                <w:sz w:val="20"/>
                <w:szCs w:val="20"/>
                <w:lang w:val="en-US" w:eastAsia="zh-CN"/>
              </w:rPr>
              <w:t>类似项目</w:t>
            </w:r>
            <w:r>
              <w:rPr>
                <w:rFonts w:hint="eastAsia" w:ascii="仿宋" w:hAnsi="仿宋" w:eastAsia="仿宋" w:cs="仿宋"/>
                <w:bCs/>
                <w:color w:val="auto"/>
                <w:sz w:val="20"/>
                <w:szCs w:val="20"/>
              </w:rPr>
              <w:t>团体供货业绩的，每一项业绩得</w:t>
            </w:r>
            <w:r>
              <w:rPr>
                <w:rFonts w:hint="eastAsia" w:ascii="仿宋" w:hAnsi="仿宋" w:eastAsia="仿宋" w:cs="仿宋"/>
                <w:bCs/>
                <w:color w:val="auto"/>
                <w:sz w:val="20"/>
                <w:szCs w:val="20"/>
                <w:lang w:val="en-US" w:eastAsia="zh-CN"/>
              </w:rPr>
              <w:t>3</w:t>
            </w:r>
            <w:r>
              <w:rPr>
                <w:rFonts w:hint="eastAsia" w:ascii="仿宋" w:hAnsi="仿宋" w:eastAsia="仿宋" w:cs="仿宋"/>
                <w:bCs/>
                <w:color w:val="auto"/>
                <w:sz w:val="20"/>
                <w:szCs w:val="20"/>
              </w:rPr>
              <w:t>分，满分</w:t>
            </w:r>
            <w:r>
              <w:rPr>
                <w:rFonts w:hint="eastAsia" w:ascii="仿宋" w:hAnsi="仿宋" w:eastAsia="仿宋" w:cs="仿宋"/>
                <w:bCs/>
                <w:color w:val="auto"/>
                <w:sz w:val="20"/>
                <w:szCs w:val="20"/>
                <w:lang w:val="en-US" w:eastAsia="zh-CN"/>
              </w:rPr>
              <w:t>9</w:t>
            </w:r>
            <w:r>
              <w:rPr>
                <w:rFonts w:hint="eastAsia" w:ascii="仿宋" w:hAnsi="仿宋" w:eastAsia="仿宋" w:cs="仿宋"/>
                <w:bCs/>
                <w:color w:val="auto"/>
                <w:sz w:val="20"/>
                <w:szCs w:val="20"/>
              </w:rPr>
              <w:t>分。</w:t>
            </w:r>
          </w:p>
          <w:p>
            <w:pPr>
              <w:keepNext w:val="0"/>
              <w:keepLines w:val="0"/>
              <w:suppressLineNumbers w:val="0"/>
              <w:spacing w:before="0" w:beforeAutospacing="0" w:after="0" w:afterAutospacing="0"/>
              <w:ind w:left="0" w:right="0"/>
              <w:jc w:val="left"/>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bCs/>
                <w:color w:val="auto"/>
                <w:sz w:val="20"/>
                <w:szCs w:val="20"/>
              </w:rPr>
              <w:t>注：须提供加盖响应人公章的业绩合同复印件（关键页内容必须清晰阐明项目名称、合同金额页、双方单位名称、合同履行主要内容）。业绩合同主体不得为外包、转包或联合体。公章或合同章上的供应商名称与响应人名称不一致的视为无效，如响应人变更过名称，需提供有关部门证明。未按要求提供的不得分。同一客户单位合同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1682" w:type="dxa"/>
            <w:shd w:val="clear" w:color="auto" w:fill="auto"/>
            <w:vAlign w:val="top"/>
          </w:tcPr>
          <w:p>
            <w:pPr>
              <w:keepNext w:val="0"/>
              <w:keepLines w:val="0"/>
              <w:suppressLineNumbers w:val="0"/>
              <w:spacing w:before="68" w:beforeAutospacing="0" w:after="0" w:afterAutospacing="0" w:line="253" w:lineRule="auto"/>
              <w:ind w:left="0" w:right="-14" w:rightChars="0"/>
              <w:jc w:val="center"/>
              <w:rPr>
                <w:rFonts w:hint="eastAsia" w:ascii="仿宋" w:hAnsi="仿宋" w:eastAsia="仿宋" w:cs="仿宋"/>
                <w:bCs/>
                <w:color w:val="auto"/>
                <w:sz w:val="20"/>
                <w:szCs w:val="20"/>
              </w:rPr>
            </w:pPr>
          </w:p>
          <w:p>
            <w:pPr>
              <w:keepNext w:val="0"/>
              <w:keepLines w:val="0"/>
              <w:suppressLineNumbers w:val="0"/>
              <w:spacing w:before="68" w:beforeAutospacing="0" w:after="0" w:afterAutospacing="0" w:line="253" w:lineRule="auto"/>
              <w:ind w:left="0" w:right="-14" w:rightChars="0"/>
              <w:jc w:val="center"/>
              <w:rPr>
                <w:rFonts w:hint="eastAsia" w:ascii="仿宋" w:hAnsi="仿宋" w:eastAsia="仿宋" w:cs="仿宋"/>
                <w:bCs/>
                <w:color w:val="auto"/>
                <w:sz w:val="20"/>
                <w:szCs w:val="20"/>
              </w:rPr>
            </w:pPr>
          </w:p>
          <w:p>
            <w:pPr>
              <w:keepNext w:val="0"/>
              <w:keepLines w:val="0"/>
              <w:suppressLineNumbers w:val="0"/>
              <w:spacing w:before="68" w:beforeAutospacing="0" w:after="0" w:afterAutospacing="0" w:line="253" w:lineRule="auto"/>
              <w:ind w:left="0" w:right="-14" w:rightChars="0"/>
              <w:jc w:val="center"/>
              <w:rPr>
                <w:rFonts w:hint="eastAsia" w:ascii="仿宋" w:hAnsi="仿宋" w:eastAsia="仿宋" w:cs="仿宋"/>
                <w:color w:val="auto"/>
                <w:kern w:val="2"/>
                <w:sz w:val="20"/>
                <w:szCs w:val="20"/>
                <w:highlight w:val="none"/>
              </w:rPr>
            </w:pPr>
            <w:r>
              <w:rPr>
                <w:rFonts w:hint="eastAsia" w:ascii="仿宋" w:hAnsi="仿宋" w:eastAsia="仿宋" w:cs="仿宋"/>
                <w:bCs/>
                <w:color w:val="auto"/>
                <w:sz w:val="20"/>
                <w:szCs w:val="20"/>
              </w:rPr>
              <w:t>履约评价情况</w:t>
            </w:r>
          </w:p>
        </w:tc>
        <w:tc>
          <w:tcPr>
            <w:tcW w:w="825" w:type="dxa"/>
            <w:shd w:val="clear" w:color="auto" w:fill="auto"/>
            <w:vAlign w:val="top"/>
          </w:tcPr>
          <w:p>
            <w:pPr>
              <w:keepNext w:val="0"/>
              <w:keepLines w:val="0"/>
              <w:suppressLineNumbers w:val="0"/>
              <w:spacing w:before="69" w:beforeAutospacing="0" w:after="0" w:afterAutospacing="0" w:line="182" w:lineRule="auto"/>
              <w:ind w:left="0" w:right="0"/>
              <w:jc w:val="center"/>
              <w:rPr>
                <w:rFonts w:hint="eastAsia" w:ascii="仿宋" w:hAnsi="仿宋" w:eastAsia="仿宋" w:cs="仿宋"/>
                <w:color w:val="auto"/>
                <w:sz w:val="20"/>
                <w:szCs w:val="20"/>
                <w:lang w:val="en-US" w:eastAsia="zh-CN"/>
              </w:rPr>
            </w:pPr>
          </w:p>
          <w:p>
            <w:pPr>
              <w:keepNext w:val="0"/>
              <w:keepLines w:val="0"/>
              <w:suppressLineNumbers w:val="0"/>
              <w:spacing w:before="69" w:beforeAutospacing="0" w:after="0" w:afterAutospacing="0" w:line="182" w:lineRule="auto"/>
              <w:ind w:left="0" w:right="0"/>
              <w:jc w:val="center"/>
              <w:rPr>
                <w:rFonts w:hint="eastAsia" w:ascii="仿宋" w:hAnsi="仿宋" w:eastAsia="仿宋" w:cs="仿宋"/>
                <w:color w:val="auto"/>
                <w:sz w:val="20"/>
                <w:szCs w:val="20"/>
                <w:lang w:val="en-US" w:eastAsia="zh-CN"/>
              </w:rPr>
            </w:pPr>
          </w:p>
          <w:p>
            <w:pPr>
              <w:keepNext w:val="0"/>
              <w:keepLines w:val="0"/>
              <w:suppressLineNumbers w:val="0"/>
              <w:spacing w:before="69" w:beforeAutospacing="0" w:after="0" w:afterAutospacing="0" w:line="182" w:lineRule="auto"/>
              <w:ind w:left="0" w:right="0"/>
              <w:jc w:val="center"/>
              <w:rPr>
                <w:rFonts w:hint="eastAsia" w:ascii="仿宋" w:hAnsi="仿宋" w:eastAsia="仿宋" w:cs="仿宋"/>
                <w:color w:val="auto"/>
                <w:sz w:val="20"/>
                <w:szCs w:val="20"/>
                <w:lang w:val="en-US" w:eastAsia="zh-CN"/>
              </w:rPr>
            </w:pPr>
          </w:p>
          <w:p>
            <w:pPr>
              <w:keepNext w:val="0"/>
              <w:keepLines w:val="0"/>
              <w:suppressLineNumbers w:val="0"/>
              <w:spacing w:before="69" w:beforeAutospacing="0" w:after="0" w:afterAutospacing="0" w:line="182" w:lineRule="auto"/>
              <w:ind w:left="0" w:right="0"/>
              <w:jc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6</w:t>
            </w:r>
            <w:r>
              <w:rPr>
                <w:rFonts w:hint="eastAsia" w:ascii="仿宋" w:hAnsi="仿宋" w:eastAsia="仿宋" w:cs="仿宋"/>
                <w:color w:val="auto"/>
                <w:kern w:val="2"/>
                <w:sz w:val="20"/>
                <w:szCs w:val="20"/>
                <w:highlight w:val="none"/>
                <w:lang w:val="en-US" w:eastAsia="zh-CN" w:bidi="ar"/>
              </w:rPr>
              <w:t>分</w:t>
            </w:r>
          </w:p>
        </w:tc>
        <w:tc>
          <w:tcPr>
            <w:tcW w:w="7061" w:type="dxa"/>
            <w:shd w:val="clear" w:color="auto" w:fill="auto"/>
            <w:vAlign w:val="top"/>
          </w:tcPr>
          <w:p>
            <w:pPr>
              <w:keepNext w:val="0"/>
              <w:keepLines w:val="0"/>
              <w:suppressLineNumbers w:val="0"/>
              <w:adjustRightInd w:val="0"/>
              <w:snapToGrid w:val="0"/>
              <w:spacing w:before="1" w:beforeAutospacing="0" w:after="0" w:afterAutospacing="0" w:line="231" w:lineRule="auto"/>
              <w:ind w:left="25" w:leftChars="0" w:right="22" w:rightChars="0" w:firstLine="1" w:firstLineChars="0"/>
              <w:rPr>
                <w:rFonts w:hint="eastAsia" w:ascii="仿宋" w:hAnsi="仿宋" w:eastAsia="仿宋" w:cs="仿宋"/>
                <w:color w:val="auto"/>
                <w:kern w:val="2"/>
                <w:sz w:val="20"/>
                <w:szCs w:val="20"/>
                <w:highlight w:val="none"/>
                <w:lang w:val="en-US" w:eastAsia="zh-CN" w:bidi="ar"/>
              </w:rPr>
            </w:pPr>
            <w:r>
              <w:rPr>
                <w:rFonts w:hint="eastAsia" w:ascii="仿宋" w:hAnsi="仿宋" w:eastAsia="仿宋" w:cs="仿宋"/>
                <w:color w:val="auto"/>
                <w:kern w:val="2"/>
                <w:sz w:val="20"/>
                <w:szCs w:val="20"/>
                <w:highlight w:val="none"/>
                <w:lang w:val="en-US" w:eastAsia="zh-CN" w:bidi="ar"/>
              </w:rPr>
              <w:t>供应商</w:t>
            </w:r>
            <w:r>
              <w:rPr>
                <w:rFonts w:hint="eastAsia" w:ascii="仿宋" w:hAnsi="仿宋" w:eastAsia="仿宋" w:cs="仿宋"/>
                <w:bCs/>
                <w:color w:val="auto"/>
                <w:sz w:val="20"/>
                <w:szCs w:val="20"/>
              </w:rPr>
              <w:t>自2020年1月1日（以合同签订时间为准）以来</w:t>
            </w:r>
            <w:r>
              <w:rPr>
                <w:rFonts w:hint="eastAsia" w:ascii="仿宋" w:hAnsi="仿宋" w:eastAsia="仿宋" w:cs="仿宋"/>
                <w:color w:val="auto"/>
                <w:kern w:val="2"/>
                <w:sz w:val="20"/>
                <w:szCs w:val="20"/>
                <w:highlight w:val="none"/>
                <w:lang w:val="en-US" w:eastAsia="zh-CN" w:bidi="ar"/>
              </w:rPr>
              <w:t>具有同类项目业绩并经服务单位考核评价为优或满意的，每提供1项得2分，本项最高得6分。</w:t>
            </w:r>
          </w:p>
          <w:p>
            <w:pPr>
              <w:keepNext w:val="0"/>
              <w:keepLines w:val="0"/>
              <w:suppressLineNumbers w:val="0"/>
              <w:adjustRightInd w:val="0"/>
              <w:snapToGrid w:val="0"/>
              <w:spacing w:before="1" w:beforeAutospacing="0" w:after="0" w:afterAutospacing="0" w:line="231" w:lineRule="auto"/>
              <w:ind w:left="0" w:right="22" w:rightChars="0"/>
              <w:rPr>
                <w:rFonts w:hint="eastAsia" w:ascii="仿宋" w:hAnsi="仿宋" w:eastAsia="仿宋" w:cs="仿宋"/>
                <w:color w:val="auto"/>
                <w:kern w:val="2"/>
                <w:sz w:val="20"/>
                <w:szCs w:val="20"/>
                <w:highlight w:val="none"/>
                <w:lang w:val="en-US" w:eastAsia="zh-CN" w:bidi="ar"/>
              </w:rPr>
            </w:pPr>
            <w:r>
              <w:rPr>
                <w:rFonts w:hint="eastAsia" w:ascii="仿宋" w:hAnsi="仿宋" w:eastAsia="仿宋" w:cs="仿宋"/>
                <w:color w:val="auto"/>
                <w:kern w:val="2"/>
                <w:sz w:val="20"/>
                <w:szCs w:val="20"/>
                <w:highlight w:val="none"/>
                <w:lang w:val="en-US" w:eastAsia="zh-CN" w:bidi="ar"/>
              </w:rPr>
              <w:t>注：须提供与上述经验业绩吻合的履约评价情况（提供具有用户盖章确认的相关证明资料，如显示“优秀”“满意”“好评”“良好”同类表述的满意程度调查表、优秀服务荣誉证书、客户优秀服务评定）。同一客户单位不重复计分。</w:t>
            </w:r>
          </w:p>
          <w:p>
            <w:pPr>
              <w:keepNext w:val="0"/>
              <w:keepLines w:val="0"/>
              <w:suppressLineNumbers w:val="0"/>
              <w:adjustRightInd w:val="0"/>
              <w:snapToGrid w:val="0"/>
              <w:spacing w:before="1" w:beforeAutospacing="0" w:after="0" w:afterAutospacing="0" w:line="231" w:lineRule="auto"/>
              <w:ind w:left="25" w:leftChars="0" w:right="22" w:rightChars="0" w:firstLine="1" w:firstLineChars="0"/>
              <w:rPr>
                <w:rFonts w:hint="eastAsia" w:ascii="仿宋" w:hAnsi="仿宋" w:eastAsia="仿宋" w:cs="仿宋"/>
                <w:color w:val="auto"/>
                <w:spacing w:val="-4"/>
                <w:sz w:val="20"/>
                <w:szCs w:val="20"/>
              </w:rPr>
            </w:pPr>
            <w:r>
              <w:rPr>
                <w:rFonts w:hint="eastAsia" w:ascii="仿宋" w:hAnsi="仿宋" w:eastAsia="仿宋" w:cs="仿宋"/>
                <w:color w:val="auto"/>
                <w:kern w:val="2"/>
                <w:sz w:val="20"/>
                <w:szCs w:val="20"/>
                <w:highlight w:val="none"/>
                <w:lang w:val="en-US" w:eastAsia="zh-CN" w:bidi="ar"/>
              </w:rPr>
              <w:t>如提供履约评价的采购合同未被评审指标中“经验业绩”认可，则该履约评价无效。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682" w:type="dxa"/>
            <w:shd w:val="clear" w:color="auto" w:fill="auto"/>
            <w:vAlign w:val="top"/>
          </w:tcPr>
          <w:p>
            <w:pPr>
              <w:keepNext w:val="0"/>
              <w:keepLines w:val="0"/>
              <w:suppressLineNumbers w:val="0"/>
              <w:spacing w:before="68" w:beforeAutospacing="0" w:after="0" w:afterAutospacing="0" w:line="253" w:lineRule="auto"/>
              <w:ind w:left="0" w:right="120"/>
              <w:jc w:val="center"/>
              <w:rPr>
                <w:rFonts w:hint="eastAsia" w:ascii="仿宋" w:hAnsi="仿宋" w:eastAsia="仿宋" w:cs="仿宋"/>
                <w:color w:val="auto"/>
                <w:spacing w:val="9"/>
                <w:sz w:val="20"/>
                <w:szCs w:val="20"/>
              </w:rPr>
            </w:pPr>
          </w:p>
          <w:p>
            <w:pPr>
              <w:keepNext w:val="0"/>
              <w:keepLines w:val="0"/>
              <w:suppressLineNumbers w:val="0"/>
              <w:spacing w:before="68" w:beforeAutospacing="0" w:after="0" w:afterAutospacing="0" w:line="253" w:lineRule="auto"/>
              <w:ind w:left="0" w:right="-14" w:rightChars="0"/>
              <w:jc w:val="center"/>
              <w:rPr>
                <w:rFonts w:hint="eastAsia" w:ascii="仿宋" w:hAnsi="仿宋" w:eastAsia="仿宋" w:cs="仿宋"/>
                <w:color w:val="auto"/>
                <w:kern w:val="2"/>
                <w:sz w:val="20"/>
                <w:szCs w:val="20"/>
                <w:highlight w:val="none"/>
              </w:rPr>
            </w:pPr>
            <w:r>
              <w:rPr>
                <w:rFonts w:hint="eastAsia" w:ascii="仿宋" w:hAnsi="仿宋" w:eastAsia="仿宋" w:cs="仿宋"/>
                <w:color w:val="auto"/>
                <w:szCs w:val="21"/>
              </w:rPr>
              <w:t>电影票兑换有效期限</w:t>
            </w:r>
          </w:p>
        </w:tc>
        <w:tc>
          <w:tcPr>
            <w:tcW w:w="825" w:type="dxa"/>
            <w:shd w:val="clear" w:color="auto" w:fill="auto"/>
            <w:vAlign w:val="top"/>
          </w:tcPr>
          <w:p>
            <w:pPr>
              <w:keepNext w:val="0"/>
              <w:keepLines w:val="0"/>
              <w:suppressLineNumbers w:val="0"/>
              <w:spacing w:before="69" w:beforeAutospacing="0" w:after="0" w:afterAutospacing="0" w:line="182" w:lineRule="auto"/>
              <w:ind w:left="236" w:right="0"/>
              <w:jc w:val="both"/>
              <w:rPr>
                <w:rFonts w:hint="eastAsia" w:ascii="仿宋" w:hAnsi="仿宋" w:eastAsia="仿宋" w:cs="仿宋"/>
                <w:color w:val="auto"/>
                <w:sz w:val="20"/>
                <w:szCs w:val="20"/>
              </w:rPr>
            </w:pPr>
          </w:p>
          <w:p>
            <w:pPr>
              <w:keepNext w:val="0"/>
              <w:keepLines w:val="0"/>
              <w:suppressLineNumbers w:val="0"/>
              <w:spacing w:before="69" w:beforeAutospacing="0" w:after="0" w:afterAutospacing="0" w:line="182" w:lineRule="auto"/>
              <w:ind w:left="236" w:right="0"/>
              <w:jc w:val="both"/>
              <w:rPr>
                <w:rFonts w:hint="eastAsia" w:ascii="仿宋" w:hAnsi="仿宋" w:eastAsia="仿宋" w:cs="仿宋"/>
                <w:color w:val="auto"/>
                <w:sz w:val="20"/>
                <w:szCs w:val="20"/>
              </w:rPr>
            </w:pPr>
          </w:p>
          <w:p>
            <w:pPr>
              <w:keepNext w:val="0"/>
              <w:keepLines w:val="0"/>
              <w:suppressLineNumbers w:val="0"/>
              <w:spacing w:before="69" w:beforeAutospacing="0" w:after="0" w:afterAutospacing="0" w:line="182" w:lineRule="auto"/>
              <w:ind w:left="0" w:right="0"/>
              <w:jc w:val="center"/>
              <w:rPr>
                <w:rFonts w:hint="eastAsia" w:ascii="仿宋" w:hAnsi="仿宋" w:eastAsia="仿宋" w:cs="仿宋"/>
                <w:color w:val="auto"/>
                <w:kern w:val="2"/>
                <w:sz w:val="20"/>
                <w:szCs w:val="20"/>
                <w:highlight w:val="none"/>
              </w:rPr>
            </w:pPr>
            <w:r>
              <w:rPr>
                <w:rFonts w:hint="eastAsia" w:ascii="仿宋" w:hAnsi="仿宋" w:eastAsia="仿宋" w:cs="仿宋"/>
                <w:color w:val="auto"/>
                <w:sz w:val="20"/>
                <w:szCs w:val="20"/>
                <w:lang w:val="en-US" w:eastAsia="zh-CN"/>
              </w:rPr>
              <w:t>6</w:t>
            </w:r>
            <w:r>
              <w:rPr>
                <w:rFonts w:hint="eastAsia" w:ascii="仿宋" w:hAnsi="仿宋" w:eastAsia="仿宋" w:cs="仿宋"/>
                <w:color w:val="auto"/>
                <w:kern w:val="2"/>
                <w:sz w:val="20"/>
                <w:szCs w:val="20"/>
                <w:highlight w:val="none"/>
                <w:lang w:val="en-US" w:eastAsia="zh-CN" w:bidi="ar"/>
              </w:rPr>
              <w:t>分</w:t>
            </w:r>
          </w:p>
        </w:tc>
        <w:tc>
          <w:tcPr>
            <w:tcW w:w="7061" w:type="dxa"/>
            <w:shd w:val="clear" w:color="auto" w:fill="auto"/>
            <w:vAlign w:val="top"/>
          </w:tcPr>
          <w:p>
            <w:pPr>
              <w:keepNext w:val="0"/>
              <w:keepLines w:val="0"/>
              <w:suppressLineNumbers w:val="0"/>
              <w:adjustRightInd w:val="0"/>
              <w:snapToGrid w:val="0"/>
              <w:spacing w:before="1" w:beforeAutospacing="0" w:after="0" w:afterAutospacing="0" w:line="231" w:lineRule="auto"/>
              <w:ind w:left="25" w:leftChars="0" w:right="22" w:rightChars="0" w:firstLine="1" w:firstLineChars="0"/>
              <w:rPr>
                <w:rFonts w:hint="eastAsia" w:ascii="仿宋" w:hAnsi="仿宋" w:eastAsia="仿宋" w:cs="仿宋"/>
                <w:color w:val="auto"/>
                <w:spacing w:val="8"/>
                <w:sz w:val="20"/>
                <w:szCs w:val="20"/>
              </w:rPr>
            </w:pPr>
            <w:r>
              <w:rPr>
                <w:rFonts w:hint="eastAsia" w:ascii="仿宋" w:hAnsi="仿宋" w:eastAsia="仿宋" w:cs="仿宋"/>
                <w:color w:val="auto"/>
                <w:spacing w:val="8"/>
                <w:sz w:val="20"/>
                <w:szCs w:val="20"/>
              </w:rPr>
              <w:t>根据供应商所提供的电影券有效期进行评分：</w:t>
            </w:r>
          </w:p>
          <w:p>
            <w:pPr>
              <w:keepNext w:val="0"/>
              <w:keepLines w:val="0"/>
              <w:suppressLineNumbers w:val="0"/>
              <w:adjustRightInd w:val="0"/>
              <w:snapToGrid w:val="0"/>
              <w:spacing w:before="1" w:beforeAutospacing="0" w:after="0" w:afterAutospacing="0" w:line="231" w:lineRule="auto"/>
              <w:ind w:left="25" w:leftChars="0" w:right="22" w:rightChars="0" w:firstLine="1" w:firstLineChars="0"/>
              <w:rPr>
                <w:rFonts w:hint="eastAsia" w:ascii="仿宋" w:hAnsi="仿宋" w:eastAsia="仿宋" w:cs="仿宋"/>
                <w:color w:val="auto"/>
                <w:spacing w:val="8"/>
                <w:sz w:val="20"/>
                <w:szCs w:val="20"/>
              </w:rPr>
            </w:pPr>
            <w:r>
              <w:rPr>
                <w:rFonts w:hint="eastAsia" w:ascii="仿宋" w:hAnsi="仿宋" w:eastAsia="仿宋" w:cs="仿宋"/>
                <w:color w:val="auto"/>
                <w:spacing w:val="8"/>
                <w:sz w:val="20"/>
                <w:szCs w:val="20"/>
              </w:rPr>
              <w:t>（1）电影券有效期为25至</w:t>
            </w:r>
            <w:r>
              <w:rPr>
                <w:rFonts w:hint="eastAsia" w:ascii="仿宋" w:hAnsi="仿宋" w:eastAsia="仿宋" w:cs="仿宋"/>
                <w:color w:val="auto"/>
                <w:spacing w:val="8"/>
                <w:sz w:val="20"/>
                <w:szCs w:val="20"/>
                <w:lang w:val="en-US" w:eastAsia="zh-CN"/>
              </w:rPr>
              <w:t>36</w:t>
            </w:r>
            <w:r>
              <w:rPr>
                <w:rFonts w:hint="eastAsia" w:ascii="仿宋" w:hAnsi="仿宋" w:eastAsia="仿宋" w:cs="仿宋"/>
                <w:color w:val="auto"/>
                <w:spacing w:val="8"/>
                <w:sz w:val="20"/>
                <w:szCs w:val="20"/>
              </w:rPr>
              <w:t>个月，得</w:t>
            </w:r>
            <w:r>
              <w:rPr>
                <w:rFonts w:hint="eastAsia" w:ascii="仿宋" w:hAnsi="仿宋" w:eastAsia="仿宋" w:cs="仿宋"/>
                <w:color w:val="auto"/>
                <w:spacing w:val="8"/>
                <w:sz w:val="20"/>
                <w:szCs w:val="20"/>
                <w:lang w:val="en-US" w:eastAsia="zh-CN"/>
              </w:rPr>
              <w:t>3</w:t>
            </w:r>
            <w:r>
              <w:rPr>
                <w:rFonts w:hint="eastAsia" w:ascii="仿宋" w:hAnsi="仿宋" w:eastAsia="仿宋" w:cs="仿宋"/>
                <w:color w:val="auto"/>
                <w:spacing w:val="8"/>
                <w:sz w:val="20"/>
                <w:szCs w:val="20"/>
              </w:rPr>
              <w:t>分；</w:t>
            </w:r>
          </w:p>
          <w:p>
            <w:pPr>
              <w:keepNext w:val="0"/>
              <w:keepLines w:val="0"/>
              <w:suppressLineNumbers w:val="0"/>
              <w:adjustRightInd w:val="0"/>
              <w:snapToGrid w:val="0"/>
              <w:spacing w:before="1" w:beforeAutospacing="0" w:after="0" w:afterAutospacing="0" w:line="231" w:lineRule="auto"/>
              <w:ind w:left="25" w:leftChars="0" w:right="22" w:rightChars="0" w:firstLine="1" w:firstLineChars="0"/>
              <w:rPr>
                <w:rFonts w:hint="eastAsia" w:ascii="仿宋" w:hAnsi="仿宋" w:eastAsia="仿宋" w:cs="仿宋"/>
                <w:color w:val="auto"/>
                <w:spacing w:val="8"/>
                <w:sz w:val="20"/>
                <w:szCs w:val="20"/>
              </w:rPr>
            </w:pPr>
            <w:r>
              <w:rPr>
                <w:rFonts w:hint="eastAsia" w:ascii="仿宋" w:hAnsi="仿宋" w:eastAsia="仿宋" w:cs="仿宋"/>
                <w:color w:val="auto"/>
                <w:spacing w:val="8"/>
                <w:sz w:val="20"/>
                <w:szCs w:val="20"/>
              </w:rPr>
              <w:t>（2）电影券有效期</w:t>
            </w:r>
            <w:r>
              <w:rPr>
                <w:rFonts w:hint="eastAsia" w:ascii="仿宋" w:hAnsi="仿宋" w:eastAsia="仿宋" w:cs="仿宋"/>
                <w:color w:val="auto"/>
                <w:spacing w:val="8"/>
                <w:sz w:val="20"/>
                <w:szCs w:val="20"/>
                <w:lang w:val="en-US" w:eastAsia="zh-CN"/>
              </w:rPr>
              <w:t>为</w:t>
            </w:r>
            <w:r>
              <w:rPr>
                <w:rFonts w:hint="eastAsia" w:ascii="仿宋" w:hAnsi="仿宋" w:eastAsia="仿宋" w:cs="仿宋"/>
                <w:color w:val="auto"/>
                <w:spacing w:val="8"/>
                <w:sz w:val="20"/>
                <w:szCs w:val="20"/>
              </w:rPr>
              <w:t>36个月</w:t>
            </w:r>
            <w:r>
              <w:rPr>
                <w:rFonts w:hint="eastAsia" w:ascii="仿宋" w:hAnsi="仿宋" w:eastAsia="仿宋" w:cs="仿宋"/>
                <w:color w:val="auto"/>
                <w:spacing w:val="8"/>
                <w:sz w:val="20"/>
                <w:szCs w:val="20"/>
                <w:lang w:eastAsia="zh-CN"/>
              </w:rPr>
              <w:t>（</w:t>
            </w:r>
            <w:r>
              <w:rPr>
                <w:rFonts w:hint="eastAsia" w:ascii="仿宋" w:hAnsi="仿宋" w:eastAsia="仿宋" w:cs="仿宋"/>
                <w:color w:val="auto"/>
                <w:spacing w:val="8"/>
                <w:sz w:val="20"/>
                <w:szCs w:val="20"/>
                <w:lang w:val="en-US" w:eastAsia="zh-CN"/>
              </w:rPr>
              <w:t>不含</w:t>
            </w:r>
            <w:r>
              <w:rPr>
                <w:rFonts w:hint="eastAsia" w:ascii="仿宋" w:hAnsi="仿宋" w:eastAsia="仿宋" w:cs="仿宋"/>
                <w:color w:val="auto"/>
                <w:spacing w:val="8"/>
                <w:sz w:val="20"/>
                <w:szCs w:val="20"/>
                <w:lang w:eastAsia="zh-CN"/>
              </w:rPr>
              <w:t>）</w:t>
            </w:r>
            <w:r>
              <w:rPr>
                <w:rFonts w:hint="eastAsia" w:ascii="仿宋" w:hAnsi="仿宋" w:eastAsia="仿宋" w:cs="仿宋"/>
                <w:color w:val="auto"/>
                <w:spacing w:val="8"/>
                <w:sz w:val="20"/>
                <w:szCs w:val="20"/>
                <w:lang w:val="en-US" w:eastAsia="zh-CN"/>
              </w:rPr>
              <w:t>以上</w:t>
            </w:r>
            <w:r>
              <w:rPr>
                <w:rFonts w:hint="eastAsia" w:ascii="仿宋" w:hAnsi="仿宋" w:eastAsia="仿宋" w:cs="仿宋"/>
                <w:color w:val="auto"/>
                <w:spacing w:val="8"/>
                <w:sz w:val="20"/>
                <w:szCs w:val="20"/>
              </w:rPr>
              <w:t>，得</w:t>
            </w:r>
            <w:r>
              <w:rPr>
                <w:rFonts w:hint="eastAsia" w:ascii="仿宋" w:hAnsi="仿宋" w:eastAsia="仿宋" w:cs="仿宋"/>
                <w:color w:val="auto"/>
                <w:spacing w:val="8"/>
                <w:sz w:val="20"/>
                <w:szCs w:val="20"/>
                <w:lang w:val="en-US" w:eastAsia="zh-CN"/>
              </w:rPr>
              <w:t>6</w:t>
            </w:r>
            <w:r>
              <w:rPr>
                <w:rFonts w:hint="eastAsia" w:ascii="仿宋" w:hAnsi="仿宋" w:eastAsia="仿宋" w:cs="仿宋"/>
                <w:color w:val="auto"/>
                <w:spacing w:val="8"/>
                <w:sz w:val="20"/>
                <w:szCs w:val="20"/>
              </w:rPr>
              <w:t>分。</w:t>
            </w:r>
          </w:p>
          <w:p>
            <w:pPr>
              <w:keepNext w:val="0"/>
              <w:keepLines w:val="0"/>
              <w:suppressLineNumbers w:val="0"/>
              <w:adjustRightInd w:val="0"/>
              <w:snapToGrid w:val="0"/>
              <w:spacing w:before="1" w:beforeAutospacing="0" w:after="0" w:afterAutospacing="0" w:line="231" w:lineRule="auto"/>
              <w:ind w:left="25" w:leftChars="0" w:right="22" w:rightChars="0" w:firstLine="1" w:firstLineChars="0"/>
              <w:rPr>
                <w:rFonts w:hint="eastAsia" w:ascii="仿宋" w:hAnsi="仿宋" w:eastAsia="仿宋" w:cs="仿宋"/>
                <w:color w:val="auto"/>
                <w:kern w:val="2"/>
                <w:sz w:val="20"/>
                <w:szCs w:val="20"/>
                <w:highlight w:val="none"/>
                <w:lang w:val="en-US"/>
              </w:rPr>
            </w:pPr>
            <w:r>
              <w:rPr>
                <w:rFonts w:hint="eastAsia" w:ascii="仿宋" w:hAnsi="仿宋" w:eastAsia="仿宋" w:cs="仿宋"/>
                <w:color w:val="auto"/>
                <w:spacing w:val="-4"/>
                <w:sz w:val="20"/>
                <w:szCs w:val="20"/>
              </w:rPr>
              <w:t>注：</w:t>
            </w:r>
            <w:r>
              <w:rPr>
                <w:rFonts w:hint="eastAsia" w:ascii="仿宋" w:hAnsi="仿宋" w:eastAsia="仿宋" w:cs="仿宋"/>
                <w:color w:val="auto"/>
                <w:spacing w:val="8"/>
                <w:sz w:val="20"/>
                <w:szCs w:val="20"/>
              </w:rPr>
              <w:t>提供相关承诺并加盖公章。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6" w:hRule="atLeast"/>
          <w:jc w:val="center"/>
        </w:trPr>
        <w:tc>
          <w:tcPr>
            <w:tcW w:w="1682" w:type="dxa"/>
            <w:shd w:val="clear" w:color="auto" w:fill="auto"/>
            <w:vAlign w:val="center"/>
          </w:tcPr>
          <w:p>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auto"/>
                <w:kern w:val="2"/>
                <w:sz w:val="20"/>
                <w:szCs w:val="20"/>
                <w:highlight w:val="none"/>
                <w:lang w:val="en-US" w:eastAsia="zh-CN"/>
              </w:rPr>
            </w:pPr>
            <w:r>
              <w:rPr>
                <w:rFonts w:hint="eastAsia" w:ascii="仿宋" w:hAnsi="仿宋" w:eastAsia="仿宋" w:cs="仿宋"/>
                <w:color w:val="auto"/>
                <w:kern w:val="2"/>
                <w:sz w:val="20"/>
                <w:szCs w:val="20"/>
                <w:highlight w:val="none"/>
                <w:lang w:val="en-US" w:eastAsia="zh-CN"/>
              </w:rPr>
              <w:t>电影券通兑便利情况</w:t>
            </w:r>
          </w:p>
        </w:tc>
        <w:tc>
          <w:tcPr>
            <w:tcW w:w="825" w:type="dxa"/>
            <w:shd w:val="clear" w:color="auto" w:fill="auto"/>
            <w:vAlign w:val="top"/>
          </w:tcPr>
          <w:p>
            <w:pPr>
              <w:keepNext w:val="0"/>
              <w:keepLines w:val="0"/>
              <w:suppressLineNumbers w:val="0"/>
              <w:spacing w:before="69" w:beforeAutospacing="0" w:after="0" w:afterAutospacing="0" w:line="182" w:lineRule="auto"/>
              <w:ind w:left="236" w:right="0"/>
              <w:jc w:val="center"/>
              <w:rPr>
                <w:rFonts w:hint="eastAsia" w:ascii="仿宋" w:hAnsi="仿宋" w:eastAsia="仿宋" w:cs="仿宋"/>
                <w:color w:val="auto"/>
                <w:sz w:val="20"/>
                <w:szCs w:val="20"/>
              </w:rPr>
            </w:pPr>
          </w:p>
          <w:p>
            <w:pPr>
              <w:keepNext w:val="0"/>
              <w:keepLines w:val="0"/>
              <w:suppressLineNumbers w:val="0"/>
              <w:spacing w:before="69" w:beforeAutospacing="0" w:after="0" w:afterAutospacing="0" w:line="182" w:lineRule="auto"/>
              <w:ind w:left="0" w:right="0"/>
              <w:jc w:val="center"/>
              <w:rPr>
                <w:rFonts w:hint="eastAsia" w:ascii="仿宋" w:hAnsi="仿宋" w:eastAsia="仿宋" w:cs="仿宋"/>
                <w:color w:val="auto"/>
                <w:sz w:val="20"/>
                <w:szCs w:val="20"/>
                <w:lang w:val="en-US" w:eastAsia="zh-CN"/>
              </w:rPr>
            </w:pPr>
          </w:p>
          <w:p>
            <w:pPr>
              <w:keepNext w:val="0"/>
              <w:keepLines w:val="0"/>
              <w:suppressLineNumbers w:val="0"/>
              <w:spacing w:before="69" w:beforeAutospacing="0" w:after="0" w:afterAutospacing="0" w:line="182" w:lineRule="auto"/>
              <w:ind w:left="0" w:right="0"/>
              <w:jc w:val="center"/>
              <w:rPr>
                <w:rFonts w:hint="eastAsia" w:ascii="仿宋" w:hAnsi="仿宋" w:eastAsia="仿宋" w:cs="仿宋"/>
                <w:color w:val="auto"/>
                <w:kern w:val="2"/>
                <w:sz w:val="20"/>
                <w:szCs w:val="20"/>
                <w:highlight w:val="none"/>
                <w:lang w:val="en-US" w:eastAsia="zh-CN"/>
              </w:rPr>
            </w:pPr>
            <w:r>
              <w:rPr>
                <w:rFonts w:hint="eastAsia" w:ascii="仿宋" w:hAnsi="仿宋" w:eastAsia="仿宋" w:cs="仿宋"/>
                <w:color w:val="auto"/>
                <w:sz w:val="20"/>
                <w:szCs w:val="20"/>
                <w:lang w:val="en-US" w:eastAsia="zh-CN"/>
              </w:rPr>
              <w:t>5分</w:t>
            </w:r>
          </w:p>
        </w:tc>
        <w:tc>
          <w:tcPr>
            <w:tcW w:w="7061" w:type="dxa"/>
            <w:shd w:val="clear" w:color="auto" w:fill="auto"/>
            <w:vAlign w:val="top"/>
          </w:tcPr>
          <w:p>
            <w:pPr>
              <w:keepNext w:val="0"/>
              <w:keepLines w:val="0"/>
              <w:suppressLineNumbers w:val="0"/>
              <w:adjustRightInd w:val="0"/>
              <w:snapToGrid w:val="0"/>
              <w:spacing w:before="1" w:beforeAutospacing="0" w:after="0" w:afterAutospacing="0" w:line="231" w:lineRule="auto"/>
              <w:ind w:left="25" w:leftChars="0" w:right="22" w:rightChars="0" w:firstLine="1" w:firstLineChars="0"/>
              <w:rPr>
                <w:rFonts w:hint="eastAsia" w:ascii="仿宋" w:hAnsi="仿宋" w:eastAsia="仿宋" w:cs="仿宋"/>
                <w:color w:val="auto"/>
                <w:spacing w:val="-4"/>
                <w:sz w:val="20"/>
                <w:szCs w:val="20"/>
              </w:rPr>
            </w:pPr>
            <w:r>
              <w:rPr>
                <w:rFonts w:hint="eastAsia" w:ascii="仿宋" w:hAnsi="仿宋" w:eastAsia="仿宋" w:cs="仿宋"/>
                <w:color w:val="auto"/>
                <w:spacing w:val="-4"/>
                <w:sz w:val="20"/>
                <w:szCs w:val="20"/>
              </w:rPr>
              <w:t>电影券能在广州市内所有辖区可兑换的影院</w:t>
            </w:r>
            <w:r>
              <w:rPr>
                <w:rFonts w:hint="eastAsia" w:ascii="仿宋" w:hAnsi="仿宋" w:eastAsia="仿宋" w:cs="仿宋"/>
                <w:color w:val="auto"/>
                <w:spacing w:val="-4"/>
                <w:sz w:val="20"/>
                <w:szCs w:val="20"/>
                <w:lang w:val="en-US" w:eastAsia="zh-CN"/>
              </w:rPr>
              <w:t>名单和</w:t>
            </w:r>
            <w:r>
              <w:rPr>
                <w:rFonts w:hint="eastAsia" w:ascii="仿宋" w:hAnsi="仿宋" w:eastAsia="仿宋" w:cs="仿宋"/>
                <w:color w:val="auto"/>
                <w:spacing w:val="-4"/>
                <w:sz w:val="20"/>
                <w:szCs w:val="20"/>
              </w:rPr>
              <w:t>数量：</w:t>
            </w:r>
          </w:p>
          <w:p>
            <w:pPr>
              <w:keepNext w:val="0"/>
              <w:keepLines w:val="0"/>
              <w:suppressLineNumbers w:val="0"/>
              <w:adjustRightInd w:val="0"/>
              <w:snapToGrid w:val="0"/>
              <w:spacing w:before="1" w:beforeAutospacing="0" w:after="0" w:afterAutospacing="0" w:line="231" w:lineRule="auto"/>
              <w:ind w:left="25" w:leftChars="0" w:right="22" w:rightChars="0" w:firstLine="1" w:firstLineChars="0"/>
              <w:rPr>
                <w:rFonts w:hint="eastAsia" w:ascii="仿宋" w:hAnsi="仿宋" w:eastAsia="仿宋" w:cs="仿宋"/>
                <w:color w:val="auto"/>
                <w:spacing w:val="-4"/>
                <w:sz w:val="20"/>
                <w:szCs w:val="20"/>
              </w:rPr>
            </w:pPr>
            <w:r>
              <w:rPr>
                <w:rFonts w:hint="eastAsia" w:ascii="仿宋" w:hAnsi="仿宋" w:eastAsia="仿宋" w:cs="仿宋"/>
                <w:color w:val="auto"/>
                <w:spacing w:val="-4"/>
                <w:sz w:val="20"/>
                <w:szCs w:val="20"/>
              </w:rPr>
              <w:t>影院数量≥250家，得</w:t>
            </w:r>
            <w:r>
              <w:rPr>
                <w:rFonts w:hint="eastAsia" w:ascii="仿宋" w:hAnsi="仿宋" w:eastAsia="仿宋" w:cs="仿宋"/>
                <w:color w:val="auto"/>
                <w:spacing w:val="-4"/>
                <w:sz w:val="20"/>
                <w:szCs w:val="20"/>
                <w:lang w:val="en-US" w:eastAsia="zh-CN"/>
              </w:rPr>
              <w:t>5</w:t>
            </w:r>
            <w:r>
              <w:rPr>
                <w:rFonts w:hint="eastAsia" w:ascii="仿宋" w:hAnsi="仿宋" w:eastAsia="仿宋" w:cs="仿宋"/>
                <w:color w:val="auto"/>
                <w:spacing w:val="-4"/>
                <w:sz w:val="20"/>
                <w:szCs w:val="20"/>
              </w:rPr>
              <w:t>分；</w:t>
            </w:r>
          </w:p>
          <w:p>
            <w:pPr>
              <w:keepNext w:val="0"/>
              <w:keepLines w:val="0"/>
              <w:suppressLineNumbers w:val="0"/>
              <w:adjustRightInd w:val="0"/>
              <w:snapToGrid w:val="0"/>
              <w:spacing w:before="1" w:beforeAutospacing="0" w:after="0" w:afterAutospacing="0" w:line="231" w:lineRule="auto"/>
              <w:ind w:left="25" w:leftChars="0" w:right="22" w:rightChars="0" w:firstLine="1" w:firstLineChars="0"/>
              <w:rPr>
                <w:rFonts w:hint="eastAsia" w:ascii="仿宋" w:hAnsi="仿宋" w:eastAsia="仿宋" w:cs="仿宋"/>
                <w:color w:val="auto"/>
                <w:spacing w:val="-4"/>
                <w:sz w:val="20"/>
                <w:szCs w:val="20"/>
              </w:rPr>
            </w:pPr>
            <w:r>
              <w:rPr>
                <w:rFonts w:hint="eastAsia" w:ascii="仿宋" w:hAnsi="仿宋" w:eastAsia="仿宋" w:cs="仿宋"/>
                <w:color w:val="auto"/>
                <w:spacing w:val="-4"/>
                <w:sz w:val="20"/>
                <w:szCs w:val="20"/>
              </w:rPr>
              <w:t>220家≤影院数量＜250家，得</w:t>
            </w:r>
            <w:r>
              <w:rPr>
                <w:rFonts w:hint="eastAsia" w:ascii="仿宋" w:hAnsi="仿宋" w:eastAsia="仿宋" w:cs="仿宋"/>
                <w:color w:val="auto"/>
                <w:spacing w:val="-4"/>
                <w:sz w:val="20"/>
                <w:szCs w:val="20"/>
                <w:lang w:val="en-US" w:eastAsia="zh-CN"/>
              </w:rPr>
              <w:t>3</w:t>
            </w:r>
            <w:r>
              <w:rPr>
                <w:rFonts w:hint="eastAsia" w:ascii="仿宋" w:hAnsi="仿宋" w:eastAsia="仿宋" w:cs="仿宋"/>
                <w:color w:val="auto"/>
                <w:spacing w:val="-4"/>
                <w:sz w:val="20"/>
                <w:szCs w:val="20"/>
              </w:rPr>
              <w:t>分；</w:t>
            </w:r>
          </w:p>
          <w:p>
            <w:pPr>
              <w:keepNext w:val="0"/>
              <w:keepLines w:val="0"/>
              <w:suppressLineNumbers w:val="0"/>
              <w:adjustRightInd w:val="0"/>
              <w:snapToGrid w:val="0"/>
              <w:spacing w:before="1" w:beforeAutospacing="0" w:after="0" w:afterAutospacing="0" w:line="231" w:lineRule="auto"/>
              <w:ind w:left="25" w:leftChars="0" w:right="22" w:rightChars="0" w:firstLine="1" w:firstLineChars="0"/>
              <w:rPr>
                <w:rFonts w:hint="eastAsia" w:ascii="仿宋" w:hAnsi="仿宋" w:eastAsia="仿宋" w:cs="仿宋"/>
                <w:color w:val="auto"/>
                <w:spacing w:val="-4"/>
                <w:sz w:val="20"/>
                <w:szCs w:val="20"/>
              </w:rPr>
            </w:pPr>
            <w:r>
              <w:rPr>
                <w:rFonts w:hint="eastAsia" w:ascii="仿宋" w:hAnsi="仿宋" w:eastAsia="仿宋" w:cs="仿宋"/>
                <w:color w:val="auto"/>
                <w:spacing w:val="-4"/>
                <w:sz w:val="20"/>
                <w:szCs w:val="20"/>
              </w:rPr>
              <w:t>180家≤影院数量＜220家，得</w:t>
            </w:r>
            <w:r>
              <w:rPr>
                <w:rFonts w:hint="eastAsia" w:ascii="仿宋" w:hAnsi="仿宋" w:eastAsia="仿宋" w:cs="仿宋"/>
                <w:color w:val="auto"/>
                <w:spacing w:val="-4"/>
                <w:sz w:val="20"/>
                <w:szCs w:val="20"/>
                <w:lang w:val="en-US" w:eastAsia="zh-CN"/>
              </w:rPr>
              <w:t>1</w:t>
            </w:r>
            <w:r>
              <w:rPr>
                <w:rFonts w:hint="eastAsia" w:ascii="仿宋" w:hAnsi="仿宋" w:eastAsia="仿宋" w:cs="仿宋"/>
                <w:color w:val="auto"/>
                <w:spacing w:val="-4"/>
                <w:sz w:val="20"/>
                <w:szCs w:val="20"/>
              </w:rPr>
              <w:t>分；</w:t>
            </w:r>
          </w:p>
          <w:p>
            <w:pPr>
              <w:keepNext w:val="0"/>
              <w:keepLines w:val="0"/>
              <w:suppressLineNumbers w:val="0"/>
              <w:adjustRightInd w:val="0"/>
              <w:snapToGrid w:val="0"/>
              <w:spacing w:before="1" w:beforeAutospacing="0" w:after="0" w:afterAutospacing="0" w:line="231" w:lineRule="auto"/>
              <w:ind w:left="25" w:leftChars="0" w:right="22" w:rightChars="0" w:firstLine="1" w:firstLineChars="0"/>
              <w:rPr>
                <w:rFonts w:hint="eastAsia" w:ascii="仿宋" w:hAnsi="仿宋" w:eastAsia="仿宋" w:cs="仿宋"/>
                <w:color w:val="auto"/>
                <w:spacing w:val="-4"/>
                <w:sz w:val="20"/>
                <w:szCs w:val="20"/>
              </w:rPr>
            </w:pPr>
            <w:r>
              <w:rPr>
                <w:rFonts w:hint="eastAsia" w:ascii="仿宋" w:hAnsi="仿宋" w:eastAsia="仿宋" w:cs="仿宋"/>
                <w:color w:val="auto"/>
                <w:spacing w:val="-4"/>
                <w:sz w:val="20"/>
                <w:szCs w:val="20"/>
                <w:lang w:val="en-US" w:eastAsia="zh-CN"/>
              </w:rPr>
              <w:t>其余情况</w:t>
            </w:r>
            <w:r>
              <w:rPr>
                <w:rFonts w:hint="eastAsia" w:ascii="仿宋" w:hAnsi="仿宋" w:eastAsia="仿宋" w:cs="仿宋"/>
                <w:color w:val="auto"/>
                <w:spacing w:val="-4"/>
                <w:sz w:val="20"/>
                <w:szCs w:val="20"/>
              </w:rPr>
              <w:t>不得分。</w:t>
            </w:r>
          </w:p>
          <w:p>
            <w:pPr>
              <w:keepNext w:val="0"/>
              <w:keepLines w:val="0"/>
              <w:suppressLineNumbers w:val="0"/>
              <w:adjustRightInd w:val="0"/>
              <w:snapToGrid w:val="0"/>
              <w:spacing w:before="1" w:beforeAutospacing="0" w:after="0" w:afterAutospacing="0" w:line="231" w:lineRule="auto"/>
              <w:ind w:left="25" w:leftChars="0" w:right="22" w:rightChars="0" w:firstLine="1" w:firstLineChars="0"/>
              <w:rPr>
                <w:rFonts w:hint="eastAsia" w:ascii="仿宋" w:hAnsi="仿宋" w:eastAsia="仿宋" w:cs="仿宋"/>
                <w:color w:val="auto"/>
                <w:kern w:val="2"/>
                <w:sz w:val="20"/>
                <w:szCs w:val="20"/>
                <w:highlight w:val="none"/>
                <w:lang w:val="en-US" w:eastAsia="zh-CN"/>
              </w:rPr>
            </w:pPr>
            <w:r>
              <w:rPr>
                <w:rFonts w:hint="eastAsia" w:ascii="仿宋" w:hAnsi="仿宋" w:eastAsia="仿宋" w:cs="仿宋"/>
                <w:color w:val="auto"/>
                <w:spacing w:val="-4"/>
                <w:sz w:val="20"/>
                <w:szCs w:val="20"/>
              </w:rPr>
              <w:t>注：需</w:t>
            </w:r>
            <w:r>
              <w:rPr>
                <w:rFonts w:hint="eastAsia" w:ascii="仿宋" w:hAnsi="仿宋" w:eastAsia="仿宋" w:cs="仿宋"/>
                <w:color w:val="auto"/>
                <w:spacing w:val="-4"/>
                <w:sz w:val="20"/>
                <w:szCs w:val="20"/>
                <w:lang w:val="en-US" w:eastAsia="zh-CN"/>
              </w:rPr>
              <w:t>同时</w:t>
            </w:r>
            <w:r>
              <w:rPr>
                <w:rFonts w:hint="eastAsia" w:ascii="仿宋" w:hAnsi="仿宋" w:eastAsia="仿宋" w:cs="仿宋"/>
                <w:color w:val="auto"/>
                <w:spacing w:val="-4"/>
                <w:sz w:val="20"/>
                <w:szCs w:val="20"/>
              </w:rPr>
              <w:t>提供可</w:t>
            </w:r>
            <w:r>
              <w:rPr>
                <w:rFonts w:hint="eastAsia" w:ascii="仿宋" w:hAnsi="仿宋" w:eastAsia="仿宋" w:cs="仿宋"/>
                <w:color w:val="auto"/>
                <w:spacing w:val="-4"/>
                <w:sz w:val="20"/>
                <w:szCs w:val="20"/>
                <w:lang w:val="en-US" w:eastAsia="zh-CN"/>
              </w:rPr>
              <w:t>通兑</w:t>
            </w:r>
            <w:r>
              <w:rPr>
                <w:rFonts w:hint="eastAsia" w:ascii="仿宋" w:hAnsi="仿宋" w:eastAsia="仿宋" w:cs="仿宋"/>
                <w:color w:val="auto"/>
                <w:spacing w:val="-4"/>
                <w:sz w:val="20"/>
                <w:szCs w:val="20"/>
              </w:rPr>
              <w:t>的影院名单</w:t>
            </w:r>
            <w:r>
              <w:rPr>
                <w:rFonts w:hint="eastAsia" w:ascii="仿宋" w:hAnsi="仿宋" w:eastAsia="仿宋" w:cs="仿宋"/>
                <w:color w:val="auto"/>
                <w:spacing w:val="-4"/>
                <w:sz w:val="20"/>
                <w:szCs w:val="20"/>
                <w:lang w:val="en-US" w:eastAsia="zh-CN"/>
              </w:rPr>
              <w:t>和数量</w:t>
            </w:r>
            <w:r>
              <w:rPr>
                <w:rFonts w:hint="eastAsia" w:ascii="仿宋" w:hAnsi="仿宋" w:eastAsia="仿宋" w:cs="仿宋"/>
                <w:color w:val="auto"/>
                <w:spacing w:val="-4"/>
                <w:sz w:val="20"/>
                <w:szCs w:val="20"/>
              </w:rPr>
              <w:t>，否则不得分。</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right="0" w:firstLine="480" w:firstLineChars="200"/>
        <w:jc w:val="both"/>
        <w:rPr>
          <w:rFonts w:hint="eastAsia" w:ascii="仿宋" w:hAnsi="仿宋" w:eastAsia="仿宋" w:cs="仿宋"/>
          <w:b/>
          <w:bCs/>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（3）技术评分：评审小组就各响应人对技术评审内容的各项要求进行评分，评审的具体内容见《技术评审表》。</w:t>
      </w:r>
    </w:p>
    <w:p>
      <w:pPr>
        <w:keepNext w:val="0"/>
        <w:keepLines w:val="0"/>
        <w:widowControl w:val="0"/>
        <w:suppressLineNumbers w:val="0"/>
        <w:spacing w:before="0" w:beforeAutospacing="0" w:after="0" w:afterAutospacing="0"/>
        <w:ind w:left="0" w:right="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kern w:val="2"/>
          <w:sz w:val="28"/>
          <w:szCs w:val="28"/>
          <w:highlight w:val="none"/>
          <w:lang w:val="en-US" w:eastAsia="zh-CN"/>
        </w:rPr>
        <w:t xml:space="preserve">        技术评审表（30分）</w:t>
      </w:r>
    </w:p>
    <w:tbl>
      <w:tblPr>
        <w:tblStyle w:val="22"/>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39"/>
        <w:gridCol w:w="707"/>
        <w:gridCol w:w="7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评审指标</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分值</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Cs w:val="21"/>
                <w:lang w:val="en-US" w:eastAsia="zh-CN"/>
              </w:rPr>
              <w:t>券面设计</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suppressLineNumbers w:val="0"/>
              <w:spacing w:before="0" w:beforeAutospacing="0" w:after="0" w:afterAutospacing="0"/>
              <w:ind w:left="0" w:right="0" w:firstLine="0" w:firstLine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Cs w:val="21"/>
                <w:lang w:val="en-US" w:eastAsia="zh-CN"/>
              </w:rPr>
              <w:t>4分</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rPr>
            </w:pPr>
            <w:r>
              <w:rPr>
                <w:rFonts w:hint="eastAsia" w:ascii="仿宋" w:hAnsi="仿宋" w:eastAsia="仿宋" w:cs="仿宋"/>
                <w:color w:val="000000"/>
                <w:szCs w:val="21"/>
              </w:rPr>
              <w:t>供应商提供券面设计方案及设计图片，进行综合评分：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rPr>
            </w:pPr>
            <w:r>
              <w:rPr>
                <w:rFonts w:hint="eastAsia" w:ascii="仿宋" w:hAnsi="仿宋" w:eastAsia="仿宋" w:cs="仿宋"/>
                <w:color w:val="000000"/>
                <w:szCs w:val="21"/>
              </w:rPr>
              <w:t>（1）设计精美、方案新颖、契合医院文化，得4分；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rPr>
            </w:pPr>
            <w:r>
              <w:rPr>
                <w:rFonts w:hint="eastAsia" w:ascii="仿宋" w:hAnsi="仿宋" w:eastAsia="仿宋" w:cs="仿宋"/>
                <w:color w:val="000000"/>
                <w:szCs w:val="21"/>
              </w:rPr>
              <w:t>（2）设计较为精美、基本契合医院文化，得2分；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Cs w:val="21"/>
              </w:rPr>
              <w:t>（3）设计不精美、不契合医院文化，或未提供设计方案及设计图片，不得分。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szCs w:val="21"/>
              </w:rPr>
            </w:pPr>
            <w:r>
              <w:rPr>
                <w:rFonts w:hint="eastAsia" w:ascii="仿宋" w:hAnsi="仿宋" w:eastAsia="仿宋" w:cs="仿宋"/>
                <w:color w:val="000000"/>
                <w:szCs w:val="21"/>
              </w:rPr>
              <w:t>院线配置</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suppressLineNumbers w:val="0"/>
              <w:spacing w:before="0" w:beforeAutospacing="0" w:after="0" w:afterAutospacing="0"/>
              <w:ind w:left="0" w:right="0" w:firstLine="0" w:firstLineChars="0"/>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10分</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0"/>
                <w:szCs w:val="20"/>
                <w:lang w:eastAsia="zh-CN"/>
              </w:rPr>
            </w:pPr>
            <w:r>
              <w:rPr>
                <w:rFonts w:hint="eastAsia" w:ascii="仿宋" w:hAnsi="仿宋" w:eastAsia="仿宋" w:cs="仿宋"/>
                <w:color w:val="000000"/>
                <w:sz w:val="20"/>
                <w:szCs w:val="20"/>
                <w:lang w:eastAsia="zh-CN"/>
              </w:rPr>
              <w:t>根据电影券可</w:t>
            </w:r>
            <w:r>
              <w:rPr>
                <w:rFonts w:hint="eastAsia" w:ascii="仿宋" w:hAnsi="仿宋" w:eastAsia="仿宋" w:cs="仿宋"/>
                <w:color w:val="000000"/>
                <w:sz w:val="20"/>
                <w:szCs w:val="20"/>
                <w:lang w:val="en-US" w:eastAsia="zh-CN"/>
              </w:rPr>
              <w:t>通兑</w:t>
            </w:r>
            <w:r>
              <w:rPr>
                <w:rFonts w:hint="eastAsia" w:ascii="仿宋" w:hAnsi="仿宋" w:eastAsia="仿宋" w:cs="仿宋"/>
                <w:color w:val="000000"/>
                <w:sz w:val="20"/>
                <w:szCs w:val="20"/>
                <w:lang w:eastAsia="zh-CN"/>
              </w:rPr>
              <w:t>使用的影院品质情况进行综合评审：</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0"/>
                <w:szCs w:val="20"/>
                <w:lang w:eastAsia="zh-CN"/>
              </w:rPr>
            </w:pPr>
            <w:r>
              <w:rPr>
                <w:rFonts w:hint="eastAsia" w:ascii="仿宋" w:hAnsi="仿宋" w:eastAsia="仿宋" w:cs="仿宋"/>
                <w:color w:val="000000"/>
                <w:sz w:val="20"/>
                <w:szCs w:val="20"/>
                <w:lang w:eastAsia="zh-CN"/>
              </w:rPr>
              <w:t>（1）广州市内院线配置数量不低于180家，且配置影院包含万达、金逸、</w:t>
            </w:r>
            <w:r>
              <w:rPr>
                <w:rFonts w:hint="eastAsia" w:ascii="仿宋" w:hAnsi="仿宋" w:eastAsia="仿宋" w:cs="仿宋"/>
                <w:color w:val="000000"/>
                <w:sz w:val="20"/>
                <w:szCs w:val="20"/>
                <w:lang w:val="en-US" w:eastAsia="zh-CN"/>
              </w:rPr>
              <w:t>UA</w:t>
            </w:r>
            <w:r>
              <w:rPr>
                <w:rFonts w:hint="eastAsia" w:ascii="仿宋" w:hAnsi="仿宋" w:eastAsia="仿宋" w:cs="仿宋"/>
                <w:color w:val="000000"/>
                <w:sz w:val="20"/>
                <w:szCs w:val="20"/>
                <w:lang w:eastAsia="zh-CN"/>
              </w:rPr>
              <w:t>等</w:t>
            </w:r>
            <w:r>
              <w:rPr>
                <w:rFonts w:hint="eastAsia" w:ascii="仿宋" w:hAnsi="仿宋" w:eastAsia="仿宋" w:cs="仿宋"/>
                <w:color w:val="000000"/>
                <w:sz w:val="20"/>
                <w:szCs w:val="20"/>
                <w:lang w:val="en-US" w:eastAsia="zh-CN"/>
              </w:rPr>
              <w:t>中高端影院数量多</w:t>
            </w:r>
            <w:r>
              <w:rPr>
                <w:rFonts w:hint="eastAsia" w:ascii="仿宋" w:hAnsi="仿宋" w:eastAsia="仿宋" w:cs="仿宋"/>
                <w:color w:val="000000"/>
                <w:sz w:val="20"/>
                <w:szCs w:val="20"/>
                <w:lang w:eastAsia="zh-CN"/>
              </w:rPr>
              <w:t>，院线配置方案措施合理、</w:t>
            </w:r>
            <w:r>
              <w:rPr>
                <w:rFonts w:hint="eastAsia" w:ascii="仿宋" w:hAnsi="仿宋" w:eastAsia="仿宋" w:cs="仿宋"/>
                <w:color w:val="000000"/>
                <w:sz w:val="20"/>
                <w:szCs w:val="20"/>
                <w:lang w:val="en-US" w:eastAsia="zh-CN"/>
              </w:rPr>
              <w:t>影院分布科学合理</w:t>
            </w:r>
            <w:r>
              <w:rPr>
                <w:rFonts w:hint="eastAsia" w:ascii="仿宋" w:hAnsi="仿宋" w:eastAsia="仿宋" w:cs="仿宋"/>
                <w:color w:val="000000"/>
                <w:sz w:val="20"/>
                <w:szCs w:val="20"/>
                <w:lang w:eastAsia="zh-CN"/>
              </w:rPr>
              <w:t>，得10分；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0"/>
                <w:szCs w:val="20"/>
                <w:lang w:eastAsia="zh-CN"/>
              </w:rPr>
            </w:pPr>
            <w:r>
              <w:rPr>
                <w:rFonts w:hint="eastAsia" w:ascii="仿宋" w:hAnsi="仿宋" w:eastAsia="仿宋" w:cs="仿宋"/>
                <w:color w:val="000000"/>
                <w:sz w:val="20"/>
                <w:szCs w:val="20"/>
                <w:lang w:eastAsia="zh-CN"/>
              </w:rPr>
              <w:t>（2）广州市内院线配置数量不低于180家，配置影院包含万达、金逸、</w:t>
            </w:r>
            <w:r>
              <w:rPr>
                <w:rFonts w:hint="eastAsia" w:ascii="仿宋" w:hAnsi="仿宋" w:eastAsia="仿宋" w:cs="仿宋"/>
                <w:color w:val="000000"/>
                <w:sz w:val="20"/>
                <w:szCs w:val="20"/>
                <w:lang w:val="en-US" w:eastAsia="zh-CN"/>
              </w:rPr>
              <w:t>UA</w:t>
            </w:r>
            <w:r>
              <w:rPr>
                <w:rFonts w:hint="eastAsia" w:ascii="仿宋" w:hAnsi="仿宋" w:eastAsia="仿宋" w:cs="仿宋"/>
                <w:color w:val="000000"/>
                <w:sz w:val="20"/>
                <w:szCs w:val="20"/>
                <w:lang w:eastAsia="zh-CN"/>
              </w:rPr>
              <w:t>等</w:t>
            </w:r>
            <w:r>
              <w:rPr>
                <w:rFonts w:hint="eastAsia" w:ascii="仿宋" w:hAnsi="仿宋" w:eastAsia="仿宋" w:cs="仿宋"/>
                <w:color w:val="000000"/>
                <w:sz w:val="20"/>
                <w:szCs w:val="20"/>
                <w:lang w:val="en-US" w:eastAsia="zh-CN"/>
              </w:rPr>
              <w:t>中高端影院</w:t>
            </w:r>
            <w:r>
              <w:rPr>
                <w:rFonts w:hint="eastAsia" w:ascii="仿宋" w:hAnsi="仿宋" w:eastAsia="仿宋" w:cs="仿宋"/>
                <w:color w:val="000000"/>
                <w:sz w:val="20"/>
                <w:szCs w:val="20"/>
                <w:lang w:eastAsia="zh-CN"/>
              </w:rPr>
              <w:t>数量</w:t>
            </w:r>
            <w:r>
              <w:rPr>
                <w:rFonts w:hint="eastAsia" w:ascii="仿宋" w:hAnsi="仿宋" w:eastAsia="仿宋" w:cs="仿宋"/>
                <w:color w:val="000000"/>
                <w:sz w:val="20"/>
                <w:szCs w:val="20"/>
                <w:lang w:val="en-US" w:eastAsia="zh-CN"/>
              </w:rPr>
              <w:t>较</w:t>
            </w:r>
            <w:r>
              <w:rPr>
                <w:rFonts w:hint="eastAsia" w:ascii="仿宋" w:hAnsi="仿宋" w:eastAsia="仿宋" w:cs="仿宋"/>
                <w:color w:val="000000"/>
                <w:sz w:val="20"/>
                <w:szCs w:val="20"/>
                <w:lang w:eastAsia="zh-CN"/>
              </w:rPr>
              <w:t>多，院线配置方案措施较为合理、</w:t>
            </w:r>
            <w:r>
              <w:rPr>
                <w:rFonts w:hint="eastAsia" w:ascii="仿宋" w:hAnsi="仿宋" w:eastAsia="仿宋" w:cs="仿宋"/>
                <w:color w:val="000000"/>
                <w:sz w:val="20"/>
                <w:szCs w:val="20"/>
                <w:lang w:val="en-US" w:eastAsia="zh-CN"/>
              </w:rPr>
              <w:t>影院分布较科学合理</w:t>
            </w:r>
            <w:r>
              <w:rPr>
                <w:rFonts w:hint="eastAsia" w:ascii="仿宋" w:hAnsi="仿宋" w:eastAsia="仿宋" w:cs="仿宋"/>
                <w:color w:val="000000"/>
                <w:sz w:val="20"/>
                <w:szCs w:val="20"/>
                <w:lang w:eastAsia="zh-CN"/>
              </w:rPr>
              <w:t>，得6分；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 w:val="20"/>
                <w:szCs w:val="20"/>
                <w:lang w:eastAsia="zh-CN"/>
              </w:rPr>
            </w:pPr>
            <w:r>
              <w:rPr>
                <w:rFonts w:hint="eastAsia" w:ascii="仿宋" w:hAnsi="仿宋" w:eastAsia="仿宋" w:cs="仿宋"/>
                <w:color w:val="000000"/>
                <w:sz w:val="20"/>
                <w:szCs w:val="20"/>
                <w:lang w:eastAsia="zh-CN"/>
              </w:rPr>
              <w:t>（3）广州市内院线配置数量</w:t>
            </w:r>
            <w:r>
              <w:rPr>
                <w:rFonts w:hint="eastAsia" w:ascii="仿宋" w:hAnsi="仿宋" w:eastAsia="仿宋" w:cs="仿宋"/>
                <w:color w:val="000000"/>
                <w:sz w:val="20"/>
                <w:szCs w:val="20"/>
                <w:lang w:val="en-US" w:eastAsia="zh-CN"/>
              </w:rPr>
              <w:t>不</w:t>
            </w:r>
            <w:r>
              <w:rPr>
                <w:rFonts w:hint="eastAsia" w:ascii="仿宋" w:hAnsi="仿宋" w:eastAsia="仿宋" w:cs="仿宋"/>
                <w:color w:val="000000"/>
                <w:sz w:val="20"/>
                <w:szCs w:val="20"/>
                <w:lang w:eastAsia="zh-CN"/>
              </w:rPr>
              <w:t>低于180家，</w:t>
            </w:r>
            <w:r>
              <w:rPr>
                <w:rFonts w:hint="eastAsia" w:ascii="仿宋" w:hAnsi="仿宋" w:eastAsia="仿宋" w:cs="仿宋"/>
                <w:color w:val="000000"/>
                <w:sz w:val="20"/>
                <w:szCs w:val="20"/>
                <w:lang w:val="en-US" w:eastAsia="zh-CN"/>
              </w:rPr>
              <w:t>但</w:t>
            </w:r>
            <w:r>
              <w:rPr>
                <w:rFonts w:hint="eastAsia" w:ascii="仿宋" w:hAnsi="仿宋" w:eastAsia="仿宋" w:cs="仿宋"/>
                <w:color w:val="000000"/>
                <w:sz w:val="20"/>
                <w:szCs w:val="20"/>
                <w:lang w:eastAsia="zh-CN"/>
              </w:rPr>
              <w:t>影院品质</w:t>
            </w:r>
            <w:r>
              <w:rPr>
                <w:rFonts w:hint="eastAsia" w:ascii="仿宋" w:hAnsi="仿宋" w:eastAsia="仿宋" w:cs="仿宋"/>
                <w:color w:val="000000"/>
                <w:sz w:val="20"/>
                <w:szCs w:val="20"/>
                <w:lang w:val="en-US" w:eastAsia="zh-CN"/>
              </w:rPr>
              <w:t>一般或影院分布不够合理</w:t>
            </w:r>
            <w:r>
              <w:rPr>
                <w:rFonts w:hint="eastAsia" w:ascii="仿宋" w:hAnsi="仿宋" w:eastAsia="仿宋" w:cs="仿宋"/>
                <w:color w:val="000000"/>
                <w:sz w:val="20"/>
                <w:szCs w:val="20"/>
                <w:lang w:eastAsia="zh-CN"/>
              </w:rPr>
              <w:t>，得</w:t>
            </w:r>
            <w:r>
              <w:rPr>
                <w:rFonts w:hint="eastAsia" w:ascii="仿宋" w:hAnsi="仿宋" w:eastAsia="仿宋" w:cs="仿宋"/>
                <w:color w:val="000000"/>
                <w:sz w:val="20"/>
                <w:szCs w:val="20"/>
                <w:lang w:val="en-US" w:eastAsia="zh-CN"/>
              </w:rPr>
              <w:t>2</w:t>
            </w:r>
            <w:r>
              <w:rPr>
                <w:rFonts w:hint="eastAsia" w:ascii="仿宋" w:hAnsi="仿宋" w:eastAsia="仿宋" w:cs="仿宋"/>
                <w:color w:val="000000"/>
                <w:sz w:val="20"/>
                <w:szCs w:val="20"/>
                <w:lang w:eastAsia="zh-CN"/>
              </w:rPr>
              <w:t>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rPr>
            </w:pPr>
            <w:r>
              <w:rPr>
                <w:rFonts w:hint="eastAsia" w:ascii="仿宋" w:hAnsi="仿宋" w:eastAsia="仿宋" w:cs="仿宋"/>
                <w:color w:val="000000"/>
                <w:sz w:val="20"/>
                <w:szCs w:val="20"/>
                <w:lang w:eastAsia="zh-CN"/>
              </w:rPr>
              <w:t>（4）</w:t>
            </w:r>
            <w:r>
              <w:rPr>
                <w:rFonts w:hint="eastAsia" w:ascii="仿宋" w:hAnsi="仿宋" w:eastAsia="仿宋" w:cs="仿宋"/>
                <w:color w:val="000000"/>
                <w:sz w:val="20"/>
                <w:szCs w:val="20"/>
                <w:lang w:val="en-US" w:eastAsia="zh-CN"/>
              </w:rPr>
              <w:t>其余情况</w:t>
            </w:r>
            <w:r>
              <w:rPr>
                <w:rFonts w:hint="eastAsia" w:ascii="仿宋" w:hAnsi="仿宋" w:eastAsia="仿宋" w:cs="仿宋"/>
                <w:color w:val="000000"/>
                <w:sz w:val="20"/>
                <w:szCs w:val="20"/>
                <w:lang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增值服务方案</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suppressLineNumbers w:val="0"/>
              <w:spacing w:before="0" w:beforeAutospacing="0" w:after="0" w:afterAutospacing="0"/>
              <w:ind w:left="0" w:right="0" w:firstLine="0" w:firstLineChars="0"/>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8分</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rPr>
            </w:pPr>
            <w:r>
              <w:rPr>
                <w:rFonts w:hint="eastAsia" w:ascii="仿宋" w:hAnsi="仿宋" w:eastAsia="仿宋" w:cs="仿宋"/>
                <w:color w:val="000000"/>
                <w:szCs w:val="21"/>
              </w:rPr>
              <w:t>根据供应商针对本项目提供的</w:t>
            </w:r>
            <w:r>
              <w:rPr>
                <w:rFonts w:hint="eastAsia" w:ascii="仿宋" w:hAnsi="仿宋" w:eastAsia="仿宋" w:cs="仿宋"/>
                <w:color w:val="000000"/>
                <w:szCs w:val="21"/>
                <w:lang w:val="en-US" w:eastAsia="zh-CN"/>
              </w:rPr>
              <w:t>增值</w:t>
            </w:r>
            <w:r>
              <w:rPr>
                <w:rFonts w:hint="eastAsia" w:ascii="仿宋" w:hAnsi="仿宋" w:eastAsia="仿宋" w:cs="仿宋"/>
                <w:color w:val="000000"/>
                <w:szCs w:val="21"/>
              </w:rPr>
              <w:t>服务方案进行综合</w:t>
            </w:r>
            <w:r>
              <w:rPr>
                <w:rFonts w:hint="eastAsia" w:ascii="仿宋" w:hAnsi="仿宋" w:eastAsia="仿宋" w:cs="仿宋"/>
                <w:color w:val="000000"/>
                <w:szCs w:val="21"/>
                <w:lang w:val="en-US" w:eastAsia="zh-CN"/>
              </w:rPr>
              <w:t>评审</w:t>
            </w:r>
            <w:r>
              <w:rPr>
                <w:rFonts w:hint="eastAsia" w:ascii="仿宋" w:hAnsi="仿宋" w:eastAsia="仿宋" w:cs="仿宋"/>
                <w:color w:val="000000"/>
                <w:szCs w:val="21"/>
              </w:rPr>
              <w:t>：</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rPr>
            </w:pPr>
            <w:r>
              <w:rPr>
                <w:rFonts w:hint="eastAsia" w:ascii="仿宋" w:hAnsi="仿宋" w:eastAsia="仿宋" w:cs="仿宋"/>
                <w:color w:val="000000"/>
                <w:szCs w:val="21"/>
              </w:rPr>
              <w:t>（1）服务方案包含线下观影、</w:t>
            </w:r>
            <w:r>
              <w:rPr>
                <w:rFonts w:hint="eastAsia" w:ascii="仿宋" w:hAnsi="仿宋" w:eastAsia="仿宋" w:cs="仿宋"/>
                <w:color w:val="000000"/>
                <w:szCs w:val="21"/>
                <w:lang w:val="en-US" w:eastAsia="zh-CN"/>
              </w:rPr>
              <w:t>线上观影（如</w:t>
            </w:r>
            <w:r>
              <w:rPr>
                <w:rFonts w:hint="eastAsia" w:ascii="仿宋" w:hAnsi="仿宋" w:eastAsia="仿宋" w:cs="仿宋"/>
                <w:color w:val="000000"/>
                <w:szCs w:val="21"/>
              </w:rPr>
              <w:t>兑换优酷、爱奇艺、腾讯等各大视频媒体平台会员</w:t>
            </w:r>
            <w:r>
              <w:rPr>
                <w:rFonts w:hint="eastAsia" w:ascii="仿宋" w:hAnsi="仿宋" w:eastAsia="仿宋" w:cs="仿宋"/>
                <w:color w:val="000000"/>
                <w:szCs w:val="21"/>
                <w:lang w:val="en-US" w:eastAsia="zh-CN"/>
              </w:rPr>
              <w:t>）</w:t>
            </w:r>
            <w:r>
              <w:rPr>
                <w:rFonts w:hint="eastAsia" w:ascii="仿宋" w:hAnsi="仿宋" w:eastAsia="仿宋" w:cs="仿宋"/>
                <w:color w:val="000000"/>
                <w:szCs w:val="21"/>
              </w:rPr>
              <w:t>，</w:t>
            </w:r>
            <w:r>
              <w:rPr>
                <w:rFonts w:hint="eastAsia" w:ascii="仿宋" w:hAnsi="仿宋" w:eastAsia="仿宋" w:cs="仿宋"/>
                <w:color w:val="000000"/>
                <w:szCs w:val="21"/>
                <w:lang w:val="en-US" w:eastAsia="zh-CN"/>
              </w:rPr>
              <w:t>其中线上观影方案列明可兑换媒体平台和每张电影券可兑换的媒体平台会员费价值，</w:t>
            </w:r>
            <w:r>
              <w:rPr>
                <w:rFonts w:hint="eastAsia" w:ascii="仿宋" w:hAnsi="仿宋" w:eastAsia="仿宋" w:cs="仿宋"/>
                <w:color w:val="000000"/>
                <w:szCs w:val="21"/>
              </w:rPr>
              <w:t>方案</w:t>
            </w:r>
            <w:r>
              <w:rPr>
                <w:rFonts w:hint="eastAsia" w:ascii="仿宋" w:hAnsi="仿宋" w:eastAsia="仿宋" w:cs="仿宋"/>
                <w:color w:val="000000"/>
                <w:szCs w:val="21"/>
                <w:lang w:val="en-US" w:eastAsia="zh-CN"/>
              </w:rPr>
              <w:t>最优且</w:t>
            </w:r>
            <w:r>
              <w:rPr>
                <w:rFonts w:hint="eastAsia" w:ascii="仿宋" w:hAnsi="仿宋" w:eastAsia="仿宋" w:cs="仿宋"/>
                <w:color w:val="000000"/>
                <w:szCs w:val="21"/>
              </w:rPr>
              <w:t>符合项目要求，得</w:t>
            </w:r>
            <w:r>
              <w:rPr>
                <w:rFonts w:hint="eastAsia" w:ascii="仿宋" w:hAnsi="仿宋" w:eastAsia="仿宋" w:cs="仿宋"/>
                <w:color w:val="000000"/>
                <w:szCs w:val="21"/>
                <w:lang w:val="en-US" w:eastAsia="zh-CN"/>
              </w:rPr>
              <w:t>8</w:t>
            </w:r>
            <w:r>
              <w:rPr>
                <w:rFonts w:hint="eastAsia" w:ascii="仿宋" w:hAnsi="仿宋" w:eastAsia="仿宋" w:cs="仿宋"/>
                <w:color w:val="000000"/>
                <w:szCs w:val="21"/>
              </w:rPr>
              <w:t>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rPr>
            </w:pPr>
            <w:r>
              <w:rPr>
                <w:rFonts w:hint="eastAsia" w:ascii="仿宋" w:hAnsi="仿宋" w:eastAsia="仿宋" w:cs="仿宋"/>
                <w:color w:val="000000"/>
                <w:szCs w:val="21"/>
              </w:rPr>
              <w:t>（2）服务方案包含线下观影、</w:t>
            </w:r>
            <w:r>
              <w:rPr>
                <w:rFonts w:hint="eastAsia" w:ascii="仿宋" w:hAnsi="仿宋" w:eastAsia="仿宋" w:cs="仿宋"/>
                <w:color w:val="000000"/>
                <w:szCs w:val="21"/>
                <w:lang w:val="en-US" w:eastAsia="zh-CN"/>
              </w:rPr>
              <w:t>线上观影（如</w:t>
            </w:r>
            <w:r>
              <w:rPr>
                <w:rFonts w:hint="eastAsia" w:ascii="仿宋" w:hAnsi="仿宋" w:eastAsia="仿宋" w:cs="仿宋"/>
                <w:color w:val="000000"/>
                <w:szCs w:val="21"/>
              </w:rPr>
              <w:t>兑换优酷、爱奇艺、腾讯等各大视频媒体平台会员</w:t>
            </w:r>
            <w:r>
              <w:rPr>
                <w:rFonts w:hint="eastAsia" w:ascii="仿宋" w:hAnsi="仿宋" w:eastAsia="仿宋" w:cs="仿宋"/>
                <w:color w:val="000000"/>
                <w:szCs w:val="21"/>
                <w:lang w:val="en-US" w:eastAsia="zh-CN"/>
              </w:rPr>
              <w:t>）</w:t>
            </w:r>
            <w:r>
              <w:rPr>
                <w:rFonts w:hint="eastAsia" w:ascii="仿宋" w:hAnsi="仿宋" w:eastAsia="仿宋" w:cs="仿宋"/>
                <w:color w:val="000000"/>
                <w:szCs w:val="21"/>
              </w:rPr>
              <w:t>，</w:t>
            </w:r>
            <w:r>
              <w:rPr>
                <w:rFonts w:hint="eastAsia" w:ascii="仿宋" w:hAnsi="仿宋" w:eastAsia="仿宋" w:cs="仿宋"/>
                <w:color w:val="000000"/>
                <w:szCs w:val="21"/>
                <w:lang w:val="en-US" w:eastAsia="zh-CN"/>
              </w:rPr>
              <w:t>其中线上观影方案列明可兑换媒体平台和每张电影券可兑换的媒体平台会员费价值</w:t>
            </w:r>
            <w:r>
              <w:rPr>
                <w:rFonts w:hint="eastAsia" w:ascii="仿宋" w:hAnsi="仿宋" w:eastAsia="仿宋" w:cs="仿宋"/>
                <w:color w:val="000000"/>
                <w:szCs w:val="21"/>
              </w:rPr>
              <w:t>，</w:t>
            </w:r>
            <w:r>
              <w:rPr>
                <w:rFonts w:hint="eastAsia" w:ascii="仿宋" w:hAnsi="仿宋" w:eastAsia="仿宋" w:cs="仿宋"/>
                <w:color w:val="000000"/>
                <w:szCs w:val="21"/>
                <w:lang w:val="en-US" w:eastAsia="zh-CN"/>
              </w:rPr>
              <w:t>方案一般、较</w:t>
            </w:r>
            <w:r>
              <w:rPr>
                <w:rFonts w:hint="eastAsia" w:ascii="仿宋" w:hAnsi="仿宋" w:eastAsia="仿宋" w:cs="仿宋"/>
                <w:color w:val="000000"/>
                <w:szCs w:val="21"/>
              </w:rPr>
              <w:t>符合项目要求，得</w:t>
            </w:r>
            <w:r>
              <w:rPr>
                <w:rFonts w:hint="eastAsia" w:ascii="仿宋" w:hAnsi="仿宋" w:eastAsia="仿宋" w:cs="仿宋"/>
                <w:color w:val="000000"/>
                <w:szCs w:val="21"/>
                <w:lang w:val="en-US" w:eastAsia="zh-CN"/>
              </w:rPr>
              <w:t>6</w:t>
            </w:r>
            <w:r>
              <w:rPr>
                <w:rFonts w:hint="eastAsia" w:ascii="仿宋" w:hAnsi="仿宋" w:eastAsia="仿宋" w:cs="仿宋"/>
                <w:color w:val="000000"/>
                <w:szCs w:val="21"/>
              </w:rPr>
              <w:t>分；</w:t>
            </w:r>
          </w:p>
          <w:p>
            <w:pPr>
              <w:pStyle w:val="7"/>
              <w:keepNext w:val="0"/>
              <w:keepLines w:val="0"/>
              <w:suppressLineNumbers w:val="0"/>
              <w:spacing w:before="0" w:beforeAutospacing="0" w:after="0" w:afterAutospacing="0"/>
              <w:ind w:left="0" w:right="0" w:firstLine="0" w:firstLineChars="0"/>
              <w:rPr>
                <w:rFonts w:hint="eastAsia" w:eastAsia="仿宋"/>
                <w:lang w:eastAsia="zh-CN"/>
              </w:rPr>
            </w:pPr>
            <w:r>
              <w:rPr>
                <w:rFonts w:hint="eastAsia" w:ascii="仿宋" w:hAnsi="仿宋" w:eastAsia="仿宋" w:cs="仿宋"/>
                <w:color w:val="000000"/>
                <w:szCs w:val="21"/>
                <w:lang w:eastAsia="zh-CN"/>
              </w:rPr>
              <w:t>（</w:t>
            </w:r>
            <w:r>
              <w:rPr>
                <w:rFonts w:hint="eastAsia" w:ascii="仿宋" w:hAnsi="仿宋" w:eastAsia="仿宋" w:cs="仿宋"/>
                <w:color w:val="000000"/>
                <w:szCs w:val="21"/>
                <w:lang w:val="en-US" w:eastAsia="zh-CN"/>
              </w:rPr>
              <w:t>3</w:t>
            </w:r>
            <w:r>
              <w:rPr>
                <w:rFonts w:hint="eastAsia" w:ascii="仿宋" w:hAnsi="仿宋" w:eastAsia="仿宋" w:cs="仿宋"/>
                <w:color w:val="000000"/>
                <w:szCs w:val="21"/>
                <w:lang w:eastAsia="zh-CN"/>
              </w:rPr>
              <w:t>）</w:t>
            </w:r>
            <w:r>
              <w:rPr>
                <w:rFonts w:hint="eastAsia" w:ascii="仿宋" w:hAnsi="仿宋" w:eastAsia="仿宋" w:cs="仿宋"/>
                <w:color w:val="000000"/>
                <w:szCs w:val="21"/>
              </w:rPr>
              <w:t>服务方案包含线下观影、</w:t>
            </w:r>
            <w:r>
              <w:rPr>
                <w:rFonts w:hint="eastAsia" w:ascii="仿宋" w:hAnsi="仿宋" w:eastAsia="仿宋" w:cs="仿宋"/>
                <w:color w:val="000000"/>
                <w:szCs w:val="21"/>
                <w:lang w:val="en-US" w:eastAsia="zh-CN"/>
              </w:rPr>
              <w:t>线上观影（如</w:t>
            </w:r>
            <w:r>
              <w:rPr>
                <w:rFonts w:hint="eastAsia" w:ascii="仿宋" w:hAnsi="仿宋" w:eastAsia="仿宋" w:cs="仿宋"/>
                <w:color w:val="000000"/>
                <w:szCs w:val="21"/>
              </w:rPr>
              <w:t>兑换优酷、爱奇艺、腾讯等各大视频媒体平台会员</w:t>
            </w:r>
            <w:r>
              <w:rPr>
                <w:rFonts w:hint="eastAsia" w:ascii="仿宋" w:hAnsi="仿宋" w:eastAsia="仿宋" w:cs="仿宋"/>
                <w:color w:val="000000"/>
                <w:szCs w:val="21"/>
                <w:lang w:val="en-US" w:eastAsia="zh-CN"/>
              </w:rPr>
              <w:t>）</w:t>
            </w:r>
            <w:r>
              <w:rPr>
                <w:rFonts w:hint="eastAsia" w:ascii="仿宋" w:hAnsi="仿宋" w:eastAsia="仿宋" w:cs="仿宋"/>
                <w:color w:val="000000"/>
                <w:szCs w:val="21"/>
              </w:rPr>
              <w:t>，</w:t>
            </w:r>
            <w:r>
              <w:rPr>
                <w:rFonts w:hint="eastAsia" w:ascii="仿宋" w:hAnsi="仿宋" w:eastAsia="仿宋" w:cs="仿宋"/>
                <w:color w:val="000000"/>
                <w:szCs w:val="21"/>
                <w:lang w:val="en-US" w:eastAsia="zh-CN"/>
              </w:rPr>
              <w:t>其中线上观影方案未明确列明可兑换媒体平台或每张电影券可兑换媒体平台会员费价值的</w:t>
            </w:r>
            <w:r>
              <w:rPr>
                <w:rFonts w:hint="eastAsia" w:ascii="仿宋" w:hAnsi="仿宋" w:eastAsia="仿宋" w:cs="仿宋"/>
                <w:color w:val="000000"/>
                <w:szCs w:val="21"/>
              </w:rPr>
              <w:t>，得</w:t>
            </w:r>
            <w:r>
              <w:rPr>
                <w:rFonts w:hint="eastAsia" w:ascii="仿宋" w:hAnsi="仿宋" w:eastAsia="仿宋" w:cs="仿宋"/>
                <w:color w:val="000000"/>
                <w:szCs w:val="21"/>
                <w:lang w:val="en-US" w:eastAsia="zh-CN"/>
              </w:rPr>
              <w:t>4</w:t>
            </w:r>
            <w:r>
              <w:rPr>
                <w:rFonts w:hint="eastAsia" w:ascii="仿宋" w:hAnsi="仿宋" w:eastAsia="仿宋" w:cs="仿宋"/>
                <w:color w:val="000000"/>
                <w:szCs w:val="21"/>
              </w:rPr>
              <w:t>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rPr>
            </w:pPr>
            <w:r>
              <w:rPr>
                <w:rFonts w:hint="eastAsia" w:ascii="仿宋" w:hAnsi="仿宋" w:eastAsia="仿宋" w:cs="仿宋"/>
                <w:color w:val="000000"/>
                <w:szCs w:val="21"/>
              </w:rPr>
              <w:t>（</w:t>
            </w:r>
            <w:r>
              <w:rPr>
                <w:rFonts w:hint="eastAsia" w:ascii="仿宋" w:hAnsi="仿宋" w:eastAsia="仿宋" w:cs="仿宋"/>
                <w:color w:val="000000"/>
                <w:szCs w:val="21"/>
                <w:lang w:val="en-US" w:eastAsia="zh-CN"/>
              </w:rPr>
              <w:t>4</w:t>
            </w:r>
            <w:r>
              <w:rPr>
                <w:rFonts w:hint="eastAsia" w:ascii="仿宋" w:hAnsi="仿宋" w:eastAsia="仿宋" w:cs="仿宋"/>
                <w:color w:val="000000"/>
                <w:szCs w:val="21"/>
              </w:rPr>
              <w:t>）服务方案仅包含线下观影</w:t>
            </w:r>
            <w:r>
              <w:rPr>
                <w:rFonts w:hint="eastAsia" w:ascii="仿宋" w:hAnsi="仿宋" w:eastAsia="仿宋" w:cs="仿宋"/>
                <w:color w:val="000000"/>
                <w:szCs w:val="21"/>
                <w:lang w:eastAsia="zh-CN"/>
              </w:rPr>
              <w:t>的</w:t>
            </w:r>
            <w:r>
              <w:rPr>
                <w:rFonts w:hint="eastAsia" w:ascii="仿宋" w:hAnsi="仿宋" w:eastAsia="仿宋" w:cs="仿宋"/>
                <w:color w:val="000000"/>
                <w:szCs w:val="21"/>
              </w:rPr>
              <w:t>，得</w:t>
            </w:r>
            <w:r>
              <w:rPr>
                <w:rFonts w:hint="eastAsia" w:ascii="仿宋" w:hAnsi="仿宋" w:eastAsia="仿宋" w:cs="仿宋"/>
                <w:color w:val="000000"/>
                <w:szCs w:val="21"/>
                <w:lang w:val="en-US" w:eastAsia="zh-CN"/>
              </w:rPr>
              <w:t>2</w:t>
            </w:r>
            <w:r>
              <w:rPr>
                <w:rFonts w:hint="eastAsia" w:ascii="仿宋" w:hAnsi="仿宋" w:eastAsia="仿宋" w:cs="仿宋"/>
                <w:color w:val="000000"/>
                <w:szCs w:val="21"/>
              </w:rPr>
              <w:t>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rPr>
            </w:pPr>
            <w:r>
              <w:rPr>
                <w:rFonts w:hint="eastAsia" w:ascii="仿宋" w:hAnsi="仿宋" w:eastAsia="仿宋" w:cs="仿宋"/>
                <w:color w:val="000000"/>
                <w:szCs w:val="21"/>
              </w:rPr>
              <w:t>（</w:t>
            </w:r>
            <w:r>
              <w:rPr>
                <w:rFonts w:hint="eastAsia" w:ascii="仿宋" w:hAnsi="仿宋" w:eastAsia="仿宋" w:cs="仿宋"/>
                <w:color w:val="000000"/>
                <w:szCs w:val="21"/>
                <w:lang w:val="en-US" w:eastAsia="zh-CN"/>
              </w:rPr>
              <w:t>5</w:t>
            </w:r>
            <w:r>
              <w:rPr>
                <w:rFonts w:hint="eastAsia" w:ascii="仿宋" w:hAnsi="仿宋" w:eastAsia="仿宋" w:cs="仿宋"/>
                <w:color w:val="000000"/>
                <w:szCs w:val="21"/>
              </w:rPr>
              <w:t>）</w:t>
            </w:r>
            <w:r>
              <w:rPr>
                <w:rFonts w:hint="eastAsia" w:ascii="仿宋" w:hAnsi="仿宋" w:eastAsia="仿宋" w:cs="仿宋"/>
                <w:color w:val="000000"/>
                <w:szCs w:val="21"/>
                <w:lang w:val="en-US" w:eastAsia="zh-CN"/>
              </w:rPr>
              <w:t>其他情况</w:t>
            </w:r>
            <w:r>
              <w:rPr>
                <w:rFonts w:hint="eastAsia" w:ascii="仿宋" w:hAnsi="仿宋" w:eastAsia="仿宋" w:cs="仿宋"/>
                <w:color w:val="000000"/>
                <w:szCs w:val="21"/>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szCs w:val="21"/>
                <w:lang w:val="en-US" w:eastAsia="zh-CN"/>
              </w:rPr>
            </w:pPr>
            <w:r>
              <w:rPr>
                <w:rFonts w:hint="eastAsia" w:ascii="仿宋" w:hAnsi="仿宋" w:eastAsia="仿宋" w:cs="仿宋"/>
                <w:color w:val="000000"/>
                <w:szCs w:val="21"/>
              </w:rPr>
              <w:t>售后服务方案</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suppressLineNumbers w:val="0"/>
              <w:spacing w:before="0" w:beforeAutospacing="0" w:after="0" w:afterAutospacing="0"/>
              <w:ind w:left="0" w:right="0" w:firstLine="0" w:firstLineChars="0"/>
              <w:jc w:val="center"/>
              <w:rPr>
                <w:rFonts w:hint="eastAsia" w:ascii="仿宋" w:hAnsi="仿宋" w:eastAsia="仿宋" w:cs="仿宋"/>
                <w:color w:val="000000"/>
                <w:szCs w:val="21"/>
              </w:rPr>
            </w:pPr>
            <w:r>
              <w:rPr>
                <w:rFonts w:hint="eastAsia" w:ascii="仿宋" w:hAnsi="仿宋" w:eastAsia="仿宋" w:cs="仿宋"/>
                <w:color w:val="000000"/>
                <w:szCs w:val="21"/>
                <w:lang w:val="en-US" w:eastAsia="zh-CN"/>
              </w:rPr>
              <w:t>8分</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rPr>
            </w:pPr>
            <w:r>
              <w:rPr>
                <w:rFonts w:hint="eastAsia" w:ascii="仿宋" w:hAnsi="仿宋" w:eastAsia="仿宋" w:cs="仿宋"/>
                <w:color w:val="000000"/>
                <w:szCs w:val="21"/>
              </w:rPr>
              <w:t>供应商应切实考虑职工需求，针对采购人提供完善的售后服务方案，包括售后服务组织机构</w:t>
            </w:r>
            <w:r>
              <w:rPr>
                <w:rFonts w:hint="eastAsia" w:ascii="仿宋" w:hAnsi="仿宋" w:eastAsia="仿宋" w:cs="仿宋"/>
                <w:color w:val="000000"/>
                <w:szCs w:val="21"/>
                <w:lang w:eastAsia="zh-CN"/>
              </w:rPr>
              <w:t>、</w:t>
            </w:r>
            <w:r>
              <w:rPr>
                <w:rFonts w:hint="eastAsia" w:ascii="仿宋" w:hAnsi="仿宋" w:eastAsia="仿宋" w:cs="仿宋"/>
                <w:color w:val="000000"/>
                <w:szCs w:val="21"/>
              </w:rPr>
              <w:t>对事故的处理方案及应急措施</w:t>
            </w:r>
            <w:r>
              <w:rPr>
                <w:rFonts w:hint="eastAsia" w:ascii="仿宋" w:hAnsi="仿宋" w:eastAsia="仿宋" w:cs="仿宋"/>
                <w:color w:val="000000"/>
                <w:szCs w:val="21"/>
                <w:lang w:eastAsia="zh-CN"/>
              </w:rPr>
              <w:t>、</w:t>
            </w:r>
            <w:r>
              <w:rPr>
                <w:rFonts w:hint="eastAsia" w:ascii="仿宋" w:hAnsi="仿宋" w:eastAsia="仿宋" w:cs="仿宋"/>
                <w:color w:val="000000"/>
                <w:szCs w:val="21"/>
              </w:rPr>
              <w:t>响应时间等内容</w:t>
            </w:r>
            <w:r>
              <w:rPr>
                <w:rFonts w:hint="eastAsia" w:ascii="仿宋" w:hAnsi="仿宋" w:eastAsia="仿宋" w:cs="仿宋"/>
                <w:color w:val="000000"/>
                <w:szCs w:val="21"/>
                <w:lang w:eastAsia="zh-CN"/>
              </w:rPr>
              <w:t>，</w:t>
            </w:r>
            <w:r>
              <w:rPr>
                <w:rFonts w:hint="eastAsia" w:ascii="仿宋" w:hAnsi="仿宋" w:eastAsia="仿宋" w:cs="仿宋"/>
                <w:color w:val="000000"/>
                <w:szCs w:val="21"/>
                <w:lang w:val="en-US" w:eastAsia="zh-CN"/>
              </w:rPr>
              <w:t>进行综合评审</w:t>
            </w:r>
            <w:r>
              <w:rPr>
                <w:rFonts w:hint="eastAsia" w:ascii="仿宋" w:hAnsi="仿宋" w:eastAsia="仿宋" w:cs="仿宋"/>
                <w:color w:val="000000"/>
                <w:szCs w:val="21"/>
              </w:rPr>
              <w:t>：</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rPr>
            </w:pPr>
            <w:r>
              <w:rPr>
                <w:rFonts w:hint="eastAsia" w:ascii="仿宋" w:hAnsi="仿宋" w:eastAsia="仿宋" w:cs="仿宋"/>
                <w:color w:val="000000"/>
                <w:szCs w:val="21"/>
              </w:rPr>
              <w:t>（1）措施和方案合理、可行性高，得</w:t>
            </w:r>
            <w:r>
              <w:rPr>
                <w:rFonts w:hint="eastAsia" w:ascii="仿宋" w:hAnsi="仿宋" w:eastAsia="仿宋" w:cs="仿宋"/>
                <w:color w:val="000000"/>
                <w:szCs w:val="21"/>
                <w:lang w:val="en-US" w:eastAsia="zh-CN"/>
              </w:rPr>
              <w:t>8</w:t>
            </w:r>
            <w:r>
              <w:rPr>
                <w:rFonts w:hint="eastAsia" w:ascii="仿宋" w:hAnsi="仿宋" w:eastAsia="仿宋" w:cs="仿宋"/>
                <w:color w:val="000000"/>
                <w:szCs w:val="21"/>
              </w:rPr>
              <w:t>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rPr>
            </w:pPr>
            <w:r>
              <w:rPr>
                <w:rFonts w:hint="eastAsia" w:ascii="仿宋" w:hAnsi="仿宋" w:eastAsia="仿宋" w:cs="仿宋"/>
                <w:color w:val="000000"/>
                <w:szCs w:val="21"/>
              </w:rPr>
              <w:t>（2）措施和方案较为合理、可行，得</w:t>
            </w:r>
            <w:r>
              <w:rPr>
                <w:rFonts w:hint="eastAsia" w:ascii="仿宋" w:hAnsi="仿宋" w:eastAsia="仿宋" w:cs="仿宋"/>
                <w:color w:val="000000"/>
                <w:szCs w:val="21"/>
                <w:lang w:val="en-US" w:eastAsia="zh-CN"/>
              </w:rPr>
              <w:t>5</w:t>
            </w:r>
            <w:r>
              <w:rPr>
                <w:rFonts w:hint="eastAsia" w:ascii="仿宋" w:hAnsi="仿宋" w:eastAsia="仿宋" w:cs="仿宋"/>
                <w:color w:val="000000"/>
                <w:szCs w:val="21"/>
              </w:rPr>
              <w:t>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rPr>
            </w:pPr>
            <w:r>
              <w:rPr>
                <w:rFonts w:hint="eastAsia" w:ascii="仿宋" w:hAnsi="仿宋" w:eastAsia="仿宋" w:cs="仿宋"/>
                <w:color w:val="000000"/>
                <w:szCs w:val="21"/>
              </w:rPr>
              <w:t>（3）措施和方案有所欠缺，得</w:t>
            </w:r>
            <w:r>
              <w:rPr>
                <w:rFonts w:hint="eastAsia" w:ascii="仿宋" w:hAnsi="仿宋" w:eastAsia="仿宋" w:cs="仿宋"/>
                <w:color w:val="000000"/>
                <w:szCs w:val="21"/>
                <w:lang w:val="en-US" w:eastAsia="zh-CN"/>
              </w:rPr>
              <w:t>2</w:t>
            </w:r>
            <w:r>
              <w:rPr>
                <w:rFonts w:hint="eastAsia" w:ascii="仿宋" w:hAnsi="仿宋" w:eastAsia="仿宋" w:cs="仿宋"/>
                <w:color w:val="000000"/>
                <w:szCs w:val="21"/>
              </w:rPr>
              <w:t>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rPr>
            </w:pPr>
            <w:r>
              <w:rPr>
                <w:rFonts w:hint="eastAsia" w:ascii="仿宋" w:hAnsi="仿宋" w:eastAsia="仿宋" w:cs="仿宋"/>
                <w:color w:val="000000"/>
                <w:szCs w:val="21"/>
              </w:rPr>
              <w:t>（4）未提供措施</w:t>
            </w:r>
            <w:r>
              <w:rPr>
                <w:rFonts w:hint="eastAsia" w:ascii="仿宋" w:hAnsi="仿宋" w:eastAsia="仿宋" w:cs="仿宋"/>
                <w:color w:val="000000"/>
                <w:szCs w:val="21"/>
                <w:lang w:val="en-US" w:eastAsia="zh-CN"/>
              </w:rPr>
              <w:t>或方案</w:t>
            </w:r>
            <w:r>
              <w:rPr>
                <w:rFonts w:hint="eastAsia" w:ascii="仿宋" w:hAnsi="仿宋" w:eastAsia="仿宋" w:cs="仿宋"/>
                <w:color w:val="000000"/>
                <w:szCs w:val="21"/>
              </w:rPr>
              <w:t>，不得分。</w:t>
            </w:r>
          </w:p>
        </w:tc>
      </w:tr>
    </w:tbl>
    <w:p>
      <w:pPr>
        <w:pStyle w:val="27"/>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szCs w:val="24"/>
          <w:highlight w:val="none"/>
          <w:u w:val="single"/>
          <w:lang w:val="en-US" w:eastAsia="zh-CN"/>
        </w:rPr>
        <w:t>单张电影券报价</w:t>
      </w:r>
      <w:r>
        <w:rPr>
          <w:rFonts w:hint="eastAsia" w:ascii="仿宋" w:hAnsi="仿宋" w:eastAsia="仿宋" w:cs="仿宋"/>
          <w:color w:val="000000"/>
          <w:sz w:val="24"/>
          <w:szCs w:val="24"/>
          <w:highlight w:val="none"/>
          <w:lang w:val="en-US" w:eastAsia="zh-CN"/>
        </w:rPr>
        <w:t>作为价格评分的评审依据。</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满足磋商文件要求且单张电影券最低的价格为评分基准价，价格得分＝（评分基准价/报价）*35，保留两位小数）。</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T ＋ M </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      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      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T      某个响应人的技术评审得分；</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M      某个响应人的商务评审得分；</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根据最终评审的结果，推荐综合得分排名第一的</w:t>
      </w:r>
      <w:r>
        <w:rPr>
          <w:rFonts w:hint="eastAsia" w:ascii="仿宋" w:hAnsi="仿宋" w:eastAsia="仿宋" w:cs="仿宋"/>
          <w:color w:val="000000"/>
          <w:sz w:val="24"/>
          <w:szCs w:val="24"/>
          <w:highlight w:val="none"/>
          <w:lang w:val="en-US" w:eastAsia="zh-CN"/>
        </w:rPr>
        <w:t>响应人为成交候选人</w:t>
      </w:r>
      <w:r>
        <w:rPr>
          <w:rFonts w:hint="eastAsia" w:ascii="仿宋" w:hAnsi="仿宋" w:eastAsia="仿宋" w:cs="仿宋"/>
          <w:color w:val="000000"/>
          <w:sz w:val="24"/>
          <w:szCs w:val="24"/>
          <w:highlight w:val="none"/>
        </w:rPr>
        <w:t>。综合得分相同的，按照响应报价由低到高的顺序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报价相同的，按照技术部分得分（由高到低）顺序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磋商文件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 xml:space="preserve">协助答复质疑。  </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pPr>
        <w:pStyle w:val="27"/>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pPr>
        <w:pStyle w:val="27"/>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pPr>
        <w:pStyle w:val="27"/>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pPr>
        <w:pStyle w:val="27"/>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pPr>
        <w:pStyle w:val="27"/>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pPr>
        <w:pStyle w:val="27"/>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质疑接收机构名称：中山大学孙逸仙纪念医院纪检监察部、招投标与采购管理办公室</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质疑接收机构地址：广州市</w:t>
      </w:r>
      <w:r>
        <w:rPr>
          <w:rFonts w:hint="eastAsia" w:ascii="仿宋" w:hAnsi="仿宋" w:eastAsia="仿宋" w:cs="仿宋"/>
          <w:sz w:val="24"/>
          <w:szCs w:val="24"/>
          <w:highlight w:val="none"/>
          <w:lang w:val="en-US" w:eastAsia="zh-CN"/>
        </w:rPr>
        <w:t>越秀区</w:t>
      </w:r>
      <w:r>
        <w:rPr>
          <w:rFonts w:hint="eastAsia" w:ascii="仿宋" w:hAnsi="仿宋" w:eastAsia="仿宋" w:cs="仿宋"/>
          <w:sz w:val="24"/>
          <w:szCs w:val="24"/>
          <w:highlight w:val="none"/>
        </w:rPr>
        <w:t>沿江西路107号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广州市越秀区长堤大马路171号威力斯大楼907室</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质疑接收机构电话：020-81332501、020-81338035（工作时间：8：00-12:00,14:30-17：30）</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采购人与成交人自成交通知书发出之日起三十日内，按磋商文件要求和成交人响应文件承诺签订采购合同，但不得超出磋商文件和成交人响应文件的范围、也不得再行订立背离合同实质性内容的其他协议。</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36"/>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sz w:val="24"/>
          <w:szCs w:val="36"/>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sz w:val="24"/>
          <w:szCs w:val="36"/>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11"/>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 xml:space="preserve">章  </w:t>
      </w:r>
      <w:r>
        <w:rPr>
          <w:rFonts w:hint="eastAsia" w:ascii="微软雅黑" w:hAnsi="微软雅黑" w:eastAsia="微软雅黑" w:cs="微软雅黑"/>
          <w:color w:val="000000"/>
          <w:highlight w:val="none"/>
          <w:lang w:val="en-US" w:eastAsia="zh-CN"/>
        </w:rPr>
        <w:t>合同参考文本</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pStyle w:val="2"/>
        <w:rPr>
          <w:rFonts w:hint="eastAsia" w:ascii="仿宋" w:hAnsi="仿宋" w:eastAsia="仿宋" w:cs="仿宋"/>
        </w:rPr>
      </w:pP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rPr>
        <w:t xml:space="preserve">        (项目)</w:t>
      </w:r>
    </w:p>
    <w:p>
      <w:pPr>
        <w:spacing w:beforeAutospacing="1" w:line="360" w:lineRule="auto"/>
        <w:rPr>
          <w:rFonts w:hint="eastAsia" w:ascii="仿宋" w:hAnsi="仿宋" w:eastAsia="仿宋" w:cs="仿宋"/>
          <w:b/>
          <w:color w:val="000000"/>
          <w:sz w:val="48"/>
          <w:szCs w:val="48"/>
          <w:highlight w:val="none"/>
        </w:rPr>
      </w:pPr>
    </w:p>
    <w:p>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货物</w:t>
      </w:r>
      <w:r>
        <w:rPr>
          <w:rFonts w:hint="eastAsia" w:ascii="仿宋" w:hAnsi="仿宋" w:eastAsia="仿宋" w:cs="仿宋"/>
          <w:b/>
          <w:color w:val="000000"/>
          <w:sz w:val="48"/>
          <w:szCs w:val="48"/>
          <w:highlight w:val="none"/>
        </w:rPr>
        <w:t>类</w:t>
      </w:r>
    </w:p>
    <w:p>
      <w:pPr>
        <w:spacing w:beforeAutospacing="1" w:line="360" w:lineRule="auto"/>
        <w:rPr>
          <w:rFonts w:hint="eastAsia" w:ascii="仿宋" w:hAnsi="仿宋" w:eastAsia="仿宋" w:cs="仿宋"/>
          <w:b/>
          <w:color w:val="000000"/>
          <w:sz w:val="28"/>
          <w:szCs w:val="28"/>
          <w:highlight w:val="none"/>
        </w:rPr>
      </w:pPr>
    </w:p>
    <w:tbl>
      <w:tblPr>
        <w:tblStyle w:val="22"/>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pPr>
        <w:spacing w:beforeAutospacing="1" w:line="360" w:lineRule="auto"/>
        <w:rPr>
          <w:rFonts w:hint="eastAsia" w:ascii="仿宋_GB2312" w:eastAsia="仿宋_GB2312" w:cs="仿宋_GB2312"/>
          <w:b/>
          <w:color w:val="000000"/>
          <w:sz w:val="28"/>
          <w:szCs w:val="28"/>
          <w:highlight w:val="none"/>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7"/>
        <w:ind w:firstLine="0" w:firstLineChars="0"/>
        <w:rPr>
          <w:rFonts w:hint="eastAsia" w:ascii="仿宋_GB2312" w:eastAsia="仿宋_GB2312" w:cs="仿宋_GB2312"/>
          <w:b/>
          <w:color w:val="000000"/>
          <w:sz w:val="28"/>
          <w:szCs w:val="28"/>
          <w:highlight w:val="none"/>
        </w:rPr>
      </w:pPr>
    </w:p>
    <w:p>
      <w:pPr>
        <w:pStyle w:val="27"/>
        <w:ind w:firstLine="0" w:firstLineChars="0"/>
        <w:rPr>
          <w:rFonts w:hint="eastAsia" w:ascii="仿宋_GB2312" w:eastAsia="仿宋_GB2312" w:cs="仿宋_GB2312"/>
          <w:b/>
          <w:color w:val="000000"/>
          <w:sz w:val="28"/>
          <w:szCs w:val="28"/>
          <w:highlight w:val="none"/>
        </w:rPr>
      </w:pPr>
    </w:p>
    <w:p>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w:t>
      </w:r>
      <w:r>
        <w:rPr>
          <w:rFonts w:hint="eastAsia" w:ascii="华文中宋" w:hAnsi="华文中宋" w:eastAsia="华文中宋" w:cs="华文中宋"/>
          <w:b/>
          <w:color w:val="000000"/>
          <w:sz w:val="32"/>
          <w:szCs w:val="32"/>
          <w:highlight w:val="none"/>
          <w:lang w:val="en-US" w:eastAsia="zh-CN"/>
        </w:rPr>
        <w:t>工会委员会</w:t>
      </w:r>
      <w:r>
        <w:rPr>
          <w:rFonts w:hint="eastAsia" w:ascii="华文中宋" w:hAnsi="华文中宋" w:eastAsia="华文中宋" w:cs="华文中宋"/>
          <w:b/>
          <w:color w:val="000000"/>
          <w:sz w:val="32"/>
          <w:szCs w:val="32"/>
          <w:highlight w:val="none"/>
        </w:rPr>
        <w:t>合同</w:t>
      </w:r>
    </w:p>
    <w:p>
      <w:pPr>
        <w:spacing w:beforeAutospacing="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pPr>
        <w:spacing w:beforeAutospacing="1"/>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甲方（采购方）：中山大学孙逸仙纪念医院</w:t>
      </w:r>
      <w:r>
        <w:rPr>
          <w:rFonts w:hint="eastAsia" w:ascii="仿宋" w:hAnsi="仿宋" w:eastAsia="仿宋" w:cs="仿宋"/>
          <w:color w:val="000000"/>
          <w:sz w:val="24"/>
          <w:szCs w:val="24"/>
          <w:highlight w:val="none"/>
          <w:lang w:val="en-US" w:eastAsia="zh-CN"/>
        </w:rPr>
        <w:t>工会委员会</w:t>
      </w:r>
    </w:p>
    <w:p>
      <w:pPr>
        <w:spacing w:beforeAutospacing="1"/>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乙方（成交方）：</w:t>
      </w:r>
    </w:p>
    <w:p>
      <w:pPr>
        <w:spacing w:beforeAutospacing="1"/>
        <w:rPr>
          <w:rFonts w:hint="eastAsia" w:ascii="仿宋" w:hAnsi="仿宋" w:eastAsia="仿宋" w:cs="仿宋"/>
          <w:color w:val="000000"/>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根据《中华人民共和国民法典》及中山大学孙逸仙纪念医院工会委员会电影券采购项目的采购结果、响应文件承诺和磋商文件的要求，经甲乙双方协商一致，签订本合同。</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第一条 服务内容 </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乙方为甲方提供包含中山大学孙逸仙纪念医院工会委员会电影券采购项目</w:t>
      </w:r>
      <w:r>
        <w:rPr>
          <w:rFonts w:hint="eastAsia" w:ascii="仿宋" w:hAnsi="仿宋" w:eastAsia="仿宋" w:cs="仿宋"/>
          <w:color w:val="000000"/>
          <w:sz w:val="24"/>
          <w:szCs w:val="24"/>
          <w:highlight w:val="none"/>
          <w:lang w:eastAsia="zh-CN"/>
        </w:rPr>
        <w:t>的</w:t>
      </w:r>
      <w:r>
        <w:rPr>
          <w:rFonts w:hint="eastAsia" w:ascii="仿宋" w:hAnsi="仿宋" w:eastAsia="仿宋" w:cs="仿宋"/>
          <w:color w:val="000000"/>
          <w:sz w:val="24"/>
          <w:szCs w:val="24"/>
          <w:highlight w:val="none"/>
        </w:rPr>
        <w:t>采购、运送、储存、售后等服务。</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第二条 服务要求 </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.乙方</w:t>
      </w:r>
      <w:r>
        <w:rPr>
          <w:rFonts w:hint="eastAsia" w:ascii="仿宋" w:hAnsi="仿宋" w:eastAsia="仿宋" w:cs="仿宋"/>
          <w:color w:val="000000"/>
          <w:sz w:val="24"/>
          <w:szCs w:val="24"/>
          <w:highlight w:val="none"/>
          <w:lang w:val="en-US" w:eastAsia="zh-CN"/>
        </w:rPr>
        <w:t>对单张电影券的</w:t>
      </w:r>
      <w:r>
        <w:rPr>
          <w:rFonts w:hint="eastAsia" w:ascii="仿宋" w:hAnsi="仿宋" w:eastAsia="仿宋" w:cs="仿宋"/>
          <w:color w:val="000000"/>
          <w:sz w:val="24"/>
          <w:szCs w:val="24"/>
          <w:highlight w:val="none"/>
        </w:rPr>
        <w:t>报价应包含可观看1场电影(不限影院、时间、</w:t>
      </w:r>
      <w:r>
        <w:rPr>
          <w:rFonts w:hint="eastAsia" w:ascii="仿宋" w:hAnsi="仿宋" w:eastAsia="仿宋" w:cs="仿宋"/>
          <w:color w:val="000000"/>
          <w:sz w:val="24"/>
          <w:szCs w:val="24"/>
          <w:highlight w:val="none"/>
          <w:lang w:val="en-US" w:eastAsia="zh-CN"/>
        </w:rPr>
        <w:t>2D/3D</w:t>
      </w:r>
      <w:r>
        <w:rPr>
          <w:rFonts w:hint="eastAsia" w:ascii="仿宋" w:hAnsi="仿宋" w:eastAsia="仿宋" w:cs="仿宋"/>
          <w:color w:val="000000"/>
          <w:sz w:val="24"/>
          <w:szCs w:val="24"/>
          <w:highlight w:val="none"/>
        </w:rPr>
        <w:t>场次等)，不收取任何其它费用，包括手续费和差价。</w:t>
      </w:r>
      <w:r>
        <w:rPr>
          <w:rFonts w:hint="eastAsia" w:ascii="仿宋" w:hAnsi="仿宋" w:eastAsia="仿宋" w:cs="仿宋"/>
          <w:color w:val="000000"/>
          <w:sz w:val="24"/>
          <w:szCs w:val="24"/>
          <w:highlight w:val="none"/>
          <w:lang w:val="en-US" w:eastAsia="zh-CN"/>
        </w:rPr>
        <w:t>甲方及其会员</w:t>
      </w:r>
      <w:r>
        <w:rPr>
          <w:rFonts w:hint="eastAsia" w:ascii="仿宋" w:hAnsi="仿宋" w:eastAsia="仿宋" w:cs="仿宋"/>
          <w:color w:val="000000"/>
          <w:sz w:val="24"/>
          <w:szCs w:val="24"/>
          <w:highlight w:val="none"/>
        </w:rPr>
        <w:t>不再为此项目支付任何费用。</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对</w:t>
      </w:r>
      <w:r>
        <w:rPr>
          <w:rFonts w:hint="eastAsia" w:ascii="仿宋" w:hAnsi="仿宋" w:eastAsia="仿宋" w:cs="仿宋"/>
          <w:color w:val="000000"/>
          <w:sz w:val="24"/>
          <w:szCs w:val="24"/>
          <w:highlight w:val="none"/>
          <w:lang w:val="en-US" w:eastAsia="zh-CN"/>
        </w:rPr>
        <w:t>电影券需求</w:t>
      </w:r>
      <w:r>
        <w:rPr>
          <w:rFonts w:hint="eastAsia" w:ascii="仿宋" w:hAnsi="仿宋" w:eastAsia="仿宋" w:cs="仿宋"/>
          <w:color w:val="000000"/>
          <w:sz w:val="24"/>
          <w:szCs w:val="24"/>
          <w:highlight w:val="none"/>
        </w:rPr>
        <w:t>数量有最终决定权，</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须按</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需求在指定时间内向</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供货，并且保证所提供的</w:t>
      </w:r>
      <w:r>
        <w:rPr>
          <w:rFonts w:hint="eastAsia" w:ascii="仿宋" w:hAnsi="仿宋" w:eastAsia="仿宋" w:cs="仿宋"/>
          <w:color w:val="000000"/>
          <w:sz w:val="24"/>
          <w:szCs w:val="24"/>
          <w:highlight w:val="none"/>
          <w:lang w:val="en-US" w:eastAsia="zh-CN"/>
        </w:rPr>
        <w:t>电影券</w:t>
      </w:r>
      <w:r>
        <w:rPr>
          <w:rFonts w:hint="eastAsia" w:ascii="仿宋" w:hAnsi="仿宋" w:eastAsia="仿宋" w:cs="仿宋"/>
          <w:color w:val="000000"/>
          <w:sz w:val="24"/>
          <w:szCs w:val="24"/>
          <w:highlight w:val="none"/>
          <w:lang w:eastAsia="zh-CN"/>
        </w:rPr>
        <w:t>在</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none"/>
          <w:lang w:val="en-US" w:eastAsia="zh-CN"/>
        </w:rPr>
        <w:t>个月</w:t>
      </w:r>
      <w:r>
        <w:rPr>
          <w:rFonts w:hint="eastAsia" w:ascii="仿宋" w:hAnsi="仿宋" w:eastAsia="仿宋" w:cs="仿宋"/>
          <w:color w:val="000000"/>
          <w:sz w:val="24"/>
          <w:szCs w:val="24"/>
          <w:highlight w:val="none"/>
          <w:lang w:val="en-US" w:eastAsia="zh-CN"/>
        </w:rPr>
        <w:t>有效期内是可正常使用</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如</w:t>
      </w:r>
      <w:r>
        <w:rPr>
          <w:rFonts w:hint="eastAsia" w:ascii="仿宋" w:hAnsi="仿宋" w:eastAsia="仿宋" w:cs="仿宋"/>
          <w:color w:val="000000"/>
          <w:sz w:val="24"/>
          <w:szCs w:val="24"/>
          <w:highlight w:val="none"/>
          <w:u w:val="none"/>
          <w:lang w:val="en-US" w:eastAsia="zh-CN"/>
        </w:rPr>
        <w:t>因影院内部原因或外部其他不可控情况如疫情防控需要，电影券有效期自动延续或与甲方协商延续。</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不得无故终止供货和延期供货。</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应为本项目配置</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rPr>
        <w:t>团队，提供本地化</w:t>
      </w:r>
      <w:r>
        <w:rPr>
          <w:rFonts w:hint="eastAsia" w:ascii="仿宋" w:hAnsi="仿宋" w:eastAsia="仿宋" w:cs="仿宋"/>
          <w:color w:val="000000"/>
          <w:sz w:val="24"/>
          <w:szCs w:val="24"/>
          <w:highlight w:val="none"/>
          <w:lang w:val="en-US" w:eastAsia="zh-CN"/>
        </w:rPr>
        <w:t>售后</w:t>
      </w:r>
      <w:r>
        <w:rPr>
          <w:rFonts w:hint="eastAsia" w:ascii="仿宋" w:hAnsi="仿宋" w:eastAsia="仿宋" w:cs="仿宋"/>
          <w:color w:val="000000"/>
          <w:sz w:val="24"/>
          <w:szCs w:val="24"/>
          <w:highlight w:val="none"/>
        </w:rPr>
        <w:t>服务。</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电影券可通兑使用的影院以乙方响应文件所列明细为准（广州市内不少于180家影院）。实际执行过程中如有不符，须报予甲方同意，否则按违约处理。</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default" w:ascii="仿宋" w:hAnsi="仿宋" w:eastAsia="仿宋" w:cs="仿宋"/>
          <w:color w:val="000000"/>
          <w:sz w:val="24"/>
          <w:szCs w:val="24"/>
          <w:highlight w:val="none"/>
          <w:u w:val="single"/>
          <w:lang w:val="en-US" w:eastAsia="zh-CN"/>
        </w:rPr>
      </w:pPr>
      <w:r>
        <w:rPr>
          <w:rFonts w:hint="eastAsia" w:ascii="仿宋" w:hAnsi="仿宋" w:eastAsia="仿宋" w:cs="仿宋"/>
          <w:color w:val="000000"/>
          <w:sz w:val="24"/>
          <w:szCs w:val="24"/>
          <w:highlight w:val="none"/>
          <w:lang w:val="en-US" w:eastAsia="zh-CN"/>
        </w:rPr>
        <w:t>6.增值服务（如有）：</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7.电影券兑换方式：</w:t>
      </w:r>
      <w:r>
        <w:rPr>
          <w:rFonts w:hint="eastAsia" w:ascii="仿宋" w:hAnsi="仿宋" w:eastAsia="仿宋" w:cs="仿宋"/>
          <w:color w:val="000000"/>
          <w:sz w:val="24"/>
          <w:szCs w:val="24"/>
          <w:highlight w:val="none"/>
          <w:u w:val="single"/>
          <w:lang w:val="en-US" w:eastAsia="zh-CN"/>
        </w:rPr>
        <w:t xml:space="preserve">①前台兑换；②微信公众号购票；③……  </w:t>
      </w:r>
      <w:r>
        <w:rPr>
          <w:rFonts w:hint="eastAsia" w:ascii="仿宋" w:hAnsi="仿宋" w:eastAsia="仿宋" w:cs="仿宋"/>
          <w:color w:val="000000"/>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8.乙方提供设计精美的电影券图案，券面设计方案需经甲方审核确认。</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第三条 交货期、交货方式及交货地点 </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1.交货期：</w:t>
      </w:r>
      <w:r>
        <w:rPr>
          <w:rFonts w:hint="eastAsia" w:ascii="仿宋" w:hAnsi="仿宋" w:eastAsia="仿宋" w:cs="仿宋"/>
          <w:color w:val="000000"/>
          <w:sz w:val="24"/>
          <w:szCs w:val="24"/>
          <w:highlight w:val="none"/>
          <w:u w:val="single"/>
          <w:lang w:val="en-US" w:eastAsia="zh-CN"/>
        </w:rPr>
        <w:t>2023年  月  日</w:t>
      </w:r>
      <w:r>
        <w:rPr>
          <w:rFonts w:hint="eastAsia" w:ascii="仿宋" w:hAnsi="仿宋" w:eastAsia="仿宋" w:cs="仿宋"/>
          <w:color w:val="000000"/>
          <w:sz w:val="24"/>
          <w:szCs w:val="24"/>
          <w:highlight w:val="none"/>
          <w:lang w:val="en-US" w:eastAsia="zh-CN"/>
        </w:rPr>
        <w:t>前</w:t>
      </w:r>
      <w:r>
        <w:rPr>
          <w:rFonts w:hint="eastAsia" w:ascii="仿宋" w:hAnsi="仿宋" w:eastAsia="仿宋" w:cs="仿宋"/>
          <w:color w:val="000000"/>
          <w:sz w:val="24"/>
          <w:szCs w:val="24"/>
          <w:highlight w:val="none"/>
        </w:rPr>
        <w:t>完成送货至采购人指定的地点。</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不得晚于2023年3月8日</w:t>
      </w:r>
      <w:r>
        <w:rPr>
          <w:rFonts w:hint="eastAsia" w:ascii="仿宋" w:hAnsi="仿宋" w:eastAsia="仿宋" w:cs="仿宋"/>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2.交货方式：一次性将电影票送到指定地点。</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3.交货地点:</w:t>
      </w:r>
      <w:r>
        <w:rPr>
          <w:rFonts w:hint="eastAsia" w:ascii="仿宋" w:hAnsi="仿宋" w:eastAsia="仿宋" w:cs="仿宋"/>
          <w:color w:val="000000"/>
          <w:sz w:val="24"/>
          <w:szCs w:val="24"/>
          <w:highlight w:val="none"/>
          <w:lang w:val="en-US" w:eastAsia="zh-CN"/>
        </w:rPr>
        <w:t>中山大学孙逸仙纪念医院工会委员会。</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4.验收标准：应与响应时所承诺的商务、技术要求一致，并应符合国家有关规范和甲方的各项要求。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第四条 合同金额及付款方式</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1.本合同暂定总金额为</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lang w:val="en-US" w:eastAsia="zh-CN"/>
        </w:rPr>
        <w:t>万元。单张电影券金额为：</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lang w:val="en-US" w:eastAsia="zh-CN"/>
        </w:rPr>
        <w:t>元/张，不随市场行情改动，实际结算费用以最终实际提供电影券数量为准。</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2.付款方式：乙方按甲方的要求，将电影券送达甲方指定地点。货到验收合格后，凭收货单和发票15个工作日内由甲方工会委员会向乙方支付合同款项，最终以实际提供电影券数量为结算依据。</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第五条 违约责任 </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1.乙方交付的货物、提供的服务不符合磋商文件、响应文件或本合同规定的，甲方有权拒收，并且乙方须向甲方支付本合同暂定总金额10%的违约金。</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乙方未能按本合同规定的交货时间交付货物的，从逾期之日起每日按本合同暂定总金额5‰的数额向甲方支付违约金；逾期15天以上（含15天）的，甲方有权终止合同，要求乙方支付违约金，并且给甲方造成的经济损失由乙方承担赔偿责任。</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甲方对于乙方产品和服务的有效投诉，经双方核实确认，甲方有权要求乙方予以补偿。有理投诉范围包括以下情况：影院无故不承认电影验证载体的有效性；乙方电影兑换平台的故障；因乙方未及时采取补救措施，导致甲方会员向乙方受理投诉后30分钟内仍无解决方案的；经合同双方及影院确认投诉属实的，均为有效投诉。乙方不受理和接受甲方因超出适用对象、适用范围、使用有效期等而产生的投诉、撤销服务等要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甲方有权对乙方提供电影券采购服务整个服务过程进行监督，如发现乙方有严重违约、违规行为，乙方应向甲方支付违约金，违约金标准为10000元/次，超过3次严重违约、违规行为的,甲方有权终止合同,乙方应向甲方支付合同暂定总金额10%的违约金。</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5.甲方无正当理由拒收货物，到期无故拒付货物款项的，甲方向乙方偿付本合同总价的5%的违约金。甲方无故逾期付款，则每日按本合同总价的3‰向乙方偿付违约金。</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6.其它违约责任按《中华人民共和国民法典》处理。</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第六条 不可抗力 </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第七条 争议解决 </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因履行本合同引起的争议，甲、乙双方应首先通过协商解决，协商无法解决的，双方同意提交甲方所在地法院以诉讼方式解决。</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第八条 附则 </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（一）本合同未尽事宜，可由甲乙双方协商一致后订立补充协议，补充协议与本合同具有同等的法律效力。</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（二）本项目的成交通知书、响应文件、磋商文件与本合同具有同等的法律效力。</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（三）本合同经双方法定代表人或授权代表签字并加盖公章后生效。</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（四）本合同壹式  份，甲方持叁份，乙方持  份，每份均具同等法律效力。</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w:t>
      </w:r>
    </w:p>
    <w:p>
      <w:pPr>
        <w:adjustRightInd w:val="0"/>
        <w:snapToGrid w:val="0"/>
        <w:spacing w:line="432" w:lineRule="auto"/>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甲方：中山大学孙逸仙纪念医院</w:t>
      </w:r>
      <w:r>
        <w:rPr>
          <w:rFonts w:hint="eastAsia" w:ascii="仿宋" w:hAnsi="仿宋" w:eastAsia="仿宋" w:cs="仿宋"/>
          <w:color w:val="000000"/>
          <w:sz w:val="24"/>
          <w:szCs w:val="24"/>
          <w:highlight w:val="none"/>
          <w:lang w:val="en-US" w:eastAsia="zh-CN"/>
        </w:rPr>
        <w:t>工会委员会</w:t>
      </w:r>
      <w:r>
        <w:rPr>
          <w:rFonts w:hint="eastAsia" w:ascii="仿宋" w:hAnsi="仿宋" w:eastAsia="仿宋" w:cs="仿宋"/>
          <w:color w:val="000000"/>
          <w:sz w:val="24"/>
          <w:szCs w:val="24"/>
          <w:highlight w:val="none"/>
        </w:rPr>
        <w:t xml:space="preserve">   乙方: </w:t>
      </w:r>
    </w:p>
    <w:p>
      <w:pPr>
        <w:adjustRightInd w:val="0"/>
        <w:snapToGrid w:val="0"/>
        <w:spacing w:line="432" w:lineRule="auto"/>
        <w:ind w:left="5220" w:leftChars="200" w:hanging="4800" w:hangingChars="200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 xml:space="preserve">地址：广州市越秀区沿江西路107号         地址：   </w:t>
      </w:r>
    </w:p>
    <w:p>
      <w:pPr>
        <w:adjustRightInd w:val="0"/>
        <w:snapToGrid w:val="0"/>
        <w:spacing w:line="432" w:lineRule="auto"/>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法定代表人：                             法定代表人：</w:t>
      </w:r>
    </w:p>
    <w:p>
      <w:pPr>
        <w:adjustRightInd w:val="0"/>
        <w:snapToGrid w:val="0"/>
        <w:spacing w:line="432" w:lineRule="auto"/>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委托代理人：                             委托代理人：</w:t>
      </w:r>
    </w:p>
    <w:p>
      <w:pPr>
        <w:adjustRightInd w:val="0"/>
        <w:snapToGrid w:val="0"/>
        <w:spacing w:line="432"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盖章：                                   盖章：</w:t>
      </w:r>
    </w:p>
    <w:p>
      <w:pPr>
        <w:adjustRightInd w:val="0"/>
        <w:snapToGrid w:val="0"/>
        <w:spacing w:line="432"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日期：                                   日期：</w:t>
      </w:r>
    </w:p>
    <w:p>
      <w:pPr>
        <w:pStyle w:val="2"/>
        <w:rPr>
          <w:rFonts w:hint="eastAsia" w:ascii="宋体" w:hAnsi="宋体" w:eastAsia="宋体" w:cs="宋体"/>
          <w:color w:val="000000"/>
          <w:sz w:val="22"/>
          <w:szCs w:val="18"/>
          <w:highlight w:val="none"/>
          <w:lang w:val="en-US" w:eastAsia="zh-CN"/>
        </w:rPr>
      </w:pPr>
    </w:p>
    <w:p>
      <w:pPr>
        <w:pStyle w:val="2"/>
        <w:rPr>
          <w:rFonts w:hint="eastAsia" w:ascii="宋体" w:hAnsi="宋体" w:eastAsia="宋体" w:cs="宋体"/>
          <w:color w:val="000000"/>
          <w:sz w:val="22"/>
          <w:szCs w:val="18"/>
          <w:highlight w:val="none"/>
          <w:lang w:val="en-US" w:eastAsia="zh-CN"/>
        </w:rPr>
      </w:pPr>
    </w:p>
    <w:p>
      <w:pPr>
        <w:pStyle w:val="11"/>
        <w:rPr>
          <w:sz w:val="20"/>
        </w:rPr>
      </w:pPr>
    </w:p>
    <w:p>
      <w:pPr>
        <w:spacing w:after="0"/>
        <w:jc w:val="center"/>
        <w:rPr>
          <w:rFonts w:ascii="Times New Roman"/>
          <w:sz w:val="18"/>
        </w:rPr>
        <w:sectPr>
          <w:pgSz w:w="11910" w:h="16840"/>
          <w:pgMar w:top="1060" w:right="1280" w:bottom="860" w:left="1300" w:header="720" w:footer="720" w:gutter="0"/>
          <w:cols w:space="720" w:num="1"/>
        </w:sect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 xml:space="preserve">章  </w:t>
      </w:r>
      <w:r>
        <w:rPr>
          <w:rFonts w:hint="eastAsia" w:ascii="微软雅黑" w:hAnsi="微软雅黑" w:eastAsia="微软雅黑" w:cs="微软雅黑"/>
          <w:color w:val="000000"/>
          <w:highlight w:val="none"/>
          <w:lang w:val="en-US" w:eastAsia="zh-CN"/>
        </w:rPr>
        <w:t>响应文件编制要求</w:t>
      </w: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pPr>
        <w:pStyle w:val="27"/>
        <w:rPr>
          <w:rFonts w:hint="eastAsia"/>
          <w:color w:val="FF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磋商文件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磋商文件</w:t>
      </w:r>
      <w:r>
        <w:rPr>
          <w:rFonts w:hint="eastAsia" w:ascii="黑体" w:hAnsi="黑体" w:eastAsia="黑体" w:cs="黑体"/>
          <w:color w:val="000000"/>
          <w:sz w:val="28"/>
          <w:szCs w:val="28"/>
          <w:highlight w:val="none"/>
          <w:lang w:val="en-US" w:eastAsia="zh-CN"/>
        </w:rPr>
        <w:t>为准。）</w:t>
      </w:r>
    </w:p>
    <w:p>
      <w:pPr>
        <w:pStyle w:val="27"/>
        <w:numPr>
          <w:ilvl w:val="0"/>
          <w:numId w:val="9"/>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磋商文件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磋商文件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pPr>
        <w:pStyle w:val="27"/>
        <w:numPr>
          <w:ilvl w:val="0"/>
          <w:numId w:val="9"/>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磋商文件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磋商文件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pPr>
        <w:pStyle w:val="27"/>
        <w:numPr>
          <w:ilvl w:val="0"/>
          <w:numId w:val="9"/>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凡关于磋商文件的所有响应资料（包含但不限于：承诺函、声明函等各类函件，资质证书等证明资料复印件，项目具体实施方案等)，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pPr>
        <w:pStyle w:val="27"/>
        <w:numPr>
          <w:ilvl w:val="0"/>
          <w:numId w:val="9"/>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pPr>
        <w:pStyle w:val="27"/>
        <w:numPr>
          <w:ilvl w:val="0"/>
          <w:numId w:val="9"/>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pPr>
        <w:pStyle w:val="27"/>
        <w:numPr>
          <w:ilvl w:val="0"/>
          <w:numId w:val="9"/>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磋商文件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磋商邀请函</w:t>
      </w:r>
      <w:r>
        <w:rPr>
          <w:rFonts w:hint="eastAsia" w:ascii="黑体" w:hAnsi="黑体" w:eastAsia="黑体" w:cs="黑体"/>
          <w:color w:val="000000"/>
          <w:sz w:val="28"/>
          <w:szCs w:val="28"/>
          <w:highlight w:val="none"/>
        </w:rPr>
        <w:t>》中的联系方式，以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pPr>
        <w:pStyle w:val="27"/>
        <w:numPr>
          <w:ilvl w:val="0"/>
          <w:numId w:val="9"/>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pPr>
        <w:pStyle w:val="27"/>
        <w:rPr>
          <w:rFonts w:hint="eastAsia" w:ascii="宋体" w:hAnsi="宋体" w:cs="宋体"/>
          <w:color w:val="000000"/>
          <w:sz w:val="32"/>
          <w:szCs w:val="32"/>
          <w:highlight w:val="none"/>
        </w:rPr>
      </w:pPr>
    </w:p>
    <w:p>
      <w:pPr>
        <w:pStyle w:val="27"/>
        <w:rPr>
          <w:rFonts w:hint="eastAsia" w:ascii="宋体" w:hAnsi="宋体" w:cs="宋体"/>
          <w:color w:val="000000"/>
          <w:sz w:val="32"/>
          <w:szCs w:val="32"/>
          <w:highlight w:val="none"/>
        </w:rPr>
      </w:pPr>
    </w:p>
    <w:p>
      <w:pPr>
        <w:pStyle w:val="27"/>
        <w:rPr>
          <w:rFonts w:hint="eastAsia" w:ascii="宋体" w:hAnsi="宋体" w:cs="宋体"/>
          <w:color w:val="000000"/>
          <w:sz w:val="32"/>
          <w:szCs w:val="32"/>
          <w:highlight w:val="none"/>
        </w:rPr>
      </w:pPr>
    </w:p>
    <w:p>
      <w:pPr>
        <w:pageBreakBefore w:val="0"/>
        <w:kinsoku/>
        <w:wordWrap/>
        <w:overflowPunct/>
        <w:topLinePunct w:val="0"/>
        <w:bidi w:val="0"/>
        <w:spacing w:line="360" w:lineRule="auto"/>
        <w:ind w:right="0" w:rightChars="0"/>
        <w:rPr>
          <w:rFonts w:hint="eastAsia" w:ascii="宋体" w:hAnsi="宋体" w:cs="宋体"/>
          <w:color w:val="000000"/>
          <w:sz w:val="32"/>
          <w:szCs w:val="32"/>
          <w:highlight w:val="none"/>
        </w:rPr>
      </w:pP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rPr>
        <w:t>项目</w:t>
      </w: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pPr>
        <w:pStyle w:val="14"/>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4"/>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pPr>
        <w:pStyle w:val="14"/>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pPr>
        <w:pStyle w:val="14"/>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pPr>
        <w:pStyle w:val="14"/>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pPr>
        <w:pStyle w:val="4"/>
        <w:pageBreakBefore/>
        <w:jc w:val="center"/>
        <w:rPr>
          <w:rFonts w:hint="eastAsia" w:ascii="仿宋" w:hAnsi="仿宋" w:eastAsia="仿宋" w:cs="仿宋"/>
          <w:color w:val="000000"/>
          <w:sz w:val="24"/>
          <w:highlight w:val="none"/>
        </w:rPr>
      </w:pPr>
      <w:bookmarkStart w:id="20" w:name="_Toc97049462"/>
      <w:bookmarkStart w:id="21" w:name="_Toc97049463"/>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pPr>
        <w:keepNext w:val="0"/>
        <w:keepLines w:val="0"/>
        <w:widowControl/>
        <w:suppressLineNumbers w:val="0"/>
        <w:jc w:val="left"/>
        <w:rPr>
          <w:rFonts w:hint="eastAsia" w:ascii="仿宋" w:hAnsi="仿宋" w:eastAsia="仿宋" w:cs="仿宋"/>
          <w:color w:val="000000"/>
          <w:sz w:val="24"/>
          <w:szCs w:val="24"/>
          <w:highlight w:val="none"/>
        </w:rPr>
      </w:pPr>
    </w:p>
    <w:p>
      <w:pPr>
        <w:shd w:val="clear" w:color="auto" w:fill="FFFFFF"/>
        <w:spacing w:line="360" w:lineRule="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 xml:space="preserve">一、  </w:t>
      </w:r>
      <w:r>
        <w:rPr>
          <w:rFonts w:hint="eastAsia" w:ascii="仿宋" w:hAnsi="仿宋" w:eastAsia="仿宋" w:cs="仿宋"/>
          <w:color w:val="000000"/>
          <w:sz w:val="24"/>
          <w:szCs w:val="24"/>
          <w:highlight w:val="none"/>
          <w:lang w:val="en-US" w:eastAsia="zh-CN"/>
        </w:rPr>
        <w:t>报价………………………………………………………………………第（  ）页</w:t>
      </w:r>
    </w:p>
    <w:p>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（一）首次报价响应表…………………………………………………………第（  ）页</w:t>
      </w:r>
    </w:p>
    <w:p>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（二）二次报价响应表…………………………………………………………第（  ）页</w:t>
      </w:r>
    </w:p>
    <w:p>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 xml:space="preserve">二、  </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pPr>
        <w:pStyle w:val="27"/>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pPr>
        <w:pStyle w:val="27"/>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  符合性</w:t>
      </w:r>
      <w:r>
        <w:rPr>
          <w:rFonts w:hint="eastAsia" w:ascii="仿宋" w:hAnsi="仿宋" w:eastAsia="仿宋" w:cs="仿宋"/>
          <w:color w:val="000000"/>
          <w:sz w:val="24"/>
          <w:szCs w:val="24"/>
          <w:highlight w:val="none"/>
          <w:lang w:val="en-US" w:eastAsia="zh-CN"/>
        </w:rPr>
        <w:t>审查………………………………………………………………第（  ）页</w:t>
      </w:r>
    </w:p>
    <w:p>
      <w:pPr>
        <w:pStyle w:val="27"/>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pPr>
        <w:pStyle w:val="27"/>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  商务</w:t>
      </w:r>
      <w:r>
        <w:rPr>
          <w:rFonts w:hint="eastAsia" w:ascii="仿宋" w:hAnsi="仿宋" w:eastAsia="仿宋" w:cs="仿宋"/>
          <w:color w:val="000000"/>
          <w:sz w:val="24"/>
          <w:szCs w:val="24"/>
          <w:highlight w:val="none"/>
          <w:lang w:val="en-US" w:eastAsia="zh-CN"/>
        </w:rPr>
        <w:t>评审…………………………………………………………………第（  ）页</w:t>
      </w:r>
    </w:p>
    <w:p>
      <w:pPr>
        <w:pStyle w:val="27"/>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pPr>
        <w:pStyle w:val="27"/>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  技术</w:t>
      </w:r>
      <w:r>
        <w:rPr>
          <w:rFonts w:hint="eastAsia" w:ascii="仿宋" w:hAnsi="仿宋" w:eastAsia="仿宋" w:cs="仿宋"/>
          <w:color w:val="000000"/>
          <w:sz w:val="24"/>
          <w:szCs w:val="24"/>
          <w:highlight w:val="none"/>
          <w:lang w:val="en-US" w:eastAsia="zh-CN"/>
        </w:rPr>
        <w:t>评审…………………………………………………………………第（  ）页</w:t>
      </w:r>
    </w:p>
    <w:p>
      <w:pPr>
        <w:pStyle w:val="27"/>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（一）技术评审自查表…………………………………………………………第（  ）页</w:t>
      </w:r>
    </w:p>
    <w:p>
      <w:pPr>
        <w:pStyle w:val="27"/>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（二）技术评审证明资料………………………………………………………第（  ）页</w:t>
      </w:r>
    </w:p>
    <w:p>
      <w:pPr>
        <w:shd w:val="clear" w:color="auto" w:fill="FFFFFF"/>
        <w:spacing w:line="360" w:lineRule="auto"/>
        <w:rPr>
          <w:rFonts w:hint="eastAsia" w:ascii="仿宋" w:hAnsi="仿宋" w:eastAsia="仿宋" w:cs="仿宋"/>
          <w:color w:val="000000"/>
          <w:sz w:val="24"/>
          <w:szCs w:val="36"/>
          <w:highlight w:val="none"/>
        </w:rPr>
      </w:pPr>
    </w:p>
    <w:p>
      <w:pPr>
        <w:pStyle w:val="27"/>
        <w:rPr>
          <w:rFonts w:hint="eastAsia" w:ascii="仿宋" w:hAnsi="仿宋" w:eastAsia="仿宋" w:cs="仿宋"/>
          <w:color w:val="000000"/>
          <w:highlight w:val="none"/>
        </w:rPr>
      </w:pPr>
    </w:p>
    <w:p>
      <w:pPr>
        <w:pStyle w:val="27"/>
        <w:ind w:left="0" w:leftChars="0" w:firstLine="0" w:firstLineChars="0"/>
        <w:rPr>
          <w:rFonts w:hint="eastAsia" w:ascii="仿宋" w:hAnsi="仿宋" w:eastAsia="仿宋" w:cs="仿宋"/>
          <w:color w:val="000000"/>
          <w:sz w:val="24"/>
          <w:szCs w:val="24"/>
          <w:highlight w:val="none"/>
        </w:rPr>
      </w:pPr>
    </w:p>
    <w:p>
      <w:pPr>
        <w:pStyle w:val="27"/>
        <w:ind w:left="0" w:leftChars="0" w:firstLine="0" w:firstLineChars="0"/>
        <w:rPr>
          <w:rFonts w:hint="eastAsia" w:ascii="仿宋" w:hAnsi="仿宋" w:eastAsia="仿宋" w:cs="仿宋"/>
          <w:color w:val="000000"/>
          <w:sz w:val="24"/>
          <w:szCs w:val="24"/>
          <w:highlight w:val="none"/>
        </w:rPr>
      </w:pPr>
    </w:p>
    <w:p>
      <w:pPr>
        <w:pStyle w:val="27"/>
        <w:ind w:firstLine="400"/>
        <w:rPr>
          <w:rFonts w:hint="eastAsia" w:ascii="仿宋" w:hAnsi="仿宋" w:eastAsia="仿宋" w:cs="仿宋"/>
          <w:color w:val="000000"/>
          <w:sz w:val="24"/>
          <w:szCs w:val="24"/>
          <w:highlight w:val="none"/>
        </w:rPr>
      </w:pPr>
    </w:p>
    <w:p>
      <w:pPr>
        <w:pStyle w:val="27"/>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pPr>
        <w:pStyle w:val="27"/>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pPr>
        <w:pStyle w:val="27"/>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pPr>
        <w:pStyle w:val="19"/>
        <w:spacing w:line="360" w:lineRule="auto"/>
        <w:rPr>
          <w:rFonts w:hint="eastAsia" w:ascii="仿宋" w:hAnsi="仿宋" w:eastAsia="仿宋" w:cs="仿宋"/>
          <w:color w:val="000000"/>
          <w:sz w:val="24"/>
          <w:szCs w:val="24"/>
          <w:highlight w:val="none"/>
        </w:rPr>
      </w:pPr>
    </w:p>
    <w:p>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1"/>
    <w:p>
      <w:pPr>
        <w:pStyle w:val="4"/>
        <w:keepNext/>
        <w:keepLines/>
        <w:pageBreakBefore/>
        <w:widowControl w:val="0"/>
        <w:kinsoku/>
        <w:wordWrap/>
        <w:overflowPunct/>
        <w:topLinePunct w:val="0"/>
        <w:autoSpaceDE/>
        <w:autoSpaceDN/>
        <w:bidi w:val="0"/>
        <w:adjustRightInd w:val="0"/>
        <w:snapToGrid w:val="0"/>
        <w:spacing w:before="157" w:beforeLines="50" w:after="0" w:line="360" w:lineRule="auto"/>
        <w:ind w:left="0" w:leftChars="0" w:firstLine="0" w:firstLineChars="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w:t>
      </w:r>
    </w:p>
    <w:p>
      <w:pPr>
        <w:jc w:val="center"/>
        <w:rPr>
          <w:rFonts w:hint="eastAsia"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color w:val="auto"/>
          <w:sz w:val="44"/>
          <w:szCs w:val="44"/>
          <w:highlight w:val="none"/>
          <w:lang w:eastAsia="zh-CN"/>
        </w:rPr>
        <w:t>首次</w:t>
      </w:r>
      <w:r>
        <w:rPr>
          <w:rFonts w:hint="eastAsia" w:ascii="方正小标宋简体" w:hAnsi="方正小标宋简体" w:eastAsia="方正小标宋简体" w:cs="方正小标宋简体"/>
          <w:b/>
          <w:color w:val="auto"/>
          <w:sz w:val="44"/>
          <w:szCs w:val="44"/>
          <w:highlight w:val="none"/>
        </w:rPr>
        <w:t>报价</w:t>
      </w:r>
      <w:r>
        <w:rPr>
          <w:rFonts w:hint="eastAsia" w:ascii="方正小标宋简体" w:hAnsi="方正小标宋简体" w:eastAsia="方正小标宋简体" w:cs="方正小标宋简体"/>
          <w:b/>
          <w:color w:val="auto"/>
          <w:sz w:val="44"/>
          <w:szCs w:val="44"/>
          <w:highlight w:val="none"/>
          <w:lang w:eastAsia="zh-CN"/>
        </w:rPr>
        <w:t>响应表</w:t>
      </w:r>
    </w:p>
    <w:p>
      <w:pPr>
        <w:pStyle w:val="27"/>
        <w:rPr>
          <w:rFonts w:hint="eastAsia"/>
          <w:lang w:eastAsia="zh-CN"/>
        </w:rPr>
      </w:pP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项目名称：</w:t>
      </w:r>
      <w:r>
        <w:rPr>
          <w:rFonts w:hint="eastAsia" w:ascii="微软雅黑" w:hAnsi="微软雅黑" w:eastAsia="微软雅黑" w:cs="微软雅黑"/>
          <w:sz w:val="24"/>
          <w:szCs w:val="24"/>
          <w:lang w:eastAsia="zh-CN"/>
        </w:rPr>
        <w:t>中山大学孙逸仙纪念医院工会委员会电影券采购项目</w:t>
      </w:r>
    </w:p>
    <w:p>
      <w:pPr>
        <w:tabs>
          <w:tab w:val="left" w:pos="8364"/>
        </w:tabs>
        <w:snapToGrid w:val="0"/>
        <w:ind w:right="-58"/>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供应商</w:t>
      </w:r>
      <w:r>
        <w:rPr>
          <w:rFonts w:hint="eastAsia" w:ascii="微软雅黑" w:hAnsi="微软雅黑" w:eastAsia="微软雅黑" w:cs="微软雅黑"/>
          <w:sz w:val="24"/>
          <w:szCs w:val="24"/>
        </w:rPr>
        <w:t>名称：</w:t>
      </w:r>
    </w:p>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1"/>
        <w:gridCol w:w="1936"/>
        <w:gridCol w:w="1809"/>
        <w:gridCol w:w="1809"/>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3081"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b/>
                <w:color w:val="000000"/>
                <w:sz w:val="24"/>
                <w:szCs w:val="24"/>
              </w:rPr>
            </w:pPr>
            <w:r>
              <w:rPr>
                <w:rFonts w:hint="eastAsia" w:ascii="黑体" w:hAnsi="黑体" w:eastAsia="黑体" w:cs="黑体"/>
                <w:b/>
                <w:color w:val="000000"/>
                <w:sz w:val="24"/>
                <w:szCs w:val="24"/>
              </w:rPr>
              <w:t>采购</w:t>
            </w:r>
            <w:r>
              <w:rPr>
                <w:rFonts w:hint="eastAsia" w:ascii="黑体" w:hAnsi="黑体" w:eastAsia="黑体" w:cs="黑体"/>
                <w:b/>
                <w:bCs/>
                <w:color w:val="000000"/>
                <w:sz w:val="24"/>
                <w:szCs w:val="24"/>
              </w:rPr>
              <w:t>服务</w:t>
            </w:r>
            <w:r>
              <w:rPr>
                <w:rFonts w:hint="eastAsia" w:ascii="黑体" w:hAnsi="黑体" w:eastAsia="黑体" w:cs="黑体"/>
                <w:b/>
                <w:color w:val="000000"/>
                <w:sz w:val="24"/>
                <w:szCs w:val="24"/>
              </w:rPr>
              <w:t>内容</w:t>
            </w:r>
          </w:p>
        </w:tc>
        <w:tc>
          <w:tcPr>
            <w:tcW w:w="1936" w:type="dxa"/>
            <w:noWrap w:val="0"/>
            <w:vAlign w:val="center"/>
          </w:tcPr>
          <w:p>
            <w:pPr>
              <w:keepNext w:val="0"/>
              <w:keepLines w:val="0"/>
              <w:suppressLineNumbers w:val="0"/>
              <w:spacing w:before="0" w:beforeAutospacing="0" w:after="0" w:afterAutospacing="0"/>
              <w:ind w:left="0" w:right="-105" w:rightChars="-50"/>
              <w:jc w:val="center"/>
              <w:rPr>
                <w:rFonts w:hint="eastAsia" w:ascii="黑体" w:hAnsi="黑体" w:eastAsia="黑体" w:cs="黑体"/>
                <w:b/>
                <w:color w:val="000000"/>
                <w:sz w:val="24"/>
                <w:szCs w:val="24"/>
              </w:rPr>
            </w:pPr>
            <w:r>
              <w:rPr>
                <w:rFonts w:hint="eastAsia" w:ascii="黑体" w:hAnsi="黑体" w:eastAsia="黑体" w:cs="黑体"/>
                <w:b/>
                <w:color w:val="000000"/>
                <w:sz w:val="24"/>
                <w:szCs w:val="24"/>
              </w:rPr>
              <w:t>数量</w:t>
            </w:r>
          </w:p>
        </w:tc>
        <w:tc>
          <w:tcPr>
            <w:tcW w:w="1809"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b/>
                <w:color w:val="000000"/>
                <w:sz w:val="24"/>
                <w:szCs w:val="24"/>
                <w:lang w:val="en-US" w:eastAsia="zh-CN"/>
              </w:rPr>
            </w:pPr>
            <w:r>
              <w:rPr>
                <w:rFonts w:hint="eastAsia" w:ascii="黑体" w:hAnsi="黑体" w:eastAsia="黑体" w:cs="黑体"/>
                <w:b/>
                <w:color w:val="000000"/>
                <w:sz w:val="24"/>
                <w:szCs w:val="24"/>
                <w:lang w:val="en-US" w:eastAsia="zh-CN"/>
              </w:rPr>
              <w:t>单价（元）</w:t>
            </w:r>
          </w:p>
        </w:tc>
        <w:tc>
          <w:tcPr>
            <w:tcW w:w="1809" w:type="dxa"/>
            <w:noWrap w:val="0"/>
            <w:vAlign w:val="center"/>
          </w:tcPr>
          <w:p>
            <w:pPr>
              <w:keepNext w:val="0"/>
              <w:keepLines w:val="0"/>
              <w:suppressLineNumbers w:val="0"/>
              <w:spacing w:before="0" w:beforeAutospacing="0" w:after="0" w:afterAutospacing="0"/>
              <w:ind w:left="0" w:right="0"/>
              <w:jc w:val="center"/>
              <w:rPr>
                <w:rFonts w:hint="default" w:ascii="黑体" w:hAnsi="黑体" w:eastAsia="黑体" w:cs="黑体"/>
                <w:b/>
                <w:color w:val="000000"/>
                <w:sz w:val="24"/>
                <w:szCs w:val="24"/>
                <w:lang w:val="en-US" w:eastAsia="zh-CN"/>
              </w:rPr>
            </w:pPr>
            <w:r>
              <w:rPr>
                <w:rFonts w:hint="eastAsia" w:ascii="黑体" w:hAnsi="黑体" w:eastAsia="黑体" w:cs="黑体"/>
                <w:b/>
                <w:color w:val="000000"/>
                <w:sz w:val="24"/>
                <w:szCs w:val="24"/>
                <w:lang w:val="en-US" w:eastAsia="zh-CN"/>
              </w:rPr>
              <w:t>交货时间</w:t>
            </w:r>
          </w:p>
        </w:tc>
        <w:tc>
          <w:tcPr>
            <w:tcW w:w="1114"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b/>
                <w:color w:val="000000"/>
                <w:sz w:val="24"/>
                <w:szCs w:val="24"/>
              </w:rPr>
            </w:pPr>
            <w:r>
              <w:rPr>
                <w:rFonts w:hint="eastAsia" w:ascii="黑体" w:hAnsi="黑体" w:eastAsia="黑体" w:cs="黑体"/>
                <w:b/>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3081"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bCs/>
                <w:color w:val="000000"/>
                <w:sz w:val="24"/>
                <w:szCs w:val="24"/>
              </w:rPr>
            </w:pPr>
            <w:r>
              <w:rPr>
                <w:rFonts w:hint="eastAsia" w:ascii="黑体" w:hAnsi="黑体" w:eastAsia="黑体" w:cs="黑体"/>
                <w:color w:val="000000"/>
                <w:sz w:val="24"/>
                <w:szCs w:val="24"/>
              </w:rPr>
              <w:t>工会委员会电影券</w:t>
            </w:r>
          </w:p>
        </w:tc>
        <w:tc>
          <w:tcPr>
            <w:tcW w:w="1936" w:type="dxa"/>
            <w:noWrap w:val="0"/>
            <w:vAlign w:val="center"/>
          </w:tcPr>
          <w:p>
            <w:pPr>
              <w:pStyle w:val="38"/>
              <w:keepLines w:val="0"/>
              <w:suppressLineNumbers w:val="0"/>
              <w:spacing w:before="0" w:beforeAutospacing="0" w:after="0" w:afterAutospacing="0" w:line="240" w:lineRule="auto"/>
              <w:ind w:left="0" w:right="0"/>
              <w:rPr>
                <w:rFonts w:hint="eastAsia" w:ascii="黑体" w:hAnsi="黑体" w:eastAsia="黑体" w:cs="黑体"/>
                <w:snapToGrid/>
                <w:color w:val="000000"/>
                <w:spacing w:val="0"/>
                <w:kern w:val="2"/>
                <w:sz w:val="24"/>
                <w:szCs w:val="24"/>
              </w:rPr>
            </w:pPr>
            <w:r>
              <w:rPr>
                <w:rFonts w:hint="eastAsia" w:ascii="黑体" w:hAnsi="黑体" w:eastAsia="黑体" w:cs="黑体"/>
                <w:snapToGrid/>
                <w:color w:val="000000"/>
                <w:spacing w:val="0"/>
                <w:kern w:val="2"/>
                <w:sz w:val="24"/>
                <w:szCs w:val="24"/>
              </w:rPr>
              <w:t>25520张</w:t>
            </w:r>
          </w:p>
        </w:tc>
        <w:tc>
          <w:tcPr>
            <w:tcW w:w="1809"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000000"/>
                <w:sz w:val="24"/>
                <w:szCs w:val="24"/>
              </w:rPr>
            </w:pPr>
          </w:p>
        </w:tc>
        <w:tc>
          <w:tcPr>
            <w:tcW w:w="1809" w:type="dxa"/>
            <w:noWrap w:val="0"/>
            <w:vAlign w:val="center"/>
          </w:tcPr>
          <w:p>
            <w:pPr>
              <w:keepNext w:val="0"/>
              <w:keepLines w:val="0"/>
              <w:suppressLineNumbers w:val="0"/>
              <w:spacing w:before="0" w:beforeAutospacing="0" w:after="0" w:afterAutospacing="0"/>
              <w:ind w:left="0" w:right="0"/>
              <w:jc w:val="both"/>
              <w:rPr>
                <w:rFonts w:hint="eastAsia" w:ascii="黑体" w:hAnsi="黑体" w:eastAsia="黑体" w:cs="黑体"/>
                <w:color w:val="000000"/>
                <w:sz w:val="24"/>
                <w:szCs w:val="24"/>
              </w:rPr>
            </w:pPr>
          </w:p>
        </w:tc>
        <w:tc>
          <w:tcPr>
            <w:tcW w:w="1114"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81" w:type="dxa"/>
            <w:vMerge w:val="restart"/>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000000"/>
                <w:sz w:val="24"/>
                <w:szCs w:val="24"/>
              </w:rPr>
            </w:pPr>
            <w:r>
              <w:rPr>
                <w:rFonts w:hint="eastAsia" w:ascii="黑体" w:hAnsi="黑体" w:eastAsia="黑体" w:cs="黑体"/>
                <w:color w:val="000000"/>
                <w:sz w:val="24"/>
                <w:szCs w:val="24"/>
              </w:rPr>
              <w:t>合计（元）</w:t>
            </w:r>
          </w:p>
        </w:tc>
        <w:tc>
          <w:tcPr>
            <w:tcW w:w="6668" w:type="dxa"/>
            <w:gridSpan w:val="4"/>
            <w:noWrap w:val="0"/>
            <w:vAlign w:val="center"/>
          </w:tcPr>
          <w:p>
            <w:pPr>
              <w:keepNext w:val="0"/>
              <w:keepLines w:val="0"/>
              <w:suppressLineNumbers w:val="0"/>
              <w:spacing w:before="0" w:beforeAutospacing="0" w:after="0" w:afterAutospacing="0"/>
              <w:ind w:left="0" w:right="0"/>
              <w:rPr>
                <w:rFonts w:hint="eastAsia" w:ascii="黑体" w:hAnsi="黑体" w:eastAsia="黑体" w:cs="黑体"/>
                <w:color w:val="000000"/>
                <w:sz w:val="24"/>
                <w:szCs w:val="24"/>
              </w:rPr>
            </w:pPr>
            <w:r>
              <w:rPr>
                <w:rFonts w:hint="eastAsia" w:ascii="黑体" w:hAnsi="黑体" w:eastAsia="黑体" w:cs="黑体"/>
                <w:color w:val="000000"/>
                <w:sz w:val="24"/>
                <w:szCs w:val="24"/>
              </w:rPr>
              <w:t>大写：人民币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81" w:type="dxa"/>
            <w:vMerge w:val="continue"/>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000000"/>
                <w:sz w:val="24"/>
                <w:szCs w:val="24"/>
              </w:rPr>
            </w:pPr>
          </w:p>
        </w:tc>
        <w:tc>
          <w:tcPr>
            <w:tcW w:w="6668" w:type="dxa"/>
            <w:gridSpan w:val="4"/>
            <w:noWrap w:val="0"/>
            <w:vAlign w:val="center"/>
          </w:tcPr>
          <w:p>
            <w:pPr>
              <w:keepNext w:val="0"/>
              <w:keepLines w:val="0"/>
              <w:suppressLineNumbers w:val="0"/>
              <w:spacing w:before="0" w:beforeAutospacing="0" w:after="0" w:afterAutospacing="0"/>
              <w:ind w:left="0" w:right="0"/>
              <w:jc w:val="left"/>
              <w:rPr>
                <w:rFonts w:hint="eastAsia" w:ascii="黑体" w:hAnsi="黑体" w:eastAsia="黑体" w:cs="黑体"/>
                <w:color w:val="000000"/>
                <w:sz w:val="24"/>
                <w:szCs w:val="24"/>
              </w:rPr>
            </w:pPr>
            <w:r>
              <w:rPr>
                <w:rFonts w:hint="eastAsia" w:ascii="黑体" w:hAnsi="黑体" w:eastAsia="黑体" w:cs="黑体"/>
                <w:color w:val="000000"/>
                <w:sz w:val="24"/>
                <w:szCs w:val="24"/>
              </w:rPr>
              <w:t>小写：¥           元</w:t>
            </w:r>
          </w:p>
        </w:tc>
      </w:tr>
    </w:tbl>
    <w:p>
      <w:pPr>
        <w:pStyle w:val="11"/>
        <w:spacing w:line="360" w:lineRule="auto"/>
        <w:jc w:val="left"/>
        <w:outlineLvl w:val="1"/>
        <w:rPr>
          <w:rFonts w:ascii="宋体" w:hAnsi="宋体" w:cs="宋体"/>
          <w:bCs/>
          <w:color w:val="000000"/>
          <w:sz w:val="10"/>
          <w:szCs w:val="21"/>
          <w:highlight w:val="none"/>
        </w:rPr>
      </w:pPr>
    </w:p>
    <w:p/>
    <w:p>
      <w:pPr>
        <w:pStyle w:val="27"/>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pPr>
        <w:pStyle w:val="2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pPr>
        <w:pStyle w:val="2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完成本项目全部内容所需费用的含税价（包括但不限于人工、保险、伴随服务、拟投入工具及材料、各类税费以及采购合同包含的所有风险、责任等各项应有费用）。</w:t>
      </w:r>
    </w:p>
    <w:p>
      <w:pPr>
        <w:pStyle w:val="27"/>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具体成交数量以实际结算数量为准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最终结算金额=成交单价*实际提供电影券数量</w:t>
      </w:r>
      <w:r>
        <w:rPr>
          <w:rFonts w:hint="eastAsia" w:ascii="仿宋" w:hAnsi="仿宋" w:eastAsia="仿宋" w:cs="仿宋"/>
          <w:color w:val="auto"/>
          <w:sz w:val="21"/>
          <w:szCs w:val="21"/>
          <w:highlight w:val="none"/>
          <w:lang w:eastAsia="zh-CN"/>
        </w:rPr>
        <w:t>。</w:t>
      </w:r>
    </w:p>
    <w:p>
      <w:pPr>
        <w:pStyle w:val="27"/>
        <w:rPr>
          <w:rFonts w:hint="eastAsia" w:ascii="仿宋" w:hAnsi="仿宋" w:eastAsia="仿宋" w:cs="仿宋"/>
          <w:b/>
          <w:bCs/>
          <w:color w:val="0000FF"/>
          <w:sz w:val="21"/>
          <w:szCs w:val="21"/>
          <w:highlight w:val="none"/>
          <w:lang w:val="en-US" w:eastAsia="zh-CN"/>
        </w:rPr>
      </w:pPr>
      <w:r>
        <w:rPr>
          <w:rFonts w:hint="eastAsia" w:ascii="仿宋" w:hAnsi="仿宋" w:eastAsia="仿宋" w:cs="仿宋"/>
          <w:b/>
          <w:bCs/>
          <w:color w:val="0000FF"/>
          <w:sz w:val="21"/>
          <w:szCs w:val="21"/>
          <w:highlight w:val="none"/>
          <w:lang w:val="en-US" w:eastAsia="zh-CN"/>
        </w:rPr>
        <w:t>4、所响应的电影券必须确保使用时每张电影券可观看1场电影(不限影院、时间、场次等)，不收取任何其它费用，包括手续费和差价。</w:t>
      </w:r>
    </w:p>
    <w:p>
      <w:pPr>
        <w:pStyle w:val="27"/>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此表是响应文件的必要组成文件。</w:t>
      </w:r>
    </w:p>
    <w:p>
      <w:pPr>
        <w:pStyle w:val="27"/>
        <w:rPr>
          <w:rFonts w:hint="eastAsia" w:ascii="仿宋" w:hAnsi="仿宋" w:eastAsia="仿宋" w:cs="仿宋"/>
          <w:color w:val="000000"/>
          <w:highlight w:val="none"/>
        </w:rPr>
      </w:pPr>
    </w:p>
    <w:p>
      <w:pPr>
        <w:pStyle w:val="27"/>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jc w:val="center"/>
        <w:rPr>
          <w:rFonts w:hint="eastAsia" w:ascii="方正小标宋简体" w:hAnsi="方正小标宋简体" w:eastAsia="方正小标宋简体" w:cs="方正小标宋简体"/>
          <w:b/>
          <w:color w:val="auto"/>
          <w:sz w:val="44"/>
          <w:szCs w:val="44"/>
          <w:highlight w:val="none"/>
          <w:lang w:eastAsia="zh-CN"/>
        </w:rPr>
      </w:pPr>
    </w:p>
    <w:p>
      <w:pPr>
        <w:jc w:val="center"/>
        <w:rPr>
          <w:rFonts w:hint="eastAsia" w:ascii="方正小标宋简体" w:hAnsi="方正小标宋简体" w:eastAsia="方正小标宋简体" w:cs="方正小标宋简体"/>
          <w:b/>
          <w:color w:val="auto"/>
          <w:sz w:val="44"/>
          <w:szCs w:val="44"/>
          <w:highlight w:val="none"/>
          <w:lang w:eastAsia="zh-CN"/>
        </w:rPr>
      </w:pPr>
    </w:p>
    <w:p>
      <w:pPr>
        <w:jc w:val="center"/>
        <w:rPr>
          <w:rFonts w:hint="eastAsia" w:ascii="方正小标宋简体" w:hAnsi="方正小标宋简体" w:eastAsia="方正小标宋简体" w:cs="方正小标宋简体"/>
          <w:b/>
          <w:color w:val="auto"/>
          <w:sz w:val="44"/>
          <w:szCs w:val="44"/>
          <w:highlight w:val="none"/>
          <w:lang w:eastAsia="zh-CN"/>
        </w:rPr>
      </w:pPr>
    </w:p>
    <w:p>
      <w:pPr>
        <w:jc w:val="center"/>
        <w:rPr>
          <w:rFonts w:hint="eastAsia" w:ascii="方正小标宋简体" w:hAnsi="方正小标宋简体" w:eastAsia="方正小标宋简体" w:cs="方正小标宋简体"/>
          <w:b/>
          <w:color w:val="auto"/>
          <w:sz w:val="44"/>
          <w:szCs w:val="44"/>
          <w:highlight w:val="none"/>
          <w:lang w:eastAsia="zh-CN"/>
        </w:rPr>
      </w:pPr>
    </w:p>
    <w:p>
      <w:pPr>
        <w:jc w:val="center"/>
        <w:rPr>
          <w:rFonts w:hint="eastAsia"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color w:val="auto"/>
          <w:sz w:val="44"/>
          <w:szCs w:val="44"/>
          <w:highlight w:val="none"/>
          <w:lang w:eastAsia="zh-CN"/>
        </w:rPr>
        <w:t>二次</w:t>
      </w:r>
      <w:r>
        <w:rPr>
          <w:rFonts w:hint="eastAsia" w:ascii="方正小标宋简体" w:hAnsi="方正小标宋简体" w:eastAsia="方正小标宋简体" w:cs="方正小标宋简体"/>
          <w:b/>
          <w:color w:val="auto"/>
          <w:sz w:val="44"/>
          <w:szCs w:val="44"/>
          <w:highlight w:val="none"/>
        </w:rPr>
        <w:t>报价</w:t>
      </w:r>
      <w:r>
        <w:rPr>
          <w:rFonts w:hint="eastAsia" w:ascii="方正小标宋简体" w:hAnsi="方正小标宋简体" w:eastAsia="方正小标宋简体" w:cs="方正小标宋简体"/>
          <w:b/>
          <w:color w:val="auto"/>
          <w:sz w:val="44"/>
          <w:szCs w:val="44"/>
          <w:highlight w:val="none"/>
          <w:lang w:eastAsia="zh-CN"/>
        </w:rPr>
        <w:t>响应表</w:t>
      </w:r>
    </w:p>
    <w:p>
      <w:pPr>
        <w:jc w:val="center"/>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t>（此表</w:t>
      </w:r>
      <w:r>
        <w:rPr>
          <w:rFonts w:hint="eastAsia" w:ascii="仿宋" w:hAnsi="仿宋" w:eastAsia="仿宋" w:cs="仿宋"/>
          <w:b/>
          <w:color w:val="auto"/>
          <w:sz w:val="30"/>
          <w:szCs w:val="30"/>
          <w:highlight w:val="none"/>
          <w:lang w:val="en-US" w:eastAsia="zh-CN"/>
        </w:rPr>
        <w:t>现场</w:t>
      </w:r>
      <w:r>
        <w:rPr>
          <w:rFonts w:hint="eastAsia" w:ascii="仿宋" w:hAnsi="仿宋" w:eastAsia="仿宋" w:cs="仿宋"/>
          <w:b/>
          <w:color w:val="auto"/>
          <w:sz w:val="30"/>
          <w:szCs w:val="30"/>
          <w:highlight w:val="none"/>
          <w:lang w:eastAsia="zh-CN"/>
        </w:rPr>
        <w:t>磋商后再交）</w:t>
      </w:r>
    </w:p>
    <w:p>
      <w:pPr>
        <w:pStyle w:val="27"/>
        <w:rPr>
          <w:rFonts w:hint="eastAsia"/>
          <w:lang w:eastAsia="zh-CN"/>
        </w:rPr>
      </w:pP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项目名称：</w:t>
      </w:r>
      <w:r>
        <w:rPr>
          <w:rFonts w:hint="eastAsia" w:ascii="微软雅黑" w:hAnsi="微软雅黑" w:eastAsia="微软雅黑" w:cs="微软雅黑"/>
          <w:sz w:val="24"/>
          <w:szCs w:val="24"/>
          <w:lang w:eastAsia="zh-CN"/>
        </w:rPr>
        <w:t>中山大学孙逸仙纪念医院工会委员会2023年度春节慰问品采购项目</w:t>
      </w:r>
    </w:p>
    <w:p>
      <w:pPr>
        <w:tabs>
          <w:tab w:val="left" w:pos="8364"/>
        </w:tabs>
        <w:snapToGrid w:val="0"/>
        <w:ind w:right="-58"/>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供应商</w:t>
      </w:r>
      <w:r>
        <w:rPr>
          <w:rFonts w:hint="eastAsia" w:ascii="微软雅黑" w:hAnsi="微软雅黑" w:eastAsia="微软雅黑" w:cs="微软雅黑"/>
          <w:sz w:val="24"/>
          <w:szCs w:val="24"/>
        </w:rPr>
        <w:t>名称：</w:t>
      </w:r>
    </w:p>
    <w:p>
      <w:pPr>
        <w:pStyle w:val="2"/>
        <w:rPr>
          <w:rFonts w:hint="eastAsia"/>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1"/>
        <w:gridCol w:w="1936"/>
        <w:gridCol w:w="1809"/>
        <w:gridCol w:w="1809"/>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3081"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b/>
                <w:color w:val="000000"/>
                <w:sz w:val="24"/>
                <w:szCs w:val="24"/>
              </w:rPr>
            </w:pPr>
            <w:r>
              <w:rPr>
                <w:rFonts w:hint="eastAsia" w:ascii="黑体" w:hAnsi="黑体" w:eastAsia="黑体" w:cs="黑体"/>
                <w:b/>
                <w:color w:val="000000"/>
                <w:sz w:val="24"/>
                <w:szCs w:val="24"/>
              </w:rPr>
              <w:t>采购</w:t>
            </w:r>
            <w:r>
              <w:rPr>
                <w:rFonts w:hint="eastAsia" w:ascii="黑体" w:hAnsi="黑体" w:eastAsia="黑体" w:cs="黑体"/>
                <w:b/>
                <w:bCs/>
                <w:color w:val="000000"/>
                <w:sz w:val="24"/>
                <w:szCs w:val="24"/>
              </w:rPr>
              <w:t>服务</w:t>
            </w:r>
            <w:r>
              <w:rPr>
                <w:rFonts w:hint="eastAsia" w:ascii="黑体" w:hAnsi="黑体" w:eastAsia="黑体" w:cs="黑体"/>
                <w:b/>
                <w:color w:val="000000"/>
                <w:sz w:val="24"/>
                <w:szCs w:val="24"/>
              </w:rPr>
              <w:t>内容</w:t>
            </w:r>
          </w:p>
        </w:tc>
        <w:tc>
          <w:tcPr>
            <w:tcW w:w="1936" w:type="dxa"/>
            <w:noWrap w:val="0"/>
            <w:vAlign w:val="center"/>
          </w:tcPr>
          <w:p>
            <w:pPr>
              <w:keepNext w:val="0"/>
              <w:keepLines w:val="0"/>
              <w:suppressLineNumbers w:val="0"/>
              <w:spacing w:before="0" w:beforeAutospacing="0" w:after="0" w:afterAutospacing="0"/>
              <w:ind w:left="0" w:right="-105" w:rightChars="-50"/>
              <w:jc w:val="center"/>
              <w:rPr>
                <w:rFonts w:hint="eastAsia" w:ascii="黑体" w:hAnsi="黑体" w:eastAsia="黑体" w:cs="黑体"/>
                <w:b/>
                <w:color w:val="000000"/>
                <w:sz w:val="24"/>
                <w:szCs w:val="24"/>
              </w:rPr>
            </w:pPr>
            <w:r>
              <w:rPr>
                <w:rFonts w:hint="eastAsia" w:ascii="黑体" w:hAnsi="黑体" w:eastAsia="黑体" w:cs="黑体"/>
                <w:b/>
                <w:color w:val="000000"/>
                <w:sz w:val="24"/>
                <w:szCs w:val="24"/>
              </w:rPr>
              <w:t>数量</w:t>
            </w:r>
          </w:p>
        </w:tc>
        <w:tc>
          <w:tcPr>
            <w:tcW w:w="1809"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b/>
                <w:color w:val="000000"/>
                <w:sz w:val="24"/>
                <w:szCs w:val="24"/>
                <w:lang w:val="en-US" w:eastAsia="zh-CN"/>
              </w:rPr>
            </w:pPr>
            <w:r>
              <w:rPr>
                <w:rFonts w:hint="eastAsia" w:ascii="黑体" w:hAnsi="黑体" w:eastAsia="黑体" w:cs="黑体"/>
                <w:b/>
                <w:color w:val="000000"/>
                <w:sz w:val="24"/>
                <w:szCs w:val="24"/>
                <w:lang w:val="en-US" w:eastAsia="zh-CN"/>
              </w:rPr>
              <w:t>单价（元）</w:t>
            </w:r>
          </w:p>
        </w:tc>
        <w:tc>
          <w:tcPr>
            <w:tcW w:w="1809" w:type="dxa"/>
            <w:noWrap w:val="0"/>
            <w:vAlign w:val="center"/>
          </w:tcPr>
          <w:p>
            <w:pPr>
              <w:keepNext w:val="0"/>
              <w:keepLines w:val="0"/>
              <w:suppressLineNumbers w:val="0"/>
              <w:spacing w:before="0" w:beforeAutospacing="0" w:after="0" w:afterAutospacing="0"/>
              <w:ind w:left="0" w:right="0"/>
              <w:jc w:val="center"/>
              <w:rPr>
                <w:rFonts w:hint="default" w:ascii="黑体" w:hAnsi="黑体" w:eastAsia="黑体" w:cs="黑体"/>
                <w:b/>
                <w:color w:val="000000"/>
                <w:sz w:val="24"/>
                <w:szCs w:val="24"/>
                <w:lang w:val="en-US" w:eastAsia="zh-CN"/>
              </w:rPr>
            </w:pPr>
            <w:r>
              <w:rPr>
                <w:rFonts w:hint="eastAsia" w:ascii="黑体" w:hAnsi="黑体" w:eastAsia="黑体" w:cs="黑体"/>
                <w:b/>
                <w:color w:val="000000"/>
                <w:sz w:val="24"/>
                <w:szCs w:val="24"/>
                <w:lang w:val="en-US" w:eastAsia="zh-CN"/>
              </w:rPr>
              <w:t>交货时间</w:t>
            </w:r>
          </w:p>
        </w:tc>
        <w:tc>
          <w:tcPr>
            <w:tcW w:w="1114"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b/>
                <w:color w:val="000000"/>
                <w:sz w:val="24"/>
                <w:szCs w:val="24"/>
              </w:rPr>
            </w:pPr>
            <w:r>
              <w:rPr>
                <w:rFonts w:hint="eastAsia" w:ascii="黑体" w:hAnsi="黑体" w:eastAsia="黑体" w:cs="黑体"/>
                <w:b/>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3081"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bCs/>
                <w:color w:val="000000"/>
                <w:sz w:val="24"/>
                <w:szCs w:val="24"/>
              </w:rPr>
            </w:pPr>
            <w:r>
              <w:rPr>
                <w:rFonts w:hint="eastAsia" w:ascii="黑体" w:hAnsi="黑体" w:eastAsia="黑体" w:cs="黑体"/>
                <w:color w:val="000000"/>
                <w:sz w:val="24"/>
                <w:szCs w:val="24"/>
              </w:rPr>
              <w:t>工会委员会电影券</w:t>
            </w:r>
          </w:p>
        </w:tc>
        <w:tc>
          <w:tcPr>
            <w:tcW w:w="1936" w:type="dxa"/>
            <w:noWrap w:val="0"/>
            <w:vAlign w:val="center"/>
          </w:tcPr>
          <w:p>
            <w:pPr>
              <w:pStyle w:val="38"/>
              <w:keepLines w:val="0"/>
              <w:suppressLineNumbers w:val="0"/>
              <w:spacing w:before="0" w:beforeAutospacing="0" w:after="0" w:afterAutospacing="0" w:line="240" w:lineRule="auto"/>
              <w:ind w:left="0" w:right="0"/>
              <w:rPr>
                <w:rFonts w:hint="eastAsia" w:ascii="黑体" w:hAnsi="黑体" w:eastAsia="黑体" w:cs="黑体"/>
                <w:snapToGrid/>
                <w:color w:val="000000"/>
                <w:spacing w:val="0"/>
                <w:kern w:val="2"/>
                <w:sz w:val="24"/>
                <w:szCs w:val="24"/>
              </w:rPr>
            </w:pPr>
            <w:r>
              <w:rPr>
                <w:rFonts w:hint="eastAsia" w:ascii="黑体" w:hAnsi="黑体" w:eastAsia="黑体" w:cs="黑体"/>
                <w:snapToGrid/>
                <w:color w:val="000000"/>
                <w:spacing w:val="0"/>
                <w:kern w:val="2"/>
                <w:sz w:val="24"/>
                <w:szCs w:val="24"/>
              </w:rPr>
              <w:t>25520张</w:t>
            </w:r>
          </w:p>
        </w:tc>
        <w:tc>
          <w:tcPr>
            <w:tcW w:w="1809"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000000"/>
                <w:sz w:val="24"/>
                <w:szCs w:val="24"/>
              </w:rPr>
            </w:pPr>
          </w:p>
        </w:tc>
        <w:tc>
          <w:tcPr>
            <w:tcW w:w="1809" w:type="dxa"/>
            <w:noWrap w:val="0"/>
            <w:vAlign w:val="center"/>
          </w:tcPr>
          <w:p>
            <w:pPr>
              <w:keepNext w:val="0"/>
              <w:keepLines w:val="0"/>
              <w:suppressLineNumbers w:val="0"/>
              <w:spacing w:before="0" w:beforeAutospacing="0" w:after="0" w:afterAutospacing="0"/>
              <w:ind w:left="0" w:right="0"/>
              <w:jc w:val="both"/>
              <w:rPr>
                <w:rFonts w:hint="eastAsia" w:ascii="黑体" w:hAnsi="黑体" w:eastAsia="黑体" w:cs="黑体"/>
                <w:color w:val="000000"/>
                <w:sz w:val="24"/>
                <w:szCs w:val="24"/>
              </w:rPr>
            </w:pPr>
          </w:p>
        </w:tc>
        <w:tc>
          <w:tcPr>
            <w:tcW w:w="1114"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81" w:type="dxa"/>
            <w:vMerge w:val="restart"/>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000000"/>
                <w:sz w:val="24"/>
                <w:szCs w:val="24"/>
              </w:rPr>
            </w:pPr>
            <w:r>
              <w:rPr>
                <w:rFonts w:hint="eastAsia" w:ascii="黑体" w:hAnsi="黑体" w:eastAsia="黑体" w:cs="黑体"/>
                <w:color w:val="000000"/>
                <w:sz w:val="24"/>
                <w:szCs w:val="24"/>
              </w:rPr>
              <w:t>合计（元）</w:t>
            </w:r>
          </w:p>
        </w:tc>
        <w:tc>
          <w:tcPr>
            <w:tcW w:w="6668" w:type="dxa"/>
            <w:gridSpan w:val="4"/>
            <w:noWrap w:val="0"/>
            <w:vAlign w:val="center"/>
          </w:tcPr>
          <w:p>
            <w:pPr>
              <w:keepNext w:val="0"/>
              <w:keepLines w:val="0"/>
              <w:suppressLineNumbers w:val="0"/>
              <w:spacing w:before="0" w:beforeAutospacing="0" w:after="0" w:afterAutospacing="0"/>
              <w:ind w:left="0" w:right="0"/>
              <w:rPr>
                <w:rFonts w:hint="eastAsia" w:ascii="黑体" w:hAnsi="黑体" w:eastAsia="黑体" w:cs="黑体"/>
                <w:color w:val="000000"/>
                <w:sz w:val="24"/>
                <w:szCs w:val="24"/>
              </w:rPr>
            </w:pPr>
            <w:r>
              <w:rPr>
                <w:rFonts w:hint="eastAsia" w:ascii="黑体" w:hAnsi="黑体" w:eastAsia="黑体" w:cs="黑体"/>
                <w:color w:val="000000"/>
                <w:sz w:val="24"/>
                <w:szCs w:val="24"/>
              </w:rPr>
              <w:t>大写：人民币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81" w:type="dxa"/>
            <w:vMerge w:val="continue"/>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000000"/>
                <w:sz w:val="24"/>
                <w:szCs w:val="24"/>
              </w:rPr>
            </w:pPr>
          </w:p>
        </w:tc>
        <w:tc>
          <w:tcPr>
            <w:tcW w:w="6668" w:type="dxa"/>
            <w:gridSpan w:val="4"/>
            <w:noWrap w:val="0"/>
            <w:vAlign w:val="center"/>
          </w:tcPr>
          <w:p>
            <w:pPr>
              <w:keepNext w:val="0"/>
              <w:keepLines w:val="0"/>
              <w:suppressLineNumbers w:val="0"/>
              <w:spacing w:before="0" w:beforeAutospacing="0" w:after="0" w:afterAutospacing="0"/>
              <w:ind w:left="0" w:right="0"/>
              <w:jc w:val="left"/>
              <w:rPr>
                <w:rFonts w:hint="eastAsia" w:ascii="黑体" w:hAnsi="黑体" w:eastAsia="黑体" w:cs="黑体"/>
                <w:color w:val="000000"/>
                <w:sz w:val="24"/>
                <w:szCs w:val="24"/>
              </w:rPr>
            </w:pPr>
            <w:r>
              <w:rPr>
                <w:rFonts w:hint="eastAsia" w:ascii="黑体" w:hAnsi="黑体" w:eastAsia="黑体" w:cs="黑体"/>
                <w:color w:val="000000"/>
                <w:sz w:val="24"/>
                <w:szCs w:val="24"/>
              </w:rPr>
              <w:t>小写：¥           元</w:t>
            </w:r>
          </w:p>
        </w:tc>
      </w:tr>
    </w:tbl>
    <w:p>
      <w:pPr>
        <w:pStyle w:val="2"/>
        <w:rPr>
          <w:rFonts w:hint="eastAsia" w:ascii="微软雅黑" w:hAnsi="微软雅黑" w:eastAsia="微软雅黑" w:cs="微软雅黑"/>
          <w:sz w:val="24"/>
          <w:szCs w:val="24"/>
        </w:rPr>
      </w:pPr>
    </w:p>
    <w:p>
      <w:pPr>
        <w:pStyle w:val="27"/>
        <w:rPr>
          <w:rFonts w:hint="eastAsia" w:ascii="仿宋" w:hAnsi="仿宋" w:eastAsia="仿宋" w:cs="仿宋"/>
          <w:color w:val="000000"/>
          <w:sz w:val="21"/>
          <w:szCs w:val="21"/>
          <w:highlight w:val="none"/>
        </w:rPr>
      </w:pPr>
    </w:p>
    <w:p>
      <w:pPr>
        <w:pStyle w:val="27"/>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pPr>
        <w:pStyle w:val="2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pPr>
        <w:pStyle w:val="2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完成本项目全部内容所需费用的含税价（包括但不限于人工、保险、伴随服务、拟投入工具及材料、各类税费以及采购合同包含的所有风险、责任等各项应有费用）。</w:t>
      </w:r>
    </w:p>
    <w:p>
      <w:pPr>
        <w:pStyle w:val="27"/>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具体成交数量以实际结算数量为准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最终结算金额=成交单价*实际提供电影券数量</w:t>
      </w:r>
      <w:r>
        <w:rPr>
          <w:rFonts w:hint="eastAsia" w:ascii="仿宋" w:hAnsi="仿宋" w:eastAsia="仿宋" w:cs="仿宋"/>
          <w:color w:val="auto"/>
          <w:sz w:val="21"/>
          <w:szCs w:val="21"/>
          <w:highlight w:val="none"/>
          <w:lang w:eastAsia="zh-CN"/>
        </w:rPr>
        <w:t>。</w:t>
      </w:r>
    </w:p>
    <w:p>
      <w:pPr>
        <w:pStyle w:val="27"/>
        <w:rPr>
          <w:rFonts w:hint="eastAsia" w:ascii="仿宋" w:hAnsi="仿宋" w:eastAsia="仿宋" w:cs="仿宋"/>
          <w:b/>
          <w:bCs/>
          <w:color w:val="0000FF"/>
          <w:sz w:val="21"/>
          <w:szCs w:val="21"/>
          <w:highlight w:val="none"/>
          <w:lang w:val="en-US" w:eastAsia="zh-CN"/>
        </w:rPr>
      </w:pPr>
      <w:r>
        <w:rPr>
          <w:rFonts w:hint="eastAsia" w:ascii="仿宋" w:hAnsi="仿宋" w:eastAsia="仿宋" w:cs="仿宋"/>
          <w:b/>
          <w:bCs/>
          <w:color w:val="0000FF"/>
          <w:sz w:val="21"/>
          <w:szCs w:val="21"/>
          <w:highlight w:val="none"/>
          <w:lang w:val="en-US" w:eastAsia="zh-CN"/>
        </w:rPr>
        <w:t>4、所响应的电影券必须确保使用时每张电影券可观看1场电影(不限影院、时间、场次等)，不收取任何其它费用，包括手续费和差价。</w:t>
      </w:r>
    </w:p>
    <w:p>
      <w:pPr>
        <w:pStyle w:val="27"/>
        <w:rPr>
          <w:rFonts w:hint="eastAsia" w:ascii="仿宋" w:hAnsi="仿宋" w:eastAsia="仿宋" w:cs="仿宋"/>
          <w:b/>
          <w:bCs/>
          <w:color w:val="FF0000"/>
          <w:highlight w:val="yellow"/>
        </w:rPr>
      </w:pPr>
      <w:r>
        <w:rPr>
          <w:rFonts w:hint="eastAsia" w:ascii="仿宋" w:hAnsi="仿宋" w:eastAsia="仿宋" w:cs="仿宋"/>
          <w:b/>
          <w:bCs/>
          <w:color w:val="FF0000"/>
          <w:sz w:val="21"/>
          <w:szCs w:val="21"/>
          <w:highlight w:val="yellow"/>
          <w:lang w:val="en-US" w:eastAsia="zh-CN"/>
        </w:rPr>
        <w:t>5、</w:t>
      </w:r>
      <w:r>
        <w:rPr>
          <w:rFonts w:hint="eastAsia" w:ascii="仿宋" w:hAnsi="仿宋" w:eastAsia="仿宋" w:cs="仿宋"/>
          <w:b/>
          <w:bCs/>
          <w:color w:val="FF0000"/>
          <w:sz w:val="21"/>
          <w:szCs w:val="21"/>
          <w:highlight w:val="yellow"/>
        </w:rPr>
        <w:t>此表无需密封在响应文件中，可准备盖好公章的空白表格，在磋商评审当天提交。</w:t>
      </w:r>
    </w:p>
    <w:p>
      <w:pPr>
        <w:pStyle w:val="27"/>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lang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
        <w:rPr>
          <w:rFonts w:hint="eastAsia" w:ascii="微软雅黑" w:hAnsi="微软雅黑" w:eastAsia="微软雅黑" w:cs="微软雅黑"/>
          <w:sz w:val="24"/>
          <w:szCs w:val="24"/>
        </w:rPr>
      </w:pPr>
    </w:p>
    <w:p>
      <w:pPr>
        <w:pStyle w:val="4"/>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22"/>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磋商文件</w:t>
            </w:r>
            <w:r>
              <w:rPr>
                <w:rFonts w:hint="eastAsia" w:ascii="仿宋" w:hAnsi="仿宋" w:eastAsia="仿宋" w:cs="仿宋"/>
                <w:bCs/>
                <w:szCs w:val="21"/>
                <w:highlight w:val="none"/>
              </w:rPr>
              <w:t>要求</w:t>
            </w:r>
          </w:p>
        </w:tc>
        <w:tc>
          <w:tcPr>
            <w:tcW w:w="151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本项目不接受联合体报名，成交供应商不得以任何方式转包或分包本项目。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rPr>
            </w:pPr>
            <w:r>
              <w:rPr>
                <w:rFonts w:hint="eastAsia" w:ascii="仿宋" w:hAnsi="仿宋" w:eastAsia="仿宋" w:cs="仿宋"/>
                <w:kern w:val="28"/>
                <w:sz w:val="21"/>
                <w:szCs w:val="21"/>
                <w:highlight w:val="none"/>
              </w:rPr>
              <w:t>出具加盖公章、有</w:t>
            </w:r>
            <w:r>
              <w:rPr>
                <w:rFonts w:hint="eastAsia" w:ascii="仿宋" w:hAnsi="仿宋" w:eastAsia="仿宋" w:cs="仿宋"/>
                <w:kern w:val="28"/>
                <w:sz w:val="21"/>
                <w:szCs w:val="21"/>
                <w:highlight w:val="none"/>
                <w:lang w:val="en-US" w:eastAsia="zh-CN"/>
              </w:rPr>
              <w:t>单位负责人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法定代表人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rPr>
              <w:t>签名的《供应商廉洁守约承诺书》。（出具有效的加盖公章</w:t>
            </w:r>
            <w:r>
              <w:rPr>
                <w:rFonts w:hint="eastAsia" w:ascii="仿宋" w:hAnsi="仿宋" w:eastAsia="仿宋" w:cs="仿宋"/>
                <w:kern w:val="28"/>
                <w:sz w:val="21"/>
                <w:szCs w:val="21"/>
                <w:highlight w:val="none"/>
                <w:lang w:val="en-US" w:eastAsia="zh-CN"/>
              </w:rPr>
              <w:t>承诺书</w:t>
            </w:r>
            <w:r>
              <w:rPr>
                <w:rFonts w:hint="eastAsia" w:ascii="仿宋" w:hAnsi="仿宋" w:eastAsia="仿宋" w:cs="仿宋"/>
                <w:kern w:val="28"/>
                <w:sz w:val="21"/>
                <w:szCs w:val="21"/>
                <w:highlight w:val="none"/>
                <w:lang w:eastAsia="zh-CN"/>
              </w:rPr>
              <w:t>，格式详见“</w:t>
            </w:r>
            <w:r>
              <w:rPr>
                <w:rFonts w:hint="eastAsia" w:ascii="仿宋" w:hAnsi="仿宋" w:eastAsia="仿宋" w:cs="仿宋"/>
                <w:kern w:val="28"/>
                <w:sz w:val="21"/>
                <w:szCs w:val="21"/>
                <w:highlight w:val="none"/>
                <w:lang w:val="en-US" w:eastAsia="zh-CN"/>
              </w:rPr>
              <w:t>3</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供应商廉洁守约承诺书</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不得擅自删改</w:t>
            </w:r>
            <w:r>
              <w:rPr>
                <w:rFonts w:hint="eastAsia" w:ascii="仿宋" w:hAnsi="仿宋" w:eastAsia="仿宋" w:cs="仿宋"/>
                <w:kern w:val="28"/>
                <w:sz w:val="21"/>
                <w:szCs w:val="21"/>
                <w:highlight w:val="none"/>
              </w:rPr>
              <w:t>）</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bl>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pPr>
        <w:pStyle w:val="27"/>
        <w:rPr>
          <w:rFonts w:hint="eastAsia" w:ascii="仿宋" w:hAnsi="仿宋" w:eastAsia="仿宋" w:cs="仿宋"/>
        </w:rPr>
      </w:pPr>
      <w:r>
        <w:rPr>
          <w:rFonts w:hint="eastAsia" w:ascii="仿宋" w:hAnsi="仿宋" w:eastAsia="仿宋" w:cs="仿宋"/>
          <w:color w:val="auto"/>
          <w:kern w:val="0"/>
          <w:sz w:val="21"/>
          <w:szCs w:val="22"/>
          <w:highlight w:val="none"/>
          <w:lang w:val="en-US" w:eastAsia="zh-CN"/>
        </w:rPr>
        <w:t>3、资格审查中要求的《供应商廉洁守约承诺书》，响应人除了在响应文件中装订成册，须在递交磋商文件时另外单独提供一份盖章签字版的承诺书。若未单独提供，可能影响对响应文件的评价，但不作为一票否决的条款。</w:t>
      </w:r>
    </w:p>
    <w:p>
      <w:pPr>
        <w:pStyle w:val="27"/>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4、本自查表不得擅自删改。</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pPr>
        <w:pStyle w:val="27"/>
        <w:ind w:left="0" w:leftChars="0" w:firstLine="0" w:firstLineChars="0"/>
        <w:rPr>
          <w:rFonts w:hint="eastAsia" w:ascii="仿宋" w:hAnsi="仿宋" w:eastAsia="仿宋" w:cs="仿宋"/>
          <w:color w:val="000000"/>
          <w:szCs w:val="21"/>
          <w:highlight w:val="none"/>
          <w:lang w:eastAsia="zh-CN"/>
        </w:rPr>
      </w:pPr>
    </w:p>
    <w:p>
      <w:pPr>
        <w:pStyle w:val="27"/>
        <w:rPr>
          <w:rFonts w:hint="eastAsia" w:ascii="仿宋" w:hAnsi="仿宋" w:eastAsia="仿宋" w:cs="仿宋"/>
          <w:color w:val="000000"/>
          <w:szCs w:val="21"/>
          <w:highlight w:val="none"/>
          <w:lang w:eastAsia="zh-CN"/>
        </w:rPr>
      </w:pPr>
    </w:p>
    <w:p>
      <w:pPr>
        <w:pStyle w:val="27"/>
        <w:rPr>
          <w:rFonts w:hint="eastAsia" w:ascii="仿宋" w:hAnsi="仿宋" w:eastAsia="仿宋" w:cs="仿宋"/>
          <w:color w:val="000000"/>
          <w:szCs w:val="21"/>
          <w:highlight w:val="none"/>
          <w:lang w:eastAsia="zh-CN"/>
        </w:rPr>
      </w:pP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pPr>
        <w:pageBreakBefore w:val="0"/>
        <w:kinsoku/>
        <w:wordWrap/>
        <w:overflowPunct/>
        <w:topLinePunct w:val="0"/>
        <w:bidi w:val="0"/>
        <w:spacing w:line="360" w:lineRule="auto"/>
        <w:ind w:left="0" w:leftChars="0" w:right="0" w:rightChars="0" w:firstLine="420" w:firstLineChars="200"/>
        <w:rPr>
          <w:rFonts w:hint="eastAsia" w:ascii="仿宋" w:hAnsi="仿宋" w:eastAsia="仿宋" w:cs="仿宋"/>
          <w:color w:val="000000"/>
          <w:sz w:val="24"/>
          <w:highlight w:val="none"/>
          <w:u w:val="single"/>
        </w:rPr>
      </w:pPr>
      <w:r>
        <w:rPr>
          <w:rFonts w:hint="eastAsia" w:ascii="仿宋" w:hAnsi="仿宋" w:eastAsia="仿宋" w:cs="仿宋"/>
          <w:color w:val="000000"/>
          <w:szCs w:val="21"/>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7"/>
        <w:rPr>
          <w:rFonts w:ascii="仿宋_GB2312" w:hAnsi="华文仿宋" w:eastAsia="仿宋_GB2312" w:cs="华文仿宋"/>
          <w:bCs/>
          <w:color w:val="000000"/>
          <w:szCs w:val="21"/>
          <w:highlight w:val="none"/>
        </w:rPr>
      </w:pPr>
    </w:p>
    <w:p>
      <w:pPr>
        <w:pStyle w:val="27"/>
        <w:rPr>
          <w:rFonts w:hint="eastAsia" w:ascii="宋体" w:hAnsi="宋体" w:cs="宋体"/>
          <w:color w:val="000000"/>
          <w:szCs w:val="21"/>
          <w:highlight w:val="none"/>
          <w:lang w:eastAsia="zh-CN"/>
        </w:rPr>
      </w:pPr>
    </w:p>
    <w:p>
      <w:pPr>
        <w:pStyle w:val="27"/>
        <w:rPr>
          <w:rFonts w:ascii="仿宋_GB2312" w:hAnsi="华文仿宋" w:eastAsia="仿宋_GB2312" w:cs="华文仿宋"/>
          <w:bCs/>
          <w:color w:val="000000"/>
          <w:szCs w:val="21"/>
          <w:highlight w:val="none"/>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ascii="仿宋_GB2312" w:hAnsi="华文仿宋" w:eastAsia="仿宋_GB2312" w:cs="华文仿宋"/>
          <w:bCs/>
          <w:color w:val="000000"/>
          <w:szCs w:val="21"/>
          <w:highlight w:val="none"/>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磋商邀请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本项目磋商文件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（如为分公司报名，必须同时提供总公司的营业执照副本复印件及总公司针对本项目响应的授权书,加盖公章）</w:t>
      </w: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8"/>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8"/>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8"/>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8"/>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8"/>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8"/>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pPr>
        <w:pStyle w:val="28"/>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3、供应商廉洁守约承诺书</w:t>
      </w:r>
    </w:p>
    <w:p>
      <w:pPr>
        <w:pStyle w:val="28"/>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yellow"/>
          <w:u w:val="single"/>
          <w:lang w:val="en-US" w:eastAsia="zh-CN"/>
        </w:rPr>
        <w:t>要求本承诺书除了在响应文件中装订成册，须在递交响应文件时另外提供一份盖章签字版的承诺书</w:t>
      </w:r>
      <w:r>
        <w:rPr>
          <w:rFonts w:hint="eastAsia" w:ascii="仿宋" w:hAnsi="仿宋" w:eastAsia="仿宋" w:cs="仿宋"/>
          <w:b/>
          <w:bCs/>
          <w:sz w:val="24"/>
          <w:szCs w:val="24"/>
          <w:highlight w:val="none"/>
          <w:lang w:val="en-US" w:eastAsia="zh-CN"/>
        </w:rPr>
        <w:t>。若未单独提供，可能影响对响应文件的评价，但不作为一票否决的条款。（注：本承诺书内容不得擅自删改）</w:t>
      </w:r>
    </w:p>
    <w:p>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jc w:val="center"/>
        <w:textAlignment w:val="auto"/>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pPr>
        <w:adjustRightInd w:val="0"/>
        <w:snapToGrid w:val="0"/>
        <w:spacing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项目名称：中山大学孙逸仙纪念医院工会委员会电影券采购项目</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一、我司及工作人员严格遵守医院的有关规定，不通过给予医院工作人员“红包”（含礼品、礼金、消费卡和有价证券、股权、其他金融</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等财物，公司及工作人员安排、组织或者支付费用的宴请或者旅游、健身、娱乐等活动安排，下同）、回扣、提成、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及以其它不正当利益等手段进行促销；不以任何名义、形式给予医院工作人员及其特殊关系人“红包”、回扣、提成、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 xml:space="preserve">以及其他不正当利益，或邀请医院工作人员及其特殊关系人参加涉及商业利益的活动等。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前款所称“特殊关系人”，是指医院工作人员的近亲属、特殊利害关系人等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二、我司及销售人员不在医院诊疗时间、诊疗区域进入各医疗科室进行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推介活动，不干扰医务人员的医疗活动；未经医院批准，不在院内召开任何形式的</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宣传、推广活动；不在院内张贴、派发涉及</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的宣传资料和赠品。</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三、我司承诺需要在医院进行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宣传、推广工作时，一定向医院相关职能部门提出书面申请。经审批后，由医院有组织、有计划地予以安排。</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四、我司承诺遵守国家有关招标采购法律法规规章，在参加医院招标采购活动时，保证诚信投标、不串标、不陪标，严格按照有关规定及合同执行。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五、我司承诺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不销售、不使用假冒伪劣以及无生产批准文号或无相关经营许可证、经营注册证的药品、试剂、医疗设备、医疗器械、医用耗材及其它</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。（药品、医疗设备、医用耗材及其他货物的生产和经营企业勾选此项）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六、我司承诺遵守《中华人民共和国政府采购法》第四十六条、《中华人民共和国招标投标法》第四十六条及医院招标采购相关规章制度的规定，在医院中标、成交通知书发出之日起三十日内，按照招标</w:t>
      </w:r>
      <w:r>
        <w:rPr>
          <w:rFonts w:hint="eastAsia" w:ascii="仿宋" w:hAnsi="仿宋" w:eastAsia="仿宋" w:cs="仿宋"/>
          <w:sz w:val="24"/>
          <w:szCs w:val="24"/>
          <w:highlight w:val="none"/>
          <w:lang w:val="en-US" w:eastAsia="zh-CN"/>
        </w:rPr>
        <w:t>磋商文件</w:t>
      </w:r>
      <w:r>
        <w:rPr>
          <w:rFonts w:hint="eastAsia" w:ascii="仿宋" w:hAnsi="仿宋" w:eastAsia="仿宋" w:cs="仿宋"/>
          <w:sz w:val="24"/>
          <w:szCs w:val="24"/>
          <w:highlight w:val="none"/>
        </w:rPr>
        <w:t>和中标人的投标文件或其他响应文件签订书面合同。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若违反上述承诺，我司自愿接受中山大学孙逸仙纪念医院以下处理：医院将我司违规行为予以曝光；医院取消我司中标</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资格并不予退还履约保证金；医院有权解除双方签订的买卖合同、技术服务合同及建筑工程施工合同等合同，停用相关</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并断绝与我司业务往来，且不承担我司因此造成的任何损失；取消我司参加医院招标采购投标资格两年；报请上级主管部门，依据有关规定在系统内通报、公布药品、医疗设备、医用耗材违法违规情况及其它处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双方订立买卖合同、技术服务合同、建筑工程施工合同等合同以后，本承诺书同时作为双方合同的构成部分。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本承诺书一式两份，一份由医院相关职能部门保存，一份由经营单位保存。</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医药生产、经销单位名称：</w:t>
      </w:r>
    </w:p>
    <w:p>
      <w:pPr>
        <w:keepNext w:val="0"/>
        <w:keepLines w:val="0"/>
        <w:pageBreakBefore w:val="0"/>
        <w:widowControl w:val="0"/>
        <w:kinsoku/>
        <w:wordWrap/>
        <w:overflowPunct/>
        <w:topLinePunct w:val="0"/>
        <w:autoSpaceDE/>
        <w:autoSpaceDN/>
        <w:bidi w:val="0"/>
        <w:adjustRightInd w:val="0"/>
        <w:snapToGrid w:val="0"/>
        <w:spacing w:line="336" w:lineRule="auto"/>
        <w:ind w:firstLine="43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（盖章）</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单位负责人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1560" w:firstLineChars="6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（签名）</w:t>
      </w:r>
    </w:p>
    <w:p>
      <w:pPr>
        <w:keepNext w:val="0"/>
        <w:keepLines w:val="0"/>
        <w:pageBreakBefore w:val="0"/>
        <w:widowControl w:val="0"/>
        <w:kinsoku/>
        <w:wordWrap/>
        <w:overflowPunct/>
        <w:topLinePunct w:val="0"/>
        <w:autoSpaceDE/>
        <w:autoSpaceDN/>
        <w:bidi w:val="0"/>
        <w:adjustRightInd w:val="0"/>
        <w:snapToGrid w:val="0"/>
        <w:spacing w:line="336" w:lineRule="auto"/>
        <w:ind w:firstLine="1320" w:firstLineChars="550"/>
        <w:textAlignment w:val="auto"/>
        <w:rPr>
          <w:rFonts w:hint="eastAsia" w:ascii="仿宋" w:hAnsi="仿宋" w:eastAsia="仿宋" w:cs="仿宋"/>
          <w:sz w:val="20"/>
          <w:szCs w:val="22"/>
          <w:highlight w:val="none"/>
        </w:rPr>
      </w:pPr>
      <w:r>
        <w:rPr>
          <w:rFonts w:hint="eastAsia" w:ascii="仿宋" w:hAnsi="仿宋" w:eastAsia="仿宋" w:cs="仿宋"/>
          <w:sz w:val="24"/>
          <w:szCs w:val="24"/>
          <w:highlight w:val="none"/>
        </w:rPr>
        <w:t xml:space="preserve">              日期：           年    月    日</w:t>
      </w:r>
    </w:p>
    <w:p>
      <w:pPr>
        <w:pStyle w:val="28"/>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22"/>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磋商文件</w:t>
            </w:r>
            <w:r>
              <w:rPr>
                <w:rFonts w:hint="eastAsia" w:ascii="仿宋" w:hAnsi="仿宋" w:eastAsia="仿宋" w:cs="仿宋"/>
                <w:bCs/>
                <w:szCs w:val="21"/>
                <w:highlight w:val="none"/>
              </w:rPr>
              <w:t>要求</w:t>
            </w:r>
          </w:p>
        </w:tc>
        <w:tc>
          <w:tcPr>
            <w:tcW w:w="110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sz w:val="20"/>
                <w:szCs w:val="20"/>
              </w:rPr>
            </w:pPr>
            <w:r>
              <w:rPr>
                <w:rFonts w:hint="eastAsia" w:ascii="仿宋" w:hAnsi="仿宋" w:eastAsia="仿宋" w:cs="仿宋"/>
                <w:sz w:val="20"/>
                <w:szCs w:val="20"/>
              </w:rPr>
              <w:t>响应报价：</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sz w:val="20"/>
                <w:szCs w:val="20"/>
              </w:rPr>
            </w:pPr>
            <w:r>
              <w:rPr>
                <w:rFonts w:hint="eastAsia" w:ascii="仿宋" w:hAnsi="仿宋" w:eastAsia="仿宋" w:cs="仿宋"/>
                <w:sz w:val="20"/>
                <w:szCs w:val="20"/>
              </w:rPr>
              <w:t>①响应报价未超过本项目最高限价，单价也未超过单价最高限价。</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sz w:val="20"/>
                <w:szCs w:val="20"/>
              </w:rPr>
            </w:pPr>
            <w:r>
              <w:rPr>
                <w:rFonts w:hint="eastAsia" w:ascii="仿宋" w:hAnsi="仿宋" w:eastAsia="仿宋" w:cs="仿宋"/>
                <w:sz w:val="20"/>
                <w:szCs w:val="20"/>
              </w:rPr>
              <w:t>②对本项目的全部内容进行响应报价。</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sz w:val="20"/>
                <w:szCs w:val="20"/>
              </w:rPr>
            </w:pPr>
            <w:r>
              <w:rPr>
                <w:rFonts w:hint="eastAsia" w:ascii="仿宋" w:hAnsi="仿宋" w:eastAsia="仿宋" w:cs="仿宋"/>
                <w:sz w:val="20"/>
                <w:szCs w:val="20"/>
              </w:rPr>
              <w:t>③响应报价不存在明显低于其他通过符合性审查响应人报价的，或报价虽明显低于其他通过符合性审查响应人报价，但响应人能够提供证明其诚信履约且不影响服务质量的书面说明等相关证明材料的。</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sz w:val="20"/>
                <w:szCs w:val="20"/>
                <w:lang w:val="en-US" w:eastAsia="zh-CN"/>
              </w:rPr>
            </w:pPr>
            <w:r>
              <w:rPr>
                <w:rFonts w:hint="eastAsia" w:ascii="仿宋" w:hAnsi="仿宋" w:eastAsia="仿宋" w:cs="仿宋"/>
                <w:sz w:val="20"/>
                <w:szCs w:val="20"/>
              </w:rPr>
              <w:t>④响应报价是唯一确定的。</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rPr>
              <w:t>提供《响应</w:t>
            </w:r>
            <w:r>
              <w:rPr>
                <w:rFonts w:hint="eastAsia" w:ascii="仿宋" w:hAnsi="仿宋" w:eastAsia="仿宋" w:cs="仿宋"/>
                <w:color w:val="000000"/>
                <w:sz w:val="20"/>
                <w:szCs w:val="20"/>
                <w:lang w:val="en-US" w:eastAsia="zh-CN"/>
              </w:rPr>
              <w:t>承诺</w:t>
            </w:r>
            <w:r>
              <w:rPr>
                <w:rFonts w:hint="eastAsia" w:ascii="仿宋" w:hAnsi="仿宋" w:eastAsia="仿宋" w:cs="仿宋"/>
                <w:color w:val="000000"/>
                <w:sz w:val="20"/>
                <w:szCs w:val="20"/>
              </w:rPr>
              <w:t>函》，响应有效期为提交响应文件的截止之日起90天</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rPr>
              <w:t>法定代表人资格证明书及授权委托书：按对应格式文件签署、盖章(原件)</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pPr>
              <w:pStyle w:val="27"/>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rPr>
              <w:t>响应文件按照</w:t>
            </w:r>
            <w:r>
              <w:rPr>
                <w:rFonts w:hint="eastAsia" w:ascii="仿宋" w:hAnsi="仿宋" w:eastAsia="仿宋" w:cs="仿宋"/>
                <w:color w:val="000000"/>
                <w:sz w:val="20"/>
                <w:szCs w:val="20"/>
                <w:lang w:eastAsia="zh-CN"/>
              </w:rPr>
              <w:t>磋商文件</w:t>
            </w:r>
            <w:r>
              <w:rPr>
                <w:rFonts w:hint="eastAsia" w:ascii="仿宋" w:hAnsi="仿宋" w:eastAsia="仿宋" w:cs="仿宋"/>
                <w:color w:val="000000"/>
                <w:sz w:val="20"/>
                <w:szCs w:val="20"/>
              </w:rPr>
              <w:t>规定要求签署、盖章</w:t>
            </w:r>
            <w:r>
              <w:rPr>
                <w:rFonts w:hint="eastAsia" w:ascii="仿宋" w:hAnsi="仿宋" w:eastAsia="仿宋" w:cs="仿宋"/>
                <w:color w:val="000000"/>
                <w:sz w:val="20"/>
                <w:szCs w:val="20"/>
                <w:lang w:eastAsia="zh-CN"/>
              </w:rPr>
              <w:t>（</w:t>
            </w:r>
            <w:r>
              <w:rPr>
                <w:rFonts w:hint="eastAsia" w:ascii="仿宋" w:hAnsi="仿宋" w:eastAsia="仿宋" w:cs="仿宋"/>
                <w:color w:val="000000"/>
                <w:sz w:val="20"/>
                <w:szCs w:val="20"/>
                <w:lang w:val="en-US" w:eastAsia="zh-CN"/>
              </w:rPr>
              <w:t>包括封面、骑缝以及含有“签字”“盖章”字眼的每一处</w:t>
            </w:r>
            <w:r>
              <w:rPr>
                <w:rFonts w:hint="eastAsia" w:ascii="仿宋" w:hAnsi="仿宋" w:eastAsia="仿宋" w:cs="仿宋"/>
                <w:color w:val="000000"/>
                <w:sz w:val="20"/>
                <w:szCs w:val="20"/>
                <w:lang w:eastAsia="zh-CN"/>
              </w:rPr>
              <w:t>），</w:t>
            </w:r>
            <w:r>
              <w:rPr>
                <w:rFonts w:hint="eastAsia" w:ascii="仿宋" w:hAnsi="仿宋" w:eastAsia="仿宋" w:cs="仿宋"/>
                <w:color w:val="000000"/>
                <w:sz w:val="20"/>
                <w:szCs w:val="20"/>
                <w:lang w:val="en-US" w:eastAsia="zh-CN"/>
              </w:rPr>
              <w:t>不得改动本磋商文件中已明确要求不得擅自删改的部分，以及遵守磋商文件中已列明必须遵照执行否则按无效响应处理的各类要求。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磋商文件</w:t>
            </w:r>
            <w:r>
              <w:rPr>
                <w:rFonts w:hint="eastAsia" w:ascii="仿宋" w:hAnsi="仿宋" w:eastAsia="仿宋" w:cs="仿宋"/>
                <w:szCs w:val="21"/>
                <w:highlight w:val="none"/>
              </w:rPr>
              <w:t>中的“★”号条款要求</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rPr>
              <w:t>本公开</w:t>
            </w:r>
            <w:r>
              <w:rPr>
                <w:rFonts w:hint="eastAsia" w:ascii="仿宋" w:hAnsi="仿宋" w:eastAsia="仿宋" w:cs="仿宋"/>
                <w:color w:val="000000"/>
                <w:sz w:val="20"/>
                <w:szCs w:val="20"/>
                <w:lang w:eastAsia="zh-CN"/>
              </w:rPr>
              <w:t>磋商文件</w:t>
            </w:r>
            <w:r>
              <w:rPr>
                <w:rFonts w:hint="eastAsia" w:ascii="仿宋" w:hAnsi="仿宋" w:eastAsia="仿宋" w:cs="仿宋"/>
                <w:color w:val="000000"/>
                <w:sz w:val="20"/>
                <w:szCs w:val="20"/>
              </w:rPr>
              <w:t>中的“★”号条款要求：响应方案</w:t>
            </w:r>
            <w:r>
              <w:rPr>
                <w:rFonts w:hint="eastAsia" w:ascii="仿宋" w:hAnsi="仿宋" w:eastAsia="仿宋" w:cs="仿宋"/>
                <w:color w:val="000000"/>
                <w:sz w:val="20"/>
                <w:szCs w:val="20"/>
                <w:lang w:val="en-US" w:eastAsia="zh-CN"/>
              </w:rPr>
              <w:t>一一</w:t>
            </w:r>
            <w:r>
              <w:rPr>
                <w:rFonts w:hint="eastAsia" w:ascii="仿宋" w:hAnsi="仿宋" w:eastAsia="仿宋" w:cs="仿宋"/>
                <w:color w:val="000000"/>
                <w:sz w:val="20"/>
                <w:szCs w:val="20"/>
              </w:rPr>
              <w:t>满足</w:t>
            </w:r>
            <w:r>
              <w:rPr>
                <w:rFonts w:hint="eastAsia" w:ascii="仿宋" w:hAnsi="仿宋" w:eastAsia="仿宋" w:cs="仿宋"/>
                <w:color w:val="000000"/>
                <w:sz w:val="20"/>
                <w:szCs w:val="20"/>
                <w:lang w:eastAsia="zh-CN"/>
              </w:rPr>
              <w:t>磋商文件</w:t>
            </w:r>
            <w:r>
              <w:rPr>
                <w:rFonts w:hint="eastAsia" w:ascii="仿宋" w:hAnsi="仿宋" w:eastAsia="仿宋" w:cs="仿宋"/>
                <w:color w:val="000000"/>
                <w:sz w:val="20"/>
                <w:szCs w:val="20"/>
              </w:rPr>
              <w:t>“★”号条款要求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sz w:val="20"/>
                <w:szCs w:val="20"/>
                <w:highlight w:val="none"/>
              </w:rPr>
            </w:pPr>
            <w:r>
              <w:rPr>
                <w:rFonts w:hint="eastAsia" w:ascii="仿宋" w:hAnsi="仿宋" w:eastAsia="仿宋" w:cs="仿宋"/>
                <w:color w:val="000000"/>
                <w:sz w:val="20"/>
                <w:szCs w:val="20"/>
                <w:lang w:val="en-US" w:eastAsia="zh-CN"/>
              </w:rPr>
              <w:t>响应</w:t>
            </w:r>
            <w:r>
              <w:rPr>
                <w:rFonts w:hint="eastAsia" w:ascii="仿宋" w:hAnsi="仿宋" w:eastAsia="仿宋" w:cs="仿宋"/>
                <w:color w:val="000000"/>
                <w:sz w:val="20"/>
                <w:szCs w:val="20"/>
              </w:rPr>
              <w:t>文件未含有采购人不能接受的附加条件</w:t>
            </w:r>
            <w:r>
              <w:rPr>
                <w:rFonts w:hint="eastAsia" w:ascii="仿宋" w:hAnsi="仿宋" w:eastAsia="仿宋" w:cs="仿宋"/>
                <w:color w:val="000000"/>
                <w:sz w:val="20"/>
                <w:szCs w:val="20"/>
                <w:lang w:eastAsia="zh-CN"/>
              </w:rPr>
              <w:t>。</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pPr>
        <w:pStyle w:val="10"/>
        <w:shd w:val="clear" w:color="auto" w:fill="FFFFFF"/>
        <w:rPr>
          <w:rFonts w:hint="eastAsia" w:ascii="仿宋" w:hAnsi="仿宋" w:eastAsia="仿宋" w:cs="仿宋"/>
          <w:sz w:val="21"/>
          <w:szCs w:val="21"/>
          <w:highlight w:val="none"/>
        </w:rPr>
      </w:pPr>
    </w:p>
    <w:p>
      <w:pPr>
        <w:pStyle w:val="10"/>
        <w:shd w:val="clear" w:color="auto" w:fill="FFFFFF"/>
        <w:rPr>
          <w:rFonts w:hint="eastAsia" w:ascii="仿宋" w:hAnsi="仿宋" w:eastAsia="仿宋" w:cs="仿宋"/>
          <w:sz w:val="21"/>
          <w:szCs w:val="21"/>
          <w:highlight w:val="none"/>
        </w:rPr>
      </w:pPr>
    </w:p>
    <w:p>
      <w:pPr>
        <w:pStyle w:val="10"/>
        <w:shd w:val="clear" w:color="auto" w:fill="FFFFFF"/>
        <w:rPr>
          <w:rFonts w:hint="eastAsia" w:ascii="仿宋" w:hAnsi="仿宋" w:eastAsia="仿宋" w:cs="仿宋"/>
          <w:sz w:val="21"/>
          <w:szCs w:val="21"/>
          <w:highlight w:val="none"/>
        </w:rPr>
      </w:pPr>
    </w:p>
    <w:p>
      <w:pPr>
        <w:pageBreakBefore w:val="0"/>
        <w:kinsoku/>
        <w:wordWrap/>
        <w:overflowPunct/>
        <w:topLinePunct w:val="0"/>
        <w:bidi w:val="0"/>
        <w:spacing w:line="360" w:lineRule="auto"/>
        <w:ind w:left="0" w:leftChars="0" w:right="0" w:rightChars="0" w:firstLine="420" w:firstLineChars="200"/>
        <w:rPr>
          <w:rFonts w:hint="eastAsia" w:ascii="仿宋" w:hAnsi="仿宋" w:eastAsia="仿宋" w:cs="仿宋"/>
          <w:color w:val="auto"/>
          <w:sz w:val="24"/>
          <w:highlight w:val="none"/>
          <w:u w:val="single"/>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pPr>
        <w:pStyle w:val="13"/>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pPr>
        <w:pStyle w:val="13"/>
        <w:tabs>
          <w:tab w:val="left" w:pos="900"/>
        </w:tabs>
        <w:spacing w:line="400" w:lineRule="exact"/>
        <w:ind w:firstLine="0"/>
        <w:jc w:val="center"/>
        <w:rPr>
          <w:rFonts w:hint="eastAsia" w:ascii="仿宋" w:hAnsi="仿宋" w:eastAsia="仿宋" w:cs="仿宋"/>
          <w:bCs/>
          <w:color w:val="000000"/>
          <w:sz w:val="22"/>
          <w:szCs w:val="22"/>
          <w:highlight w:val="none"/>
          <w:lang w:val="en-US"/>
        </w:rPr>
      </w:pPr>
    </w:p>
    <w:p>
      <w:pPr>
        <w:pStyle w:val="13"/>
        <w:tabs>
          <w:tab w:val="left" w:pos="900"/>
        </w:tabs>
        <w:spacing w:line="400" w:lineRule="exact"/>
        <w:ind w:firstLine="0"/>
        <w:rPr>
          <w:rFonts w:hint="eastAsia" w:ascii="仿宋" w:hAnsi="仿宋" w:eastAsia="仿宋" w:cs="仿宋"/>
          <w:bCs/>
          <w:color w:val="000000"/>
          <w:highlight w:val="none"/>
          <w:lang w:val="en-US"/>
        </w:rPr>
      </w:pP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    年    月    日</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999" w:firstLineChars="1333"/>
        <w:jc w:val="left"/>
        <w:textAlignment w:val="auto"/>
        <w:rPr>
          <w:rFonts w:hint="eastAsia" w:ascii="仿宋" w:hAnsi="仿宋" w:eastAsia="仿宋" w:cs="仿宋"/>
          <w:bCs/>
          <w:color w:val="000000"/>
          <w:sz w:val="30"/>
          <w:szCs w:val="30"/>
          <w:highlight w:val="none"/>
          <w:lang w:val="en-US"/>
        </w:rPr>
      </w:pPr>
    </w:p>
    <w:p>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11"/>
                              <w:rPr>
                                <w:sz w:val="20"/>
                              </w:rPr>
                            </w:pPr>
                          </w:p>
                          <w:p>
                            <w:pPr>
                              <w:pStyle w:val="11"/>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pPr>
                        <w:pStyle w:val="11"/>
                        <w:rPr>
                          <w:sz w:val="20"/>
                        </w:rPr>
                      </w:pPr>
                    </w:p>
                    <w:p>
                      <w:pPr>
                        <w:pStyle w:val="11"/>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pPr>
        <w:pStyle w:val="27"/>
        <w:ind w:left="0" w:leftChars="0" w:firstLine="0" w:firstLineChars="0"/>
        <w:rPr>
          <w:rFonts w:hint="eastAsia" w:ascii="仿宋" w:hAnsi="仿宋" w:eastAsia="仿宋" w:cs="仿宋"/>
          <w:highlight w:val="none"/>
          <w:lang w:eastAsia="zh-CN"/>
        </w:rPr>
      </w:pPr>
    </w:p>
    <w:p>
      <w:pPr>
        <w:pStyle w:val="13"/>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3"/>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3"/>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3"/>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3"/>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pPr>
        <w:pStyle w:val="13"/>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pPr>
        <w:pStyle w:val="13"/>
        <w:tabs>
          <w:tab w:val="left" w:pos="900"/>
        </w:tabs>
        <w:spacing w:line="400" w:lineRule="exact"/>
        <w:ind w:firstLine="0"/>
        <w:rPr>
          <w:rFonts w:hint="eastAsia" w:ascii="仿宋" w:hAnsi="仿宋" w:eastAsia="仿宋" w:cs="仿宋"/>
          <w:bCs/>
          <w:color w:val="000000"/>
          <w:sz w:val="24"/>
          <w:szCs w:val="24"/>
          <w:highlight w:val="none"/>
          <w:lang w:val="en-US"/>
        </w:rPr>
      </w:pP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 xml:space="preserve">姓名）  </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 xml:space="preserve">全称）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    年    月    日</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pPr>
                              <w:pStyle w:val="11"/>
                              <w:rPr>
                                <w:sz w:val="20"/>
                              </w:rPr>
                            </w:pPr>
                          </w:p>
                          <w:p>
                            <w:pPr>
                              <w:pStyle w:val="11"/>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pPr>
                        <w:pStyle w:val="11"/>
                        <w:rPr>
                          <w:sz w:val="20"/>
                        </w:rPr>
                      </w:pPr>
                    </w:p>
                    <w:p>
                      <w:pPr>
                        <w:pStyle w:val="11"/>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11"/>
                              <w:rPr>
                                <w:rFonts w:hint="eastAsia" w:ascii="华文中宋" w:hAnsi="华文中宋" w:eastAsia="华文中宋" w:cs="华文中宋"/>
                                <w:sz w:val="21"/>
                                <w:szCs w:val="21"/>
                              </w:rPr>
                            </w:pPr>
                          </w:p>
                          <w:p>
                            <w:pPr>
                              <w:pStyle w:val="11"/>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pPr>
                        <w:pStyle w:val="11"/>
                        <w:rPr>
                          <w:rFonts w:hint="eastAsia" w:ascii="华文中宋" w:hAnsi="华文中宋" w:eastAsia="华文中宋" w:cs="华文中宋"/>
                          <w:sz w:val="21"/>
                          <w:szCs w:val="21"/>
                        </w:rPr>
                      </w:pPr>
                    </w:p>
                    <w:p>
                      <w:pPr>
                        <w:pStyle w:val="11"/>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pPr>
        <w:pStyle w:val="27"/>
        <w:ind w:left="0" w:leftChars="0" w:firstLine="0" w:firstLineChars="0"/>
        <w:rPr>
          <w:rFonts w:hint="eastAsia" w:ascii="宋体" w:hAnsi="宋体" w:eastAsia="宋体" w:cs="仿宋_GB2312"/>
          <w:bCs/>
          <w:color w:val="000000"/>
          <w:sz w:val="30"/>
          <w:szCs w:val="30"/>
          <w:highlight w:val="none"/>
          <w:lang w:val="en-US"/>
        </w:rPr>
      </w:pPr>
    </w:p>
    <w:p>
      <w:pPr>
        <w:pStyle w:val="27"/>
        <w:ind w:left="0" w:leftChars="0" w:firstLine="0" w:firstLineChars="0"/>
        <w:rPr>
          <w:rFonts w:hint="eastAsia" w:ascii="宋体" w:hAnsi="宋体" w:eastAsia="宋体" w:cs="宋体"/>
          <w:b/>
          <w:bCs/>
          <w:sz w:val="28"/>
          <w:szCs w:val="36"/>
          <w:highlight w:val="none"/>
          <w:lang w:eastAsia="zh-CN"/>
        </w:rPr>
      </w:pPr>
    </w:p>
    <w:p>
      <w:pPr>
        <w:pStyle w:val="11"/>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pPr>
        <w:pStyle w:val="27"/>
        <w:ind w:left="0" w:leftChars="0" w:firstLine="0" w:firstLineChars="0"/>
        <w:rPr>
          <w:rFonts w:hint="eastAsia" w:ascii="宋体" w:hAnsi="宋体" w:eastAsia="宋体" w:cs="仿宋_GB2312"/>
          <w:bCs/>
          <w:color w:val="000000"/>
          <w:sz w:val="30"/>
          <w:szCs w:val="30"/>
          <w:highlight w:val="none"/>
          <w:lang w:val="en-US"/>
        </w:rPr>
      </w:pPr>
    </w:p>
    <w:p>
      <w:pPr>
        <w:pStyle w:val="11"/>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p>
    <w:p>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)的磋商邀请，我方代表</w:t>
      </w:r>
      <w:r>
        <w:rPr>
          <w:rFonts w:hint="eastAsia" w:ascii="仿宋" w:hAnsi="仿宋" w:eastAsia="仿宋" w:cs="仿宋"/>
          <w:color w:val="auto"/>
          <w:sz w:val="22"/>
          <w:szCs w:val="22"/>
          <w:highlight w:val="yellow"/>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yellow"/>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1、同意并接受磋商文件的各项要求，遵守磋商文件中的各项规定，按磋商文件的要求提供报价。</w:t>
      </w:r>
    </w:p>
    <w:p>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，成交人响应有效期延至合同验收之日。</w:t>
      </w:r>
    </w:p>
    <w:p>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3、我方已经详细地阅读了全部磋商文件及其附件，包括澄清及参考文件(如果有的话)。我方已完全清晰理解磋商文件的要求，不存在任何含糊不清和误解之处，同意放弃对这些文件所提出的异议和质疑的权利。</w:t>
      </w:r>
    </w:p>
    <w:p>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4、如果我单位成交，我方将保证按照院方认可的条件，以本磋商文件内写明的金额、方式和时间要求提交履约保证金（如有）。</w:t>
      </w:r>
    </w:p>
    <w:p>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6、我方承诺能够完全对磋商文件所有带“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（1）★保证每张电影券可观看1场电影(不限影院、时间、场次等)，不收取任何其它费用，包括手续费和差价。</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（2）★保证可在广州市内至少180家影院观看电影。</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（3）★不会因市场价格变化等其他原因影响向院方提供服务的质量,因市场经济而引起的价格风险由我单位自行承担。</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（4）★保证兑换方式至少包含“前台兑换”和“微信公众号在线购票”两种方式。</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（5）★保证电影券有效期≥2年，因影院内部原因或外部其他不可控情况如疫情防控需要，有效期自动延续或与院方协商延续。</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（6）★保证2023年3月8日前完成送货至院方指定的地点。</w:t>
      </w:r>
    </w:p>
    <w:p>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1760" w:firstLineChars="8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1760" w:firstLineChars="800"/>
        <w:textAlignment w:val="auto"/>
        <w:rPr>
          <w:rFonts w:hint="eastAsia" w:ascii="仿宋" w:hAnsi="仿宋" w:eastAsia="仿宋" w:cs="仿宋"/>
          <w:color w:val="auto"/>
          <w:sz w:val="22"/>
          <w:szCs w:val="22"/>
          <w:highlight w:val="none"/>
        </w:rPr>
      </w:pPr>
      <w:bookmarkStart w:id="22" w:name="_GoBack"/>
      <w:bookmarkEnd w:id="22"/>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22"/>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2781"/>
        <w:gridCol w:w="2153"/>
        <w:gridCol w:w="1679"/>
        <w:gridCol w:w="2098"/>
        <w:gridCol w:w="142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4934" w:type="dxa"/>
            <w:gridSpan w:val="2"/>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679"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647"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78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具有有效的质量管理体系认证证书，得3分。</w:t>
            </w:r>
          </w:p>
        </w:tc>
        <w:tc>
          <w:tcPr>
            <w:tcW w:w="2153"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注：须提供有效期内的证书复印件，加盖供应商公章，未提供不得分；若所提供的证书认证范围与本项目无关的，不得分。</w:t>
            </w:r>
          </w:p>
        </w:tc>
        <w:tc>
          <w:tcPr>
            <w:tcW w:w="1679"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64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78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具有有效的职业健康安全管理体系认证证书，得3分。</w:t>
            </w:r>
          </w:p>
        </w:tc>
        <w:tc>
          <w:tcPr>
            <w:tcW w:w="2153"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679"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4" w:hRule="atLeast"/>
        </w:trPr>
        <w:tc>
          <w:tcPr>
            <w:tcW w:w="64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78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具有有效的环境管理体系认证证书，得3分。</w:t>
            </w:r>
          </w:p>
        </w:tc>
        <w:tc>
          <w:tcPr>
            <w:tcW w:w="2153"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558"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78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供应商自2020年1月1日（以合同签订时间为准）以来，具有类似项目团体供货业绩的，每一项业绩得3分，满分9分。</w:t>
            </w:r>
          </w:p>
        </w:tc>
        <w:tc>
          <w:tcPr>
            <w:tcW w:w="215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加盖响应人公章的业绩合同复印件（关键页内容必须清晰阐明项目名称、合同金额页、双方单位名称、合同履行主要内容）。业绩合同主体不得为外包、转包或联合体。公章或合同章上的供应商名称与响应人名称不一致的视为无效，如响应人变更过名称，需提供有关部门证明。未按要求提供的不得分。同一客户单位合同不重复计分。</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78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供应商自2020年1月1日（以合同签订时间为准）以来具有同类项目业绩并经服务单位考核评价为优或满意的，每提供1项得2分，本项最高得6分。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p>
        </w:tc>
        <w:tc>
          <w:tcPr>
            <w:tcW w:w="215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与上述经验业绩吻合的履约评价情况（提供具有用户盖章确认的相关证明资料，如显示“优秀”“满意”“好评”“良好”同类表述的满意程度调查表、优秀服务荣誉证书、客户优秀服务评定）。同一客户单位不重复计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如提供履约评价的采购合同未被评审指标中“经验业绩”认可，则该履约评价无效。</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78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根据供应商所提供的电影券有效期进行评分：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（1）电影券有效期为25至36个月，得3分；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（2）电影券有效期为36个月（不含）以上，得6分。</w:t>
            </w:r>
          </w:p>
        </w:tc>
        <w:tc>
          <w:tcPr>
            <w:tcW w:w="215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注：提供相关承诺并加盖公章。</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278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电影券能在广州市内所有辖区可兑换的影院名单和数量：</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影院数量≥250家，得5分；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220家≤影院数量＜250家，得3分；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180家≤影院数量＜220家，得1分；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其余情况不得分。</w:t>
            </w:r>
          </w:p>
        </w:tc>
        <w:tc>
          <w:tcPr>
            <w:tcW w:w="215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注：需同时提供可通兑的影院名单和数量，否则不得分。</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pPr>
        <w:pStyle w:val="27"/>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pPr>
        <w:pStyle w:val="27"/>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pPr>
        <w:pStyle w:val="27"/>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pPr>
        <w:pStyle w:val="27"/>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4、承诺以上响应情况属实，如有虚假响应，同意本项目一票否决，并列入采购人黑名单供应商。</w:t>
      </w:r>
    </w:p>
    <w:p>
      <w:pPr>
        <w:pStyle w:val="27"/>
        <w:numPr>
          <w:ilvl w:val="0"/>
          <w:numId w:val="0"/>
        </w:numPr>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Style w:val="2"/>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pStyle w:val="2"/>
        <w:rPr>
          <w:rFonts w:hint="eastAsia" w:ascii="宋体" w:hAnsi="宋体" w:cs="华文仿宋"/>
          <w:b/>
          <w:bCs/>
          <w:sz w:val="36"/>
          <w:szCs w:val="36"/>
          <w:highlight w:val="none"/>
          <w:lang w:eastAsia="zh-CN"/>
        </w:rPr>
      </w:pPr>
    </w:p>
    <w:p>
      <w:pPr>
        <w:pStyle w:val="2"/>
        <w:rPr>
          <w:rFonts w:hint="eastAsia" w:ascii="宋体" w:hAnsi="宋体" w:cs="华文仿宋"/>
          <w:b/>
          <w:bCs/>
          <w:sz w:val="36"/>
          <w:szCs w:val="36"/>
          <w:highlight w:val="none"/>
          <w:lang w:eastAsia="zh-CN"/>
        </w:rPr>
      </w:pPr>
    </w:p>
    <w:p>
      <w:pPr>
        <w:pStyle w:val="2"/>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pStyle w:val="11"/>
        <w:rPr>
          <w:rFonts w:hint="eastAsia" w:ascii="宋体" w:hAnsi="宋体" w:cs="华文仿宋"/>
          <w:b/>
          <w:bCs/>
          <w:sz w:val="36"/>
          <w:szCs w:val="36"/>
          <w:highlight w:val="none"/>
          <w:lang w:eastAsia="zh-CN"/>
        </w:rPr>
      </w:pPr>
    </w:p>
    <w:p>
      <w:pPr>
        <w:pStyle w:val="12"/>
        <w:rPr>
          <w:rFonts w:hint="eastAsia"/>
          <w:lang w:eastAsia="zh-CN"/>
        </w:rPr>
      </w:pPr>
    </w:p>
    <w:p>
      <w:pPr>
        <w:pStyle w:val="12"/>
        <w:rPr>
          <w:rFonts w:hint="eastAsia"/>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22"/>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pPr>
        <w:pStyle w:val="27"/>
        <w:jc w:val="center"/>
        <w:rPr>
          <w:rFonts w:hint="eastAsia" w:ascii="宋体" w:hAnsi="宋体" w:eastAsia="宋体" w:cs="宋体"/>
          <w:b/>
          <w:bCs w:val="0"/>
          <w:sz w:val="32"/>
          <w:szCs w:val="32"/>
          <w:highlight w:val="none"/>
          <w:lang w:val="en-US" w:eastAsia="zh-CN"/>
        </w:rPr>
      </w:pPr>
    </w:p>
    <w:p>
      <w:pPr>
        <w:pStyle w:val="27"/>
        <w:jc w:val="center"/>
        <w:rPr>
          <w:rFonts w:hint="eastAsia" w:ascii="宋体" w:hAnsi="宋体" w:eastAsia="宋体" w:cs="宋体"/>
          <w:b/>
          <w:bCs w:val="0"/>
          <w:sz w:val="32"/>
          <w:szCs w:val="32"/>
          <w:highlight w:val="none"/>
          <w:lang w:val="en-US" w:eastAsia="zh-CN"/>
        </w:rPr>
      </w:pP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7"/>
        <w:rPr>
          <w:rFonts w:hint="eastAsia" w:ascii="宋体" w:hAnsi="宋体" w:eastAsia="宋体" w:cs="宋体"/>
          <w:b/>
          <w:bCs w:val="0"/>
          <w:sz w:val="32"/>
          <w:szCs w:val="32"/>
          <w:highlight w:val="none"/>
          <w:lang w:val="en-US" w:eastAsia="zh-CN"/>
        </w:rPr>
      </w:pPr>
    </w:p>
    <w:p>
      <w:pPr>
        <w:pStyle w:val="27"/>
        <w:jc w:val="center"/>
        <w:rPr>
          <w:rFonts w:hint="eastAsia" w:ascii="宋体" w:hAnsi="宋体" w:eastAsia="宋体" w:cs="宋体"/>
          <w:b/>
          <w:bCs w:val="0"/>
          <w:sz w:val="32"/>
          <w:szCs w:val="32"/>
          <w:highlight w:val="none"/>
          <w:lang w:val="en-US" w:eastAsia="zh-CN"/>
        </w:rPr>
      </w:pPr>
    </w:p>
    <w:p>
      <w:pPr>
        <w:pStyle w:val="27"/>
        <w:jc w:val="center"/>
        <w:rPr>
          <w:rFonts w:hint="eastAsia" w:ascii="宋体" w:hAnsi="宋体" w:eastAsia="宋体" w:cs="宋体"/>
          <w:b/>
          <w:bCs w:val="0"/>
          <w:sz w:val="32"/>
          <w:szCs w:val="32"/>
          <w:highlight w:val="none"/>
          <w:lang w:val="en-US" w:eastAsia="zh-CN"/>
        </w:rPr>
      </w:pPr>
    </w:p>
    <w:p>
      <w:pPr>
        <w:pStyle w:val="27"/>
        <w:jc w:val="center"/>
        <w:rPr>
          <w:rFonts w:hint="eastAsia" w:ascii="宋体" w:hAnsi="宋体" w:eastAsia="宋体" w:cs="宋体"/>
          <w:b/>
          <w:bCs w:val="0"/>
          <w:sz w:val="32"/>
          <w:szCs w:val="32"/>
          <w:highlight w:val="none"/>
          <w:lang w:val="en-US" w:eastAsia="zh-CN"/>
        </w:rPr>
      </w:pPr>
    </w:p>
    <w:p>
      <w:pPr>
        <w:pStyle w:val="27"/>
        <w:jc w:val="center"/>
        <w:rPr>
          <w:rFonts w:hint="eastAsia" w:ascii="宋体" w:hAnsi="宋体" w:eastAsia="宋体" w:cs="宋体"/>
          <w:b/>
          <w:bCs w:val="0"/>
          <w:sz w:val="32"/>
          <w:szCs w:val="32"/>
          <w:highlight w:val="none"/>
          <w:lang w:val="en-US" w:eastAsia="zh-CN"/>
        </w:rPr>
      </w:pPr>
    </w:p>
    <w:p>
      <w:pPr>
        <w:pStyle w:val="27"/>
        <w:jc w:val="center"/>
        <w:rPr>
          <w:rFonts w:hint="eastAsia" w:ascii="宋体" w:hAnsi="宋体" w:eastAsia="宋体" w:cs="宋体"/>
          <w:b/>
          <w:bCs w:val="0"/>
          <w:sz w:val="32"/>
          <w:szCs w:val="32"/>
          <w:highlight w:val="none"/>
          <w:lang w:val="en-US" w:eastAsia="zh-CN"/>
        </w:rPr>
      </w:pPr>
    </w:p>
    <w:p>
      <w:pPr>
        <w:pStyle w:val="27"/>
        <w:ind w:left="0" w:leftChars="0" w:firstLine="0" w:firstLineChars="0"/>
        <w:jc w:val="both"/>
        <w:rPr>
          <w:rFonts w:hint="eastAsia" w:ascii="宋体" w:hAnsi="宋体" w:eastAsia="宋体" w:cs="宋体"/>
          <w:b/>
          <w:bCs w:val="0"/>
          <w:sz w:val="32"/>
          <w:szCs w:val="32"/>
          <w:highlight w:val="none"/>
          <w:lang w:val="en-US" w:eastAsia="zh-CN"/>
        </w:rPr>
      </w:pPr>
    </w:p>
    <w:p>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22"/>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pPr>
        <w:shd w:val="clear" w:color="auto" w:fill="FFFFFF"/>
        <w:jc w:val="left"/>
        <w:rPr>
          <w:rFonts w:hint="eastAsia" w:ascii="仿宋" w:hAnsi="仿宋" w:eastAsia="仿宋" w:cs="仿宋"/>
          <w:szCs w:val="21"/>
          <w:highlight w:val="none"/>
        </w:rPr>
      </w:pP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pPr>
        <w:pStyle w:val="27"/>
        <w:rPr>
          <w:rFonts w:hint="eastAsia" w:ascii="仿宋" w:hAnsi="仿宋" w:eastAsia="仿宋" w:cs="仿宋"/>
          <w:highlight w:val="none"/>
        </w:rPr>
      </w:pPr>
    </w:p>
    <w:p>
      <w:pPr>
        <w:pStyle w:val="27"/>
        <w:numPr>
          <w:ilvl w:val="0"/>
          <w:numId w:val="0"/>
        </w:numPr>
        <w:ind w:leftChars="200"/>
        <w:jc w:val="center"/>
        <w:rPr>
          <w:rFonts w:hint="eastAsia" w:ascii="仿宋" w:hAnsi="仿宋" w:eastAsia="仿宋" w:cs="仿宋"/>
          <w:b/>
          <w:bCs w:val="0"/>
          <w:sz w:val="32"/>
          <w:szCs w:val="32"/>
          <w:highlight w:val="none"/>
          <w:lang w:val="en-US" w:eastAsia="zh-CN"/>
        </w:rPr>
      </w:pPr>
    </w:p>
    <w:p>
      <w:pPr>
        <w:pStyle w:val="27"/>
        <w:jc w:val="center"/>
        <w:rPr>
          <w:rFonts w:hint="eastAsia" w:ascii="宋体" w:hAnsi="宋体" w:eastAsia="宋体" w:cs="宋体"/>
          <w:b/>
          <w:bCs w:val="0"/>
          <w:sz w:val="32"/>
          <w:szCs w:val="32"/>
          <w:highlight w:val="none"/>
          <w:lang w:val="en-US" w:eastAsia="zh-CN"/>
        </w:rPr>
      </w:pP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7"/>
        <w:numPr>
          <w:ilvl w:val="0"/>
          <w:numId w:val="0"/>
        </w:numPr>
        <w:ind w:leftChars="200"/>
        <w:jc w:val="center"/>
        <w:rPr>
          <w:rFonts w:hint="eastAsia" w:ascii="仿宋" w:hAnsi="仿宋" w:eastAsia="仿宋" w:cs="仿宋"/>
          <w:b/>
          <w:bCs w:val="0"/>
          <w:sz w:val="32"/>
          <w:szCs w:val="32"/>
          <w:highlight w:val="none"/>
          <w:lang w:val="en-US" w:eastAsia="zh-CN"/>
        </w:rPr>
      </w:pPr>
    </w:p>
    <w:p>
      <w:pPr>
        <w:pStyle w:val="27"/>
        <w:numPr>
          <w:ilvl w:val="0"/>
          <w:numId w:val="0"/>
        </w:numPr>
        <w:ind w:leftChars="200"/>
        <w:jc w:val="center"/>
        <w:rPr>
          <w:rFonts w:hint="eastAsia" w:ascii="仿宋" w:hAnsi="仿宋" w:eastAsia="仿宋" w:cs="仿宋"/>
          <w:b/>
          <w:bCs w:val="0"/>
          <w:sz w:val="32"/>
          <w:szCs w:val="32"/>
          <w:highlight w:val="none"/>
          <w:lang w:val="en-US" w:eastAsia="zh-CN"/>
        </w:rPr>
      </w:pPr>
    </w:p>
    <w:p>
      <w:pPr>
        <w:pStyle w:val="27"/>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3、管理体系认证</w:t>
      </w:r>
      <w:r>
        <w:rPr>
          <w:rFonts w:hint="eastAsia" w:ascii="仿宋" w:hAnsi="仿宋" w:eastAsia="仿宋" w:cs="仿宋"/>
          <w:b/>
          <w:bCs w:val="0"/>
          <w:sz w:val="22"/>
          <w:szCs w:val="22"/>
          <w:highlight w:val="none"/>
          <w:lang w:val="en-US" w:eastAsia="zh-CN"/>
        </w:rPr>
        <w:t>（如有）</w:t>
      </w:r>
    </w:p>
    <w:p>
      <w:pPr>
        <w:pStyle w:val="27"/>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22"/>
          <w:szCs w:val="22"/>
          <w:highlight w:val="none"/>
          <w:lang w:val="en-US" w:eastAsia="zh-CN"/>
        </w:rPr>
        <w:t>（与本项目相关的）</w:t>
      </w:r>
    </w:p>
    <w:tbl>
      <w:tblPr>
        <w:tblStyle w:val="22"/>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pPr>
              <w:pStyle w:val="32"/>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pPr>
              <w:pStyle w:val="32"/>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pPr>
              <w:pStyle w:val="32"/>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pPr>
              <w:pStyle w:val="32"/>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2"/>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pPr>
              <w:pStyle w:val="32"/>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pPr>
              <w:pStyle w:val="32"/>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pPr>
              <w:pStyle w:val="32"/>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2"/>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pPr>
              <w:pStyle w:val="32"/>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pPr>
              <w:pStyle w:val="32"/>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pPr>
              <w:pStyle w:val="32"/>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pPr>
              <w:pStyle w:val="32"/>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pPr>
              <w:pStyle w:val="32"/>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pPr>
              <w:pStyle w:val="32"/>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pPr>
              <w:pStyle w:val="32"/>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bl>
    <w:p>
      <w:pPr>
        <w:pStyle w:val="27"/>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注：1.响应人应如实填写获得的认证情况，不得弄虚作假；</w:t>
      </w:r>
    </w:p>
    <w:p>
      <w:pPr>
        <w:pStyle w:val="27"/>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2.如果响应人获得过认证证书，</w:t>
      </w:r>
      <w:r>
        <w:rPr>
          <w:rFonts w:hint="eastAsia" w:ascii="仿宋" w:hAnsi="仿宋" w:eastAsia="仿宋" w:cs="仿宋"/>
          <w:b/>
          <w:bCs w:val="0"/>
          <w:sz w:val="18"/>
          <w:szCs w:val="18"/>
          <w:highlight w:val="none"/>
          <w:lang w:val="en-US" w:eastAsia="zh-CN"/>
        </w:rPr>
        <w:t>请在上表后附认证证书复印件并加盖公章</w:t>
      </w:r>
      <w:r>
        <w:rPr>
          <w:rFonts w:hint="eastAsia" w:ascii="仿宋" w:hAnsi="仿宋" w:eastAsia="仿宋" w:cs="仿宋"/>
          <w:b w:val="0"/>
          <w:bCs/>
          <w:sz w:val="18"/>
          <w:szCs w:val="18"/>
          <w:highlight w:val="none"/>
          <w:lang w:val="en-US" w:eastAsia="zh-CN"/>
        </w:rPr>
        <w:t>；</w:t>
      </w:r>
    </w:p>
    <w:p>
      <w:pPr>
        <w:pStyle w:val="27"/>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3.如果响应人未获得过任何认证，请在上表正文内容第一行填写“无”。</w:t>
      </w:r>
    </w:p>
    <w:p>
      <w:pPr>
        <w:pStyle w:val="27"/>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4.凡证书认证范围与本项目无关的，一律不得分。</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7"/>
        <w:jc w:val="center"/>
        <w:rPr>
          <w:rFonts w:hint="eastAsia" w:ascii="宋体" w:hAnsi="宋体" w:cs="宋体"/>
          <w:b/>
          <w:bCs w:val="0"/>
          <w:sz w:val="32"/>
          <w:szCs w:val="32"/>
          <w:highlight w:val="none"/>
          <w:lang w:val="en-US" w:eastAsia="zh-CN"/>
        </w:rPr>
      </w:pPr>
    </w:p>
    <w:p>
      <w:pPr>
        <w:pStyle w:val="27"/>
        <w:jc w:val="center"/>
        <w:rPr>
          <w:rFonts w:hint="eastAsia" w:ascii="宋体" w:hAnsi="宋体" w:cs="宋体"/>
          <w:b/>
          <w:bCs w:val="0"/>
          <w:sz w:val="32"/>
          <w:szCs w:val="32"/>
          <w:highlight w:val="none"/>
          <w:lang w:val="en-US" w:eastAsia="zh-CN"/>
        </w:rPr>
      </w:pPr>
    </w:p>
    <w:p>
      <w:pPr>
        <w:pStyle w:val="27"/>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4、经验业绩</w:t>
      </w:r>
      <w:r>
        <w:rPr>
          <w:rFonts w:hint="eastAsia" w:ascii="仿宋" w:hAnsi="仿宋" w:eastAsia="仿宋" w:cs="仿宋"/>
          <w:b/>
          <w:bCs w:val="0"/>
          <w:sz w:val="22"/>
          <w:szCs w:val="22"/>
          <w:highlight w:val="none"/>
          <w:lang w:val="en-US" w:eastAsia="zh-CN"/>
        </w:rPr>
        <w:t>（如有）</w:t>
      </w:r>
    </w:p>
    <w:tbl>
      <w:tblPr>
        <w:tblStyle w:val="22"/>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pPr>
              <w:pStyle w:val="32"/>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pPr>
              <w:pStyle w:val="32"/>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pPr>
              <w:pStyle w:val="32"/>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pPr>
              <w:pStyle w:val="32"/>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pPr>
              <w:pStyle w:val="32"/>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pPr>
              <w:pStyle w:val="32"/>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pPr>
              <w:pStyle w:val="32"/>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pPr>
              <w:pStyle w:val="32"/>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pPr>
        <w:pStyle w:val="33"/>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pPr>
        <w:pStyle w:val="33"/>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2.提供</w:t>
      </w:r>
      <w:r>
        <w:rPr>
          <w:rFonts w:hint="eastAsia" w:ascii="仿宋" w:hAnsi="仿宋" w:eastAsia="仿宋" w:cs="仿宋"/>
          <w:sz w:val="21"/>
          <w:szCs w:val="21"/>
          <w:highlight w:val="none"/>
          <w:lang w:eastAsia="zh-CN"/>
        </w:rPr>
        <w:t>自2020年1月1日（以合同签订时间为准）以来，具有类似项目团体供货业绩</w:t>
      </w:r>
      <w:r>
        <w:rPr>
          <w:rFonts w:hint="eastAsia" w:ascii="仿宋" w:hAnsi="仿宋" w:eastAsia="仿宋" w:cs="仿宋"/>
          <w:sz w:val="21"/>
          <w:szCs w:val="21"/>
          <w:highlight w:val="none"/>
          <w:lang w:val="en-US" w:eastAsia="zh-CN"/>
        </w:rPr>
        <w:t>进行评分</w:t>
      </w:r>
      <w:r>
        <w:rPr>
          <w:rFonts w:hint="eastAsia" w:ascii="仿宋" w:hAnsi="仿宋" w:eastAsia="仿宋" w:cs="仿宋"/>
          <w:sz w:val="21"/>
          <w:szCs w:val="21"/>
          <w:highlight w:val="none"/>
          <w:lang w:eastAsia="zh-CN"/>
        </w:rPr>
        <w:t>，每一项业绩得3分，满分9分。</w:t>
      </w:r>
    </w:p>
    <w:p>
      <w:pPr>
        <w:pStyle w:val="33"/>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每份业绩须提供加盖响应人公章的业绩合同复印件（关键页内容必须清晰阐明项目名称、合同金额页、双方单位名称、合同履行主要内容）。业绩合同主体不得为外包、转包或联合体。公章或合同章上的供应商名称与响应人名称不一致的视为无效，如响应人变更过名称，需提供有关部门证明。未按要求提供的不得分。同一客户单位合同不重复计分。</w:t>
      </w:r>
    </w:p>
    <w:p>
      <w:pPr>
        <w:pStyle w:val="33"/>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如果响应人没有同类经验业绩的，请在上表正文内容第一行填写“无”。</w:t>
      </w:r>
    </w:p>
    <w:p>
      <w:pPr>
        <w:pStyle w:val="27"/>
        <w:numPr>
          <w:ilvl w:val="0"/>
          <w:numId w:val="0"/>
        </w:numPr>
        <w:ind w:leftChars="200"/>
        <w:jc w:val="center"/>
        <w:rPr>
          <w:rFonts w:hint="eastAsia" w:ascii="宋体" w:hAnsi="宋体" w:cs="宋体"/>
          <w:b/>
          <w:bCs w:val="0"/>
          <w:sz w:val="32"/>
          <w:szCs w:val="32"/>
          <w:highlight w:val="none"/>
          <w:lang w:val="en-US" w:eastAsia="zh-CN"/>
        </w:rPr>
      </w:pPr>
    </w:p>
    <w:p>
      <w:pPr>
        <w:pStyle w:val="27"/>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5、履约评价情况</w:t>
      </w:r>
      <w:r>
        <w:rPr>
          <w:rFonts w:hint="eastAsia" w:ascii="仿宋" w:hAnsi="仿宋" w:eastAsia="仿宋" w:cs="仿宋"/>
          <w:b/>
          <w:bCs w:val="0"/>
          <w:sz w:val="22"/>
          <w:szCs w:val="22"/>
          <w:highlight w:val="none"/>
          <w:lang w:val="en-US" w:eastAsia="zh-CN"/>
        </w:rPr>
        <w:t>（如有）</w:t>
      </w:r>
    </w:p>
    <w:p>
      <w:pPr>
        <w:jc w:val="both"/>
        <w:rPr>
          <w:rFonts w:hint="eastAsia" w:ascii="仿宋" w:hAnsi="仿宋" w:eastAsia="仿宋" w:cs="仿宋"/>
          <w:sz w:val="20"/>
          <w:szCs w:val="20"/>
        </w:rPr>
      </w:pPr>
      <w:r>
        <w:rPr>
          <w:rFonts w:hint="eastAsia" w:ascii="仿宋" w:hAnsi="仿宋" w:eastAsia="仿宋" w:cs="仿宋"/>
          <w:sz w:val="20"/>
          <w:szCs w:val="20"/>
        </w:rPr>
        <w:t>须提供与上述经验业绩吻合的履约评价情况（提供具有用户盖章确认的相关证明资料，如显示“优秀”“满意”“好评”“良好”同类表述的满意程度调查表、优秀服务荣誉证书、客户优秀服务评定）。同一客户单位不重复计分。如提供履约评价的采购合同未被评审指标中“经验业绩”认可，则该履约评价无效。</w:t>
      </w:r>
    </w:p>
    <w:p>
      <w:pPr>
        <w:pStyle w:val="27"/>
        <w:numPr>
          <w:ilvl w:val="0"/>
          <w:numId w:val="0"/>
        </w:numPr>
        <w:ind w:leftChars="200"/>
        <w:jc w:val="center"/>
        <w:rPr>
          <w:rFonts w:hint="eastAsia" w:ascii="仿宋" w:hAnsi="仿宋" w:eastAsia="仿宋" w:cs="仿宋"/>
          <w:b/>
          <w:bCs w:val="0"/>
          <w:sz w:val="32"/>
          <w:szCs w:val="32"/>
          <w:highlight w:val="none"/>
          <w:lang w:val="en-US" w:eastAsia="zh-CN"/>
        </w:rPr>
      </w:pPr>
    </w:p>
    <w:p>
      <w:pPr>
        <w:pStyle w:val="27"/>
        <w:numPr>
          <w:ilvl w:val="0"/>
          <w:numId w:val="0"/>
        </w:numPr>
        <w:ind w:leftChars="200"/>
        <w:jc w:val="center"/>
        <w:rPr>
          <w:rFonts w:hint="eastAsia" w:ascii="仿宋" w:hAnsi="仿宋" w:eastAsia="仿宋" w:cs="仿宋"/>
          <w:b/>
          <w:bCs w:val="0"/>
          <w:sz w:val="32"/>
          <w:szCs w:val="32"/>
          <w:highlight w:val="none"/>
          <w:lang w:val="en-US" w:eastAsia="zh-CN"/>
        </w:rPr>
      </w:pPr>
    </w:p>
    <w:p>
      <w:pPr>
        <w:pStyle w:val="27"/>
        <w:numPr>
          <w:ilvl w:val="0"/>
          <w:numId w:val="0"/>
        </w:numPr>
        <w:ind w:leftChars="200"/>
        <w:jc w:val="center"/>
        <w:rPr>
          <w:rFonts w:hint="eastAsia" w:ascii="仿宋" w:hAnsi="仿宋" w:eastAsia="仿宋" w:cs="仿宋"/>
          <w:b/>
          <w:bCs w:val="0"/>
          <w:sz w:val="32"/>
          <w:szCs w:val="32"/>
          <w:highlight w:val="none"/>
          <w:lang w:val="en-US" w:eastAsia="zh-CN"/>
        </w:rPr>
      </w:pPr>
    </w:p>
    <w:p>
      <w:pPr>
        <w:pStyle w:val="27"/>
        <w:numPr>
          <w:ilvl w:val="0"/>
          <w:numId w:val="0"/>
        </w:numPr>
        <w:ind w:leftChars="200"/>
        <w:jc w:val="center"/>
        <w:rPr>
          <w:rFonts w:hint="eastAsia" w:ascii="仿宋" w:hAnsi="仿宋" w:eastAsia="仿宋" w:cs="仿宋"/>
          <w:b/>
          <w:bCs w:val="0"/>
          <w:sz w:val="32"/>
          <w:szCs w:val="32"/>
          <w:highlight w:val="none"/>
          <w:lang w:val="en-US" w:eastAsia="zh-CN"/>
        </w:rPr>
      </w:pPr>
    </w:p>
    <w:p>
      <w:pPr>
        <w:pStyle w:val="27"/>
        <w:numPr>
          <w:ilvl w:val="0"/>
          <w:numId w:val="0"/>
        </w:numPr>
        <w:ind w:left="-1" w:leftChars="0" w:firstLine="0" w:firstLineChars="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6、电影票兑换有效期限</w:t>
      </w:r>
      <w:r>
        <w:rPr>
          <w:rFonts w:hint="eastAsia" w:ascii="仿宋" w:hAnsi="仿宋" w:eastAsia="仿宋" w:cs="仿宋"/>
          <w:b/>
          <w:bCs w:val="0"/>
          <w:sz w:val="22"/>
          <w:szCs w:val="22"/>
          <w:highlight w:val="none"/>
          <w:lang w:val="en-US" w:eastAsia="zh-CN"/>
        </w:rPr>
        <w:t>（如有）</w:t>
      </w:r>
    </w:p>
    <w:p>
      <w:pPr>
        <w:pStyle w:val="11"/>
        <w:tabs>
          <w:tab w:val="left" w:pos="9700"/>
        </w:tabs>
        <w:spacing w:line="364" w:lineRule="auto"/>
        <w:ind w:right="86" w:rightChars="0"/>
        <w:jc w:val="center"/>
        <w:rPr>
          <w:rFonts w:hint="eastAsia" w:ascii="仿宋" w:hAnsi="仿宋" w:eastAsia="仿宋" w:cs="仿宋"/>
          <w:sz w:val="20"/>
          <w:szCs w:val="20"/>
        </w:rPr>
      </w:pPr>
      <w:r>
        <w:rPr>
          <w:rFonts w:hint="eastAsia" w:ascii="仿宋" w:hAnsi="仿宋" w:eastAsia="仿宋" w:cs="仿宋"/>
          <w:sz w:val="20"/>
          <w:szCs w:val="20"/>
        </w:rPr>
        <w:t>（格式自拟，但必须包含以下文字，否则不予计分）</w:t>
      </w:r>
    </w:p>
    <w:p>
      <w:pPr>
        <w:pStyle w:val="11"/>
        <w:spacing w:line="364" w:lineRule="auto"/>
        <w:ind w:right="706" w:rightChars="0"/>
        <w:rPr>
          <w:rFonts w:hint="eastAsia" w:ascii="仿宋" w:hAnsi="仿宋" w:eastAsia="仿宋" w:cs="仿宋"/>
        </w:rPr>
      </w:pPr>
    </w:p>
    <w:p>
      <w:pPr>
        <w:pStyle w:val="11"/>
        <w:spacing w:line="364" w:lineRule="auto"/>
        <w:ind w:right="706" w:rightChars="0"/>
        <w:rPr>
          <w:rFonts w:hint="eastAsia" w:ascii="仿宋" w:hAnsi="仿宋" w:eastAsia="仿宋" w:cs="仿宋"/>
          <w:sz w:val="28"/>
          <w:szCs w:val="28"/>
        </w:rPr>
      </w:pPr>
      <w:r>
        <w:rPr>
          <w:rFonts w:hint="eastAsia" w:ascii="仿宋" w:hAnsi="仿宋" w:eastAsia="仿宋" w:cs="仿宋"/>
          <w:sz w:val="28"/>
          <w:szCs w:val="28"/>
        </w:rPr>
        <w:t>中山大学孙逸仙纪念医院：</w:t>
      </w:r>
    </w:p>
    <w:p>
      <w:pPr>
        <w:pStyle w:val="11"/>
        <w:spacing w:line="364" w:lineRule="auto"/>
        <w:ind w:right="706" w:rightChars="0" w:firstLine="560" w:firstLineChars="200"/>
        <w:rPr>
          <w:rFonts w:hint="eastAsia" w:ascii="仿宋" w:hAnsi="仿宋" w:eastAsia="仿宋" w:cs="仿宋"/>
          <w:sz w:val="28"/>
          <w:szCs w:val="28"/>
        </w:rPr>
      </w:pPr>
      <w:r>
        <w:rPr>
          <w:rFonts w:hint="eastAsia" w:ascii="仿宋" w:hAnsi="仿宋" w:eastAsia="仿宋" w:cs="仿宋"/>
          <w:sz w:val="28"/>
          <w:szCs w:val="28"/>
        </w:rPr>
        <w:t>我司承诺为</w:t>
      </w:r>
      <w:r>
        <w:rPr>
          <w:rFonts w:hint="eastAsia" w:ascii="仿宋" w:hAnsi="仿宋" w:eastAsia="仿宋" w:cs="仿宋"/>
          <w:sz w:val="28"/>
          <w:szCs w:val="28"/>
          <w:u w:val="single"/>
        </w:rPr>
        <w:t>中山大学孙逸仙纪念医院工会委员会电影券采购项目</w:t>
      </w:r>
      <w:r>
        <w:rPr>
          <w:rFonts w:hint="eastAsia" w:ascii="仿宋" w:hAnsi="仿宋" w:eastAsia="仿宋" w:cs="仿宋"/>
          <w:sz w:val="28"/>
          <w:szCs w:val="28"/>
        </w:rPr>
        <w:t>所供货物在</w:t>
      </w:r>
      <w:r>
        <w:rPr>
          <w:rFonts w:hint="eastAsia" w:ascii="仿宋" w:hAnsi="仿宋" w:eastAsia="仿宋" w:cs="仿宋"/>
          <w:sz w:val="28"/>
          <w:szCs w:val="28"/>
          <w:lang w:val="en-US" w:eastAsia="zh-CN"/>
        </w:rPr>
        <w:t>磋商</w:t>
      </w:r>
      <w:r>
        <w:rPr>
          <w:rFonts w:hint="eastAsia" w:ascii="仿宋" w:hAnsi="仿宋" w:eastAsia="仿宋" w:cs="仿宋"/>
          <w:sz w:val="28"/>
          <w:szCs w:val="28"/>
        </w:rPr>
        <w:t>文件已要求的电影券有效期2年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24个月</w:t>
      </w:r>
      <w:r>
        <w:rPr>
          <w:rFonts w:hint="eastAsia" w:ascii="仿宋" w:hAnsi="仿宋" w:eastAsia="仿宋" w:cs="仿宋"/>
          <w:sz w:val="28"/>
          <w:szCs w:val="28"/>
          <w:lang w:eastAsia="zh-CN"/>
        </w:rPr>
        <w:t>）</w:t>
      </w:r>
      <w:r>
        <w:rPr>
          <w:rFonts w:hint="eastAsia" w:ascii="仿宋" w:hAnsi="仿宋" w:eastAsia="仿宋" w:cs="仿宋"/>
          <w:sz w:val="28"/>
          <w:szCs w:val="28"/>
        </w:rPr>
        <w:t>的基础上，额外提供</w:t>
      </w:r>
      <w:r>
        <w:rPr>
          <w:rFonts w:hint="eastAsia" w:ascii="仿宋" w:hAnsi="仿宋" w:eastAsia="仿宋" w:cs="仿宋"/>
          <w:sz w:val="28"/>
          <w:szCs w:val="28"/>
          <w:lang w:val="en-US" w:eastAsia="zh-CN"/>
        </w:rPr>
        <w:t>无条件延长电影券有效期</w:t>
      </w:r>
      <w:r>
        <w:rPr>
          <w:rFonts w:hint="eastAsia" w:ascii="仿宋" w:hAnsi="仿宋" w:eastAsia="仿宋" w:cs="仿宋"/>
          <w:sz w:val="28"/>
          <w:szCs w:val="28"/>
          <w:u w:val="single"/>
        </w:rPr>
        <w:t xml:space="preserve">       </w:t>
      </w:r>
      <w:r>
        <w:rPr>
          <w:rFonts w:hint="eastAsia" w:ascii="仿宋" w:hAnsi="仿宋" w:eastAsia="仿宋" w:cs="仿宋"/>
          <w:sz w:val="28"/>
          <w:szCs w:val="28"/>
          <w:u w:val="none"/>
          <w:lang w:val="en-US" w:eastAsia="zh-CN"/>
        </w:rPr>
        <w:t>个月的服务，即电影券最终兑换有效期限为</w:t>
      </w:r>
      <w:r>
        <w:rPr>
          <w:rFonts w:hint="eastAsia" w:ascii="仿宋" w:hAnsi="仿宋" w:eastAsia="仿宋" w:cs="仿宋"/>
          <w:sz w:val="28"/>
          <w:szCs w:val="28"/>
          <w:u w:val="single"/>
        </w:rPr>
        <w:t xml:space="preserve">       </w:t>
      </w:r>
      <w:r>
        <w:rPr>
          <w:rFonts w:hint="eastAsia" w:ascii="仿宋" w:hAnsi="仿宋" w:eastAsia="仿宋" w:cs="仿宋"/>
          <w:sz w:val="28"/>
          <w:szCs w:val="28"/>
          <w:u w:val="none"/>
          <w:lang w:val="en-US" w:eastAsia="zh-CN"/>
        </w:rPr>
        <w:t>个月</w:t>
      </w:r>
      <w:r>
        <w:rPr>
          <w:rFonts w:hint="eastAsia" w:ascii="仿宋" w:hAnsi="仿宋" w:eastAsia="仿宋" w:cs="仿宋"/>
          <w:sz w:val="28"/>
          <w:szCs w:val="28"/>
        </w:rPr>
        <w:t>。</w:t>
      </w:r>
    </w:p>
    <w:p>
      <w:pPr>
        <w:jc w:val="both"/>
        <w:rPr>
          <w:rFonts w:hint="eastAsia" w:ascii="仿宋" w:hAnsi="仿宋" w:eastAsia="仿宋" w:cs="仿宋"/>
          <w:sz w:val="20"/>
          <w:szCs w:val="20"/>
        </w:rPr>
      </w:pPr>
    </w:p>
    <w:p>
      <w:pPr>
        <w:jc w:val="both"/>
        <w:rPr>
          <w:rFonts w:hint="eastAsia" w:ascii="仿宋" w:hAnsi="仿宋" w:eastAsia="仿宋" w:cs="仿宋"/>
          <w:sz w:val="20"/>
          <w:szCs w:val="20"/>
        </w:rPr>
      </w:pPr>
      <w:r>
        <w:rPr>
          <w:rFonts w:hint="eastAsia" w:ascii="仿宋" w:hAnsi="仿宋" w:eastAsia="仿宋" w:cs="仿宋"/>
          <w:sz w:val="20"/>
          <w:szCs w:val="20"/>
        </w:rPr>
        <w:t>注：</w:t>
      </w:r>
    </w:p>
    <w:p>
      <w:pPr>
        <w:numPr>
          <w:ilvl w:val="0"/>
          <w:numId w:val="10"/>
        </w:numPr>
        <w:jc w:val="both"/>
        <w:rPr>
          <w:rFonts w:hint="eastAsia" w:ascii="仿宋" w:hAnsi="仿宋" w:eastAsia="仿宋" w:cs="仿宋"/>
          <w:b/>
          <w:bCs/>
          <w:color w:val="auto"/>
          <w:sz w:val="21"/>
          <w:szCs w:val="21"/>
          <w:lang w:val="en-GB"/>
        </w:rPr>
      </w:pPr>
      <w:r>
        <w:rPr>
          <w:rFonts w:hint="eastAsia" w:ascii="仿宋" w:hAnsi="仿宋" w:eastAsia="仿宋" w:cs="仿宋"/>
          <w:b/>
          <w:bCs/>
          <w:sz w:val="21"/>
          <w:szCs w:val="21"/>
        </w:rPr>
        <w:t>供应商须如实填写</w:t>
      </w:r>
      <w:r>
        <w:rPr>
          <w:rFonts w:hint="eastAsia" w:ascii="仿宋" w:hAnsi="仿宋" w:eastAsia="仿宋" w:cs="仿宋"/>
          <w:b/>
          <w:bCs/>
          <w:color w:val="auto"/>
          <w:sz w:val="21"/>
          <w:szCs w:val="21"/>
          <w:lang w:val="en-GB"/>
        </w:rPr>
        <w:t>，不得弄虚作假</w:t>
      </w:r>
      <w:r>
        <w:rPr>
          <w:rFonts w:hint="eastAsia" w:ascii="仿宋" w:hAnsi="仿宋" w:eastAsia="仿宋" w:cs="仿宋"/>
          <w:b/>
          <w:bCs/>
          <w:color w:val="auto"/>
          <w:sz w:val="21"/>
          <w:szCs w:val="21"/>
          <w:lang w:val="en-GB" w:eastAsia="zh-CN"/>
        </w:rPr>
        <w:t>，</w:t>
      </w:r>
      <w:r>
        <w:rPr>
          <w:rFonts w:hint="eastAsia" w:ascii="仿宋" w:hAnsi="仿宋" w:eastAsia="仿宋" w:cs="仿宋"/>
          <w:b/>
          <w:bCs/>
          <w:color w:val="auto"/>
          <w:sz w:val="21"/>
          <w:szCs w:val="21"/>
          <w:lang w:val="en-US" w:eastAsia="zh-CN"/>
        </w:rPr>
        <w:t>本承诺函将作为合同签订的重要依据，</w:t>
      </w:r>
      <w:r>
        <w:rPr>
          <w:rFonts w:hint="eastAsia" w:ascii="仿宋" w:hAnsi="仿宋" w:eastAsia="仿宋" w:cs="仿宋"/>
          <w:b/>
          <w:bCs/>
          <w:color w:val="FF0000"/>
          <w:sz w:val="21"/>
          <w:szCs w:val="21"/>
          <w:lang w:val="en-US" w:eastAsia="zh-CN"/>
        </w:rPr>
        <w:t>如有不符按违约处理</w:t>
      </w:r>
      <w:r>
        <w:rPr>
          <w:rFonts w:hint="eastAsia" w:ascii="仿宋" w:hAnsi="仿宋" w:eastAsia="仿宋" w:cs="仿宋"/>
          <w:b/>
          <w:bCs/>
          <w:sz w:val="21"/>
          <w:szCs w:val="21"/>
        </w:rPr>
        <w:t>。</w:t>
      </w:r>
    </w:p>
    <w:p>
      <w:pPr>
        <w:jc w:val="both"/>
        <w:rPr>
          <w:rFonts w:hint="eastAsia" w:ascii="仿宋" w:hAnsi="仿宋" w:eastAsia="仿宋" w:cs="仿宋"/>
          <w:sz w:val="20"/>
          <w:szCs w:val="20"/>
        </w:rPr>
      </w:pPr>
    </w:p>
    <w:p>
      <w:pPr>
        <w:pStyle w:val="11"/>
        <w:rPr>
          <w:rFonts w:hint="eastAsia" w:ascii="仿宋" w:hAnsi="仿宋" w:eastAsia="仿宋" w:cs="仿宋"/>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40"/>
          <w:szCs w:val="40"/>
          <w:highlight w:val="none"/>
          <w:lang w:val="en-US" w:eastAsia="zh-CN"/>
        </w:rPr>
      </w:pPr>
    </w:p>
    <w:p>
      <w:pPr>
        <w:pStyle w:val="27"/>
        <w:numPr>
          <w:ilvl w:val="0"/>
          <w:numId w:val="0"/>
        </w:numPr>
        <w:ind w:leftChars="200"/>
        <w:jc w:val="center"/>
        <w:rPr>
          <w:rFonts w:hint="eastAsia" w:ascii="宋体" w:hAnsi="宋体" w:cs="宋体"/>
          <w:b/>
          <w:bCs w:val="0"/>
          <w:sz w:val="32"/>
          <w:szCs w:val="32"/>
          <w:highlight w:val="none"/>
          <w:lang w:val="en-US" w:eastAsia="zh-CN"/>
        </w:rPr>
      </w:pPr>
    </w:p>
    <w:p>
      <w:pPr>
        <w:pStyle w:val="27"/>
        <w:numPr>
          <w:ilvl w:val="0"/>
          <w:numId w:val="0"/>
        </w:numPr>
        <w:ind w:leftChars="200"/>
        <w:jc w:val="center"/>
        <w:rPr>
          <w:rFonts w:hint="eastAsia" w:ascii="宋体" w:hAnsi="宋体" w:cs="宋体"/>
          <w:b/>
          <w:bCs w:val="0"/>
          <w:sz w:val="32"/>
          <w:szCs w:val="32"/>
          <w:highlight w:val="none"/>
          <w:lang w:val="en-US" w:eastAsia="zh-CN"/>
        </w:rPr>
      </w:pPr>
    </w:p>
    <w:p>
      <w:pPr>
        <w:pStyle w:val="27"/>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7、电影券通兑便利情况</w:t>
      </w:r>
      <w:r>
        <w:rPr>
          <w:rFonts w:hint="eastAsia" w:ascii="仿宋" w:hAnsi="仿宋" w:eastAsia="仿宋" w:cs="仿宋"/>
          <w:b/>
          <w:bCs w:val="0"/>
          <w:sz w:val="22"/>
          <w:szCs w:val="22"/>
          <w:highlight w:val="none"/>
          <w:lang w:val="en-US" w:eastAsia="zh-CN"/>
        </w:rPr>
        <w:t>（如有）</w:t>
      </w:r>
    </w:p>
    <w:p>
      <w:pPr>
        <w:pStyle w:val="11"/>
        <w:spacing w:line="364" w:lineRule="auto"/>
        <w:ind w:right="706" w:rightChars="0"/>
        <w:rPr>
          <w:rFonts w:hint="eastAsia" w:ascii="仿宋" w:hAnsi="仿宋" w:eastAsia="仿宋" w:cs="仿宋"/>
          <w:sz w:val="28"/>
          <w:szCs w:val="40"/>
          <w:lang w:val="en-US" w:eastAsia="zh-CN"/>
        </w:rPr>
      </w:pPr>
      <w:r>
        <w:rPr>
          <w:rFonts w:hint="eastAsia" w:ascii="仿宋" w:hAnsi="仿宋" w:eastAsia="仿宋" w:cs="仿宋"/>
          <w:sz w:val="28"/>
          <w:szCs w:val="28"/>
        </w:rPr>
        <w:t>采购项目名称：中山大学孙逸仙纪念医院工会委员会电影券采购项目</w:t>
      </w:r>
    </w:p>
    <w:p>
      <w:pPr>
        <w:pStyle w:val="11"/>
        <w:spacing w:line="364" w:lineRule="auto"/>
        <w:ind w:right="706" w:rightChars="0" w:firstLine="720" w:firstLineChars="300"/>
        <w:rPr>
          <w:rFonts w:hint="eastAsia" w:ascii="仿宋" w:hAnsi="仿宋" w:eastAsia="仿宋" w:cs="仿宋"/>
          <w:lang w:eastAsia="zh-CN"/>
        </w:rPr>
      </w:pPr>
      <w:r>
        <w:rPr>
          <w:rFonts w:hint="eastAsia" w:ascii="仿宋" w:hAnsi="仿宋" w:eastAsia="仿宋" w:cs="仿宋"/>
          <w:lang w:val="en-US" w:eastAsia="zh-CN"/>
        </w:rPr>
        <w:t>我司承诺所响应的</w:t>
      </w:r>
      <w:r>
        <w:rPr>
          <w:rFonts w:hint="eastAsia" w:ascii="仿宋" w:hAnsi="仿宋" w:eastAsia="仿宋" w:cs="仿宋"/>
          <w:lang w:eastAsia="zh-CN"/>
        </w:rPr>
        <w:t>电影券能在广州市内所有辖区可兑换的影院名单和数量</w:t>
      </w:r>
      <w:r>
        <w:rPr>
          <w:rFonts w:hint="eastAsia" w:ascii="仿宋" w:hAnsi="仿宋" w:eastAsia="仿宋" w:cs="仿宋"/>
          <w:lang w:val="en-US" w:eastAsia="zh-CN"/>
        </w:rPr>
        <w:t>如下</w:t>
      </w:r>
      <w:r>
        <w:rPr>
          <w:rFonts w:hint="eastAsia" w:ascii="仿宋" w:hAnsi="仿宋" w:eastAsia="仿宋" w:cs="仿宋"/>
          <w:lang w:eastAsia="zh-CN"/>
        </w:rPr>
        <w:t>：</w:t>
      </w:r>
    </w:p>
    <w:tbl>
      <w:tblPr>
        <w:tblStyle w:val="22"/>
        <w:tblW w:w="8313"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532"/>
        <w:gridCol w:w="1765"/>
        <w:gridCol w:w="1522"/>
        <w:gridCol w:w="1486"/>
        <w:gridCol w:w="127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op w:val="single" w:color="auto" w:sz="1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序号</w:t>
            </w:r>
          </w:p>
        </w:tc>
        <w:tc>
          <w:tcPr>
            <w:tcW w:w="1532" w:type="dxa"/>
            <w:tcBorders>
              <w:top w:val="single" w:color="auto" w:sz="12" w:space="0"/>
              <w:left w:val="single" w:color="auto" w:sz="2" w:space="0"/>
              <w:bottom w:val="single" w:color="auto" w:sz="2" w:space="0"/>
              <w:right w:val="single" w:color="auto" w:sz="2" w:space="0"/>
            </w:tcBorders>
            <w:vAlign w:val="center"/>
          </w:tcPr>
          <w:p>
            <w:pPr>
              <w:pStyle w:val="38"/>
              <w:keepNext w:val="0"/>
              <w:keepLines w:val="0"/>
              <w:suppressLineNumbers w:val="0"/>
              <w:adjustRightInd/>
              <w:spacing w:before="0" w:beforeAutospacing="0" w:after="0" w:afterAutospacing="0" w:line="360" w:lineRule="auto"/>
              <w:ind w:left="0" w:right="0"/>
              <w:jc w:val="center"/>
              <w:rPr>
                <w:rFonts w:hint="default" w:ascii="仿宋" w:hAnsi="仿宋" w:eastAsia="仿宋" w:cs="仿宋"/>
                <w:spacing w:val="0"/>
                <w:kern w:val="2"/>
                <w:sz w:val="21"/>
                <w:szCs w:val="24"/>
                <w:lang w:val="en-US" w:eastAsia="zh-CN"/>
              </w:rPr>
            </w:pPr>
            <w:r>
              <w:rPr>
                <w:rFonts w:hint="eastAsia" w:ascii="仿宋" w:hAnsi="仿宋" w:eastAsia="仿宋" w:cs="仿宋"/>
                <w:spacing w:val="0"/>
                <w:kern w:val="2"/>
                <w:sz w:val="21"/>
                <w:szCs w:val="24"/>
                <w:lang w:val="en-US" w:eastAsia="zh-CN"/>
              </w:rPr>
              <w:t>影院名称</w:t>
            </w:r>
          </w:p>
        </w:tc>
        <w:tc>
          <w:tcPr>
            <w:tcW w:w="1765" w:type="dxa"/>
            <w:tcBorders>
              <w:top w:val="single" w:color="auto" w:sz="1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lang w:val="en-US" w:eastAsia="zh-CN"/>
              </w:rPr>
            </w:pPr>
            <w:r>
              <w:rPr>
                <w:rFonts w:hint="eastAsia" w:ascii="仿宋" w:hAnsi="仿宋" w:eastAsia="仿宋" w:cs="仿宋"/>
                <w:lang w:val="en-US" w:eastAsia="zh-CN"/>
              </w:rPr>
              <w:t>广州市所属辖区</w:t>
            </w:r>
          </w:p>
        </w:tc>
        <w:tc>
          <w:tcPr>
            <w:tcW w:w="1522" w:type="dxa"/>
            <w:tcBorders>
              <w:top w:val="single" w:color="auto" w:sz="1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lang w:val="en-US" w:eastAsia="zh-CN"/>
              </w:rPr>
            </w:pPr>
            <w:r>
              <w:rPr>
                <w:rFonts w:hint="eastAsia" w:ascii="仿宋" w:hAnsi="仿宋" w:eastAsia="仿宋" w:cs="仿宋"/>
                <w:spacing w:val="0"/>
                <w:kern w:val="2"/>
                <w:sz w:val="21"/>
                <w:szCs w:val="24"/>
                <w:lang w:val="en-US" w:eastAsia="zh-CN"/>
              </w:rPr>
              <w:t>具体</w:t>
            </w:r>
            <w:r>
              <w:rPr>
                <w:rFonts w:hint="eastAsia" w:ascii="仿宋" w:hAnsi="仿宋" w:eastAsia="仿宋" w:cs="仿宋"/>
                <w:lang w:val="en-US" w:eastAsia="zh-CN"/>
              </w:rPr>
              <w:t>地址</w:t>
            </w:r>
          </w:p>
        </w:tc>
        <w:tc>
          <w:tcPr>
            <w:tcW w:w="1486" w:type="dxa"/>
            <w:tcBorders>
              <w:top w:val="single" w:color="auto" w:sz="1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是否支持</w:t>
            </w:r>
          </w:p>
          <w:p>
            <w:pPr>
              <w:keepNext w:val="0"/>
              <w:keepLines w:val="0"/>
              <w:suppressLineNumbers w:val="0"/>
              <w:spacing w:before="0" w:beforeAutospacing="0" w:after="0" w:afterAutospacing="0" w:line="240" w:lineRule="auto"/>
              <w:ind w:left="0" w:right="0"/>
              <w:jc w:val="center"/>
              <w:rPr>
                <w:rFonts w:hint="default" w:ascii="仿宋" w:hAnsi="仿宋" w:eastAsia="仿宋" w:cs="仿宋"/>
                <w:lang w:val="en-US" w:eastAsia="zh-CN"/>
              </w:rPr>
            </w:pPr>
            <w:r>
              <w:rPr>
                <w:rFonts w:hint="eastAsia" w:ascii="仿宋" w:hAnsi="仿宋" w:eastAsia="仿宋" w:cs="仿宋"/>
                <w:lang w:val="en-US" w:eastAsia="zh-CN"/>
              </w:rPr>
              <w:t>在线选座</w:t>
            </w:r>
          </w:p>
        </w:tc>
        <w:tc>
          <w:tcPr>
            <w:tcW w:w="1272" w:type="dxa"/>
            <w:tcBorders>
              <w:top w:val="single" w:color="auto" w:sz="1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其他情况</w:t>
            </w:r>
          </w:p>
          <w:p>
            <w:pPr>
              <w:keepNext w:val="0"/>
              <w:keepLines w:val="0"/>
              <w:suppressLineNumbers w:val="0"/>
              <w:spacing w:before="0" w:beforeAutospacing="0" w:after="0" w:afterAutospacing="0" w:line="24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请备注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532"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765"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jc w:val="both"/>
              <w:rPr>
                <w:rFonts w:hint="eastAsia" w:ascii="仿宋" w:hAnsi="仿宋" w:eastAsia="仿宋" w:cs="仿宋"/>
                <w:lang w:val="en-US" w:eastAsia="zh-CN"/>
              </w:rPr>
            </w:pPr>
          </w:p>
        </w:tc>
        <w:tc>
          <w:tcPr>
            <w:tcW w:w="1522"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486"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c>
          <w:tcPr>
            <w:tcW w:w="1272"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532"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765"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rPr>
            </w:pPr>
          </w:p>
        </w:tc>
        <w:tc>
          <w:tcPr>
            <w:tcW w:w="1522"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486"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272"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532"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765"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522"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486"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272"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lang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532"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765"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522"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486"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272"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532"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765"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522"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486"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272"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532"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765"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522"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486"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272"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532"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765"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522"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486"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272"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532"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765"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522"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486"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272"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532"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765"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522"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486"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272"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lang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532"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765"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522"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486"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272"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1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532" w:type="dxa"/>
            <w:tcBorders>
              <w:top w:val="single" w:color="auto" w:sz="2" w:space="0"/>
              <w:left w:val="single" w:color="auto" w:sz="2" w:space="0"/>
              <w:bottom w:val="single" w:color="auto" w:sz="1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765" w:type="dxa"/>
            <w:tcBorders>
              <w:top w:val="single" w:color="auto" w:sz="2" w:space="0"/>
              <w:left w:val="single" w:color="auto" w:sz="2" w:space="0"/>
              <w:bottom w:val="single" w:color="auto" w:sz="1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522" w:type="dxa"/>
            <w:tcBorders>
              <w:top w:val="single" w:color="auto" w:sz="2" w:space="0"/>
              <w:left w:val="single" w:color="auto" w:sz="2" w:space="0"/>
              <w:bottom w:val="single" w:color="auto" w:sz="1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486" w:type="dxa"/>
            <w:tcBorders>
              <w:top w:val="single" w:color="auto" w:sz="2" w:space="0"/>
              <w:left w:val="single" w:color="auto" w:sz="2" w:space="0"/>
              <w:bottom w:val="single" w:color="auto" w:sz="1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272" w:type="dxa"/>
            <w:tcBorders>
              <w:top w:val="single" w:color="auto" w:sz="2" w:space="0"/>
              <w:left w:val="single" w:color="auto" w:sz="2" w:space="0"/>
              <w:bottom w:val="single" w:color="auto" w:sz="12" w:space="0"/>
              <w:right w:val="single" w:color="auto" w:sz="1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r>
    </w:tbl>
    <w:p>
      <w:pPr>
        <w:jc w:val="both"/>
        <w:rPr>
          <w:rFonts w:hint="eastAsia" w:ascii="仿宋" w:hAnsi="仿宋" w:eastAsia="仿宋" w:cs="仿宋"/>
          <w:sz w:val="20"/>
          <w:szCs w:val="20"/>
        </w:rPr>
      </w:pPr>
    </w:p>
    <w:p>
      <w:pPr>
        <w:jc w:val="both"/>
        <w:rPr>
          <w:rFonts w:hint="eastAsia" w:ascii="仿宋" w:hAnsi="仿宋" w:eastAsia="仿宋" w:cs="仿宋"/>
          <w:sz w:val="20"/>
          <w:szCs w:val="20"/>
        </w:rPr>
      </w:pPr>
      <w:r>
        <w:rPr>
          <w:rFonts w:hint="eastAsia" w:ascii="仿宋" w:hAnsi="仿宋" w:eastAsia="仿宋" w:cs="仿宋"/>
          <w:sz w:val="20"/>
          <w:szCs w:val="20"/>
        </w:rPr>
        <w:t>注：</w:t>
      </w:r>
    </w:p>
    <w:p>
      <w:pPr>
        <w:numPr>
          <w:ilvl w:val="0"/>
          <w:numId w:val="11"/>
        </w:numPr>
        <w:jc w:val="both"/>
        <w:rPr>
          <w:rFonts w:hint="eastAsia" w:ascii="仿宋" w:hAnsi="仿宋" w:eastAsia="仿宋" w:cs="仿宋"/>
          <w:b/>
          <w:bCs/>
          <w:color w:val="auto"/>
          <w:szCs w:val="21"/>
          <w:lang w:val="en-GB"/>
        </w:rPr>
      </w:pPr>
      <w:r>
        <w:rPr>
          <w:rFonts w:hint="eastAsia" w:ascii="仿宋" w:hAnsi="仿宋" w:eastAsia="仿宋" w:cs="仿宋"/>
          <w:b/>
          <w:bCs/>
          <w:sz w:val="20"/>
          <w:szCs w:val="20"/>
        </w:rPr>
        <w:t>供应商须如实填写</w:t>
      </w:r>
      <w:r>
        <w:rPr>
          <w:rFonts w:hint="eastAsia" w:ascii="仿宋" w:hAnsi="仿宋" w:eastAsia="仿宋" w:cs="仿宋"/>
          <w:b/>
          <w:bCs/>
          <w:color w:val="auto"/>
          <w:szCs w:val="21"/>
          <w:lang w:val="en-GB"/>
        </w:rPr>
        <w:t>，不得弄虚作假</w:t>
      </w:r>
      <w:r>
        <w:rPr>
          <w:rFonts w:hint="eastAsia" w:ascii="仿宋" w:hAnsi="仿宋" w:eastAsia="仿宋" w:cs="仿宋"/>
          <w:b/>
          <w:bCs/>
          <w:color w:val="auto"/>
          <w:szCs w:val="21"/>
          <w:lang w:val="en-GB" w:eastAsia="zh-CN"/>
        </w:rPr>
        <w:t>，</w:t>
      </w:r>
      <w:r>
        <w:rPr>
          <w:rFonts w:hint="eastAsia" w:ascii="仿宋" w:hAnsi="仿宋" w:eastAsia="仿宋" w:cs="仿宋"/>
          <w:b/>
          <w:bCs/>
          <w:color w:val="auto"/>
          <w:szCs w:val="21"/>
          <w:lang w:val="en-US" w:eastAsia="zh-CN"/>
        </w:rPr>
        <w:t>本表将作为合同签订的重要依据。</w:t>
      </w:r>
      <w:r>
        <w:rPr>
          <w:rFonts w:hint="eastAsia" w:ascii="仿宋" w:hAnsi="仿宋" w:eastAsia="仿宋" w:cs="仿宋"/>
          <w:b/>
          <w:bCs/>
          <w:color w:val="FF0000"/>
          <w:szCs w:val="21"/>
          <w:lang w:val="en-US" w:eastAsia="zh-CN"/>
        </w:rPr>
        <w:t>实际执行过程中如有不符，须报予采购人同意，否则按违约处理</w:t>
      </w:r>
      <w:r>
        <w:rPr>
          <w:rFonts w:hint="eastAsia" w:ascii="仿宋" w:hAnsi="仿宋" w:eastAsia="仿宋" w:cs="仿宋"/>
          <w:b/>
          <w:bCs/>
          <w:color w:val="FF0000"/>
          <w:sz w:val="20"/>
          <w:szCs w:val="20"/>
        </w:rPr>
        <w:t>。</w:t>
      </w:r>
    </w:p>
    <w:p>
      <w:pPr>
        <w:numPr>
          <w:ilvl w:val="0"/>
          <w:numId w:val="11"/>
        </w:numPr>
        <w:jc w:val="both"/>
        <w:rPr>
          <w:rFonts w:hint="eastAsia" w:ascii="仿宋" w:hAnsi="仿宋" w:eastAsia="仿宋" w:cs="仿宋"/>
          <w:color w:val="auto"/>
          <w:szCs w:val="21"/>
          <w:lang w:val="en-GB"/>
        </w:rPr>
      </w:pPr>
      <w:r>
        <w:rPr>
          <w:rFonts w:hint="eastAsia" w:ascii="仿宋" w:hAnsi="仿宋" w:eastAsia="仿宋" w:cs="仿宋"/>
          <w:sz w:val="20"/>
          <w:szCs w:val="20"/>
        </w:rPr>
        <w:t>在填写表格时，</w:t>
      </w:r>
      <w:r>
        <w:rPr>
          <w:rFonts w:hint="eastAsia" w:ascii="仿宋" w:hAnsi="仿宋" w:eastAsia="仿宋" w:cs="仿宋"/>
          <w:sz w:val="20"/>
          <w:szCs w:val="20"/>
          <w:lang w:val="en-US" w:eastAsia="zh-CN"/>
        </w:rPr>
        <w:t>供应商</w:t>
      </w:r>
      <w:r>
        <w:rPr>
          <w:rFonts w:hint="eastAsia" w:ascii="仿宋" w:hAnsi="仿宋" w:eastAsia="仿宋" w:cs="仿宋"/>
          <w:sz w:val="20"/>
          <w:szCs w:val="20"/>
        </w:rPr>
        <w:t>如</w:t>
      </w:r>
      <w:r>
        <w:rPr>
          <w:rFonts w:hint="eastAsia" w:ascii="仿宋" w:hAnsi="仿宋" w:eastAsia="仿宋" w:cs="仿宋"/>
          <w:sz w:val="20"/>
          <w:szCs w:val="20"/>
          <w:lang w:val="en-US" w:eastAsia="zh-CN"/>
        </w:rPr>
        <w:t>有其他情况需要反馈，请在备注栏填写。</w:t>
      </w:r>
    </w:p>
    <w:p>
      <w:pPr>
        <w:numPr>
          <w:ilvl w:val="0"/>
          <w:numId w:val="11"/>
        </w:numPr>
        <w:jc w:val="both"/>
        <w:rPr>
          <w:rFonts w:hint="eastAsia" w:ascii="仿宋" w:hAnsi="仿宋" w:eastAsia="仿宋" w:cs="仿宋"/>
          <w:b/>
          <w:bCs/>
          <w:color w:val="0000FF"/>
          <w:szCs w:val="21"/>
          <w:highlight w:val="yellow"/>
          <w:lang w:val="en-GB"/>
        </w:rPr>
      </w:pPr>
      <w:r>
        <w:rPr>
          <w:rFonts w:hint="eastAsia" w:ascii="仿宋" w:hAnsi="仿宋" w:eastAsia="仿宋" w:cs="仿宋"/>
          <w:b/>
          <w:bCs/>
          <w:color w:val="0000FF"/>
          <w:sz w:val="20"/>
          <w:szCs w:val="20"/>
          <w:highlight w:val="yellow"/>
          <w:lang w:val="en-US" w:eastAsia="zh-CN"/>
        </w:rPr>
        <w:t>本表同样作为技术评审第2点“院线配置”的评审依据之一，请供应商尽量根据影院品质情况由高至低大致排列。</w:t>
      </w:r>
    </w:p>
    <w:p>
      <w:pPr>
        <w:pStyle w:val="27"/>
        <w:ind w:left="0" w:leftChars="0" w:firstLine="0" w:firstLineChars="0"/>
        <w:rPr>
          <w:rFonts w:hint="eastAsia" w:ascii="仿宋" w:hAnsi="仿宋" w:eastAsia="仿宋" w:cs="仿宋"/>
        </w:rPr>
      </w:pPr>
    </w:p>
    <w:p>
      <w:pPr>
        <w:pStyle w:val="27"/>
        <w:ind w:left="0" w:leftChars="0" w:firstLine="0" w:firstLineChars="0"/>
        <w:rPr>
          <w:rFonts w:hint="eastAsia" w:ascii="仿宋" w:hAnsi="仿宋" w:eastAsia="仿宋" w:cs="仿宋"/>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u w:val="single"/>
        </w:rPr>
      </w:pPr>
      <w:r>
        <w:rPr>
          <w:rFonts w:hint="eastAsia" w:ascii="仿宋" w:hAnsi="仿宋" w:eastAsia="仿宋" w:cs="仿宋"/>
          <w:color w:val="auto"/>
          <w:sz w:val="24"/>
          <w:lang w:eastAsia="zh-CN"/>
        </w:rPr>
        <w:t>响应</w:t>
      </w:r>
      <w:r>
        <w:rPr>
          <w:rFonts w:hint="eastAsia" w:ascii="仿宋" w:hAnsi="仿宋" w:eastAsia="仿宋" w:cs="仿宋"/>
          <w:color w:val="auto"/>
          <w:sz w:val="24"/>
        </w:rPr>
        <w:t>人名称（盖公章）：</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u w:val="single"/>
        </w:rPr>
      </w:pPr>
      <w:r>
        <w:rPr>
          <w:rFonts w:hint="eastAsia" w:ascii="仿宋" w:hAnsi="仿宋" w:eastAsia="仿宋" w:cs="仿宋"/>
          <w:color w:val="auto"/>
          <w:sz w:val="24"/>
          <w:lang w:eastAsia="zh-CN"/>
        </w:rPr>
        <w:t>响应</w:t>
      </w:r>
      <w:r>
        <w:rPr>
          <w:rFonts w:hint="eastAsia" w:ascii="仿宋" w:hAnsi="仿宋" w:eastAsia="仿宋" w:cs="仿宋"/>
          <w:color w:val="auto"/>
          <w:sz w:val="24"/>
        </w:rPr>
        <w:t>人法定代表人或</w:t>
      </w:r>
      <w:r>
        <w:rPr>
          <w:rFonts w:hint="eastAsia" w:ascii="仿宋" w:hAnsi="仿宋" w:eastAsia="仿宋" w:cs="仿宋"/>
          <w:color w:val="auto"/>
          <w:sz w:val="24"/>
          <w:lang w:val="en-US" w:eastAsia="zh-CN"/>
        </w:rPr>
        <w:t>法定</w:t>
      </w:r>
      <w:r>
        <w:rPr>
          <w:rFonts w:hint="eastAsia" w:ascii="仿宋" w:hAnsi="仿宋" w:eastAsia="仿宋" w:cs="仿宋"/>
          <w:color w:val="auto"/>
          <w:sz w:val="24"/>
        </w:rPr>
        <w:t>授权代表（签字）：</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rPr>
      </w:pP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四、技术评审</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一）技术评审</w:t>
      </w:r>
      <w:r>
        <w:rPr>
          <w:rFonts w:hint="eastAsia" w:ascii="仿宋" w:hAnsi="仿宋" w:eastAsia="仿宋" w:cs="仿宋"/>
          <w:b/>
          <w:bCs/>
          <w:sz w:val="36"/>
          <w:szCs w:val="36"/>
          <w:highlight w:val="none"/>
        </w:rPr>
        <w:t>自查表</w:t>
      </w:r>
    </w:p>
    <w:tbl>
      <w:tblPr>
        <w:tblStyle w:val="22"/>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142"/>
        <w:gridCol w:w="4928"/>
        <w:gridCol w:w="1667"/>
        <w:gridCol w:w="200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142"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492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66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lang w:val="en-US" w:eastAsia="zh-CN"/>
              </w:rPr>
              <w:t>提供情况</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26"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142"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券面设计</w:t>
            </w:r>
          </w:p>
        </w:tc>
        <w:tc>
          <w:tcPr>
            <w:tcW w:w="4928" w:type="dxa"/>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sz w:val="20"/>
                <w:szCs w:val="20"/>
              </w:rPr>
            </w:pPr>
            <w:r>
              <w:rPr>
                <w:rFonts w:hint="eastAsia" w:ascii="仿宋" w:hAnsi="仿宋" w:eastAsia="仿宋" w:cs="仿宋"/>
                <w:sz w:val="20"/>
                <w:szCs w:val="20"/>
              </w:rPr>
              <w:t>供应商提供券面设计方案及设计图片，进行综合评分：</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sz w:val="20"/>
                <w:szCs w:val="20"/>
              </w:rPr>
            </w:pPr>
            <w:r>
              <w:rPr>
                <w:rFonts w:hint="eastAsia" w:ascii="仿宋" w:hAnsi="仿宋" w:eastAsia="仿宋" w:cs="仿宋"/>
                <w:sz w:val="20"/>
                <w:szCs w:val="20"/>
              </w:rPr>
              <w:t>（1）设计精美、方案新颖、契合医院文化，得4分；</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sz w:val="20"/>
                <w:szCs w:val="20"/>
              </w:rPr>
            </w:pPr>
            <w:r>
              <w:rPr>
                <w:rFonts w:hint="eastAsia" w:ascii="仿宋" w:hAnsi="仿宋" w:eastAsia="仿宋" w:cs="仿宋"/>
                <w:sz w:val="20"/>
                <w:szCs w:val="20"/>
              </w:rPr>
              <w:t>（2）设计较为精美、基本契合医院文化，得2分；</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highlight w:val="none"/>
              </w:rPr>
            </w:pPr>
            <w:r>
              <w:rPr>
                <w:rFonts w:hint="eastAsia" w:ascii="仿宋" w:hAnsi="仿宋" w:eastAsia="仿宋" w:cs="仿宋"/>
                <w:sz w:val="20"/>
                <w:szCs w:val="20"/>
              </w:rPr>
              <w:t>（3）设计不精美、不契合医院文化，或未提供设计方案及设计图片，不得分。</w:t>
            </w:r>
          </w:p>
        </w:tc>
        <w:tc>
          <w:tcPr>
            <w:tcW w:w="1667" w:type="dxa"/>
            <w:vAlign w:val="center"/>
          </w:tcPr>
          <w:p>
            <w:pPr>
              <w:keepNext w:val="0"/>
              <w:keepLines w:val="0"/>
              <w:numPr>
                <w:ilvl w:val="0"/>
                <w:numId w:val="0"/>
              </w:numPr>
              <w:suppressLineNumbers w:val="0"/>
              <w:spacing w:before="0" w:beforeAutospacing="0" w:after="0" w:afterAutospacing="0"/>
              <w:ind w:left="0" w:leftChars="0" w:right="0"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71"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14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院线配置</w:t>
            </w:r>
          </w:p>
        </w:tc>
        <w:tc>
          <w:tcPr>
            <w:tcW w:w="49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根据电影券可通兑使用的影院品质情况进行综合评审：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（1）广州市内院线配置数量不低于180家，且配置影院包含万达、金逸、UA等中高端影院数量多，院线配置方案措施合理、影院分布科学合理，得10分；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（2）广州市内院线配置数量不低于180家，配置影院包含万达、金逸、UA等中高端影院数量较多，院线配置方案措施较为合理、影院分布较科学合理，得6分；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（3）广州市内院线配置数量不低于180家，但影院品质一般或影院分布不够合理，得2分；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（4）其余情况不得分。</w:t>
            </w:r>
          </w:p>
        </w:tc>
        <w:tc>
          <w:tcPr>
            <w:tcW w:w="1667"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71"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14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增值服务方案</w:t>
            </w:r>
          </w:p>
        </w:tc>
        <w:tc>
          <w:tcPr>
            <w:tcW w:w="49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根据供应商针对本项目提供的增值服务方案进行综合评审：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1）服务方案包含线下观影、线上观影（如兑换优酷、爱奇艺、腾讯等各大视频媒体平台会员），其中线上观影方案列明可兑换媒体平台和每张电影券可兑换的媒体平台会员费价值，方案最优且符合项目要求，得8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2）服务方案包含线下观影、线上观影（如兑换优酷、爱奇艺、腾讯等各大视频媒体平台会员），其中线上观影方案列明可兑换媒体平台和每张电影券可兑换的媒体平台会员费价值，方案一般、较符合项目要求，得6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（3）服务方案包含线下观影、线上观影（如兑换优酷、爱奇艺、腾讯等各大视频媒体平台会员），其中线上观影方案未明确列明可兑换媒体平台或每张电影券可兑换媒体平台会员费价值的，得4分；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（4）服务方案仅包含线下观影的，得2分；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（5）其他情况不得分。</w:t>
            </w:r>
          </w:p>
        </w:tc>
        <w:tc>
          <w:tcPr>
            <w:tcW w:w="1667"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71"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114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kern w:val="0"/>
                <w:sz w:val="20"/>
                <w:szCs w:val="20"/>
              </w:rPr>
            </w:pPr>
            <w:r>
              <w:rPr>
                <w:rFonts w:hint="eastAsia" w:ascii="仿宋" w:hAnsi="仿宋" w:eastAsia="仿宋" w:cs="仿宋"/>
                <w:color w:val="000000" w:themeColor="text1"/>
                <w:kern w:val="0"/>
                <w:sz w:val="20"/>
                <w:szCs w:val="20"/>
                <w:highlight w:val="none"/>
                <w14:textFill>
                  <w14:solidFill>
                    <w14:schemeClr w14:val="tx1"/>
                  </w14:solidFill>
                </w14:textFill>
              </w:rPr>
              <w:t>售后服务方案</w:t>
            </w:r>
          </w:p>
        </w:tc>
        <w:tc>
          <w:tcPr>
            <w:tcW w:w="492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供应商应切实考虑职工需求，针对采购人提供完善的售后服务方案，包括售后服务组织机构、对事故的处理方案及应急措施、响应时间等内容，进行综合评审：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（1）措施和方案合理、可行性高，得8分；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（2）措施和方案较为合理、可行，得5分；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（3）措施和方案有所欠缺，得2分；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kern w:val="0"/>
                <w:sz w:val="21"/>
                <w:szCs w:val="21"/>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（4）未提供措施或方案，不得分。</w:t>
            </w:r>
          </w:p>
        </w:tc>
        <w:tc>
          <w:tcPr>
            <w:tcW w:w="1667" w:type="dxa"/>
            <w:vAlign w:val="center"/>
          </w:tcPr>
          <w:p>
            <w:pPr>
              <w:keepNext w:val="0"/>
              <w:keepLines w:val="0"/>
              <w:numPr>
                <w:ilvl w:val="0"/>
                <w:numId w:val="0"/>
              </w:numPr>
              <w:suppressLineNumbers w:val="0"/>
              <w:spacing w:before="0" w:beforeAutospacing="0" w:after="0" w:afterAutospacing="0"/>
              <w:ind w:left="0" w:leftChars="0" w:right="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技术</w:t>
      </w:r>
      <w:r>
        <w:rPr>
          <w:rFonts w:hint="eastAsia" w:ascii="仿宋" w:hAnsi="仿宋" w:eastAsia="仿宋" w:cs="仿宋"/>
          <w:b/>
          <w:bCs/>
          <w:color w:val="auto"/>
          <w:sz w:val="21"/>
          <w:szCs w:val="21"/>
          <w:highlight w:val="none"/>
          <w:lang w:val="en-GB"/>
        </w:rPr>
        <w:t>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3、承诺以上响应情况属实，如有虚假响应，同意本项目一票否决，并列入采购人黑名单供应商。</w:t>
      </w:r>
    </w:p>
    <w:p>
      <w:pPr>
        <w:pStyle w:val="27"/>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pPr>
        <w:pStyle w:val="27"/>
        <w:ind w:left="0" w:leftChars="0" w:firstLine="0" w:firstLineChars="0"/>
        <w:rPr>
          <w:rFonts w:hint="eastAsia" w:ascii="仿宋" w:hAnsi="仿宋" w:eastAsia="仿宋" w:cs="仿宋"/>
          <w:highlight w:val="none"/>
        </w:rPr>
      </w:pP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sz w:val="32"/>
          <w:szCs w:val="28"/>
          <w:lang w:val="en-US" w:eastAsia="zh-CN"/>
        </w:rPr>
      </w:pPr>
      <w:r>
        <w:rPr>
          <w:rFonts w:hint="eastAsia" w:ascii="仿宋" w:hAnsi="仿宋" w:eastAsia="仿宋" w:cs="仿宋"/>
          <w:b/>
          <w:bCs/>
          <w:sz w:val="36"/>
          <w:szCs w:val="36"/>
          <w:lang w:eastAsia="zh-CN"/>
        </w:rPr>
        <w:t>（</w:t>
      </w:r>
      <w:r>
        <w:rPr>
          <w:rFonts w:hint="eastAsia" w:ascii="仿宋" w:hAnsi="仿宋" w:eastAsia="仿宋" w:cs="仿宋"/>
          <w:b/>
          <w:bCs/>
          <w:sz w:val="36"/>
          <w:szCs w:val="36"/>
          <w:lang w:val="en-US" w:eastAsia="zh-CN"/>
        </w:rPr>
        <w:t>二）技术评审证明资料</w:t>
      </w:r>
      <w:r>
        <w:rPr>
          <w:rFonts w:hint="eastAsia" w:ascii="仿宋" w:hAnsi="仿宋" w:eastAsia="仿宋" w:cs="仿宋"/>
          <w:b/>
          <w:bCs w:val="0"/>
          <w:sz w:val="22"/>
          <w:szCs w:val="22"/>
          <w:lang w:val="en-US" w:eastAsia="zh-CN"/>
        </w:rPr>
        <w:t>（如有）</w:t>
      </w: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auto"/>
        <w:ind w:left="0" w:leftChars="0" w:right="0" w:firstLine="0" w:firstLineChars="0"/>
        <w:jc w:val="center"/>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1、券面设计</w:t>
      </w:r>
      <w:r>
        <w:rPr>
          <w:rFonts w:hint="eastAsia" w:ascii="仿宋" w:hAnsi="仿宋" w:eastAsia="仿宋" w:cs="仿宋"/>
          <w:b/>
          <w:bCs w:val="0"/>
          <w:sz w:val="22"/>
          <w:szCs w:val="22"/>
          <w:lang w:val="en-US" w:eastAsia="zh-CN"/>
        </w:rPr>
        <w:t>（如有）</w:t>
      </w: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auto"/>
        <w:ind w:left="0" w:leftChars="0" w:right="0" w:firstLine="0" w:firstLineChars="0"/>
        <w:jc w:val="center"/>
        <w:textAlignment w:val="auto"/>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提供券面设计方案及设计图片，建议提供彩色图片；如为黑白图片，将有可能影响本项评分。</w:t>
      </w: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ageBreakBefore w:val="0"/>
        <w:kinsoku/>
        <w:wordWrap/>
        <w:overflowPunct/>
        <w:topLinePunct w:val="0"/>
        <w:bidi w:val="0"/>
        <w:spacing w:line="360" w:lineRule="auto"/>
        <w:ind w:left="0" w:leftChars="0" w:right="0" w:rightChars="0" w:firstLine="3150" w:firstLineChars="1500"/>
        <w:rPr>
          <w:rFonts w:hint="eastAsia" w:ascii="仿宋" w:hAnsi="仿宋" w:eastAsia="仿宋" w:cs="仿宋"/>
          <w:color w:val="auto"/>
          <w:sz w:val="24"/>
          <w:u w:val="single"/>
        </w:rPr>
      </w:pPr>
      <w:r>
        <w:rPr>
          <w:rFonts w:hint="eastAsia" w:ascii="仿宋" w:hAnsi="仿宋" w:eastAsia="仿宋" w:cs="仿宋"/>
          <w:color w:val="000000"/>
          <w:spacing w:val="0"/>
          <w:w w:val="100"/>
          <w:position w:val="0"/>
          <w:sz w:val="21"/>
          <w:szCs w:val="21"/>
          <w:lang w:val="en-US" w:eastAsia="zh-CN"/>
        </w:rPr>
        <w:t xml:space="preserve">    </w:t>
      </w:r>
      <w:r>
        <w:rPr>
          <w:rFonts w:hint="eastAsia" w:ascii="仿宋" w:hAnsi="仿宋" w:eastAsia="仿宋" w:cs="仿宋"/>
          <w:color w:val="auto"/>
          <w:sz w:val="24"/>
          <w:lang w:eastAsia="zh-CN"/>
        </w:rPr>
        <w:t>响应</w:t>
      </w:r>
      <w:r>
        <w:rPr>
          <w:rFonts w:hint="eastAsia" w:ascii="仿宋" w:hAnsi="仿宋" w:eastAsia="仿宋" w:cs="仿宋"/>
          <w:color w:val="auto"/>
          <w:sz w:val="24"/>
        </w:rPr>
        <w:t>人名称（盖公章）：</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u w:val="single"/>
        </w:rPr>
      </w:pPr>
      <w:r>
        <w:rPr>
          <w:rFonts w:hint="eastAsia" w:ascii="仿宋" w:hAnsi="仿宋" w:eastAsia="仿宋" w:cs="仿宋"/>
          <w:color w:val="auto"/>
          <w:sz w:val="24"/>
          <w:lang w:eastAsia="zh-CN"/>
        </w:rPr>
        <w:t>响应</w:t>
      </w:r>
      <w:r>
        <w:rPr>
          <w:rFonts w:hint="eastAsia" w:ascii="仿宋" w:hAnsi="仿宋" w:eastAsia="仿宋" w:cs="仿宋"/>
          <w:color w:val="auto"/>
          <w:sz w:val="24"/>
        </w:rPr>
        <w:t>人法定代表人或</w:t>
      </w:r>
      <w:r>
        <w:rPr>
          <w:rFonts w:hint="eastAsia" w:ascii="仿宋" w:hAnsi="仿宋" w:eastAsia="仿宋" w:cs="仿宋"/>
          <w:color w:val="auto"/>
          <w:sz w:val="24"/>
          <w:lang w:val="en-US" w:eastAsia="zh-CN"/>
        </w:rPr>
        <w:t>法定</w:t>
      </w:r>
      <w:r>
        <w:rPr>
          <w:rFonts w:hint="eastAsia" w:ascii="仿宋" w:hAnsi="仿宋" w:eastAsia="仿宋" w:cs="仿宋"/>
          <w:color w:val="auto"/>
          <w:sz w:val="24"/>
        </w:rPr>
        <w:t>授权代表（签字）：</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rPr>
      </w:pP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color w:val="000000"/>
          <w:spacing w:val="0"/>
          <w:w w:val="100"/>
          <w:position w:val="0"/>
          <w:sz w:val="21"/>
          <w:szCs w:val="21"/>
          <w:lang w:val="en-US" w:eastAsia="zh-CN"/>
        </w:rPr>
      </w:pPr>
      <w:r>
        <w:rPr>
          <w:rFonts w:hint="eastAsia" w:ascii="仿宋" w:hAnsi="仿宋" w:eastAsia="仿宋" w:cs="仿宋"/>
          <w:b/>
          <w:bCs w:val="0"/>
          <w:sz w:val="32"/>
          <w:szCs w:val="32"/>
          <w:lang w:val="en-US" w:eastAsia="zh-CN"/>
        </w:rPr>
        <w:t>2、院线配置</w:t>
      </w:r>
      <w:r>
        <w:rPr>
          <w:rFonts w:hint="eastAsia" w:ascii="仿宋" w:hAnsi="仿宋" w:eastAsia="仿宋" w:cs="仿宋"/>
          <w:b/>
          <w:bCs w:val="0"/>
          <w:sz w:val="22"/>
          <w:szCs w:val="22"/>
          <w:lang w:val="en-US" w:eastAsia="zh-CN"/>
        </w:rPr>
        <w:t>（如有）</w:t>
      </w:r>
    </w:p>
    <w:p>
      <w:pPr>
        <w:pStyle w:val="27"/>
        <w:jc w:val="center"/>
        <w:rPr>
          <w:rFonts w:hint="eastAsia" w:ascii="仿宋" w:hAnsi="仿宋" w:eastAsia="仿宋" w:cs="仿宋"/>
          <w:color w:val="auto"/>
          <w:szCs w:val="21"/>
          <w:lang w:val="en-GB" w:eastAsia="zh-CN"/>
        </w:rPr>
      </w:pPr>
      <w:r>
        <w:rPr>
          <w:rFonts w:hint="eastAsia" w:ascii="仿宋" w:hAnsi="仿宋" w:eastAsia="仿宋" w:cs="仿宋"/>
          <w:color w:val="auto"/>
          <w:szCs w:val="21"/>
          <w:lang w:val="en-GB" w:eastAsia="zh-CN"/>
        </w:rPr>
        <w:t>（</w:t>
      </w:r>
      <w:r>
        <w:rPr>
          <w:rFonts w:hint="eastAsia" w:ascii="仿宋" w:hAnsi="仿宋" w:eastAsia="仿宋" w:cs="仿宋"/>
          <w:color w:val="auto"/>
          <w:szCs w:val="21"/>
          <w:lang w:val="en-US" w:eastAsia="zh-CN"/>
        </w:rPr>
        <w:t>按照实际情况自行拟写</w:t>
      </w:r>
      <w:r>
        <w:rPr>
          <w:rFonts w:hint="eastAsia" w:ascii="仿宋" w:hAnsi="仿宋" w:eastAsia="仿宋" w:cs="仿宋"/>
          <w:color w:val="auto"/>
          <w:szCs w:val="21"/>
          <w:lang w:val="en-GB" w:eastAsia="zh-CN"/>
        </w:rPr>
        <w:t>）</w:t>
      </w:r>
    </w:p>
    <w:p>
      <w:pPr>
        <w:spacing w:before="213"/>
        <w:ind w:right="86" w:rightChars="0"/>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（1）供应商根据实际情况拟写院线配置方案措施。</w:t>
      </w:r>
    </w:p>
    <w:p>
      <w:pPr>
        <w:spacing w:before="213"/>
        <w:ind w:right="86" w:rightChars="0"/>
        <w:jc w:val="left"/>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（2）电影券具体可通兑使用的影院以商务评审证明资料第7点“电影券通兑便利情况”中所列表格为准。此处无需重复列表。</w:t>
      </w:r>
    </w:p>
    <w:p>
      <w:pPr>
        <w:pStyle w:val="28"/>
        <w:jc w:val="center"/>
        <w:rPr>
          <w:rFonts w:hint="eastAsia" w:ascii="仿宋" w:hAnsi="仿宋" w:eastAsia="仿宋" w:cs="仿宋"/>
          <w:b/>
          <w:bCs w:val="0"/>
          <w:sz w:val="28"/>
          <w:szCs w:val="28"/>
          <w:lang w:eastAsia="zh-CN"/>
        </w:rPr>
      </w:pP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仿宋" w:hAnsi="仿宋" w:eastAsia="仿宋" w:cs="仿宋"/>
          <w:color w:val="000000"/>
          <w:spacing w:val="0"/>
          <w:w w:val="100"/>
          <w:position w:val="0"/>
          <w:sz w:val="21"/>
          <w:szCs w:val="21"/>
          <w:lang w:val="en-US" w:eastAsia="zh-CN"/>
        </w:rPr>
      </w:pP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仿宋" w:hAnsi="仿宋" w:eastAsia="仿宋" w:cs="仿宋"/>
          <w:color w:val="000000"/>
          <w:spacing w:val="0"/>
          <w:w w:val="100"/>
          <w:position w:val="0"/>
          <w:sz w:val="21"/>
          <w:szCs w:val="21"/>
          <w:lang w:val="en-US" w:eastAsia="zh-CN"/>
        </w:rPr>
      </w:pPr>
      <w:r>
        <w:rPr>
          <w:rFonts w:hint="eastAsia" w:ascii="仿宋" w:hAnsi="仿宋" w:eastAsia="仿宋" w:cs="仿宋"/>
          <w:color w:val="000000"/>
          <w:spacing w:val="0"/>
          <w:w w:val="100"/>
          <w:position w:val="0"/>
          <w:sz w:val="21"/>
          <w:szCs w:val="21"/>
          <w:lang w:val="en-US" w:eastAsia="zh-CN"/>
        </w:rPr>
        <w:t xml:space="preserve">            </w:t>
      </w: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仿宋" w:hAnsi="仿宋" w:eastAsia="仿宋" w:cs="仿宋"/>
          <w:color w:val="000000"/>
          <w:spacing w:val="0"/>
          <w:w w:val="100"/>
          <w:position w:val="0"/>
          <w:sz w:val="21"/>
          <w:szCs w:val="21"/>
          <w:lang w:val="en-US" w:eastAsia="zh-CN"/>
        </w:rPr>
      </w:pPr>
      <w:r>
        <w:rPr>
          <w:rFonts w:hint="eastAsia" w:ascii="仿宋" w:hAnsi="仿宋" w:eastAsia="仿宋" w:cs="仿宋"/>
          <w:color w:val="000000"/>
          <w:spacing w:val="0"/>
          <w:w w:val="100"/>
          <w:position w:val="0"/>
          <w:sz w:val="21"/>
          <w:szCs w:val="21"/>
          <w:lang w:val="en-US" w:eastAsia="zh-CN"/>
        </w:rPr>
        <w:t xml:space="preserve">                       </w:t>
      </w:r>
    </w:p>
    <w:p>
      <w:pPr>
        <w:pageBreakBefore w:val="0"/>
        <w:kinsoku/>
        <w:wordWrap/>
        <w:overflowPunct/>
        <w:topLinePunct w:val="0"/>
        <w:bidi w:val="0"/>
        <w:spacing w:line="360" w:lineRule="auto"/>
        <w:ind w:left="0" w:leftChars="0" w:right="0" w:rightChars="0" w:firstLine="3150" w:firstLineChars="1500"/>
        <w:rPr>
          <w:rFonts w:hint="eastAsia" w:ascii="仿宋" w:hAnsi="仿宋" w:eastAsia="仿宋" w:cs="仿宋"/>
          <w:color w:val="auto"/>
          <w:sz w:val="24"/>
          <w:u w:val="single"/>
        </w:rPr>
      </w:pPr>
      <w:r>
        <w:rPr>
          <w:rFonts w:hint="eastAsia" w:ascii="仿宋" w:hAnsi="仿宋" w:eastAsia="仿宋" w:cs="仿宋"/>
          <w:color w:val="000000"/>
          <w:spacing w:val="0"/>
          <w:w w:val="100"/>
          <w:position w:val="0"/>
          <w:sz w:val="21"/>
          <w:szCs w:val="21"/>
          <w:lang w:val="en-US" w:eastAsia="zh-CN"/>
        </w:rPr>
        <w:t xml:space="preserve">     </w:t>
      </w:r>
      <w:r>
        <w:rPr>
          <w:rFonts w:hint="eastAsia" w:ascii="仿宋" w:hAnsi="仿宋" w:eastAsia="仿宋" w:cs="仿宋"/>
          <w:color w:val="auto"/>
          <w:sz w:val="24"/>
          <w:lang w:eastAsia="zh-CN"/>
        </w:rPr>
        <w:t>响应</w:t>
      </w:r>
      <w:r>
        <w:rPr>
          <w:rFonts w:hint="eastAsia" w:ascii="仿宋" w:hAnsi="仿宋" w:eastAsia="仿宋" w:cs="仿宋"/>
          <w:color w:val="auto"/>
          <w:sz w:val="24"/>
        </w:rPr>
        <w:t>人名称（盖公章）：</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u w:val="single"/>
        </w:rPr>
      </w:pPr>
      <w:r>
        <w:rPr>
          <w:rFonts w:hint="eastAsia" w:ascii="仿宋" w:hAnsi="仿宋" w:eastAsia="仿宋" w:cs="仿宋"/>
          <w:color w:val="auto"/>
          <w:sz w:val="24"/>
          <w:lang w:eastAsia="zh-CN"/>
        </w:rPr>
        <w:t>响应</w:t>
      </w:r>
      <w:r>
        <w:rPr>
          <w:rFonts w:hint="eastAsia" w:ascii="仿宋" w:hAnsi="仿宋" w:eastAsia="仿宋" w:cs="仿宋"/>
          <w:color w:val="auto"/>
          <w:sz w:val="24"/>
        </w:rPr>
        <w:t>人法定代表人或</w:t>
      </w:r>
      <w:r>
        <w:rPr>
          <w:rFonts w:hint="eastAsia" w:ascii="仿宋" w:hAnsi="仿宋" w:eastAsia="仿宋" w:cs="仿宋"/>
          <w:color w:val="auto"/>
          <w:sz w:val="24"/>
          <w:lang w:val="en-US" w:eastAsia="zh-CN"/>
        </w:rPr>
        <w:t>法定</w:t>
      </w:r>
      <w:r>
        <w:rPr>
          <w:rFonts w:hint="eastAsia" w:ascii="仿宋" w:hAnsi="仿宋" w:eastAsia="仿宋" w:cs="仿宋"/>
          <w:color w:val="auto"/>
          <w:sz w:val="24"/>
        </w:rPr>
        <w:t>授权代表（签字）：</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rPr>
      </w:pP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pStyle w:val="28"/>
        <w:tabs>
          <w:tab w:val="left" w:pos="4200"/>
        </w:tabs>
        <w:jc w:val="center"/>
        <w:rPr>
          <w:rFonts w:hint="eastAsia" w:ascii="仿宋" w:hAnsi="仿宋" w:eastAsia="仿宋" w:cs="仿宋"/>
          <w:b/>
          <w:bCs w:val="0"/>
          <w:sz w:val="28"/>
          <w:szCs w:val="28"/>
          <w:lang w:eastAsia="zh-CN"/>
        </w:rPr>
      </w:pPr>
    </w:p>
    <w:p>
      <w:pPr>
        <w:pageBreakBefore w:val="0"/>
        <w:kinsoku/>
        <w:wordWrap/>
        <w:overflowPunct/>
        <w:topLinePunct w:val="0"/>
        <w:bidi w:val="0"/>
        <w:spacing w:line="360" w:lineRule="auto"/>
        <w:ind w:right="0" w:rightChars="0"/>
        <w:jc w:val="center"/>
        <w:rPr>
          <w:rFonts w:hint="default" w:ascii="宋体" w:hAnsi="宋体" w:cs="宋体"/>
          <w:color w:val="auto"/>
          <w:sz w:val="24"/>
          <w:lang w:val="en-US" w:eastAsia="zh-CN"/>
        </w:rPr>
      </w:pPr>
    </w:p>
    <w:p>
      <w:pPr>
        <w:pStyle w:val="2"/>
        <w:rPr>
          <w:rFonts w:hint="default"/>
          <w:lang w:val="en-US" w:eastAsia="zh-CN"/>
        </w:rPr>
      </w:pPr>
    </w:p>
    <w:p>
      <w:pPr>
        <w:pStyle w:val="2"/>
        <w:rPr>
          <w:rFonts w:hint="default" w:ascii="宋体" w:hAnsi="宋体" w:cs="宋体"/>
          <w:color w:val="auto"/>
          <w:sz w:val="24"/>
          <w:lang w:val="en-US" w:eastAsia="zh-CN"/>
        </w:rPr>
      </w:pP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color w:val="000000"/>
          <w:spacing w:val="0"/>
          <w:w w:val="100"/>
          <w:position w:val="0"/>
          <w:sz w:val="21"/>
          <w:szCs w:val="21"/>
          <w:lang w:val="en-US" w:eastAsia="zh-CN"/>
        </w:rPr>
      </w:pPr>
      <w:r>
        <w:rPr>
          <w:rFonts w:hint="eastAsia" w:ascii="仿宋" w:hAnsi="仿宋" w:eastAsia="仿宋" w:cs="仿宋"/>
          <w:b/>
          <w:bCs w:val="0"/>
          <w:sz w:val="32"/>
          <w:szCs w:val="32"/>
          <w:lang w:val="en-US" w:eastAsia="zh-CN"/>
        </w:rPr>
        <w:t>3、增值服务方案</w:t>
      </w:r>
      <w:r>
        <w:rPr>
          <w:rFonts w:hint="eastAsia" w:ascii="仿宋" w:hAnsi="仿宋" w:eastAsia="仿宋" w:cs="仿宋"/>
          <w:b/>
          <w:bCs w:val="0"/>
          <w:sz w:val="22"/>
          <w:szCs w:val="22"/>
          <w:lang w:val="en-US" w:eastAsia="zh-CN"/>
        </w:rPr>
        <w:t>（如有）</w:t>
      </w:r>
    </w:p>
    <w:p>
      <w:pPr>
        <w:pStyle w:val="27"/>
        <w:jc w:val="center"/>
        <w:rPr>
          <w:rFonts w:hint="eastAsia" w:ascii="仿宋" w:hAnsi="仿宋" w:eastAsia="仿宋" w:cs="仿宋"/>
          <w:color w:val="auto"/>
          <w:szCs w:val="21"/>
          <w:lang w:val="en-GB" w:eastAsia="zh-CN"/>
        </w:rPr>
      </w:pPr>
      <w:r>
        <w:rPr>
          <w:rFonts w:hint="eastAsia" w:ascii="仿宋" w:hAnsi="仿宋" w:eastAsia="仿宋" w:cs="仿宋"/>
          <w:color w:val="auto"/>
          <w:szCs w:val="21"/>
          <w:lang w:val="en-GB" w:eastAsia="zh-CN"/>
        </w:rPr>
        <w:t>（</w:t>
      </w:r>
      <w:r>
        <w:rPr>
          <w:rFonts w:hint="eastAsia" w:ascii="仿宋" w:hAnsi="仿宋" w:eastAsia="仿宋" w:cs="仿宋"/>
          <w:color w:val="auto"/>
          <w:szCs w:val="21"/>
          <w:lang w:val="en-US" w:eastAsia="zh-CN"/>
        </w:rPr>
        <w:t>按照实际情况自行拟写</w:t>
      </w:r>
      <w:r>
        <w:rPr>
          <w:rFonts w:hint="eastAsia" w:ascii="仿宋" w:hAnsi="仿宋" w:eastAsia="仿宋" w:cs="仿宋"/>
          <w:color w:val="auto"/>
          <w:szCs w:val="21"/>
          <w:lang w:val="en-GB" w:eastAsia="zh-CN"/>
        </w:rPr>
        <w:t>）</w:t>
      </w:r>
    </w:p>
    <w:p>
      <w:pPr>
        <w:pStyle w:val="2"/>
        <w:rPr>
          <w:rFonts w:hint="default" w:ascii="宋体" w:hAnsi="宋体" w:cs="宋体"/>
          <w:color w:val="auto"/>
          <w:sz w:val="24"/>
          <w:lang w:val="en-US" w:eastAsia="zh-CN"/>
        </w:rPr>
      </w:pPr>
    </w:p>
    <w:p>
      <w:pPr>
        <w:pStyle w:val="2"/>
        <w:rPr>
          <w:rFonts w:hint="default" w:ascii="宋体" w:hAnsi="宋体" w:cs="宋体"/>
          <w:color w:val="auto"/>
          <w:sz w:val="24"/>
          <w:lang w:val="en-US" w:eastAsia="zh-CN"/>
        </w:rPr>
      </w:pPr>
    </w:p>
    <w:p>
      <w:pPr>
        <w:numPr>
          <w:ilvl w:val="0"/>
          <w:numId w:val="0"/>
        </w:numPr>
        <w:jc w:val="both"/>
        <w:rPr>
          <w:rFonts w:hint="eastAsia" w:ascii="仿宋" w:hAnsi="仿宋" w:eastAsia="仿宋" w:cs="仿宋"/>
          <w:b/>
          <w:bCs/>
          <w:color w:val="auto"/>
          <w:szCs w:val="21"/>
          <w:lang w:val="en-GB"/>
        </w:rPr>
      </w:pPr>
      <w:r>
        <w:rPr>
          <w:rFonts w:hint="eastAsia" w:ascii="仿宋" w:hAnsi="仿宋" w:eastAsia="仿宋" w:cs="仿宋"/>
          <w:b/>
          <w:bCs/>
          <w:sz w:val="20"/>
          <w:szCs w:val="20"/>
          <w:lang w:val="en-US" w:eastAsia="zh-CN"/>
        </w:rPr>
        <w:t>注：</w:t>
      </w:r>
      <w:r>
        <w:rPr>
          <w:rFonts w:hint="eastAsia" w:ascii="仿宋" w:hAnsi="仿宋" w:eastAsia="仿宋" w:cs="仿宋"/>
          <w:b/>
          <w:bCs/>
          <w:sz w:val="20"/>
          <w:szCs w:val="20"/>
        </w:rPr>
        <w:t>供应商须如实填写</w:t>
      </w:r>
      <w:r>
        <w:rPr>
          <w:rFonts w:hint="eastAsia" w:ascii="仿宋" w:hAnsi="仿宋" w:eastAsia="仿宋" w:cs="仿宋"/>
          <w:b/>
          <w:bCs/>
          <w:color w:val="auto"/>
          <w:szCs w:val="21"/>
          <w:lang w:val="en-GB"/>
        </w:rPr>
        <w:t>，不得弄虚作假</w:t>
      </w:r>
      <w:r>
        <w:rPr>
          <w:rFonts w:hint="eastAsia" w:ascii="仿宋" w:hAnsi="仿宋" w:eastAsia="仿宋" w:cs="仿宋"/>
          <w:b/>
          <w:bCs/>
          <w:color w:val="auto"/>
          <w:szCs w:val="21"/>
          <w:lang w:val="en-GB" w:eastAsia="zh-CN"/>
        </w:rPr>
        <w:t>，</w:t>
      </w:r>
      <w:r>
        <w:rPr>
          <w:rFonts w:hint="eastAsia" w:ascii="仿宋" w:hAnsi="仿宋" w:eastAsia="仿宋" w:cs="仿宋"/>
          <w:b/>
          <w:bCs/>
          <w:color w:val="auto"/>
          <w:szCs w:val="21"/>
          <w:lang w:val="en-US" w:eastAsia="zh-CN"/>
        </w:rPr>
        <w:t>本表将作为合同签订的重要依据。</w:t>
      </w:r>
      <w:r>
        <w:rPr>
          <w:rFonts w:hint="eastAsia" w:ascii="仿宋" w:hAnsi="仿宋" w:eastAsia="仿宋" w:cs="仿宋"/>
          <w:b/>
          <w:bCs/>
          <w:color w:val="FF0000"/>
          <w:szCs w:val="21"/>
          <w:lang w:val="en-US" w:eastAsia="zh-CN"/>
        </w:rPr>
        <w:t>实际执行过程中如有不符，须报予采购人同意，否则按违约处理</w:t>
      </w:r>
      <w:r>
        <w:rPr>
          <w:rFonts w:hint="eastAsia" w:ascii="仿宋" w:hAnsi="仿宋" w:eastAsia="仿宋" w:cs="仿宋"/>
          <w:b/>
          <w:bCs/>
          <w:color w:val="FF0000"/>
          <w:sz w:val="20"/>
          <w:szCs w:val="20"/>
        </w:rPr>
        <w:t>。</w:t>
      </w:r>
    </w:p>
    <w:p>
      <w:pPr>
        <w:pStyle w:val="2"/>
        <w:rPr>
          <w:rFonts w:hint="default" w:ascii="宋体" w:hAnsi="宋体" w:cs="宋体"/>
          <w:color w:val="auto"/>
          <w:sz w:val="24"/>
          <w:lang w:val="en-US" w:eastAsia="zh-CN"/>
        </w:rPr>
      </w:pPr>
    </w:p>
    <w:p>
      <w:pPr>
        <w:pStyle w:val="2"/>
        <w:rPr>
          <w:rFonts w:hint="default" w:ascii="宋体" w:hAnsi="宋体" w:cs="宋体"/>
          <w:color w:val="auto"/>
          <w:sz w:val="24"/>
          <w:lang w:val="en-US"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u w:val="single"/>
        </w:rPr>
      </w:pPr>
      <w:r>
        <w:rPr>
          <w:rFonts w:hint="eastAsia" w:ascii="仿宋" w:hAnsi="仿宋" w:eastAsia="仿宋" w:cs="仿宋"/>
          <w:color w:val="auto"/>
          <w:sz w:val="24"/>
          <w:lang w:eastAsia="zh-CN"/>
        </w:rPr>
        <w:t>响应</w:t>
      </w:r>
      <w:r>
        <w:rPr>
          <w:rFonts w:hint="eastAsia" w:ascii="仿宋" w:hAnsi="仿宋" w:eastAsia="仿宋" w:cs="仿宋"/>
          <w:color w:val="auto"/>
          <w:sz w:val="24"/>
        </w:rPr>
        <w:t>人名称（盖公章）：</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u w:val="single"/>
        </w:rPr>
      </w:pPr>
      <w:r>
        <w:rPr>
          <w:rFonts w:hint="eastAsia" w:ascii="仿宋" w:hAnsi="仿宋" w:eastAsia="仿宋" w:cs="仿宋"/>
          <w:color w:val="auto"/>
          <w:sz w:val="24"/>
          <w:lang w:eastAsia="zh-CN"/>
        </w:rPr>
        <w:t>响应</w:t>
      </w:r>
      <w:r>
        <w:rPr>
          <w:rFonts w:hint="eastAsia" w:ascii="仿宋" w:hAnsi="仿宋" w:eastAsia="仿宋" w:cs="仿宋"/>
          <w:color w:val="auto"/>
          <w:sz w:val="24"/>
        </w:rPr>
        <w:t>人法定代表人或</w:t>
      </w:r>
      <w:r>
        <w:rPr>
          <w:rFonts w:hint="eastAsia" w:ascii="仿宋" w:hAnsi="仿宋" w:eastAsia="仿宋" w:cs="仿宋"/>
          <w:color w:val="auto"/>
          <w:sz w:val="24"/>
          <w:lang w:val="en-US" w:eastAsia="zh-CN"/>
        </w:rPr>
        <w:t>法定</w:t>
      </w:r>
      <w:r>
        <w:rPr>
          <w:rFonts w:hint="eastAsia" w:ascii="仿宋" w:hAnsi="仿宋" w:eastAsia="仿宋" w:cs="仿宋"/>
          <w:color w:val="auto"/>
          <w:sz w:val="24"/>
        </w:rPr>
        <w:t>授权代表（签字）：</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rPr>
      </w:pP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pStyle w:val="2"/>
        <w:rPr>
          <w:rFonts w:hint="default" w:ascii="宋体" w:hAnsi="宋体" w:cs="宋体"/>
          <w:color w:val="auto"/>
          <w:sz w:val="24"/>
          <w:lang w:val="en-US" w:eastAsia="zh-CN"/>
        </w:rPr>
      </w:pPr>
    </w:p>
    <w:p>
      <w:pPr>
        <w:pStyle w:val="2"/>
        <w:rPr>
          <w:rFonts w:hint="default" w:ascii="宋体" w:hAnsi="宋体" w:cs="宋体"/>
          <w:color w:val="auto"/>
          <w:sz w:val="24"/>
          <w:lang w:val="en-US" w:eastAsia="zh-CN"/>
        </w:rPr>
      </w:pPr>
    </w:p>
    <w:p>
      <w:pPr>
        <w:pStyle w:val="2"/>
        <w:rPr>
          <w:rFonts w:hint="default" w:ascii="宋体" w:hAnsi="宋体" w:cs="宋体"/>
          <w:color w:val="auto"/>
          <w:sz w:val="24"/>
          <w:lang w:val="en-US" w:eastAsia="zh-CN"/>
        </w:rPr>
      </w:pPr>
    </w:p>
    <w:p>
      <w:pPr>
        <w:pStyle w:val="2"/>
        <w:rPr>
          <w:rFonts w:hint="default" w:ascii="宋体" w:hAnsi="宋体" w:cs="宋体"/>
          <w:color w:val="auto"/>
          <w:sz w:val="24"/>
          <w:lang w:val="en-US" w:eastAsia="zh-CN"/>
        </w:rPr>
      </w:pPr>
    </w:p>
    <w:p>
      <w:pPr>
        <w:pStyle w:val="2"/>
        <w:rPr>
          <w:rFonts w:hint="default" w:ascii="宋体" w:hAnsi="宋体" w:cs="宋体"/>
          <w:color w:val="auto"/>
          <w:sz w:val="24"/>
          <w:lang w:val="en-US" w:eastAsia="zh-CN"/>
        </w:rPr>
      </w:pPr>
    </w:p>
    <w:p>
      <w:pPr>
        <w:pStyle w:val="2"/>
        <w:rPr>
          <w:rFonts w:hint="default" w:ascii="宋体" w:hAnsi="宋体" w:cs="宋体"/>
          <w:color w:val="auto"/>
          <w:sz w:val="24"/>
          <w:lang w:val="en-US" w:eastAsia="zh-CN"/>
        </w:rPr>
      </w:pPr>
    </w:p>
    <w:p>
      <w:pPr>
        <w:pStyle w:val="2"/>
        <w:rPr>
          <w:rFonts w:hint="default" w:ascii="宋体" w:hAnsi="宋体" w:cs="宋体"/>
          <w:color w:val="auto"/>
          <w:sz w:val="24"/>
          <w:lang w:val="en-US" w:eastAsia="zh-CN"/>
        </w:rPr>
      </w:pPr>
    </w:p>
    <w:p>
      <w:pPr>
        <w:pStyle w:val="2"/>
        <w:rPr>
          <w:rFonts w:hint="default" w:ascii="宋体" w:hAnsi="宋体" w:cs="宋体"/>
          <w:color w:val="auto"/>
          <w:sz w:val="24"/>
          <w:lang w:val="en-US" w:eastAsia="zh-CN"/>
        </w:rPr>
      </w:pP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color w:val="000000"/>
          <w:spacing w:val="0"/>
          <w:w w:val="100"/>
          <w:position w:val="0"/>
          <w:sz w:val="21"/>
          <w:szCs w:val="21"/>
          <w:lang w:val="en-US" w:eastAsia="zh-CN"/>
        </w:rPr>
      </w:pPr>
      <w:r>
        <w:rPr>
          <w:rFonts w:hint="eastAsia" w:ascii="仿宋" w:hAnsi="仿宋" w:eastAsia="仿宋" w:cs="仿宋"/>
          <w:b/>
          <w:bCs w:val="0"/>
          <w:sz w:val="32"/>
          <w:szCs w:val="32"/>
          <w:lang w:val="en-US" w:eastAsia="zh-CN"/>
        </w:rPr>
        <w:t>4、售后服务方案</w:t>
      </w:r>
      <w:r>
        <w:rPr>
          <w:rFonts w:hint="eastAsia" w:ascii="仿宋" w:hAnsi="仿宋" w:eastAsia="仿宋" w:cs="仿宋"/>
          <w:b/>
          <w:bCs w:val="0"/>
          <w:sz w:val="22"/>
          <w:szCs w:val="22"/>
          <w:lang w:val="en-US" w:eastAsia="zh-CN"/>
        </w:rPr>
        <w:t>（如有）</w:t>
      </w:r>
    </w:p>
    <w:p>
      <w:pPr>
        <w:pStyle w:val="27"/>
        <w:jc w:val="center"/>
        <w:rPr>
          <w:rFonts w:hint="eastAsia" w:ascii="仿宋" w:hAnsi="仿宋" w:eastAsia="仿宋" w:cs="仿宋"/>
          <w:color w:val="auto"/>
          <w:szCs w:val="21"/>
          <w:lang w:val="en-GB" w:eastAsia="zh-CN"/>
        </w:rPr>
      </w:pPr>
      <w:r>
        <w:rPr>
          <w:rFonts w:hint="eastAsia" w:ascii="仿宋" w:hAnsi="仿宋" w:eastAsia="仿宋" w:cs="仿宋"/>
          <w:color w:val="auto"/>
          <w:szCs w:val="21"/>
          <w:lang w:val="en-GB" w:eastAsia="zh-CN"/>
        </w:rPr>
        <w:t>（</w:t>
      </w:r>
      <w:r>
        <w:rPr>
          <w:rFonts w:hint="eastAsia" w:ascii="仿宋" w:hAnsi="仿宋" w:eastAsia="仿宋" w:cs="仿宋"/>
          <w:color w:val="auto"/>
          <w:szCs w:val="21"/>
          <w:lang w:val="en-US" w:eastAsia="zh-CN"/>
        </w:rPr>
        <w:t>按照实际情况自行拟写</w:t>
      </w:r>
      <w:r>
        <w:rPr>
          <w:rFonts w:hint="eastAsia" w:ascii="仿宋" w:hAnsi="仿宋" w:eastAsia="仿宋" w:cs="仿宋"/>
          <w:color w:val="auto"/>
          <w:szCs w:val="21"/>
          <w:lang w:val="en-GB" w:eastAsia="zh-CN"/>
        </w:rPr>
        <w:t>）</w:t>
      </w:r>
    </w:p>
    <w:p>
      <w:pPr>
        <w:pStyle w:val="2"/>
        <w:rPr>
          <w:rFonts w:hint="default" w:ascii="宋体" w:hAnsi="宋体" w:cs="宋体"/>
          <w:color w:val="auto"/>
          <w:sz w:val="24"/>
          <w:lang w:val="en-US" w:eastAsia="zh-CN"/>
        </w:rPr>
      </w:pPr>
    </w:p>
    <w:p>
      <w:pPr>
        <w:pStyle w:val="2"/>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供应商应按照磋商文件的要求，提供详细的售后服务方案，包括文字描述或图表显示。</w:t>
      </w:r>
    </w:p>
    <w:p>
      <w:pPr>
        <w:pStyle w:val="2"/>
        <w:rPr>
          <w:rFonts w:hint="default" w:ascii="宋体" w:hAnsi="宋体" w:cs="宋体"/>
          <w:color w:val="auto"/>
          <w:sz w:val="24"/>
          <w:lang w:val="en-US"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lang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lang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u w:val="single"/>
        </w:rPr>
      </w:pPr>
      <w:r>
        <w:rPr>
          <w:rFonts w:hint="eastAsia" w:ascii="仿宋" w:hAnsi="仿宋" w:eastAsia="仿宋" w:cs="仿宋"/>
          <w:color w:val="auto"/>
          <w:sz w:val="24"/>
          <w:lang w:eastAsia="zh-CN"/>
        </w:rPr>
        <w:t>响应</w:t>
      </w:r>
      <w:r>
        <w:rPr>
          <w:rFonts w:hint="eastAsia" w:ascii="仿宋" w:hAnsi="仿宋" w:eastAsia="仿宋" w:cs="仿宋"/>
          <w:color w:val="auto"/>
          <w:sz w:val="24"/>
        </w:rPr>
        <w:t>人名称（盖公章）：</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u w:val="single"/>
        </w:rPr>
      </w:pPr>
      <w:r>
        <w:rPr>
          <w:rFonts w:hint="eastAsia" w:ascii="仿宋" w:hAnsi="仿宋" w:eastAsia="仿宋" w:cs="仿宋"/>
          <w:color w:val="auto"/>
          <w:sz w:val="24"/>
          <w:lang w:eastAsia="zh-CN"/>
        </w:rPr>
        <w:t>响应</w:t>
      </w:r>
      <w:r>
        <w:rPr>
          <w:rFonts w:hint="eastAsia" w:ascii="仿宋" w:hAnsi="仿宋" w:eastAsia="仿宋" w:cs="仿宋"/>
          <w:color w:val="auto"/>
          <w:sz w:val="24"/>
        </w:rPr>
        <w:t>人法定代表人或</w:t>
      </w:r>
      <w:r>
        <w:rPr>
          <w:rFonts w:hint="eastAsia" w:ascii="仿宋" w:hAnsi="仿宋" w:eastAsia="仿宋" w:cs="仿宋"/>
          <w:color w:val="auto"/>
          <w:sz w:val="24"/>
          <w:lang w:val="en-US" w:eastAsia="zh-CN"/>
        </w:rPr>
        <w:t>法定</w:t>
      </w:r>
      <w:r>
        <w:rPr>
          <w:rFonts w:hint="eastAsia" w:ascii="仿宋" w:hAnsi="仿宋" w:eastAsia="仿宋" w:cs="仿宋"/>
          <w:color w:val="auto"/>
          <w:sz w:val="24"/>
        </w:rPr>
        <w:t>授权代表（签字）：</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rPr>
      </w:pP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pStyle w:val="2"/>
        <w:rPr>
          <w:rFonts w:hint="default" w:ascii="宋体" w:hAnsi="宋体" w:cs="宋体"/>
          <w:color w:val="auto"/>
          <w:sz w:val="24"/>
          <w:lang w:val="en-US" w:eastAsia="zh-CN"/>
        </w:rPr>
      </w:pPr>
    </w:p>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BD7BBE-FD00-40B3-99DF-4698FBDA55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59FD6183-9520-4B43-BFA1-03CBFBB14425}"/>
  </w:font>
  <w:font w:name="微软雅黑">
    <w:panose1 w:val="020B0503020204020204"/>
    <w:charset w:val="86"/>
    <w:family w:val="auto"/>
    <w:pitch w:val="default"/>
    <w:sig w:usb0="80000287" w:usb1="2ACF3C50" w:usb2="00000016" w:usb3="00000000" w:csb0="0004001F" w:csb1="00000000"/>
    <w:embedRegular r:id="rId3" w:fontKey="{AE9C985B-2EA6-4801-BEF6-3FDF9F55ED49}"/>
  </w:font>
  <w:font w:name="方正仿宋简体">
    <w:panose1 w:val="02000000000000000000"/>
    <w:charset w:val="86"/>
    <w:family w:val="auto"/>
    <w:pitch w:val="default"/>
    <w:sig w:usb0="A00002BF" w:usb1="184F6CFA" w:usb2="00000012" w:usb3="00000000" w:csb0="00040001" w:csb1="00000000"/>
    <w:embedRegular r:id="rId4" w:fontKey="{5BE8AFA8-7098-44C4-B41A-6E41BCE31E69}"/>
  </w:font>
  <w:font w:name="仿宋">
    <w:panose1 w:val="02010609060101010101"/>
    <w:charset w:val="86"/>
    <w:family w:val="auto"/>
    <w:pitch w:val="default"/>
    <w:sig w:usb0="800002BF" w:usb1="38CF7CFA" w:usb2="00000016" w:usb3="00000000" w:csb0="00040001" w:csb1="00000000"/>
    <w:embedRegular r:id="rId5" w:fontKey="{86AE5C86-69A1-4751-9C9A-44B92FD0EB27}"/>
  </w:font>
  <w:font w:name="华文中宋">
    <w:panose1 w:val="02010600040101010101"/>
    <w:charset w:val="86"/>
    <w:family w:val="auto"/>
    <w:pitch w:val="default"/>
    <w:sig w:usb0="00000287" w:usb1="080F0000" w:usb2="00000000" w:usb3="00000000" w:csb0="0004009F" w:csb1="DFD70000"/>
    <w:embedRegular r:id="rId6" w:fontKey="{B9E33CA9-C355-454E-943D-29E1778B7BCD}"/>
  </w:font>
  <w:font w:name="华文仿宋">
    <w:panose1 w:val="02010600040101010101"/>
    <w:charset w:val="86"/>
    <w:family w:val="auto"/>
    <w:pitch w:val="default"/>
    <w:sig w:usb0="00000287" w:usb1="080F0000" w:usb2="00000000" w:usb3="00000000" w:csb0="0004009F" w:csb1="DFD70000"/>
    <w:embedRegular r:id="rId7" w:fontKey="{864F823B-9FBA-4239-956F-DE04AEFE7867}"/>
  </w:font>
  <w:font w:name="Calibri Light">
    <w:panose1 w:val="020F0302020204030204"/>
    <w:charset w:val="00"/>
    <w:family w:val="swiss"/>
    <w:pitch w:val="default"/>
    <w:sig w:usb0="E0002AFF" w:usb1="C000247B" w:usb2="00000009" w:usb3="00000000" w:csb0="200001FF" w:csb1="00000000"/>
    <w:embedRegular r:id="rId8" w:fontKey="{864D926B-F92D-4030-84D4-373394414F96}"/>
  </w:font>
  <w:font w:name="方正小标宋简体">
    <w:panose1 w:val="02000000000000000000"/>
    <w:charset w:val="86"/>
    <w:family w:val="auto"/>
    <w:pitch w:val="default"/>
    <w:sig w:usb0="00000001" w:usb1="08000000" w:usb2="00000000" w:usb3="00000000" w:csb0="00040000" w:csb1="00000000"/>
    <w:embedRegular r:id="rId9" w:fontKey="{EB87499B-FBB1-4D8A-9AB8-EC7F4B207AF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sz w:val="18"/>
        <w:szCs w:val="24"/>
      </w:rPr>
    </w:pPr>
  </w:p>
  <w:p>
    <w:pPr>
      <w:pStyle w:val="16"/>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6"/>
                            <w:rPr>
                              <w:rFonts w:hint="eastAsia"/>
                              <w:sz w:val="18"/>
                              <w:szCs w:val="24"/>
                            </w:rPr>
                          </w:pPr>
                          <w:r>
                            <w:rPr>
                              <w:rFonts w:hint="eastAsia" w:eastAsia="宋体"/>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1</w:t>
                          </w:r>
                          <w:r>
                            <w:rPr>
                              <w:rFonts w:hint="eastAsia"/>
                              <w:sz w:val="18"/>
                              <w:szCs w:val="24"/>
                            </w:rPr>
                            <w:fldChar w:fldCharType="end"/>
                          </w:r>
                          <w:r>
                            <w:rPr>
                              <w:rFonts w:hint="eastAsia"/>
                              <w:sz w:val="18"/>
                              <w:szCs w:val="24"/>
                            </w:rPr>
                            <w:t xml:space="preserve"> </w:t>
                          </w:r>
                          <w:r>
                            <w:rPr>
                              <w:rFonts w:hint="eastAsia" w:eastAsia="宋体"/>
                              <w:sz w:val="18"/>
                              <w:szCs w:val="24"/>
                            </w:rPr>
                            <w:t xml:space="preserve">页 共 </w:t>
                          </w:r>
                          <w:r>
                            <w:rPr>
                              <w:rFonts w:hint="eastAsia"/>
                              <w:sz w:val="18"/>
                              <w:szCs w:val="24"/>
                            </w:rPr>
                            <w:fldChar w:fldCharType="begin"/>
                          </w:r>
                          <w:r>
                            <w:rPr>
                              <w:rFonts w:hint="eastAsia"/>
                              <w:sz w:val="18"/>
                              <w:szCs w:val="24"/>
                            </w:rPr>
                            <w:instrText xml:space="preserve"> NUMPAGES  \* MERGEFORMAT </w:instrText>
                          </w:r>
                          <w:r>
                            <w:rPr>
                              <w:rFonts w:hint="eastAsia"/>
                              <w:sz w:val="18"/>
                              <w:szCs w:val="24"/>
                            </w:rPr>
                            <w:fldChar w:fldCharType="separate"/>
                          </w:r>
                          <w:r>
                            <w:rPr>
                              <w:rFonts w:hint="eastAsia"/>
                              <w:sz w:val="18"/>
                              <w:szCs w:val="24"/>
                            </w:rPr>
                            <w:t>28</w:t>
                          </w:r>
                          <w:r>
                            <w:rPr>
                              <w:rFonts w:hint="eastAsia"/>
                              <w:sz w:val="18"/>
                              <w:szCs w:val="24"/>
                            </w:rPr>
                            <w:fldChar w:fldCharType="end"/>
                          </w:r>
                          <w:r>
                            <w:rPr>
                              <w:rFonts w:hint="eastAsia"/>
                              <w:sz w:val="18"/>
                              <w:szCs w:val="24"/>
                            </w:rPr>
                            <w:t xml:space="preserve"> </w:t>
                          </w:r>
                          <w:r>
                            <w:rPr>
                              <w:rFonts w:hint="eastAsia" w:eastAsia="宋体"/>
                              <w:sz w:val="18"/>
                              <w:szCs w:val="24"/>
                            </w:rPr>
                            <w:t>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4c8f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8S0jxzxPDhEIlK5pkaD91GPvRsWek4Ymku/s/zqfvfan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Kh4c8fTAQAAngMAAA4AAAAAAAAAAQAgAAAAHwEA&#10;AGRycy9lMm9Eb2MueG1sUEsFBgAAAAAGAAYAWQEAAGQFAAAAAA==&#10;">
              <v:fill on="f" focussize="0,0"/>
              <v:stroke on="f"/>
              <v:imagedata o:title=""/>
              <o:lock v:ext="edit" aspectratio="f"/>
              <v:textbox inset="0mm,0mm,0mm,0mm" style="mso-fit-shape-to-text:t;">
                <w:txbxContent>
                  <w:p>
                    <w:pPr>
                      <w:pStyle w:val="16"/>
                      <w:rPr>
                        <w:rFonts w:hint="eastAsia"/>
                        <w:sz w:val="18"/>
                        <w:szCs w:val="24"/>
                      </w:rPr>
                    </w:pPr>
                    <w:r>
                      <w:rPr>
                        <w:rFonts w:hint="eastAsia" w:eastAsia="宋体"/>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1</w:t>
                    </w:r>
                    <w:r>
                      <w:rPr>
                        <w:rFonts w:hint="eastAsia"/>
                        <w:sz w:val="18"/>
                        <w:szCs w:val="24"/>
                      </w:rPr>
                      <w:fldChar w:fldCharType="end"/>
                    </w:r>
                    <w:r>
                      <w:rPr>
                        <w:rFonts w:hint="eastAsia"/>
                        <w:sz w:val="18"/>
                        <w:szCs w:val="24"/>
                      </w:rPr>
                      <w:t xml:space="preserve"> </w:t>
                    </w:r>
                    <w:r>
                      <w:rPr>
                        <w:rFonts w:hint="eastAsia" w:eastAsia="宋体"/>
                        <w:sz w:val="18"/>
                        <w:szCs w:val="24"/>
                      </w:rPr>
                      <w:t xml:space="preserve">页 共 </w:t>
                    </w:r>
                    <w:r>
                      <w:rPr>
                        <w:rFonts w:hint="eastAsia"/>
                        <w:sz w:val="18"/>
                        <w:szCs w:val="24"/>
                      </w:rPr>
                      <w:fldChar w:fldCharType="begin"/>
                    </w:r>
                    <w:r>
                      <w:rPr>
                        <w:rFonts w:hint="eastAsia"/>
                        <w:sz w:val="18"/>
                        <w:szCs w:val="24"/>
                      </w:rPr>
                      <w:instrText xml:space="preserve"> NUMPAGES  \* MERGEFORMAT </w:instrText>
                    </w:r>
                    <w:r>
                      <w:rPr>
                        <w:rFonts w:hint="eastAsia"/>
                        <w:sz w:val="18"/>
                        <w:szCs w:val="24"/>
                      </w:rPr>
                      <w:fldChar w:fldCharType="separate"/>
                    </w:r>
                    <w:r>
                      <w:rPr>
                        <w:rFonts w:hint="eastAsia"/>
                        <w:sz w:val="18"/>
                        <w:szCs w:val="24"/>
                      </w:rPr>
                      <w:t>28</w:t>
                    </w:r>
                    <w:r>
                      <w:rPr>
                        <w:rFonts w:hint="eastAsia"/>
                        <w:sz w:val="18"/>
                        <w:szCs w:val="24"/>
                      </w:rPr>
                      <w:fldChar w:fldCharType="end"/>
                    </w:r>
                    <w:r>
                      <w:rPr>
                        <w:rFonts w:hint="eastAsia"/>
                        <w:sz w:val="18"/>
                        <w:szCs w:val="24"/>
                      </w:rPr>
                      <w:t xml:space="preserve"> </w:t>
                    </w:r>
                    <w:r>
                      <w:rPr>
                        <w:rFonts w:hint="eastAsia" w:eastAsia="宋体"/>
                        <w:sz w:val="18"/>
                        <w:szCs w:val="24"/>
                      </w:rPr>
                      <w:t>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26A7D"/>
    <w:multiLevelType w:val="singleLevel"/>
    <w:tmpl w:val="9A726A7D"/>
    <w:lvl w:ilvl="0" w:tentative="0">
      <w:start w:val="2"/>
      <w:numFmt w:val="decimal"/>
      <w:lvlText w:val="%1."/>
      <w:lvlJc w:val="left"/>
      <w:pPr>
        <w:tabs>
          <w:tab w:val="left" w:pos="312"/>
        </w:tabs>
      </w:pPr>
    </w:lvl>
  </w:abstractNum>
  <w:abstractNum w:abstractNumId="1">
    <w:nsid w:val="FD7557E0"/>
    <w:multiLevelType w:val="singleLevel"/>
    <w:tmpl w:val="FD7557E0"/>
    <w:lvl w:ilvl="0" w:tentative="0">
      <w:start w:val="1"/>
      <w:numFmt w:val="decimal"/>
      <w:lvlText w:val="%1."/>
      <w:lvlJc w:val="left"/>
      <w:pPr>
        <w:tabs>
          <w:tab w:val="left" w:pos="312"/>
        </w:tabs>
      </w:pPr>
    </w:lvl>
  </w:abstractNum>
  <w:abstractNum w:abstractNumId="2">
    <w:nsid w:val="FE43FCA6"/>
    <w:multiLevelType w:val="singleLevel"/>
    <w:tmpl w:val="FE43FCA6"/>
    <w:lvl w:ilvl="0" w:tentative="0">
      <w:start w:val="1"/>
      <w:numFmt w:val="decimal"/>
      <w:lvlText w:val="%1."/>
      <w:lvlJc w:val="left"/>
      <w:pPr>
        <w:tabs>
          <w:tab w:val="left" w:pos="312"/>
        </w:tabs>
      </w:pPr>
    </w:lvl>
  </w:abstractNum>
  <w:abstractNum w:abstractNumId="3">
    <w:nsid w:val="00000001"/>
    <w:multiLevelType w:val="singleLevel"/>
    <w:tmpl w:val="00000001"/>
    <w:lvl w:ilvl="0" w:tentative="0">
      <w:start w:val="4"/>
      <w:numFmt w:val="decimal"/>
      <w:suff w:val="nothing"/>
      <w:lvlText w:val="（%1）"/>
      <w:lvlJc w:val="left"/>
    </w:lvl>
  </w:abstractNum>
  <w:abstractNum w:abstractNumId="4">
    <w:nsid w:val="00000002"/>
    <w:multiLevelType w:val="singleLevel"/>
    <w:tmpl w:val="00000002"/>
    <w:lvl w:ilvl="0" w:tentative="0">
      <w:start w:val="1"/>
      <w:numFmt w:val="decimal"/>
      <w:suff w:val="nothing"/>
      <w:lvlText w:val="%1、"/>
      <w:lvlJc w:val="left"/>
    </w:lvl>
  </w:abstractNum>
  <w:abstractNum w:abstractNumId="5">
    <w:nsid w:val="00000003"/>
    <w:multiLevelType w:val="multilevel"/>
    <w:tmpl w:val="00000003"/>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6">
    <w:nsid w:val="00000004"/>
    <w:multiLevelType w:val="singleLevel"/>
    <w:tmpl w:val="00000004"/>
    <w:lvl w:ilvl="0" w:tentative="0">
      <w:start w:val="5"/>
      <w:numFmt w:val="chineseCounting"/>
      <w:suff w:val="nothing"/>
      <w:lvlText w:val="（%1）"/>
      <w:lvlJc w:val="left"/>
      <w:rPr>
        <w:rFonts w:hint="eastAsia"/>
      </w:rPr>
    </w:lvl>
  </w:abstractNum>
  <w:abstractNum w:abstractNumId="7">
    <w:nsid w:val="00000005"/>
    <w:multiLevelType w:val="singleLevel"/>
    <w:tmpl w:val="00000005"/>
    <w:lvl w:ilvl="0" w:tentative="0">
      <w:start w:val="1"/>
      <w:numFmt w:val="decimal"/>
      <w:lvlText w:val="(%1)"/>
      <w:lvlJc w:val="left"/>
      <w:pPr>
        <w:ind w:left="425" w:hanging="425"/>
      </w:pPr>
      <w:rPr>
        <w:rFonts w:hint="default"/>
      </w:rPr>
    </w:lvl>
  </w:abstractNum>
  <w:abstractNum w:abstractNumId="8">
    <w:nsid w:val="00000006"/>
    <w:multiLevelType w:val="multilevel"/>
    <w:tmpl w:val="00000006"/>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00000008"/>
    <w:multiLevelType w:val="singleLevel"/>
    <w:tmpl w:val="00000008"/>
    <w:lvl w:ilvl="0" w:tentative="0">
      <w:start w:val="1"/>
      <w:numFmt w:val="decimal"/>
      <w:suff w:val="nothing"/>
      <w:lvlText w:val="%1、"/>
      <w:lvlJc w:val="left"/>
    </w:lvl>
  </w:abstractNum>
  <w:abstractNum w:abstractNumId="10">
    <w:nsid w:val="00000009"/>
    <w:multiLevelType w:val="singleLevel"/>
    <w:tmpl w:val="00000009"/>
    <w:lvl w:ilvl="0" w:tentative="0">
      <w:start w:val="1"/>
      <w:numFmt w:val="chineseCounting"/>
      <w:suff w:val="nothing"/>
      <w:lvlText w:val="%1、"/>
      <w:lvlJc w:val="left"/>
      <w:rPr>
        <w:rFonts w:hint="eastAsia"/>
      </w:rPr>
    </w:lvl>
  </w:abstractNum>
  <w:num w:numId="1">
    <w:abstractNumId w:val="10"/>
  </w:num>
  <w:num w:numId="2">
    <w:abstractNumId w:val="9"/>
  </w:num>
  <w:num w:numId="3">
    <w:abstractNumId w:val="0"/>
  </w:num>
  <w:num w:numId="4">
    <w:abstractNumId w:val="5"/>
  </w:num>
  <w:num w:numId="5">
    <w:abstractNumId w:val="8"/>
  </w:num>
  <w:num w:numId="6">
    <w:abstractNumId w:val="6"/>
  </w:num>
  <w:num w:numId="7">
    <w:abstractNumId w:val="3"/>
  </w:num>
  <w:num w:numId="8">
    <w:abstractNumId w:val="7"/>
  </w:num>
  <w:num w:numId="9">
    <w:abstractNumId w:val="4"/>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67526A6"/>
    <w:rsid w:val="08597DA5"/>
    <w:rsid w:val="091C1548"/>
    <w:rsid w:val="0A60541B"/>
    <w:rsid w:val="0AC91212"/>
    <w:rsid w:val="0B514187"/>
    <w:rsid w:val="0F427A7F"/>
    <w:rsid w:val="11BF17D1"/>
    <w:rsid w:val="14BA1BCC"/>
    <w:rsid w:val="154F0566"/>
    <w:rsid w:val="15632263"/>
    <w:rsid w:val="159A53A0"/>
    <w:rsid w:val="16833141"/>
    <w:rsid w:val="187664E8"/>
    <w:rsid w:val="1A0B4997"/>
    <w:rsid w:val="1DF0665E"/>
    <w:rsid w:val="1E2125FB"/>
    <w:rsid w:val="28081174"/>
    <w:rsid w:val="2ED753FC"/>
    <w:rsid w:val="2F184C05"/>
    <w:rsid w:val="2F75117C"/>
    <w:rsid w:val="31E542D4"/>
    <w:rsid w:val="32621481"/>
    <w:rsid w:val="3B491430"/>
    <w:rsid w:val="3C7C081B"/>
    <w:rsid w:val="3CBB45AF"/>
    <w:rsid w:val="3E1F291C"/>
    <w:rsid w:val="3EB94B1E"/>
    <w:rsid w:val="41115F4D"/>
    <w:rsid w:val="41F06AA9"/>
    <w:rsid w:val="473E7701"/>
    <w:rsid w:val="47FE7A46"/>
    <w:rsid w:val="48FF5824"/>
    <w:rsid w:val="4E9407BC"/>
    <w:rsid w:val="4F2A5CF9"/>
    <w:rsid w:val="51981FF4"/>
    <w:rsid w:val="520F4660"/>
    <w:rsid w:val="563C721B"/>
    <w:rsid w:val="58A62CBE"/>
    <w:rsid w:val="591529F2"/>
    <w:rsid w:val="61747643"/>
    <w:rsid w:val="647A512C"/>
    <w:rsid w:val="69CC0C87"/>
    <w:rsid w:val="6A011020"/>
    <w:rsid w:val="6BDE4ECA"/>
    <w:rsid w:val="7625601A"/>
    <w:rsid w:val="78D930EC"/>
    <w:rsid w:val="7EED5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4">
    <w:name w:val="Default Paragraph Font"/>
    <w:qFormat/>
    <w:uiPriority w:val="0"/>
  </w:style>
  <w:style w:type="table" w:default="1" w:styleId="22">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szCs w:val="20"/>
    </w:rPr>
  </w:style>
  <w:style w:type="paragraph" w:styleId="6">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7">
    <w:name w:val="Normal Indent"/>
    <w:basedOn w:val="1"/>
    <w:next w:val="6"/>
    <w:qFormat/>
    <w:uiPriority w:val="99"/>
    <w:pPr>
      <w:ind w:firstLine="420"/>
    </w:pPr>
    <w:rPr>
      <w:rFonts w:ascii="Calibri" w:hAnsi="Calibri"/>
      <w:sz w:val="20"/>
      <w:szCs w:val="20"/>
    </w:rPr>
  </w:style>
  <w:style w:type="paragraph" w:styleId="8">
    <w:name w:val="caption"/>
    <w:basedOn w:val="1"/>
    <w:next w:val="1"/>
    <w:qFormat/>
    <w:uiPriority w:val="99"/>
    <w:rPr>
      <w:rFonts w:ascii="Arial" w:hAnsi="Arial" w:eastAsia="黑体" w:cs="Arial"/>
      <w:sz w:val="20"/>
      <w:szCs w:val="20"/>
    </w:rPr>
  </w:style>
  <w:style w:type="paragraph" w:styleId="9">
    <w:name w:val="annotation text"/>
    <w:basedOn w:val="1"/>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rPr>
  </w:style>
  <w:style w:type="paragraph" w:styleId="10">
    <w:name w:val="Body Text 3"/>
    <w:basedOn w:val="1"/>
    <w:qFormat/>
    <w:uiPriority w:val="99"/>
    <w:pPr>
      <w:spacing w:after="120"/>
    </w:pPr>
    <w:rPr>
      <w:sz w:val="16"/>
      <w:szCs w:val="16"/>
    </w:rPr>
  </w:style>
  <w:style w:type="paragraph" w:styleId="11">
    <w:name w:val="Body Text"/>
    <w:basedOn w:val="1"/>
    <w:next w:val="12"/>
    <w:qFormat/>
    <w:uiPriority w:val="0"/>
    <w:rPr>
      <w:sz w:val="24"/>
    </w:rPr>
  </w:style>
  <w:style w:type="paragraph" w:customStyle="1" w:styleId="12">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3">
    <w:name w:val="Body Text Indent"/>
    <w:basedOn w:val="1"/>
    <w:qFormat/>
    <w:uiPriority w:val="0"/>
    <w:pPr>
      <w:ind w:firstLine="570"/>
    </w:pPr>
    <w:rPr>
      <w:rFonts w:ascii="宋体" w:hAnsi="宋体"/>
      <w:sz w:val="28"/>
      <w:szCs w:val="20"/>
    </w:rPr>
  </w:style>
  <w:style w:type="paragraph" w:styleId="14">
    <w:name w:val="Plain Text"/>
    <w:basedOn w:val="1"/>
    <w:qFormat/>
    <w:uiPriority w:val="0"/>
    <w:rPr>
      <w:rFonts w:ascii="宋体" w:hAnsi="Courier New"/>
      <w:szCs w:val="20"/>
    </w:rPr>
  </w:style>
  <w:style w:type="paragraph" w:styleId="15">
    <w:name w:val="Date"/>
    <w:basedOn w:val="1"/>
    <w:next w:val="1"/>
    <w:qFormat/>
    <w:uiPriority w:val="0"/>
    <w:pPr>
      <w:autoSpaceDE w:val="0"/>
      <w:autoSpaceDN w:val="0"/>
      <w:adjustRightInd w:val="0"/>
      <w:textAlignment w:val="baseline"/>
    </w:pPr>
    <w:rPr>
      <w:rFonts w:ascii="宋体"/>
      <w:kern w:val="0"/>
      <w:sz w:val="28"/>
      <w:szCs w:val="20"/>
    </w:rPr>
  </w:style>
  <w:style w:type="paragraph" w:styleId="16">
    <w:name w:val="footer"/>
    <w:basedOn w:val="1"/>
    <w:next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9">
    <w:name w:val="toc 2"/>
    <w:basedOn w:val="1"/>
    <w:next w:val="1"/>
    <w:qFormat/>
    <w:uiPriority w:val="39"/>
    <w:pPr>
      <w:tabs>
        <w:tab w:val="right" w:leader="dot" w:pos="8296"/>
      </w:tabs>
      <w:ind w:left="420" w:leftChars="200"/>
    </w:pPr>
  </w:style>
  <w:style w:type="paragraph" w:styleId="20">
    <w:name w:val="Normal (Web)"/>
    <w:basedOn w:val="1"/>
    <w:qFormat/>
    <w:uiPriority w:val="0"/>
    <w:pPr>
      <w:spacing w:before="0" w:beforeAutospacing="1" w:after="0" w:afterAutospacing="1"/>
      <w:ind w:left="0" w:right="0"/>
      <w:jc w:val="left"/>
    </w:pPr>
    <w:rPr>
      <w:kern w:val="0"/>
      <w:sz w:val="24"/>
      <w:lang w:val="en-US" w:eastAsia="zh-CN"/>
    </w:rPr>
  </w:style>
  <w:style w:type="paragraph" w:styleId="21">
    <w:name w:val="Body Text First Indent"/>
    <w:basedOn w:val="11"/>
    <w:qFormat/>
    <w:uiPriority w:val="99"/>
    <w:pPr>
      <w:spacing w:after="120"/>
      <w:ind w:firstLine="420" w:firstLineChars="100"/>
    </w:pPr>
    <w:rPr>
      <w:sz w:val="21"/>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Hyperlink"/>
    <w:qFormat/>
    <w:uiPriority w:val="99"/>
    <w:rPr>
      <w:color w:val="0000FF"/>
      <w:u w:val="single"/>
    </w:rPr>
  </w:style>
  <w:style w:type="paragraph" w:customStyle="1" w:styleId="27">
    <w:name w:val="_Style 3"/>
    <w:basedOn w:val="1"/>
    <w:qFormat/>
    <w:uiPriority w:val="0"/>
    <w:pPr>
      <w:ind w:firstLine="420" w:firstLineChars="200"/>
    </w:pPr>
    <w:rPr>
      <w:sz w:val="20"/>
    </w:rPr>
  </w:style>
  <w:style w:type="paragraph" w:customStyle="1" w:styleId="28">
    <w:name w:val="正文缩进1"/>
    <w:basedOn w:val="29"/>
    <w:next w:val="12"/>
    <w:qFormat/>
    <w:uiPriority w:val="0"/>
    <w:pPr>
      <w:widowControl/>
      <w:ind w:firstLine="420"/>
      <w:jc w:val="left"/>
    </w:pPr>
    <w:rPr>
      <w:rFonts w:ascii="Calibri" w:hAnsi="Calibri"/>
      <w:kern w:val="0"/>
    </w:rPr>
  </w:style>
  <w:style w:type="paragraph" w:customStyle="1" w:styleId="29">
    <w:name w:val="正文_2"/>
    <w:next w:val="28"/>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0">
    <w:name w:val="font01"/>
    <w:qFormat/>
    <w:uiPriority w:val="0"/>
    <w:rPr>
      <w:rFonts w:hint="eastAsia" w:ascii="宋体" w:hAnsi="宋体" w:eastAsia="宋体" w:cs="宋体"/>
      <w:color w:val="0000FF"/>
      <w:sz w:val="22"/>
      <w:szCs w:val="22"/>
      <w:u w:val="none"/>
    </w:rPr>
  </w:style>
  <w:style w:type="paragraph" w:customStyle="1" w:styleId="31">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2">
    <w:name w:val="Table Paragraph"/>
    <w:basedOn w:val="1"/>
    <w:qFormat/>
    <w:uiPriority w:val="1"/>
    <w:rPr>
      <w:rFonts w:ascii="宋体" w:hAnsi="宋体" w:eastAsia="宋体" w:cs="宋体"/>
      <w:lang w:val="zh-CN" w:eastAsia="zh-CN" w:bidi="zh-CN"/>
    </w:rPr>
  </w:style>
  <w:style w:type="paragraph" w:styleId="33">
    <w:name w:val="List Paragraph"/>
    <w:basedOn w:val="1"/>
    <w:qFormat/>
    <w:uiPriority w:val="34"/>
    <w:pPr>
      <w:widowControl/>
      <w:ind w:firstLine="420" w:firstLineChars="200"/>
      <w:jc w:val="left"/>
    </w:pPr>
    <w:rPr>
      <w:kern w:val="0"/>
      <w:sz w:val="20"/>
      <w:szCs w:val="20"/>
    </w:rPr>
  </w:style>
  <w:style w:type="paragraph" w:customStyle="1" w:styleId="34">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5">
    <w:name w:val="font11"/>
    <w:basedOn w:val="24"/>
    <w:qFormat/>
    <w:uiPriority w:val="0"/>
    <w:rPr>
      <w:rFonts w:hint="eastAsia" w:ascii="宋体" w:hAnsi="宋体" w:eastAsia="宋体" w:cs="宋体"/>
      <w:color w:val="000000"/>
      <w:sz w:val="21"/>
      <w:szCs w:val="21"/>
      <w:u w:val="none"/>
    </w:rPr>
  </w:style>
  <w:style w:type="character" w:customStyle="1" w:styleId="36">
    <w:name w:val="font21"/>
    <w:basedOn w:val="24"/>
    <w:qFormat/>
    <w:uiPriority w:val="0"/>
    <w:rPr>
      <w:rFonts w:hint="eastAsia" w:ascii="宋体" w:hAnsi="宋体" w:eastAsia="宋体" w:cs="宋体"/>
      <w:b/>
      <w:bCs/>
      <w:color w:val="000000"/>
      <w:sz w:val="18"/>
      <w:szCs w:val="18"/>
      <w:u w:val="none"/>
    </w:rPr>
  </w:style>
  <w:style w:type="character" w:customStyle="1" w:styleId="37">
    <w:name w:val="font31"/>
    <w:basedOn w:val="24"/>
    <w:qFormat/>
    <w:uiPriority w:val="0"/>
    <w:rPr>
      <w:rFonts w:hint="eastAsia" w:ascii="宋体" w:hAnsi="宋体" w:eastAsia="宋体" w:cs="宋体"/>
      <w:color w:val="000000"/>
      <w:sz w:val="21"/>
      <w:szCs w:val="21"/>
      <w:u w:val="none"/>
    </w:rPr>
  </w:style>
  <w:style w:type="paragraph" w:customStyle="1" w:styleId="38">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39">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40">
    <w:name w:val="题注5"/>
    <w:basedOn w:val="1"/>
    <w:next w:val="8"/>
    <w:qFormat/>
    <w:uiPriority w:val="0"/>
    <w:pPr>
      <w:jc w:val="center"/>
    </w:pPr>
    <w:rPr>
      <w:b/>
      <w:color w:val="000000"/>
      <w:sz w:val="24"/>
      <w:szCs w:val="21"/>
    </w:rPr>
  </w:style>
  <w:style w:type="paragraph" w:customStyle="1" w:styleId="41">
    <w:name w:val="列出段落1"/>
    <w:basedOn w:val="1"/>
    <w:qFormat/>
    <w:uiPriority w:val="34"/>
    <w:pPr>
      <w:ind w:firstLine="420" w:firstLineChars="200"/>
    </w:pPr>
  </w:style>
  <w:style w:type="table" w:customStyle="1" w:styleId="42">
    <w:name w:val="Table Normal"/>
    <w:qFormat/>
    <w:uiPriority w:val="0"/>
    <w:tblPr>
      <w:tblCellMar>
        <w:top w:w="0" w:type="dxa"/>
        <w:left w:w="0" w:type="dxa"/>
        <w:bottom w:w="0" w:type="dxa"/>
        <w:right w:w="0" w:type="dxa"/>
      </w:tblCellMar>
    </w:tblPr>
  </w:style>
  <w:style w:type="character" w:customStyle="1" w:styleId="43">
    <w:name w:val="font41"/>
    <w:basedOn w:val="24"/>
    <w:qFormat/>
    <w:uiPriority w:val="0"/>
    <w:rPr>
      <w:rFonts w:hint="eastAsia" w:ascii="宋体" w:hAnsi="宋体" w:eastAsia="宋体" w:cs="宋体"/>
      <w:color w:val="000000"/>
      <w:sz w:val="21"/>
      <w:szCs w:val="21"/>
      <w:u w:val="none"/>
    </w:rPr>
  </w:style>
  <w:style w:type="character" w:customStyle="1" w:styleId="44">
    <w:name w:val="font131"/>
    <w:basedOn w:val="24"/>
    <w:qFormat/>
    <w:uiPriority w:val="0"/>
    <w:rPr>
      <w:rFonts w:hint="eastAsia" w:ascii="宋体" w:hAnsi="宋体" w:eastAsia="宋体" w:cs="宋体"/>
      <w:b/>
      <w:bCs/>
      <w:i/>
      <w:iCs/>
      <w:color w:val="000000"/>
      <w:sz w:val="21"/>
      <w:szCs w:val="21"/>
      <w:u w:val="none"/>
    </w:rPr>
  </w:style>
  <w:style w:type="character" w:customStyle="1" w:styleId="45">
    <w:name w:val="font101"/>
    <w:basedOn w:val="24"/>
    <w:qFormat/>
    <w:uiPriority w:val="0"/>
    <w:rPr>
      <w:rFonts w:hint="default" w:ascii="Times New Roman" w:hAnsi="Times New Roman" w:cs="Times New Roman"/>
      <w:b/>
      <w:bCs/>
      <w:i/>
      <w:iCs/>
      <w:color w:val="000000"/>
      <w:sz w:val="21"/>
      <w:szCs w:val="21"/>
      <w:u w:val="none"/>
    </w:rPr>
  </w:style>
  <w:style w:type="character" w:customStyle="1" w:styleId="46">
    <w:name w:val="font71"/>
    <w:basedOn w:val="24"/>
    <w:qFormat/>
    <w:uiPriority w:val="0"/>
    <w:rPr>
      <w:rFonts w:hint="eastAsia" w:ascii="宋体" w:hAnsi="宋体" w:eastAsia="宋体" w:cs="宋体"/>
      <w:b/>
      <w:bCs/>
      <w:color w:val="000000"/>
      <w:sz w:val="21"/>
      <w:szCs w:val="21"/>
      <w:u w:val="none"/>
    </w:rPr>
  </w:style>
  <w:style w:type="paragraph" w:customStyle="1" w:styleId="47">
    <w:name w:val="正文_0_0"/>
    <w:qFormat/>
    <w:uiPriority w:val="0"/>
    <w:pPr>
      <w:widowControl w:val="0"/>
      <w:jc w:val="both"/>
    </w:pPr>
    <w:rPr>
      <w:rFonts w:ascii="Calibri" w:hAnsi="Calibri" w:eastAsia="宋体" w:cs="Times New Roman"/>
      <w:kern w:val="0"/>
      <w:sz w:val="20"/>
      <w:szCs w:val="24"/>
      <w:lang w:val="en-US" w:eastAsia="zh-CN" w:bidi="ar-SA"/>
    </w:rPr>
  </w:style>
  <w:style w:type="paragraph" w:customStyle="1" w:styleId="48">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4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22786</Words>
  <Characters>23374</Characters>
  <Paragraphs>1869</Paragraphs>
  <TotalTime>11</TotalTime>
  <ScaleCrop>false</ScaleCrop>
  <LinksUpToDate>false</LinksUpToDate>
  <CharactersWithSpaces>25911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Administrator</cp:lastModifiedBy>
  <dcterms:modified xsi:type="dcterms:W3CDTF">2023-02-03T07:23:53Z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AB04D6CAE93148CFB00833E1D8A3B757</vt:lpwstr>
  </property>
  <property fmtid="{D5CDD505-2E9C-101B-9397-08002B2CF9AE}" pid="4" name="commondata">
    <vt:lpwstr>eyJoZGlkIjoiZGNiZjhiYWJkMzQ2ODliZDg0M2NkY2U3ZDYyYTQ3YzEifQ==</vt:lpwstr>
  </property>
</Properties>
</file>