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365"/>
      <w:bookmarkStart w:id="3" w:name="_Toc3493"/>
      <w:bookmarkStart w:id="4" w:name="_Toc15189"/>
      <w:bookmarkStart w:id="5" w:name="_Toc17040"/>
      <w:bookmarkStart w:id="6" w:name="_Toc16091"/>
      <w:bookmarkStart w:id="7" w:name="_Toc15553"/>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宋体" w:hAnsi="宋体"/>
          <w:b/>
          <w:bCs/>
          <w:sz w:val="72"/>
          <w:szCs w:val="72"/>
          <w:lang w:val="en-US" w:eastAsia="zh-CN"/>
        </w:rPr>
      </w:pPr>
      <w:r>
        <w:rPr>
          <w:rFonts w:hint="eastAsia" w:ascii="宋体" w:hAnsi="宋体"/>
          <w:b/>
          <w:bCs/>
          <w:sz w:val="72"/>
          <w:szCs w:val="72"/>
          <w:lang w:val="en-US" w:eastAsia="zh-CN"/>
        </w:rPr>
        <w:t>中山大学孙逸仙纪念医院采购多靶点粪便FIT-DNA检测服务</w:t>
      </w:r>
    </w:p>
    <w:p>
      <w:pPr>
        <w:pStyle w:val="2"/>
        <w:rPr>
          <w:rFonts w:hint="eastAsia"/>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ZCB-2023034</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3.邮件主题：多靶点粪便FIT-DNA检测服务-某某公司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5.报名截止时间：2021年3月30日下午1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（7）具备从事医学检验、检测的资质。提供《医疗机构执业许可证》复印件并加盖公章，原件备查；</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（8）提供《临床基因扩增检验实验室验收合格证书》，提供复印件并加盖公章，原件备查。</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17375"/>
      <w:bookmarkStart w:id="15" w:name="_Toc24"/>
      <w:bookmarkStart w:id="16" w:name="_Toc6408"/>
      <w:bookmarkStart w:id="17" w:name="_Toc25869"/>
      <w:bookmarkStart w:id="18" w:name="_Toc31740"/>
      <w:bookmarkStart w:id="19" w:name="_Toc28528"/>
      <w:bookmarkStart w:id="20" w:name="_Toc1448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bookmarkStart w:id="134" w:name="_GoBack"/>
      <w:bookmarkEnd w:id="134"/>
    </w:p>
    <w:p>
      <w:pPr>
        <w:jc w:val="center"/>
        <w:rPr>
          <w:rFonts w:hint="eastAsia" w:ascii="宋体" w:hAnsi="宋体" w:cs="宋体"/>
          <w:b/>
          <w:kern w:val="0"/>
          <w:sz w:val="52"/>
          <w:szCs w:val="52"/>
          <w:lang w:val="en-US" w:eastAsia="zh-CN"/>
        </w:rPr>
      </w:pPr>
    </w:p>
    <w:p>
      <w:pPr>
        <w:widowControl/>
        <w:spacing w:line="360" w:lineRule="auto"/>
        <w:jc w:val="center"/>
        <w:outlineLvl w:val="0"/>
        <w:rPr>
          <w:rFonts w:hint="eastAsia" w:ascii="宋体" w:hAnsi="宋体" w:cs="宋体"/>
          <w:b/>
          <w:kern w:val="0"/>
          <w:sz w:val="52"/>
          <w:szCs w:val="52"/>
          <w:lang w:val="en-US" w:eastAsia="zh-CN"/>
        </w:rPr>
      </w:pPr>
      <w:bookmarkStart w:id="21" w:name="_Toc11305"/>
      <w:bookmarkStart w:id="22" w:name="_Toc11075"/>
      <w:bookmarkStart w:id="23" w:name="_Toc40776111"/>
      <w:bookmarkStart w:id="24" w:name="_Toc7291"/>
      <w:bookmarkStart w:id="25" w:name="_Toc8364"/>
      <w:bookmarkStart w:id="26" w:name="_Toc40346216"/>
      <w:bookmarkStart w:id="27" w:name="_Toc28703"/>
      <w:bookmarkStart w:id="28" w:name="_Toc1994"/>
      <w:bookmarkStart w:id="29" w:name="_Toc29113"/>
      <w:bookmarkStart w:id="30" w:name="_Toc26267"/>
      <w:bookmarkStart w:id="31" w:name="_Toc12520"/>
      <w:bookmarkStart w:id="32" w:name="_Toc6547"/>
      <w:bookmarkStart w:id="33" w:name="_Toc435"/>
      <w:bookmarkStart w:id="34" w:name="_Toc40346375"/>
      <w:bookmarkStart w:id="35" w:name="_Toc21249"/>
      <w:bookmarkStart w:id="36" w:name="_Toc3471"/>
      <w:bookmarkStart w:id="37" w:name="_Toc15870"/>
      <w:r>
        <w:rPr>
          <w:rFonts w:hint="eastAsia" w:ascii="宋体" w:hAnsi="宋体" w:cs="宋体"/>
          <w:b/>
          <w:kern w:val="0"/>
          <w:sz w:val="52"/>
          <w:szCs w:val="52"/>
          <w:lang w:val="en-US" w:eastAsia="zh-CN"/>
        </w:rPr>
        <w:t>中山大学孙逸仙纪念医院采购多靶点粪便FIT-DNA检测服务</w:t>
      </w:r>
    </w:p>
    <w:p>
      <w:pPr>
        <w:widowControl/>
        <w:spacing w:line="360" w:lineRule="auto"/>
        <w:ind w:firstLine="600"/>
        <w:jc w:val="center"/>
        <w:outlineLvl w:val="0"/>
        <w:rPr>
          <w:rFonts w:hint="eastAsia" w:ascii="宋体" w:hAnsi="宋体" w:cs="宋体"/>
          <w:b/>
          <w:kern w:val="0"/>
          <w:sz w:val="52"/>
          <w:szCs w:val="52"/>
          <w:lang w:val="en-US" w:eastAsia="zh-CN"/>
        </w:rPr>
      </w:pPr>
    </w:p>
    <w:p>
      <w:pPr>
        <w:widowControl/>
        <w:spacing w:line="360" w:lineRule="auto"/>
        <w:jc w:val="center"/>
        <w:outlineLvl w:val="0"/>
        <w:rPr>
          <w:rFonts w:ascii="宋体" w:hAnsi="宋体" w:cs="宋体"/>
          <w:kern w:val="0"/>
          <w:sz w:val="30"/>
          <w:szCs w:val="30"/>
        </w:rPr>
      </w:pPr>
      <w:r>
        <w:rPr>
          <w:rFonts w:hint="eastAsia" w:ascii="宋体" w:hAnsi="宋体" w:cs="宋体"/>
          <w:b/>
          <w:kern w:val="0"/>
          <w:sz w:val="52"/>
          <w:szCs w:val="52"/>
          <w:lang w:val="en-US" w:eastAsia="zh-CN"/>
        </w:rPr>
        <w:t>报名资料</w:t>
      </w: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776112"/>
      <w:bookmarkStart w:id="41" w:name="_Toc2916"/>
      <w:bookmarkStart w:id="42" w:name="_Toc40346217"/>
      <w:bookmarkStart w:id="43" w:name="_Toc27997"/>
      <w:bookmarkStart w:id="44" w:name="_Toc20884"/>
      <w:bookmarkStart w:id="45" w:name="_Toc40346376"/>
    </w:p>
    <w:p>
      <w:pPr>
        <w:widowControl/>
        <w:spacing w:line="360" w:lineRule="auto"/>
        <w:ind w:firstLine="600"/>
        <w:outlineLvl w:val="0"/>
        <w:rPr>
          <w:rFonts w:cs="宋体"/>
          <w:kern w:val="0"/>
          <w:sz w:val="30"/>
          <w:szCs w:val="30"/>
        </w:rPr>
      </w:pPr>
      <w:bookmarkStart w:id="46" w:name="_Toc11485"/>
      <w:bookmarkStart w:id="47" w:name="_Toc23097"/>
      <w:bookmarkStart w:id="48" w:name="_Toc30979"/>
      <w:bookmarkStart w:id="49" w:name="_Toc19699"/>
      <w:bookmarkStart w:id="50" w:name="_Toc5238"/>
      <w:bookmarkStart w:id="51" w:name="_Toc2012"/>
      <w:bookmarkStart w:id="52" w:name="_Toc31538"/>
      <w:bookmarkStart w:id="53" w:name="_Toc29102"/>
      <w:bookmarkStart w:id="54" w:name="_Toc2029"/>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4824"/>
      <w:bookmarkStart w:id="56" w:name="_Toc21483"/>
      <w:bookmarkStart w:id="57" w:name="_Toc28064"/>
      <w:bookmarkStart w:id="58" w:name="_Toc40776113"/>
      <w:bookmarkStart w:id="59" w:name="_Toc4013"/>
      <w:bookmarkStart w:id="60" w:name="_Toc24763"/>
      <w:bookmarkStart w:id="61" w:name="_Toc40346377"/>
      <w:bookmarkStart w:id="62" w:name="_Toc11558"/>
      <w:bookmarkStart w:id="63" w:name="_Toc12645"/>
      <w:bookmarkStart w:id="64" w:name="_Toc40346218"/>
      <w:bookmarkStart w:id="65" w:name="_Toc27867"/>
      <w:bookmarkStart w:id="66" w:name="_Toc16794"/>
      <w:bookmarkStart w:id="67" w:name="_Toc7052"/>
      <w:bookmarkStart w:id="68" w:name="_Toc17930"/>
      <w:bookmarkStart w:id="69" w:name="_Toc11141"/>
      <w:bookmarkStart w:id="70" w:name="_Toc29767"/>
      <w:bookmarkStart w:id="71" w:name="_Toc3199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9883"/>
      <w:bookmarkStart w:id="73" w:name="_Toc17537"/>
      <w:bookmarkStart w:id="74" w:name="_Toc26029"/>
      <w:bookmarkStart w:id="75" w:name="_Toc6438"/>
      <w:bookmarkStart w:id="76" w:name="_Toc32709"/>
      <w:bookmarkStart w:id="77" w:name="_Toc40346378"/>
      <w:bookmarkStart w:id="78" w:name="_Toc14287"/>
      <w:bookmarkStart w:id="79" w:name="_Toc27771"/>
      <w:bookmarkStart w:id="80" w:name="_Toc40346219"/>
      <w:bookmarkStart w:id="81" w:name="_Toc4563"/>
      <w:bookmarkStart w:id="82" w:name="_Toc19831"/>
      <w:bookmarkStart w:id="83" w:name="_Toc31197"/>
      <w:bookmarkStart w:id="84" w:name="_Toc16813"/>
      <w:bookmarkStart w:id="85" w:name="_Toc40776114"/>
      <w:bookmarkStart w:id="86" w:name="_Toc11334"/>
      <w:bookmarkStart w:id="87" w:name="_Toc1324"/>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12650"/>
      <w:bookmarkStart w:id="91" w:name="_Toc17483"/>
      <w:bookmarkStart w:id="92" w:name="_Toc14586"/>
      <w:bookmarkStart w:id="93" w:name="_Toc21940"/>
      <w:bookmarkStart w:id="94" w:name="_Toc27206"/>
      <w:bookmarkStart w:id="95" w:name="_Toc13222"/>
      <w:bookmarkStart w:id="96" w:name="_Toc20994"/>
      <w:bookmarkStart w:id="97" w:name="_Toc30336"/>
      <w:bookmarkStart w:id="98" w:name="_Toc40776115"/>
      <w:bookmarkStart w:id="99" w:name="_Toc40346379"/>
      <w:bookmarkStart w:id="100" w:name="_Toc18353"/>
      <w:bookmarkStart w:id="101" w:name="_Toc21686"/>
      <w:bookmarkStart w:id="102" w:name="_Toc5189"/>
      <w:bookmarkStart w:id="103" w:name="_Toc40346220"/>
      <w:bookmarkStart w:id="104" w:name="_Toc3895"/>
      <w:bookmarkStart w:id="105" w:name="_Toc563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27009"/>
      <w:bookmarkStart w:id="108" w:name="_Toc8526"/>
      <w:bookmarkStart w:id="109" w:name="_Toc30904"/>
      <w:bookmarkStart w:id="110" w:name="_Toc12127"/>
      <w:bookmarkStart w:id="111" w:name="_Toc40346380"/>
      <w:bookmarkStart w:id="112" w:name="_Toc5220"/>
      <w:bookmarkStart w:id="113" w:name="_Toc11547"/>
      <w:bookmarkStart w:id="114" w:name="_Toc30856"/>
      <w:bookmarkStart w:id="115" w:name="_Toc40346221"/>
      <w:bookmarkStart w:id="116" w:name="_Toc21449"/>
      <w:bookmarkStart w:id="117" w:name="_Toc40776116"/>
      <w:bookmarkStart w:id="118" w:name="_Toc14462"/>
      <w:bookmarkStart w:id="119" w:name="_Toc27646"/>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bookmarkStart w:id="123" w:name="_Toc8637"/>
      <w:bookmarkStart w:id="124" w:name="_Toc21213"/>
      <w:bookmarkStart w:id="125" w:name="_Toc31077"/>
      <w:bookmarkStart w:id="126" w:name="_Toc9697"/>
      <w:bookmarkStart w:id="127" w:name="_Toc15539"/>
      <w:bookmarkStart w:id="128" w:name="_Toc10399"/>
      <w:bookmarkStart w:id="129" w:name="_Toc16608"/>
      <w:bookmarkStart w:id="130" w:name="_Toc16728"/>
      <w:bookmarkStart w:id="131" w:name="_Toc13184"/>
      <w:bookmarkStart w:id="132" w:name="_Toc28747"/>
      <w:bookmarkStart w:id="133" w:name="_Toc6691"/>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采购多靶点粪便FIT-DNA检测服务</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三、《医疗机构执业许可证》</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四、《临床基因扩增检验实验室验收合格证书》</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2B637E"/>
    <w:rsid w:val="036B6B89"/>
    <w:rsid w:val="03E77005"/>
    <w:rsid w:val="05664A8C"/>
    <w:rsid w:val="05801606"/>
    <w:rsid w:val="05EE4645"/>
    <w:rsid w:val="189310B2"/>
    <w:rsid w:val="2A295C1A"/>
    <w:rsid w:val="2CCF75A5"/>
    <w:rsid w:val="5550118A"/>
    <w:rsid w:val="5ADF3707"/>
    <w:rsid w:val="5F641B90"/>
    <w:rsid w:val="64536EC4"/>
    <w:rsid w:val="70B4275F"/>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2074</Words>
  <Characters>2198</Characters>
  <Paragraphs>201</Paragraphs>
  <TotalTime>4</TotalTime>
  <ScaleCrop>false</ScaleCrop>
  <LinksUpToDate>false</LinksUpToDate>
  <CharactersWithSpaces>2327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2023-03-24T09:47:29Z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