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color w:val="000000"/>
          <w:highlight w:val="none"/>
          <w:lang w:val="en-US" w:eastAsia="zh-CN"/>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pPr>
        <w:pStyle w:val="26"/>
        <w:rPr>
          <w:rFonts w:hint="eastAsia"/>
          <w:lang w:val="en-US" w:eastAsia="zh-CN"/>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公开比选</w:t>
      </w:r>
      <w:r>
        <w:rPr>
          <w:rFonts w:hint="eastAsia" w:ascii="微软雅黑" w:hAnsi="微软雅黑" w:eastAsia="微软雅黑" w:cs="微软雅黑"/>
          <w:b/>
          <w:bCs/>
          <w:color w:val="000000"/>
          <w:spacing w:val="-30"/>
          <w:sz w:val="72"/>
          <w:szCs w:val="72"/>
          <w:highlight w:val="none"/>
        </w:rPr>
        <w:t>文件</w:t>
      </w:r>
    </w:p>
    <w:p>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pPr>
        <w:spacing w:line="360" w:lineRule="auto"/>
        <w:jc w:val="center"/>
        <w:rPr>
          <w:rFonts w:hint="default" w:ascii="方正仿宋简体" w:hAnsi="方正仿宋简体" w:eastAsia="方正仿宋简体" w:cs="方正仿宋简体"/>
          <w:b/>
          <w:bCs/>
          <w:sz w:val="28"/>
          <w:szCs w:val="28"/>
          <w:highlight w:val="none"/>
          <w:lang w:val="en-US" w:eastAsia="zh-CN"/>
        </w:rPr>
      </w:pPr>
      <w:r>
        <w:rPr>
          <w:rFonts w:hint="eastAsia" w:ascii="方正仿宋简体" w:hAnsi="方正仿宋简体" w:eastAsia="方正仿宋简体" w:cs="方正仿宋简体"/>
          <w:b/>
          <w:bCs/>
          <w:sz w:val="28"/>
          <w:szCs w:val="28"/>
          <w:highlight w:val="none"/>
        </w:rPr>
        <w:t>项目编号：</w:t>
      </w:r>
      <w:r>
        <w:rPr>
          <w:rFonts w:hint="eastAsia" w:ascii="方正仿宋简体" w:hAnsi="方正仿宋简体" w:eastAsia="方正仿宋简体" w:cs="方正仿宋简体"/>
          <w:b/>
          <w:bCs/>
          <w:sz w:val="28"/>
          <w:szCs w:val="28"/>
          <w:highlight w:val="none"/>
          <w:lang w:val="en-US" w:eastAsia="zh-CN"/>
        </w:rPr>
        <w:t>ZCB-20230</w:t>
      </w:r>
      <w:r>
        <w:rPr>
          <w:rFonts w:hint="eastAsia" w:ascii="方正仿宋简体" w:hAnsi="方正仿宋简体" w:eastAsia="方正仿宋简体" w:cs="方正仿宋简体"/>
          <w:b w:val="0"/>
          <w:bCs w:val="0"/>
          <w:sz w:val="28"/>
          <w:szCs w:val="28"/>
          <w:highlight w:val="none"/>
          <w:lang w:val="en-US" w:eastAsia="zh-CN"/>
        </w:rPr>
        <w:t>65</w:t>
      </w:r>
      <w:r>
        <w:rPr>
          <w:rFonts w:hint="eastAsia" w:ascii="方正仿宋简体" w:hAnsi="方正仿宋简体" w:eastAsia="方正仿宋简体" w:cs="方正仿宋简体"/>
          <w:b/>
          <w:bCs/>
          <w:sz w:val="28"/>
          <w:szCs w:val="28"/>
          <w:highlight w:val="none"/>
          <w:lang w:val="en-US" w:eastAsia="zh-CN"/>
        </w:rPr>
        <w:t xml:space="preserve"> </w:t>
      </w:r>
    </w:p>
    <w:p>
      <w:pPr>
        <w:spacing w:line="360" w:lineRule="auto"/>
        <w:jc w:val="center"/>
        <w:rPr>
          <w:rFonts w:hint="eastAsia" w:ascii="方正仿宋简体" w:hAnsi="方正仿宋简体" w:eastAsia="方正仿宋简体" w:cs="方正仿宋简体"/>
          <w:b/>
          <w:bCs/>
          <w:sz w:val="28"/>
          <w:szCs w:val="28"/>
          <w:highlight w:val="none"/>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中山大学孙逸仙纪念医院</w:t>
      </w:r>
    </w:p>
    <w:p>
      <w:pPr>
        <w:pageBreakBefore w:val="0"/>
        <w:kinsoku/>
        <w:wordWrap/>
        <w:overflowPunct/>
        <w:topLinePunct w:val="0"/>
        <w:bidi w:val="0"/>
        <w:spacing w:line="360" w:lineRule="auto"/>
        <w:ind w:left="0" w:leftChars="0" w:right="0" w:rightChars="0" w:firstLine="562" w:firstLineChars="200"/>
        <w:jc w:val="center"/>
        <w:rPr>
          <w:rFonts w:hint="default" w:ascii="宋体" w:hAnsi="宋体" w:cs="宋体"/>
          <w:b/>
          <w:bCs/>
          <w:color w:val="000000"/>
          <w:highlight w:val="none"/>
          <w:lang w:val="en-US"/>
        </w:rPr>
      </w:pPr>
      <w:r>
        <w:rPr>
          <w:rFonts w:hint="eastAsia" w:ascii="方正仿宋简体" w:hAnsi="方正仿宋简体" w:eastAsia="方正仿宋简体" w:cs="方正仿宋简体"/>
          <w:b/>
          <w:bCs/>
          <w:color w:val="000000"/>
          <w:sz w:val="28"/>
          <w:szCs w:val="28"/>
          <w:highlight w:val="none"/>
          <w:u w:val="none"/>
          <w:lang w:val="en-US" w:eastAsia="zh-CN"/>
        </w:rPr>
        <w:t xml:space="preserve">     </w:t>
      </w:r>
      <w:r>
        <w:rPr>
          <w:rFonts w:hint="eastAsia" w:ascii="方正仿宋简体" w:hAnsi="方正仿宋简体" w:eastAsia="方正仿宋简体" w:cs="方正仿宋简体"/>
          <w:b/>
          <w:bCs/>
          <w:color w:val="000000"/>
          <w:sz w:val="28"/>
          <w:szCs w:val="28"/>
          <w:highlight w:val="none"/>
          <w:u w:val="single"/>
          <w:lang w:val="en-US" w:eastAsia="zh-CN"/>
        </w:rPr>
        <w:t>消毒供应中心灭菌物品运输服务采购项目</w:t>
      </w: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Style w:val="26"/>
        <w:rPr>
          <w:rFonts w:hint="eastAsia"/>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sz w:val="28"/>
          <w:szCs w:val="28"/>
          <w:highlight w:val="none"/>
        </w:rPr>
      </w:pPr>
    </w:p>
    <w:p>
      <w:pPr>
        <w:pageBreakBefore w:val="0"/>
        <w:kinsoku/>
        <w:wordWrap/>
        <w:overflowPunct/>
        <w:topLinePunct w:val="0"/>
        <w:bidi w:val="0"/>
        <w:spacing w:line="360" w:lineRule="auto"/>
        <w:ind w:right="0" w:rightChars="0"/>
        <w:jc w:val="center"/>
        <w:rPr>
          <w:rFonts w:hint="eastAsia" w:ascii="宋体" w:hAnsi="宋体" w:eastAsia="宋体" w:cs="宋体"/>
          <w:b/>
          <w:bCs/>
          <w:color w:val="000000"/>
          <w:sz w:val="28"/>
          <w:szCs w:val="28"/>
          <w:highlight w:val="none"/>
          <w:lang w:eastAsia="zh-CN"/>
        </w:rPr>
      </w:pPr>
      <w:r>
        <w:rPr>
          <w:rFonts w:hint="eastAsia" w:ascii="微软雅黑" w:hAnsi="微软雅黑" w:eastAsia="微软雅黑" w:cs="微软雅黑"/>
          <w:b/>
          <w:bCs/>
          <w:color w:val="000000"/>
          <w:sz w:val="28"/>
          <w:szCs w:val="28"/>
          <w:highlight w:val="none"/>
          <w:lang w:eastAsia="zh-CN"/>
        </w:rPr>
        <w:t>中山大学孙逸仙纪念医院</w:t>
      </w:r>
    </w:p>
    <w:p>
      <w:pPr>
        <w:pageBreakBefore w:val="0"/>
        <w:kinsoku/>
        <w:wordWrap/>
        <w:overflowPunct/>
        <w:topLinePunct w:val="0"/>
        <w:bidi w:val="0"/>
        <w:spacing w:line="360" w:lineRule="auto"/>
        <w:ind w:right="0" w:rightChars="0"/>
        <w:jc w:val="center"/>
        <w:rPr>
          <w:rFonts w:hint="eastAsia" w:ascii="宋体" w:hAnsi="宋体" w:eastAsia="宋体" w:cs="宋体"/>
          <w:b/>
          <w:bCs/>
          <w:color w:val="000000"/>
          <w:sz w:val="28"/>
          <w:szCs w:val="28"/>
          <w:highlight w:val="none"/>
          <w:lang w:val="en-US" w:eastAsia="zh-CN"/>
        </w:rPr>
      </w:pPr>
      <w:r>
        <w:rPr>
          <w:rFonts w:hint="eastAsia" w:ascii="宋体" w:hAnsi="宋体" w:cs="宋体"/>
          <w:b/>
          <w:bCs/>
          <w:color w:val="000000"/>
          <w:sz w:val="28"/>
          <w:szCs w:val="28"/>
          <w:highlight w:val="none"/>
        </w:rPr>
        <w:t>202</w:t>
      </w:r>
      <w:r>
        <w:rPr>
          <w:rFonts w:hint="eastAsia" w:ascii="宋体" w:hAnsi="宋体" w:cs="宋体"/>
          <w:b/>
          <w:bCs/>
          <w:color w:val="000000"/>
          <w:sz w:val="28"/>
          <w:szCs w:val="28"/>
          <w:highlight w:val="none"/>
          <w:lang w:val="en-US" w:eastAsia="zh-CN"/>
        </w:rPr>
        <w:t>3</w:t>
      </w:r>
      <w:r>
        <w:rPr>
          <w:rFonts w:hint="eastAsia" w:ascii="宋体" w:hAnsi="宋体" w:cs="宋体"/>
          <w:b/>
          <w:bCs/>
          <w:color w:val="000000"/>
          <w:sz w:val="28"/>
          <w:szCs w:val="28"/>
          <w:highlight w:val="none"/>
        </w:rPr>
        <w:t>年</w:t>
      </w:r>
      <w:r>
        <w:rPr>
          <w:rFonts w:hint="eastAsia" w:ascii="宋体" w:hAnsi="宋体" w:cs="宋体"/>
          <w:b/>
          <w:bCs/>
          <w:color w:val="000000"/>
          <w:sz w:val="28"/>
          <w:szCs w:val="28"/>
          <w:highlight w:val="none"/>
          <w:lang w:val="en-US" w:eastAsia="zh-CN"/>
        </w:rPr>
        <w:t>7</w:t>
      </w:r>
      <w:r>
        <w:rPr>
          <w:rFonts w:hint="eastAsia" w:ascii="宋体" w:hAnsi="宋体" w:cs="宋体"/>
          <w:b/>
          <w:bCs/>
          <w:color w:val="000000"/>
          <w:sz w:val="28"/>
          <w:szCs w:val="28"/>
          <w:highlight w:val="none"/>
        </w:rPr>
        <w:t>月</w:t>
      </w:r>
      <w:r>
        <w:rPr>
          <w:rFonts w:hint="eastAsia" w:ascii="宋体" w:hAnsi="宋体" w:cs="宋体"/>
          <w:b/>
          <w:bCs/>
          <w:color w:val="000000"/>
          <w:sz w:val="28"/>
          <w:szCs w:val="28"/>
          <w:highlight w:val="none"/>
          <w:lang w:val="en-US" w:eastAsia="zh-CN"/>
        </w:rPr>
        <w:t>17日</w:t>
      </w:r>
    </w:p>
    <w:p>
      <w:pPr>
        <w:pStyle w:val="27"/>
        <w:rPr>
          <w:rFonts w:hint="eastAsia" w:ascii="宋体" w:hAnsi="宋体" w:cs="宋体"/>
          <w:b/>
          <w:bCs/>
          <w:color w:val="000000"/>
          <w:sz w:val="28"/>
          <w:szCs w:val="28"/>
          <w:highlight w:val="none"/>
        </w:rPr>
      </w:pPr>
    </w:p>
    <w:p>
      <w:pPr>
        <w:pStyle w:val="27"/>
        <w:rPr>
          <w:rFonts w:hint="eastAsia" w:ascii="宋体" w:hAnsi="宋体" w:cs="宋体"/>
          <w:b/>
          <w:bCs/>
          <w:color w:val="000000"/>
          <w:sz w:val="28"/>
          <w:szCs w:val="28"/>
          <w:highlight w:val="none"/>
        </w:rPr>
      </w:pPr>
    </w:p>
    <w:p>
      <w:pPr>
        <w:pStyle w:val="27"/>
        <w:rPr>
          <w:rFonts w:hint="eastAsia" w:ascii="宋体" w:hAnsi="宋体" w:cs="宋体"/>
          <w:b/>
          <w:bCs/>
          <w:color w:val="000000"/>
          <w:sz w:val="28"/>
          <w:szCs w:val="28"/>
          <w:highlight w:val="none"/>
        </w:rPr>
      </w:pPr>
    </w:p>
    <w:p>
      <w:pPr>
        <w:pStyle w:val="27"/>
        <w:rPr>
          <w:rFonts w:hint="eastAsia" w:ascii="宋体" w:hAnsi="宋体" w:cs="宋体"/>
          <w:b/>
          <w:bCs/>
          <w:color w:val="000000"/>
          <w:sz w:val="28"/>
          <w:szCs w:val="28"/>
          <w:highlight w:val="none"/>
        </w:rPr>
      </w:pPr>
    </w:p>
    <w:p>
      <w:pPr>
        <w:pStyle w:val="27"/>
        <w:rPr>
          <w:rFonts w:hint="eastAsia" w:ascii="宋体" w:hAnsi="宋体" w:cs="宋体"/>
          <w:b/>
          <w:bCs/>
          <w:color w:val="000000"/>
          <w:sz w:val="28"/>
          <w:szCs w:val="28"/>
          <w:highlight w:val="none"/>
        </w:rPr>
      </w:pPr>
    </w:p>
    <w:p>
      <w:pPr>
        <w:pStyle w:val="27"/>
        <w:ind w:left="0" w:leftChars="0" w:firstLine="0" w:firstLineChars="0"/>
        <w:rPr>
          <w:rFonts w:hint="eastAsia" w:ascii="宋体" w:hAnsi="宋体" w:cs="宋体"/>
          <w:b/>
          <w:bCs/>
          <w:color w:val="000000"/>
          <w:sz w:val="28"/>
          <w:szCs w:val="28"/>
          <w:highlight w:val="none"/>
        </w:rPr>
      </w:pPr>
    </w:p>
    <w:p>
      <w:pPr>
        <w:pStyle w:val="27"/>
        <w:rPr>
          <w:rFonts w:hint="eastAsia" w:ascii="宋体" w:hAnsi="宋体" w:cs="宋体"/>
          <w:b/>
          <w:bCs/>
          <w:color w:val="000000"/>
          <w:sz w:val="28"/>
          <w:szCs w:val="2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r>
        <w:rPr>
          <w:rFonts w:hint="eastAsia" w:ascii="华文中宋" w:hAnsi="华文中宋" w:eastAsia="华文中宋" w:cs="华文中宋"/>
          <w:b/>
          <w:bCs/>
          <w:color w:val="000000"/>
          <w:sz w:val="48"/>
          <w:szCs w:val="48"/>
          <w:highlight w:val="none"/>
        </w:rPr>
        <w:t>目  录</w:t>
      </w:r>
    </w:p>
    <w:p>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000000"/>
          <w:sz w:val="30"/>
          <w:szCs w:val="30"/>
          <w:highlight w:val="none"/>
        </w:rPr>
      </w:pPr>
    </w:p>
    <w:p>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sz w:val="32"/>
          <w:szCs w:val="32"/>
          <w:highlight w:val="none"/>
        </w:rPr>
      </w:pPr>
      <w:r>
        <w:rPr>
          <w:rFonts w:hint="eastAsia" w:ascii="华文仿宋" w:hAnsi="华文仿宋" w:eastAsia="华文仿宋" w:cs="华文仿宋"/>
          <w:b/>
          <w:color w:val="000000"/>
          <w:sz w:val="32"/>
          <w:szCs w:val="32"/>
          <w:highlight w:val="none"/>
        </w:rPr>
        <w:fldChar w:fldCharType="begin"/>
      </w:r>
      <w:r>
        <w:rPr>
          <w:rFonts w:hint="eastAsia" w:ascii="华文仿宋" w:hAnsi="华文仿宋" w:eastAsia="华文仿宋" w:cs="华文仿宋"/>
          <w:b/>
          <w:color w:val="000000"/>
          <w:sz w:val="32"/>
          <w:szCs w:val="32"/>
          <w:highlight w:val="none"/>
        </w:rPr>
        <w:instrText xml:space="preserve"> TOC \o "1-1" \h \z \u </w:instrText>
      </w:r>
      <w:r>
        <w:rPr>
          <w:rFonts w:hint="eastAsia" w:ascii="华文仿宋" w:hAnsi="华文仿宋" w:eastAsia="华文仿宋" w:cs="华文仿宋"/>
          <w:b/>
          <w:color w:val="000000"/>
          <w:sz w:val="32"/>
          <w:szCs w:val="32"/>
          <w:highlight w:val="none"/>
        </w:rPr>
        <w:fldChar w:fldCharType="separate"/>
      </w:r>
      <w:r>
        <w:rPr>
          <w:rFonts w:hint="eastAsia" w:ascii="华文仿宋" w:hAnsi="华文仿宋" w:eastAsia="华文仿宋" w:cs="华文仿宋"/>
          <w:b/>
          <w:color w:val="000000"/>
          <w:sz w:val="32"/>
          <w:szCs w:val="32"/>
          <w:highlight w:val="none"/>
        </w:rPr>
        <w:fldChar w:fldCharType="begin"/>
      </w:r>
      <w:r>
        <w:rPr>
          <w:rFonts w:hint="eastAsia" w:ascii="华文仿宋" w:hAnsi="华文仿宋" w:eastAsia="华文仿宋" w:cs="华文仿宋"/>
          <w:b/>
          <w:color w:val="000000"/>
          <w:sz w:val="32"/>
          <w:szCs w:val="32"/>
          <w:highlight w:val="none"/>
        </w:rPr>
        <w:instrText xml:space="preserve"> HYPERLINK \l "_Toc417914517" </w:instrText>
      </w:r>
      <w:r>
        <w:rPr>
          <w:rFonts w:hint="eastAsia" w:ascii="华文仿宋" w:hAnsi="华文仿宋" w:eastAsia="华文仿宋" w:cs="华文仿宋"/>
          <w:b/>
          <w:color w:val="000000"/>
          <w:sz w:val="32"/>
          <w:szCs w:val="32"/>
          <w:highlight w:val="none"/>
        </w:rPr>
        <w:fldChar w:fldCharType="separate"/>
      </w:r>
      <w:r>
        <w:rPr>
          <w:rStyle w:val="24"/>
          <w:rFonts w:hint="eastAsia" w:ascii="华文仿宋" w:hAnsi="华文仿宋" w:eastAsia="华文仿宋" w:cs="华文仿宋"/>
          <w:b/>
          <w:color w:val="000000"/>
          <w:sz w:val="32"/>
          <w:szCs w:val="32"/>
          <w:highlight w:val="none"/>
        </w:rPr>
        <w:t xml:space="preserve">第一章  </w:t>
      </w:r>
      <w:r>
        <w:rPr>
          <w:rStyle w:val="24"/>
          <w:rFonts w:hint="eastAsia" w:ascii="仿宋" w:hAnsi="仿宋" w:eastAsia="仿宋" w:cs="仿宋"/>
          <w:b/>
          <w:color w:val="000000"/>
          <w:sz w:val="32"/>
          <w:szCs w:val="32"/>
          <w:highlight w:val="none"/>
          <w:lang w:val="en-US" w:eastAsia="zh-CN"/>
        </w:rPr>
        <w:t>比选</w:t>
      </w:r>
      <w:r>
        <w:rPr>
          <w:rStyle w:val="24"/>
          <w:rFonts w:hint="eastAsia" w:ascii="仿宋" w:hAnsi="仿宋" w:eastAsia="仿宋" w:cs="仿宋"/>
          <w:b/>
          <w:color w:val="000000"/>
          <w:sz w:val="32"/>
          <w:szCs w:val="32"/>
          <w:highlight w:val="none"/>
        </w:rPr>
        <w:t>邀请函</w:t>
      </w:r>
      <w:r>
        <w:rPr>
          <w:rFonts w:hint="eastAsia" w:ascii="华文仿宋" w:hAnsi="华文仿宋" w:eastAsia="华文仿宋" w:cs="华文仿宋"/>
          <w:b/>
          <w:color w:val="000000"/>
          <w:sz w:val="32"/>
          <w:szCs w:val="32"/>
          <w:highlight w:val="none"/>
        </w:rPr>
        <w:fldChar w:fldCharType="end"/>
      </w:r>
    </w:p>
    <w:p>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sz w:val="32"/>
          <w:szCs w:val="32"/>
          <w:highlight w:val="none"/>
        </w:rPr>
      </w:pPr>
      <w:r>
        <w:rPr>
          <w:rFonts w:hint="eastAsia" w:ascii="华文仿宋" w:hAnsi="华文仿宋" w:eastAsia="华文仿宋" w:cs="华文仿宋"/>
          <w:b/>
          <w:color w:val="000000"/>
          <w:sz w:val="32"/>
          <w:szCs w:val="32"/>
          <w:highlight w:val="none"/>
        </w:rPr>
        <w:fldChar w:fldCharType="begin"/>
      </w:r>
      <w:r>
        <w:rPr>
          <w:rFonts w:hint="eastAsia" w:ascii="华文仿宋" w:hAnsi="华文仿宋" w:eastAsia="华文仿宋" w:cs="华文仿宋"/>
          <w:b/>
          <w:color w:val="000000"/>
          <w:sz w:val="32"/>
          <w:szCs w:val="32"/>
          <w:highlight w:val="none"/>
        </w:rPr>
        <w:instrText xml:space="preserve"> HYPERLINK \l "_Toc417914518" </w:instrText>
      </w:r>
      <w:r>
        <w:rPr>
          <w:rFonts w:hint="eastAsia" w:ascii="华文仿宋" w:hAnsi="华文仿宋" w:eastAsia="华文仿宋" w:cs="华文仿宋"/>
          <w:b/>
          <w:color w:val="000000"/>
          <w:sz w:val="32"/>
          <w:szCs w:val="32"/>
          <w:highlight w:val="none"/>
        </w:rPr>
        <w:fldChar w:fldCharType="separate"/>
      </w:r>
      <w:r>
        <w:rPr>
          <w:rStyle w:val="24"/>
          <w:rFonts w:hint="eastAsia" w:ascii="华文仿宋" w:hAnsi="华文仿宋" w:eastAsia="华文仿宋" w:cs="华文仿宋"/>
          <w:b/>
          <w:color w:val="000000"/>
          <w:sz w:val="32"/>
          <w:szCs w:val="32"/>
          <w:highlight w:val="none"/>
        </w:rPr>
        <w:t xml:space="preserve">第二章  </w:t>
      </w:r>
      <w:r>
        <w:rPr>
          <w:rStyle w:val="24"/>
          <w:rFonts w:hint="eastAsia" w:ascii="华文仿宋" w:hAnsi="华文仿宋" w:eastAsia="华文仿宋" w:cs="华文仿宋"/>
          <w:b/>
          <w:color w:val="000000"/>
          <w:sz w:val="32"/>
          <w:szCs w:val="32"/>
          <w:highlight w:val="none"/>
          <w:lang w:eastAsia="zh-CN"/>
        </w:rPr>
        <w:t>用户</w:t>
      </w:r>
      <w:r>
        <w:rPr>
          <w:rStyle w:val="24"/>
          <w:rFonts w:hint="eastAsia" w:ascii="华文仿宋" w:hAnsi="华文仿宋" w:eastAsia="华文仿宋" w:cs="华文仿宋"/>
          <w:b/>
          <w:color w:val="000000"/>
          <w:sz w:val="32"/>
          <w:szCs w:val="32"/>
          <w:highlight w:val="none"/>
        </w:rPr>
        <w:t>需求书</w:t>
      </w:r>
      <w:r>
        <w:rPr>
          <w:rFonts w:hint="eastAsia" w:ascii="华文仿宋" w:hAnsi="华文仿宋" w:eastAsia="华文仿宋" w:cs="华文仿宋"/>
          <w:b/>
          <w:color w:val="000000"/>
          <w:sz w:val="32"/>
          <w:szCs w:val="32"/>
          <w:highlight w:val="none"/>
        </w:rPr>
        <w:fldChar w:fldCharType="end"/>
      </w:r>
    </w:p>
    <w:p>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sz w:val="32"/>
          <w:szCs w:val="32"/>
          <w:highlight w:val="none"/>
        </w:rPr>
      </w:pPr>
      <w:r>
        <w:rPr>
          <w:rFonts w:hint="eastAsia" w:ascii="华文仿宋" w:hAnsi="华文仿宋" w:eastAsia="华文仿宋" w:cs="华文仿宋"/>
          <w:b/>
          <w:color w:val="000000"/>
          <w:sz w:val="32"/>
          <w:szCs w:val="32"/>
          <w:highlight w:val="none"/>
        </w:rPr>
        <w:fldChar w:fldCharType="begin"/>
      </w:r>
      <w:r>
        <w:rPr>
          <w:rFonts w:hint="eastAsia" w:ascii="华文仿宋" w:hAnsi="华文仿宋" w:eastAsia="华文仿宋" w:cs="华文仿宋"/>
          <w:b/>
          <w:color w:val="000000"/>
          <w:sz w:val="32"/>
          <w:szCs w:val="32"/>
          <w:highlight w:val="none"/>
        </w:rPr>
        <w:instrText xml:space="preserve"> HYPERLINK \l "_Toc417914519" </w:instrText>
      </w:r>
      <w:r>
        <w:rPr>
          <w:rFonts w:hint="eastAsia" w:ascii="华文仿宋" w:hAnsi="华文仿宋" w:eastAsia="华文仿宋" w:cs="华文仿宋"/>
          <w:b/>
          <w:color w:val="000000"/>
          <w:sz w:val="32"/>
          <w:szCs w:val="32"/>
          <w:highlight w:val="none"/>
        </w:rPr>
        <w:fldChar w:fldCharType="separate"/>
      </w:r>
      <w:r>
        <w:rPr>
          <w:rStyle w:val="24"/>
          <w:rFonts w:hint="eastAsia" w:ascii="华文仿宋" w:hAnsi="华文仿宋" w:eastAsia="华文仿宋" w:cs="华文仿宋"/>
          <w:b/>
          <w:color w:val="000000"/>
          <w:sz w:val="32"/>
          <w:szCs w:val="32"/>
          <w:highlight w:val="none"/>
        </w:rPr>
        <w:t xml:space="preserve">第三章  </w:t>
      </w:r>
      <w:r>
        <w:rPr>
          <w:rStyle w:val="24"/>
          <w:rFonts w:hint="eastAsia" w:ascii="华文仿宋" w:hAnsi="华文仿宋" w:eastAsia="华文仿宋" w:cs="华文仿宋"/>
          <w:b/>
          <w:color w:val="000000"/>
          <w:sz w:val="32"/>
          <w:szCs w:val="32"/>
          <w:highlight w:val="none"/>
          <w:lang w:val="en-US" w:eastAsia="zh-CN"/>
        </w:rPr>
        <w:t>响应</w:t>
      </w:r>
      <w:r>
        <w:rPr>
          <w:rStyle w:val="24"/>
          <w:rFonts w:hint="eastAsia" w:ascii="华文仿宋" w:hAnsi="华文仿宋" w:eastAsia="华文仿宋" w:cs="华文仿宋"/>
          <w:b/>
          <w:color w:val="000000"/>
          <w:sz w:val="32"/>
          <w:szCs w:val="32"/>
          <w:highlight w:val="none"/>
          <w:lang w:eastAsia="zh-CN"/>
        </w:rPr>
        <w:t>须知</w:t>
      </w:r>
      <w:r>
        <w:rPr>
          <w:rFonts w:hint="eastAsia" w:ascii="华文仿宋" w:hAnsi="华文仿宋" w:eastAsia="华文仿宋" w:cs="华文仿宋"/>
          <w:b/>
          <w:color w:val="000000"/>
          <w:sz w:val="32"/>
          <w:szCs w:val="32"/>
          <w:highlight w:val="none"/>
        </w:rPr>
        <w:fldChar w:fldCharType="end"/>
      </w:r>
    </w:p>
    <w:p>
      <w:pPr>
        <w:keepNext w:val="0"/>
        <w:keepLines w:val="0"/>
        <w:pageBreakBefore w:val="0"/>
        <w:widowControl w:val="0"/>
        <w:kinsoku/>
        <w:wordWrap/>
        <w:overflowPunct/>
        <w:topLinePunct w:val="0"/>
        <w:autoSpaceDE/>
        <w:autoSpaceDN/>
        <w:bidi w:val="0"/>
        <w:adjustRightInd w:val="0"/>
        <w:snapToGrid w:val="0"/>
        <w:spacing w:line="480" w:lineRule="auto"/>
        <w:ind w:firstLine="3203" w:firstLineChars="1000"/>
        <w:jc w:val="left"/>
        <w:textAlignment w:val="auto"/>
        <w:rPr>
          <w:rFonts w:hint="eastAsia" w:ascii="华文仿宋" w:hAnsi="华文仿宋" w:eastAsia="华文仿宋" w:cs="华文仿宋"/>
          <w:b/>
          <w:bCs/>
          <w:color w:val="000000"/>
          <w:sz w:val="32"/>
          <w:szCs w:val="32"/>
          <w:highlight w:val="none"/>
          <w:lang w:val="en-US" w:eastAsia="zh-CN"/>
        </w:rPr>
      </w:pPr>
      <w:r>
        <w:rPr>
          <w:rFonts w:hint="eastAsia" w:ascii="华文仿宋" w:hAnsi="华文仿宋" w:eastAsia="华文仿宋" w:cs="华文仿宋"/>
          <w:b/>
          <w:bCs/>
          <w:color w:val="000000"/>
          <w:sz w:val="32"/>
          <w:szCs w:val="32"/>
          <w:highlight w:val="none"/>
          <w:lang w:val="en-US" w:eastAsia="zh-CN"/>
        </w:rPr>
        <w:t>第四章　合同参考文本</w:t>
      </w:r>
    </w:p>
    <w:p>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sz w:val="32"/>
          <w:szCs w:val="32"/>
          <w:highlight w:val="none"/>
          <w:lang w:val="en-US" w:eastAsia="zh-CN"/>
        </w:rPr>
      </w:pPr>
      <w:r>
        <w:rPr>
          <w:rFonts w:hint="eastAsia" w:ascii="华文仿宋" w:hAnsi="华文仿宋" w:eastAsia="华文仿宋" w:cs="华文仿宋"/>
          <w:b/>
          <w:color w:val="000000"/>
          <w:sz w:val="32"/>
          <w:szCs w:val="32"/>
          <w:highlight w:val="none"/>
          <w:lang w:val="en-US" w:eastAsia="zh-CN"/>
        </w:rPr>
        <w:t>第五章  响应文件编制要求</w:t>
      </w:r>
    </w:p>
    <w:p>
      <w:pPr>
        <w:pStyle w:val="27"/>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sz w:val="28"/>
          <w:szCs w:val="28"/>
          <w:highlight w:val="none"/>
        </w:rPr>
      </w:pPr>
      <w:r>
        <w:rPr>
          <w:rFonts w:hint="eastAsia" w:ascii="华文仿宋" w:hAnsi="华文仿宋" w:eastAsia="华文仿宋" w:cs="华文仿宋"/>
          <w:b/>
          <w:color w:val="000000"/>
          <w:sz w:val="32"/>
          <w:szCs w:val="32"/>
          <w:highlight w:val="none"/>
        </w:rPr>
        <w:fldChar w:fldCharType="end"/>
      </w: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Style w:val="27"/>
        <w:ind w:left="0" w:leftChars="0" w:firstLine="0" w:firstLineChars="0"/>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0" w:name="_Toc50737285"/>
      <w:bookmarkStart w:id="1" w:name="_Toc50736465"/>
      <w:bookmarkStart w:id="2" w:name="_Toc50737317"/>
      <w:bookmarkStart w:id="3" w:name="_Toc50691018"/>
      <w:bookmarkStart w:id="4" w:name="_Toc385940868"/>
      <w:bookmarkStart w:id="5" w:name="_Toc385939527"/>
      <w:bookmarkStart w:id="6" w:name="_Toc76354913"/>
      <w:bookmarkStart w:id="7" w:name="_Toc417914517"/>
      <w:r>
        <w:rPr>
          <w:rFonts w:hint="eastAsia" w:ascii="微软雅黑" w:hAnsi="微软雅黑" w:eastAsia="微软雅黑" w:cs="微软雅黑"/>
          <w:color w:val="000000"/>
          <w:highlight w:val="none"/>
        </w:rPr>
        <w:t xml:space="preserve">第一章  </w:t>
      </w:r>
      <w:r>
        <w:rPr>
          <w:rFonts w:hint="eastAsia" w:ascii="微软雅黑" w:hAnsi="微软雅黑" w:eastAsia="微软雅黑" w:cs="微软雅黑"/>
          <w:color w:val="000000"/>
          <w:highlight w:val="none"/>
          <w:lang w:val="en-US" w:eastAsia="zh-CN"/>
        </w:rPr>
        <w:t>比选</w:t>
      </w:r>
      <w:r>
        <w:rPr>
          <w:rFonts w:hint="eastAsia" w:ascii="微软雅黑" w:hAnsi="微软雅黑" w:eastAsia="微软雅黑" w:cs="微软雅黑"/>
          <w:color w:val="000000"/>
          <w:highlight w:val="none"/>
        </w:rPr>
        <w:t>邀</w:t>
      </w:r>
      <w:bookmarkEnd w:id="0"/>
      <w:bookmarkEnd w:id="1"/>
      <w:bookmarkEnd w:id="2"/>
      <w:bookmarkEnd w:id="3"/>
      <w:r>
        <w:rPr>
          <w:rFonts w:hint="eastAsia" w:ascii="微软雅黑" w:hAnsi="微软雅黑" w:eastAsia="微软雅黑" w:cs="微软雅黑"/>
          <w:color w:val="000000"/>
          <w:highlight w:val="none"/>
        </w:rPr>
        <w:t>请</w:t>
      </w:r>
      <w:bookmarkEnd w:id="4"/>
      <w:bookmarkEnd w:id="5"/>
      <w:bookmarkEnd w:id="6"/>
      <w:r>
        <w:rPr>
          <w:rFonts w:hint="eastAsia" w:ascii="微软雅黑" w:hAnsi="微软雅黑" w:eastAsia="微软雅黑" w:cs="微软雅黑"/>
          <w:color w:val="000000"/>
          <w:highlight w:val="none"/>
        </w:rPr>
        <w:t>函</w:t>
      </w:r>
      <w:bookmarkEnd w:id="7"/>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keepNext w:val="0"/>
        <w:keepLines w:val="0"/>
        <w:pageBreakBefore w:val="0"/>
        <w:widowControl/>
        <w:kinsoku/>
        <w:wordWrap/>
        <w:overflowPunct/>
        <w:topLinePunct w:val="0"/>
        <w:bidi w:val="0"/>
        <w:adjustRightInd w:val="0"/>
        <w:snapToGrid w:val="0"/>
        <w:spacing w:line="408" w:lineRule="auto"/>
        <w:ind w:left="0" w:leftChars="0" w:right="0" w:rightChars="0" w:firstLine="723" w:firstLineChars="200"/>
        <w:jc w:val="center"/>
        <w:textAlignment w:val="auto"/>
        <w:rPr>
          <w:rFonts w:hint="eastAsia" w:ascii="仿宋" w:hAnsi="仿宋" w:eastAsia="仿宋" w:cs="仿宋"/>
          <w:b/>
          <w:bCs/>
          <w:color w:val="000000"/>
          <w:kern w:val="44"/>
          <w:sz w:val="36"/>
          <w:szCs w:val="36"/>
          <w:highlight w:val="none"/>
        </w:rPr>
      </w:pPr>
      <w:r>
        <w:rPr>
          <w:rFonts w:hint="eastAsia" w:ascii="仿宋" w:hAnsi="仿宋" w:eastAsia="仿宋" w:cs="仿宋"/>
          <w:b/>
          <w:bCs/>
          <w:color w:val="000000"/>
          <w:kern w:val="44"/>
          <w:sz w:val="36"/>
          <w:szCs w:val="36"/>
          <w:highlight w:val="none"/>
          <w:lang w:val="en-US" w:eastAsia="zh-CN"/>
        </w:rPr>
        <w:t>比选</w:t>
      </w:r>
      <w:r>
        <w:rPr>
          <w:rFonts w:hint="eastAsia" w:ascii="仿宋" w:hAnsi="仿宋" w:eastAsia="仿宋" w:cs="仿宋"/>
          <w:b/>
          <w:bCs/>
          <w:color w:val="000000"/>
          <w:kern w:val="44"/>
          <w:sz w:val="36"/>
          <w:szCs w:val="36"/>
          <w:highlight w:val="none"/>
        </w:rPr>
        <w:t>邀请函</w:t>
      </w:r>
    </w:p>
    <w:p>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各</w:t>
      </w:r>
      <w:r>
        <w:rPr>
          <w:rFonts w:hint="eastAsia" w:ascii="仿宋" w:hAnsi="仿宋" w:eastAsia="仿宋" w:cs="仿宋"/>
          <w:b/>
          <w:bCs w:val="0"/>
          <w:color w:val="000000"/>
          <w:sz w:val="24"/>
          <w:szCs w:val="24"/>
          <w:highlight w:val="none"/>
          <w:lang w:eastAsia="zh-CN"/>
        </w:rPr>
        <w:t>供应商</w:t>
      </w:r>
      <w:r>
        <w:rPr>
          <w:rFonts w:hint="eastAsia" w:ascii="仿宋" w:hAnsi="仿宋" w:eastAsia="仿宋" w:cs="仿宋"/>
          <w:b/>
          <w:bCs w:val="0"/>
          <w:color w:val="00000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eastAsia="zh-CN"/>
        </w:rPr>
        <w:t>中山大学孙逸仙纪念医院</w:t>
      </w:r>
      <w:r>
        <w:rPr>
          <w:rFonts w:hint="eastAsia" w:ascii="仿宋" w:hAnsi="仿宋" w:eastAsia="仿宋" w:cs="仿宋"/>
          <w:bCs/>
          <w:color w:val="000000"/>
          <w:sz w:val="24"/>
          <w:szCs w:val="24"/>
          <w:highlight w:val="none"/>
        </w:rPr>
        <w:t>（以下简称“</w:t>
      </w:r>
      <w:r>
        <w:rPr>
          <w:rFonts w:hint="eastAsia" w:ascii="仿宋" w:hAnsi="仿宋" w:eastAsia="仿宋" w:cs="仿宋"/>
          <w:bCs/>
          <w:color w:val="000000"/>
          <w:sz w:val="24"/>
          <w:szCs w:val="24"/>
          <w:highlight w:val="none"/>
          <w:lang w:eastAsia="zh-CN"/>
        </w:rPr>
        <w:t>我院</w:t>
      </w:r>
      <w:r>
        <w:rPr>
          <w:rFonts w:hint="eastAsia" w:ascii="仿宋" w:hAnsi="仿宋" w:eastAsia="仿宋" w:cs="仿宋"/>
          <w:bCs/>
          <w:color w:val="000000"/>
          <w:sz w:val="24"/>
          <w:szCs w:val="24"/>
          <w:highlight w:val="none"/>
        </w:rPr>
        <w:t>”）</w:t>
      </w:r>
      <w:r>
        <w:rPr>
          <w:rFonts w:hint="eastAsia" w:ascii="仿宋" w:hAnsi="仿宋" w:eastAsia="仿宋" w:cs="仿宋"/>
          <w:bCs/>
          <w:color w:val="000000"/>
          <w:sz w:val="24"/>
          <w:szCs w:val="24"/>
          <w:highlight w:val="none"/>
          <w:lang w:eastAsia="zh-CN"/>
        </w:rPr>
        <w:t>依据我院的需求，现</w:t>
      </w:r>
      <w:r>
        <w:rPr>
          <w:rFonts w:hint="eastAsia" w:ascii="仿宋" w:hAnsi="仿宋" w:eastAsia="仿宋" w:cs="仿宋"/>
          <w:bCs/>
          <w:color w:val="000000"/>
          <w:sz w:val="24"/>
          <w:szCs w:val="24"/>
          <w:highlight w:val="none"/>
        </w:rPr>
        <w:t>对</w:t>
      </w:r>
      <w:r>
        <w:rPr>
          <w:rFonts w:hint="eastAsia" w:ascii="仿宋" w:hAnsi="仿宋" w:eastAsia="仿宋" w:cs="仿宋"/>
          <w:bCs/>
          <w:color w:val="000000"/>
          <w:sz w:val="24"/>
          <w:szCs w:val="24"/>
          <w:highlight w:val="none"/>
          <w:lang w:val="en-US" w:eastAsia="zh-CN"/>
        </w:rPr>
        <w:t>我院消毒供应中心灭菌物品运输</w:t>
      </w:r>
      <w:bookmarkStart w:id="21" w:name="_GoBack"/>
      <w:bookmarkEnd w:id="21"/>
      <w:r>
        <w:rPr>
          <w:rFonts w:hint="eastAsia" w:ascii="仿宋" w:hAnsi="仿宋" w:eastAsia="仿宋" w:cs="仿宋"/>
          <w:bCs/>
          <w:color w:val="000000"/>
          <w:sz w:val="24"/>
          <w:szCs w:val="24"/>
          <w:highlight w:val="none"/>
          <w:lang w:val="en-US" w:eastAsia="zh-CN"/>
        </w:rPr>
        <w:t>服务采购项目</w:t>
      </w:r>
      <w:r>
        <w:rPr>
          <w:rFonts w:hint="eastAsia" w:ascii="仿宋" w:hAnsi="仿宋" w:eastAsia="仿宋" w:cs="仿宋"/>
          <w:bCs/>
          <w:color w:val="000000"/>
          <w:sz w:val="24"/>
          <w:szCs w:val="24"/>
          <w:highlight w:val="none"/>
          <w:lang w:eastAsia="zh-CN"/>
        </w:rPr>
        <w:t>公开挂网</w:t>
      </w:r>
      <w:r>
        <w:rPr>
          <w:rFonts w:hint="eastAsia" w:ascii="仿宋" w:hAnsi="仿宋" w:eastAsia="仿宋" w:cs="仿宋"/>
          <w:bCs/>
          <w:color w:val="000000"/>
          <w:sz w:val="24"/>
          <w:szCs w:val="24"/>
          <w:highlight w:val="none"/>
        </w:rPr>
        <w:t>采购，欢迎符合条件的</w:t>
      </w:r>
      <w:r>
        <w:rPr>
          <w:rFonts w:hint="eastAsia" w:ascii="仿宋" w:hAnsi="仿宋" w:eastAsia="仿宋" w:cs="仿宋"/>
          <w:bCs/>
          <w:color w:val="000000"/>
          <w:sz w:val="24"/>
          <w:szCs w:val="24"/>
          <w:highlight w:val="none"/>
          <w:lang w:val="en-US" w:eastAsia="zh-CN"/>
        </w:rPr>
        <w:t>供应商</w:t>
      </w:r>
      <w:r>
        <w:rPr>
          <w:rFonts w:hint="eastAsia" w:ascii="仿宋" w:hAnsi="仿宋" w:eastAsia="仿宋" w:cs="仿宋"/>
          <w:bCs/>
          <w:color w:val="000000"/>
          <w:sz w:val="24"/>
          <w:szCs w:val="24"/>
          <w:highlight w:val="none"/>
        </w:rPr>
        <w:t>参加</w:t>
      </w:r>
      <w:r>
        <w:rPr>
          <w:rFonts w:hint="eastAsia" w:ascii="仿宋" w:hAnsi="仿宋" w:eastAsia="仿宋" w:cs="仿宋"/>
          <w:bCs/>
          <w:color w:val="000000"/>
          <w:sz w:val="24"/>
          <w:szCs w:val="24"/>
          <w:highlight w:val="none"/>
          <w:lang w:eastAsia="zh-CN"/>
        </w:rPr>
        <w:t>响应</w:t>
      </w:r>
      <w:r>
        <w:rPr>
          <w:rFonts w:hint="eastAsia" w:ascii="仿宋" w:hAnsi="仿宋" w:eastAsia="仿宋" w:cs="仿宋"/>
          <w:bCs/>
          <w:color w:val="000000"/>
          <w:sz w:val="24"/>
          <w:szCs w:val="24"/>
          <w:highlight w:val="none"/>
        </w:rPr>
        <w:t>。</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项目编号：</w:t>
      </w:r>
      <w:r>
        <w:rPr>
          <w:rFonts w:hint="eastAsia" w:ascii="仿宋" w:hAnsi="仿宋" w:eastAsia="仿宋" w:cs="仿宋"/>
          <w:b/>
          <w:bCs w:val="0"/>
          <w:color w:val="000000"/>
          <w:sz w:val="24"/>
          <w:szCs w:val="24"/>
          <w:highlight w:val="none"/>
          <w:lang w:val="en-US" w:eastAsia="zh-CN"/>
        </w:rPr>
        <w:t>ZCB-2023065</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项目名称</w:t>
      </w:r>
      <w:r>
        <w:rPr>
          <w:rFonts w:hint="eastAsia" w:ascii="仿宋" w:hAnsi="仿宋" w:eastAsia="仿宋" w:cs="仿宋"/>
          <w:b/>
          <w:bCs w:val="0"/>
          <w:color w:val="000000"/>
          <w:sz w:val="24"/>
          <w:szCs w:val="24"/>
          <w:highlight w:val="none"/>
          <w:lang w:eastAsia="zh-CN"/>
        </w:rPr>
        <w:t>：中山大学孙逸仙纪念医院</w:t>
      </w:r>
      <w:r>
        <w:rPr>
          <w:rFonts w:hint="eastAsia" w:ascii="仿宋" w:hAnsi="仿宋" w:eastAsia="仿宋" w:cs="仿宋"/>
          <w:b/>
          <w:bCs w:val="0"/>
          <w:color w:val="000000"/>
          <w:sz w:val="24"/>
          <w:szCs w:val="24"/>
          <w:highlight w:val="none"/>
          <w:lang w:val="en-US" w:eastAsia="zh-CN"/>
        </w:rPr>
        <w:t>消毒供应中心灭菌物品运输服务采购项目</w:t>
      </w: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color w:val="000000"/>
          <w:sz w:val="24"/>
          <w:szCs w:val="24"/>
          <w:highlight w:val="none"/>
        </w:rPr>
        <w:instrText xml:space="preserve"> DOCVARIABLE  项目名称  \* MERGEFORMAT </w:instrText>
      </w:r>
      <w:r>
        <w:rPr>
          <w:rFonts w:hint="eastAsia" w:ascii="仿宋" w:hAnsi="仿宋" w:eastAsia="仿宋" w:cs="仿宋"/>
          <w:b/>
          <w:bCs w:val="0"/>
          <w:color w:val="000000"/>
          <w:sz w:val="24"/>
          <w:szCs w:val="24"/>
          <w:highlight w:val="none"/>
        </w:rPr>
        <w:fldChar w:fldCharType="end"/>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lang w:eastAsia="zh-CN"/>
        </w:rPr>
        <w:t>项目</w:t>
      </w:r>
      <w:r>
        <w:rPr>
          <w:rFonts w:hint="eastAsia" w:ascii="仿宋" w:hAnsi="仿宋" w:eastAsia="仿宋" w:cs="仿宋"/>
          <w:b/>
          <w:bCs w:val="0"/>
          <w:color w:val="000000"/>
          <w:sz w:val="24"/>
          <w:szCs w:val="24"/>
          <w:highlight w:val="none"/>
        </w:rPr>
        <w:t>内容及需求：</w:t>
      </w:r>
    </w:p>
    <w:tbl>
      <w:tblPr>
        <w:tblStyle w:val="20"/>
        <w:tblpPr w:leftFromText="180" w:rightFromText="180" w:vertAnchor="text" w:horzAnchor="page" w:tblpXSpec="center" w:tblpY="295"/>
        <w:tblOverlap w:val="never"/>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3"/>
        <w:gridCol w:w="1781"/>
        <w:gridCol w:w="2727"/>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2233" w:type="dxa"/>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sz w:val="22"/>
                <w:szCs w:val="22"/>
                <w:highlight w:val="none"/>
                <w:lang w:val="zh-CN" w:eastAsia="zh-CN"/>
              </w:rPr>
            </w:pPr>
            <w:r>
              <w:rPr>
                <w:rFonts w:hint="eastAsia" w:ascii="仿宋" w:hAnsi="仿宋" w:eastAsia="仿宋" w:cs="仿宋"/>
                <w:b/>
                <w:bCs/>
                <w:color w:val="000000"/>
                <w:sz w:val="22"/>
                <w:szCs w:val="22"/>
                <w:highlight w:val="none"/>
                <w:lang w:val="en-US" w:eastAsia="zh-CN"/>
              </w:rPr>
              <w:t>采购内容</w:t>
            </w:r>
          </w:p>
        </w:tc>
        <w:tc>
          <w:tcPr>
            <w:tcW w:w="1781"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bCs/>
                <w:color w:val="000000"/>
                <w:sz w:val="22"/>
                <w:szCs w:val="22"/>
                <w:highlight w:val="none"/>
                <w:lang w:val="en-US" w:eastAsia="zh-CN"/>
              </w:rPr>
            </w:pPr>
            <w:r>
              <w:rPr>
                <w:rFonts w:hint="eastAsia" w:ascii="仿宋" w:hAnsi="仿宋" w:eastAsia="仿宋" w:cs="仿宋"/>
                <w:b/>
                <w:bCs/>
                <w:color w:val="000000"/>
                <w:sz w:val="22"/>
                <w:szCs w:val="22"/>
                <w:highlight w:val="none"/>
                <w:lang w:val="en-US" w:eastAsia="zh-CN"/>
              </w:rPr>
              <w:t>服务期限</w:t>
            </w:r>
          </w:p>
        </w:tc>
        <w:tc>
          <w:tcPr>
            <w:tcW w:w="2727"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sz w:val="22"/>
                <w:szCs w:val="22"/>
                <w:highlight w:val="none"/>
                <w:lang w:val="en-US" w:eastAsia="zh-CN"/>
              </w:rPr>
            </w:pPr>
            <w:r>
              <w:rPr>
                <w:rFonts w:hint="eastAsia" w:ascii="仿宋" w:hAnsi="仿宋" w:eastAsia="仿宋" w:cs="仿宋"/>
                <w:b/>
                <w:bCs/>
                <w:color w:val="000000"/>
                <w:sz w:val="22"/>
                <w:szCs w:val="22"/>
                <w:highlight w:val="none"/>
                <w:lang w:val="en-US" w:eastAsia="zh-CN"/>
              </w:rPr>
              <w:t>技术规格、参数及要求</w:t>
            </w:r>
          </w:p>
        </w:tc>
        <w:tc>
          <w:tcPr>
            <w:tcW w:w="2977"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sz w:val="22"/>
                <w:szCs w:val="22"/>
                <w:highlight w:val="none"/>
                <w:lang w:val="en-US" w:eastAsia="zh-CN"/>
              </w:rPr>
            </w:pPr>
            <w:r>
              <w:rPr>
                <w:rFonts w:hint="eastAsia" w:ascii="仿宋" w:hAnsi="仿宋" w:eastAsia="仿宋" w:cs="仿宋"/>
                <w:b/>
                <w:bCs/>
                <w:color w:val="000000"/>
                <w:sz w:val="22"/>
                <w:szCs w:val="22"/>
                <w:highlight w:val="none"/>
                <w:lang w:val="en-US" w:eastAsia="zh-CN"/>
              </w:rPr>
              <w:t>采购预算（最高限价）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2233"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sz w:val="22"/>
                <w:szCs w:val="22"/>
                <w:highlight w:val="none"/>
                <w:lang w:val="en-US" w:eastAsia="zh-CN"/>
              </w:rPr>
            </w:pPr>
            <w:r>
              <w:rPr>
                <w:rFonts w:hint="eastAsia" w:ascii="仿宋" w:hAnsi="仿宋" w:eastAsia="仿宋" w:cs="仿宋"/>
                <w:b w:val="0"/>
                <w:bCs w:val="0"/>
                <w:color w:val="000000"/>
                <w:sz w:val="22"/>
                <w:szCs w:val="22"/>
                <w:highlight w:val="none"/>
                <w:lang w:val="en-US" w:eastAsia="zh-CN"/>
              </w:rPr>
              <w:t>消毒供应中心灭菌物品运输服务</w:t>
            </w:r>
          </w:p>
        </w:tc>
        <w:tc>
          <w:tcPr>
            <w:tcW w:w="1781"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val="0"/>
                <w:color w:val="000000"/>
                <w:sz w:val="22"/>
                <w:szCs w:val="22"/>
                <w:highlight w:val="none"/>
                <w:lang w:val="en-US" w:eastAsia="zh-CN"/>
              </w:rPr>
            </w:pPr>
            <w:r>
              <w:rPr>
                <w:rFonts w:hint="eastAsia" w:ascii="仿宋" w:hAnsi="仿宋" w:eastAsia="仿宋" w:cs="仿宋"/>
                <w:b w:val="0"/>
                <w:bCs w:val="0"/>
                <w:color w:val="000000"/>
                <w:sz w:val="22"/>
                <w:szCs w:val="22"/>
                <w:highlight w:val="none"/>
                <w:lang w:val="en-US" w:eastAsia="zh-CN"/>
              </w:rPr>
              <w:t>支付达到本项目采购预算为止</w:t>
            </w:r>
          </w:p>
        </w:tc>
        <w:tc>
          <w:tcPr>
            <w:tcW w:w="2727"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详见附件1比选文件</w:t>
            </w:r>
          </w:p>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sz w:val="22"/>
                <w:szCs w:val="22"/>
                <w:highlight w:val="none"/>
                <w:lang w:val="en-US" w:eastAsia="zh-CN"/>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第二部分用户需求书</w:t>
            </w:r>
          </w:p>
        </w:tc>
        <w:tc>
          <w:tcPr>
            <w:tcW w:w="2977"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sz w:val="22"/>
                <w:szCs w:val="22"/>
                <w:highlight w:val="none"/>
                <w:lang w:val="en-US" w:eastAsia="zh-CN"/>
              </w:rPr>
            </w:pPr>
            <w:r>
              <w:rPr>
                <w:rFonts w:hint="eastAsia" w:ascii="仿宋" w:hAnsi="仿宋" w:eastAsia="仿宋" w:cs="仿宋"/>
                <w:color w:val="000000"/>
                <w:sz w:val="22"/>
                <w:szCs w:val="22"/>
                <w:highlight w:val="none"/>
                <w:lang w:val="zh-CN"/>
              </w:rPr>
              <w:t>人民币</w:t>
            </w:r>
            <w:r>
              <w:rPr>
                <w:rFonts w:hint="eastAsia" w:ascii="仿宋" w:hAnsi="仿宋" w:eastAsia="仿宋" w:cs="仿宋"/>
                <w:color w:val="000000"/>
                <w:sz w:val="22"/>
                <w:szCs w:val="22"/>
                <w:highlight w:val="none"/>
                <w:lang w:val="en-US" w:eastAsia="zh-CN"/>
              </w:rPr>
              <w:t>448000</w:t>
            </w:r>
            <w:r>
              <w:rPr>
                <w:rFonts w:hint="eastAsia" w:ascii="仿宋" w:hAnsi="仿宋" w:eastAsia="仿宋" w:cs="仿宋"/>
                <w:color w:val="000000"/>
                <w:sz w:val="22"/>
                <w:szCs w:val="22"/>
                <w:highlight w:val="none"/>
                <w:lang w:val="zh-CN"/>
              </w:rPr>
              <w:t>元</w:t>
            </w:r>
          </w:p>
        </w:tc>
      </w:tr>
    </w:tbl>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bCs/>
          <w:color w:val="000000"/>
          <w:sz w:val="24"/>
          <w:szCs w:val="24"/>
          <w:highlight w:val="none"/>
        </w:rPr>
        <w:t>详细技术规范请参阅</w:t>
      </w:r>
      <w:r>
        <w:rPr>
          <w:rFonts w:hint="eastAsia" w:ascii="仿宋" w:hAnsi="仿宋" w:eastAsia="仿宋" w:cs="仿宋"/>
          <w:bCs/>
          <w:color w:val="000000"/>
          <w:sz w:val="24"/>
          <w:szCs w:val="24"/>
          <w:highlight w:val="none"/>
          <w:lang w:eastAsia="zh-CN"/>
        </w:rPr>
        <w:t>比选文件</w:t>
      </w:r>
      <w:r>
        <w:rPr>
          <w:rFonts w:hint="eastAsia" w:ascii="仿宋" w:hAnsi="仿宋" w:eastAsia="仿宋" w:cs="仿宋"/>
          <w:bCs/>
          <w:color w:val="000000"/>
          <w:sz w:val="24"/>
          <w:szCs w:val="24"/>
          <w:highlight w:val="none"/>
        </w:rPr>
        <w:t>中的“用户需求书”</w:t>
      </w:r>
      <w:r>
        <w:rPr>
          <w:rFonts w:hint="eastAsia" w:ascii="仿宋" w:hAnsi="仿宋" w:eastAsia="仿宋" w:cs="仿宋"/>
          <w:bCs/>
          <w:color w:val="000000"/>
          <w:sz w:val="24"/>
          <w:szCs w:val="24"/>
          <w:highlight w:val="none"/>
          <w:lang w:eastAsia="zh-CN"/>
        </w:rPr>
        <w:t>；</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2、项目时间：按采购人要求；</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3、项目</w:t>
      </w:r>
      <w:r>
        <w:rPr>
          <w:rFonts w:hint="eastAsia" w:ascii="仿宋" w:hAnsi="仿宋" w:eastAsia="仿宋" w:cs="仿宋"/>
          <w:bCs/>
          <w:color w:val="000000"/>
          <w:sz w:val="24"/>
          <w:szCs w:val="24"/>
          <w:highlight w:val="none"/>
          <w:lang w:val="en-US" w:eastAsia="zh-CN"/>
        </w:rPr>
        <w:t>实施</w:t>
      </w:r>
      <w:r>
        <w:rPr>
          <w:rFonts w:hint="eastAsia" w:ascii="仿宋" w:hAnsi="仿宋" w:eastAsia="仿宋" w:cs="仿宋"/>
          <w:color w:val="000000"/>
          <w:sz w:val="24"/>
          <w:szCs w:val="24"/>
          <w:highlight w:val="none"/>
          <w:lang w:eastAsia="zh-CN"/>
        </w:rPr>
        <w:t>地点：采购人指定地点。</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u w:val="none"/>
        </w:rPr>
      </w:pPr>
      <w:r>
        <w:rPr>
          <w:rStyle w:val="23"/>
          <w:rFonts w:hint="eastAsia" w:ascii="仿宋" w:hAnsi="仿宋" w:eastAsia="仿宋" w:cs="仿宋"/>
          <w:b/>
          <w:bCs/>
          <w:i w:val="0"/>
          <w:iCs w:val="0"/>
          <w:caps w:val="0"/>
          <w:color w:val="000000"/>
          <w:spacing w:val="0"/>
          <w:sz w:val="24"/>
          <w:szCs w:val="24"/>
          <w:u w:val="none"/>
          <w:vertAlign w:val="baseline"/>
          <w:lang w:val="en-US" w:eastAsia="zh-CN"/>
        </w:rPr>
        <w:t>四</w:t>
      </w:r>
      <w:r>
        <w:rPr>
          <w:rStyle w:val="23"/>
          <w:rFonts w:hint="eastAsia" w:ascii="仿宋" w:hAnsi="仿宋" w:eastAsia="仿宋" w:cs="仿宋"/>
          <w:b/>
          <w:bCs/>
          <w:i w:val="0"/>
          <w:iCs w:val="0"/>
          <w:caps w:val="0"/>
          <w:color w:val="000000"/>
          <w:spacing w:val="0"/>
          <w:sz w:val="24"/>
          <w:szCs w:val="24"/>
          <w:u w:val="none"/>
          <w:vertAlign w:val="baseline"/>
        </w:rPr>
        <w:t>、提供资料相关事项</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 w:val="0"/>
          <w:bCs w:val="0"/>
          <w:i w:val="0"/>
          <w:iCs w:val="0"/>
          <w:caps w:val="0"/>
          <w:color w:val="000000"/>
          <w:spacing w:val="0"/>
          <w:sz w:val="24"/>
          <w:szCs w:val="24"/>
          <w:u w:val="none"/>
          <w:vertAlign w:val="baseline"/>
        </w:rPr>
      </w:pPr>
      <w:r>
        <w:rPr>
          <w:rStyle w:val="23"/>
          <w:rFonts w:hint="eastAsia" w:ascii="仿宋" w:hAnsi="仿宋" w:eastAsia="仿宋" w:cs="仿宋"/>
          <w:b w:val="0"/>
          <w:bCs w:val="0"/>
          <w:i w:val="0"/>
          <w:iCs w:val="0"/>
          <w:caps w:val="0"/>
          <w:color w:val="000000"/>
          <w:spacing w:val="0"/>
          <w:sz w:val="24"/>
          <w:szCs w:val="24"/>
          <w:u w:val="none"/>
          <w:vertAlign w:val="baseline"/>
          <w:lang w:val="en-US" w:eastAsia="zh-CN"/>
        </w:rPr>
        <w:t>1</w:t>
      </w:r>
      <w:r>
        <w:rPr>
          <w:rStyle w:val="23"/>
          <w:rFonts w:hint="eastAsia" w:ascii="仿宋" w:hAnsi="仿宋" w:eastAsia="仿宋" w:cs="仿宋"/>
          <w:b w:val="0"/>
          <w:bCs w:val="0"/>
          <w:i w:val="0"/>
          <w:iCs w:val="0"/>
          <w:caps w:val="0"/>
          <w:color w:val="000000"/>
          <w:spacing w:val="0"/>
          <w:sz w:val="24"/>
          <w:szCs w:val="24"/>
          <w:u w:val="none"/>
          <w:vertAlign w:val="baseline"/>
        </w:rPr>
        <w:t>.报名方式：</w:t>
      </w:r>
      <w:r>
        <w:rPr>
          <w:rFonts w:hint="eastAsia" w:ascii="仿宋" w:hAnsi="仿宋" w:eastAsia="仿宋" w:cs="仿宋"/>
          <w:b w:val="0"/>
          <w:bCs w:val="0"/>
          <w:i w:val="0"/>
          <w:iCs w:val="0"/>
          <w:caps w:val="0"/>
          <w:color w:val="000000"/>
          <w:spacing w:val="0"/>
          <w:sz w:val="24"/>
          <w:szCs w:val="24"/>
          <w:u w:val="none"/>
          <w:vertAlign w:val="baseline"/>
        </w:rPr>
        <w:t>电子邮件报名。</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u w:val="none"/>
          <w:vertAlign w:val="baseline"/>
        </w:rPr>
      </w:pPr>
      <w:r>
        <w:rPr>
          <w:rFonts w:hint="eastAsia" w:ascii="仿宋" w:hAnsi="仿宋" w:eastAsia="仿宋" w:cs="仿宋"/>
          <w:i w:val="0"/>
          <w:iCs w:val="0"/>
          <w:caps w:val="0"/>
          <w:color w:val="000000"/>
          <w:spacing w:val="0"/>
          <w:sz w:val="24"/>
          <w:szCs w:val="24"/>
          <w:u w:val="none"/>
          <w:vertAlign w:val="baseline"/>
          <w:lang w:val="en-US" w:eastAsia="zh-CN"/>
        </w:rPr>
        <w:t>2</w:t>
      </w:r>
      <w:r>
        <w:rPr>
          <w:rFonts w:hint="eastAsia" w:ascii="仿宋" w:hAnsi="仿宋" w:eastAsia="仿宋" w:cs="仿宋"/>
          <w:i w:val="0"/>
          <w:iCs w:val="0"/>
          <w:caps w:val="0"/>
          <w:color w:val="000000"/>
          <w:spacing w:val="0"/>
          <w:sz w:val="24"/>
          <w:szCs w:val="24"/>
          <w:u w:val="none"/>
          <w:vertAlign w:val="baseline"/>
          <w:lang w:eastAsia="zh-CN"/>
        </w:rPr>
        <w:t>.</w:t>
      </w:r>
      <w:r>
        <w:rPr>
          <w:rFonts w:hint="eastAsia" w:ascii="仿宋" w:hAnsi="仿宋" w:eastAsia="仿宋" w:cs="仿宋"/>
          <w:i w:val="0"/>
          <w:iCs w:val="0"/>
          <w:caps w:val="0"/>
          <w:color w:val="000000"/>
          <w:spacing w:val="0"/>
          <w:sz w:val="24"/>
          <w:szCs w:val="24"/>
          <w:u w:val="none"/>
          <w:vertAlign w:val="baseline"/>
        </w:rPr>
        <w:t>邮件主题：</w:t>
      </w:r>
      <w:r>
        <w:rPr>
          <w:rFonts w:hint="eastAsia" w:ascii="仿宋" w:hAnsi="仿宋" w:eastAsia="仿宋" w:cs="仿宋"/>
          <w:kern w:val="0"/>
          <w:sz w:val="24"/>
          <w:lang w:val="en-US" w:eastAsia="zh-CN"/>
        </w:rPr>
        <w:t>灭菌物品运输服务</w:t>
      </w:r>
      <w:r>
        <w:rPr>
          <w:rFonts w:hint="eastAsia" w:ascii="仿宋" w:hAnsi="仿宋" w:eastAsia="仿宋" w:cs="仿宋"/>
          <w:i w:val="0"/>
          <w:iCs w:val="0"/>
          <w:caps w:val="0"/>
          <w:color w:val="000000"/>
          <w:spacing w:val="0"/>
          <w:sz w:val="24"/>
          <w:szCs w:val="24"/>
          <w:u w:val="none"/>
          <w:vertAlign w:val="baseline"/>
        </w:rPr>
        <w:t>-某某公司</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u w:val="none"/>
          <w:vertAlign w:val="baseline"/>
        </w:rPr>
      </w:pPr>
      <w:r>
        <w:rPr>
          <w:rFonts w:hint="eastAsia" w:ascii="仿宋" w:hAnsi="仿宋" w:eastAsia="仿宋" w:cs="仿宋"/>
          <w:i w:val="0"/>
          <w:iCs w:val="0"/>
          <w:caps w:val="0"/>
          <w:color w:val="000000"/>
          <w:spacing w:val="0"/>
          <w:sz w:val="24"/>
          <w:szCs w:val="24"/>
          <w:u w:val="none"/>
          <w:vertAlign w:val="baseline"/>
          <w:lang w:val="en-US" w:eastAsia="zh-CN"/>
        </w:rPr>
        <w:t>3</w:t>
      </w:r>
      <w:r>
        <w:rPr>
          <w:rFonts w:hint="eastAsia" w:ascii="仿宋" w:hAnsi="仿宋" w:eastAsia="仿宋" w:cs="仿宋"/>
          <w:i w:val="0"/>
          <w:iCs w:val="0"/>
          <w:caps w:val="0"/>
          <w:color w:val="000000"/>
          <w:spacing w:val="0"/>
          <w:sz w:val="24"/>
          <w:szCs w:val="24"/>
          <w:u w:val="none"/>
          <w:vertAlign w:val="baseline"/>
          <w:lang w:eastAsia="zh-CN"/>
        </w:rPr>
        <w:t>.</w:t>
      </w:r>
      <w:r>
        <w:rPr>
          <w:rFonts w:hint="eastAsia" w:ascii="仿宋" w:hAnsi="仿宋" w:eastAsia="仿宋" w:cs="仿宋"/>
          <w:i w:val="0"/>
          <w:iCs w:val="0"/>
          <w:caps w:val="0"/>
          <w:color w:val="000000"/>
          <w:spacing w:val="0"/>
          <w:sz w:val="24"/>
          <w:szCs w:val="24"/>
          <w:u w:val="none"/>
          <w:vertAlign w:val="baseline"/>
        </w:rPr>
        <w:t>邮件正文：公司名称全称、项目联系人、联系电话（手机号码）</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yellow"/>
          <w:u w:val="none"/>
          <w:vertAlign w:val="baseline"/>
        </w:rPr>
      </w:pPr>
      <w:r>
        <w:rPr>
          <w:rFonts w:hint="eastAsia" w:ascii="仿宋" w:hAnsi="仿宋" w:eastAsia="仿宋" w:cs="仿宋"/>
          <w:i w:val="0"/>
          <w:iCs w:val="0"/>
          <w:caps w:val="0"/>
          <w:color w:val="000000"/>
          <w:spacing w:val="0"/>
          <w:sz w:val="24"/>
          <w:szCs w:val="24"/>
          <w:u w:val="none"/>
          <w:vertAlign w:val="baseline"/>
          <w:lang w:val="en-US" w:eastAsia="zh-CN"/>
        </w:rPr>
        <w:t>4</w:t>
      </w:r>
      <w:r>
        <w:rPr>
          <w:rFonts w:hint="eastAsia" w:ascii="仿宋" w:hAnsi="仿宋" w:eastAsia="仿宋" w:cs="仿宋"/>
          <w:i w:val="0"/>
          <w:iCs w:val="0"/>
          <w:caps w:val="0"/>
          <w:color w:val="000000"/>
          <w:spacing w:val="0"/>
          <w:sz w:val="24"/>
          <w:szCs w:val="24"/>
          <w:u w:val="none"/>
          <w:vertAlign w:val="baseline"/>
          <w:lang w:eastAsia="zh-CN"/>
        </w:rPr>
        <w:t>.</w:t>
      </w:r>
      <w:r>
        <w:rPr>
          <w:rFonts w:hint="eastAsia" w:ascii="仿宋" w:hAnsi="仿宋" w:eastAsia="仿宋" w:cs="仿宋"/>
          <w:i w:val="0"/>
          <w:iCs w:val="0"/>
          <w:caps w:val="0"/>
          <w:color w:val="000000"/>
          <w:spacing w:val="0"/>
          <w:sz w:val="24"/>
          <w:szCs w:val="24"/>
          <w:u w:val="none"/>
          <w:vertAlign w:val="baseline"/>
        </w:rPr>
        <w:t>报名截止时间：</w:t>
      </w:r>
      <w:r>
        <w:rPr>
          <w:rFonts w:hint="eastAsia" w:ascii="仿宋" w:hAnsi="仿宋" w:eastAsia="仿宋" w:cs="仿宋"/>
          <w:i w:val="0"/>
          <w:iCs w:val="0"/>
          <w:caps w:val="0"/>
          <w:color w:val="000000"/>
          <w:spacing w:val="0"/>
          <w:sz w:val="24"/>
          <w:szCs w:val="24"/>
          <w:highlight w:val="none"/>
          <w:u w:val="none"/>
          <w:vertAlign w:val="baseline"/>
        </w:rPr>
        <w:t>2023年</w:t>
      </w:r>
      <w:r>
        <w:rPr>
          <w:rFonts w:hint="eastAsia" w:ascii="仿宋" w:hAnsi="仿宋" w:eastAsia="仿宋" w:cs="仿宋"/>
          <w:i w:val="0"/>
          <w:iCs w:val="0"/>
          <w:caps w:val="0"/>
          <w:color w:val="000000"/>
          <w:spacing w:val="0"/>
          <w:sz w:val="24"/>
          <w:szCs w:val="24"/>
          <w:highlight w:val="none"/>
          <w:u w:val="none"/>
          <w:vertAlign w:val="baseline"/>
          <w:lang w:val="en-US" w:eastAsia="zh-CN"/>
        </w:rPr>
        <w:t>7</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21</w:t>
      </w:r>
      <w:r>
        <w:rPr>
          <w:rFonts w:hint="eastAsia" w:ascii="仿宋" w:hAnsi="仿宋" w:eastAsia="仿宋" w:cs="仿宋"/>
          <w:i w:val="0"/>
          <w:iCs w:val="0"/>
          <w:caps w:val="0"/>
          <w:color w:val="000000"/>
          <w:spacing w:val="0"/>
          <w:sz w:val="24"/>
          <w:szCs w:val="24"/>
          <w:highlight w:val="none"/>
          <w:u w:val="none"/>
          <w:vertAlign w:val="baseline"/>
        </w:rPr>
        <w:t>日下午17:00，以邮件接收时间为准，超时视为无效报名。</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u w:val="none"/>
        </w:rPr>
      </w:pPr>
      <w:r>
        <w:rPr>
          <w:rStyle w:val="23"/>
          <w:rFonts w:hint="eastAsia" w:ascii="仿宋" w:hAnsi="仿宋" w:eastAsia="仿宋" w:cs="仿宋"/>
          <w:i w:val="0"/>
          <w:iCs w:val="0"/>
          <w:caps w:val="0"/>
          <w:color w:val="FF0000"/>
          <w:spacing w:val="0"/>
          <w:sz w:val="24"/>
          <w:szCs w:val="24"/>
          <w:u w:val="none"/>
          <w:vertAlign w:val="baseline"/>
          <w:lang w:val="en-US" w:eastAsia="zh-CN"/>
        </w:rPr>
        <w:t>5</w:t>
      </w:r>
      <w:r>
        <w:rPr>
          <w:rStyle w:val="23"/>
          <w:rFonts w:hint="eastAsia" w:ascii="仿宋" w:hAnsi="仿宋" w:eastAsia="仿宋" w:cs="仿宋"/>
          <w:i w:val="0"/>
          <w:iCs w:val="0"/>
          <w:caps w:val="0"/>
          <w:color w:val="FF0000"/>
          <w:spacing w:val="0"/>
          <w:sz w:val="24"/>
          <w:szCs w:val="24"/>
          <w:u w:val="none"/>
          <w:vertAlign w:val="baseline"/>
        </w:rPr>
        <w:t>.报名所需提供资料及要求</w:t>
      </w:r>
      <w:r>
        <w:rPr>
          <w:rFonts w:hint="eastAsia" w:ascii="仿宋" w:hAnsi="仿宋" w:eastAsia="仿宋" w:cs="仿宋"/>
          <w:i w:val="0"/>
          <w:iCs w:val="0"/>
          <w:caps w:val="0"/>
          <w:color w:val="FF0000"/>
          <w:spacing w:val="0"/>
          <w:sz w:val="24"/>
          <w:szCs w:val="24"/>
          <w:u w:val="none"/>
          <w:vertAlign w:val="baseline"/>
        </w:rPr>
        <w:t>：详见附件</w:t>
      </w:r>
      <w:r>
        <w:rPr>
          <w:rFonts w:hint="eastAsia" w:ascii="仿宋" w:hAnsi="仿宋" w:eastAsia="仿宋" w:cs="仿宋"/>
          <w:i w:val="0"/>
          <w:iCs w:val="0"/>
          <w:caps w:val="0"/>
          <w:color w:val="FF0000"/>
          <w:spacing w:val="0"/>
          <w:sz w:val="24"/>
          <w:szCs w:val="24"/>
          <w:u w:val="none"/>
          <w:vertAlign w:val="baseline"/>
          <w:lang w:val="en-US" w:eastAsia="zh-CN"/>
        </w:rPr>
        <w:t>2</w:t>
      </w:r>
      <w:r>
        <w:rPr>
          <w:rFonts w:hint="eastAsia" w:ascii="仿宋" w:hAnsi="仿宋" w:eastAsia="仿宋" w:cs="仿宋"/>
          <w:i w:val="0"/>
          <w:iCs w:val="0"/>
          <w:caps w:val="0"/>
          <w:color w:val="FF0000"/>
          <w:spacing w:val="0"/>
          <w:sz w:val="24"/>
          <w:szCs w:val="24"/>
          <w:u w:val="none"/>
          <w:vertAlign w:val="baseline"/>
        </w:rPr>
        <w:t>报名资料。</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000000"/>
          <w:spacing w:val="0"/>
          <w:sz w:val="24"/>
          <w:szCs w:val="24"/>
          <w:u w:val="none"/>
        </w:rPr>
      </w:pPr>
      <w:r>
        <w:rPr>
          <w:rStyle w:val="23"/>
          <w:rFonts w:hint="eastAsia" w:ascii="仿宋" w:hAnsi="仿宋" w:eastAsia="仿宋" w:cs="仿宋"/>
          <w:b/>
          <w:bCs/>
          <w:i w:val="0"/>
          <w:iCs w:val="0"/>
          <w:caps w:val="0"/>
          <w:color w:val="FF0000"/>
          <w:spacing w:val="0"/>
          <w:sz w:val="24"/>
          <w:szCs w:val="24"/>
          <w:u w:val="none"/>
          <w:vertAlign w:val="baseline"/>
        </w:rPr>
        <w:t>*温馨告知：</w:t>
      </w:r>
      <w:r>
        <w:rPr>
          <w:rFonts w:hint="eastAsia" w:ascii="仿宋" w:hAnsi="仿宋" w:eastAsia="仿宋" w:cs="仿宋"/>
          <w:i w:val="0"/>
          <w:iCs w:val="0"/>
          <w:caps w:val="0"/>
          <w:color w:val="FF0000"/>
          <w:spacing w:val="0"/>
          <w:sz w:val="24"/>
          <w:szCs w:val="24"/>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i w:val="0"/>
          <w:iCs w:val="0"/>
          <w:caps w:val="0"/>
          <w:color w:val="FF0000"/>
          <w:spacing w:val="0"/>
          <w:sz w:val="24"/>
          <w:szCs w:val="24"/>
          <w:u w:val="none"/>
          <w:vertAlign w:val="baseline"/>
          <w:lang w:eastAsia="zh-CN"/>
        </w:rPr>
        <w:t>比选环节</w:t>
      </w:r>
      <w:r>
        <w:rPr>
          <w:rFonts w:hint="eastAsia" w:ascii="仿宋" w:hAnsi="仿宋" w:eastAsia="仿宋" w:cs="仿宋"/>
          <w:i w:val="0"/>
          <w:iCs w:val="0"/>
          <w:caps w:val="0"/>
          <w:color w:val="FF0000"/>
          <w:spacing w:val="0"/>
          <w:sz w:val="24"/>
          <w:szCs w:val="24"/>
          <w:u w:val="none"/>
          <w:vertAlign w:val="baseline"/>
        </w:rPr>
        <w:t>等严重后果由供应商自行负责。</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w:t>
      </w:r>
      <w:r>
        <w:rPr>
          <w:rFonts w:hint="eastAsia" w:ascii="仿宋" w:hAnsi="仿宋" w:eastAsia="仿宋" w:cs="仿宋"/>
          <w:b/>
          <w:bCs/>
          <w:color w:val="000000"/>
          <w:sz w:val="24"/>
          <w:szCs w:val="24"/>
          <w:highlight w:val="none"/>
          <w:lang w:val="en-US" w:eastAsia="zh-CN"/>
        </w:rPr>
        <w:t>供应商资质要求（提供声明函，模板详见附件2报名资料）</w:t>
      </w:r>
    </w:p>
    <w:p>
      <w:pPr>
        <w:pStyle w:val="27"/>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应具备</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条件：</w:t>
      </w:r>
    </w:p>
    <w:p>
      <w:pPr>
        <w:pStyle w:val="27"/>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（1）具有良好的商业信誉和健全的财务会计制度；</w:t>
      </w:r>
    </w:p>
    <w:p>
      <w:pPr>
        <w:pStyle w:val="27"/>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（2）有依法缴纳税收和社会保障资金的良好记录；</w:t>
      </w:r>
    </w:p>
    <w:p>
      <w:pPr>
        <w:pStyle w:val="27"/>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（3）具备履行合同所必需的设备和专业技术能力；</w:t>
      </w:r>
    </w:p>
    <w:p>
      <w:pPr>
        <w:pStyle w:val="27"/>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（4）参加本次采购活动前三年内，在经营活动中没有重大违法记录。</w:t>
      </w:r>
    </w:p>
    <w:p>
      <w:pPr>
        <w:pStyle w:val="27"/>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pPr>
        <w:pStyle w:val="27"/>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4"/>
          <w:szCs w:val="24"/>
          <w:highlight w:val="none"/>
          <w:lang w:val="en-US" w:eastAsia="zh-CN"/>
        </w:rPr>
        <w:t>。</w:t>
      </w:r>
    </w:p>
    <w:p>
      <w:pPr>
        <w:pStyle w:val="27"/>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4、为本采购项目提供过整体设计、规范编制或者项目管理、监理、检测等服务的供应商及其附属机构，不得再参加本采购项目的响应。</w:t>
      </w:r>
    </w:p>
    <w:p>
      <w:pPr>
        <w:pStyle w:val="27"/>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w:t>
      </w:r>
      <w:r>
        <w:rPr>
          <w:rFonts w:hint="eastAsia" w:ascii="仿宋" w:hAnsi="仿宋" w:eastAsia="仿宋" w:cs="仿宋"/>
          <w:sz w:val="24"/>
          <w:szCs w:val="24"/>
          <w:highlight w:val="none"/>
          <w:u w:val="none"/>
          <w:lang w:val="en-US" w:eastAsia="zh-CN"/>
        </w:rPr>
        <w:t>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提供有效的营业执照（或事业法人登记证或身份证等相关证明）副本复印件</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如非“三证合一”证照，同时提供税务登记证副本复印件,加盖公章</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如为分公司</w:t>
      </w:r>
      <w:r>
        <w:rPr>
          <w:rFonts w:hint="eastAsia" w:ascii="仿宋" w:hAnsi="仿宋" w:eastAsia="仿宋" w:cs="仿宋"/>
          <w:sz w:val="24"/>
          <w:szCs w:val="24"/>
          <w:highlight w:val="none"/>
          <w:u w:val="none"/>
          <w:lang w:val="en-US" w:eastAsia="zh-CN"/>
        </w:rPr>
        <w:t>报名</w:t>
      </w:r>
      <w:r>
        <w:rPr>
          <w:rFonts w:hint="eastAsia" w:ascii="仿宋" w:hAnsi="仿宋" w:eastAsia="仿宋" w:cs="仿宋"/>
          <w:sz w:val="24"/>
          <w:szCs w:val="24"/>
          <w:highlight w:val="none"/>
          <w:u w:val="none"/>
        </w:rPr>
        <w:t>，必须</w:t>
      </w:r>
      <w:r>
        <w:rPr>
          <w:rFonts w:hint="eastAsia" w:ascii="仿宋" w:hAnsi="仿宋" w:eastAsia="仿宋" w:cs="仿宋"/>
          <w:sz w:val="24"/>
          <w:szCs w:val="24"/>
          <w:highlight w:val="none"/>
          <w:u w:val="none"/>
          <w:lang w:val="en-US" w:eastAsia="zh-CN"/>
        </w:rPr>
        <w:t>同时</w:t>
      </w:r>
      <w:r>
        <w:rPr>
          <w:rFonts w:hint="eastAsia" w:ascii="仿宋" w:hAnsi="仿宋" w:eastAsia="仿宋" w:cs="仿宋"/>
          <w:sz w:val="24"/>
          <w:szCs w:val="24"/>
          <w:highlight w:val="none"/>
          <w:u w:val="none"/>
        </w:rPr>
        <w:t>提供总公司的营业执照副本复印件及总公司针对本项目</w:t>
      </w:r>
      <w:r>
        <w:rPr>
          <w:rFonts w:hint="eastAsia" w:ascii="仿宋" w:hAnsi="仿宋" w:eastAsia="仿宋" w:cs="仿宋"/>
          <w:sz w:val="24"/>
          <w:szCs w:val="24"/>
          <w:highlight w:val="none"/>
          <w:u w:val="none"/>
          <w:lang w:val="en-US" w:eastAsia="zh-CN"/>
        </w:rPr>
        <w:t>响应</w:t>
      </w:r>
      <w:r>
        <w:rPr>
          <w:rFonts w:hint="eastAsia" w:ascii="仿宋" w:hAnsi="仿宋" w:eastAsia="仿宋" w:cs="仿宋"/>
          <w:sz w:val="24"/>
          <w:szCs w:val="24"/>
          <w:highlight w:val="none"/>
          <w:u w:val="none"/>
        </w:rPr>
        <w:t>的授权书</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eastAsia="zh-CN"/>
        </w:rPr>
        <w:t>如为联合体报名，必须提供联合体各成员的营业执照副本复印件，并分别加盖联合体成员公章。</w:t>
      </w:r>
    </w:p>
    <w:p>
      <w:pPr>
        <w:pStyle w:val="27"/>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6、特定资格条件：供应商须具备有效的《道路运输经营许可证》。</w:t>
      </w:r>
    </w:p>
    <w:p>
      <w:pPr>
        <w:pStyle w:val="27"/>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7、本项目接受联合体报名（联合体成员不得多于2个），如为联合体报名，须在响应文件中提供《联合体协议》，并加盖联合体各成员公章。（报名资料无需提供此项）</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注：供应商若不能同时满足以上条件则视为响应参与无效。（如发现提供虚假材料者，取消其参加比选资格，并列入采购人黑名单供应商。）</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六、采购人联系方式</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联系人：古老师</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电话：020-81338019、81338035工作日8:30-12:00、15:00-17:00，其余时间请勿电联。</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电子邮箱：guhao8@mail.sysu.edu.cn</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联系地址：广州市越秀区长堤大马路171号一方长堤健康产业中心（原威力斯大楼）907室 中山大学孙逸仙纪念医院招投标与采购管理办公室</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邮编：510120</w:t>
      </w:r>
    </w:p>
    <w:p>
      <w:pPr>
        <w:pStyle w:val="27"/>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七、公告期限</w:t>
      </w:r>
    </w:p>
    <w:p>
      <w:pPr>
        <w:pStyle w:val="27"/>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自本公告发布之日起5个工作日。</w:t>
      </w:r>
    </w:p>
    <w:p>
      <w:pPr>
        <w:pStyle w:val="27"/>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color w:val="FF0000"/>
          <w:sz w:val="24"/>
          <w:szCs w:val="24"/>
          <w:highlight w:val="none"/>
          <w:lang w:eastAsia="zh-CN"/>
        </w:rPr>
      </w:pPr>
      <w:r>
        <w:rPr>
          <w:rFonts w:hint="eastAsia" w:ascii="仿宋" w:hAnsi="仿宋" w:eastAsia="仿宋" w:cs="仿宋"/>
          <w:b/>
          <w:bCs/>
          <w:color w:val="FF0000"/>
          <w:sz w:val="24"/>
          <w:szCs w:val="24"/>
          <w:highlight w:val="none"/>
          <w:lang w:val="en-US" w:eastAsia="zh-CN"/>
        </w:rPr>
        <w:t>八</w:t>
      </w:r>
      <w:r>
        <w:rPr>
          <w:rFonts w:hint="eastAsia" w:ascii="仿宋" w:hAnsi="仿宋" w:eastAsia="仿宋" w:cs="仿宋"/>
          <w:b/>
          <w:bCs/>
          <w:color w:val="FF0000"/>
          <w:sz w:val="24"/>
          <w:szCs w:val="24"/>
          <w:highlight w:val="none"/>
          <w:lang w:eastAsia="zh-CN"/>
        </w:rPr>
        <w:t>、响应文件提交的截止时间、地点：</w:t>
      </w:r>
      <w:r>
        <w:rPr>
          <w:rFonts w:hint="eastAsia" w:ascii="仿宋" w:hAnsi="仿宋" w:eastAsia="仿宋" w:cs="仿宋"/>
          <w:b/>
          <w:bCs/>
          <w:color w:val="FF0000"/>
          <w:sz w:val="24"/>
          <w:szCs w:val="24"/>
          <w:highlight w:val="none"/>
          <w:lang w:val="en-US" w:eastAsia="zh-CN"/>
        </w:rPr>
        <w:t>2023年7月25日中午12:00，广州市越秀区长堤大马路171号一方长堤健康产业中心（原威力斯大楼）907室。</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u w:val="single"/>
          <w:lang w:val="en-US" w:eastAsia="zh-CN"/>
        </w:rPr>
        <w:t>1、响应文件仅受理纸质，</w:t>
      </w:r>
      <w:r>
        <w:rPr>
          <w:rFonts w:hint="eastAsia" w:ascii="仿宋" w:hAnsi="仿宋" w:eastAsia="仿宋" w:cs="仿宋"/>
          <w:sz w:val="24"/>
          <w:szCs w:val="24"/>
          <w:highlight w:val="none"/>
          <w:u w:val="single"/>
        </w:rPr>
        <w:t>纸质材料一式叁份（正本1份/副本2份），具体要求详见格式《</w:t>
      </w:r>
      <w:r>
        <w:rPr>
          <w:rFonts w:hint="eastAsia" w:ascii="仿宋" w:hAnsi="仿宋" w:eastAsia="仿宋" w:cs="仿宋"/>
          <w:sz w:val="24"/>
          <w:szCs w:val="24"/>
          <w:highlight w:val="none"/>
          <w:u w:val="single"/>
          <w:lang w:val="en-US" w:eastAsia="zh-CN"/>
        </w:rPr>
        <w:t>公开比选文件</w:t>
      </w:r>
      <w:r>
        <w:rPr>
          <w:rFonts w:hint="eastAsia" w:ascii="仿宋" w:hAnsi="仿宋" w:eastAsia="仿宋" w:cs="仿宋"/>
          <w:sz w:val="24"/>
          <w:szCs w:val="24"/>
          <w:highlight w:val="none"/>
          <w:u w:val="single"/>
        </w:rPr>
        <w:t>》的第五章</w:t>
      </w:r>
      <w:r>
        <w:rPr>
          <w:rFonts w:hint="eastAsia" w:ascii="仿宋" w:hAnsi="仿宋" w:eastAsia="仿宋" w:cs="仿宋"/>
          <w:sz w:val="24"/>
          <w:szCs w:val="24"/>
          <w:highlight w:val="none"/>
          <w:u w:val="single"/>
          <w:lang w:eastAsia="zh-CN"/>
        </w:rPr>
        <w:t>响应</w:t>
      </w:r>
      <w:r>
        <w:rPr>
          <w:rFonts w:hint="eastAsia" w:ascii="仿宋" w:hAnsi="仿宋" w:eastAsia="仿宋" w:cs="仿宋"/>
          <w:sz w:val="24"/>
          <w:szCs w:val="24"/>
          <w:highlight w:val="none"/>
          <w:u w:val="single"/>
        </w:rPr>
        <w:t>文件</w:t>
      </w:r>
      <w:r>
        <w:rPr>
          <w:rFonts w:hint="eastAsia" w:ascii="仿宋" w:hAnsi="仿宋" w:eastAsia="仿宋" w:cs="仿宋"/>
          <w:sz w:val="24"/>
          <w:szCs w:val="24"/>
          <w:highlight w:val="none"/>
          <w:u w:val="single"/>
          <w:lang w:val="en-US" w:eastAsia="zh-CN"/>
        </w:rPr>
        <w:t>编制要求</w:t>
      </w:r>
      <w:r>
        <w:rPr>
          <w:rFonts w:hint="eastAsia" w:ascii="仿宋" w:hAnsi="仿宋" w:eastAsia="仿宋" w:cs="仿宋"/>
          <w:sz w:val="24"/>
          <w:szCs w:val="24"/>
          <w:highlight w:val="none"/>
          <w:u w:val="single"/>
          <w:lang w:eastAsia="zh-CN"/>
        </w:rPr>
        <w:t>；</w:t>
      </w:r>
    </w:p>
    <w:p>
      <w:pPr>
        <w:pStyle w:val="27"/>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2、纸质响应文件原则上接受快递寄送形式递交。</w:t>
      </w:r>
      <w:r>
        <w:rPr>
          <w:rFonts w:hint="eastAsia" w:ascii="仿宋" w:hAnsi="仿宋" w:eastAsia="仿宋" w:cs="仿宋"/>
          <w:b/>
          <w:bCs/>
          <w:color w:val="FF0000"/>
          <w:sz w:val="24"/>
          <w:szCs w:val="24"/>
          <w:highlight w:val="none"/>
          <w:u w:val="single"/>
          <w:lang w:val="en-US" w:eastAsia="zh-CN"/>
        </w:rPr>
        <w:t>如若采取快递寄送，请务必于响应文件提交截止时间前寄达。</w:t>
      </w:r>
    </w:p>
    <w:p>
      <w:pPr>
        <w:pStyle w:val="27"/>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color w:val="000000"/>
          <w:sz w:val="24"/>
          <w:szCs w:val="24"/>
          <w:highlight w:val="none"/>
          <w:lang w:val="en-US" w:eastAsia="zh-CN"/>
        </w:rPr>
        <w:t>九、比选会议时间、地点：待定</w:t>
      </w:r>
      <w:r>
        <w:rPr>
          <w:rFonts w:hint="eastAsia" w:ascii="仿宋" w:hAnsi="仿宋" w:eastAsia="仿宋" w:cs="仿宋"/>
          <w:b w:val="0"/>
          <w:bCs w:val="0"/>
          <w:color w:val="000000"/>
          <w:sz w:val="24"/>
          <w:szCs w:val="24"/>
          <w:highlight w:val="none"/>
          <w:lang w:val="en-US" w:eastAsia="zh-CN"/>
        </w:rPr>
        <w:t>（根据医院工作安排开展评审，供应商无需出席比选现场）</w:t>
      </w:r>
      <w:r>
        <w:rPr>
          <w:rFonts w:hint="eastAsia" w:ascii="仿宋" w:hAnsi="仿宋" w:eastAsia="仿宋" w:cs="仿宋"/>
          <w:b/>
          <w:bCs/>
          <w:color w:val="000000"/>
          <w:sz w:val="24"/>
          <w:szCs w:val="24"/>
          <w:highlight w:val="none"/>
        </w:rPr>
        <w:t>。</w:t>
      </w:r>
    </w:p>
    <w:p>
      <w:pPr>
        <w:pStyle w:val="27"/>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rPr>
      </w:pPr>
    </w:p>
    <w:p>
      <w:pPr>
        <w:pStyle w:val="27"/>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rPr>
      </w:pPr>
    </w:p>
    <w:p>
      <w:pPr>
        <w:pStyle w:val="27"/>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中山大学</w:t>
      </w:r>
      <w:r>
        <w:rPr>
          <w:rFonts w:hint="eastAsia" w:ascii="仿宋" w:hAnsi="仿宋" w:eastAsia="仿宋" w:cs="仿宋"/>
          <w:color w:val="000000"/>
          <w:sz w:val="24"/>
          <w:szCs w:val="24"/>
          <w:highlight w:val="none"/>
          <w:lang w:eastAsia="zh-CN"/>
        </w:rPr>
        <w:t>孙逸仙纪念医院</w:t>
      </w:r>
      <w:r>
        <w:rPr>
          <w:rFonts w:hint="eastAsia" w:ascii="仿宋" w:hAnsi="仿宋" w:eastAsia="仿宋" w:cs="仿宋"/>
          <w:color w:val="000000"/>
          <w:sz w:val="24"/>
          <w:szCs w:val="24"/>
          <w:highlight w:val="none"/>
        </w:rPr>
        <w:t xml:space="preserve">                                                                202</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7</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17日</w:t>
      </w:r>
    </w:p>
    <w:p>
      <w:pPr>
        <w:pStyle w:val="27"/>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ind w:left="0" w:leftChars="0" w:firstLine="0" w:firstLineChars="0"/>
        <w:rPr>
          <w:color w:val="000000"/>
          <w:highlight w:val="none"/>
        </w:rPr>
      </w:pPr>
    </w:p>
    <w:p>
      <w:pPr>
        <w:pStyle w:val="27"/>
        <w:rPr>
          <w:color w:val="000000"/>
          <w:highlight w:val="none"/>
        </w:rPr>
      </w:pPr>
    </w:p>
    <w:p>
      <w:pPr>
        <w:pStyle w:val="3"/>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bookmarkStart w:id="8" w:name="_Toc50736468"/>
      <w:bookmarkStart w:id="9" w:name="_Toc50737288"/>
      <w:bookmarkStart w:id="10" w:name="_Toc50691021"/>
      <w:bookmarkStart w:id="11" w:name="_Toc50737320"/>
      <w:bookmarkStart w:id="12" w:name="_Toc76354916"/>
      <w:bookmarkStart w:id="13" w:name="_Toc385939528"/>
      <w:bookmarkStart w:id="14" w:name="_Toc385940869"/>
      <w:bookmarkStart w:id="15" w:name="_Toc417914518"/>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 xml:space="preserve">第二章  </w:t>
      </w:r>
      <w:bookmarkEnd w:id="8"/>
      <w:bookmarkEnd w:id="9"/>
      <w:bookmarkEnd w:id="10"/>
      <w:bookmarkEnd w:id="11"/>
      <w:bookmarkEnd w:id="12"/>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3" w:firstLineChars="200"/>
        <w:jc w:val="center"/>
        <w:textAlignment w:val="auto"/>
        <w:rPr>
          <w:rFonts w:hint="eastAsia" w:ascii="宋体" w:hAnsi="宋体" w:eastAsia="宋体" w:cs="宋体"/>
          <w:b/>
          <w:bCs/>
          <w:color w:val="000000"/>
          <w:kern w:val="44"/>
          <w:sz w:val="36"/>
          <w:szCs w:val="36"/>
          <w:highlight w:val="none"/>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宋体" w:hAnsi="宋体" w:eastAsia="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rPr>
        <w:t>用户需求书</w:t>
      </w:r>
    </w:p>
    <w:p>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 xml:space="preserve">说明： </w:t>
      </w:r>
    </w:p>
    <w:p>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人须对本项目所有标的物进行整体</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，任何只对其中一部分内容进行的</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都被视为无效</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 xml:space="preserve">。 </w:t>
      </w:r>
    </w:p>
    <w:p>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3.《用户需求书》中标注有“▲”号的条款为重要条款要求，如不满足将导致严重扣分，但不作为无效响应处理。</w:t>
      </w:r>
    </w:p>
    <w:p>
      <w:pPr>
        <w:keepNext w:val="0"/>
        <w:keepLines w:val="0"/>
        <w:widowControl/>
        <w:suppressLineNumbers w:val="0"/>
        <w:jc w:val="left"/>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pPr>
        <w:pStyle w:val="27"/>
        <w:rPr>
          <w:rFonts w:hint="eastAsia"/>
          <w:color w:val="000000"/>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sz w:val="24"/>
          <w:szCs w:val="24"/>
          <w:lang w:eastAsia="zh-CN"/>
        </w:rPr>
      </w:pPr>
      <w:bookmarkStart w:id="16" w:name="_Toc385939529"/>
      <w:bookmarkStart w:id="17" w:name="_Toc417914519"/>
      <w:bookmarkStart w:id="18" w:name="_Toc385940875"/>
      <w:r>
        <w:rPr>
          <w:rFonts w:hint="eastAsia" w:ascii="仿宋" w:hAnsi="仿宋" w:eastAsia="仿宋" w:cs="仿宋"/>
          <w:b/>
          <w:color w:val="000000"/>
          <w:sz w:val="24"/>
          <w:szCs w:val="24"/>
          <w:highlight w:val="none"/>
          <w:lang w:val="en-US" w:eastAsia="zh-CN"/>
        </w:rPr>
        <w:t>一、</w:t>
      </w:r>
      <w:r>
        <w:rPr>
          <w:rFonts w:hint="eastAsia" w:ascii="仿宋" w:hAnsi="仿宋" w:eastAsia="仿宋" w:cs="仿宋"/>
          <w:b/>
          <w:color w:val="000000"/>
          <w:sz w:val="24"/>
          <w:szCs w:val="24"/>
          <w:highlight w:val="none"/>
        </w:rPr>
        <w:t>采购项目内容：</w:t>
      </w:r>
    </w:p>
    <w:tbl>
      <w:tblPr>
        <w:tblStyle w:val="20"/>
        <w:tblpPr w:leftFromText="180" w:rightFromText="180" w:vertAnchor="text" w:horzAnchor="page" w:tblpXSpec="center" w:tblpY="295"/>
        <w:tblOverlap w:val="never"/>
        <w:tblW w:w="7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4"/>
        <w:gridCol w:w="1917"/>
        <w:gridCol w:w="1361"/>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204" w:type="dxa"/>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bCs/>
                <w:color w:val="000000"/>
                <w:sz w:val="22"/>
                <w:szCs w:val="22"/>
                <w:highlight w:val="none"/>
                <w:lang w:val="zh-CN" w:eastAsia="zh-CN"/>
              </w:rPr>
            </w:pPr>
            <w:r>
              <w:rPr>
                <w:rFonts w:hint="eastAsia" w:ascii="仿宋" w:hAnsi="仿宋" w:eastAsia="仿宋" w:cs="仿宋"/>
                <w:b/>
                <w:bCs/>
                <w:color w:val="000000"/>
                <w:sz w:val="22"/>
                <w:szCs w:val="22"/>
                <w:highlight w:val="none"/>
                <w:lang w:val="en-US" w:eastAsia="zh-CN"/>
              </w:rPr>
              <w:t>采购内容</w:t>
            </w:r>
          </w:p>
        </w:tc>
        <w:tc>
          <w:tcPr>
            <w:tcW w:w="1917"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bCs/>
                <w:color w:val="000000"/>
                <w:sz w:val="22"/>
                <w:szCs w:val="22"/>
                <w:highlight w:val="none"/>
                <w:lang w:val="en-US" w:eastAsia="zh-CN"/>
              </w:rPr>
            </w:pPr>
            <w:r>
              <w:rPr>
                <w:rFonts w:hint="eastAsia" w:ascii="仿宋" w:hAnsi="仿宋" w:eastAsia="仿宋" w:cs="仿宋"/>
                <w:b/>
                <w:bCs/>
                <w:color w:val="000000"/>
                <w:sz w:val="22"/>
                <w:szCs w:val="22"/>
                <w:highlight w:val="none"/>
                <w:lang w:val="en-US" w:eastAsia="zh-CN"/>
              </w:rPr>
              <w:t>单价限价</w:t>
            </w:r>
          </w:p>
        </w:tc>
        <w:tc>
          <w:tcPr>
            <w:tcW w:w="1361"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bCs/>
                <w:color w:val="000000"/>
                <w:sz w:val="22"/>
                <w:szCs w:val="22"/>
                <w:highlight w:val="none"/>
                <w:lang w:val="en-US" w:eastAsia="zh-CN"/>
              </w:rPr>
            </w:pPr>
            <w:r>
              <w:rPr>
                <w:rFonts w:hint="eastAsia" w:ascii="仿宋" w:hAnsi="仿宋" w:eastAsia="仿宋" w:cs="仿宋"/>
                <w:b/>
                <w:bCs/>
                <w:color w:val="000000"/>
                <w:sz w:val="22"/>
                <w:szCs w:val="22"/>
                <w:highlight w:val="none"/>
                <w:lang w:val="en-US" w:eastAsia="zh-CN"/>
              </w:rPr>
              <w:t>预估数量</w:t>
            </w:r>
          </w:p>
        </w:tc>
        <w:tc>
          <w:tcPr>
            <w:tcW w:w="2412"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bCs/>
                <w:color w:val="000000"/>
                <w:sz w:val="22"/>
                <w:szCs w:val="22"/>
                <w:highlight w:val="none"/>
                <w:lang w:val="en-US" w:eastAsia="zh-CN"/>
              </w:rPr>
            </w:pPr>
            <w:r>
              <w:rPr>
                <w:rFonts w:hint="eastAsia" w:ascii="仿宋" w:hAnsi="仿宋" w:eastAsia="仿宋" w:cs="仿宋"/>
                <w:b/>
                <w:bCs/>
                <w:color w:val="000000"/>
                <w:sz w:val="22"/>
                <w:szCs w:val="22"/>
                <w:highlight w:val="none"/>
                <w:lang w:val="en-US" w:eastAsia="zh-CN"/>
              </w:rPr>
              <w:t>采购预算（最高限价）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04"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val="0"/>
                <w:color w:val="000000"/>
                <w:sz w:val="22"/>
                <w:szCs w:val="22"/>
                <w:highlight w:val="none"/>
                <w:lang w:val="zh-CN" w:eastAsia="zh-CN"/>
              </w:rPr>
            </w:pPr>
            <w:r>
              <w:rPr>
                <w:rFonts w:hint="eastAsia" w:ascii="仿宋" w:hAnsi="仿宋" w:eastAsia="仿宋" w:cs="仿宋"/>
                <w:b w:val="0"/>
                <w:bCs w:val="0"/>
                <w:color w:val="000000"/>
                <w:sz w:val="22"/>
                <w:szCs w:val="22"/>
                <w:highlight w:val="none"/>
                <w:lang w:val="en-US" w:eastAsia="zh-CN"/>
              </w:rPr>
              <w:t>消毒供应中心灭菌物品运输服务</w:t>
            </w:r>
          </w:p>
        </w:tc>
        <w:tc>
          <w:tcPr>
            <w:tcW w:w="1917"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sz w:val="22"/>
                <w:szCs w:val="22"/>
                <w:highlight w:val="none"/>
                <w:lang w:val="en-US" w:eastAsia="zh-CN"/>
              </w:rPr>
            </w:pPr>
            <w:r>
              <w:rPr>
                <w:rFonts w:hint="eastAsia" w:ascii="仿宋" w:hAnsi="仿宋" w:eastAsia="仿宋" w:cs="仿宋"/>
                <w:color w:val="000000"/>
                <w:sz w:val="22"/>
                <w:szCs w:val="22"/>
                <w:highlight w:val="none"/>
                <w:lang w:val="en-US" w:eastAsia="zh-CN"/>
              </w:rPr>
              <w:t>350元/车次</w:t>
            </w:r>
          </w:p>
        </w:tc>
        <w:tc>
          <w:tcPr>
            <w:tcW w:w="1361"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sz w:val="22"/>
                <w:szCs w:val="22"/>
                <w:highlight w:val="none"/>
                <w:lang w:val="en-US" w:eastAsia="zh-CN"/>
              </w:rPr>
            </w:pPr>
            <w:r>
              <w:rPr>
                <w:rFonts w:hint="eastAsia" w:ascii="仿宋" w:hAnsi="仿宋" w:eastAsia="仿宋" w:cs="仿宋"/>
                <w:color w:val="000000"/>
                <w:sz w:val="22"/>
                <w:szCs w:val="22"/>
                <w:highlight w:val="none"/>
                <w:lang w:val="en-US" w:eastAsia="zh-CN"/>
              </w:rPr>
              <w:t>1280车次</w:t>
            </w:r>
          </w:p>
        </w:tc>
        <w:tc>
          <w:tcPr>
            <w:tcW w:w="2412"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val="0"/>
                <w:color w:val="000000"/>
                <w:sz w:val="22"/>
                <w:szCs w:val="22"/>
                <w:highlight w:val="none"/>
                <w:lang w:val="en-US" w:eastAsia="zh-CN"/>
              </w:rPr>
            </w:pPr>
            <w:r>
              <w:rPr>
                <w:rFonts w:hint="eastAsia" w:ascii="仿宋" w:hAnsi="仿宋" w:eastAsia="仿宋" w:cs="仿宋"/>
                <w:color w:val="000000"/>
                <w:sz w:val="22"/>
                <w:szCs w:val="22"/>
                <w:highlight w:val="none"/>
                <w:lang w:val="zh-CN"/>
              </w:rPr>
              <w:t>人民币</w:t>
            </w:r>
            <w:r>
              <w:rPr>
                <w:rFonts w:hint="eastAsia" w:ascii="仿宋" w:hAnsi="仿宋" w:eastAsia="仿宋" w:cs="仿宋"/>
                <w:color w:val="000000"/>
                <w:sz w:val="22"/>
                <w:szCs w:val="22"/>
                <w:highlight w:val="none"/>
                <w:lang w:val="en-US" w:eastAsia="zh-CN"/>
              </w:rPr>
              <w:t>44.8万</w:t>
            </w:r>
            <w:r>
              <w:rPr>
                <w:rFonts w:hint="eastAsia" w:ascii="仿宋" w:hAnsi="仿宋" w:eastAsia="仿宋" w:cs="仿宋"/>
                <w:color w:val="000000"/>
                <w:sz w:val="22"/>
                <w:szCs w:val="22"/>
                <w:highlight w:val="none"/>
                <w:lang w:val="zh-CN"/>
              </w:rPr>
              <w:t>元</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详细技术规范请参阅</w:t>
      </w:r>
      <w:r>
        <w:rPr>
          <w:rFonts w:hint="eastAsia" w:ascii="仿宋" w:hAnsi="仿宋" w:eastAsia="仿宋" w:cs="仿宋"/>
          <w:color w:val="000000" w:themeColor="text1"/>
          <w:sz w:val="24"/>
          <w:szCs w:val="24"/>
          <w:highlight w:val="none"/>
          <w:lang w:eastAsia="zh-CN"/>
          <w14:textFill>
            <w14:solidFill>
              <w14:schemeClr w14:val="tx1"/>
            </w14:solidFill>
          </w14:textFill>
        </w:rPr>
        <w:t>比选文件</w:t>
      </w:r>
      <w:r>
        <w:rPr>
          <w:rFonts w:hint="eastAsia" w:ascii="仿宋" w:hAnsi="仿宋" w:eastAsia="仿宋" w:cs="仿宋"/>
          <w:color w:val="000000" w:themeColor="text1"/>
          <w:sz w:val="24"/>
          <w:szCs w:val="24"/>
          <w:highlight w:val="none"/>
          <w14:textFill>
            <w14:solidFill>
              <w14:schemeClr w14:val="tx1"/>
            </w14:solidFill>
          </w14:textFill>
        </w:rPr>
        <w:t>中的“用户需求书”。</w:t>
      </w: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必须对本项目的全部内容进行响应报价，如有缺漏或超出采购预算（最高限价），将导致响应无效</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2" w:firstLineChars="200"/>
        <w:jc w:val="left"/>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二、</w:t>
      </w:r>
      <w:r>
        <w:rPr>
          <w:rFonts w:hint="eastAsia" w:ascii="仿宋" w:hAnsi="仿宋" w:eastAsia="仿宋" w:cs="仿宋"/>
          <w:b/>
          <w:color w:val="000000"/>
          <w:sz w:val="24"/>
          <w:szCs w:val="24"/>
          <w:highlight w:val="none"/>
        </w:rPr>
        <w:t>本项目总体要求：</w:t>
      </w:r>
    </w:p>
    <w:p>
      <w:pPr>
        <w:pStyle w:val="27"/>
        <w:keepNext w:val="0"/>
        <w:keepLines w:val="0"/>
        <w:pageBreakBefore w:val="0"/>
        <w:widowControl w:val="0"/>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lang w:val="zh-TW"/>
        </w:rPr>
      </w:pPr>
      <w:r>
        <w:rPr>
          <w:rFonts w:hint="eastAsia" w:ascii="仿宋" w:hAnsi="仿宋" w:eastAsia="仿宋" w:cs="仿宋"/>
          <w:color w:val="000000"/>
          <w:sz w:val="24"/>
          <w:szCs w:val="24"/>
          <w:highlight w:val="none"/>
          <w:lang w:val="zh-TW"/>
        </w:rPr>
        <w:t>（一）项目概述</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中山大学孙逸仙纪念医院目前</w:t>
      </w:r>
      <w:r>
        <w:rPr>
          <w:rFonts w:hint="eastAsia" w:ascii="仿宋" w:hAnsi="仿宋" w:eastAsia="仿宋" w:cs="仿宋"/>
          <w:color w:val="000000"/>
          <w:sz w:val="24"/>
          <w:szCs w:val="24"/>
          <w:highlight w:val="none"/>
          <w:lang w:val="zh-TW" w:eastAsia="zh-TW"/>
        </w:rPr>
        <w:t>编制床位3000余张，年总诊疗量逾302万人次，手术例数逾8.5万，年出院病人逾11.5万人次。</w:t>
      </w:r>
      <w:r>
        <w:rPr>
          <w:rFonts w:hint="eastAsia" w:ascii="仿宋" w:hAnsi="仿宋" w:eastAsia="仿宋" w:cs="仿宋"/>
          <w:color w:val="000000"/>
          <w:sz w:val="24"/>
          <w:szCs w:val="24"/>
          <w:highlight w:val="none"/>
          <w:lang w:val="en-US" w:eastAsia="zh-CN"/>
        </w:rPr>
        <w:t>北院区消毒供应中心拟装修改造，装修改造期间需从北院区输送</w:t>
      </w:r>
      <w:r>
        <w:rPr>
          <w:rFonts w:hint="eastAsia" w:ascii="仿宋" w:hAnsi="仿宋" w:eastAsia="仿宋" w:cs="仿宋"/>
          <w:sz w:val="24"/>
          <w:szCs w:val="24"/>
          <w:lang w:val="en-US" w:eastAsia="zh-CN"/>
        </w:rPr>
        <w:t>医疗器械包、敷料包等物品至南院区作灭菌消毒处理。原定于2023年6月底能完工的锅炉房改造工程，因各种原因需要继续延迟，</w:t>
      </w:r>
      <w:r>
        <w:rPr>
          <w:rFonts w:hint="eastAsia" w:ascii="仿宋" w:hAnsi="仿宋" w:eastAsia="仿宋" w:cs="仿宋"/>
          <w:color w:val="000000"/>
          <w:sz w:val="24"/>
          <w:szCs w:val="24"/>
          <w:highlight w:val="none"/>
          <w:lang w:val="en-US" w:eastAsia="zh-CN"/>
        </w:rPr>
        <w:t>因此本项目计划采用院内公开采购的方式确定一名供应商，在北院区消毒供应中心装修改造期间提供南北院区之间的消毒灭菌物品运输服务。</w:t>
      </w:r>
    </w:p>
    <w:p>
      <w:pPr>
        <w:pStyle w:val="27"/>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Chars="0"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项目地点：采购人指定地点。</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1、北院区：广州市越秀区沿江西路107号；</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2、南院区：广州市海珠区盈丰路33号。</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firstLine="480" w:firstLineChars="200"/>
        <w:jc w:val="left"/>
        <w:textAlignment w:val="auto"/>
        <w:rPr>
          <w:rFonts w:hint="eastAsia" w:ascii="仿宋" w:hAnsi="仿宋" w:eastAsia="仿宋" w:cs="仿宋"/>
          <w:color w:val="000000"/>
          <w:sz w:val="24"/>
          <w:szCs w:val="24"/>
          <w:highlight w:val="none"/>
          <w:lang w:val="zh-TW"/>
        </w:rPr>
      </w:pPr>
      <w:r>
        <w:rPr>
          <w:rFonts w:hint="eastAsia" w:ascii="仿宋" w:hAnsi="仿宋" w:eastAsia="仿宋" w:cs="仿宋"/>
          <w:color w:val="000000"/>
          <w:sz w:val="24"/>
          <w:szCs w:val="24"/>
          <w:highlight w:val="none"/>
          <w:lang w:val="zh-TW"/>
        </w:rPr>
        <w:t>（</w:t>
      </w:r>
      <w:r>
        <w:rPr>
          <w:rFonts w:hint="eastAsia" w:ascii="仿宋" w:hAnsi="仿宋" w:eastAsia="仿宋" w:cs="仿宋"/>
          <w:color w:val="000000"/>
          <w:sz w:val="24"/>
          <w:szCs w:val="24"/>
          <w:highlight w:val="none"/>
          <w:lang w:val="en-US" w:eastAsia="zh-CN"/>
        </w:rPr>
        <w:t>三</w:t>
      </w:r>
      <w:r>
        <w:rPr>
          <w:rFonts w:hint="eastAsia" w:ascii="仿宋" w:hAnsi="仿宋" w:eastAsia="仿宋" w:cs="仿宋"/>
          <w:color w:val="000000"/>
          <w:sz w:val="24"/>
          <w:szCs w:val="24"/>
          <w:highlight w:val="none"/>
          <w:lang w:val="zh-TW"/>
        </w:rPr>
        <w:t>）项目总则</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1、对已灭菌或待灭菌的医疗器械包、敷料包等物品提供专业输送及交接服务。</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2、使用合适的方法对已灭菌或待灭菌的医疗器械包、敷料包作运输处理，保证灭菌后的物品在运输过程中不受污染，符合医疗院感要求。</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3、运送车辆须符合相关医疗院感要求。</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200"/>
        <w:jc w:val="left"/>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三、技术、服务要求</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20" w:firstLineChars="175"/>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1、服务范围：中山大学孙逸仙纪念医院南、北院区。</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20" w:firstLineChars="175"/>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2、服务时间：提供每周7×24小时服务，提供采购人指定时间、次数的上门收送转运服务。客服服务24小时全天候服务待命。按照采购人规定时间内完成运输工作。</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20" w:firstLineChars="175"/>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3、服务内容：上门收送转运已灭菌或待灭菌的医疗器械包、敷料包等物品。</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20" w:firstLineChars="175"/>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4、设备设施要求</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（1）至少提供3辆专用运输车辆（可放置不少于9台规格为长1.2米，宽0.6米，高1.5米的转运推车），且提供的专用运输车辆须满足不受市区货车限行管制、可控制车厢内温湿度等功能或条件。</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▲（2）专用运输车辆：车厢内配置高清摄像头，具备车辆GPS定位，确保采购人工作人员能实时查询物品运输状态。</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（3）转运工具：专用运输车辆、转运箱及转运推车，具备耐湿耐磨及密闭性。（洁、污物品区分开，转运工具须做到显眼的洁、污区分标识）</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★（4）转运工具（转运箱及转运推车）需符合UN3291医疗器械转运标准。</w:t>
      </w:r>
    </w:p>
    <w:p>
      <w:pPr>
        <w:pStyle w:val="19"/>
        <w:keepNext w:val="0"/>
        <w:keepLines w:val="0"/>
        <w:pageBreakBefore w:val="0"/>
        <w:widowControl w:val="0"/>
        <w:numPr>
          <w:ilvl w:val="0"/>
          <w:numId w:val="4"/>
        </w:numPr>
        <w:kinsoku/>
        <w:wordWrap/>
        <w:overflowPunct/>
        <w:topLinePunct w:val="0"/>
        <w:autoSpaceDE/>
        <w:autoSpaceDN/>
        <w:bidi w:val="0"/>
        <w:adjustRightInd w:val="0"/>
        <w:snapToGrid w:val="0"/>
        <w:spacing w:after="0" w:line="360" w:lineRule="exact"/>
        <w:ind w:left="0" w:leftChars="0" w:firstLine="420" w:firstLineChars="175"/>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根据WS310《医院消毒供应中心》卫生行业标准，供应商提供专用物流运输车辆，将未灭菌的物品送达指定地点后卸车，对车厢内消毒后再装载已灭菌的物品。运输车辆每次运输后均进行消毒，并做好每次消毒记录，采购人定期检查消毒记录。</w:t>
      </w:r>
    </w:p>
    <w:p>
      <w:pPr>
        <w:pStyle w:val="19"/>
        <w:keepNext w:val="0"/>
        <w:keepLines w:val="0"/>
        <w:pageBreakBefore w:val="0"/>
        <w:widowControl w:val="0"/>
        <w:numPr>
          <w:ilvl w:val="0"/>
          <w:numId w:val="4"/>
        </w:numPr>
        <w:kinsoku/>
        <w:wordWrap/>
        <w:overflowPunct/>
        <w:topLinePunct w:val="0"/>
        <w:autoSpaceDE/>
        <w:autoSpaceDN/>
        <w:bidi w:val="0"/>
        <w:adjustRightInd w:val="0"/>
        <w:snapToGrid w:val="0"/>
        <w:spacing w:after="0" w:line="360" w:lineRule="exact"/>
        <w:ind w:left="0" w:leftChars="0" w:firstLine="420" w:firstLineChars="175"/>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提供对物品运输流程的具体实施方案，采购人根据方案定期检查。</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20" w:firstLineChars="175"/>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7、定期（≥2次/周）采用大型全自动清洗消毒器对转运工具（专用运输车辆、转运箱及转运推车）进行清洗消毒处理；装载特殊感染物品的转运工具（专用运输车辆、转运箱及转运推车）及时消毒处理。</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20" w:firstLineChars="175"/>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8、专用运输车辆基本固定，若换车需征得采购人同意。</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20" w:firstLineChars="175"/>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9、供应商应有专人负责物品的装车、卸载工作，并协助采购方工作人员将物品转运至具体处理地点。</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20" w:firstLineChars="175"/>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10、收送转运频率：</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20" w:firstLineChars="175"/>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（1）工作日：6车次/天；非工作日：5车次/天。</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20" w:firstLineChars="175"/>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（2）根据业务需要，如院方后续遇特殊情况，供应商应在双方沟通协商后调整运输车辆的收送转运频次及时间。</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20" w:firstLineChars="175"/>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（3）加急服务：如接到采购人的紧急通知，供应商应及时响应，并在30分钟内到达采购人指定地点（北院区或南院区）配合装载。</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20" w:firstLineChars="175"/>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11、运输车辆运作时间表如下（按采购人实际需求变动）：</w:t>
      </w:r>
    </w:p>
    <w:tbl>
      <w:tblPr>
        <w:tblStyle w:val="20"/>
        <w:tblW w:w="9493"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23"/>
        <w:gridCol w:w="3536"/>
        <w:gridCol w:w="4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423"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Style w:val="37"/>
                <w:rFonts w:hint="eastAsia" w:ascii="仿宋" w:hAnsi="仿宋" w:eastAsia="仿宋" w:cs="仿宋"/>
                <w:sz w:val="24"/>
                <w:szCs w:val="24"/>
                <w:lang w:val="en-US" w:eastAsia="zh-CN" w:bidi="ar"/>
              </w:rPr>
              <w:t>车次</w:t>
            </w:r>
          </w:p>
        </w:tc>
        <w:tc>
          <w:tcPr>
            <w:tcW w:w="8070" w:type="dxa"/>
            <w:gridSpan w:val="2"/>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color w:val="000000"/>
                <w:kern w:val="0"/>
                <w:sz w:val="22"/>
                <w:szCs w:val="22"/>
                <w:lang w:val="en-US" w:eastAsia="zh-CN"/>
              </w:rPr>
              <w:t>工作日</w:t>
            </w:r>
            <w:r>
              <w:rPr>
                <w:rFonts w:hint="eastAsia" w:ascii="仿宋" w:hAnsi="仿宋" w:eastAsia="仿宋" w:cs="仿宋"/>
                <w:b/>
                <w:bCs/>
                <w:color w:val="000000"/>
                <w:kern w:val="0"/>
                <w:sz w:val="22"/>
                <w:szCs w:val="22"/>
              </w:rPr>
              <w:t>运作班次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423"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536" w:type="dxa"/>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06:00（南院出发）</w:t>
            </w:r>
          </w:p>
        </w:tc>
        <w:tc>
          <w:tcPr>
            <w:tcW w:w="4534" w:type="dxa"/>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07:00（到达北院）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423"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536" w:type="dxa"/>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08:</w:t>
            </w:r>
            <w:r>
              <w:rPr>
                <w:rStyle w:val="55"/>
                <w:rFonts w:hint="eastAsia" w:ascii="仿宋" w:hAnsi="仿宋" w:eastAsia="仿宋" w:cs="仿宋"/>
                <w:sz w:val="24"/>
                <w:szCs w:val="24"/>
                <w:lang w:val="en-US" w:eastAsia="zh-CN" w:bidi="ar"/>
              </w:rPr>
              <w:t>00（北院出发）</w:t>
            </w:r>
          </w:p>
        </w:tc>
        <w:tc>
          <w:tcPr>
            <w:tcW w:w="4534" w:type="dxa"/>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09:</w:t>
            </w:r>
            <w:r>
              <w:rPr>
                <w:rStyle w:val="55"/>
                <w:rFonts w:hint="eastAsia" w:ascii="仿宋" w:hAnsi="仿宋" w:eastAsia="仿宋" w:cs="仿宋"/>
                <w:sz w:val="24"/>
                <w:szCs w:val="24"/>
                <w:lang w:val="en-US" w:eastAsia="zh-CN" w:bidi="ar"/>
              </w:rPr>
              <w:t>00（到达南院）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423"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536" w:type="dxa"/>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r>
              <w:rPr>
                <w:rStyle w:val="55"/>
                <w:rFonts w:hint="eastAsia" w:ascii="仿宋" w:hAnsi="仿宋" w:eastAsia="仿宋" w:cs="仿宋"/>
                <w:sz w:val="24"/>
                <w:szCs w:val="24"/>
                <w:lang w:val="en-US" w:eastAsia="zh-CN" w:bidi="ar"/>
              </w:rPr>
              <w:t>30（南院出发）</w:t>
            </w:r>
          </w:p>
        </w:tc>
        <w:tc>
          <w:tcPr>
            <w:tcW w:w="4534" w:type="dxa"/>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r>
              <w:rPr>
                <w:rStyle w:val="55"/>
                <w:rFonts w:hint="eastAsia" w:ascii="仿宋" w:hAnsi="仿宋" w:eastAsia="仿宋" w:cs="仿宋"/>
                <w:sz w:val="24"/>
                <w:szCs w:val="24"/>
                <w:lang w:val="en-US" w:eastAsia="zh-CN" w:bidi="ar"/>
              </w:rPr>
              <w:t>30（到达北院）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423"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3536" w:type="dxa"/>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r>
              <w:rPr>
                <w:rStyle w:val="55"/>
                <w:rFonts w:hint="eastAsia" w:ascii="仿宋" w:hAnsi="仿宋" w:eastAsia="仿宋" w:cs="仿宋"/>
                <w:sz w:val="24"/>
                <w:szCs w:val="24"/>
                <w:lang w:val="en-US" w:eastAsia="zh-CN" w:bidi="ar"/>
              </w:rPr>
              <w:t>30（北院出发）</w:t>
            </w:r>
          </w:p>
        </w:tc>
        <w:tc>
          <w:tcPr>
            <w:tcW w:w="4534" w:type="dxa"/>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r>
              <w:rPr>
                <w:rStyle w:val="55"/>
                <w:rFonts w:hint="eastAsia" w:ascii="仿宋" w:hAnsi="仿宋" w:eastAsia="仿宋" w:cs="仿宋"/>
                <w:sz w:val="24"/>
                <w:szCs w:val="24"/>
                <w:lang w:val="en-US" w:eastAsia="zh-CN" w:bidi="ar"/>
              </w:rPr>
              <w:t>30（到达南院）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423"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3536" w:type="dxa"/>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r>
              <w:rPr>
                <w:rStyle w:val="55"/>
                <w:rFonts w:hint="eastAsia" w:ascii="仿宋" w:hAnsi="仿宋" w:eastAsia="仿宋" w:cs="仿宋"/>
                <w:sz w:val="24"/>
                <w:szCs w:val="24"/>
                <w:lang w:val="en-US" w:eastAsia="zh-CN" w:bidi="ar"/>
              </w:rPr>
              <w:t>30（北院出发）</w:t>
            </w:r>
          </w:p>
        </w:tc>
        <w:tc>
          <w:tcPr>
            <w:tcW w:w="4534" w:type="dxa"/>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r>
              <w:rPr>
                <w:rStyle w:val="55"/>
                <w:rFonts w:hint="eastAsia" w:ascii="仿宋" w:hAnsi="仿宋" w:eastAsia="仿宋" w:cs="仿宋"/>
                <w:sz w:val="24"/>
                <w:szCs w:val="24"/>
                <w:lang w:val="en-US" w:eastAsia="zh-CN" w:bidi="ar"/>
              </w:rPr>
              <w:t>00（到达南院）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423"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3536" w:type="dxa"/>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r>
              <w:rPr>
                <w:rStyle w:val="55"/>
                <w:rFonts w:hint="eastAsia" w:ascii="仿宋" w:hAnsi="仿宋" w:eastAsia="仿宋" w:cs="仿宋"/>
                <w:sz w:val="24"/>
                <w:szCs w:val="24"/>
                <w:lang w:val="en-US" w:eastAsia="zh-CN" w:bidi="ar"/>
              </w:rPr>
              <w:t>30（南院出发）</w:t>
            </w:r>
          </w:p>
        </w:tc>
        <w:tc>
          <w:tcPr>
            <w:tcW w:w="4534" w:type="dxa"/>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r>
              <w:rPr>
                <w:rStyle w:val="55"/>
                <w:rFonts w:hint="eastAsia" w:ascii="仿宋" w:hAnsi="仿宋" w:eastAsia="仿宋" w:cs="仿宋"/>
                <w:sz w:val="24"/>
                <w:szCs w:val="24"/>
                <w:lang w:val="en-US" w:eastAsia="zh-CN" w:bidi="ar"/>
              </w:rPr>
              <w:t>30（到达北院）</w:t>
            </w:r>
          </w:p>
        </w:tc>
      </w:tr>
    </w:tbl>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20" w:firstLineChars="175"/>
        <w:jc w:val="center"/>
        <w:textAlignment w:val="auto"/>
        <w:rPr>
          <w:rFonts w:hint="eastAsia" w:ascii="仿宋" w:hAnsi="仿宋" w:eastAsia="仿宋" w:cs="仿宋"/>
          <w:b w:val="0"/>
          <w:bCs/>
          <w:color w:val="000000"/>
          <w:sz w:val="24"/>
          <w:szCs w:val="24"/>
          <w:highlight w:val="none"/>
          <w:lang w:val="en-US" w:eastAsia="zh-CN"/>
        </w:rPr>
      </w:pPr>
    </w:p>
    <w:tbl>
      <w:tblPr>
        <w:tblStyle w:val="20"/>
        <w:tblW w:w="9513"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33"/>
        <w:gridCol w:w="3536"/>
        <w:gridCol w:w="4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433"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车次</w:t>
            </w:r>
          </w:p>
        </w:tc>
        <w:tc>
          <w:tcPr>
            <w:tcW w:w="8080" w:type="dxa"/>
            <w:gridSpan w:val="2"/>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非工作日运作班次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1433"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536" w:type="dxa"/>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06:00（南院出发）</w:t>
            </w:r>
          </w:p>
        </w:tc>
        <w:tc>
          <w:tcPr>
            <w:tcW w:w="4544" w:type="dxa"/>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07:00（到达北院）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433"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536" w:type="dxa"/>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08:00（北院出发）</w:t>
            </w:r>
          </w:p>
        </w:tc>
        <w:tc>
          <w:tcPr>
            <w:tcW w:w="4544" w:type="dxa"/>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09:00（到达南院）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33"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536" w:type="dxa"/>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12:30（南院出发）</w:t>
            </w:r>
          </w:p>
        </w:tc>
        <w:tc>
          <w:tcPr>
            <w:tcW w:w="4544" w:type="dxa"/>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13:30（到达北院）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1433"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3536" w:type="dxa"/>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15:30（北院出发）</w:t>
            </w:r>
          </w:p>
        </w:tc>
        <w:tc>
          <w:tcPr>
            <w:tcW w:w="4544" w:type="dxa"/>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16:30（到达南院）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33"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3536" w:type="dxa"/>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21:30（南院出发）</w:t>
            </w:r>
          </w:p>
        </w:tc>
        <w:tc>
          <w:tcPr>
            <w:tcW w:w="4544" w:type="dxa"/>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22:30（到达北院）</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color w:val="0000FF"/>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color w:val="0000FF"/>
          <w:sz w:val="21"/>
          <w:szCs w:val="21"/>
        </w:rPr>
      </w:pPr>
    </w:p>
    <w:p>
      <w:pPr>
        <w:pStyle w:val="27"/>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12、其它要求：</w:t>
      </w:r>
    </w:p>
    <w:p>
      <w:pPr>
        <w:pStyle w:val="27"/>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1）成交供应商按采购人要求派人和车进行作业，并将承运司机的姓名、电话、车牌、发车时间以及预计到达时间通知采购人，并对所有物品进行搬运及保护，到达交货地点后按采购人要求将物品安全、无损、准确地摆放到位。在整个过程中，成交供应商应保证采购人物品的安全，做好保护措施。</w:t>
      </w:r>
    </w:p>
    <w:p>
      <w:pPr>
        <w:pStyle w:val="27"/>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（2）成交供应商在接收物品时核对转运推车和转运箱的数量，并对转运推车和转运箱做好固定装置；物品到达交货地点后，采购人工作人员需与成交供应商人员核对转运推车和转运箱的数量，并签字确认。</w:t>
      </w:r>
    </w:p>
    <w:p>
      <w:pPr>
        <w:pStyle w:val="27"/>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成交供应商在接到物品后，在安全到达交货地点并由采购人工作人员签收前，物品的安全由成交供应商承担。若运输过程中因未固定好转运推车或转运箱导致物品损坏或污染的，成交供应商应立即向采购人报告并按物品现价做出赔偿，并承担由此带来的一切责任。</w:t>
      </w:r>
    </w:p>
    <w:p>
      <w:pPr>
        <w:pStyle w:val="27"/>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（3）成交供应商在搬运过程中注意安全，如在搬运过程中发生安全事故由此造成的采购人、成交供应商或第三方人身伤害责任或者物品、公共设施等损坏，全部由成交供应商承担。</w:t>
      </w:r>
    </w:p>
    <w:p>
      <w:pPr>
        <w:pStyle w:val="27"/>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13、采购人根据《服务考核评分表》（见合同参考文本的附件2）对成交供应商提供服务进行考核，采购人与成交供应商沟通协商后，按评分表相关规定支付。</w:t>
      </w:r>
    </w:p>
    <w:p>
      <w:pPr>
        <w:pStyle w:val="27"/>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14、若因成交供应商原因造成采购人出现院感事件，成交供应商承担全部责任。</w:t>
      </w:r>
    </w:p>
    <w:p>
      <w:pPr>
        <w:pStyle w:val="27"/>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15、安全责任：成交供应商应对服务人员做好安全文明施工教育，采取必要的安全防范措施，对其在服务过程中出现的安全责任事故负全责。</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bCs/>
          <w:color w:val="000000"/>
          <w:sz w:val="24"/>
          <w:szCs w:val="24"/>
          <w:highlight w:val="none"/>
          <w:lang w:val="zh-TW"/>
        </w:rPr>
      </w:pPr>
      <w:r>
        <w:rPr>
          <w:rFonts w:hint="eastAsia" w:ascii="仿宋" w:hAnsi="仿宋" w:eastAsia="仿宋" w:cs="仿宋"/>
          <w:color w:val="000000"/>
          <w:sz w:val="24"/>
          <w:szCs w:val="24"/>
          <w:highlight w:val="none"/>
          <w:lang w:val="zh-TW"/>
        </w:rPr>
        <w:t>★</w:t>
      </w: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lang w:val="zh-TW"/>
        </w:rPr>
        <w:t>、</w:t>
      </w:r>
      <w:r>
        <w:rPr>
          <w:rFonts w:hint="eastAsia" w:ascii="仿宋" w:hAnsi="仿宋" w:eastAsia="仿宋" w:cs="仿宋"/>
          <w:b/>
          <w:bCs w:val="0"/>
          <w:i w:val="0"/>
          <w:iCs w:val="0"/>
          <w:color w:val="000000"/>
          <w:sz w:val="24"/>
          <w:szCs w:val="24"/>
          <w:highlight w:val="none"/>
          <w:lang w:val="en-US" w:eastAsia="zh-CN"/>
        </w:rPr>
        <w:t>报价要求</w:t>
      </w:r>
      <w:r>
        <w:rPr>
          <w:rFonts w:hint="eastAsia" w:ascii="仿宋" w:hAnsi="仿宋" w:eastAsia="仿宋" w:cs="仿宋"/>
          <w:b/>
          <w:bCs/>
          <w:color w:val="000000"/>
          <w:sz w:val="24"/>
          <w:szCs w:val="24"/>
          <w:highlight w:val="none"/>
          <w:lang w:val="zh-TW"/>
        </w:rPr>
        <w:t xml:space="preserve"> </w:t>
      </w:r>
    </w:p>
    <w:p>
      <w:pPr>
        <w:pStyle w:val="27"/>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lang w:val="zh-TW"/>
        </w:rPr>
      </w:pPr>
      <w:r>
        <w:rPr>
          <w:rFonts w:hint="eastAsia" w:ascii="仿宋" w:hAnsi="仿宋" w:eastAsia="仿宋" w:cs="仿宋"/>
          <w:color w:val="000000"/>
          <w:sz w:val="24"/>
          <w:szCs w:val="24"/>
          <w:highlight w:val="none"/>
          <w:lang w:val="zh-TW"/>
        </w:rPr>
        <w:t>单项</w:t>
      </w:r>
      <w:r>
        <w:rPr>
          <w:rFonts w:hint="eastAsia" w:ascii="仿宋" w:hAnsi="仿宋" w:eastAsia="仿宋" w:cs="仿宋"/>
          <w:color w:val="000000"/>
          <w:sz w:val="24"/>
          <w:szCs w:val="24"/>
          <w:highlight w:val="none"/>
          <w:lang w:val="en-US" w:eastAsia="zh-CN"/>
        </w:rPr>
        <w:t>报价</w:t>
      </w:r>
      <w:r>
        <w:rPr>
          <w:rFonts w:hint="eastAsia" w:ascii="仿宋" w:hAnsi="仿宋" w:eastAsia="仿宋" w:cs="仿宋"/>
          <w:color w:val="000000"/>
          <w:sz w:val="24"/>
          <w:szCs w:val="24"/>
          <w:highlight w:val="none"/>
          <w:lang w:val="zh-TW"/>
        </w:rPr>
        <w:t>为</w:t>
      </w:r>
      <w:r>
        <w:rPr>
          <w:rFonts w:hint="eastAsia" w:ascii="仿宋" w:hAnsi="仿宋" w:eastAsia="仿宋" w:cs="仿宋"/>
          <w:color w:val="000000"/>
          <w:sz w:val="24"/>
          <w:szCs w:val="24"/>
          <w:highlight w:val="none"/>
          <w:lang w:val="en-US" w:eastAsia="zh-CN"/>
        </w:rPr>
        <w:t>每车次</w:t>
      </w:r>
      <w:r>
        <w:rPr>
          <w:rFonts w:hint="eastAsia" w:ascii="仿宋" w:hAnsi="仿宋" w:eastAsia="仿宋" w:cs="仿宋"/>
          <w:color w:val="000000"/>
          <w:sz w:val="24"/>
          <w:szCs w:val="24"/>
          <w:highlight w:val="none"/>
          <w:lang w:val="zh-TW" w:eastAsia="zh-CN"/>
        </w:rPr>
        <w:t>的</w:t>
      </w:r>
      <w:r>
        <w:rPr>
          <w:rFonts w:hint="eastAsia" w:ascii="仿宋" w:hAnsi="仿宋" w:eastAsia="仿宋" w:cs="仿宋"/>
          <w:color w:val="000000"/>
          <w:sz w:val="24"/>
          <w:szCs w:val="24"/>
          <w:highlight w:val="none"/>
          <w:lang w:val="en-US" w:eastAsia="zh-CN"/>
        </w:rPr>
        <w:t>运输</w:t>
      </w:r>
      <w:r>
        <w:rPr>
          <w:rFonts w:hint="eastAsia" w:ascii="仿宋" w:hAnsi="仿宋" w:eastAsia="仿宋" w:cs="仿宋"/>
          <w:color w:val="000000"/>
          <w:sz w:val="24"/>
          <w:szCs w:val="24"/>
          <w:highlight w:val="none"/>
          <w:lang w:val="zh-TW"/>
        </w:rPr>
        <w:t>价格，包含提供各类装载器械包的</w:t>
      </w:r>
      <w:r>
        <w:rPr>
          <w:rFonts w:hint="eastAsia" w:ascii="仿宋" w:hAnsi="仿宋" w:eastAsia="仿宋" w:cs="仿宋"/>
          <w:color w:val="000000"/>
          <w:sz w:val="24"/>
          <w:szCs w:val="24"/>
          <w:highlight w:val="none"/>
          <w:lang w:val="zh-TW" w:eastAsia="zh-CN"/>
        </w:rPr>
        <w:t>专用运输车辆</w:t>
      </w:r>
      <w:r>
        <w:rPr>
          <w:rFonts w:hint="eastAsia" w:ascii="仿宋" w:hAnsi="仿宋" w:eastAsia="仿宋" w:cs="仿宋"/>
          <w:color w:val="000000"/>
          <w:sz w:val="24"/>
          <w:szCs w:val="24"/>
          <w:highlight w:val="none"/>
          <w:lang w:val="zh-TW"/>
        </w:rPr>
        <w:t>、器械箱免费使用</w:t>
      </w:r>
      <w:r>
        <w:rPr>
          <w:rFonts w:hint="eastAsia" w:ascii="仿宋" w:hAnsi="仿宋" w:eastAsia="仿宋" w:cs="仿宋"/>
          <w:color w:val="000000"/>
          <w:sz w:val="24"/>
          <w:szCs w:val="24"/>
          <w:highlight w:val="none"/>
          <w:lang w:val="zh-TW" w:eastAsia="zh-CN"/>
        </w:rPr>
        <w:t>。</w:t>
      </w:r>
      <w:r>
        <w:rPr>
          <w:rFonts w:hint="eastAsia" w:ascii="仿宋" w:hAnsi="仿宋" w:eastAsia="仿宋" w:cs="仿宋"/>
          <w:color w:val="000000"/>
          <w:sz w:val="24"/>
          <w:szCs w:val="24"/>
          <w:highlight w:val="none"/>
          <w:lang w:val="zh-TW"/>
        </w:rPr>
        <w:t>每个单项的报价应为完成对应单项提出的采购任务中所有可能发生的费用</w:t>
      </w:r>
      <w:r>
        <w:rPr>
          <w:rFonts w:hint="eastAsia" w:ascii="仿宋" w:hAnsi="仿宋" w:eastAsia="仿宋" w:cs="仿宋"/>
          <w:color w:val="000000"/>
          <w:sz w:val="24"/>
          <w:szCs w:val="24"/>
          <w:highlight w:val="none"/>
          <w:lang w:val="zh-TW" w:eastAsia="zh-CN"/>
        </w:rPr>
        <w:t>，</w:t>
      </w:r>
      <w:r>
        <w:rPr>
          <w:rFonts w:hint="eastAsia" w:ascii="仿宋" w:hAnsi="仿宋" w:eastAsia="仿宋" w:cs="仿宋"/>
          <w:color w:val="000000"/>
          <w:sz w:val="24"/>
          <w:szCs w:val="24"/>
          <w:highlight w:val="none"/>
          <w:lang w:val="zh-TW"/>
        </w:rPr>
        <w:t>包含人工装载、搬运</w:t>
      </w:r>
      <w:r>
        <w:rPr>
          <w:rFonts w:hint="eastAsia" w:ascii="仿宋" w:hAnsi="仿宋" w:eastAsia="仿宋" w:cs="仿宋"/>
          <w:color w:val="000000"/>
          <w:sz w:val="24"/>
          <w:szCs w:val="24"/>
          <w:highlight w:val="none"/>
          <w:lang w:val="zh-TW" w:eastAsia="zh-CN"/>
        </w:rPr>
        <w:t>、</w:t>
      </w:r>
      <w:r>
        <w:rPr>
          <w:rFonts w:hint="eastAsia" w:ascii="仿宋" w:hAnsi="仿宋" w:eastAsia="仿宋" w:cs="仿宋"/>
          <w:color w:val="000000"/>
          <w:sz w:val="24"/>
          <w:szCs w:val="24"/>
          <w:highlight w:val="none"/>
          <w:lang w:val="zh-TW"/>
        </w:rPr>
        <w:t>卸货、保险、税费和所有可能发生的其他与项目有关的必要服务费用的综合单价。</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zh-TW"/>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val="zh-TW"/>
        </w:rPr>
        <w:t>供应商应充分了解项目区域的条件、情况以及影响报价的其他要素，结合市场情况进行报价。</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zh-TW"/>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val="zh-TW"/>
        </w:rPr>
        <w:t>项目工作量无法事先约定，采购人有权根据项目实际进行调整。</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lang w:val="zh-TW"/>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val="zh-TW"/>
        </w:rPr>
        <w:t>少报漏报的内容，均已包含在</w:t>
      </w:r>
      <w:r>
        <w:rPr>
          <w:rFonts w:hint="eastAsia" w:ascii="仿宋" w:hAnsi="仿宋" w:eastAsia="仿宋" w:cs="仿宋"/>
          <w:color w:val="000000"/>
          <w:sz w:val="24"/>
          <w:szCs w:val="24"/>
          <w:highlight w:val="none"/>
          <w:lang w:val="en-US" w:eastAsia="zh-CN"/>
        </w:rPr>
        <w:t>综合单价</w:t>
      </w:r>
      <w:r>
        <w:rPr>
          <w:rFonts w:hint="eastAsia" w:ascii="仿宋" w:hAnsi="仿宋" w:eastAsia="仿宋" w:cs="仿宋"/>
          <w:color w:val="000000"/>
          <w:sz w:val="24"/>
          <w:szCs w:val="24"/>
          <w:highlight w:val="none"/>
          <w:lang w:val="zh-TW"/>
        </w:rPr>
        <w:t>内，成交人不得以任何的形式向采购人索要追加任何的费用。</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bCs/>
          <w:color w:val="000000"/>
          <w:sz w:val="24"/>
          <w:szCs w:val="24"/>
          <w:highlight w:val="none"/>
          <w:lang w:val="en-US"/>
        </w:rPr>
      </w:pPr>
      <w:r>
        <w:rPr>
          <w:rFonts w:hint="eastAsia" w:ascii="仿宋" w:hAnsi="仿宋" w:eastAsia="仿宋" w:cs="仿宋"/>
          <w:color w:val="000000"/>
          <w:sz w:val="24"/>
          <w:szCs w:val="24"/>
          <w:highlight w:val="none"/>
          <w:lang w:val="zh-TW"/>
        </w:rPr>
        <w:t>★</w:t>
      </w: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lang w:val="zh-TW"/>
        </w:rPr>
        <w:t>、</w:t>
      </w:r>
      <w:r>
        <w:rPr>
          <w:rFonts w:hint="eastAsia" w:ascii="仿宋" w:hAnsi="仿宋" w:eastAsia="仿宋" w:cs="仿宋"/>
          <w:b/>
          <w:bCs w:val="0"/>
          <w:i w:val="0"/>
          <w:iCs w:val="0"/>
          <w:color w:val="000000"/>
          <w:sz w:val="24"/>
          <w:szCs w:val="24"/>
          <w:highlight w:val="none"/>
          <w:lang w:val="en-US" w:eastAsia="zh-CN"/>
        </w:rPr>
        <w:t>结算方式</w:t>
      </w:r>
    </w:p>
    <w:p>
      <w:pPr>
        <w:pStyle w:val="27"/>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本项目按月结算。供应商每月10号前向院方提交上月的付款申请，经院方审核确认后，</w:t>
      </w:r>
      <w:r>
        <w:rPr>
          <w:rFonts w:hint="eastAsia" w:ascii="仿宋" w:hAnsi="仿宋" w:eastAsia="仿宋" w:cs="仿宋"/>
          <w:color w:val="auto"/>
          <w:sz w:val="24"/>
          <w:szCs w:val="24"/>
          <w:highlight w:val="none"/>
          <w:lang w:val="en-US" w:eastAsia="zh-CN"/>
        </w:rPr>
        <w:t>结合</w:t>
      </w:r>
      <w:r>
        <w:rPr>
          <w:rFonts w:hint="eastAsia" w:ascii="仿宋" w:hAnsi="仿宋" w:eastAsia="仿宋" w:cs="仿宋"/>
          <w:b w:val="0"/>
          <w:bCs w:val="0"/>
          <w:color w:val="auto"/>
          <w:sz w:val="24"/>
          <w:szCs w:val="24"/>
          <w:highlight w:val="none"/>
          <w:lang w:val="en-US" w:eastAsia="zh-CN"/>
        </w:rPr>
        <w:t>《服务考核评分表》（见合同参考文本的附件2）的考核情况，</w:t>
      </w:r>
      <w:r>
        <w:rPr>
          <w:rFonts w:hint="eastAsia" w:ascii="仿宋" w:hAnsi="仿宋" w:eastAsia="仿宋" w:cs="仿宋"/>
          <w:color w:val="auto"/>
          <w:sz w:val="24"/>
          <w:szCs w:val="24"/>
          <w:highlight w:val="none"/>
          <w:lang w:val="en-US" w:eastAsia="zh-CN"/>
        </w:rPr>
        <w:t>凭供应商开具的正规发票</w:t>
      </w:r>
      <w:r>
        <w:rPr>
          <w:rFonts w:hint="eastAsia" w:ascii="仿宋" w:hAnsi="仿宋" w:eastAsia="仿宋" w:cs="仿宋"/>
          <w:color w:val="000000"/>
          <w:sz w:val="24"/>
          <w:szCs w:val="24"/>
          <w:highlight w:val="none"/>
          <w:lang w:val="en-US" w:eastAsia="zh-CN"/>
        </w:rPr>
        <w:t>在20个工作日内</w:t>
      </w:r>
      <w:r>
        <w:rPr>
          <w:rFonts w:hint="eastAsia" w:ascii="仿宋" w:hAnsi="仿宋" w:eastAsia="仿宋" w:cs="仿宋"/>
          <w:color w:val="000000"/>
          <w:sz w:val="24"/>
          <w:szCs w:val="24"/>
          <w:highlight w:val="none"/>
          <w:lang w:val="zh-TW"/>
        </w:rPr>
        <w:t>完成结算</w:t>
      </w:r>
      <w:r>
        <w:rPr>
          <w:rFonts w:hint="eastAsia" w:ascii="仿宋" w:hAnsi="仿宋" w:eastAsia="仿宋" w:cs="仿宋"/>
          <w:color w:val="000000"/>
          <w:sz w:val="24"/>
          <w:szCs w:val="24"/>
          <w:highlight w:val="none"/>
          <w:lang w:val="en-US" w:eastAsia="zh-CN"/>
        </w:rPr>
        <w:t>。</w:t>
      </w:r>
    </w:p>
    <w:p>
      <w:pPr>
        <w:pStyle w:val="27"/>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zh-TW"/>
        </w:rPr>
      </w:pPr>
      <w:r>
        <w:rPr>
          <w:rFonts w:hint="eastAsia" w:ascii="仿宋" w:hAnsi="仿宋" w:eastAsia="仿宋" w:cs="仿宋"/>
          <w:color w:val="000000"/>
          <w:sz w:val="24"/>
          <w:szCs w:val="24"/>
          <w:highlight w:val="none"/>
          <w:lang w:val="zh-TW"/>
        </w:rPr>
        <w:t>合同</w:t>
      </w:r>
      <w:r>
        <w:rPr>
          <w:rFonts w:hint="eastAsia" w:ascii="仿宋" w:hAnsi="仿宋" w:eastAsia="仿宋" w:cs="仿宋"/>
          <w:color w:val="000000"/>
          <w:sz w:val="24"/>
          <w:szCs w:val="24"/>
          <w:highlight w:val="none"/>
          <w:lang w:val="en-US" w:eastAsia="zh-CN"/>
        </w:rPr>
        <w:t>终止</w:t>
      </w:r>
      <w:r>
        <w:rPr>
          <w:rFonts w:hint="eastAsia" w:ascii="仿宋" w:hAnsi="仿宋" w:eastAsia="仿宋" w:cs="仿宋"/>
          <w:color w:val="000000"/>
          <w:sz w:val="24"/>
          <w:szCs w:val="24"/>
          <w:highlight w:val="none"/>
          <w:lang w:val="zh-TW"/>
        </w:rPr>
        <w:t>时间为：支付达到本项目采购预算为止或采购人提前1个月通知成交供应商。</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zh-TW"/>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val="zh-TW"/>
        </w:rPr>
        <w:t>、根据</w:t>
      </w:r>
      <w:r>
        <w:rPr>
          <w:rFonts w:hint="eastAsia" w:ascii="仿宋" w:hAnsi="仿宋" w:eastAsia="仿宋" w:cs="仿宋"/>
          <w:color w:val="000000"/>
          <w:sz w:val="24"/>
          <w:szCs w:val="24"/>
          <w:highlight w:val="none"/>
          <w:lang w:val="en-US" w:eastAsia="zh-CN"/>
        </w:rPr>
        <w:t>实际发生工作量</w:t>
      </w:r>
      <w:r>
        <w:rPr>
          <w:rFonts w:hint="eastAsia" w:ascii="仿宋" w:hAnsi="仿宋" w:eastAsia="仿宋" w:cs="仿宋"/>
          <w:color w:val="000000"/>
          <w:sz w:val="24"/>
          <w:szCs w:val="24"/>
          <w:highlight w:val="none"/>
          <w:lang w:val="zh-TW"/>
        </w:rPr>
        <w:t>，按成交综合单价据实结算。</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val="zh-TW"/>
        </w:rPr>
        <w:t>付款方式：采用支票、银行汇付（含电汇）等形式。</w:t>
      </w:r>
    </w:p>
    <w:p>
      <w:pPr>
        <w:rPr>
          <w:rFonts w:hint="eastAsia"/>
        </w:rPr>
      </w:pPr>
    </w:p>
    <w:p>
      <w:pPr>
        <w:pStyle w:val="26"/>
        <w:rPr>
          <w:rFonts w:hint="eastAsia"/>
        </w:rPr>
      </w:pPr>
    </w:p>
    <w:p>
      <w:pPr>
        <w:pStyle w:val="26"/>
        <w:rPr>
          <w:rFonts w:hint="eastAsia"/>
        </w:rPr>
      </w:pPr>
    </w:p>
    <w:p>
      <w:pPr>
        <w:pStyle w:val="26"/>
        <w:rPr>
          <w:rFonts w:hint="eastAsia"/>
        </w:rPr>
      </w:pPr>
    </w:p>
    <w:p>
      <w:pPr>
        <w:pStyle w:val="26"/>
        <w:rPr>
          <w:rFonts w:hint="eastAsia"/>
        </w:rPr>
      </w:pPr>
    </w:p>
    <w:p>
      <w:pPr>
        <w:pStyle w:val="26"/>
        <w:rPr>
          <w:rFonts w:hint="eastAsia"/>
        </w:rPr>
      </w:pPr>
    </w:p>
    <w:p>
      <w:pPr>
        <w:pStyle w:val="26"/>
        <w:rPr>
          <w:rFonts w:hint="eastAsia"/>
        </w:rPr>
      </w:pPr>
    </w:p>
    <w:p>
      <w:pPr>
        <w:pStyle w:val="3"/>
        <w:jc w:val="both"/>
        <w:rPr>
          <w:rFonts w:hint="eastAsia"/>
        </w:rPr>
      </w:pPr>
    </w:p>
    <w:p>
      <w:pPr>
        <w:pStyle w:val="26"/>
        <w:rPr>
          <w:rFonts w:hint="eastAsia"/>
        </w:rPr>
      </w:pPr>
    </w:p>
    <w:p>
      <w:pPr>
        <w:rPr>
          <w:rFonts w:hint="eastAsia"/>
        </w:rPr>
      </w:pPr>
    </w:p>
    <w:p>
      <w:pPr>
        <w:pStyle w:val="26"/>
        <w:rPr>
          <w:rFonts w:hint="eastAsia"/>
        </w:rPr>
      </w:pPr>
    </w:p>
    <w:p>
      <w:pPr>
        <w:pStyle w:val="2"/>
        <w:rPr>
          <w:rFonts w:hint="eastAsia"/>
        </w:rPr>
      </w:pPr>
    </w:p>
    <w:p>
      <w:pPr>
        <w:pStyle w:val="25"/>
        <w:rPr>
          <w:rFonts w:hint="eastAsia"/>
        </w:rPr>
      </w:pPr>
    </w:p>
    <w:p>
      <w:pPr>
        <w:pStyle w:val="25"/>
        <w:rPr>
          <w:rFonts w:hint="eastAsia"/>
        </w:rPr>
      </w:pPr>
    </w:p>
    <w:p>
      <w:pPr>
        <w:pStyle w:val="25"/>
        <w:rPr>
          <w:rFonts w:hint="eastAsia"/>
        </w:rPr>
      </w:pPr>
    </w:p>
    <w:p>
      <w:pPr>
        <w:pStyle w:val="25"/>
        <w:rPr>
          <w:rFonts w:hint="eastAsia"/>
        </w:rPr>
      </w:pPr>
    </w:p>
    <w:p>
      <w:pPr>
        <w:pStyle w:val="25"/>
        <w:rPr>
          <w:rFonts w:hint="eastAsia"/>
        </w:rPr>
      </w:pPr>
    </w:p>
    <w:p>
      <w:pPr>
        <w:pStyle w:val="25"/>
        <w:rPr>
          <w:rFonts w:hint="eastAsia"/>
        </w:rPr>
      </w:pPr>
    </w:p>
    <w:p>
      <w:pPr>
        <w:pStyle w:val="25"/>
        <w:rPr>
          <w:rFonts w:hint="eastAsia"/>
        </w:rPr>
      </w:pPr>
    </w:p>
    <w:p>
      <w:pPr>
        <w:pStyle w:val="25"/>
        <w:rPr>
          <w:rFonts w:hint="eastAsia"/>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 xml:space="preserve">第三章  </w:t>
      </w:r>
      <w:r>
        <w:rPr>
          <w:rFonts w:hint="eastAsia" w:ascii="微软雅黑" w:hAnsi="微软雅黑" w:eastAsia="微软雅黑" w:cs="微软雅黑"/>
          <w:color w:val="000000"/>
          <w:highlight w:val="none"/>
          <w:lang w:val="en-US" w:eastAsia="zh-CN"/>
        </w:rPr>
        <w:t>响应</w:t>
      </w:r>
      <w:r>
        <w:rPr>
          <w:rFonts w:hint="eastAsia" w:ascii="微软雅黑" w:hAnsi="微软雅黑" w:eastAsia="微软雅黑" w:cs="微软雅黑"/>
          <w:color w:val="000000"/>
          <w:highlight w:val="none"/>
        </w:rPr>
        <w:t>须知</w:t>
      </w:r>
      <w:bookmarkEnd w:id="16"/>
      <w:bookmarkEnd w:id="17"/>
      <w:bookmarkEnd w:id="18"/>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sz w:val="36"/>
          <w:szCs w:val="36"/>
          <w:highlight w:val="none"/>
        </w:rPr>
      </w:pPr>
      <w:bookmarkStart w:id="19" w:name="_Toc385940880"/>
      <w:r>
        <w:rPr>
          <w:rFonts w:hint="eastAsia" w:ascii="华文中宋" w:hAnsi="华文中宋" w:eastAsia="华文中宋" w:cs="华文中宋"/>
          <w:b/>
          <w:bCs/>
          <w:color w:val="000000"/>
          <w:sz w:val="36"/>
          <w:szCs w:val="36"/>
          <w:highlight w:val="none"/>
        </w:rPr>
        <w:t>响应须知</w:t>
      </w:r>
    </w:p>
    <w:bookmarkEnd w:id="19"/>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一、响应文件格式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须按本</w:t>
      </w:r>
      <w:r>
        <w:rPr>
          <w:rFonts w:hint="eastAsia" w:ascii="仿宋" w:hAnsi="仿宋" w:eastAsia="仿宋" w:cs="仿宋"/>
          <w:color w:val="000000"/>
          <w:sz w:val="24"/>
          <w:szCs w:val="24"/>
          <w:highlight w:val="none"/>
          <w:lang w:val="en-US" w:eastAsia="zh-CN"/>
        </w:rPr>
        <w:t>比选文件</w:t>
      </w:r>
      <w:r>
        <w:rPr>
          <w:rFonts w:hint="eastAsia" w:ascii="仿宋" w:hAnsi="仿宋" w:eastAsia="仿宋" w:cs="仿宋"/>
          <w:color w:val="000000"/>
          <w:sz w:val="24"/>
          <w:szCs w:val="24"/>
          <w:highlight w:val="none"/>
        </w:rPr>
        <w:t>中提供的</w:t>
      </w:r>
      <w:r>
        <w:rPr>
          <w:rFonts w:hint="eastAsia" w:ascii="仿宋" w:hAnsi="仿宋" w:eastAsia="仿宋" w:cs="仿宋"/>
          <w:color w:val="000000"/>
          <w:sz w:val="24"/>
          <w:szCs w:val="24"/>
          <w:highlight w:val="none"/>
          <w:lang w:val="en-US" w:eastAsia="zh-CN"/>
        </w:rPr>
        <w:t>响应文件编制要求</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val="en-US" w:eastAsia="zh-CN"/>
        </w:rPr>
        <w:t>第五章</w:t>
      </w:r>
      <w:r>
        <w:rPr>
          <w:rFonts w:hint="eastAsia" w:ascii="仿宋" w:hAnsi="仿宋" w:eastAsia="仿宋" w:cs="仿宋"/>
          <w:color w:val="000000"/>
          <w:sz w:val="24"/>
          <w:szCs w:val="24"/>
          <w:highlight w:val="none"/>
        </w:rPr>
        <w:t>）以A4版面统一编制（每份内页须按顺序加注页码），以及按有关要求提供相关的</w:t>
      </w:r>
      <w:r>
        <w:rPr>
          <w:rFonts w:hint="eastAsia" w:ascii="仿宋" w:hAnsi="仿宋" w:eastAsia="仿宋" w:cs="仿宋"/>
          <w:color w:val="000000"/>
          <w:sz w:val="24"/>
          <w:szCs w:val="24"/>
          <w:highlight w:val="none"/>
          <w:lang w:val="en-US" w:eastAsia="zh-CN"/>
        </w:rPr>
        <w:t>证明</w:t>
      </w:r>
      <w:r>
        <w:rPr>
          <w:rFonts w:hint="eastAsia" w:ascii="仿宋" w:hAnsi="仿宋" w:eastAsia="仿宋" w:cs="仿宋"/>
          <w:color w:val="000000"/>
          <w:sz w:val="24"/>
          <w:szCs w:val="24"/>
          <w:highlight w:val="none"/>
        </w:rPr>
        <w:t>资料等。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二、响应</w:t>
      </w:r>
      <w:r>
        <w:rPr>
          <w:rFonts w:hint="eastAsia" w:ascii="仿宋" w:hAnsi="仿宋" w:eastAsia="仿宋" w:cs="仿宋"/>
          <w:b/>
          <w:bCs/>
          <w:color w:val="000000"/>
          <w:sz w:val="24"/>
          <w:szCs w:val="24"/>
          <w:highlight w:val="none"/>
        </w:rPr>
        <w:t>文件的递交</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（一）响应</w:t>
      </w:r>
      <w:r>
        <w:rPr>
          <w:rFonts w:hint="eastAsia" w:ascii="仿宋" w:hAnsi="仿宋" w:eastAsia="仿宋" w:cs="仿宋"/>
          <w:b w:val="0"/>
          <w:bCs/>
          <w:color w:val="000000"/>
          <w:sz w:val="24"/>
          <w:szCs w:val="24"/>
          <w:highlight w:val="none"/>
        </w:rPr>
        <w:t>文件的密封和标记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1.响应人</w:t>
      </w:r>
      <w:r>
        <w:rPr>
          <w:rFonts w:hint="eastAsia" w:ascii="仿宋" w:hAnsi="仿宋" w:eastAsia="仿宋" w:cs="仿宋"/>
          <w:color w:val="000000"/>
          <w:sz w:val="24"/>
          <w:szCs w:val="24"/>
          <w:highlight w:val="none"/>
        </w:rPr>
        <w:t>应将纸质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文件正本和副本分开密封装在单独的信封中，每一信封封口处应加盖公章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并在每一密封的信封封面上按以下要求清楚标明：</w:t>
      </w:r>
    </w:p>
    <w:tbl>
      <w:tblPr>
        <w:tblStyle w:val="20"/>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响应</w:t>
            </w:r>
            <w:r>
              <w:rPr>
                <w:rFonts w:hint="eastAsia" w:ascii="仿宋" w:hAnsi="仿宋" w:eastAsia="仿宋" w:cs="仿宋"/>
                <w:b/>
                <w:bCs/>
                <w:color w:val="000000"/>
                <w:sz w:val="30"/>
                <w:szCs w:val="30"/>
                <w:highlight w:val="none"/>
              </w:rPr>
              <w:t>文件（正/副本）</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收件人：中山大学孙逸仙纪念医院</w:t>
            </w:r>
          </w:p>
          <w:p>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w:t>
            </w:r>
            <w:r>
              <w:rPr>
                <w:rFonts w:hint="eastAsia" w:ascii="仿宋" w:hAnsi="仿宋" w:eastAsia="仿宋" w:cs="仿宋"/>
                <w:bCs/>
                <w:color w:val="000000"/>
                <w:szCs w:val="21"/>
                <w:highlight w:val="none"/>
                <w:lang w:eastAsia="zh-CN"/>
              </w:rPr>
              <w:t>比选文件</w:t>
            </w:r>
            <w:r>
              <w:rPr>
                <w:rFonts w:hint="eastAsia" w:ascii="仿宋" w:hAnsi="仿宋" w:eastAsia="仿宋" w:cs="仿宋"/>
                <w:bCs/>
                <w:color w:val="000000"/>
                <w:szCs w:val="21"/>
                <w:highlight w:val="none"/>
              </w:rPr>
              <w:t>第一章“</w:t>
            </w:r>
            <w:r>
              <w:rPr>
                <w:rFonts w:hint="eastAsia" w:ascii="仿宋" w:hAnsi="仿宋" w:eastAsia="仿宋" w:cs="仿宋"/>
                <w:bCs/>
                <w:color w:val="000000"/>
                <w:szCs w:val="21"/>
                <w:highlight w:val="none"/>
                <w:lang w:val="en-US" w:eastAsia="zh-CN"/>
              </w:rPr>
              <w:t>比选邀请</w:t>
            </w:r>
            <w:r>
              <w:rPr>
                <w:rFonts w:hint="eastAsia" w:ascii="仿宋" w:hAnsi="仿宋" w:eastAsia="仿宋" w:cs="仿宋"/>
                <w:bCs/>
                <w:color w:val="000000"/>
                <w:szCs w:val="21"/>
                <w:highlight w:val="none"/>
              </w:rPr>
              <w:t>函”中写明的</w:t>
            </w:r>
            <w:r>
              <w:rPr>
                <w:rFonts w:hint="eastAsia" w:ascii="仿宋" w:hAnsi="仿宋" w:eastAsia="仿宋" w:cs="仿宋"/>
                <w:bCs/>
                <w:color w:val="000000"/>
                <w:szCs w:val="20"/>
                <w:highlight w:val="none"/>
              </w:rPr>
              <w:t>项目名称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lang w:val="en-US" w:eastAsia="zh-CN"/>
              </w:rPr>
              <w:t>响应人</w:t>
            </w:r>
            <w:r>
              <w:rPr>
                <w:rFonts w:hint="eastAsia" w:ascii="仿宋" w:hAnsi="仿宋" w:eastAsia="仿宋" w:cs="仿宋"/>
                <w:bCs/>
                <w:color w:val="000000"/>
                <w:szCs w:val="21"/>
                <w:highlight w:val="none"/>
              </w:rPr>
              <w:t>名称（</w:t>
            </w:r>
            <w:r>
              <w:rPr>
                <w:rFonts w:hint="eastAsia" w:ascii="仿宋" w:hAnsi="仿宋" w:eastAsia="仿宋" w:cs="仿宋"/>
                <w:bCs/>
                <w:color w:val="000000"/>
                <w:szCs w:val="21"/>
                <w:highlight w:val="none"/>
                <w:lang w:val="en-US" w:eastAsia="zh-CN"/>
              </w:rPr>
              <w:t>加</w:t>
            </w:r>
            <w:r>
              <w:rPr>
                <w:rFonts w:hint="eastAsia" w:ascii="仿宋" w:hAnsi="仿宋" w:eastAsia="仿宋" w:cs="仿宋"/>
                <w:bCs/>
                <w:color w:val="000000"/>
                <w:szCs w:val="21"/>
                <w:highlight w:val="none"/>
              </w:rPr>
              <w:t>盖</w:t>
            </w:r>
            <w:r>
              <w:rPr>
                <w:rFonts w:hint="eastAsia" w:ascii="仿宋" w:hAnsi="仿宋" w:eastAsia="仿宋" w:cs="仿宋"/>
                <w:bCs/>
                <w:color w:val="000000"/>
                <w:szCs w:val="21"/>
                <w:highlight w:val="none"/>
                <w:lang w:val="en-US" w:eastAsia="zh-CN"/>
              </w:rPr>
              <w:t>公</w:t>
            </w:r>
            <w:r>
              <w:rPr>
                <w:rFonts w:hint="eastAsia" w:ascii="仿宋" w:hAnsi="仿宋" w:eastAsia="仿宋" w:cs="仿宋"/>
                <w:bCs/>
                <w:color w:val="000000"/>
                <w:szCs w:val="21"/>
                <w:highlight w:val="none"/>
              </w:rPr>
              <w:t>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w:t>
            </w:r>
            <w:r>
              <w:rPr>
                <w:rFonts w:hint="eastAsia" w:ascii="仿宋" w:hAnsi="仿宋" w:eastAsia="仿宋" w:cs="仿宋"/>
                <w:b/>
                <w:bCs/>
                <w:color w:val="000000"/>
                <w:sz w:val="24"/>
                <w:szCs w:val="36"/>
                <w:highlight w:val="none"/>
                <w:lang w:val="en-US" w:eastAsia="zh-CN"/>
              </w:rPr>
              <w:t>采购比选会议</w:t>
            </w:r>
            <w:r>
              <w:rPr>
                <w:rFonts w:hint="eastAsia" w:ascii="仿宋" w:hAnsi="仿宋" w:eastAsia="仿宋" w:cs="仿宋"/>
                <w:b/>
                <w:bCs/>
                <w:color w:val="000000"/>
                <w:sz w:val="24"/>
                <w:szCs w:val="36"/>
                <w:highlight w:val="none"/>
                <w:lang w:eastAsia="zh-CN"/>
              </w:rPr>
              <w:t>之前</w:t>
            </w:r>
            <w:r>
              <w:rPr>
                <w:rFonts w:hint="eastAsia" w:ascii="仿宋" w:hAnsi="仿宋" w:eastAsia="仿宋" w:cs="仿宋"/>
                <w:b/>
                <w:bCs/>
                <w:color w:val="000000"/>
                <w:sz w:val="24"/>
                <w:szCs w:val="36"/>
                <w:highlight w:val="none"/>
              </w:rPr>
              <w:t>不得启封</w:t>
            </w:r>
          </w:p>
          <w:p>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仿宋" w:hAnsi="仿宋" w:eastAsia="仿宋" w:cs="仿宋"/>
                <w:b/>
                <w:bCs/>
                <w:color w:val="000000"/>
                <w:highlight w:val="none"/>
              </w:rPr>
            </w:pPr>
          </w:p>
        </w:tc>
      </w:tr>
    </w:tbl>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比选邀请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采购比选会议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项目采购</w:t>
      </w:r>
      <w:r>
        <w:rPr>
          <w:rFonts w:hint="eastAsia" w:ascii="仿宋" w:hAnsi="仿宋" w:eastAsia="仿宋" w:cs="仿宋"/>
          <w:b w:val="0"/>
          <w:bCs/>
          <w:color w:val="000000"/>
          <w:sz w:val="24"/>
          <w:szCs w:val="24"/>
          <w:highlight w:val="none"/>
          <w:lang w:val="en-US" w:eastAsia="zh-CN"/>
        </w:rPr>
        <w:t>比选会议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kern w:val="2"/>
          <w:sz w:val="24"/>
          <w:szCs w:val="24"/>
          <w:highlight w:val="none"/>
          <w:lang w:val="en-US" w:eastAsia="zh-CN" w:bidi="ar-SA"/>
        </w:rPr>
        <w:t>三、采购比选会议和评审原则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（一）组织采购比选会议</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1.报名结束后采购人组织采购比选会议。</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2.报价一览表内容与响应文件中的明细报价表内容不一致的，以报价一览表为准。</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3根据评审委员会对各响应人响应文件的综合评分情况，编写评审报告。</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（二）评审原则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1.评审委员会由采购人组织的评审专家组成，评审专家从专家库中随机抽取。</w:t>
      </w:r>
    </w:p>
    <w:p>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2.本次评审采用综合评分法，</w:t>
      </w:r>
      <w:r>
        <w:rPr>
          <w:rFonts w:hint="eastAsia" w:ascii="仿宋" w:hAnsi="仿宋" w:eastAsia="仿宋" w:cs="仿宋"/>
          <w:b/>
          <w:bCs/>
          <w:color w:val="000000"/>
          <w:sz w:val="24"/>
          <w:szCs w:val="24"/>
          <w:highlight w:val="none"/>
          <w:lang w:val="en-US" w:eastAsia="zh-CN"/>
        </w:rPr>
        <w:t>只接受一次报价</w:t>
      </w:r>
      <w:r>
        <w:rPr>
          <w:rFonts w:hint="eastAsia" w:ascii="仿宋" w:hAnsi="仿宋" w:eastAsia="仿宋" w:cs="仿宋"/>
          <w:color w:val="000000"/>
          <w:sz w:val="24"/>
          <w:szCs w:val="24"/>
          <w:highlight w:val="none"/>
          <w:lang w:val="en-US"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3.采购人根据《资格审查表》内容逐条对响应文件的资格性进行评审，审查每份响应文件是否满足资格要求。</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pPr>
        <w:pStyle w:val="28"/>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5.资格审查或符合性审查不通过的均视为无效响应。无效响应不能进入商务、服务及价格评审。</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6.评审内容：评审委员会对通过资格审查和符合性审查的响应文件进行商务、服务和价格的评审。</w:t>
      </w:r>
    </w:p>
    <w:p>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宋体" w:hAnsi="宋体" w:cs="宋体"/>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7.资格审查</w:t>
      </w:r>
    </w:p>
    <w:p>
      <w:pPr>
        <w:pStyle w:val="7"/>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仿宋" w:hAnsi="仿宋" w:eastAsia="仿宋" w:cs="仿宋"/>
          <w:b/>
          <w:bCs w:val="0"/>
          <w:color w:val="000000"/>
          <w:sz w:val="24"/>
          <w:szCs w:val="28"/>
          <w:highlight w:val="none"/>
        </w:rPr>
      </w:pPr>
      <w:r>
        <w:rPr>
          <w:rFonts w:hint="eastAsia" w:ascii="仿宋" w:hAnsi="仿宋" w:eastAsia="仿宋" w:cs="仿宋"/>
          <w:b/>
          <w:bCs w:val="0"/>
          <w:color w:val="000000"/>
          <w:sz w:val="24"/>
          <w:szCs w:val="28"/>
          <w:highlight w:val="none"/>
        </w:rPr>
        <w:t>《资格审查表》</w:t>
      </w:r>
    </w:p>
    <w:tbl>
      <w:tblPr>
        <w:tblStyle w:val="20"/>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④参加本次采购活动前三年内，在经营活动中没有重大违法记录。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2</w:t>
            </w:r>
          </w:p>
        </w:tc>
        <w:tc>
          <w:tcPr>
            <w:tcW w:w="8731"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lang w:eastAsia="zh-CN"/>
              </w:rPr>
            </w:pPr>
            <w:r>
              <w:rPr>
                <w:rFonts w:hint="eastAsia" w:ascii="仿宋" w:hAnsi="仿宋" w:eastAsia="仿宋" w:cs="仿宋"/>
                <w:sz w:val="20"/>
                <w:szCs w:val="20"/>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3</w:t>
            </w:r>
          </w:p>
        </w:tc>
        <w:tc>
          <w:tcPr>
            <w:tcW w:w="8731"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4</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如为联合体响应，必须提供联合体各成员的营业执照副本复印件，并分别加盖联合体成员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5</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6</w:t>
            </w:r>
          </w:p>
        </w:tc>
        <w:tc>
          <w:tcPr>
            <w:tcW w:w="8731" w:type="dxa"/>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kern w:val="2"/>
                <w:sz w:val="20"/>
                <w:szCs w:val="20"/>
                <w:highlight w:val="none"/>
                <w:lang w:val="en-US" w:eastAsia="zh-CN" w:bidi="ar-SA"/>
              </w:rPr>
            </w:pPr>
            <w:r>
              <w:rPr>
                <w:rFonts w:hint="eastAsia" w:ascii="仿宋" w:hAnsi="仿宋" w:eastAsia="仿宋" w:cs="仿宋"/>
                <w:color w:val="000000"/>
                <w:sz w:val="20"/>
                <w:szCs w:val="20"/>
                <w:highlight w:val="none"/>
                <w:lang w:val="en-US" w:eastAsia="zh-CN"/>
              </w:rPr>
              <w:t>出具加盖公章、有单位负责人（法定代表人）签名的《供应商廉洁守约承诺书》（格式和内容详见第五章，不得擅自删改）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7</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特定资格条件：响应人</w:t>
            </w:r>
            <w:r>
              <w:rPr>
                <w:rFonts w:hint="eastAsia" w:ascii="仿宋" w:hAnsi="仿宋" w:eastAsia="仿宋" w:cs="仿宋"/>
                <w:color w:val="000000"/>
                <w:sz w:val="20"/>
                <w:szCs w:val="20"/>
                <w:highlight w:val="none"/>
                <w:lang w:val="zh-CN"/>
              </w:rPr>
              <w:t>须具备有效的《道路运输经营许可证》。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8</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本项目接受联合体响应（联合体成员不得多于2个），如为联合体响应须提供《联合体协议》，并加盖联合体各成员公章。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9</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bl>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资格审查第6条所要求的《供应商廉洁守约承诺书》，响应人除了在响应文件中装订成册，须在递交响应文件时另外提供一份盖章签字版的承诺书。若未单独提供，可能影响对响应文件的评价，但不作为一票否决的条款。</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pPr>
        <w:pStyle w:val="18"/>
        <w:keepNext w:val="0"/>
        <w:keepLines w:val="0"/>
        <w:widowControl w:val="0"/>
        <w:suppressLineNumbers w:val="0"/>
        <w:spacing w:before="0" w:beforeAutospacing="0" w:after="0" w:afterAutospacing="0"/>
        <w:ind w:left="0" w:right="0" w:firstLine="482" w:firstLineChars="200"/>
        <w:jc w:val="center"/>
        <w:rPr>
          <w:rFonts w:hint="eastAsia" w:ascii="仿宋" w:hAnsi="仿宋" w:eastAsia="仿宋" w:cs="仿宋"/>
          <w:b/>
          <w:bCs/>
          <w:color w:val="000000"/>
          <w:kern w:val="2"/>
          <w:sz w:val="24"/>
          <w:szCs w:val="24"/>
          <w:highlight w:val="none"/>
        </w:rPr>
      </w:pPr>
      <w:r>
        <w:rPr>
          <w:rFonts w:hint="eastAsia" w:ascii="仿宋" w:hAnsi="仿宋" w:eastAsia="仿宋" w:cs="仿宋"/>
          <w:b/>
          <w:bCs/>
          <w:color w:val="000000"/>
          <w:sz w:val="24"/>
          <w:szCs w:val="24"/>
          <w:highlight w:val="none"/>
          <w:lang w:val="en-US" w:eastAsia="zh-CN"/>
        </w:rPr>
        <w:t>《符合性审查表》</w:t>
      </w:r>
    </w:p>
    <w:tbl>
      <w:tblPr>
        <w:tblStyle w:val="20"/>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exact"/>
              <w:ind w:left="0" w:right="0"/>
              <w:jc w:val="both"/>
              <w:rPr>
                <w:rFonts w:hint="eastAsia" w:ascii="仿宋" w:hAnsi="仿宋" w:eastAsia="仿宋" w:cs="仿宋"/>
                <w:sz w:val="20"/>
                <w:szCs w:val="20"/>
              </w:rPr>
            </w:pPr>
            <w:r>
              <w:rPr>
                <w:rFonts w:hint="eastAsia" w:ascii="仿宋" w:hAnsi="仿宋" w:eastAsia="仿宋" w:cs="仿宋"/>
                <w:sz w:val="20"/>
                <w:szCs w:val="20"/>
              </w:rPr>
              <w:t>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right="0"/>
              <w:jc w:val="both"/>
              <w:rPr>
                <w:rFonts w:hint="eastAsia" w:ascii="仿宋" w:hAnsi="仿宋" w:eastAsia="仿宋" w:cs="仿宋"/>
                <w:sz w:val="20"/>
                <w:szCs w:val="20"/>
              </w:rPr>
            </w:pPr>
            <w:r>
              <w:rPr>
                <w:rFonts w:hint="eastAsia" w:ascii="仿宋" w:hAnsi="仿宋" w:eastAsia="仿宋" w:cs="仿宋"/>
                <w:sz w:val="20"/>
                <w:szCs w:val="20"/>
              </w:rPr>
              <w:t>①响应报价未超过本项目最高限价，且单项报价也未超过单价的最高限价。</w:t>
            </w:r>
          </w:p>
          <w:p>
            <w:pPr>
              <w:keepNext w:val="0"/>
              <w:keepLines w:val="0"/>
              <w:widowControl/>
              <w:suppressLineNumbers w:val="0"/>
              <w:autoSpaceDE w:val="0"/>
              <w:autoSpaceDN w:val="0"/>
              <w:adjustRightInd w:val="0"/>
              <w:snapToGrid w:val="0"/>
              <w:spacing w:before="0" w:beforeAutospacing="0" w:after="0" w:afterAutospacing="0" w:line="240" w:lineRule="exact"/>
              <w:ind w:left="0" w:right="0"/>
              <w:jc w:val="both"/>
              <w:rPr>
                <w:rFonts w:hint="eastAsia" w:ascii="仿宋" w:hAnsi="仿宋" w:eastAsia="仿宋" w:cs="仿宋"/>
                <w:sz w:val="20"/>
                <w:szCs w:val="20"/>
              </w:rPr>
            </w:pPr>
            <w:r>
              <w:rPr>
                <w:rFonts w:hint="eastAsia" w:ascii="仿宋" w:hAnsi="仿宋" w:eastAsia="仿宋" w:cs="仿宋"/>
                <w:sz w:val="20"/>
                <w:szCs w:val="20"/>
              </w:rPr>
              <w:t>②对本项目的全部内容进行响应报价。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right="0"/>
              <w:jc w:val="both"/>
              <w:rPr>
                <w:rFonts w:hint="eastAsia" w:ascii="仿宋" w:hAnsi="仿宋" w:eastAsia="仿宋" w:cs="仿宋"/>
                <w:sz w:val="20"/>
                <w:szCs w:val="20"/>
              </w:rPr>
            </w:pPr>
            <w:r>
              <w:rPr>
                <w:rFonts w:hint="eastAsia" w:ascii="仿宋" w:hAnsi="仿宋" w:eastAsia="仿宋" w:cs="仿宋"/>
                <w:sz w:val="20"/>
                <w:szCs w:val="20"/>
              </w:rPr>
              <w:t>③响应报价不存在明显低于其他通过符合性审查响应人报价的，或报价虽明显低于其他通过符合性审查响应人报价，但响应人能够提供证明其诚信履约且不影响服务质量的书面说明等相关证明材料的。</w:t>
            </w:r>
          </w:p>
          <w:p>
            <w:pPr>
              <w:keepNext w:val="0"/>
              <w:keepLines w:val="0"/>
              <w:widowControl/>
              <w:suppressLineNumbers w:val="0"/>
              <w:autoSpaceDE w:val="0"/>
              <w:autoSpaceDN w:val="0"/>
              <w:adjustRightInd w:val="0"/>
              <w:snapToGrid w:val="0"/>
              <w:spacing w:before="0" w:beforeAutospacing="0" w:after="0" w:afterAutospacing="0" w:line="240" w:lineRule="exact"/>
              <w:ind w:left="0" w:right="0"/>
              <w:jc w:val="both"/>
              <w:rPr>
                <w:rFonts w:hint="eastAsia" w:ascii="仿宋" w:hAnsi="仿宋" w:eastAsia="仿宋" w:cs="仿宋"/>
                <w:sz w:val="20"/>
                <w:szCs w:val="20"/>
              </w:rPr>
            </w:pPr>
            <w:r>
              <w:rPr>
                <w:rFonts w:hint="eastAsia" w:ascii="仿宋" w:hAnsi="仿宋" w:eastAsia="仿宋" w:cs="仿宋"/>
                <w:sz w:val="20"/>
                <w:szCs w:val="20"/>
              </w:rPr>
              <w:t>④响应报价是唯一确定的。</w:t>
            </w:r>
          </w:p>
          <w:p>
            <w:pPr>
              <w:keepNext w:val="0"/>
              <w:keepLines w:val="0"/>
              <w:widowControl/>
              <w:suppressLineNumbers w:val="0"/>
              <w:autoSpaceDE w:val="0"/>
              <w:autoSpaceDN w:val="0"/>
              <w:adjustRightInd w:val="0"/>
              <w:snapToGrid w:val="0"/>
              <w:spacing w:before="0" w:beforeAutospacing="0" w:after="0" w:afterAutospacing="0" w:line="240" w:lineRule="exact"/>
              <w:ind w:left="0" w:right="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rPr>
              <w:t>⑤响应报价均应包含国家规定的税费。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rPr>
              <w:t>提供《响应</w:t>
            </w:r>
            <w:r>
              <w:rPr>
                <w:rFonts w:hint="eastAsia" w:ascii="仿宋" w:hAnsi="仿宋" w:eastAsia="仿宋" w:cs="仿宋"/>
                <w:color w:val="000000"/>
                <w:sz w:val="20"/>
                <w:szCs w:val="20"/>
                <w:lang w:val="en-US" w:eastAsia="zh-CN"/>
              </w:rPr>
              <w:t>承诺</w:t>
            </w:r>
            <w:r>
              <w:rPr>
                <w:rFonts w:hint="eastAsia" w:ascii="仿宋" w:hAnsi="仿宋" w:eastAsia="仿宋" w:cs="仿宋"/>
                <w:color w:val="000000"/>
                <w:sz w:val="20"/>
                <w:szCs w:val="20"/>
              </w:rPr>
              <w:t>函》，响应有效期为提交响应文件的截止之日起90天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rPr>
              <w:t>法定代表人资格证明书及授权委托书：按对应格式文件签署、盖章(原件)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5"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rPr>
              <w:t>响应文件按照</w:t>
            </w:r>
            <w:r>
              <w:rPr>
                <w:rFonts w:hint="eastAsia" w:ascii="仿宋" w:hAnsi="仿宋" w:eastAsia="仿宋" w:cs="仿宋"/>
                <w:color w:val="000000"/>
                <w:sz w:val="20"/>
                <w:szCs w:val="20"/>
                <w:lang w:eastAsia="zh-CN"/>
              </w:rPr>
              <w:t>比选文件</w:t>
            </w:r>
            <w:r>
              <w:rPr>
                <w:rFonts w:hint="eastAsia" w:ascii="仿宋" w:hAnsi="仿宋" w:eastAsia="仿宋" w:cs="仿宋"/>
                <w:color w:val="000000"/>
                <w:sz w:val="20"/>
                <w:szCs w:val="20"/>
              </w:rPr>
              <w:t>规定要求签署、盖章</w:t>
            </w:r>
            <w:r>
              <w:rPr>
                <w:rFonts w:hint="eastAsia" w:ascii="仿宋" w:hAnsi="仿宋" w:eastAsia="仿宋" w:cs="仿宋"/>
                <w:color w:val="000000"/>
                <w:sz w:val="20"/>
                <w:szCs w:val="20"/>
                <w:lang w:eastAsia="zh-CN"/>
              </w:rPr>
              <w:t>（</w:t>
            </w:r>
            <w:r>
              <w:rPr>
                <w:rFonts w:hint="eastAsia" w:ascii="仿宋" w:hAnsi="仿宋" w:eastAsia="仿宋" w:cs="仿宋"/>
                <w:color w:val="000000"/>
                <w:sz w:val="20"/>
                <w:szCs w:val="20"/>
                <w:lang w:val="en-US" w:eastAsia="zh-CN"/>
              </w:rPr>
              <w:t>包括封面、骑缝以及含有“签字”“盖章”字眼的每一处</w:t>
            </w:r>
            <w:r>
              <w:rPr>
                <w:rFonts w:hint="eastAsia" w:ascii="仿宋" w:hAnsi="仿宋" w:eastAsia="仿宋" w:cs="仿宋"/>
                <w:color w:val="000000"/>
                <w:sz w:val="20"/>
                <w:szCs w:val="20"/>
                <w:lang w:eastAsia="zh-CN"/>
              </w:rPr>
              <w:t>），</w:t>
            </w:r>
            <w:r>
              <w:rPr>
                <w:rFonts w:hint="eastAsia" w:ascii="仿宋" w:hAnsi="仿宋" w:eastAsia="仿宋" w:cs="仿宋"/>
                <w:color w:val="000000"/>
                <w:sz w:val="20"/>
                <w:szCs w:val="20"/>
                <w:lang w:val="en-US" w:eastAsia="zh-CN"/>
              </w:rPr>
              <w:t>不得改动本比选文件中已明确要求不得擅自删改的部分，以及遵守比选文件中已列明必须遵照执行否则按无效响应处理的各类要求。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rPr>
              <w:t>本公开</w:t>
            </w:r>
            <w:r>
              <w:rPr>
                <w:rFonts w:hint="eastAsia" w:ascii="仿宋" w:hAnsi="仿宋" w:eastAsia="仿宋" w:cs="仿宋"/>
                <w:color w:val="000000"/>
                <w:sz w:val="20"/>
                <w:szCs w:val="20"/>
                <w:lang w:eastAsia="zh-CN"/>
              </w:rPr>
              <w:t>比选文件</w:t>
            </w:r>
            <w:r>
              <w:rPr>
                <w:rFonts w:hint="eastAsia" w:ascii="仿宋" w:hAnsi="仿宋" w:eastAsia="仿宋" w:cs="仿宋"/>
                <w:color w:val="000000"/>
                <w:sz w:val="20"/>
                <w:szCs w:val="20"/>
              </w:rPr>
              <w:t>中的“★”号条款要求：响应方案</w:t>
            </w:r>
            <w:r>
              <w:rPr>
                <w:rFonts w:hint="eastAsia" w:ascii="仿宋" w:hAnsi="仿宋" w:eastAsia="仿宋" w:cs="仿宋"/>
                <w:color w:val="000000"/>
                <w:sz w:val="20"/>
                <w:szCs w:val="20"/>
                <w:lang w:val="en-US" w:eastAsia="zh-CN"/>
              </w:rPr>
              <w:t>一一</w:t>
            </w:r>
            <w:r>
              <w:rPr>
                <w:rFonts w:hint="eastAsia" w:ascii="仿宋" w:hAnsi="仿宋" w:eastAsia="仿宋" w:cs="仿宋"/>
                <w:color w:val="000000"/>
                <w:sz w:val="20"/>
                <w:szCs w:val="20"/>
              </w:rPr>
              <w:t>满足</w:t>
            </w:r>
            <w:r>
              <w:rPr>
                <w:rFonts w:hint="eastAsia" w:ascii="仿宋" w:hAnsi="仿宋" w:eastAsia="仿宋" w:cs="仿宋"/>
                <w:color w:val="000000"/>
                <w:sz w:val="20"/>
                <w:szCs w:val="20"/>
                <w:lang w:eastAsia="zh-CN"/>
              </w:rPr>
              <w:t>比选文件</w:t>
            </w:r>
            <w:r>
              <w:rPr>
                <w:rFonts w:hint="eastAsia" w:ascii="仿宋" w:hAnsi="仿宋" w:eastAsia="仿宋" w:cs="仿宋"/>
                <w:color w:val="000000"/>
                <w:sz w:val="20"/>
                <w:szCs w:val="20"/>
              </w:rPr>
              <w:t>“★”号条款要求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lang w:val="en-US" w:eastAsia="zh-CN"/>
              </w:rPr>
              <w:t>响应</w:t>
            </w:r>
            <w:r>
              <w:rPr>
                <w:rFonts w:hint="eastAsia" w:ascii="仿宋" w:hAnsi="仿宋" w:eastAsia="仿宋" w:cs="仿宋"/>
                <w:color w:val="000000"/>
                <w:sz w:val="20"/>
                <w:szCs w:val="20"/>
              </w:rPr>
              <w:t>文件未含有采购人不能接受的附加条件</w:t>
            </w:r>
            <w:r>
              <w:rPr>
                <w:rFonts w:hint="eastAsia" w:ascii="仿宋" w:hAnsi="仿宋" w:eastAsia="仿宋" w:cs="仿宋"/>
                <w:color w:val="000000"/>
                <w:sz w:val="20"/>
                <w:szCs w:val="20"/>
                <w:lang w:eastAsia="zh-CN"/>
              </w:rPr>
              <w:t>。</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9.分值（权重）分配</w:t>
      </w:r>
    </w:p>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（1）评分总值最高为100分，商务、服务及最终报价得分分值（权重）设置如下：</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000000"/>
                <w:kern w:val="2"/>
                <w:sz w:val="21"/>
                <w:szCs w:val="21"/>
                <w:highlight w:val="none"/>
              </w:rPr>
            </w:pPr>
            <w:r>
              <w:rPr>
                <w:rFonts w:hint="eastAsia" w:ascii="仿宋" w:hAnsi="仿宋" w:eastAsia="仿宋" w:cs="仿宋"/>
                <w:b/>
                <w:bCs w:val="0"/>
                <w:color w:val="000000"/>
                <w:kern w:val="2"/>
                <w:sz w:val="21"/>
                <w:szCs w:val="21"/>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1"/>
                <w:szCs w:val="21"/>
                <w:highlight w:val="none"/>
              </w:rPr>
            </w:pPr>
            <w:r>
              <w:rPr>
                <w:rFonts w:hint="eastAsia" w:ascii="仿宋" w:hAnsi="仿宋" w:eastAsia="仿宋" w:cs="仿宋"/>
                <w:b/>
                <w:bCs/>
                <w:color w:val="000000"/>
                <w:kern w:val="2"/>
                <w:sz w:val="21"/>
                <w:szCs w:val="21"/>
                <w:highlight w:val="none"/>
                <w:lang w:val="en-US" w:eastAsia="zh-CN"/>
              </w:rPr>
              <w:t>商务</w:t>
            </w:r>
            <w:r>
              <w:rPr>
                <w:rFonts w:hint="eastAsia" w:ascii="仿宋" w:hAnsi="仿宋" w:eastAsia="仿宋" w:cs="仿宋"/>
                <w:b/>
                <w:bCs w:val="0"/>
                <w:color w:val="000000"/>
                <w:spacing w:val="-4"/>
                <w:kern w:val="2"/>
                <w:sz w:val="21"/>
                <w:szCs w:val="21"/>
                <w:highlight w:val="none"/>
                <w:lang w:val="en-US" w:eastAsia="zh-CN"/>
              </w:rPr>
              <w:t>评分（60</w:t>
            </w:r>
            <w:r>
              <w:rPr>
                <w:rFonts w:hint="eastAsia" w:ascii="仿宋" w:hAnsi="仿宋" w:eastAsia="仿宋" w:cs="仿宋"/>
                <w:b/>
                <w:bCs w:val="0"/>
                <w:color w:val="000000"/>
                <w:kern w:val="2"/>
                <w:sz w:val="21"/>
                <w:szCs w:val="21"/>
                <w:highlight w:val="none"/>
                <w:lang w:val="en-US" w:eastAsia="zh-CN"/>
              </w:rPr>
              <w:t>%</w:t>
            </w:r>
            <w:r>
              <w:rPr>
                <w:rFonts w:hint="eastAsia" w:ascii="仿宋" w:hAnsi="仿宋" w:eastAsia="仿宋" w:cs="仿宋"/>
                <w:b/>
                <w:bCs w:val="0"/>
                <w:color w:val="000000"/>
                <w:spacing w:val="-4"/>
                <w:kern w:val="2"/>
                <w:sz w:val="21"/>
                <w:szCs w:val="21"/>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1"/>
                <w:szCs w:val="21"/>
                <w:highlight w:val="none"/>
              </w:rPr>
            </w:pPr>
            <w:r>
              <w:rPr>
                <w:rFonts w:hint="eastAsia" w:ascii="仿宋" w:hAnsi="仿宋" w:eastAsia="仿宋" w:cs="仿宋"/>
                <w:b/>
                <w:bCs w:val="0"/>
                <w:color w:val="000000"/>
                <w:kern w:val="2"/>
                <w:sz w:val="21"/>
                <w:szCs w:val="21"/>
                <w:highlight w:val="none"/>
                <w:lang w:val="en-US" w:eastAsia="zh-CN"/>
              </w:rPr>
              <w:t>技术</w:t>
            </w:r>
            <w:r>
              <w:rPr>
                <w:rFonts w:hint="eastAsia" w:ascii="仿宋" w:hAnsi="仿宋" w:eastAsia="仿宋" w:cs="仿宋"/>
                <w:b/>
                <w:bCs w:val="0"/>
                <w:color w:val="000000"/>
                <w:spacing w:val="-4"/>
                <w:kern w:val="2"/>
                <w:sz w:val="21"/>
                <w:szCs w:val="21"/>
                <w:highlight w:val="none"/>
                <w:lang w:val="en-US" w:eastAsia="zh-CN"/>
              </w:rPr>
              <w:t>评分（30</w:t>
            </w:r>
            <w:r>
              <w:rPr>
                <w:rFonts w:hint="eastAsia" w:ascii="仿宋" w:hAnsi="仿宋" w:eastAsia="仿宋" w:cs="仿宋"/>
                <w:b/>
                <w:bCs w:val="0"/>
                <w:color w:val="000000"/>
                <w:kern w:val="2"/>
                <w:sz w:val="21"/>
                <w:szCs w:val="21"/>
                <w:highlight w:val="none"/>
                <w:lang w:val="en-US" w:eastAsia="zh-CN"/>
              </w:rPr>
              <w:t>%</w:t>
            </w:r>
            <w:r>
              <w:rPr>
                <w:rFonts w:hint="eastAsia" w:ascii="仿宋" w:hAnsi="仿宋" w:eastAsia="仿宋" w:cs="仿宋"/>
                <w:b/>
                <w:bCs w:val="0"/>
                <w:color w:val="000000"/>
                <w:spacing w:val="-4"/>
                <w:kern w:val="2"/>
                <w:sz w:val="21"/>
                <w:szCs w:val="21"/>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1"/>
                <w:szCs w:val="21"/>
                <w:highlight w:val="none"/>
              </w:rPr>
            </w:pPr>
            <w:r>
              <w:rPr>
                <w:rFonts w:hint="eastAsia" w:ascii="仿宋" w:hAnsi="仿宋" w:eastAsia="仿宋" w:cs="仿宋"/>
                <w:b/>
                <w:bCs w:val="0"/>
                <w:color w:val="000000"/>
                <w:spacing w:val="-4"/>
                <w:kern w:val="2"/>
                <w:sz w:val="21"/>
                <w:szCs w:val="21"/>
                <w:highlight w:val="none"/>
                <w:lang w:val="en-US" w:eastAsia="zh-CN"/>
              </w:rPr>
              <w:t>价格得分（10</w:t>
            </w:r>
            <w:r>
              <w:rPr>
                <w:rFonts w:hint="eastAsia" w:ascii="仿宋" w:hAnsi="仿宋" w:eastAsia="仿宋" w:cs="仿宋"/>
                <w:b/>
                <w:bCs w:val="0"/>
                <w:color w:val="000000"/>
                <w:kern w:val="2"/>
                <w:sz w:val="21"/>
                <w:szCs w:val="21"/>
                <w:highlight w:val="none"/>
                <w:lang w:val="en-US" w:eastAsia="zh-CN"/>
              </w:rPr>
              <w:t>%</w:t>
            </w:r>
            <w:r>
              <w:rPr>
                <w:rFonts w:hint="eastAsia" w:ascii="仿宋" w:hAnsi="仿宋" w:eastAsia="仿宋" w:cs="仿宋"/>
                <w:b/>
                <w:bCs w:val="0"/>
                <w:color w:val="000000"/>
                <w:spacing w:val="-4"/>
                <w:kern w:val="2"/>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lang w:val="en-US" w:eastAsia="zh-CN"/>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1"/>
                <w:szCs w:val="21"/>
                <w:highlight w:val="none"/>
              </w:rPr>
            </w:pPr>
            <w:r>
              <w:rPr>
                <w:rFonts w:hint="eastAsia" w:ascii="仿宋" w:hAnsi="仿宋" w:eastAsia="仿宋" w:cs="仿宋"/>
                <w:bCs/>
                <w:color w:val="000000"/>
                <w:kern w:val="2"/>
                <w:sz w:val="21"/>
                <w:szCs w:val="21"/>
                <w:highlight w:val="none"/>
                <w:lang w:val="en-US" w:eastAsia="zh-CN"/>
              </w:rPr>
              <w:t>60分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1"/>
                <w:szCs w:val="21"/>
                <w:highlight w:val="none"/>
              </w:rPr>
            </w:pPr>
            <w:r>
              <w:rPr>
                <w:rFonts w:hint="eastAsia" w:ascii="仿宋" w:hAnsi="仿宋" w:eastAsia="仿宋" w:cs="仿宋"/>
                <w:bCs/>
                <w:color w:val="000000"/>
                <w:kern w:val="2"/>
                <w:sz w:val="21"/>
                <w:szCs w:val="21"/>
                <w:highlight w:val="none"/>
                <w:lang w:val="en-US" w:eastAsia="zh-CN"/>
              </w:rPr>
              <w:t>30分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lang w:val="en-US" w:eastAsia="zh-CN"/>
              </w:rPr>
              <w:t>10分</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（2）商务评分：评审小组就各响应文件对商务评审内容的各项要求进行评分，评审的具体内容见《商务评审表》：</w:t>
      </w:r>
    </w:p>
    <w:p>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仿宋" w:hAnsi="仿宋" w:eastAsia="仿宋" w:cs="仿宋"/>
          <w:b/>
          <w:bCs w:val="0"/>
          <w:color w:val="000000"/>
          <w:kern w:val="1"/>
          <w:sz w:val="28"/>
          <w:szCs w:val="28"/>
          <w:highlight w:val="none"/>
          <w:lang w:val="en-US" w:eastAsia="zh-CN"/>
        </w:rPr>
      </w:pPr>
      <w:r>
        <w:rPr>
          <w:rFonts w:hint="eastAsia" w:ascii="仿宋" w:hAnsi="仿宋" w:eastAsia="仿宋" w:cs="仿宋"/>
          <w:b/>
          <w:bCs w:val="0"/>
          <w:color w:val="000000"/>
          <w:kern w:val="1"/>
          <w:sz w:val="28"/>
          <w:szCs w:val="28"/>
          <w:highlight w:val="none"/>
          <w:lang w:val="en-US" w:eastAsia="zh-CN"/>
        </w:rPr>
        <w:t>商务评审表（60分）</w:t>
      </w:r>
    </w:p>
    <w:tbl>
      <w:tblPr>
        <w:tblStyle w:val="20"/>
        <w:tblW w:w="95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682"/>
        <w:gridCol w:w="825"/>
        <w:gridCol w:w="70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8" w:hRule="atLeast"/>
          <w:jc w:val="center"/>
        </w:trPr>
        <w:tc>
          <w:tcPr>
            <w:tcW w:w="1682" w:type="dxa"/>
            <w:tcBorders>
              <w:tl2br w:val="nil"/>
              <w:tr2bl w:val="nil"/>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b/>
                <w:bCs w:val="0"/>
                <w:color w:val="000000"/>
                <w:kern w:val="2"/>
                <w:sz w:val="21"/>
                <w:szCs w:val="21"/>
                <w:highlight w:val="none"/>
              </w:rPr>
            </w:pPr>
            <w:r>
              <w:rPr>
                <w:rFonts w:hint="eastAsia" w:ascii="仿宋" w:hAnsi="仿宋" w:eastAsia="仿宋" w:cs="仿宋"/>
                <w:b/>
                <w:bCs w:val="0"/>
                <w:color w:val="000000"/>
                <w:kern w:val="2"/>
                <w:sz w:val="21"/>
                <w:szCs w:val="21"/>
                <w:highlight w:val="none"/>
                <w:lang w:val="en-US" w:eastAsia="zh-CN"/>
              </w:rPr>
              <w:t>评审指标</w:t>
            </w:r>
          </w:p>
        </w:tc>
        <w:tc>
          <w:tcPr>
            <w:tcW w:w="825" w:type="dxa"/>
            <w:tcBorders>
              <w:tl2br w:val="nil"/>
              <w:tr2bl w:val="nil"/>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b/>
                <w:bCs w:val="0"/>
                <w:color w:val="000000"/>
                <w:kern w:val="2"/>
                <w:sz w:val="21"/>
                <w:szCs w:val="21"/>
                <w:highlight w:val="none"/>
              </w:rPr>
            </w:pPr>
            <w:r>
              <w:rPr>
                <w:rFonts w:hint="eastAsia" w:ascii="仿宋" w:hAnsi="仿宋" w:eastAsia="仿宋" w:cs="仿宋"/>
                <w:b/>
                <w:bCs w:val="0"/>
                <w:color w:val="000000"/>
                <w:kern w:val="2"/>
                <w:sz w:val="21"/>
                <w:szCs w:val="21"/>
                <w:highlight w:val="none"/>
                <w:lang w:val="en-US" w:eastAsia="zh-CN"/>
              </w:rPr>
              <w:t>分值</w:t>
            </w:r>
          </w:p>
        </w:tc>
        <w:tc>
          <w:tcPr>
            <w:tcW w:w="7061" w:type="dxa"/>
            <w:tcBorders>
              <w:tl2br w:val="nil"/>
              <w:tr2bl w:val="nil"/>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b/>
                <w:bCs w:val="0"/>
                <w:color w:val="000000"/>
                <w:kern w:val="2"/>
                <w:sz w:val="21"/>
                <w:szCs w:val="21"/>
                <w:highlight w:val="none"/>
              </w:rPr>
            </w:pPr>
            <w:r>
              <w:rPr>
                <w:rFonts w:hint="eastAsia" w:ascii="仿宋" w:hAnsi="仿宋" w:eastAsia="仿宋" w:cs="仿宋"/>
                <w:b/>
                <w:bCs w:val="0"/>
                <w:color w:val="000000"/>
                <w:kern w:val="2"/>
                <w:sz w:val="21"/>
                <w:szCs w:val="21"/>
                <w:highlight w:val="none"/>
                <w:lang w:val="en-US" w:eastAsia="zh-CN"/>
              </w:rPr>
              <w:t>评审细则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2" w:hRule="atLeast"/>
          <w:jc w:val="center"/>
        </w:trPr>
        <w:tc>
          <w:tcPr>
            <w:tcW w:w="1682" w:type="dxa"/>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line="240" w:lineRule="exact"/>
              <w:ind w:left="0" w:right="0"/>
              <w:jc w:val="center"/>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lang w:val="en-US" w:eastAsia="zh-CN"/>
              </w:rPr>
              <w:t>管理体系认证</w:t>
            </w:r>
          </w:p>
        </w:tc>
        <w:tc>
          <w:tcPr>
            <w:tcW w:w="825" w:type="dxa"/>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line="240" w:lineRule="exact"/>
              <w:ind w:left="0" w:right="-34"/>
              <w:jc w:val="center"/>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lang w:val="en-US" w:eastAsia="zh-CN"/>
              </w:rPr>
              <w:t>12分</w:t>
            </w:r>
          </w:p>
        </w:tc>
        <w:tc>
          <w:tcPr>
            <w:tcW w:w="706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ind w:left="0" w:right="0"/>
              <w:jc w:val="both"/>
              <w:textAlignment w:val="auto"/>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响应人具有有效期内的以下认证：</w:t>
            </w:r>
          </w:p>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ind w:left="0" w:right="0"/>
              <w:jc w:val="both"/>
              <w:textAlignment w:val="auto"/>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1.具有有效的质量管理体系认证证书；</w:t>
            </w:r>
          </w:p>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ind w:left="0" w:right="0"/>
              <w:jc w:val="both"/>
              <w:textAlignment w:val="auto"/>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2.具有有效的职业健康安全管理体系认证证书；</w:t>
            </w:r>
          </w:p>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ind w:left="0" w:right="0"/>
              <w:jc w:val="both"/>
              <w:textAlignment w:val="auto"/>
              <w:rPr>
                <w:rFonts w:hint="eastAsia" w:ascii="仿宋" w:hAnsi="仿宋" w:eastAsia="仿宋" w:cs="仿宋"/>
                <w:sz w:val="21"/>
                <w:szCs w:val="21"/>
                <w:highlight w:val="none"/>
                <w:lang w:val="en-US" w:eastAsia="zh-CN"/>
              </w:rPr>
            </w:pPr>
            <w:r>
              <w:rPr>
                <w:rFonts w:hint="eastAsia" w:ascii="仿宋" w:hAnsi="仿宋" w:eastAsia="仿宋" w:cs="仿宋"/>
                <w:color w:val="000000"/>
                <w:kern w:val="2"/>
                <w:sz w:val="21"/>
                <w:szCs w:val="21"/>
                <w:highlight w:val="none"/>
                <w:lang w:val="en-US" w:eastAsia="zh-CN"/>
              </w:rPr>
              <w:t>3.具有</w:t>
            </w:r>
            <w:r>
              <w:rPr>
                <w:rFonts w:hint="eastAsia" w:ascii="仿宋" w:hAnsi="仿宋" w:eastAsia="仿宋" w:cs="仿宋"/>
                <w:sz w:val="21"/>
                <w:szCs w:val="21"/>
                <w:highlight w:val="none"/>
                <w:lang w:val="en-US" w:eastAsia="zh-CN"/>
              </w:rPr>
              <w:t>有效的</w:t>
            </w:r>
            <w:r>
              <w:rPr>
                <w:rFonts w:hint="eastAsia" w:ascii="仿宋" w:hAnsi="仿宋" w:eastAsia="仿宋" w:cs="仿宋"/>
                <w:color w:val="000000"/>
                <w:kern w:val="2"/>
                <w:sz w:val="21"/>
                <w:szCs w:val="21"/>
                <w:highlight w:val="none"/>
                <w:lang w:val="en-US" w:eastAsia="zh-CN"/>
              </w:rPr>
              <w:t>环境管理体系认证证书；</w:t>
            </w:r>
          </w:p>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ind w:left="0" w:right="0"/>
              <w:jc w:val="both"/>
              <w:textAlignment w:val="auto"/>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4.具有</w:t>
            </w:r>
            <w:r>
              <w:rPr>
                <w:rFonts w:hint="eastAsia" w:ascii="仿宋" w:hAnsi="仿宋" w:eastAsia="仿宋" w:cs="仿宋"/>
                <w:sz w:val="21"/>
                <w:szCs w:val="21"/>
                <w:highlight w:val="none"/>
                <w:lang w:val="en-US" w:eastAsia="zh-CN"/>
              </w:rPr>
              <w:t>有效的</w:t>
            </w:r>
            <w:r>
              <w:rPr>
                <w:rFonts w:hint="eastAsia" w:ascii="仿宋" w:hAnsi="仿宋" w:eastAsia="仿宋" w:cs="仿宋"/>
                <w:color w:val="000000"/>
                <w:kern w:val="2"/>
                <w:sz w:val="21"/>
                <w:szCs w:val="21"/>
                <w:highlight w:val="none"/>
                <w:lang w:val="en-US" w:eastAsia="zh-CN"/>
              </w:rPr>
              <w:t>安全生产标准化认证证书。</w:t>
            </w:r>
          </w:p>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ind w:left="0" w:right="0"/>
              <w:jc w:val="both"/>
              <w:textAlignment w:val="auto"/>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上述每满足1项得3分，最高得12分，其他不得分。</w:t>
            </w:r>
          </w:p>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ind w:left="0" w:right="0"/>
              <w:jc w:val="both"/>
              <w:textAlignment w:val="auto"/>
              <w:rPr>
                <w:rFonts w:hint="eastAsia" w:ascii="仿宋" w:hAnsi="仿宋" w:eastAsia="仿宋" w:cs="仿宋"/>
                <w:color w:val="000000"/>
                <w:kern w:val="2"/>
                <w:sz w:val="21"/>
                <w:szCs w:val="21"/>
                <w:highlight w:val="none"/>
                <w:lang w:val="en-US"/>
              </w:rPr>
            </w:pPr>
            <w:r>
              <w:rPr>
                <w:rFonts w:hint="eastAsia" w:ascii="仿宋" w:hAnsi="仿宋" w:eastAsia="仿宋" w:cs="仿宋"/>
                <w:color w:val="000000"/>
                <w:kern w:val="2"/>
                <w:sz w:val="21"/>
                <w:szCs w:val="21"/>
                <w:highlight w:val="none"/>
                <w:lang w:val="en-US" w:eastAsia="zh-CN"/>
              </w:rPr>
              <w:t>备注：须提供有效期内的证书复印件，加盖供应商鲜章，未提供不得分；若所提供的证书认证范围与本项目无关的，不得分。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6" w:hRule="atLeast"/>
          <w:jc w:val="center"/>
        </w:trPr>
        <w:tc>
          <w:tcPr>
            <w:tcW w:w="1682" w:type="dxa"/>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line="240" w:lineRule="exact"/>
              <w:ind w:left="0" w:right="0"/>
              <w:jc w:val="center"/>
              <w:rPr>
                <w:rFonts w:hint="eastAsia" w:ascii="仿宋" w:hAnsi="仿宋" w:eastAsia="仿宋" w:cs="仿宋"/>
                <w:color w:val="000000"/>
                <w:kern w:val="2"/>
                <w:sz w:val="21"/>
                <w:szCs w:val="21"/>
                <w:highlight w:val="none"/>
                <w:lang w:val="en-US"/>
              </w:rPr>
            </w:pPr>
            <w:r>
              <w:rPr>
                <w:rFonts w:hint="eastAsia" w:ascii="仿宋" w:hAnsi="仿宋" w:eastAsia="仿宋" w:cs="仿宋"/>
                <w:color w:val="000000"/>
                <w:kern w:val="2"/>
                <w:sz w:val="21"/>
                <w:szCs w:val="21"/>
                <w:highlight w:val="none"/>
                <w:lang w:val="en-US" w:eastAsia="zh-CN"/>
              </w:rPr>
              <w:t>满意度评价</w:t>
            </w:r>
          </w:p>
        </w:tc>
        <w:tc>
          <w:tcPr>
            <w:tcW w:w="825" w:type="dxa"/>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line="240" w:lineRule="exact"/>
              <w:ind w:left="0" w:right="-34"/>
              <w:jc w:val="center"/>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lang w:val="en-US" w:eastAsia="zh-CN"/>
              </w:rPr>
              <w:t>18分</w:t>
            </w:r>
          </w:p>
        </w:tc>
        <w:tc>
          <w:tcPr>
            <w:tcW w:w="7061" w:type="dxa"/>
            <w:tcBorders>
              <w:tl2br w:val="nil"/>
              <w:tr2bl w:val="nil"/>
            </w:tcBorders>
            <w:shd w:val="clear" w:color="auto" w:fill="auto"/>
            <w:vAlign w:val="center"/>
          </w:tcPr>
          <w:p>
            <w:pPr>
              <w:pStyle w:val="27"/>
              <w:keepNext w:val="0"/>
              <w:keepLines w:val="0"/>
              <w:pageBreakBefore w:val="0"/>
              <w:suppressLineNumbers w:val="0"/>
              <w:kinsoku/>
              <w:wordWrap/>
              <w:overflowPunct/>
              <w:topLinePunct w:val="0"/>
              <w:autoSpaceDN/>
              <w:bidi w:val="0"/>
              <w:adjustRightInd w:val="0"/>
              <w:snapToGrid w:val="0"/>
              <w:spacing w:before="0" w:beforeAutospacing="0" w:after="0" w:afterAutospacing="0"/>
              <w:ind w:left="0" w:leftChars="0" w:right="0" w:firstLine="0" w:firstLineChars="0"/>
              <w:textAlignment w:val="auto"/>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响应人自2020年1月1日起至今（以合同签订时间为准）具有同类项目业绩中，每提供一项用户单位出具的满意度评价为“满意”或“优秀”等类似好评的，每提供一项得6分，最高18分。</w:t>
            </w:r>
          </w:p>
          <w:p>
            <w:pPr>
              <w:pStyle w:val="27"/>
              <w:keepNext w:val="0"/>
              <w:keepLines w:val="0"/>
              <w:pageBreakBefore w:val="0"/>
              <w:suppressLineNumbers w:val="0"/>
              <w:kinsoku/>
              <w:wordWrap/>
              <w:overflowPunct/>
              <w:topLinePunct w:val="0"/>
              <w:autoSpaceDN/>
              <w:bidi w:val="0"/>
              <w:adjustRightInd w:val="0"/>
              <w:snapToGrid w:val="0"/>
              <w:spacing w:before="0" w:beforeAutospacing="0" w:after="0" w:afterAutospacing="0"/>
              <w:ind w:left="0" w:leftChars="0" w:right="0" w:firstLine="0" w:firstLineChars="0"/>
              <w:textAlignment w:val="auto"/>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备注：</w:t>
            </w:r>
            <w:r>
              <w:rPr>
                <w:rFonts w:hint="eastAsia" w:ascii="仿宋" w:hAnsi="仿宋" w:eastAsia="仿宋" w:cs="仿宋"/>
                <w:b/>
                <w:bCs/>
                <w:color w:val="000000"/>
                <w:kern w:val="2"/>
                <w:sz w:val="21"/>
                <w:szCs w:val="21"/>
                <w:highlight w:val="none"/>
                <w:lang w:val="en-US" w:eastAsia="zh-CN"/>
              </w:rPr>
              <w:t>须同时提供合同（包括但不限于合同首页、内容页、盖章页，合同内容须体现出医疗用品运输）复印件及经用户单位盖章出具的评价单，缺一不可。</w:t>
            </w:r>
            <w:r>
              <w:rPr>
                <w:rFonts w:hint="eastAsia" w:ascii="仿宋" w:hAnsi="仿宋" w:eastAsia="仿宋" w:cs="仿宋"/>
                <w:color w:val="000000"/>
                <w:kern w:val="2"/>
                <w:sz w:val="21"/>
                <w:szCs w:val="21"/>
                <w:highlight w:val="none"/>
                <w:lang w:val="en-US" w:eastAsia="zh-CN"/>
              </w:rPr>
              <w:t>证明资料加盖供应商鲜章，不提供或提供不完整的不得分。证明文件不符合要求或未提供不得分。公章或合同章上的供应商名称与响应人名称不一致的视为无效，如响应人变更过名称，需提供有关部门证明。同一客户单位不重复计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6" w:hRule="atLeast"/>
          <w:jc w:val="center"/>
        </w:trPr>
        <w:tc>
          <w:tcPr>
            <w:tcW w:w="1682" w:type="dxa"/>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line="240" w:lineRule="exact"/>
              <w:ind w:left="0" w:right="0"/>
              <w:jc w:val="center"/>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lang w:val="en-US" w:eastAsia="zh-CN"/>
              </w:rPr>
              <w:t>医疗器械安全</w:t>
            </w:r>
            <w:r>
              <w:rPr>
                <w:rFonts w:hint="eastAsia" w:ascii="仿宋" w:hAnsi="仿宋" w:eastAsia="仿宋" w:cs="仿宋"/>
                <w:sz w:val="21"/>
                <w:szCs w:val="21"/>
                <w:highlight w:val="none"/>
                <w:lang w:val="en-US" w:eastAsia="zh-CN"/>
              </w:rPr>
              <w:t>处理</w:t>
            </w:r>
            <w:r>
              <w:rPr>
                <w:rFonts w:hint="eastAsia" w:ascii="仿宋" w:hAnsi="仿宋" w:eastAsia="仿宋" w:cs="仿宋"/>
                <w:color w:val="000000"/>
                <w:kern w:val="2"/>
                <w:sz w:val="21"/>
                <w:szCs w:val="21"/>
                <w:highlight w:val="none"/>
                <w:lang w:val="en-US" w:eastAsia="zh-CN"/>
              </w:rPr>
              <w:t>的应急能力</w:t>
            </w:r>
          </w:p>
        </w:tc>
        <w:tc>
          <w:tcPr>
            <w:tcW w:w="825" w:type="dxa"/>
            <w:tcBorders>
              <w:tl2br w:val="nil"/>
              <w:tr2bl w:val="nil"/>
            </w:tcBorders>
            <w:shd w:val="clear" w:color="auto" w:fill="auto"/>
          </w:tcPr>
          <w:p>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p>
          <w:p>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lang w:val="en-US" w:eastAsia="zh-CN"/>
              </w:rPr>
            </w:pPr>
          </w:p>
          <w:p>
            <w:pPr>
              <w:keepNext w:val="0"/>
              <w:keepLines w:val="0"/>
              <w:suppressLineNumbers w:val="0"/>
              <w:spacing w:before="0" w:beforeAutospacing="0" w:after="0" w:afterAutospacing="0"/>
              <w:ind w:left="0" w:right="0"/>
              <w:jc w:val="center"/>
              <w:rPr>
                <w:rFonts w:hint="eastAsia" w:ascii="仿宋" w:hAnsi="仿宋" w:eastAsia="仿宋" w:cs="仿宋"/>
                <w:color w:val="000000"/>
                <w:kern w:val="2"/>
                <w:sz w:val="21"/>
                <w:szCs w:val="21"/>
                <w:highlight w:val="none"/>
                <w:lang w:val="en-US" w:eastAsia="zh-CN"/>
              </w:rPr>
            </w:pPr>
            <w:r>
              <w:rPr>
                <w:rFonts w:hint="eastAsia" w:ascii="仿宋" w:hAnsi="仿宋" w:eastAsia="仿宋" w:cs="仿宋"/>
                <w:sz w:val="21"/>
                <w:szCs w:val="21"/>
                <w:highlight w:val="none"/>
                <w:lang w:val="en-US" w:eastAsia="zh-CN"/>
              </w:rPr>
              <w:t>10</w:t>
            </w:r>
            <w:r>
              <w:rPr>
                <w:rFonts w:hint="eastAsia" w:ascii="仿宋" w:hAnsi="仿宋" w:eastAsia="仿宋" w:cs="仿宋"/>
                <w:sz w:val="21"/>
                <w:szCs w:val="21"/>
                <w:highlight w:val="none"/>
              </w:rPr>
              <w:t>分</w:t>
            </w:r>
          </w:p>
        </w:tc>
        <w:tc>
          <w:tcPr>
            <w:tcW w:w="7061" w:type="dxa"/>
            <w:tcBorders>
              <w:tl2br w:val="nil"/>
              <w:tr2bl w:val="nil"/>
            </w:tcBorders>
            <w:shd w:val="clear" w:color="auto" w:fill="auto"/>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考虑到我院北院区消毒供应中心装修改造期间可能发生的突发情况，为应对紧急情况以及保障我院医疗器械包、敷料包等物品能够顺利完成消毒灭菌处理，本项目对于响应人自身对医疗器械具有贮存、运输、消毒灭菌等处理能力的给予相应加分。</w:t>
            </w:r>
          </w:p>
          <w:p>
            <w:pPr>
              <w:keepNext w:val="0"/>
              <w:keepLines w:val="0"/>
              <w:pageBreakBefore w:val="0"/>
              <w:widowControl w:val="0"/>
              <w:numPr>
                <w:ilvl w:val="0"/>
                <w:numId w:val="11"/>
              </w:numPr>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具备有效的《医疗机构执业许可证》，得5分；</w:t>
            </w:r>
          </w:p>
          <w:p>
            <w:pPr>
              <w:pStyle w:val="26"/>
              <w:keepNext w:val="0"/>
              <w:keepLines w:val="0"/>
              <w:pageBreakBefore w:val="0"/>
              <w:widowControl w:val="0"/>
              <w:numPr>
                <w:ilvl w:val="0"/>
                <w:numId w:val="11"/>
              </w:numPr>
              <w:suppressLineNumbers w:val="0"/>
              <w:kinsoku/>
              <w:wordWrap/>
              <w:overflowPunct/>
              <w:topLinePunct w:val="0"/>
              <w:autoSpaceDE/>
              <w:autoSpaceDN/>
              <w:bidi w:val="0"/>
              <w:adjustRightInd w:val="0"/>
              <w:snapToGrid w:val="0"/>
              <w:spacing w:beforeAutospacing="0" w:afterAutospacing="0"/>
              <w:ind w:left="0" w:right="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color w:val="000000"/>
                <w:kern w:val="2"/>
                <w:sz w:val="21"/>
                <w:szCs w:val="21"/>
                <w:highlight w:val="none"/>
                <w:lang w:val="en-US" w:eastAsia="zh-CN"/>
              </w:rPr>
              <w:t>具有</w:t>
            </w:r>
            <w:r>
              <w:rPr>
                <w:rFonts w:hint="eastAsia" w:ascii="仿宋" w:hAnsi="仿宋" w:eastAsia="仿宋" w:cs="仿宋"/>
                <w:sz w:val="21"/>
                <w:szCs w:val="21"/>
                <w:highlight w:val="none"/>
                <w:lang w:val="en-US" w:eastAsia="zh-CN"/>
              </w:rPr>
              <w:t>有效的医疗器械质量管理体系认证证书，得5分。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auto"/>
                <w:kern w:val="2"/>
                <w:sz w:val="21"/>
                <w:szCs w:val="21"/>
                <w:highlight w:val="none"/>
              </w:rPr>
            </w:pPr>
            <w:r>
              <w:rPr>
                <w:rFonts w:hint="eastAsia" w:ascii="仿宋" w:hAnsi="仿宋" w:eastAsia="仿宋" w:cs="仿宋"/>
                <w:sz w:val="21"/>
                <w:szCs w:val="21"/>
                <w:highlight w:val="none"/>
              </w:rPr>
              <w:t>注：提供有效期内证书复印件或扫描件并加盖</w:t>
            </w:r>
            <w:r>
              <w:rPr>
                <w:rFonts w:hint="eastAsia" w:ascii="仿宋" w:hAnsi="仿宋" w:eastAsia="仿宋" w:cs="仿宋"/>
                <w:color w:val="000000"/>
                <w:kern w:val="2"/>
                <w:sz w:val="21"/>
                <w:szCs w:val="21"/>
                <w:highlight w:val="none"/>
                <w:lang w:val="en-US" w:eastAsia="zh-CN"/>
              </w:rPr>
              <w:t>供应商鲜章</w:t>
            </w:r>
            <w:r>
              <w:rPr>
                <w:rFonts w:hint="eastAsia" w:ascii="仿宋" w:hAnsi="仿宋" w:eastAsia="仿宋" w:cs="仿宋"/>
                <w:sz w:val="21"/>
                <w:szCs w:val="21"/>
                <w:highlight w:val="none"/>
              </w:rPr>
              <w:t>，未提供不得分。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6" w:hRule="atLeast"/>
          <w:jc w:val="center"/>
        </w:trPr>
        <w:tc>
          <w:tcPr>
            <w:tcW w:w="1682" w:type="dxa"/>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line="240" w:lineRule="exact"/>
              <w:ind w:left="0" w:right="0"/>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专用运输</w:t>
            </w:r>
          </w:p>
          <w:p>
            <w:pPr>
              <w:keepNext w:val="0"/>
              <w:keepLines w:val="0"/>
              <w:widowControl/>
              <w:suppressLineNumbers w:val="0"/>
              <w:snapToGrid w:val="0"/>
              <w:spacing w:before="0" w:beforeAutospacing="0" w:after="0" w:afterAutospacing="0" w:line="240" w:lineRule="exact"/>
              <w:ind w:left="0" w:right="0"/>
              <w:jc w:val="center"/>
              <w:rPr>
                <w:rFonts w:hint="eastAsia" w:ascii="仿宋" w:hAnsi="仿宋" w:eastAsia="仿宋" w:cs="仿宋"/>
                <w:color w:val="000000"/>
                <w:kern w:val="2"/>
                <w:sz w:val="21"/>
                <w:szCs w:val="21"/>
                <w:highlight w:val="none"/>
                <w:lang w:val="en-US" w:eastAsia="zh-CN"/>
              </w:rPr>
            </w:pPr>
            <w:r>
              <w:rPr>
                <w:rFonts w:hint="eastAsia" w:ascii="仿宋" w:hAnsi="仿宋" w:eastAsia="仿宋" w:cs="仿宋"/>
                <w:sz w:val="21"/>
                <w:szCs w:val="21"/>
                <w:highlight w:val="none"/>
                <w:lang w:eastAsia="zh-CN"/>
              </w:rPr>
              <w:t>车辆</w:t>
            </w:r>
            <w:r>
              <w:rPr>
                <w:rFonts w:hint="eastAsia" w:ascii="仿宋" w:hAnsi="仿宋" w:eastAsia="仿宋" w:cs="仿宋"/>
                <w:sz w:val="21"/>
                <w:szCs w:val="21"/>
                <w:highlight w:val="none"/>
              </w:rPr>
              <w:t>配置</w:t>
            </w:r>
          </w:p>
        </w:tc>
        <w:tc>
          <w:tcPr>
            <w:tcW w:w="825" w:type="dxa"/>
            <w:tcBorders>
              <w:tl2br w:val="nil"/>
              <w:tr2bl w:val="nil"/>
            </w:tcBorders>
            <w:shd w:val="clear" w:color="auto" w:fill="auto"/>
          </w:tcPr>
          <w:p>
            <w:pPr>
              <w:keepNext w:val="0"/>
              <w:keepLines w:val="0"/>
              <w:suppressLineNumbers w:val="0"/>
              <w:spacing w:before="0" w:beforeAutospacing="0" w:after="0" w:afterAutospacing="0"/>
              <w:ind w:left="0" w:right="0"/>
              <w:jc w:val="center"/>
              <w:rPr>
                <w:rFonts w:hint="eastAsia" w:ascii="仿宋" w:hAnsi="仿宋" w:eastAsia="仿宋" w:cs="仿宋"/>
                <w:color w:val="000000"/>
                <w:kern w:val="2"/>
                <w:sz w:val="21"/>
                <w:szCs w:val="21"/>
                <w:highlight w:val="none"/>
                <w:lang w:val="en-US" w:eastAsia="zh-CN"/>
              </w:rPr>
            </w:pPr>
          </w:p>
          <w:p>
            <w:pPr>
              <w:keepNext w:val="0"/>
              <w:keepLines w:val="0"/>
              <w:suppressLineNumbers w:val="0"/>
              <w:spacing w:before="0" w:beforeAutospacing="0" w:after="0" w:afterAutospacing="0"/>
              <w:ind w:left="0" w:right="0"/>
              <w:jc w:val="center"/>
              <w:rPr>
                <w:rFonts w:hint="eastAsia" w:ascii="仿宋" w:hAnsi="仿宋" w:eastAsia="仿宋" w:cs="仿宋"/>
                <w:color w:val="000000"/>
                <w:kern w:val="2"/>
                <w:sz w:val="21"/>
                <w:szCs w:val="21"/>
                <w:highlight w:val="none"/>
                <w:lang w:val="en-US" w:eastAsia="zh-CN"/>
              </w:rPr>
            </w:pPr>
          </w:p>
          <w:p>
            <w:pPr>
              <w:keepNext w:val="0"/>
              <w:keepLines w:val="0"/>
              <w:suppressLineNumbers w:val="0"/>
              <w:spacing w:before="0" w:beforeAutospacing="0" w:after="0" w:afterAutospacing="0"/>
              <w:ind w:left="0" w:right="0"/>
              <w:jc w:val="center"/>
              <w:rPr>
                <w:rFonts w:hint="eastAsia" w:ascii="仿宋" w:hAnsi="仿宋" w:eastAsia="仿宋" w:cs="仿宋"/>
                <w:color w:val="000000"/>
                <w:kern w:val="2"/>
                <w:sz w:val="21"/>
                <w:szCs w:val="21"/>
                <w:highlight w:val="none"/>
                <w:lang w:val="en-US" w:eastAsia="zh-CN"/>
              </w:rPr>
            </w:pPr>
          </w:p>
          <w:p>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lang w:val="en-US" w:eastAsia="zh-CN"/>
              </w:rPr>
            </w:pPr>
            <w:r>
              <w:rPr>
                <w:rFonts w:hint="eastAsia" w:ascii="仿宋" w:hAnsi="仿宋" w:eastAsia="仿宋" w:cs="仿宋"/>
                <w:color w:val="000000"/>
                <w:kern w:val="2"/>
                <w:sz w:val="21"/>
                <w:szCs w:val="21"/>
                <w:highlight w:val="none"/>
                <w:lang w:val="en-US" w:eastAsia="zh-CN"/>
              </w:rPr>
              <w:t>10分</w:t>
            </w:r>
          </w:p>
        </w:tc>
        <w:tc>
          <w:tcPr>
            <w:tcW w:w="7061" w:type="dxa"/>
            <w:tcBorders>
              <w:tl2br w:val="nil"/>
              <w:tr2bl w:val="nil"/>
            </w:tcBorders>
            <w:shd w:val="clear" w:color="auto" w:fill="auto"/>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具有营运冷藏</w:t>
            </w:r>
            <w:r>
              <w:rPr>
                <w:rFonts w:hint="eastAsia" w:ascii="仿宋" w:hAnsi="仿宋" w:eastAsia="仿宋" w:cs="仿宋"/>
                <w:sz w:val="21"/>
                <w:szCs w:val="21"/>
                <w:highlight w:val="none"/>
                <w:lang w:val="en-US" w:eastAsia="zh-CN"/>
              </w:rPr>
              <w:t>/冷链</w:t>
            </w:r>
            <w:r>
              <w:rPr>
                <w:rFonts w:hint="eastAsia" w:ascii="仿宋" w:hAnsi="仿宋" w:eastAsia="仿宋" w:cs="仿宋"/>
                <w:sz w:val="21"/>
                <w:szCs w:val="21"/>
                <w:highlight w:val="none"/>
              </w:rPr>
              <w:t>车辆</w:t>
            </w:r>
            <w:r>
              <w:rPr>
                <w:rFonts w:hint="eastAsia" w:ascii="仿宋" w:hAnsi="仿宋" w:eastAsia="仿宋" w:cs="仿宋"/>
                <w:sz w:val="21"/>
                <w:szCs w:val="21"/>
                <w:highlight w:val="none"/>
                <w:lang w:val="en-US" w:eastAsia="zh-CN"/>
              </w:rPr>
              <w:t>≥15</w:t>
            </w:r>
            <w:r>
              <w:rPr>
                <w:rFonts w:hint="eastAsia" w:ascii="仿宋" w:hAnsi="仿宋" w:eastAsia="仿宋" w:cs="仿宋"/>
                <w:sz w:val="21"/>
                <w:szCs w:val="21"/>
                <w:highlight w:val="none"/>
              </w:rPr>
              <w:t>台</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得</w:t>
            </w:r>
            <w:r>
              <w:rPr>
                <w:rFonts w:hint="eastAsia" w:ascii="仿宋" w:hAnsi="仿宋" w:eastAsia="仿宋" w:cs="仿宋"/>
                <w:sz w:val="21"/>
                <w:szCs w:val="21"/>
                <w:highlight w:val="none"/>
                <w:lang w:val="en-US" w:eastAsia="zh-CN"/>
              </w:rPr>
              <w:t>10</w:t>
            </w:r>
            <w:r>
              <w:rPr>
                <w:rFonts w:hint="eastAsia" w:ascii="仿宋" w:hAnsi="仿宋" w:eastAsia="仿宋" w:cs="仿宋"/>
                <w:sz w:val="21"/>
                <w:szCs w:val="21"/>
                <w:highlight w:val="none"/>
              </w:rPr>
              <w:t>分；</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具有营运冷藏</w:t>
            </w:r>
            <w:r>
              <w:rPr>
                <w:rFonts w:hint="eastAsia" w:ascii="仿宋" w:hAnsi="仿宋" w:eastAsia="仿宋" w:cs="仿宋"/>
                <w:sz w:val="21"/>
                <w:szCs w:val="21"/>
                <w:highlight w:val="none"/>
                <w:lang w:val="en-US" w:eastAsia="zh-CN"/>
              </w:rPr>
              <w:t>/冷链</w:t>
            </w:r>
            <w:r>
              <w:rPr>
                <w:rFonts w:hint="eastAsia" w:ascii="仿宋" w:hAnsi="仿宋" w:eastAsia="仿宋" w:cs="仿宋"/>
                <w:sz w:val="21"/>
                <w:szCs w:val="21"/>
                <w:highlight w:val="none"/>
              </w:rPr>
              <w:t>车辆</w:t>
            </w:r>
            <w:r>
              <w:rPr>
                <w:rFonts w:hint="eastAsia" w:ascii="仿宋" w:hAnsi="仿宋" w:eastAsia="仿宋" w:cs="仿宋"/>
                <w:sz w:val="21"/>
                <w:szCs w:val="21"/>
                <w:highlight w:val="none"/>
                <w:lang w:val="en-US" w:eastAsia="zh-CN"/>
              </w:rPr>
              <w:t>10台（含）-15台（不含），</w:t>
            </w:r>
            <w:r>
              <w:rPr>
                <w:rFonts w:hint="eastAsia" w:ascii="仿宋" w:hAnsi="仿宋" w:eastAsia="仿宋" w:cs="仿宋"/>
                <w:sz w:val="21"/>
                <w:szCs w:val="21"/>
                <w:highlight w:val="none"/>
              </w:rPr>
              <w:t>得</w:t>
            </w:r>
            <w:r>
              <w:rPr>
                <w:rFonts w:hint="eastAsia" w:ascii="仿宋" w:hAnsi="仿宋" w:eastAsia="仿宋" w:cs="仿宋"/>
                <w:sz w:val="21"/>
                <w:szCs w:val="21"/>
                <w:highlight w:val="none"/>
                <w:lang w:val="en-US" w:eastAsia="zh-CN"/>
              </w:rPr>
              <w:t>7</w:t>
            </w:r>
            <w:r>
              <w:rPr>
                <w:rFonts w:hint="eastAsia" w:ascii="仿宋" w:hAnsi="仿宋" w:eastAsia="仿宋" w:cs="仿宋"/>
                <w:sz w:val="21"/>
                <w:szCs w:val="21"/>
                <w:highlight w:val="none"/>
              </w:rPr>
              <w:t>分；</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具有营运冷藏</w:t>
            </w:r>
            <w:r>
              <w:rPr>
                <w:rFonts w:hint="eastAsia" w:ascii="仿宋" w:hAnsi="仿宋" w:eastAsia="仿宋" w:cs="仿宋"/>
                <w:sz w:val="21"/>
                <w:szCs w:val="21"/>
                <w:highlight w:val="none"/>
                <w:lang w:val="en-US" w:eastAsia="zh-CN"/>
              </w:rPr>
              <w:t>/冷链</w:t>
            </w:r>
            <w:r>
              <w:rPr>
                <w:rFonts w:hint="eastAsia" w:ascii="仿宋" w:hAnsi="仿宋" w:eastAsia="仿宋" w:cs="仿宋"/>
                <w:sz w:val="21"/>
                <w:szCs w:val="21"/>
                <w:highlight w:val="none"/>
              </w:rPr>
              <w:t>车辆</w:t>
            </w:r>
            <w:r>
              <w:rPr>
                <w:rFonts w:hint="eastAsia" w:ascii="仿宋" w:hAnsi="仿宋" w:eastAsia="仿宋" w:cs="仿宋"/>
                <w:sz w:val="21"/>
                <w:szCs w:val="21"/>
                <w:highlight w:val="none"/>
                <w:lang w:val="en-US" w:eastAsia="zh-CN"/>
              </w:rPr>
              <w:t>5台（含）-10台（不含），</w:t>
            </w:r>
            <w:r>
              <w:rPr>
                <w:rFonts w:hint="eastAsia" w:ascii="仿宋" w:hAnsi="仿宋" w:eastAsia="仿宋" w:cs="仿宋"/>
                <w:sz w:val="21"/>
                <w:szCs w:val="21"/>
                <w:highlight w:val="none"/>
              </w:rPr>
              <w:t>得</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分；</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具有营运冷藏</w:t>
            </w:r>
            <w:r>
              <w:rPr>
                <w:rFonts w:hint="eastAsia" w:ascii="仿宋" w:hAnsi="仿宋" w:eastAsia="仿宋" w:cs="仿宋"/>
                <w:sz w:val="21"/>
                <w:szCs w:val="21"/>
                <w:highlight w:val="none"/>
                <w:lang w:val="en-US" w:eastAsia="zh-CN"/>
              </w:rPr>
              <w:t>/冷链</w:t>
            </w:r>
            <w:r>
              <w:rPr>
                <w:rFonts w:hint="eastAsia" w:ascii="仿宋" w:hAnsi="仿宋" w:eastAsia="仿宋" w:cs="仿宋"/>
                <w:sz w:val="21"/>
                <w:szCs w:val="21"/>
                <w:highlight w:val="none"/>
              </w:rPr>
              <w:t>车辆＜</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台</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不得分</w:t>
            </w:r>
            <w:r>
              <w:rPr>
                <w:rFonts w:hint="eastAsia" w:ascii="仿宋" w:hAnsi="仿宋" w:eastAsia="仿宋" w:cs="仿宋"/>
                <w:sz w:val="21"/>
                <w:szCs w:val="21"/>
                <w:highlight w:val="none"/>
                <w:lang w:eastAsia="zh-CN"/>
              </w:rPr>
              <w:t>。</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注：</w:t>
            </w:r>
            <w:r>
              <w:rPr>
                <w:rFonts w:hint="eastAsia" w:ascii="仿宋" w:hAnsi="仿宋" w:eastAsia="仿宋" w:cs="仿宋"/>
                <w:sz w:val="21"/>
                <w:szCs w:val="21"/>
                <w:highlight w:val="none"/>
                <w:lang w:eastAsia="zh-CN"/>
              </w:rPr>
              <w:t>如响应</w:t>
            </w:r>
            <w:r>
              <w:rPr>
                <w:rFonts w:hint="eastAsia" w:ascii="仿宋" w:hAnsi="仿宋" w:eastAsia="仿宋" w:cs="仿宋"/>
                <w:sz w:val="21"/>
                <w:szCs w:val="21"/>
                <w:highlight w:val="none"/>
                <w:lang w:val="en-US" w:eastAsia="zh-CN"/>
              </w:rPr>
              <w:t>专用</w:t>
            </w:r>
            <w:r>
              <w:rPr>
                <w:rFonts w:hint="eastAsia" w:ascii="仿宋" w:hAnsi="仿宋" w:eastAsia="仿宋" w:cs="仿宋"/>
                <w:sz w:val="21"/>
                <w:szCs w:val="21"/>
                <w:highlight w:val="none"/>
                <w:lang w:eastAsia="zh-CN"/>
              </w:rPr>
              <w:t>车辆为供应商自有运输车辆，提供车辆的《道路运输证》</w:t>
            </w:r>
            <w:r>
              <w:rPr>
                <w:rFonts w:hint="eastAsia" w:ascii="仿宋" w:hAnsi="仿宋" w:eastAsia="仿宋" w:cs="仿宋"/>
                <w:sz w:val="21"/>
                <w:szCs w:val="21"/>
                <w:highlight w:val="none"/>
                <w:lang w:val="en-US" w:eastAsia="zh-CN"/>
              </w:rPr>
              <w:t>或</w:t>
            </w:r>
            <w:r>
              <w:rPr>
                <w:rFonts w:hint="eastAsia" w:ascii="仿宋" w:hAnsi="仿宋" w:eastAsia="仿宋" w:cs="仿宋"/>
                <w:sz w:val="21"/>
                <w:szCs w:val="21"/>
                <w:highlight w:val="none"/>
                <w:lang w:eastAsia="zh-CN"/>
              </w:rPr>
              <w:t>《冷藏配送证》(业户名称应为供应商本人；如为供应商租赁运输车辆，提供车辆的《道路运输证》</w:t>
            </w:r>
            <w:r>
              <w:rPr>
                <w:rFonts w:hint="eastAsia" w:ascii="仿宋" w:hAnsi="仿宋" w:eastAsia="仿宋" w:cs="仿宋"/>
                <w:sz w:val="21"/>
                <w:szCs w:val="21"/>
                <w:highlight w:val="none"/>
                <w:lang w:val="en-US" w:eastAsia="zh-CN"/>
              </w:rPr>
              <w:t>或</w:t>
            </w:r>
            <w:r>
              <w:rPr>
                <w:rFonts w:hint="eastAsia" w:ascii="仿宋" w:hAnsi="仿宋" w:eastAsia="仿宋" w:cs="仿宋"/>
                <w:sz w:val="21"/>
                <w:szCs w:val="21"/>
                <w:highlight w:val="none"/>
                <w:lang w:eastAsia="zh-CN"/>
              </w:rPr>
              <w:t>《冷藏配送证》的复印件，</w:t>
            </w:r>
            <w:r>
              <w:rPr>
                <w:rFonts w:hint="eastAsia" w:ascii="仿宋" w:hAnsi="仿宋" w:eastAsia="仿宋" w:cs="仿宋"/>
                <w:sz w:val="21"/>
                <w:szCs w:val="21"/>
                <w:highlight w:val="none"/>
                <w:lang w:val="en-US" w:eastAsia="zh-CN"/>
              </w:rPr>
              <w:t>以及</w:t>
            </w:r>
            <w:r>
              <w:rPr>
                <w:rFonts w:hint="eastAsia" w:ascii="仿宋" w:hAnsi="仿宋" w:eastAsia="仿宋" w:cs="仿宋"/>
                <w:sz w:val="21"/>
                <w:szCs w:val="21"/>
                <w:highlight w:val="none"/>
                <w:lang w:eastAsia="zh-CN"/>
              </w:rPr>
              <w:t>车辆租赁合同复印件。证明资料加盖供应商</w:t>
            </w:r>
            <w:r>
              <w:rPr>
                <w:rFonts w:hint="eastAsia" w:ascii="仿宋" w:hAnsi="仿宋" w:eastAsia="仿宋" w:cs="仿宋"/>
                <w:color w:val="000000"/>
                <w:kern w:val="2"/>
                <w:sz w:val="21"/>
                <w:szCs w:val="21"/>
                <w:highlight w:val="none"/>
                <w:lang w:val="en-US" w:eastAsia="zh-CN"/>
              </w:rPr>
              <w:t>鲜章</w:t>
            </w:r>
            <w:r>
              <w:rPr>
                <w:rFonts w:hint="eastAsia" w:ascii="仿宋" w:hAnsi="仿宋" w:eastAsia="仿宋" w:cs="仿宋"/>
                <w:sz w:val="21"/>
                <w:szCs w:val="21"/>
                <w:highlight w:val="none"/>
                <w:lang w:val="en-US" w:eastAsia="zh-CN"/>
              </w:rPr>
              <w:t>且</w:t>
            </w:r>
            <w:r>
              <w:rPr>
                <w:rFonts w:hint="eastAsia" w:ascii="仿宋" w:hAnsi="仿宋" w:eastAsia="仿宋" w:cs="仿宋"/>
                <w:b/>
                <w:bCs/>
                <w:sz w:val="21"/>
                <w:szCs w:val="21"/>
                <w:highlight w:val="none"/>
                <w:lang w:val="en-US" w:eastAsia="zh-CN"/>
              </w:rPr>
              <w:t>必须能体现为冷藏车或冷链车辆</w:t>
            </w:r>
            <w:r>
              <w:rPr>
                <w:rFonts w:hint="eastAsia" w:ascii="仿宋" w:hAnsi="仿宋" w:eastAsia="仿宋" w:cs="仿宋"/>
                <w:sz w:val="21"/>
                <w:szCs w:val="21"/>
                <w:highlight w:val="none"/>
                <w:lang w:val="en-US" w:eastAsia="zh-CN"/>
              </w:rPr>
              <w:t>，否则不得分。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6" w:hRule="atLeast"/>
          <w:jc w:val="center"/>
        </w:trPr>
        <w:tc>
          <w:tcPr>
            <w:tcW w:w="1682" w:type="dxa"/>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line="240" w:lineRule="exact"/>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运输过程</w:t>
            </w:r>
          </w:p>
          <w:p>
            <w:pPr>
              <w:keepNext w:val="0"/>
              <w:keepLines w:val="0"/>
              <w:widowControl/>
              <w:suppressLineNumbers w:val="0"/>
              <w:snapToGrid w:val="0"/>
              <w:spacing w:before="0" w:beforeAutospacing="0" w:after="0" w:afterAutospacing="0" w:line="240" w:lineRule="exact"/>
              <w:ind w:left="0" w:right="0"/>
              <w:jc w:val="center"/>
              <w:rPr>
                <w:rFonts w:hint="eastAsia" w:ascii="仿宋" w:hAnsi="仿宋" w:eastAsia="仿宋" w:cs="仿宋"/>
                <w:color w:val="000000"/>
                <w:kern w:val="2"/>
                <w:sz w:val="21"/>
                <w:szCs w:val="21"/>
                <w:highlight w:val="none"/>
                <w:lang w:val="en-US" w:eastAsia="zh-CN"/>
              </w:rPr>
            </w:pPr>
            <w:r>
              <w:rPr>
                <w:rFonts w:hint="eastAsia" w:ascii="仿宋" w:hAnsi="仿宋" w:eastAsia="仿宋" w:cs="仿宋"/>
                <w:sz w:val="21"/>
                <w:szCs w:val="21"/>
                <w:highlight w:val="none"/>
              </w:rPr>
              <w:t>监控</w:t>
            </w:r>
            <w:r>
              <w:rPr>
                <w:rFonts w:hint="eastAsia" w:ascii="仿宋" w:hAnsi="仿宋" w:eastAsia="仿宋" w:cs="仿宋"/>
                <w:color w:val="000000"/>
                <w:kern w:val="2"/>
                <w:sz w:val="21"/>
                <w:szCs w:val="21"/>
                <w:highlight w:val="none"/>
                <w:lang w:val="en-US" w:eastAsia="zh-CN"/>
              </w:rPr>
              <w:t>跟踪</w:t>
            </w:r>
          </w:p>
        </w:tc>
        <w:tc>
          <w:tcPr>
            <w:tcW w:w="825" w:type="dxa"/>
            <w:tcBorders>
              <w:tl2br w:val="nil"/>
              <w:tr2bl w:val="nil"/>
            </w:tcBorders>
            <w:shd w:val="clear" w:color="auto" w:fill="auto"/>
          </w:tcPr>
          <w:p>
            <w:pPr>
              <w:keepNext w:val="0"/>
              <w:keepLines w:val="0"/>
              <w:suppressLineNumbers w:val="0"/>
              <w:spacing w:before="0" w:beforeAutospacing="0" w:after="0" w:afterAutospacing="0"/>
              <w:ind w:left="0" w:right="0"/>
              <w:jc w:val="center"/>
              <w:rPr>
                <w:rFonts w:hint="eastAsia" w:ascii="仿宋" w:hAnsi="仿宋" w:eastAsia="仿宋" w:cs="仿宋"/>
                <w:color w:val="000000"/>
                <w:kern w:val="2"/>
                <w:sz w:val="21"/>
                <w:szCs w:val="21"/>
                <w:highlight w:val="none"/>
                <w:lang w:val="en-US" w:eastAsia="zh-CN"/>
              </w:rPr>
            </w:pPr>
          </w:p>
          <w:p>
            <w:pPr>
              <w:keepNext w:val="0"/>
              <w:keepLines w:val="0"/>
              <w:suppressLineNumbers w:val="0"/>
              <w:spacing w:before="0" w:beforeAutospacing="0" w:after="0" w:afterAutospacing="0"/>
              <w:ind w:left="0" w:right="0"/>
              <w:jc w:val="center"/>
              <w:rPr>
                <w:rFonts w:hint="eastAsia" w:ascii="仿宋" w:hAnsi="仿宋" w:eastAsia="仿宋" w:cs="仿宋"/>
                <w:color w:val="000000"/>
                <w:kern w:val="2"/>
                <w:sz w:val="21"/>
                <w:szCs w:val="21"/>
                <w:highlight w:val="none"/>
                <w:lang w:val="en-US" w:eastAsia="zh-CN"/>
              </w:rPr>
            </w:pPr>
          </w:p>
          <w:p>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lang w:val="en-US" w:eastAsia="zh-CN"/>
              </w:rPr>
            </w:pPr>
            <w:r>
              <w:rPr>
                <w:rFonts w:hint="eastAsia" w:ascii="仿宋" w:hAnsi="仿宋" w:eastAsia="仿宋" w:cs="仿宋"/>
                <w:color w:val="000000"/>
                <w:kern w:val="2"/>
                <w:sz w:val="21"/>
                <w:szCs w:val="21"/>
                <w:highlight w:val="none"/>
                <w:lang w:val="en-US" w:eastAsia="zh-CN"/>
              </w:rPr>
              <w:t>10分</w:t>
            </w:r>
          </w:p>
        </w:tc>
        <w:tc>
          <w:tcPr>
            <w:tcW w:w="7061" w:type="dxa"/>
            <w:tcBorders>
              <w:tl2br w:val="nil"/>
              <w:tr2bl w:val="nil"/>
            </w:tcBorders>
            <w:shd w:val="clear" w:color="auto" w:fill="auto"/>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具有货运信息系统和卫星定位(GPS)系统，且可实现远程实施查询</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得10分</w:t>
            </w:r>
            <w:r>
              <w:rPr>
                <w:rFonts w:hint="eastAsia" w:ascii="仿宋" w:hAnsi="仿宋" w:eastAsia="仿宋" w:cs="仿宋"/>
                <w:sz w:val="21"/>
                <w:szCs w:val="21"/>
                <w:highlight w:val="none"/>
                <w:lang w:eastAsia="zh-CN"/>
              </w:rPr>
              <w:t>。</w:t>
            </w:r>
          </w:p>
          <w:p>
            <w:pPr>
              <w:pStyle w:val="26"/>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right="0"/>
              <w:jc w:val="left"/>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具有货运信息系统，可提供即时跟踪服务</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得5分</w:t>
            </w:r>
            <w:r>
              <w:rPr>
                <w:rFonts w:hint="eastAsia" w:ascii="仿宋" w:hAnsi="仿宋" w:eastAsia="仿宋" w:cs="仿宋"/>
                <w:sz w:val="21"/>
                <w:szCs w:val="21"/>
                <w:highlight w:val="none"/>
                <w:lang w:eastAsia="zh-CN"/>
              </w:rPr>
              <w:t>。</w:t>
            </w:r>
          </w:p>
          <w:p>
            <w:pPr>
              <w:pStyle w:val="26"/>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right="0"/>
              <w:jc w:val="left"/>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无货运信息系统支持的</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得0分</w:t>
            </w:r>
            <w:r>
              <w:rPr>
                <w:rFonts w:hint="eastAsia" w:ascii="仿宋" w:hAnsi="仿宋" w:eastAsia="仿宋" w:cs="仿宋"/>
                <w:sz w:val="21"/>
                <w:szCs w:val="21"/>
                <w:highlight w:val="none"/>
                <w:lang w:eastAsia="zh-CN"/>
              </w:rPr>
              <w:t>。</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注:提供与货运信息系统</w:t>
            </w:r>
            <w:r>
              <w:rPr>
                <w:rFonts w:hint="eastAsia" w:ascii="仿宋" w:hAnsi="仿宋" w:eastAsia="仿宋" w:cs="仿宋"/>
                <w:sz w:val="21"/>
                <w:szCs w:val="21"/>
                <w:highlight w:val="none"/>
                <w:lang w:val="en-US" w:eastAsia="zh-CN"/>
              </w:rPr>
              <w:t>或</w:t>
            </w:r>
            <w:r>
              <w:rPr>
                <w:rFonts w:hint="eastAsia" w:ascii="仿宋" w:hAnsi="仿宋" w:eastAsia="仿宋" w:cs="仿宋"/>
                <w:sz w:val="21"/>
                <w:szCs w:val="21"/>
                <w:highlight w:val="none"/>
              </w:rPr>
              <w:t>GPS</w:t>
            </w:r>
            <w:r>
              <w:rPr>
                <w:rFonts w:hint="eastAsia" w:ascii="仿宋" w:hAnsi="仿宋" w:eastAsia="仿宋" w:cs="仿宋"/>
                <w:sz w:val="21"/>
                <w:szCs w:val="21"/>
                <w:highlight w:val="none"/>
                <w:lang w:val="en-US" w:eastAsia="zh-CN"/>
              </w:rPr>
              <w:t>第三方</w:t>
            </w:r>
            <w:r>
              <w:rPr>
                <w:rFonts w:hint="eastAsia" w:ascii="仿宋" w:hAnsi="仿宋" w:eastAsia="仿宋" w:cs="仿宋"/>
                <w:sz w:val="21"/>
                <w:szCs w:val="21"/>
                <w:highlight w:val="none"/>
              </w:rPr>
              <w:t>供应商有效</w:t>
            </w:r>
            <w:r>
              <w:rPr>
                <w:rFonts w:hint="eastAsia" w:ascii="仿宋" w:hAnsi="仿宋" w:eastAsia="仿宋" w:cs="仿宋"/>
                <w:sz w:val="21"/>
                <w:szCs w:val="21"/>
                <w:highlight w:val="none"/>
                <w:lang w:val="en-US" w:eastAsia="zh-CN"/>
              </w:rPr>
              <w:t>期内</w:t>
            </w:r>
            <w:r>
              <w:rPr>
                <w:rFonts w:hint="eastAsia" w:ascii="仿宋" w:hAnsi="仿宋" w:eastAsia="仿宋" w:cs="仿宋"/>
                <w:sz w:val="21"/>
                <w:szCs w:val="21"/>
                <w:highlight w:val="none"/>
              </w:rPr>
              <w:t>的合同复印件</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并加盖</w:t>
            </w:r>
            <w:r>
              <w:rPr>
                <w:rFonts w:hint="eastAsia" w:ascii="仿宋" w:hAnsi="仿宋" w:eastAsia="仿宋" w:cs="仿宋"/>
                <w:sz w:val="21"/>
                <w:szCs w:val="21"/>
                <w:highlight w:val="none"/>
                <w:lang w:val="en-US" w:eastAsia="zh-CN"/>
              </w:rPr>
              <w:t>响应</w:t>
            </w:r>
            <w:r>
              <w:rPr>
                <w:rFonts w:hint="eastAsia" w:ascii="仿宋" w:hAnsi="仿宋" w:eastAsia="仿宋" w:cs="仿宋"/>
                <w:color w:val="000000"/>
                <w:kern w:val="2"/>
                <w:sz w:val="21"/>
                <w:szCs w:val="21"/>
                <w:highlight w:val="none"/>
                <w:lang w:val="en-US" w:eastAsia="zh-CN"/>
              </w:rPr>
              <w:t>供应商鲜章</w:t>
            </w:r>
            <w:r>
              <w:rPr>
                <w:rFonts w:hint="eastAsia" w:ascii="仿宋" w:hAnsi="仿宋" w:eastAsia="仿宋" w:cs="仿宋"/>
                <w:sz w:val="21"/>
                <w:szCs w:val="21"/>
                <w:highlight w:val="none"/>
              </w:rPr>
              <w:t>，未提供不得分。</w:t>
            </w:r>
          </w:p>
        </w:tc>
      </w:tr>
    </w:tbl>
    <w:p>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360" w:lineRule="exact"/>
        <w:ind w:leftChars="200" w:right="0" w:rightChars="0"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 xml:space="preserve"> （3）服务评分：评审小组就各响应人对服务评审内容的各项要求进行评分，评审的具体内容见《服务评审表》。</w:t>
      </w:r>
    </w:p>
    <w:p>
      <w:pPr>
        <w:keepNext w:val="0"/>
        <w:keepLines w:val="0"/>
        <w:widowControl w:val="0"/>
        <w:suppressLineNumbers w:val="0"/>
        <w:spacing w:before="0" w:beforeAutospacing="0" w:after="0" w:afterAutospacing="0"/>
        <w:ind w:left="0" w:right="0" w:firstLine="562"/>
        <w:jc w:val="center"/>
        <w:rPr>
          <w:rFonts w:hint="eastAsia" w:ascii="仿宋" w:hAnsi="仿宋" w:eastAsia="仿宋" w:cs="仿宋"/>
          <w:b/>
          <w:bCs/>
          <w:color w:val="000000"/>
          <w:kern w:val="2"/>
          <w:sz w:val="28"/>
          <w:szCs w:val="28"/>
          <w:highlight w:val="none"/>
          <w:lang w:val="en-US" w:eastAsia="zh-CN"/>
        </w:rPr>
      </w:pPr>
      <w:r>
        <w:rPr>
          <w:rFonts w:hint="eastAsia" w:ascii="仿宋" w:hAnsi="仿宋" w:eastAsia="仿宋" w:cs="仿宋"/>
          <w:b/>
          <w:bCs/>
          <w:color w:val="000000"/>
          <w:kern w:val="2"/>
          <w:sz w:val="28"/>
          <w:szCs w:val="28"/>
          <w:highlight w:val="none"/>
          <w:lang w:val="en-US" w:eastAsia="zh-CN"/>
        </w:rPr>
        <w:t>服务评审表（30分）</w:t>
      </w:r>
    </w:p>
    <w:tbl>
      <w:tblPr>
        <w:tblStyle w:val="20"/>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39"/>
        <w:gridCol w:w="707"/>
        <w:gridCol w:w="7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1"/>
                <w:szCs w:val="21"/>
                <w:highlight w:val="none"/>
              </w:rPr>
            </w:pPr>
            <w:r>
              <w:rPr>
                <w:rFonts w:hint="eastAsia" w:ascii="仿宋" w:hAnsi="仿宋" w:eastAsia="仿宋" w:cs="仿宋"/>
                <w:b/>
                <w:bCs w:val="0"/>
                <w:color w:val="000000"/>
                <w:kern w:val="2"/>
                <w:sz w:val="21"/>
                <w:szCs w:val="21"/>
                <w:highlight w:val="none"/>
                <w:lang w:val="en-US" w:eastAsia="zh-CN"/>
              </w:rPr>
              <w:t>评审指标</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1"/>
                <w:szCs w:val="21"/>
                <w:highlight w:val="none"/>
              </w:rPr>
            </w:pPr>
            <w:r>
              <w:rPr>
                <w:rFonts w:hint="eastAsia" w:ascii="仿宋" w:hAnsi="仿宋" w:eastAsia="仿宋" w:cs="仿宋"/>
                <w:b/>
                <w:bCs w:val="0"/>
                <w:color w:val="000000"/>
                <w:kern w:val="2"/>
                <w:sz w:val="21"/>
                <w:szCs w:val="21"/>
                <w:highlight w:val="none"/>
                <w:lang w:val="en-US" w:eastAsia="zh-CN"/>
              </w:rPr>
              <w:t>分值</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1"/>
                <w:szCs w:val="21"/>
                <w:highlight w:val="none"/>
              </w:rPr>
            </w:pPr>
            <w:r>
              <w:rPr>
                <w:rFonts w:hint="eastAsia" w:ascii="仿宋" w:hAnsi="仿宋" w:eastAsia="仿宋" w:cs="仿宋"/>
                <w:b/>
                <w:bCs w:val="0"/>
                <w:color w:val="000000"/>
                <w:kern w:val="2"/>
                <w:sz w:val="21"/>
                <w:szCs w:val="21"/>
                <w:highlight w:val="none"/>
                <w:lang w:val="en-US" w:eastAsia="zh-CN"/>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管理与服务方案</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30分</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供应商应提供完善可行的管理和监督方案，方案应至少包括：</w:t>
            </w:r>
          </w:p>
          <w:p>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（1）管理规章制度和工作流程；</w:t>
            </w:r>
          </w:p>
          <w:p>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（2）人员配置；</w:t>
            </w:r>
          </w:p>
          <w:p>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（3）人员培训；</w:t>
            </w:r>
          </w:p>
          <w:p>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（4）如何保证运输时效性；</w:t>
            </w:r>
          </w:p>
          <w:p>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（5）如何保证物资运输质量；</w:t>
            </w:r>
          </w:p>
          <w:p>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（6）如何承诺车辆清洁、消毒情况和频次；</w:t>
            </w:r>
          </w:p>
          <w:p>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（7）如何确保相关主要车辆、转运设备正常工作；</w:t>
            </w:r>
          </w:p>
          <w:p>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(8)如何处理院感不合格事件；</w:t>
            </w:r>
          </w:p>
          <w:p>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(9)说明高值器械的交接流程，明确高值器械在运输过程中出现损坏、缺失等情况应如何处理；</w:t>
            </w:r>
          </w:p>
          <w:p>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(10)如何和院方建立有效的沟通机制。</w:t>
            </w:r>
          </w:p>
          <w:p>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每提供1项内容且表述完整、科学、可行的得3分，若提供的内容不合理或有瑕疵的每项得1分，最高得30分。未提供管理与服务方案不得分。</w:t>
            </w:r>
          </w:p>
        </w:tc>
      </w:tr>
    </w:tbl>
    <w:p>
      <w:pPr>
        <w:pStyle w:val="27"/>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价格评分：</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本项目统一采用低价优先法计算，以</w:t>
      </w:r>
      <w:r>
        <w:rPr>
          <w:rFonts w:hint="eastAsia" w:ascii="仿宋" w:hAnsi="仿宋" w:eastAsia="仿宋" w:cs="仿宋"/>
          <w:b/>
          <w:bCs/>
          <w:color w:val="000000"/>
          <w:sz w:val="24"/>
          <w:szCs w:val="24"/>
          <w:highlight w:val="none"/>
          <w:u w:val="single"/>
          <w:lang w:val="en-US" w:eastAsia="zh-CN"/>
        </w:rPr>
        <w:t>单次车次报价</w:t>
      </w:r>
      <w:r>
        <w:rPr>
          <w:rFonts w:hint="eastAsia" w:ascii="仿宋" w:hAnsi="仿宋" w:eastAsia="仿宋" w:cs="仿宋"/>
          <w:color w:val="000000"/>
          <w:sz w:val="24"/>
          <w:szCs w:val="24"/>
          <w:highlight w:val="none"/>
          <w:lang w:val="en-US" w:eastAsia="zh-CN"/>
        </w:rPr>
        <w:t>作为价格评分的评审依据。</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满足比选文件要求且</w:t>
      </w:r>
      <w:r>
        <w:rPr>
          <w:rFonts w:hint="eastAsia" w:ascii="仿宋" w:hAnsi="仿宋" w:eastAsia="仿宋" w:cs="仿宋"/>
          <w:color w:val="000000"/>
          <w:sz w:val="24"/>
          <w:szCs w:val="24"/>
          <w:highlight w:val="none"/>
          <w:u w:val="single"/>
          <w:lang w:val="en-US" w:eastAsia="zh-CN"/>
        </w:rPr>
        <w:t>单次车次报价</w:t>
      </w:r>
      <w:r>
        <w:rPr>
          <w:rFonts w:hint="eastAsia" w:ascii="仿宋" w:hAnsi="仿宋" w:eastAsia="仿宋" w:cs="仿宋"/>
          <w:color w:val="000000"/>
          <w:sz w:val="24"/>
          <w:szCs w:val="24"/>
          <w:highlight w:val="none"/>
          <w:lang w:val="en-US" w:eastAsia="zh-CN"/>
        </w:rPr>
        <w:t>最低的价格为评分基准价，价格得分＝（评分基准价/各响应人的单次车次报价）*10，保留两位小数。</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综合比较与评价：</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根据每个响应人在上述各评审阶段中的得分，采用下面公式算出每个响应人的综合得分： </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W＝C ＋ </w:t>
      </w: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 xml:space="preserve"> ＋ M </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的综合得分；</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价格得分</w:t>
      </w:r>
      <w:r>
        <w:rPr>
          <w:rFonts w:hint="eastAsia" w:ascii="仿宋" w:hAnsi="仿宋" w:eastAsia="仿宋" w:cs="仿宋"/>
          <w:color w:val="000000"/>
          <w:sz w:val="24"/>
          <w:szCs w:val="24"/>
          <w:highlight w:val="none"/>
        </w:rPr>
        <w:t>；</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某个响应人的</w:t>
      </w:r>
      <w:r>
        <w:rPr>
          <w:rFonts w:hint="eastAsia" w:ascii="仿宋" w:hAnsi="仿宋" w:eastAsia="仿宋" w:cs="仿宋"/>
          <w:color w:val="000000"/>
          <w:sz w:val="24"/>
          <w:szCs w:val="24"/>
          <w:highlight w:val="none"/>
          <w:lang w:val="en-US" w:eastAsia="zh-CN"/>
        </w:rPr>
        <w:t>服务</w:t>
      </w:r>
      <w:r>
        <w:rPr>
          <w:rFonts w:hint="eastAsia" w:ascii="仿宋" w:hAnsi="仿宋" w:eastAsia="仿宋" w:cs="仿宋"/>
          <w:color w:val="000000"/>
          <w:sz w:val="24"/>
          <w:szCs w:val="24"/>
          <w:highlight w:val="none"/>
        </w:rPr>
        <w:t>评审得分；</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M某个响应人的商务评审得分；</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（注： </w:t>
      </w: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、M均为所有</w:t>
      </w:r>
      <w:r>
        <w:rPr>
          <w:rFonts w:hint="eastAsia" w:ascii="仿宋" w:hAnsi="仿宋" w:eastAsia="仿宋" w:cs="仿宋"/>
          <w:color w:val="000000"/>
          <w:sz w:val="24"/>
          <w:szCs w:val="24"/>
          <w:highlight w:val="none"/>
          <w:lang w:val="en-US" w:eastAsia="zh-CN"/>
        </w:rPr>
        <w:t>评审专家</w:t>
      </w:r>
      <w:r>
        <w:rPr>
          <w:rFonts w:hint="eastAsia" w:ascii="仿宋" w:hAnsi="仿宋" w:eastAsia="仿宋" w:cs="仿宋"/>
          <w:color w:val="000000"/>
          <w:sz w:val="24"/>
          <w:szCs w:val="24"/>
          <w:highlight w:val="none"/>
        </w:rPr>
        <w:t>评分的算术平均值）</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11.评审委员会</w:t>
      </w:r>
      <w:r>
        <w:rPr>
          <w:rFonts w:hint="eastAsia" w:ascii="仿宋" w:hAnsi="仿宋" w:eastAsia="仿宋" w:cs="仿宋"/>
          <w:color w:val="000000"/>
          <w:sz w:val="24"/>
          <w:szCs w:val="24"/>
          <w:highlight w:val="none"/>
        </w:rPr>
        <w:t>对响应文件中的报价出现前后不一致的，按照下列规定修正：</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响应文件中</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内容与响应文件中相应内容不一致的，以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为准；</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大写金额和小写金额不一致的，以大写金额为准；</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单价金额小数点或者百分比有明显错位的，以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的总价为准，并修改单价；</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总价金额与按单价汇总金额不一致的，以单价金额计算结果为准。</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同时出现两种以上不一致的，按照该条款规定的顺序修正。修正后的报价经</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书面确认后产生约束力，</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不确认的，其响应无效。</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评审报告应当由</w:t>
      </w:r>
      <w:r>
        <w:rPr>
          <w:rFonts w:hint="eastAsia" w:ascii="仿宋" w:hAnsi="仿宋" w:eastAsia="仿宋" w:cs="仿宋"/>
          <w:color w:val="000000"/>
          <w:sz w:val="24"/>
          <w:szCs w:val="24"/>
          <w:highlight w:val="none"/>
          <w:lang w:val="en-US" w:eastAsia="zh-CN"/>
        </w:rPr>
        <w:t>评审委员会</w:t>
      </w:r>
      <w:r>
        <w:rPr>
          <w:rFonts w:hint="eastAsia" w:ascii="仿宋" w:hAnsi="仿宋" w:eastAsia="仿宋" w:cs="仿宋"/>
          <w:color w:val="000000"/>
          <w:sz w:val="24"/>
          <w:szCs w:val="24"/>
          <w:highlight w:val="none"/>
        </w:rPr>
        <w:t>全体人员签字认可。</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对需要共同</w:t>
      </w:r>
      <w:r>
        <w:rPr>
          <w:rFonts w:hint="eastAsia" w:ascii="仿宋" w:hAnsi="仿宋" w:eastAsia="仿宋" w:cs="仿宋"/>
          <w:color w:val="000000"/>
          <w:sz w:val="24"/>
          <w:szCs w:val="24"/>
          <w:highlight w:val="none"/>
          <w:lang w:val="en-US" w:eastAsia="zh-CN"/>
        </w:rPr>
        <w:t>评定</w:t>
      </w:r>
      <w:r>
        <w:rPr>
          <w:rFonts w:hint="eastAsia" w:ascii="仿宋" w:hAnsi="仿宋" w:eastAsia="仿宋" w:cs="仿宋"/>
          <w:color w:val="000000"/>
          <w:sz w:val="24"/>
          <w:szCs w:val="24"/>
          <w:highlight w:val="none"/>
        </w:rPr>
        <w:t>的事项存在争议的，应当按照少数服从多数的原则作出结论。持不同意见的</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评审报告</w:t>
      </w:r>
      <w:r>
        <w:rPr>
          <w:rFonts w:hint="eastAsia" w:ascii="仿宋" w:hAnsi="仿宋" w:eastAsia="仿宋" w:cs="仿宋"/>
          <w:color w:val="000000"/>
          <w:sz w:val="24"/>
          <w:szCs w:val="24"/>
          <w:highlight w:val="none"/>
        </w:rPr>
        <w:t>上签署不同意见并说明理由，</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拒绝在</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报告上签字又不书面说明其不同意见和理由的，视为同意评审报告。</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color w:val="000000"/>
          <w:sz w:val="24"/>
          <w:szCs w:val="24"/>
          <w:highlight w:val="yellow"/>
          <w:lang w:val="en-US" w:eastAsia="zh-CN"/>
        </w:rPr>
      </w:pPr>
      <w:r>
        <w:rPr>
          <w:rFonts w:hint="eastAsia" w:ascii="仿宋" w:hAnsi="仿宋" w:eastAsia="仿宋" w:cs="仿宋"/>
          <w:b w:val="0"/>
          <w:bCs w:val="0"/>
          <w:color w:val="000000"/>
          <w:sz w:val="24"/>
          <w:szCs w:val="24"/>
          <w:highlight w:val="yellow"/>
          <w:lang w:val="en-US" w:eastAsia="zh-CN"/>
        </w:rPr>
        <w:t>13.关于联合体响应的认定</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1）联合体各方之间应当签订联合体协议书，明确约定联合体各方承担的工作和相应的责任。联合体在响应时，必须将联合体协议书连同响应文件一并提交采购人，否则，该联合体的响应无效。联合体协议书对联合体内各方供应商具有法律效力，也是采购合同的重要组成部分。</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2）以联合体形式参加响应的，联合体各方均应当符合除特定资格条件外的所有资格条件。只要组成联合体的任意一个供应商不满足资格条件（除特定资格条件外），则整个联合体不满足资格审查，属于无效响应。对于采购人根据采购项目的特殊要求规定供应商的特定资格条件，联合体各方中至少有一方符合采购人规定的特定资格条件即可。</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（3）商务评审、技术评审均以联合体牵头人为评审对象，联合体内部其他成员不作为商务评审、技术评审的评价对象。</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（4）凡本比选文件中提及关于联合体响应的要求及格式（包括联合体各成员的落款及盖章相关要求）均属于符合性审查第4条内容的审查范围，请联合体予以重视。</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推荐</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候选人名单</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根据最终评审的结果，推荐综合得分排名第一的</w:t>
      </w:r>
      <w:r>
        <w:rPr>
          <w:rFonts w:hint="eastAsia" w:ascii="仿宋" w:hAnsi="仿宋" w:eastAsia="仿宋" w:cs="仿宋"/>
          <w:color w:val="000000"/>
          <w:sz w:val="24"/>
          <w:szCs w:val="24"/>
          <w:highlight w:val="none"/>
          <w:lang w:val="en-US" w:eastAsia="zh-CN"/>
        </w:rPr>
        <w:t>响应人为成交候选人</w:t>
      </w:r>
      <w:r>
        <w:rPr>
          <w:rFonts w:hint="eastAsia" w:ascii="仿宋" w:hAnsi="仿宋" w:eastAsia="仿宋" w:cs="仿宋"/>
          <w:color w:val="000000"/>
          <w:sz w:val="24"/>
          <w:szCs w:val="24"/>
          <w:highlight w:val="none"/>
        </w:rPr>
        <w:t>。综合得分相同的，按照响应报价由低到高的顺序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成交候选人。综合得分且</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报价相同的，按照</w:t>
      </w:r>
      <w:r>
        <w:rPr>
          <w:rFonts w:hint="eastAsia" w:ascii="仿宋" w:hAnsi="仿宋" w:eastAsia="仿宋" w:cs="仿宋"/>
          <w:color w:val="000000"/>
          <w:sz w:val="24"/>
          <w:szCs w:val="24"/>
          <w:highlight w:val="none"/>
          <w:lang w:val="en-US" w:eastAsia="zh-CN"/>
        </w:rPr>
        <w:t>服务</w:t>
      </w:r>
      <w:r>
        <w:rPr>
          <w:rFonts w:hint="eastAsia" w:ascii="仿宋" w:hAnsi="仿宋" w:eastAsia="仿宋" w:cs="仿宋"/>
          <w:color w:val="000000"/>
          <w:sz w:val="24"/>
          <w:szCs w:val="24"/>
          <w:highlight w:val="none"/>
        </w:rPr>
        <w:t>部分得分（由高到低）顺序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发布</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结果</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六、质疑与投诉</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质疑</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1、提出质疑的供应商应当是参与所质疑项目采购活动的供应商。</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供应商认为</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、采购过程、中标或者成交结果使自己的权益受到损害的，可以在知道或者应知其权益受到损害之日起</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个工作日内，以书面形式由法定代表人或授权代表签字并加盖单位公章后</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向采购人提出质疑。</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、供应商应在</w:t>
      </w:r>
      <w:r>
        <w:rPr>
          <w:rFonts w:hint="eastAsia" w:ascii="仿宋" w:hAnsi="仿宋" w:eastAsia="仿宋" w:cs="仿宋"/>
          <w:color w:val="000000"/>
          <w:sz w:val="24"/>
          <w:szCs w:val="24"/>
          <w:highlight w:val="none"/>
          <w:lang w:val="en-US" w:eastAsia="zh-CN"/>
        </w:rPr>
        <w:t>限定</w:t>
      </w:r>
      <w:r>
        <w:rPr>
          <w:rFonts w:hint="eastAsia" w:ascii="仿宋" w:hAnsi="仿宋" w:eastAsia="仿宋" w:cs="仿宋"/>
          <w:color w:val="000000"/>
          <w:sz w:val="24"/>
          <w:szCs w:val="24"/>
          <w:highlight w:val="none"/>
        </w:rPr>
        <w:t>质疑期内一次性提出针对同一采购程序环节的质疑。若对项目的某一分包进行质疑，质疑函中应列明具体分包号。</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、采购人不得拒收质疑供应商在</w:t>
      </w:r>
      <w:r>
        <w:rPr>
          <w:rFonts w:hint="eastAsia" w:ascii="仿宋" w:hAnsi="仿宋" w:eastAsia="仿宋" w:cs="仿宋"/>
          <w:color w:val="000000"/>
          <w:sz w:val="24"/>
          <w:szCs w:val="24"/>
          <w:highlight w:val="none"/>
          <w:lang w:eastAsia="zh-CN"/>
        </w:rPr>
        <w:t>限定质疑</w:t>
      </w:r>
      <w:r>
        <w:rPr>
          <w:rFonts w:hint="eastAsia" w:ascii="仿宋" w:hAnsi="仿宋" w:eastAsia="仿宋" w:cs="仿宋"/>
          <w:color w:val="000000"/>
          <w:sz w:val="24"/>
          <w:szCs w:val="24"/>
          <w:highlight w:val="none"/>
        </w:rPr>
        <w:t>期内发出的质疑函，应当在收到质疑函后7个工作日内作出答复，并以书面形式通知质疑供应商和其他有关供应商。</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供应商对评审过程、中标或者成交结果提出质疑的，采购人可以组织原</w:t>
      </w: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协助答复质疑。</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pPr>
        <w:pStyle w:val="27"/>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供应商的姓名或者名称、地址、邮编、联系人及联系电话；</w:t>
      </w:r>
    </w:p>
    <w:p>
      <w:pPr>
        <w:pStyle w:val="27"/>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质疑项目的名称、编号；</w:t>
      </w:r>
    </w:p>
    <w:p>
      <w:pPr>
        <w:pStyle w:val="27"/>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具体、明确的质疑事项和与质疑事项相关的请求；</w:t>
      </w:r>
    </w:p>
    <w:p>
      <w:pPr>
        <w:pStyle w:val="27"/>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p>
    <w:p>
      <w:pPr>
        <w:pStyle w:val="27"/>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必要的法律依据；</w:t>
      </w:r>
    </w:p>
    <w:p>
      <w:pPr>
        <w:pStyle w:val="27"/>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提出质疑的日期。</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质疑接收机构名称：中山大学孙逸仙纪念医院纪检监察部、招投标与采购管理办公室</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质疑接收机构地址：广州市</w:t>
      </w:r>
      <w:r>
        <w:rPr>
          <w:rFonts w:hint="eastAsia" w:ascii="仿宋" w:hAnsi="仿宋" w:eastAsia="仿宋" w:cs="仿宋"/>
          <w:sz w:val="24"/>
          <w:szCs w:val="24"/>
          <w:highlight w:val="none"/>
          <w:lang w:val="en-US" w:eastAsia="zh-CN"/>
        </w:rPr>
        <w:t>越秀区</w:t>
      </w:r>
      <w:r>
        <w:rPr>
          <w:rFonts w:hint="eastAsia" w:ascii="仿宋" w:hAnsi="仿宋" w:eastAsia="仿宋" w:cs="仿宋"/>
          <w:sz w:val="24"/>
          <w:szCs w:val="24"/>
          <w:highlight w:val="none"/>
        </w:rPr>
        <w:t>沿江西路107号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广州市越秀区长堤大马路171号一方长堤健康产业中心（原威力斯大楼）907室</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质疑接收机构电话：020-81332501、020-81338035（工作时间：8：00-12:00,14:30-17：30）</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七、合同的订立 </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pPr>
        <w:pStyle w:val="26"/>
        <w:rPr>
          <w:rFonts w:hint="eastAsia" w:ascii="微软雅黑" w:hAnsi="微软雅黑" w:eastAsia="微软雅黑" w:cs="微软雅黑"/>
          <w:color w:val="000000"/>
          <w:highlight w:val="none"/>
        </w:rPr>
      </w:pPr>
    </w:p>
    <w:p>
      <w:pPr>
        <w:pStyle w:val="25"/>
        <w:rPr>
          <w:rFonts w:hint="eastAsia" w:ascii="微软雅黑" w:hAnsi="微软雅黑" w:eastAsia="微软雅黑" w:cs="微软雅黑"/>
          <w:color w:val="000000"/>
          <w:highlight w:val="none"/>
        </w:rPr>
      </w:pPr>
    </w:p>
    <w:p>
      <w:pPr>
        <w:pStyle w:val="25"/>
        <w:rPr>
          <w:rFonts w:hint="eastAsia" w:ascii="微软雅黑" w:hAnsi="微软雅黑" w:eastAsia="微软雅黑" w:cs="微软雅黑"/>
          <w:color w:val="000000"/>
          <w:highlight w:val="none"/>
        </w:rPr>
      </w:pPr>
    </w:p>
    <w:p>
      <w:pPr>
        <w:pStyle w:val="25"/>
        <w:rPr>
          <w:rFonts w:hint="eastAsia" w:ascii="微软雅黑" w:hAnsi="微软雅黑" w:eastAsia="微软雅黑" w:cs="微软雅黑"/>
          <w:color w:val="000000"/>
          <w:highlight w:val="none"/>
        </w:rPr>
      </w:pPr>
    </w:p>
    <w:p>
      <w:pPr>
        <w:pStyle w:val="25"/>
        <w:rPr>
          <w:rFonts w:hint="eastAsia" w:ascii="微软雅黑" w:hAnsi="微软雅黑" w:eastAsia="微软雅黑" w:cs="微软雅黑"/>
          <w:color w:val="000000"/>
          <w:highlight w:val="none"/>
        </w:rPr>
      </w:pPr>
    </w:p>
    <w:p>
      <w:pPr>
        <w:pStyle w:val="25"/>
        <w:rPr>
          <w:rFonts w:hint="eastAsia" w:ascii="微软雅黑" w:hAnsi="微软雅黑" w:eastAsia="微软雅黑" w:cs="微软雅黑"/>
          <w:color w:val="000000"/>
          <w:highlight w:val="none"/>
        </w:rPr>
      </w:pPr>
    </w:p>
    <w:p>
      <w:pPr>
        <w:pStyle w:val="25"/>
        <w:rPr>
          <w:rFonts w:hint="eastAsia" w:ascii="微软雅黑" w:hAnsi="微软雅黑" w:eastAsia="微软雅黑" w:cs="微软雅黑"/>
          <w:color w:val="000000"/>
          <w:highlight w:val="none"/>
        </w:rPr>
      </w:pPr>
    </w:p>
    <w:p>
      <w:pPr>
        <w:pStyle w:val="25"/>
        <w:rPr>
          <w:rFonts w:hint="eastAsia" w:ascii="微软雅黑" w:hAnsi="微软雅黑" w:eastAsia="微软雅黑" w:cs="微软雅黑"/>
          <w:color w:val="000000"/>
          <w:highlight w:val="none"/>
        </w:rPr>
      </w:pPr>
    </w:p>
    <w:p>
      <w:pPr>
        <w:rPr>
          <w:rFonts w:hint="eastAsia"/>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 xml:space="preserve">章  </w:t>
      </w:r>
      <w:r>
        <w:rPr>
          <w:rFonts w:hint="eastAsia" w:ascii="微软雅黑" w:hAnsi="微软雅黑" w:eastAsia="微软雅黑" w:cs="微软雅黑"/>
          <w:color w:val="000000"/>
          <w:highlight w:val="none"/>
          <w:lang w:val="en-US" w:eastAsia="zh-CN"/>
        </w:rPr>
        <w:t>合同参考文本</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pStyle w:val="26"/>
        <w:rPr>
          <w:rFonts w:hint="eastAsia" w:ascii="仿宋" w:hAnsi="仿宋" w:eastAsia="仿宋" w:cs="仿宋"/>
        </w:rPr>
      </w:pP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rPr>
        <w:t xml:space="preserve">        (项目)</w:t>
      </w:r>
    </w:p>
    <w:p>
      <w:pPr>
        <w:spacing w:beforeAutospacing="1" w:line="360" w:lineRule="auto"/>
        <w:rPr>
          <w:rFonts w:hint="eastAsia" w:ascii="仿宋" w:hAnsi="仿宋" w:eastAsia="仿宋" w:cs="仿宋"/>
          <w:b/>
          <w:color w:val="000000"/>
          <w:sz w:val="48"/>
          <w:szCs w:val="48"/>
          <w:highlight w:val="none"/>
        </w:rPr>
      </w:pPr>
    </w:p>
    <w:p>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服务</w:t>
      </w:r>
      <w:r>
        <w:rPr>
          <w:rFonts w:hint="eastAsia" w:ascii="仿宋" w:hAnsi="仿宋" w:eastAsia="仿宋" w:cs="仿宋"/>
          <w:b/>
          <w:color w:val="000000"/>
          <w:sz w:val="48"/>
          <w:szCs w:val="48"/>
          <w:highlight w:val="none"/>
        </w:rPr>
        <w:t>类</w:t>
      </w:r>
    </w:p>
    <w:p>
      <w:pPr>
        <w:spacing w:beforeAutospacing="1" w:line="360" w:lineRule="auto"/>
        <w:rPr>
          <w:rFonts w:hint="eastAsia" w:ascii="仿宋" w:hAnsi="仿宋" w:eastAsia="仿宋" w:cs="仿宋"/>
          <w:b/>
          <w:color w:val="000000"/>
          <w:sz w:val="28"/>
          <w:szCs w:val="28"/>
          <w:highlight w:val="none"/>
        </w:rPr>
      </w:pPr>
    </w:p>
    <w:tbl>
      <w:tblPr>
        <w:tblStyle w:val="20"/>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0"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28"/>
                <w:szCs w:val="28"/>
                <w:highlight w:val="none"/>
              </w:rPr>
            </w:pPr>
          </w:p>
        </w:tc>
      </w:tr>
    </w:tbl>
    <w:p>
      <w:pPr>
        <w:spacing w:beforeAutospacing="1" w:line="360" w:lineRule="auto"/>
        <w:rPr>
          <w:rFonts w:hint="eastAsia" w:ascii="仿宋" w:hAnsi="仿宋" w:eastAsia="仿宋" w:cs="仿宋"/>
          <w:b/>
          <w:color w:val="000000"/>
          <w:sz w:val="28"/>
          <w:szCs w:val="28"/>
          <w:highlight w:val="none"/>
        </w:rPr>
      </w:pPr>
    </w:p>
    <w:p>
      <w:pPr>
        <w:pStyle w:val="26"/>
        <w:rPr>
          <w:rFonts w:hint="eastAsia" w:ascii="仿宋" w:hAnsi="仿宋" w:eastAsia="仿宋" w:cs="仿宋"/>
        </w:rPr>
      </w:pPr>
    </w:p>
    <w:p>
      <w:pPr>
        <w:pStyle w:val="26"/>
        <w:rPr>
          <w:rFonts w:hint="eastAsia" w:ascii="仿宋" w:hAnsi="仿宋" w:eastAsia="仿宋" w:cs="仿宋"/>
        </w:rPr>
      </w:pPr>
    </w:p>
    <w:p>
      <w:pPr>
        <w:pStyle w:val="26"/>
        <w:rPr>
          <w:rFonts w:hint="eastAsia" w:ascii="仿宋" w:hAnsi="仿宋" w:eastAsia="仿宋" w:cs="仿宋"/>
        </w:rPr>
      </w:pPr>
    </w:p>
    <w:p>
      <w:pPr>
        <w:pStyle w:val="26"/>
        <w:rPr>
          <w:rFonts w:hint="eastAsia" w:ascii="仿宋" w:hAnsi="仿宋" w:eastAsia="仿宋" w:cs="仿宋"/>
        </w:rPr>
      </w:pPr>
    </w:p>
    <w:p>
      <w:pPr>
        <w:pStyle w:val="27"/>
        <w:ind w:firstLine="0" w:firstLineChars="0"/>
        <w:rPr>
          <w:rFonts w:hint="eastAsia" w:ascii="仿宋" w:hAnsi="仿宋" w:eastAsia="仿宋" w:cs="仿宋"/>
          <w:b/>
          <w:color w:val="000000"/>
          <w:sz w:val="28"/>
          <w:szCs w:val="28"/>
          <w:highlight w:val="none"/>
        </w:rPr>
      </w:pPr>
    </w:p>
    <w:p>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pPr>
        <w:spacing w:beforeAutospacing="1"/>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rPr>
        <w:t>中山大学孙逸仙纪念医院合同</w:t>
      </w:r>
    </w:p>
    <w:p>
      <w:pPr>
        <w:spacing w:beforeAutospacing="1"/>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合同编号：</w:t>
      </w:r>
    </w:p>
    <w:p>
      <w:pPr>
        <w:spacing w:beforeAutospacing="1"/>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甲方（采购方）：中山大学孙逸仙纪念医院</w:t>
      </w:r>
    </w:p>
    <w:p>
      <w:pPr>
        <w:spacing w:beforeAutospacing="1"/>
        <w:rPr>
          <w:rFonts w:hint="eastAsia" w:ascii="仿宋" w:hAnsi="仿宋" w:eastAsia="仿宋" w:cs="仿宋"/>
          <w:b/>
          <w:color w:val="000000"/>
          <w:sz w:val="21"/>
          <w:szCs w:val="21"/>
          <w:highlight w:val="none"/>
        </w:rPr>
      </w:pPr>
      <w:r>
        <w:rPr>
          <w:rFonts w:hint="eastAsia" w:ascii="仿宋" w:hAnsi="仿宋" w:eastAsia="仿宋" w:cs="仿宋"/>
          <w:color w:val="000000"/>
          <w:sz w:val="21"/>
          <w:szCs w:val="21"/>
          <w:highlight w:val="none"/>
        </w:rPr>
        <w:t>乙方（成交方）：</w:t>
      </w:r>
    </w:p>
    <w:p>
      <w:pPr>
        <w:spacing w:beforeAutospacing="1"/>
        <w:rPr>
          <w:rFonts w:hint="eastAsia" w:ascii="仿宋" w:hAnsi="仿宋" w:eastAsia="仿宋" w:cs="仿宋"/>
          <w:color w:val="000000"/>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outlineLvl w:val="1"/>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根据《中华人民共和国民法典》及中山大学孙逸仙纪念医院消毒供应中心</w:t>
      </w:r>
      <w:r>
        <w:rPr>
          <w:rFonts w:hint="eastAsia" w:ascii="仿宋" w:hAnsi="仿宋" w:eastAsia="仿宋" w:cs="仿宋"/>
          <w:color w:val="000000"/>
          <w:sz w:val="21"/>
          <w:szCs w:val="21"/>
          <w:highlight w:val="none"/>
          <w:lang w:eastAsia="zh-CN"/>
        </w:rPr>
        <w:t>灭菌物品运输服务</w:t>
      </w:r>
      <w:r>
        <w:rPr>
          <w:rFonts w:hint="eastAsia" w:ascii="仿宋" w:hAnsi="仿宋" w:eastAsia="仿宋" w:cs="仿宋"/>
          <w:color w:val="000000"/>
          <w:sz w:val="21"/>
          <w:szCs w:val="21"/>
          <w:highlight w:val="none"/>
        </w:rPr>
        <w:t>采购项目的</w:t>
      </w:r>
      <w:r>
        <w:rPr>
          <w:rFonts w:hint="eastAsia" w:ascii="仿宋" w:hAnsi="仿宋" w:eastAsia="仿宋" w:cs="仿宋"/>
          <w:color w:val="000000"/>
          <w:sz w:val="21"/>
          <w:szCs w:val="21"/>
          <w:highlight w:val="none"/>
          <w:lang w:val="en-US" w:eastAsia="zh-CN"/>
        </w:rPr>
        <w:t>比选</w:t>
      </w:r>
      <w:r>
        <w:rPr>
          <w:rFonts w:hint="eastAsia" w:ascii="仿宋" w:hAnsi="仿宋" w:eastAsia="仿宋" w:cs="仿宋"/>
          <w:color w:val="000000"/>
          <w:sz w:val="21"/>
          <w:szCs w:val="21"/>
          <w:highlight w:val="none"/>
        </w:rPr>
        <w:t>文件</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乙方的成交文件及成交通知书，</w:t>
      </w:r>
      <w:r>
        <w:rPr>
          <w:rFonts w:hint="eastAsia" w:ascii="仿宋" w:hAnsi="仿宋" w:eastAsia="仿宋" w:cs="仿宋"/>
          <w:color w:val="000000"/>
          <w:sz w:val="21"/>
          <w:szCs w:val="21"/>
          <w:highlight w:val="none"/>
        </w:rPr>
        <w:t>甲、乙双方同意签订本合同。详细技术说明及其他有关合同项目的特定信息</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如有</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由合同附件予以说明，合同附件及本项目的</w:t>
      </w:r>
      <w:r>
        <w:rPr>
          <w:rFonts w:hint="eastAsia" w:ascii="仿宋" w:hAnsi="仿宋" w:eastAsia="仿宋" w:cs="仿宋"/>
          <w:color w:val="000000"/>
          <w:sz w:val="21"/>
          <w:szCs w:val="21"/>
          <w:highlight w:val="none"/>
          <w:lang w:val="en-US" w:eastAsia="zh-CN"/>
        </w:rPr>
        <w:t>比选</w:t>
      </w:r>
      <w:r>
        <w:rPr>
          <w:rFonts w:hint="eastAsia" w:ascii="仿宋" w:hAnsi="仿宋" w:eastAsia="仿宋" w:cs="仿宋"/>
          <w:color w:val="000000"/>
          <w:sz w:val="21"/>
          <w:szCs w:val="21"/>
          <w:highlight w:val="none"/>
        </w:rPr>
        <w:t>文件、</w:t>
      </w:r>
      <w:r>
        <w:rPr>
          <w:rFonts w:hint="eastAsia" w:ascii="仿宋" w:hAnsi="仿宋" w:eastAsia="仿宋" w:cs="仿宋"/>
          <w:color w:val="000000"/>
          <w:sz w:val="21"/>
          <w:szCs w:val="21"/>
          <w:highlight w:val="none"/>
          <w:lang w:val="en-US" w:eastAsia="zh-CN"/>
        </w:rPr>
        <w:t>成交</w:t>
      </w:r>
      <w:r>
        <w:rPr>
          <w:rFonts w:hint="eastAsia" w:ascii="仿宋" w:hAnsi="仿宋" w:eastAsia="仿宋" w:cs="仿宋"/>
          <w:color w:val="000000"/>
          <w:sz w:val="21"/>
          <w:szCs w:val="21"/>
          <w:highlight w:val="none"/>
        </w:rPr>
        <w:t>文件、</w:t>
      </w:r>
      <w:r>
        <w:rPr>
          <w:rFonts w:hint="eastAsia" w:ascii="仿宋" w:hAnsi="仿宋" w:eastAsia="仿宋" w:cs="仿宋"/>
          <w:color w:val="000000"/>
          <w:sz w:val="21"/>
          <w:szCs w:val="21"/>
          <w:highlight w:val="none"/>
          <w:lang w:val="en-US" w:eastAsia="zh-CN"/>
        </w:rPr>
        <w:t>成交</w:t>
      </w:r>
      <w:r>
        <w:rPr>
          <w:rFonts w:hint="eastAsia" w:ascii="仿宋" w:hAnsi="仿宋" w:eastAsia="仿宋" w:cs="仿宋"/>
          <w:color w:val="000000"/>
          <w:sz w:val="21"/>
          <w:szCs w:val="21"/>
          <w:highlight w:val="none"/>
        </w:rPr>
        <w:t>通知书等均为本合同不可分割的部分。双方同意共同遵守如下条款：</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outlineLvl w:val="1"/>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一、服务内容及地点</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outlineLvl w:val="1"/>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服务内容：</w:t>
      </w:r>
      <w:r>
        <w:rPr>
          <w:rFonts w:hint="eastAsia" w:ascii="仿宋" w:hAnsi="仿宋" w:eastAsia="仿宋" w:cs="仿宋"/>
          <w:color w:val="000000"/>
          <w:sz w:val="21"/>
          <w:szCs w:val="21"/>
          <w:highlight w:val="none"/>
          <w:lang w:val="en-US" w:eastAsia="zh-CN"/>
        </w:rPr>
        <w:t>乙方</w:t>
      </w:r>
      <w:r>
        <w:rPr>
          <w:rFonts w:hint="eastAsia" w:ascii="仿宋" w:hAnsi="仿宋" w:eastAsia="仿宋" w:cs="仿宋"/>
          <w:color w:val="000000"/>
          <w:sz w:val="21"/>
          <w:szCs w:val="21"/>
          <w:highlight w:val="none"/>
        </w:rPr>
        <w:t>对</w:t>
      </w:r>
      <w:r>
        <w:rPr>
          <w:rFonts w:hint="eastAsia" w:ascii="仿宋" w:hAnsi="仿宋" w:eastAsia="仿宋" w:cs="仿宋"/>
          <w:color w:val="000000"/>
          <w:sz w:val="21"/>
          <w:szCs w:val="21"/>
          <w:highlight w:val="none"/>
          <w:lang w:val="en-US" w:eastAsia="zh-CN"/>
        </w:rPr>
        <w:t>甲方的</w:t>
      </w:r>
      <w:r>
        <w:rPr>
          <w:rFonts w:hint="eastAsia" w:ascii="仿宋" w:hAnsi="仿宋" w:eastAsia="仿宋" w:cs="仿宋"/>
          <w:color w:val="000000"/>
          <w:sz w:val="21"/>
          <w:szCs w:val="21"/>
          <w:highlight w:val="none"/>
        </w:rPr>
        <w:t>已灭菌或待灭菌的医疗器械包、敷料包等物品提供专业输送及交接服务。使用合适的方法对已灭菌或待灭菌的医疗器械包、敷料包作运输处理，保证灭菌后的物品在运输过程中不受污染，符合医疗院感要求。</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outlineLvl w:val="1"/>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服务地点：</w:t>
      </w:r>
      <w:r>
        <w:rPr>
          <w:rFonts w:hint="eastAsia" w:ascii="仿宋" w:hAnsi="仿宋" w:eastAsia="仿宋" w:cs="仿宋"/>
          <w:color w:val="000000"/>
          <w:sz w:val="21"/>
          <w:szCs w:val="21"/>
          <w:highlight w:val="none"/>
          <w:lang w:val="en-US" w:eastAsia="zh-CN"/>
        </w:rPr>
        <w:t>中山大学孙逸仙纪念医院</w:t>
      </w:r>
      <w:r>
        <w:rPr>
          <w:rFonts w:hint="eastAsia" w:ascii="仿宋" w:hAnsi="仿宋" w:eastAsia="仿宋" w:cs="仿宋"/>
          <w:color w:val="000000"/>
          <w:sz w:val="21"/>
          <w:szCs w:val="21"/>
          <w:highlight w:val="none"/>
        </w:rPr>
        <w:t>北院区</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广州市越秀区沿江西路107号</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南院区</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广州市海珠区盈丰路33号</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outlineLvl w:val="1"/>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二</w:t>
      </w:r>
      <w:r>
        <w:rPr>
          <w:rFonts w:hint="eastAsia" w:ascii="仿宋" w:hAnsi="仿宋" w:eastAsia="仿宋" w:cs="仿宋"/>
          <w:color w:val="000000"/>
          <w:sz w:val="21"/>
          <w:szCs w:val="21"/>
          <w:highlight w:val="none"/>
        </w:rPr>
        <w:t>、双方权利及义务</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outlineLvl w:val="1"/>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1、甲方权利义务</w:t>
      </w:r>
    </w:p>
    <w:p>
      <w:pPr>
        <w:keepNext w:val="0"/>
        <w:keepLines w:val="0"/>
        <w:pageBreakBefore w:val="0"/>
        <w:widowControl w:val="0"/>
        <w:numPr>
          <w:ilvl w:val="0"/>
          <w:numId w:val="14"/>
        </w:numPr>
        <w:kinsoku/>
        <w:wordWrap/>
        <w:overflowPunct/>
        <w:topLinePunct w:val="0"/>
        <w:autoSpaceDE/>
        <w:autoSpaceDN/>
        <w:bidi w:val="0"/>
        <w:adjustRightInd w:val="0"/>
        <w:snapToGrid w:val="0"/>
        <w:spacing w:line="360" w:lineRule="auto"/>
        <w:ind w:left="0" w:leftChars="0" w:firstLine="415" w:firstLineChars="0"/>
        <w:textAlignment w:val="auto"/>
        <w:outlineLvl w:val="1"/>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甲方须提前准备好物品由乙方运输。</w:t>
      </w:r>
    </w:p>
    <w:p>
      <w:pPr>
        <w:keepNext w:val="0"/>
        <w:keepLines w:val="0"/>
        <w:pageBreakBefore w:val="0"/>
        <w:widowControl w:val="0"/>
        <w:numPr>
          <w:ilvl w:val="0"/>
          <w:numId w:val="14"/>
        </w:numPr>
        <w:kinsoku/>
        <w:wordWrap/>
        <w:overflowPunct/>
        <w:topLinePunct w:val="0"/>
        <w:autoSpaceDE/>
        <w:autoSpaceDN/>
        <w:bidi w:val="0"/>
        <w:adjustRightInd w:val="0"/>
        <w:snapToGrid w:val="0"/>
        <w:spacing w:line="360" w:lineRule="auto"/>
        <w:ind w:left="0" w:leftChars="0" w:firstLine="415" w:firstLineChars="0"/>
        <w:textAlignment w:val="auto"/>
        <w:outlineLvl w:val="1"/>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甲方负责物品的装载，保证物品摆放正确，外包装完好无损，外箱标识清楚。</w:t>
      </w:r>
    </w:p>
    <w:p>
      <w:pPr>
        <w:keepNext w:val="0"/>
        <w:keepLines w:val="0"/>
        <w:pageBreakBefore w:val="0"/>
        <w:widowControl w:val="0"/>
        <w:numPr>
          <w:ilvl w:val="0"/>
          <w:numId w:val="14"/>
        </w:numPr>
        <w:kinsoku/>
        <w:wordWrap/>
        <w:overflowPunct/>
        <w:topLinePunct w:val="0"/>
        <w:autoSpaceDE/>
        <w:autoSpaceDN/>
        <w:bidi w:val="0"/>
        <w:adjustRightInd w:val="0"/>
        <w:snapToGrid w:val="0"/>
        <w:spacing w:line="360" w:lineRule="auto"/>
        <w:ind w:left="0" w:leftChars="0" w:firstLine="415" w:firstLineChars="0"/>
        <w:textAlignment w:val="auto"/>
        <w:outlineLvl w:val="1"/>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甲方根据</w:t>
      </w:r>
      <w:r>
        <w:rPr>
          <w:rFonts w:hint="eastAsia" w:ascii="仿宋" w:hAnsi="仿宋" w:eastAsia="仿宋" w:cs="仿宋"/>
          <w:color w:val="000000"/>
          <w:sz w:val="21"/>
          <w:szCs w:val="21"/>
          <w:highlight w:val="none"/>
          <w:lang w:val="en-US" w:eastAsia="zh-CN"/>
        </w:rPr>
        <w:t>运输</w:t>
      </w:r>
      <w:r>
        <w:rPr>
          <w:rFonts w:hint="eastAsia" w:ascii="仿宋" w:hAnsi="仿宋" w:eastAsia="仿宋" w:cs="仿宋"/>
          <w:color w:val="000000"/>
          <w:sz w:val="21"/>
          <w:szCs w:val="21"/>
          <w:highlight w:val="none"/>
        </w:rPr>
        <w:t>时间表将物品放置在指定地点进行交接。</w:t>
      </w:r>
    </w:p>
    <w:p>
      <w:pPr>
        <w:keepNext w:val="0"/>
        <w:keepLines w:val="0"/>
        <w:pageBreakBefore w:val="0"/>
        <w:widowControl w:val="0"/>
        <w:numPr>
          <w:ilvl w:val="0"/>
          <w:numId w:val="14"/>
        </w:numPr>
        <w:kinsoku/>
        <w:wordWrap/>
        <w:overflowPunct/>
        <w:topLinePunct w:val="0"/>
        <w:autoSpaceDE/>
        <w:autoSpaceDN/>
        <w:bidi w:val="0"/>
        <w:adjustRightInd w:val="0"/>
        <w:snapToGrid w:val="0"/>
        <w:spacing w:line="360" w:lineRule="auto"/>
        <w:ind w:left="0" w:leftChars="0" w:firstLine="415" w:firstLineChars="0"/>
        <w:textAlignment w:val="auto"/>
        <w:outlineLvl w:val="1"/>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甲方应按合同规定如期支付运费及相关费用，如甲方未协商导致未如期支付，乙方保留追索违约金（每</w:t>
      </w:r>
      <w:r>
        <w:rPr>
          <w:rFonts w:hint="eastAsia" w:ascii="仿宋" w:hAnsi="仿宋" w:eastAsia="仿宋" w:cs="仿宋"/>
          <w:color w:val="000000"/>
          <w:sz w:val="21"/>
          <w:szCs w:val="21"/>
          <w:highlight w:val="none"/>
          <w:lang w:val="en-US" w:eastAsia="zh-CN"/>
        </w:rPr>
        <w:t>延迟1日</w:t>
      </w:r>
      <w:r>
        <w:rPr>
          <w:rFonts w:hint="eastAsia" w:ascii="仿宋" w:hAnsi="仿宋" w:eastAsia="仿宋" w:cs="仿宋"/>
          <w:color w:val="000000"/>
          <w:sz w:val="21"/>
          <w:szCs w:val="21"/>
          <w:highlight w:val="none"/>
        </w:rPr>
        <w:t>按</w:t>
      </w:r>
      <w:r>
        <w:rPr>
          <w:rFonts w:hint="eastAsia" w:ascii="仿宋" w:hAnsi="仿宋" w:eastAsia="仿宋" w:cs="仿宋"/>
          <w:color w:val="000000"/>
          <w:sz w:val="21"/>
          <w:szCs w:val="21"/>
          <w:highlight w:val="none"/>
          <w:lang w:val="en-US" w:eastAsia="zh-CN"/>
        </w:rPr>
        <w:t>拖欠费用的</w:t>
      </w:r>
      <w:r>
        <w:rPr>
          <w:rFonts w:hint="eastAsia" w:ascii="仿宋" w:hAnsi="仿宋" w:eastAsia="仿宋" w:cs="仿宋"/>
          <w:color w:val="000000"/>
          <w:sz w:val="21"/>
          <w:szCs w:val="21"/>
          <w:highlight w:val="none"/>
        </w:rPr>
        <w:t>千分之一计算）的权利。</w:t>
      </w:r>
    </w:p>
    <w:p>
      <w:pPr>
        <w:keepNext w:val="0"/>
        <w:keepLines w:val="0"/>
        <w:pageBreakBefore w:val="0"/>
        <w:widowControl w:val="0"/>
        <w:numPr>
          <w:ilvl w:val="0"/>
          <w:numId w:val="14"/>
        </w:numPr>
        <w:kinsoku/>
        <w:wordWrap/>
        <w:overflowPunct/>
        <w:topLinePunct w:val="0"/>
        <w:autoSpaceDE/>
        <w:autoSpaceDN/>
        <w:bidi w:val="0"/>
        <w:adjustRightInd w:val="0"/>
        <w:snapToGrid w:val="0"/>
        <w:spacing w:line="360" w:lineRule="auto"/>
        <w:ind w:left="0" w:leftChars="0" w:firstLine="415" w:firstLineChars="0"/>
        <w:textAlignment w:val="auto"/>
        <w:outlineLvl w:val="1"/>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甲方有权对合同规定范围内乙方的服务行为进行监督和检查，拥有监管权。有权定期核对乙方提供服务所配备的</w:t>
      </w:r>
      <w:r>
        <w:rPr>
          <w:rFonts w:hint="eastAsia" w:ascii="仿宋" w:hAnsi="仿宋" w:eastAsia="仿宋" w:cs="仿宋"/>
          <w:color w:val="000000"/>
          <w:sz w:val="21"/>
          <w:szCs w:val="21"/>
          <w:highlight w:val="none"/>
          <w:lang w:val="en-US" w:eastAsia="zh-CN"/>
        </w:rPr>
        <w:t>转运工具数量</w:t>
      </w:r>
      <w:r>
        <w:rPr>
          <w:rFonts w:hint="eastAsia" w:ascii="仿宋" w:hAnsi="仿宋" w:eastAsia="仿宋" w:cs="仿宋"/>
          <w:color w:val="000000"/>
          <w:sz w:val="21"/>
          <w:szCs w:val="21"/>
          <w:highlight w:val="none"/>
        </w:rPr>
        <w:t>。对甲方认为不合理的部分有权下达整改通知书，并要求乙方限期整改，如拒不执行整改或整改不到位，甲方有权终止合同。</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outlineLvl w:val="1"/>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2、乙方权利义务</w:t>
      </w:r>
    </w:p>
    <w:p>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auto"/>
        <w:ind w:left="0" w:leftChars="0" w:firstLine="415" w:firstLineChars="0"/>
        <w:textAlignment w:val="auto"/>
        <w:outlineLvl w:val="1"/>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提供每周7×24小时服务，提供</w:t>
      </w:r>
      <w:r>
        <w:rPr>
          <w:rFonts w:hint="eastAsia" w:ascii="仿宋" w:hAnsi="仿宋" w:eastAsia="仿宋" w:cs="仿宋"/>
          <w:color w:val="000000"/>
          <w:sz w:val="21"/>
          <w:szCs w:val="21"/>
          <w:highlight w:val="none"/>
          <w:lang w:val="en-US" w:eastAsia="zh-CN"/>
        </w:rPr>
        <w:t>甲方</w:t>
      </w:r>
      <w:r>
        <w:rPr>
          <w:rFonts w:hint="eastAsia" w:ascii="仿宋" w:hAnsi="仿宋" w:eastAsia="仿宋" w:cs="仿宋"/>
          <w:color w:val="000000"/>
          <w:sz w:val="21"/>
          <w:szCs w:val="21"/>
          <w:highlight w:val="none"/>
        </w:rPr>
        <w:t>指定时间、次数的上门收送转运服务。</w:t>
      </w:r>
    </w:p>
    <w:p>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auto"/>
        <w:ind w:left="0" w:leftChars="0" w:firstLine="415" w:firstLineChars="0"/>
        <w:textAlignment w:val="auto"/>
        <w:outlineLvl w:val="1"/>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客服服务24小时全天候服务待命</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按照</w:t>
      </w:r>
      <w:r>
        <w:rPr>
          <w:rFonts w:hint="eastAsia" w:ascii="仿宋" w:hAnsi="仿宋" w:eastAsia="仿宋" w:cs="仿宋"/>
          <w:color w:val="000000"/>
          <w:sz w:val="21"/>
          <w:szCs w:val="21"/>
          <w:highlight w:val="none"/>
          <w:lang w:eastAsia="zh-CN"/>
        </w:rPr>
        <w:t>甲方</w:t>
      </w:r>
      <w:r>
        <w:rPr>
          <w:rFonts w:hint="eastAsia" w:ascii="仿宋" w:hAnsi="仿宋" w:eastAsia="仿宋" w:cs="仿宋"/>
          <w:color w:val="000000"/>
          <w:sz w:val="21"/>
          <w:szCs w:val="21"/>
          <w:highlight w:val="none"/>
        </w:rPr>
        <w:t>规定时间内完成运输工作。</w:t>
      </w:r>
    </w:p>
    <w:p>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auto"/>
        <w:ind w:left="0" w:leftChars="0" w:firstLine="415" w:firstLineChars="0"/>
        <w:textAlignment w:val="auto"/>
        <w:outlineLvl w:val="1"/>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乙方在合同期根据项目的需求提供足够数量的转运工具供甲方使用。</w:t>
      </w:r>
    </w:p>
    <w:p>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auto"/>
        <w:ind w:left="0" w:leftChars="0" w:firstLine="415" w:firstLineChars="0"/>
        <w:textAlignment w:val="auto"/>
        <w:outlineLvl w:val="1"/>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转运工具（转运箱及转运推车）需符合UN3291医疗器械转运标准</w:t>
      </w:r>
      <w:r>
        <w:rPr>
          <w:rFonts w:hint="eastAsia" w:ascii="仿宋" w:hAnsi="仿宋" w:eastAsia="仿宋" w:cs="仿宋"/>
          <w:color w:val="000000"/>
          <w:sz w:val="21"/>
          <w:szCs w:val="21"/>
          <w:highlight w:val="none"/>
          <w:lang w:eastAsia="zh-CN"/>
        </w:rPr>
        <w:t>。</w:t>
      </w:r>
    </w:p>
    <w:p>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auto"/>
        <w:ind w:left="0" w:leftChars="0" w:firstLine="415" w:firstLineChars="0"/>
        <w:textAlignment w:val="auto"/>
        <w:outlineLvl w:val="1"/>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乙方提供的专用运输车辆须满足不受市区货车限行管制、可控制车厢内温湿度等功能或条件。</w:t>
      </w:r>
    </w:p>
    <w:p>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auto"/>
        <w:ind w:left="0" w:leftChars="0" w:firstLine="415" w:firstLineChars="0"/>
        <w:textAlignment w:val="auto"/>
        <w:outlineLvl w:val="1"/>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乙方在运输物品时需要将转运工具固定好，避免损坏物品。</w:t>
      </w:r>
    </w:p>
    <w:p>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auto"/>
        <w:ind w:left="0" w:leftChars="0" w:firstLine="415" w:firstLineChars="0"/>
        <w:textAlignment w:val="auto"/>
        <w:outlineLvl w:val="1"/>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乙方应在甲方指定的地点装运货物。工作过程应合理装卸，保证货物不受损坏</w:t>
      </w:r>
    </w:p>
    <w:p>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auto"/>
        <w:ind w:left="0" w:leftChars="0" w:firstLine="415" w:firstLineChars="0"/>
        <w:textAlignment w:val="auto"/>
        <w:outlineLvl w:val="1"/>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乙方有责任迅速及时处理甲方投诉，在收到甲方正式书面投诉后三个工作日内必须给予正式书面答复。</w:t>
      </w:r>
    </w:p>
    <w:p>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auto"/>
        <w:ind w:left="0" w:leftChars="0" w:firstLine="415" w:firstLineChars="0"/>
        <w:textAlignment w:val="auto"/>
        <w:outlineLvl w:val="1"/>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乙方应当有相关的运输应急预案，对运输途中可能发生的设备故障、异常天气影响、交通拥堵等突发事件，能够采取相应的应对措施</w:t>
      </w:r>
    </w:p>
    <w:p>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auto"/>
        <w:ind w:left="0" w:leftChars="0" w:firstLine="415" w:firstLineChars="0"/>
        <w:textAlignment w:val="auto"/>
        <w:outlineLvl w:val="1"/>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乙方完成每趟的物品运输时与甲方工作人员核对好每批次的转运工具的数量并双方签字确认。</w:t>
      </w:r>
    </w:p>
    <w:p>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auto"/>
        <w:ind w:left="0" w:leftChars="0" w:firstLine="415" w:firstLineChars="0"/>
        <w:textAlignment w:val="auto"/>
        <w:outlineLvl w:val="1"/>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日常的收取</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运送地点和时间表按附件</w:t>
      </w:r>
      <w:r>
        <w:rPr>
          <w:rFonts w:hint="eastAsia" w:ascii="仿宋" w:hAnsi="仿宋" w:eastAsia="仿宋" w:cs="仿宋"/>
          <w:color w:val="000000"/>
          <w:sz w:val="21"/>
          <w:szCs w:val="21"/>
          <w:highlight w:val="none"/>
          <w:lang w:val="en-US" w:eastAsia="zh-CN"/>
        </w:rPr>
        <w:t>1</w:t>
      </w:r>
      <w:r>
        <w:rPr>
          <w:rFonts w:hint="eastAsia" w:ascii="仿宋" w:hAnsi="仿宋" w:eastAsia="仿宋" w:cs="仿宋"/>
          <w:color w:val="000000"/>
          <w:sz w:val="21"/>
          <w:szCs w:val="21"/>
          <w:highlight w:val="none"/>
        </w:rPr>
        <w:t>执行。所有用来运送清洁物品和回收使用后物品的物流转运箱或转运车必须为甲方批准指定转运工具。</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outlineLvl w:val="1"/>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三</w:t>
      </w:r>
      <w:r>
        <w:rPr>
          <w:rFonts w:hint="eastAsia" w:ascii="仿宋" w:hAnsi="仿宋" w:eastAsia="仿宋" w:cs="仿宋"/>
          <w:color w:val="000000"/>
          <w:sz w:val="21"/>
          <w:szCs w:val="21"/>
          <w:highlight w:val="none"/>
        </w:rPr>
        <w:t>、合同单价及付款方式</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outlineLvl w:val="1"/>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1、</w:t>
      </w:r>
      <w:r>
        <w:rPr>
          <w:rFonts w:hint="eastAsia" w:ascii="仿宋" w:hAnsi="仿宋" w:eastAsia="仿宋" w:cs="仿宋"/>
          <w:color w:val="000000"/>
          <w:sz w:val="21"/>
          <w:szCs w:val="21"/>
          <w:highlight w:val="none"/>
        </w:rPr>
        <w:t>合同单价</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 xml:space="preserve">   元</w:t>
      </w:r>
      <w:r>
        <w:rPr>
          <w:rFonts w:hint="eastAsia" w:ascii="仿宋" w:hAnsi="仿宋" w:eastAsia="仿宋" w:cs="仿宋"/>
          <w:color w:val="000000"/>
          <w:sz w:val="21"/>
          <w:szCs w:val="21"/>
          <w:highlight w:val="none"/>
        </w:rPr>
        <w:t>/</w:t>
      </w:r>
      <w:r>
        <w:rPr>
          <w:rFonts w:hint="eastAsia" w:ascii="仿宋" w:hAnsi="仿宋" w:eastAsia="仿宋" w:cs="仿宋"/>
          <w:color w:val="000000"/>
          <w:sz w:val="21"/>
          <w:szCs w:val="21"/>
          <w:highlight w:val="none"/>
          <w:lang w:val="en-US" w:eastAsia="zh-CN"/>
        </w:rPr>
        <w:t>车次</w:t>
      </w:r>
      <w:r>
        <w:rPr>
          <w:rFonts w:hint="eastAsia" w:ascii="仿宋" w:hAnsi="仿宋" w:eastAsia="仿宋" w:cs="仿宋"/>
          <w:color w:val="000000"/>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outlineLvl w:val="1"/>
        <w:rPr>
          <w:rFonts w:hint="eastAsia" w:ascii="仿宋" w:hAnsi="仿宋" w:eastAsia="仿宋" w:cs="仿宋"/>
          <w:lang w:val="en-US" w:eastAsia="zh-CN"/>
        </w:rPr>
      </w:pPr>
      <w:r>
        <w:rPr>
          <w:rFonts w:hint="eastAsia" w:ascii="仿宋" w:hAnsi="仿宋" w:eastAsia="仿宋" w:cs="仿宋"/>
          <w:color w:val="000000"/>
          <w:sz w:val="21"/>
          <w:szCs w:val="21"/>
          <w:highlight w:val="none"/>
          <w:lang w:val="en-US" w:eastAsia="zh-CN"/>
        </w:rPr>
        <w:t>2、合同总金额为      元。（按</w:t>
      </w:r>
      <w:r>
        <w:rPr>
          <w:rFonts w:hint="eastAsia" w:ascii="仿宋" w:hAnsi="仿宋" w:eastAsia="仿宋" w:cs="仿宋"/>
          <w:color w:val="000000"/>
          <w:sz w:val="22"/>
          <w:szCs w:val="22"/>
          <w:highlight w:val="none"/>
          <w:lang w:val="en-US" w:eastAsia="zh-CN"/>
        </w:rPr>
        <w:t>1280次计算，按实结算</w:t>
      </w:r>
      <w:r>
        <w:rPr>
          <w:rFonts w:hint="eastAsia" w:ascii="仿宋" w:hAnsi="仿宋" w:eastAsia="仿宋" w:cs="仿宋"/>
          <w:color w:val="000000"/>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outlineLvl w:val="1"/>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val="en-US" w:eastAsia="zh-CN"/>
        </w:rPr>
        <w:t>3、</w:t>
      </w:r>
      <w:r>
        <w:rPr>
          <w:rFonts w:hint="eastAsia" w:ascii="仿宋" w:hAnsi="仿宋" w:eastAsia="仿宋" w:cs="仿宋"/>
          <w:color w:val="000000"/>
          <w:sz w:val="21"/>
          <w:szCs w:val="21"/>
          <w:highlight w:val="none"/>
        </w:rPr>
        <w:t>付款方式：按月结算。每月10号前</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乙方提供甲乙双方确认的</w:t>
      </w:r>
      <w:r>
        <w:rPr>
          <w:rFonts w:hint="eastAsia" w:ascii="仿宋" w:hAnsi="仿宋" w:eastAsia="仿宋" w:cs="仿宋"/>
          <w:color w:val="000000"/>
          <w:sz w:val="21"/>
          <w:szCs w:val="21"/>
          <w:highlight w:val="none"/>
          <w:lang w:val="en-US" w:eastAsia="zh-CN"/>
        </w:rPr>
        <w:t>运输</w:t>
      </w:r>
      <w:r>
        <w:rPr>
          <w:rFonts w:hint="eastAsia" w:ascii="仿宋" w:hAnsi="仿宋" w:eastAsia="仿宋" w:cs="仿宋"/>
          <w:color w:val="000000"/>
          <w:sz w:val="21"/>
          <w:szCs w:val="21"/>
          <w:highlight w:val="none"/>
        </w:rPr>
        <w:t>记录，经甲方审核确认后，结合《服务考核评分表》（附件</w:t>
      </w:r>
      <w:r>
        <w:rPr>
          <w:rFonts w:hint="eastAsia" w:ascii="仿宋" w:hAnsi="仿宋" w:eastAsia="仿宋" w:cs="仿宋"/>
          <w:color w:val="000000"/>
          <w:sz w:val="21"/>
          <w:szCs w:val="21"/>
          <w:highlight w:val="none"/>
          <w:lang w:val="en-US" w:eastAsia="zh-CN"/>
        </w:rPr>
        <w:t>2</w:t>
      </w:r>
      <w:r>
        <w:rPr>
          <w:rFonts w:hint="eastAsia" w:ascii="仿宋" w:hAnsi="仿宋" w:eastAsia="仿宋" w:cs="仿宋"/>
          <w:color w:val="000000"/>
          <w:sz w:val="21"/>
          <w:szCs w:val="21"/>
          <w:highlight w:val="none"/>
        </w:rPr>
        <w:t>）的考核情况</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乙方开具全额发票，甲方在收到发票</w:t>
      </w:r>
      <w:r>
        <w:rPr>
          <w:rFonts w:hint="eastAsia" w:ascii="仿宋" w:hAnsi="仿宋" w:eastAsia="仿宋" w:cs="仿宋"/>
          <w:color w:val="000000"/>
          <w:sz w:val="21"/>
          <w:szCs w:val="21"/>
          <w:highlight w:val="none"/>
          <w:lang w:val="en-US" w:eastAsia="zh-CN"/>
        </w:rPr>
        <w:t>及付款申请</w:t>
      </w:r>
      <w:r>
        <w:rPr>
          <w:rFonts w:hint="eastAsia" w:ascii="仿宋" w:hAnsi="仿宋" w:eastAsia="仿宋" w:cs="仿宋"/>
          <w:color w:val="000000"/>
          <w:sz w:val="21"/>
          <w:szCs w:val="21"/>
          <w:highlight w:val="none"/>
        </w:rPr>
        <w:t>资料后20个工作日内支付服务费用</w:t>
      </w:r>
      <w:r>
        <w:rPr>
          <w:rFonts w:hint="eastAsia" w:ascii="仿宋" w:hAnsi="仿宋" w:eastAsia="仿宋" w:cs="仿宋"/>
          <w:color w:val="000000"/>
          <w:sz w:val="21"/>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outlineLvl w:val="1"/>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四</w:t>
      </w:r>
      <w:r>
        <w:rPr>
          <w:rFonts w:hint="eastAsia" w:ascii="仿宋" w:hAnsi="仿宋" w:eastAsia="仿宋" w:cs="仿宋"/>
          <w:color w:val="000000"/>
          <w:sz w:val="21"/>
          <w:szCs w:val="21"/>
          <w:highlight w:val="none"/>
        </w:rPr>
        <w:t>、合同期限</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outlineLvl w:val="1"/>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合同终止时间：自合同生效之日起至支付达到本项目采购预算为止/采购人提前1个月通知成交供应商</w:t>
      </w:r>
      <w:r>
        <w:rPr>
          <w:rFonts w:hint="eastAsia" w:ascii="仿宋" w:hAnsi="仿宋" w:eastAsia="仿宋" w:cs="仿宋"/>
          <w:color w:val="000000"/>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outlineLvl w:val="1"/>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五</w:t>
      </w:r>
      <w:r>
        <w:rPr>
          <w:rFonts w:hint="eastAsia" w:ascii="仿宋" w:hAnsi="仿宋" w:eastAsia="仿宋" w:cs="仿宋"/>
          <w:color w:val="000000"/>
          <w:sz w:val="21"/>
          <w:szCs w:val="21"/>
          <w:highlight w:val="none"/>
        </w:rPr>
        <w:t>、违约责任</w:t>
      </w:r>
    </w:p>
    <w:p>
      <w:pPr>
        <w:pStyle w:val="26"/>
        <w:keepNext w:val="0"/>
        <w:keepLines w:val="0"/>
        <w:pageBreakBefore w:val="0"/>
        <w:widowControl w:val="0"/>
        <w:kinsoku/>
        <w:wordWrap/>
        <w:overflowPunct/>
        <w:topLinePunct w:val="0"/>
        <w:autoSpaceDE/>
        <w:autoSpaceDN/>
        <w:bidi w:val="0"/>
        <w:adjustRightInd w:val="0"/>
        <w:snapToGrid w:val="0"/>
        <w:spacing w:before="0" w:after="0" w:line="360" w:lineRule="auto"/>
        <w:ind w:left="0" w:firstLine="460" w:firstLineChars="200"/>
        <w:textAlignment w:val="auto"/>
        <w:rPr>
          <w:rFonts w:hint="eastAsia" w:ascii="仿宋" w:hAnsi="仿宋" w:eastAsia="仿宋" w:cs="仿宋"/>
          <w:sz w:val="21"/>
          <w:szCs w:val="21"/>
          <w:highlight w:val="none"/>
        </w:rPr>
      </w:pPr>
      <w:r>
        <w:rPr>
          <w:rFonts w:hint="eastAsia" w:ascii="仿宋" w:hAnsi="仿宋" w:eastAsia="仿宋" w:cs="仿宋"/>
          <w:color w:val="000000"/>
          <w:sz w:val="21"/>
          <w:szCs w:val="21"/>
          <w:highlight w:val="none"/>
        </w:rPr>
        <w:t>1</w:t>
      </w:r>
      <w:r>
        <w:rPr>
          <w:rFonts w:hint="eastAsia" w:ascii="仿宋" w:hAnsi="仿宋" w:eastAsia="仿宋" w:cs="仿宋"/>
          <w:color w:val="000000"/>
          <w:sz w:val="21"/>
          <w:szCs w:val="21"/>
          <w:highlight w:val="none"/>
          <w:lang w:eastAsia="zh-CN"/>
        </w:rPr>
        <w:t>、</w:t>
      </w:r>
      <w:r>
        <w:rPr>
          <w:rFonts w:hint="eastAsia" w:ascii="仿宋" w:hAnsi="仿宋" w:eastAsia="仿宋" w:cs="仿宋"/>
          <w:sz w:val="21"/>
          <w:szCs w:val="21"/>
          <w:highlight w:val="none"/>
        </w:rPr>
        <w:t>若乙方提供的服务不符合合同约定</w:t>
      </w:r>
      <w:r>
        <w:rPr>
          <w:rFonts w:hint="eastAsia" w:ascii="仿宋" w:hAnsi="仿宋" w:eastAsia="仿宋" w:cs="仿宋"/>
          <w:sz w:val="21"/>
          <w:szCs w:val="21"/>
          <w:highlight w:val="none"/>
          <w:lang w:val="en-US" w:eastAsia="zh-CN"/>
        </w:rPr>
        <w:t>满</w:t>
      </w:r>
      <w:r>
        <w:rPr>
          <w:rFonts w:hint="eastAsia" w:ascii="仿宋" w:hAnsi="仿宋" w:eastAsia="仿宋" w:cs="仿宋"/>
          <w:sz w:val="21"/>
          <w:szCs w:val="21"/>
          <w:highlight w:val="none"/>
        </w:rPr>
        <w:t>三次，经过沟通协商仍未改善</w:t>
      </w:r>
      <w:r>
        <w:rPr>
          <w:rFonts w:hint="eastAsia" w:ascii="仿宋" w:hAnsi="仿宋" w:eastAsia="仿宋" w:cs="仿宋"/>
          <w:sz w:val="21"/>
          <w:szCs w:val="21"/>
          <w:highlight w:val="none"/>
          <w:lang w:eastAsia="zh-CN"/>
        </w:rPr>
        <w:t>的</w:t>
      </w:r>
      <w:r>
        <w:rPr>
          <w:rFonts w:hint="eastAsia" w:ascii="仿宋" w:hAnsi="仿宋" w:eastAsia="仿宋" w:cs="仿宋"/>
          <w:sz w:val="21"/>
          <w:szCs w:val="21"/>
          <w:highlight w:val="none"/>
        </w:rPr>
        <w:t>，甲方有权终止合同。</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仿宋" w:hAnsi="仿宋" w:eastAsia="仿宋" w:cs="仿宋"/>
          <w:highlight w:val="none"/>
          <w:lang w:val="en-US" w:eastAsia="zh-CN"/>
        </w:rPr>
      </w:pPr>
      <w:r>
        <w:rPr>
          <w:rFonts w:hint="eastAsia" w:ascii="仿宋" w:hAnsi="仿宋" w:eastAsia="仿宋" w:cs="仿宋"/>
          <w:sz w:val="21"/>
          <w:szCs w:val="21"/>
          <w:highlight w:val="none"/>
          <w:lang w:val="en-US" w:eastAsia="zh-CN"/>
        </w:rPr>
        <w:t>2、若因乙方原因造成甲方重大院感问题的，甲方有权终止合同，同时乙方对此承担一切责任。</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outlineLvl w:val="1"/>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3</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甲乙双方必须遵守本合同并执行合同中的各项规定，保证本合同的正常履行。</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outlineLvl w:val="1"/>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4</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outlineLvl w:val="1"/>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六</w:t>
      </w:r>
      <w:r>
        <w:rPr>
          <w:rFonts w:hint="eastAsia" w:ascii="仿宋" w:hAnsi="仿宋" w:eastAsia="仿宋" w:cs="仿宋"/>
          <w:color w:val="000000"/>
          <w:sz w:val="21"/>
          <w:szCs w:val="21"/>
          <w:highlight w:val="none"/>
        </w:rPr>
        <w:t>、解决合同纠纷的方式</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outlineLvl w:val="1"/>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在执行本合同中发生的或与本合同有关的争端，双方应通过友好协商解决，经协商不能达成协议时，则向甲方所在地</w:t>
      </w:r>
      <w:r>
        <w:rPr>
          <w:rFonts w:hint="eastAsia" w:ascii="仿宋" w:hAnsi="仿宋" w:eastAsia="仿宋" w:cs="仿宋"/>
          <w:color w:val="000000"/>
          <w:sz w:val="21"/>
          <w:szCs w:val="21"/>
          <w:highlight w:val="none"/>
          <w:lang w:val="en-US" w:eastAsia="zh-CN"/>
        </w:rPr>
        <w:t>有管辖权的</w:t>
      </w:r>
      <w:r>
        <w:rPr>
          <w:rFonts w:hint="eastAsia" w:ascii="仿宋" w:hAnsi="仿宋" w:eastAsia="仿宋" w:cs="仿宋"/>
          <w:color w:val="000000"/>
          <w:sz w:val="21"/>
          <w:szCs w:val="21"/>
          <w:highlight w:val="none"/>
        </w:rPr>
        <w:t>人民法院提起诉讼。</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outlineLvl w:val="1"/>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2</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在起诉期间，除正在进行裁决部分外，合同其他部分继续执行。</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outlineLvl w:val="1"/>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七</w:t>
      </w:r>
      <w:r>
        <w:rPr>
          <w:rFonts w:hint="eastAsia" w:ascii="仿宋" w:hAnsi="仿宋" w:eastAsia="仿宋" w:cs="仿宋"/>
          <w:color w:val="000000"/>
          <w:sz w:val="21"/>
          <w:szCs w:val="21"/>
          <w:highlight w:val="none"/>
        </w:rPr>
        <w:t>、其他</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outlineLvl w:val="1"/>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1、如有未尽事宜，由双方依法订立补充合同。</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outlineLvl w:val="1"/>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2、本合同一式</w:t>
      </w:r>
      <w:r>
        <w:rPr>
          <w:rFonts w:hint="eastAsia" w:ascii="仿宋" w:hAnsi="仿宋" w:eastAsia="仿宋" w:cs="仿宋"/>
          <w:color w:val="000000"/>
          <w:sz w:val="21"/>
          <w:szCs w:val="21"/>
          <w:highlight w:val="none"/>
          <w:lang w:val="en-US" w:eastAsia="zh-CN"/>
        </w:rPr>
        <w:t xml:space="preserve">   </w:t>
      </w:r>
      <w:r>
        <w:rPr>
          <w:rFonts w:hint="eastAsia" w:ascii="仿宋" w:hAnsi="仿宋" w:eastAsia="仿宋" w:cs="仿宋"/>
          <w:color w:val="000000"/>
          <w:sz w:val="21"/>
          <w:szCs w:val="21"/>
          <w:highlight w:val="none"/>
        </w:rPr>
        <w:t>份，甲方持有3份,乙方持有   份</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自双方签章之日起生效。</w:t>
      </w:r>
    </w:p>
    <w:p>
      <w:pPr>
        <w:pStyle w:val="51"/>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auto"/>
        <w:ind w:left="0" w:firstLine="420" w:firstLineChars="200"/>
        <w:jc w:val="both"/>
        <w:textAlignment w:val="auto"/>
        <w:rPr>
          <w:rStyle w:val="50"/>
          <w:rFonts w:hint="eastAsia" w:ascii="仿宋" w:hAnsi="仿宋" w:eastAsia="仿宋" w:cs="仿宋"/>
          <w:sz w:val="21"/>
          <w:szCs w:val="21"/>
        </w:rPr>
      </w:pPr>
      <w:r>
        <w:rPr>
          <w:rStyle w:val="50"/>
          <w:rFonts w:hint="eastAsia" w:ascii="仿宋" w:hAnsi="仿宋" w:eastAsia="仿宋" w:cs="仿宋"/>
          <w:sz w:val="21"/>
          <w:szCs w:val="21"/>
          <w:shd w:val="clear" w:color="auto" w:fill="auto"/>
          <w:lang w:val="en-US" w:eastAsia="zh-CN"/>
        </w:rPr>
        <w:t>3、</w:t>
      </w:r>
      <w:r>
        <w:rPr>
          <w:rStyle w:val="50"/>
          <w:rFonts w:hint="eastAsia" w:ascii="仿宋" w:hAnsi="仿宋" w:eastAsia="仿宋" w:cs="仿宋"/>
          <w:sz w:val="21"/>
          <w:szCs w:val="21"/>
          <w:shd w:val="clear" w:color="auto" w:fill="auto"/>
        </w:rPr>
        <w:t>本合同附件为本协议的有效组成部分。</w:t>
      </w:r>
    </w:p>
    <w:p>
      <w:pPr>
        <w:adjustRightInd w:val="0"/>
        <w:snapToGrid w:val="0"/>
        <w:spacing w:line="432" w:lineRule="auto"/>
        <w:ind w:firstLine="420"/>
        <w:rPr>
          <w:rFonts w:hint="eastAsia" w:ascii="仿宋" w:hAnsi="仿宋" w:eastAsia="仿宋" w:cs="仿宋"/>
          <w:color w:val="000000"/>
          <w:sz w:val="21"/>
          <w:szCs w:val="21"/>
          <w:highlight w:val="none"/>
        </w:rPr>
      </w:pPr>
    </w:p>
    <w:p>
      <w:pPr>
        <w:adjustRightInd w:val="0"/>
        <w:snapToGrid w:val="0"/>
        <w:spacing w:line="432" w:lineRule="auto"/>
        <w:ind w:firstLine="42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甲方：中山大学孙逸仙纪念医院             乙方: </w:t>
      </w:r>
    </w:p>
    <w:p>
      <w:pPr>
        <w:adjustRightInd w:val="0"/>
        <w:snapToGrid w:val="0"/>
        <w:spacing w:line="432" w:lineRule="auto"/>
        <w:ind w:left="4620" w:leftChars="200" w:hanging="4200" w:hangingChars="2000"/>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rPr>
        <w:t xml:space="preserve">地址：广州市越秀区沿江西路107号         地址：   </w:t>
      </w:r>
    </w:p>
    <w:p>
      <w:pPr>
        <w:adjustRightInd w:val="0"/>
        <w:snapToGrid w:val="0"/>
        <w:spacing w:line="432" w:lineRule="auto"/>
        <w:ind w:firstLine="42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法定代表人：                             法定代表人：</w:t>
      </w:r>
    </w:p>
    <w:p>
      <w:pPr>
        <w:adjustRightInd w:val="0"/>
        <w:snapToGrid w:val="0"/>
        <w:spacing w:line="432" w:lineRule="auto"/>
        <w:ind w:firstLine="42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委托代理人：                             委托代理人：</w:t>
      </w:r>
    </w:p>
    <w:p>
      <w:pPr>
        <w:adjustRightInd w:val="0"/>
        <w:snapToGrid w:val="0"/>
        <w:spacing w:line="432" w:lineRule="auto"/>
        <w:ind w:firstLine="42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电话：                                   电话： </w:t>
      </w:r>
    </w:p>
    <w:p>
      <w:pPr>
        <w:adjustRightInd w:val="0"/>
        <w:snapToGrid w:val="0"/>
        <w:spacing w:line="432"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盖章：                                   盖章：</w:t>
      </w:r>
    </w:p>
    <w:p>
      <w:pPr>
        <w:adjustRightInd w:val="0"/>
        <w:snapToGrid w:val="0"/>
        <w:spacing w:line="432" w:lineRule="auto"/>
        <w:ind w:firstLine="420" w:firstLineChars="200"/>
        <w:rPr>
          <w:rFonts w:hint="eastAsia" w:ascii="仿宋" w:hAnsi="仿宋" w:eastAsia="仿宋" w:cs="仿宋"/>
          <w:color w:val="000000"/>
          <w:highlight w:val="none"/>
          <w:lang w:val="en-US" w:eastAsia="zh-CN"/>
        </w:rPr>
      </w:pPr>
      <w:r>
        <w:rPr>
          <w:rFonts w:hint="eastAsia" w:ascii="仿宋" w:hAnsi="仿宋" w:eastAsia="仿宋" w:cs="仿宋"/>
          <w:color w:val="000000"/>
          <w:sz w:val="21"/>
          <w:szCs w:val="21"/>
          <w:highlight w:val="none"/>
        </w:rPr>
        <w:t>日期：                                   日期：</w:t>
      </w:r>
    </w:p>
    <w:p>
      <w:pPr>
        <w:pStyle w:val="53"/>
        <w:shd w:val="clear" w:color="auto" w:fill="auto"/>
        <w:spacing w:before="0" w:after="0" w:line="420" w:lineRule="exact"/>
        <w:rPr>
          <w:rStyle w:val="52"/>
          <w:rFonts w:hint="eastAsia" w:ascii="仿宋" w:hAnsi="仿宋" w:eastAsia="仿宋"/>
          <w:b/>
          <w:sz w:val="28"/>
          <w:szCs w:val="28"/>
          <w:shd w:val="clear" w:color="auto" w:fill="auto"/>
        </w:rPr>
      </w:pPr>
    </w:p>
    <w:p>
      <w:pPr>
        <w:pStyle w:val="51"/>
        <w:shd w:val="clear" w:color="auto" w:fill="auto"/>
        <w:spacing w:line="420" w:lineRule="exact"/>
        <w:jc w:val="both"/>
        <w:rPr>
          <w:rFonts w:hint="eastAsia" w:ascii="仿宋" w:hAnsi="仿宋" w:eastAsia="仿宋" w:cs="仿宋"/>
          <w:b/>
          <w:sz w:val="28"/>
          <w:szCs w:val="28"/>
        </w:rPr>
      </w:pPr>
      <w:r>
        <w:rPr>
          <w:rStyle w:val="52"/>
          <w:rFonts w:hint="eastAsia" w:ascii="仿宋" w:hAnsi="仿宋" w:eastAsia="仿宋" w:cs="仿宋"/>
          <w:b/>
          <w:sz w:val="28"/>
          <w:szCs w:val="28"/>
          <w:shd w:val="clear" w:color="auto" w:fill="auto"/>
        </w:rPr>
        <w:t>附件</w:t>
      </w:r>
      <w:r>
        <w:rPr>
          <w:rStyle w:val="52"/>
          <w:rFonts w:hint="eastAsia" w:ascii="仿宋" w:hAnsi="仿宋" w:eastAsia="仿宋" w:cs="仿宋"/>
          <w:b/>
          <w:sz w:val="28"/>
          <w:szCs w:val="28"/>
          <w:shd w:val="clear" w:color="auto" w:fill="auto"/>
          <w:lang w:val="en-US" w:eastAsia="zh-CN"/>
        </w:rPr>
        <w:t>1</w:t>
      </w:r>
      <w:r>
        <w:rPr>
          <w:rStyle w:val="52"/>
          <w:rFonts w:hint="eastAsia" w:ascii="仿宋" w:hAnsi="仿宋" w:eastAsia="仿宋" w:cs="仿宋"/>
          <w:b/>
          <w:sz w:val="28"/>
          <w:szCs w:val="28"/>
          <w:shd w:val="clear" w:color="auto" w:fill="auto"/>
        </w:rPr>
        <w:t>：</w:t>
      </w:r>
      <w:r>
        <w:rPr>
          <w:rStyle w:val="52"/>
          <w:rFonts w:hint="eastAsia" w:ascii="仿宋" w:hAnsi="仿宋" w:eastAsia="仿宋" w:cs="仿宋"/>
          <w:b/>
          <w:sz w:val="28"/>
          <w:szCs w:val="28"/>
          <w:shd w:val="clear" w:color="auto" w:fill="auto"/>
          <w:lang w:val="en-US" w:eastAsia="zh-CN"/>
        </w:rPr>
        <w:t xml:space="preserve">                   </w:t>
      </w:r>
      <w:r>
        <w:rPr>
          <w:rStyle w:val="52"/>
          <w:rFonts w:hint="eastAsia" w:ascii="仿宋" w:hAnsi="仿宋" w:eastAsia="仿宋" w:cs="仿宋"/>
          <w:b/>
          <w:sz w:val="28"/>
          <w:szCs w:val="28"/>
          <w:shd w:val="clear" w:color="auto" w:fill="auto"/>
        </w:rPr>
        <w:t>运输车辆运作时间表</w:t>
      </w:r>
    </w:p>
    <w:tbl>
      <w:tblPr>
        <w:tblStyle w:val="20"/>
        <w:tblW w:w="9493"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23"/>
        <w:gridCol w:w="3536"/>
        <w:gridCol w:w="4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423"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Style w:val="37"/>
                <w:rFonts w:hint="eastAsia" w:ascii="仿宋" w:hAnsi="仿宋" w:eastAsia="仿宋" w:cs="仿宋"/>
                <w:sz w:val="24"/>
                <w:szCs w:val="24"/>
                <w:lang w:val="en-US" w:eastAsia="zh-CN" w:bidi="ar"/>
              </w:rPr>
              <w:t>车次</w:t>
            </w:r>
          </w:p>
        </w:tc>
        <w:tc>
          <w:tcPr>
            <w:tcW w:w="8070" w:type="dxa"/>
            <w:gridSpan w:val="2"/>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color w:val="000000"/>
                <w:kern w:val="0"/>
                <w:sz w:val="22"/>
                <w:szCs w:val="22"/>
                <w:lang w:val="en-US" w:eastAsia="zh-CN"/>
              </w:rPr>
              <w:t>工作日</w:t>
            </w:r>
            <w:r>
              <w:rPr>
                <w:rFonts w:hint="eastAsia" w:ascii="仿宋" w:hAnsi="仿宋" w:eastAsia="仿宋" w:cs="仿宋"/>
                <w:b/>
                <w:bCs/>
                <w:color w:val="000000"/>
                <w:kern w:val="0"/>
                <w:sz w:val="22"/>
                <w:szCs w:val="22"/>
              </w:rPr>
              <w:t>运作班次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423"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536" w:type="dxa"/>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06:00（南院出发）</w:t>
            </w:r>
          </w:p>
        </w:tc>
        <w:tc>
          <w:tcPr>
            <w:tcW w:w="4534" w:type="dxa"/>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07:00（到达北院）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423"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536" w:type="dxa"/>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08:</w:t>
            </w:r>
            <w:r>
              <w:rPr>
                <w:rStyle w:val="55"/>
                <w:rFonts w:hint="eastAsia" w:ascii="仿宋" w:hAnsi="仿宋" w:eastAsia="仿宋" w:cs="仿宋"/>
                <w:sz w:val="24"/>
                <w:szCs w:val="24"/>
                <w:lang w:val="en-US" w:eastAsia="zh-CN" w:bidi="ar"/>
              </w:rPr>
              <w:t>00（北院出发）</w:t>
            </w:r>
          </w:p>
        </w:tc>
        <w:tc>
          <w:tcPr>
            <w:tcW w:w="4534" w:type="dxa"/>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09:</w:t>
            </w:r>
            <w:r>
              <w:rPr>
                <w:rStyle w:val="55"/>
                <w:rFonts w:hint="eastAsia" w:ascii="仿宋" w:hAnsi="仿宋" w:eastAsia="仿宋" w:cs="仿宋"/>
                <w:sz w:val="24"/>
                <w:szCs w:val="24"/>
                <w:lang w:val="en-US" w:eastAsia="zh-CN" w:bidi="ar"/>
              </w:rPr>
              <w:t>00（到达南院）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423"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536" w:type="dxa"/>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r>
              <w:rPr>
                <w:rStyle w:val="55"/>
                <w:rFonts w:hint="eastAsia" w:ascii="仿宋" w:hAnsi="仿宋" w:eastAsia="仿宋" w:cs="仿宋"/>
                <w:sz w:val="24"/>
                <w:szCs w:val="24"/>
                <w:lang w:val="en-US" w:eastAsia="zh-CN" w:bidi="ar"/>
              </w:rPr>
              <w:t>30（南院出发）</w:t>
            </w:r>
          </w:p>
        </w:tc>
        <w:tc>
          <w:tcPr>
            <w:tcW w:w="4534" w:type="dxa"/>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r>
              <w:rPr>
                <w:rStyle w:val="55"/>
                <w:rFonts w:hint="eastAsia" w:ascii="仿宋" w:hAnsi="仿宋" w:eastAsia="仿宋" w:cs="仿宋"/>
                <w:sz w:val="24"/>
                <w:szCs w:val="24"/>
                <w:lang w:val="en-US" w:eastAsia="zh-CN" w:bidi="ar"/>
              </w:rPr>
              <w:t>30（到达北院）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423"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3536" w:type="dxa"/>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r>
              <w:rPr>
                <w:rStyle w:val="55"/>
                <w:rFonts w:hint="eastAsia" w:ascii="仿宋" w:hAnsi="仿宋" w:eastAsia="仿宋" w:cs="仿宋"/>
                <w:sz w:val="24"/>
                <w:szCs w:val="24"/>
                <w:lang w:val="en-US" w:eastAsia="zh-CN" w:bidi="ar"/>
              </w:rPr>
              <w:t>30（北院出发）</w:t>
            </w:r>
          </w:p>
        </w:tc>
        <w:tc>
          <w:tcPr>
            <w:tcW w:w="4534" w:type="dxa"/>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r>
              <w:rPr>
                <w:rStyle w:val="55"/>
                <w:rFonts w:hint="eastAsia" w:ascii="仿宋" w:hAnsi="仿宋" w:eastAsia="仿宋" w:cs="仿宋"/>
                <w:sz w:val="24"/>
                <w:szCs w:val="24"/>
                <w:lang w:val="en-US" w:eastAsia="zh-CN" w:bidi="ar"/>
              </w:rPr>
              <w:t>30（到达南院）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423"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3536" w:type="dxa"/>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r>
              <w:rPr>
                <w:rStyle w:val="55"/>
                <w:rFonts w:hint="eastAsia" w:ascii="仿宋" w:hAnsi="仿宋" w:eastAsia="仿宋" w:cs="仿宋"/>
                <w:sz w:val="24"/>
                <w:szCs w:val="24"/>
                <w:lang w:val="en-US" w:eastAsia="zh-CN" w:bidi="ar"/>
              </w:rPr>
              <w:t>30（北院出发）</w:t>
            </w:r>
          </w:p>
        </w:tc>
        <w:tc>
          <w:tcPr>
            <w:tcW w:w="4534" w:type="dxa"/>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r>
              <w:rPr>
                <w:rStyle w:val="55"/>
                <w:rFonts w:hint="eastAsia" w:ascii="仿宋" w:hAnsi="仿宋" w:eastAsia="仿宋" w:cs="仿宋"/>
                <w:sz w:val="24"/>
                <w:szCs w:val="24"/>
                <w:lang w:val="en-US" w:eastAsia="zh-CN" w:bidi="ar"/>
              </w:rPr>
              <w:t>00（到达南院）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423"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3536" w:type="dxa"/>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r>
              <w:rPr>
                <w:rStyle w:val="55"/>
                <w:rFonts w:hint="eastAsia" w:ascii="仿宋" w:hAnsi="仿宋" w:eastAsia="仿宋" w:cs="仿宋"/>
                <w:sz w:val="24"/>
                <w:szCs w:val="24"/>
                <w:lang w:val="en-US" w:eastAsia="zh-CN" w:bidi="ar"/>
              </w:rPr>
              <w:t>30（南院出发）</w:t>
            </w:r>
          </w:p>
        </w:tc>
        <w:tc>
          <w:tcPr>
            <w:tcW w:w="4534" w:type="dxa"/>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r>
              <w:rPr>
                <w:rStyle w:val="55"/>
                <w:rFonts w:hint="eastAsia" w:ascii="仿宋" w:hAnsi="仿宋" w:eastAsia="仿宋" w:cs="仿宋"/>
                <w:sz w:val="24"/>
                <w:szCs w:val="24"/>
                <w:lang w:val="en-US" w:eastAsia="zh-CN" w:bidi="ar"/>
              </w:rPr>
              <w:t>30（到达北院）</w:t>
            </w:r>
          </w:p>
        </w:tc>
      </w:tr>
    </w:tbl>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20" w:firstLineChars="175"/>
        <w:jc w:val="center"/>
        <w:textAlignment w:val="auto"/>
        <w:rPr>
          <w:rFonts w:hint="eastAsia" w:ascii="仿宋" w:hAnsi="仿宋" w:eastAsia="仿宋" w:cs="仿宋"/>
          <w:b w:val="0"/>
          <w:bCs/>
          <w:color w:val="000000"/>
          <w:sz w:val="24"/>
          <w:szCs w:val="24"/>
          <w:highlight w:val="none"/>
          <w:lang w:val="en-US" w:eastAsia="zh-CN"/>
        </w:rPr>
      </w:pPr>
    </w:p>
    <w:tbl>
      <w:tblPr>
        <w:tblStyle w:val="20"/>
        <w:tblW w:w="9513"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33"/>
        <w:gridCol w:w="3536"/>
        <w:gridCol w:w="4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433"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车次</w:t>
            </w:r>
          </w:p>
        </w:tc>
        <w:tc>
          <w:tcPr>
            <w:tcW w:w="8080" w:type="dxa"/>
            <w:gridSpan w:val="2"/>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非工作日运作班次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33"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536" w:type="dxa"/>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06:00（南院出发）</w:t>
            </w:r>
          </w:p>
        </w:tc>
        <w:tc>
          <w:tcPr>
            <w:tcW w:w="4544" w:type="dxa"/>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07:00（到达北院）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1433"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536" w:type="dxa"/>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08:00（北院出发）</w:t>
            </w:r>
          </w:p>
        </w:tc>
        <w:tc>
          <w:tcPr>
            <w:tcW w:w="4544" w:type="dxa"/>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09:00（到达南院）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1433"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536" w:type="dxa"/>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12:30（南院出发）</w:t>
            </w:r>
          </w:p>
        </w:tc>
        <w:tc>
          <w:tcPr>
            <w:tcW w:w="4544" w:type="dxa"/>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13:30（到达北院）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33"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3536" w:type="dxa"/>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15:30（北院出发）</w:t>
            </w:r>
          </w:p>
        </w:tc>
        <w:tc>
          <w:tcPr>
            <w:tcW w:w="4544" w:type="dxa"/>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16:30（到达南院）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33"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3536" w:type="dxa"/>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21:30（南院出发）</w:t>
            </w:r>
          </w:p>
        </w:tc>
        <w:tc>
          <w:tcPr>
            <w:tcW w:w="4544" w:type="dxa"/>
            <w:shd w:val="clear" w:color="auto" w:fill="EBF1DE"/>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22:30（到达北院）</w:t>
            </w:r>
          </w:p>
        </w:tc>
      </w:tr>
    </w:tbl>
    <w:p>
      <w:pPr>
        <w:pStyle w:val="3"/>
        <w:keepNext/>
        <w:keepLines/>
        <w:pageBreakBefore w:val="0"/>
        <w:widowControl w:val="0"/>
        <w:kinsoku/>
        <w:wordWrap/>
        <w:overflowPunct/>
        <w:topLinePunct w:val="0"/>
        <w:autoSpaceDE/>
        <w:autoSpaceDN/>
        <w:bidi w:val="0"/>
        <w:adjustRightInd/>
        <w:snapToGrid/>
        <w:spacing w:before="0" w:line="360" w:lineRule="auto"/>
        <w:ind w:right="0" w:rightChars="0"/>
        <w:jc w:val="left"/>
        <w:textAlignment w:val="auto"/>
        <w:rPr>
          <w:rFonts w:hint="eastAsia" w:ascii="仿宋" w:hAnsi="仿宋" w:eastAsia="仿宋" w:cs="仿宋"/>
          <w:color w:val="000000"/>
          <w:sz w:val="22"/>
          <w:szCs w:val="22"/>
          <w:highlight w:val="none"/>
        </w:rPr>
      </w:pPr>
      <w:r>
        <w:rPr>
          <w:rFonts w:hint="eastAsia" w:ascii="仿宋" w:hAnsi="仿宋" w:eastAsia="仿宋" w:cs="仿宋"/>
          <w:sz w:val="22"/>
          <w:szCs w:val="16"/>
        </w:rPr>
        <w:t>根据业务量的需要，具体转运时间及班次双方协商。</w:t>
      </w:r>
    </w:p>
    <w:p>
      <w:pPr>
        <w:spacing w:line="500" w:lineRule="exact"/>
        <w:jc w:val="both"/>
        <w:rPr>
          <w:rFonts w:hint="eastAsia" w:ascii="仿宋" w:hAnsi="仿宋" w:eastAsia="仿宋" w:cs="仿宋"/>
          <w:b/>
          <w:bCs/>
          <w:sz w:val="24"/>
          <w:szCs w:val="24"/>
          <w:lang w:val="en-US" w:eastAsia="zh-CN"/>
        </w:rPr>
      </w:pPr>
    </w:p>
    <w:p>
      <w:pPr>
        <w:spacing w:line="500" w:lineRule="exact"/>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附件2：</w:t>
      </w:r>
    </w:p>
    <w:p>
      <w:pPr>
        <w:spacing w:line="500" w:lineRule="exact"/>
        <w:jc w:val="center"/>
        <w:rPr>
          <w:rFonts w:hint="eastAsia" w:ascii="仿宋" w:hAnsi="仿宋" w:eastAsia="仿宋" w:cs="仿宋"/>
          <w:b/>
          <w:bCs/>
          <w:sz w:val="24"/>
          <w:szCs w:val="24"/>
        </w:rPr>
      </w:pPr>
      <w:r>
        <w:rPr>
          <w:rFonts w:hint="eastAsia" w:ascii="仿宋" w:hAnsi="仿宋" w:eastAsia="仿宋" w:cs="仿宋"/>
          <w:b/>
          <w:bCs/>
          <w:sz w:val="24"/>
          <w:szCs w:val="24"/>
        </w:rPr>
        <w:t>消毒供应中心运输服务考核评分表</w:t>
      </w:r>
    </w:p>
    <w:tbl>
      <w:tblPr>
        <w:tblStyle w:val="20"/>
        <w:tblpPr w:leftFromText="180" w:rightFromText="180" w:vertAnchor="text" w:horzAnchor="page" w:tblpXSpec="center" w:tblpY="137"/>
        <w:tblOverlap w:val="never"/>
        <w:tblW w:w="51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0"/>
        <w:gridCol w:w="1654"/>
        <w:gridCol w:w="1966"/>
        <w:gridCol w:w="2778"/>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48" w:type="pct"/>
            <w:shd w:val="clear" w:color="auto" w:fill="auto"/>
            <w:noWrap/>
          </w:tcPr>
          <w:p>
            <w:pPr>
              <w:keepNext w:val="0"/>
              <w:keepLines w:val="0"/>
              <w:suppressLineNumbers w:val="0"/>
              <w:spacing w:before="0" w:beforeAutospacing="0" w:after="0" w:afterAutospacing="0" w:line="240" w:lineRule="auto"/>
              <w:ind w:left="0" w:right="0" w:firstLine="960" w:firstLineChars="400"/>
              <w:rPr>
                <w:rFonts w:hint="eastAsia" w:ascii="仿宋" w:hAnsi="仿宋" w:eastAsia="仿宋" w:cs="仿宋"/>
                <w:sz w:val="24"/>
                <w:szCs w:val="24"/>
              </w:rPr>
            </w:pPr>
            <w:r>
              <w:rPr>
                <w:rFonts w:hint="eastAsia" w:ascii="仿宋" w:hAnsi="仿宋" w:eastAsia="仿宋" w:cs="仿宋"/>
                <w:sz w:val="24"/>
                <w:szCs w:val="24"/>
              </w:rP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paragraph">
                        <wp:posOffset>17780</wp:posOffset>
                      </wp:positionV>
                      <wp:extent cx="1502410" cy="377825"/>
                      <wp:effectExtent l="1270" t="4445" r="1270" b="17780"/>
                      <wp:wrapNone/>
                      <wp:docPr id="3" name="直接连接符 3"/>
                      <wp:cNvGraphicFramePr/>
                      <a:graphic xmlns:a="http://schemas.openxmlformats.org/drawingml/2006/main">
                        <a:graphicData uri="http://schemas.microsoft.com/office/word/2010/wordprocessingShape">
                          <wps:wsp>
                            <wps:cNvCnPr/>
                            <wps:spPr>
                              <a:xfrm>
                                <a:off x="0" y="0"/>
                                <a:ext cx="1502410" cy="37782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5pt;margin-top:1.4pt;height:29.75pt;width:118.3pt;z-index:251660288;mso-width-relative:page;mso-height-relative:page;" filled="f" stroked="t" coordsize="21600,21600" o:gfxdata="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5zR2bUAAAABgEAAA8AAAAAAAAAAQAgAAAAIgAAAGRycy9kb3ducmV2Lnht&#10;bFBLAQIUABQAAAAIAIdO4kC+5yNM/QEAAPcDAAAOAAAAAAAAAAEAIAAAACMBAABkcnMvZTJvRG9j&#10;LnhtbFBLBQYAAAAABgAGAFkBAACSBQAAAAA=&#10;">
                      <v:fill on="f" focussize="0,0"/>
                      <v:stroke color="#000000" joinstyle="round"/>
                      <v:imagedata o:title=""/>
                      <o:lock v:ext="edit" aspectratio="f"/>
                    </v:line>
                  </w:pict>
                </mc:Fallback>
              </mc:AlternateContent>
            </w:r>
            <w:r>
              <w:rPr>
                <w:rFonts w:hint="eastAsia" w:ascii="仿宋" w:hAnsi="仿宋" w:eastAsia="仿宋" w:cs="仿宋"/>
                <w:sz w:val="24"/>
                <w:szCs w:val="24"/>
              </w:rPr>
              <w:t>维度</w:t>
            </w:r>
          </w:p>
          <w:p>
            <w:pPr>
              <w:keepNext w:val="0"/>
              <w:keepLines w:val="0"/>
              <w:suppressLineNumbers w:val="0"/>
              <w:spacing w:before="0" w:beforeAutospacing="0" w:after="0" w:afterAutospacing="0" w:line="240" w:lineRule="auto"/>
              <w:ind w:left="0" w:right="0" w:firstLine="480" w:firstLineChars="200"/>
              <w:rPr>
                <w:rFonts w:hint="eastAsia" w:ascii="仿宋" w:hAnsi="仿宋" w:eastAsia="仿宋" w:cs="仿宋"/>
                <w:sz w:val="24"/>
                <w:szCs w:val="24"/>
              </w:rPr>
            </w:pPr>
            <w:r>
              <w:rPr>
                <w:rFonts w:hint="eastAsia" w:ascii="仿宋" w:hAnsi="仿宋" w:eastAsia="仿宋" w:cs="仿宋"/>
                <w:sz w:val="24"/>
                <w:szCs w:val="24"/>
              </w:rPr>
              <w:t>时间</w:t>
            </w:r>
          </w:p>
        </w:tc>
        <w:tc>
          <w:tcPr>
            <w:tcW w:w="808" w:type="pct"/>
            <w:shd w:val="clear" w:color="auto" w:fill="auto"/>
            <w:noWra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4"/>
                <w:szCs w:val="24"/>
              </w:rPr>
            </w:pPr>
            <w:r>
              <w:rPr>
                <w:rFonts w:hint="eastAsia" w:ascii="仿宋" w:hAnsi="仿宋" w:eastAsia="仿宋" w:cs="仿宋"/>
                <w:sz w:val="24"/>
                <w:szCs w:val="24"/>
              </w:rPr>
              <w:t>运输时效性</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4"/>
                <w:szCs w:val="24"/>
              </w:rPr>
            </w:pPr>
            <w:r>
              <w:rPr>
                <w:rFonts w:hint="eastAsia" w:ascii="仿宋" w:hAnsi="仿宋" w:eastAsia="仿宋" w:cs="仿宋"/>
                <w:sz w:val="24"/>
                <w:szCs w:val="24"/>
              </w:rPr>
              <w:t>（3分）</w:t>
            </w:r>
          </w:p>
        </w:tc>
        <w:tc>
          <w:tcPr>
            <w:tcW w:w="960" w:type="pct"/>
            <w:shd w:val="clear" w:color="auto" w:fill="auto"/>
            <w:noWra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4"/>
                <w:szCs w:val="24"/>
              </w:rPr>
            </w:pPr>
            <w:r>
              <w:rPr>
                <w:rFonts w:hint="eastAsia" w:ascii="仿宋" w:hAnsi="仿宋" w:eastAsia="仿宋" w:cs="仿宋"/>
                <w:sz w:val="24"/>
                <w:szCs w:val="24"/>
              </w:rPr>
              <w:t>物资运输质量</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4"/>
                <w:szCs w:val="24"/>
              </w:rPr>
            </w:pPr>
            <w:r>
              <w:rPr>
                <w:rFonts w:hint="eastAsia" w:ascii="仿宋" w:hAnsi="仿宋" w:eastAsia="仿宋" w:cs="仿宋"/>
                <w:sz w:val="24"/>
                <w:szCs w:val="24"/>
              </w:rPr>
              <w:t>（3分）</w:t>
            </w:r>
          </w:p>
        </w:tc>
        <w:tc>
          <w:tcPr>
            <w:tcW w:w="1357" w:type="pct"/>
            <w:shd w:val="clear" w:color="auto" w:fill="auto"/>
            <w:noWra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4"/>
                <w:szCs w:val="24"/>
              </w:rPr>
            </w:pPr>
            <w:r>
              <w:rPr>
                <w:rFonts w:hint="eastAsia" w:ascii="仿宋" w:hAnsi="仿宋" w:eastAsia="仿宋" w:cs="仿宋"/>
                <w:sz w:val="24"/>
                <w:szCs w:val="24"/>
              </w:rPr>
              <w:t>车辆清洁、消毒情况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4"/>
                <w:szCs w:val="24"/>
              </w:rPr>
            </w:pPr>
            <w:r>
              <w:rPr>
                <w:rFonts w:hint="eastAsia" w:ascii="仿宋" w:hAnsi="仿宋" w:eastAsia="仿宋" w:cs="仿宋"/>
                <w:sz w:val="24"/>
                <w:szCs w:val="24"/>
              </w:rPr>
              <w:t>（3分）</w:t>
            </w:r>
          </w:p>
        </w:tc>
        <w:tc>
          <w:tcPr>
            <w:tcW w:w="725" w:type="pct"/>
            <w:shd w:val="clear" w:color="auto" w:fill="auto"/>
            <w:noWra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4"/>
                <w:szCs w:val="24"/>
              </w:rPr>
            </w:pPr>
            <w:r>
              <w:rPr>
                <w:rFonts w:hint="eastAsia" w:ascii="仿宋" w:hAnsi="仿宋" w:eastAsia="仿宋" w:cs="仿宋"/>
                <w:sz w:val="24"/>
                <w:szCs w:val="24"/>
              </w:rPr>
              <w:t>服务态度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4"/>
                <w:szCs w:val="24"/>
              </w:rPr>
            </w:pPr>
            <w:r>
              <w:rPr>
                <w:rFonts w:hint="eastAsia" w:ascii="仿宋" w:hAnsi="仿宋" w:eastAsia="仿宋" w:cs="仿宋"/>
                <w:sz w:val="24"/>
                <w:szCs w:val="24"/>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48" w:type="pct"/>
            <w:shd w:val="clear" w:color="auto" w:fill="auto"/>
            <w:noWrap/>
          </w:tcPr>
          <w:p>
            <w:pPr>
              <w:keepNext w:val="0"/>
              <w:keepLines w:val="0"/>
              <w:suppressLineNumbers w:val="0"/>
              <w:spacing w:before="0" w:beforeAutospacing="0" w:after="0" w:afterAutospacing="0" w:line="500" w:lineRule="exact"/>
              <w:ind w:left="0" w:right="0"/>
              <w:rPr>
                <w:rFonts w:hint="eastAsia" w:ascii="仿宋" w:hAnsi="仿宋" w:eastAsia="仿宋" w:cs="仿宋"/>
                <w:sz w:val="24"/>
                <w:szCs w:val="24"/>
              </w:rPr>
            </w:pPr>
          </w:p>
        </w:tc>
        <w:tc>
          <w:tcPr>
            <w:tcW w:w="808" w:type="pct"/>
            <w:shd w:val="clear" w:color="auto" w:fill="auto"/>
            <w:noWrap/>
          </w:tcPr>
          <w:p>
            <w:pPr>
              <w:keepNext w:val="0"/>
              <w:keepLines w:val="0"/>
              <w:suppressLineNumbers w:val="0"/>
              <w:spacing w:before="0" w:beforeAutospacing="0" w:after="0" w:afterAutospacing="0" w:line="500" w:lineRule="exact"/>
              <w:ind w:left="0" w:right="0"/>
              <w:rPr>
                <w:rFonts w:hint="eastAsia" w:ascii="仿宋" w:hAnsi="仿宋" w:eastAsia="仿宋" w:cs="仿宋"/>
                <w:sz w:val="24"/>
                <w:szCs w:val="24"/>
              </w:rPr>
            </w:pPr>
          </w:p>
        </w:tc>
        <w:tc>
          <w:tcPr>
            <w:tcW w:w="960" w:type="pct"/>
            <w:shd w:val="clear" w:color="auto" w:fill="auto"/>
            <w:noWrap/>
          </w:tcPr>
          <w:p>
            <w:pPr>
              <w:keepNext w:val="0"/>
              <w:keepLines w:val="0"/>
              <w:suppressLineNumbers w:val="0"/>
              <w:spacing w:before="0" w:beforeAutospacing="0" w:after="0" w:afterAutospacing="0" w:line="500" w:lineRule="exact"/>
              <w:ind w:left="0" w:right="0"/>
              <w:rPr>
                <w:rFonts w:hint="eastAsia" w:ascii="仿宋" w:hAnsi="仿宋" w:eastAsia="仿宋" w:cs="仿宋"/>
                <w:sz w:val="24"/>
                <w:szCs w:val="24"/>
              </w:rPr>
            </w:pPr>
          </w:p>
        </w:tc>
        <w:tc>
          <w:tcPr>
            <w:tcW w:w="1357" w:type="pct"/>
            <w:shd w:val="clear" w:color="auto" w:fill="auto"/>
            <w:noWrap/>
          </w:tcPr>
          <w:p>
            <w:pPr>
              <w:keepNext w:val="0"/>
              <w:keepLines w:val="0"/>
              <w:suppressLineNumbers w:val="0"/>
              <w:spacing w:before="0" w:beforeAutospacing="0" w:after="0" w:afterAutospacing="0" w:line="500" w:lineRule="exact"/>
              <w:ind w:left="0" w:right="0"/>
              <w:rPr>
                <w:rFonts w:hint="eastAsia" w:ascii="仿宋" w:hAnsi="仿宋" w:eastAsia="仿宋" w:cs="仿宋"/>
                <w:sz w:val="24"/>
                <w:szCs w:val="24"/>
              </w:rPr>
            </w:pPr>
          </w:p>
        </w:tc>
        <w:tc>
          <w:tcPr>
            <w:tcW w:w="725" w:type="pct"/>
            <w:shd w:val="clear" w:color="auto" w:fill="auto"/>
            <w:noWrap/>
          </w:tcPr>
          <w:p>
            <w:pPr>
              <w:keepNext w:val="0"/>
              <w:keepLines w:val="0"/>
              <w:suppressLineNumbers w:val="0"/>
              <w:spacing w:before="0" w:beforeAutospacing="0" w:after="0" w:afterAutospacing="0" w:line="500" w:lineRule="exact"/>
              <w:ind w:left="0" w:right="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48" w:type="pct"/>
            <w:shd w:val="clear" w:color="auto" w:fill="auto"/>
            <w:noWrap/>
          </w:tcPr>
          <w:p>
            <w:pPr>
              <w:keepNext w:val="0"/>
              <w:keepLines w:val="0"/>
              <w:suppressLineNumbers w:val="0"/>
              <w:spacing w:before="0" w:beforeAutospacing="0" w:after="0" w:afterAutospacing="0" w:line="500" w:lineRule="exact"/>
              <w:ind w:left="0" w:right="0"/>
              <w:rPr>
                <w:rFonts w:hint="eastAsia" w:ascii="仿宋" w:hAnsi="仿宋" w:eastAsia="仿宋" w:cs="仿宋"/>
                <w:sz w:val="24"/>
                <w:szCs w:val="24"/>
              </w:rPr>
            </w:pPr>
          </w:p>
        </w:tc>
        <w:tc>
          <w:tcPr>
            <w:tcW w:w="808" w:type="pct"/>
            <w:shd w:val="clear" w:color="auto" w:fill="auto"/>
            <w:noWrap/>
          </w:tcPr>
          <w:p>
            <w:pPr>
              <w:keepNext w:val="0"/>
              <w:keepLines w:val="0"/>
              <w:suppressLineNumbers w:val="0"/>
              <w:spacing w:before="0" w:beforeAutospacing="0" w:after="0" w:afterAutospacing="0" w:line="500" w:lineRule="exact"/>
              <w:ind w:left="0" w:right="0"/>
              <w:rPr>
                <w:rFonts w:hint="eastAsia" w:ascii="仿宋" w:hAnsi="仿宋" w:eastAsia="仿宋" w:cs="仿宋"/>
                <w:sz w:val="24"/>
                <w:szCs w:val="24"/>
              </w:rPr>
            </w:pPr>
          </w:p>
        </w:tc>
        <w:tc>
          <w:tcPr>
            <w:tcW w:w="960" w:type="pct"/>
            <w:shd w:val="clear" w:color="auto" w:fill="auto"/>
            <w:noWrap/>
          </w:tcPr>
          <w:p>
            <w:pPr>
              <w:keepNext w:val="0"/>
              <w:keepLines w:val="0"/>
              <w:suppressLineNumbers w:val="0"/>
              <w:spacing w:before="0" w:beforeAutospacing="0" w:after="0" w:afterAutospacing="0" w:line="500" w:lineRule="exact"/>
              <w:ind w:left="0" w:right="0"/>
              <w:rPr>
                <w:rFonts w:hint="eastAsia" w:ascii="仿宋" w:hAnsi="仿宋" w:eastAsia="仿宋" w:cs="仿宋"/>
                <w:sz w:val="24"/>
                <w:szCs w:val="24"/>
              </w:rPr>
            </w:pPr>
          </w:p>
        </w:tc>
        <w:tc>
          <w:tcPr>
            <w:tcW w:w="1357" w:type="pct"/>
            <w:shd w:val="clear" w:color="auto" w:fill="auto"/>
            <w:noWrap/>
          </w:tcPr>
          <w:p>
            <w:pPr>
              <w:keepNext w:val="0"/>
              <w:keepLines w:val="0"/>
              <w:suppressLineNumbers w:val="0"/>
              <w:spacing w:before="0" w:beforeAutospacing="0" w:after="0" w:afterAutospacing="0" w:line="500" w:lineRule="exact"/>
              <w:ind w:left="0" w:right="0"/>
              <w:rPr>
                <w:rFonts w:hint="eastAsia" w:ascii="仿宋" w:hAnsi="仿宋" w:eastAsia="仿宋" w:cs="仿宋"/>
                <w:sz w:val="24"/>
                <w:szCs w:val="24"/>
              </w:rPr>
            </w:pPr>
          </w:p>
        </w:tc>
        <w:tc>
          <w:tcPr>
            <w:tcW w:w="725" w:type="pct"/>
            <w:shd w:val="clear" w:color="auto" w:fill="auto"/>
            <w:noWrap/>
          </w:tcPr>
          <w:p>
            <w:pPr>
              <w:keepNext w:val="0"/>
              <w:keepLines w:val="0"/>
              <w:suppressLineNumbers w:val="0"/>
              <w:spacing w:before="0" w:beforeAutospacing="0" w:after="0" w:afterAutospacing="0" w:line="500" w:lineRule="exact"/>
              <w:ind w:left="0" w:right="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48" w:type="pct"/>
            <w:shd w:val="clear" w:color="auto" w:fill="auto"/>
            <w:noWrap/>
          </w:tcPr>
          <w:p>
            <w:pPr>
              <w:keepNext w:val="0"/>
              <w:keepLines w:val="0"/>
              <w:suppressLineNumbers w:val="0"/>
              <w:spacing w:before="0" w:beforeAutospacing="0" w:after="0" w:afterAutospacing="0" w:line="500" w:lineRule="exact"/>
              <w:ind w:left="0" w:right="0"/>
              <w:rPr>
                <w:rFonts w:hint="eastAsia" w:ascii="仿宋" w:hAnsi="仿宋" w:eastAsia="仿宋" w:cs="仿宋"/>
                <w:sz w:val="24"/>
                <w:szCs w:val="24"/>
              </w:rPr>
            </w:pPr>
          </w:p>
        </w:tc>
        <w:tc>
          <w:tcPr>
            <w:tcW w:w="808" w:type="pct"/>
            <w:shd w:val="clear" w:color="auto" w:fill="auto"/>
            <w:noWrap/>
          </w:tcPr>
          <w:p>
            <w:pPr>
              <w:keepNext w:val="0"/>
              <w:keepLines w:val="0"/>
              <w:suppressLineNumbers w:val="0"/>
              <w:spacing w:before="0" w:beforeAutospacing="0" w:after="0" w:afterAutospacing="0" w:line="500" w:lineRule="exact"/>
              <w:ind w:left="0" w:right="0"/>
              <w:rPr>
                <w:rFonts w:hint="eastAsia" w:ascii="仿宋" w:hAnsi="仿宋" w:eastAsia="仿宋" w:cs="仿宋"/>
                <w:sz w:val="24"/>
                <w:szCs w:val="24"/>
              </w:rPr>
            </w:pPr>
          </w:p>
        </w:tc>
        <w:tc>
          <w:tcPr>
            <w:tcW w:w="960" w:type="pct"/>
            <w:shd w:val="clear" w:color="auto" w:fill="auto"/>
            <w:noWrap/>
          </w:tcPr>
          <w:p>
            <w:pPr>
              <w:keepNext w:val="0"/>
              <w:keepLines w:val="0"/>
              <w:suppressLineNumbers w:val="0"/>
              <w:spacing w:before="0" w:beforeAutospacing="0" w:after="0" w:afterAutospacing="0" w:line="500" w:lineRule="exact"/>
              <w:ind w:left="0" w:right="0"/>
              <w:rPr>
                <w:rFonts w:hint="eastAsia" w:ascii="仿宋" w:hAnsi="仿宋" w:eastAsia="仿宋" w:cs="仿宋"/>
                <w:sz w:val="24"/>
                <w:szCs w:val="24"/>
              </w:rPr>
            </w:pPr>
          </w:p>
        </w:tc>
        <w:tc>
          <w:tcPr>
            <w:tcW w:w="1357" w:type="pct"/>
            <w:shd w:val="clear" w:color="auto" w:fill="auto"/>
            <w:noWrap/>
          </w:tcPr>
          <w:p>
            <w:pPr>
              <w:keepNext w:val="0"/>
              <w:keepLines w:val="0"/>
              <w:suppressLineNumbers w:val="0"/>
              <w:spacing w:before="0" w:beforeAutospacing="0" w:after="0" w:afterAutospacing="0" w:line="500" w:lineRule="exact"/>
              <w:ind w:left="0" w:right="0"/>
              <w:rPr>
                <w:rFonts w:hint="eastAsia" w:ascii="仿宋" w:hAnsi="仿宋" w:eastAsia="仿宋" w:cs="仿宋"/>
                <w:sz w:val="24"/>
                <w:szCs w:val="24"/>
              </w:rPr>
            </w:pPr>
          </w:p>
        </w:tc>
        <w:tc>
          <w:tcPr>
            <w:tcW w:w="725" w:type="pct"/>
            <w:shd w:val="clear" w:color="auto" w:fill="auto"/>
            <w:noWrap/>
          </w:tcPr>
          <w:p>
            <w:pPr>
              <w:keepNext w:val="0"/>
              <w:keepLines w:val="0"/>
              <w:suppressLineNumbers w:val="0"/>
              <w:spacing w:before="0" w:beforeAutospacing="0" w:after="0" w:afterAutospacing="0" w:line="500" w:lineRule="exact"/>
              <w:ind w:left="0" w:right="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48" w:type="pct"/>
            <w:shd w:val="clear" w:color="auto" w:fill="auto"/>
            <w:noWrap/>
          </w:tcPr>
          <w:p>
            <w:pPr>
              <w:keepNext w:val="0"/>
              <w:keepLines w:val="0"/>
              <w:suppressLineNumbers w:val="0"/>
              <w:spacing w:before="0" w:beforeAutospacing="0" w:after="0" w:afterAutospacing="0" w:line="500" w:lineRule="exact"/>
              <w:ind w:left="0" w:right="0"/>
              <w:rPr>
                <w:rFonts w:hint="eastAsia" w:ascii="仿宋" w:hAnsi="仿宋" w:eastAsia="仿宋" w:cs="仿宋"/>
                <w:sz w:val="24"/>
                <w:szCs w:val="24"/>
              </w:rPr>
            </w:pPr>
          </w:p>
        </w:tc>
        <w:tc>
          <w:tcPr>
            <w:tcW w:w="808" w:type="pct"/>
            <w:shd w:val="clear" w:color="auto" w:fill="auto"/>
            <w:noWrap/>
          </w:tcPr>
          <w:p>
            <w:pPr>
              <w:keepNext w:val="0"/>
              <w:keepLines w:val="0"/>
              <w:suppressLineNumbers w:val="0"/>
              <w:spacing w:before="0" w:beforeAutospacing="0" w:after="0" w:afterAutospacing="0" w:line="500" w:lineRule="exact"/>
              <w:ind w:left="0" w:right="0"/>
              <w:rPr>
                <w:rFonts w:hint="eastAsia" w:ascii="仿宋" w:hAnsi="仿宋" w:eastAsia="仿宋" w:cs="仿宋"/>
                <w:sz w:val="24"/>
                <w:szCs w:val="24"/>
              </w:rPr>
            </w:pPr>
          </w:p>
        </w:tc>
        <w:tc>
          <w:tcPr>
            <w:tcW w:w="960" w:type="pct"/>
            <w:shd w:val="clear" w:color="auto" w:fill="auto"/>
            <w:noWrap/>
          </w:tcPr>
          <w:p>
            <w:pPr>
              <w:keepNext w:val="0"/>
              <w:keepLines w:val="0"/>
              <w:suppressLineNumbers w:val="0"/>
              <w:spacing w:before="0" w:beforeAutospacing="0" w:after="0" w:afterAutospacing="0" w:line="500" w:lineRule="exact"/>
              <w:ind w:left="0" w:right="0"/>
              <w:rPr>
                <w:rFonts w:hint="eastAsia" w:ascii="仿宋" w:hAnsi="仿宋" w:eastAsia="仿宋" w:cs="仿宋"/>
                <w:sz w:val="24"/>
                <w:szCs w:val="24"/>
              </w:rPr>
            </w:pPr>
          </w:p>
        </w:tc>
        <w:tc>
          <w:tcPr>
            <w:tcW w:w="1357" w:type="pct"/>
            <w:shd w:val="clear" w:color="auto" w:fill="auto"/>
            <w:noWrap/>
          </w:tcPr>
          <w:p>
            <w:pPr>
              <w:keepNext w:val="0"/>
              <w:keepLines w:val="0"/>
              <w:suppressLineNumbers w:val="0"/>
              <w:spacing w:before="0" w:beforeAutospacing="0" w:after="0" w:afterAutospacing="0" w:line="500" w:lineRule="exact"/>
              <w:ind w:left="0" w:right="0"/>
              <w:rPr>
                <w:rFonts w:hint="eastAsia" w:ascii="仿宋" w:hAnsi="仿宋" w:eastAsia="仿宋" w:cs="仿宋"/>
                <w:sz w:val="24"/>
                <w:szCs w:val="24"/>
              </w:rPr>
            </w:pPr>
          </w:p>
        </w:tc>
        <w:tc>
          <w:tcPr>
            <w:tcW w:w="725" w:type="pct"/>
            <w:shd w:val="clear" w:color="auto" w:fill="auto"/>
            <w:noWrap/>
          </w:tcPr>
          <w:p>
            <w:pPr>
              <w:keepNext w:val="0"/>
              <w:keepLines w:val="0"/>
              <w:suppressLineNumbers w:val="0"/>
              <w:spacing w:before="0" w:beforeAutospacing="0" w:after="0" w:afterAutospacing="0" w:line="500" w:lineRule="exact"/>
              <w:ind w:left="0" w:right="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48" w:type="pct"/>
            <w:shd w:val="clear" w:color="auto" w:fill="auto"/>
            <w:noWrap/>
          </w:tcPr>
          <w:p>
            <w:pPr>
              <w:keepNext w:val="0"/>
              <w:keepLines w:val="0"/>
              <w:suppressLineNumbers w:val="0"/>
              <w:spacing w:before="0" w:beforeAutospacing="0" w:after="0" w:afterAutospacing="0" w:line="500" w:lineRule="exact"/>
              <w:ind w:left="0" w:right="0"/>
              <w:rPr>
                <w:rFonts w:hint="eastAsia" w:ascii="仿宋" w:hAnsi="仿宋" w:eastAsia="仿宋" w:cs="仿宋"/>
                <w:sz w:val="24"/>
                <w:szCs w:val="24"/>
              </w:rPr>
            </w:pPr>
          </w:p>
        </w:tc>
        <w:tc>
          <w:tcPr>
            <w:tcW w:w="808" w:type="pct"/>
            <w:shd w:val="clear" w:color="auto" w:fill="auto"/>
            <w:noWrap/>
          </w:tcPr>
          <w:p>
            <w:pPr>
              <w:keepNext w:val="0"/>
              <w:keepLines w:val="0"/>
              <w:suppressLineNumbers w:val="0"/>
              <w:spacing w:before="0" w:beforeAutospacing="0" w:after="0" w:afterAutospacing="0" w:line="500" w:lineRule="exact"/>
              <w:ind w:left="0" w:right="0"/>
              <w:rPr>
                <w:rFonts w:hint="eastAsia" w:ascii="仿宋" w:hAnsi="仿宋" w:eastAsia="仿宋" w:cs="仿宋"/>
                <w:sz w:val="24"/>
                <w:szCs w:val="24"/>
              </w:rPr>
            </w:pPr>
          </w:p>
        </w:tc>
        <w:tc>
          <w:tcPr>
            <w:tcW w:w="960" w:type="pct"/>
            <w:shd w:val="clear" w:color="auto" w:fill="auto"/>
            <w:noWrap/>
          </w:tcPr>
          <w:p>
            <w:pPr>
              <w:keepNext w:val="0"/>
              <w:keepLines w:val="0"/>
              <w:suppressLineNumbers w:val="0"/>
              <w:spacing w:before="0" w:beforeAutospacing="0" w:after="0" w:afterAutospacing="0" w:line="500" w:lineRule="exact"/>
              <w:ind w:left="0" w:right="0"/>
              <w:rPr>
                <w:rFonts w:hint="eastAsia" w:ascii="仿宋" w:hAnsi="仿宋" w:eastAsia="仿宋" w:cs="仿宋"/>
                <w:sz w:val="24"/>
                <w:szCs w:val="24"/>
              </w:rPr>
            </w:pPr>
          </w:p>
        </w:tc>
        <w:tc>
          <w:tcPr>
            <w:tcW w:w="1357" w:type="pct"/>
            <w:shd w:val="clear" w:color="auto" w:fill="auto"/>
            <w:noWrap/>
          </w:tcPr>
          <w:p>
            <w:pPr>
              <w:keepNext w:val="0"/>
              <w:keepLines w:val="0"/>
              <w:suppressLineNumbers w:val="0"/>
              <w:spacing w:before="0" w:beforeAutospacing="0" w:after="0" w:afterAutospacing="0" w:line="500" w:lineRule="exact"/>
              <w:ind w:left="0" w:right="0"/>
              <w:rPr>
                <w:rFonts w:hint="eastAsia" w:ascii="仿宋" w:hAnsi="仿宋" w:eastAsia="仿宋" w:cs="仿宋"/>
                <w:sz w:val="24"/>
                <w:szCs w:val="24"/>
              </w:rPr>
            </w:pPr>
          </w:p>
        </w:tc>
        <w:tc>
          <w:tcPr>
            <w:tcW w:w="725" w:type="pct"/>
            <w:shd w:val="clear" w:color="auto" w:fill="auto"/>
            <w:noWrap/>
          </w:tcPr>
          <w:p>
            <w:pPr>
              <w:keepNext w:val="0"/>
              <w:keepLines w:val="0"/>
              <w:suppressLineNumbers w:val="0"/>
              <w:spacing w:before="0" w:beforeAutospacing="0" w:after="0" w:afterAutospacing="0" w:line="500" w:lineRule="exact"/>
              <w:ind w:left="0" w:right="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48" w:type="pct"/>
            <w:shd w:val="clear" w:color="auto" w:fill="auto"/>
            <w:noWrap/>
          </w:tcPr>
          <w:p>
            <w:pPr>
              <w:keepNext w:val="0"/>
              <w:keepLines w:val="0"/>
              <w:suppressLineNumbers w:val="0"/>
              <w:spacing w:before="0" w:beforeAutospacing="0" w:after="0" w:afterAutospacing="0" w:line="500" w:lineRule="exact"/>
              <w:ind w:left="0" w:right="0"/>
              <w:rPr>
                <w:rFonts w:hint="eastAsia" w:ascii="仿宋" w:hAnsi="仿宋" w:eastAsia="仿宋" w:cs="仿宋"/>
                <w:sz w:val="24"/>
                <w:szCs w:val="24"/>
              </w:rPr>
            </w:pPr>
          </w:p>
        </w:tc>
        <w:tc>
          <w:tcPr>
            <w:tcW w:w="808" w:type="pct"/>
            <w:shd w:val="clear" w:color="auto" w:fill="auto"/>
            <w:noWrap/>
          </w:tcPr>
          <w:p>
            <w:pPr>
              <w:keepNext w:val="0"/>
              <w:keepLines w:val="0"/>
              <w:suppressLineNumbers w:val="0"/>
              <w:spacing w:before="0" w:beforeAutospacing="0" w:after="0" w:afterAutospacing="0" w:line="500" w:lineRule="exact"/>
              <w:ind w:left="0" w:right="0"/>
              <w:rPr>
                <w:rFonts w:hint="eastAsia" w:ascii="仿宋" w:hAnsi="仿宋" w:eastAsia="仿宋" w:cs="仿宋"/>
                <w:sz w:val="24"/>
                <w:szCs w:val="24"/>
              </w:rPr>
            </w:pPr>
          </w:p>
        </w:tc>
        <w:tc>
          <w:tcPr>
            <w:tcW w:w="960" w:type="pct"/>
            <w:shd w:val="clear" w:color="auto" w:fill="auto"/>
            <w:noWrap/>
          </w:tcPr>
          <w:p>
            <w:pPr>
              <w:keepNext w:val="0"/>
              <w:keepLines w:val="0"/>
              <w:suppressLineNumbers w:val="0"/>
              <w:spacing w:before="0" w:beforeAutospacing="0" w:after="0" w:afterAutospacing="0" w:line="500" w:lineRule="exact"/>
              <w:ind w:left="0" w:right="0"/>
              <w:rPr>
                <w:rFonts w:hint="eastAsia" w:ascii="仿宋" w:hAnsi="仿宋" w:eastAsia="仿宋" w:cs="仿宋"/>
                <w:sz w:val="24"/>
                <w:szCs w:val="24"/>
              </w:rPr>
            </w:pPr>
          </w:p>
        </w:tc>
        <w:tc>
          <w:tcPr>
            <w:tcW w:w="1357" w:type="pct"/>
            <w:shd w:val="clear" w:color="auto" w:fill="auto"/>
            <w:noWrap/>
          </w:tcPr>
          <w:p>
            <w:pPr>
              <w:keepNext w:val="0"/>
              <w:keepLines w:val="0"/>
              <w:suppressLineNumbers w:val="0"/>
              <w:spacing w:before="0" w:beforeAutospacing="0" w:after="0" w:afterAutospacing="0" w:line="500" w:lineRule="exact"/>
              <w:ind w:left="0" w:right="0"/>
              <w:rPr>
                <w:rFonts w:hint="eastAsia" w:ascii="仿宋" w:hAnsi="仿宋" w:eastAsia="仿宋" w:cs="仿宋"/>
                <w:sz w:val="24"/>
                <w:szCs w:val="24"/>
              </w:rPr>
            </w:pPr>
          </w:p>
        </w:tc>
        <w:tc>
          <w:tcPr>
            <w:tcW w:w="725" w:type="pct"/>
            <w:shd w:val="clear" w:color="auto" w:fill="auto"/>
            <w:noWrap/>
          </w:tcPr>
          <w:p>
            <w:pPr>
              <w:keepNext w:val="0"/>
              <w:keepLines w:val="0"/>
              <w:suppressLineNumbers w:val="0"/>
              <w:spacing w:before="0" w:beforeAutospacing="0" w:after="0" w:afterAutospacing="0" w:line="500" w:lineRule="exact"/>
              <w:ind w:left="0" w:right="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48" w:type="pct"/>
            <w:shd w:val="clear" w:color="auto" w:fill="auto"/>
            <w:noWrap/>
          </w:tcPr>
          <w:p>
            <w:pPr>
              <w:keepNext w:val="0"/>
              <w:keepLines w:val="0"/>
              <w:suppressLineNumbers w:val="0"/>
              <w:spacing w:before="0" w:beforeAutospacing="0" w:after="0" w:afterAutospacing="0" w:line="500" w:lineRule="exact"/>
              <w:ind w:left="0" w:right="0"/>
              <w:rPr>
                <w:rFonts w:hint="eastAsia" w:ascii="仿宋" w:hAnsi="仿宋" w:eastAsia="仿宋" w:cs="仿宋"/>
                <w:sz w:val="24"/>
                <w:szCs w:val="24"/>
              </w:rPr>
            </w:pPr>
          </w:p>
        </w:tc>
        <w:tc>
          <w:tcPr>
            <w:tcW w:w="808" w:type="pct"/>
            <w:shd w:val="clear" w:color="auto" w:fill="auto"/>
            <w:noWrap/>
          </w:tcPr>
          <w:p>
            <w:pPr>
              <w:keepNext w:val="0"/>
              <w:keepLines w:val="0"/>
              <w:suppressLineNumbers w:val="0"/>
              <w:spacing w:before="0" w:beforeAutospacing="0" w:after="0" w:afterAutospacing="0" w:line="500" w:lineRule="exact"/>
              <w:ind w:left="0" w:right="0"/>
              <w:rPr>
                <w:rFonts w:hint="eastAsia" w:ascii="仿宋" w:hAnsi="仿宋" w:eastAsia="仿宋" w:cs="仿宋"/>
                <w:sz w:val="24"/>
                <w:szCs w:val="24"/>
              </w:rPr>
            </w:pPr>
          </w:p>
        </w:tc>
        <w:tc>
          <w:tcPr>
            <w:tcW w:w="960" w:type="pct"/>
            <w:shd w:val="clear" w:color="auto" w:fill="auto"/>
            <w:noWrap/>
          </w:tcPr>
          <w:p>
            <w:pPr>
              <w:keepNext w:val="0"/>
              <w:keepLines w:val="0"/>
              <w:suppressLineNumbers w:val="0"/>
              <w:spacing w:before="0" w:beforeAutospacing="0" w:after="0" w:afterAutospacing="0" w:line="500" w:lineRule="exact"/>
              <w:ind w:left="0" w:right="0"/>
              <w:rPr>
                <w:rFonts w:hint="eastAsia" w:ascii="仿宋" w:hAnsi="仿宋" w:eastAsia="仿宋" w:cs="仿宋"/>
                <w:sz w:val="24"/>
                <w:szCs w:val="24"/>
              </w:rPr>
            </w:pPr>
          </w:p>
        </w:tc>
        <w:tc>
          <w:tcPr>
            <w:tcW w:w="1357" w:type="pct"/>
            <w:shd w:val="clear" w:color="auto" w:fill="auto"/>
            <w:noWrap/>
          </w:tcPr>
          <w:p>
            <w:pPr>
              <w:keepNext w:val="0"/>
              <w:keepLines w:val="0"/>
              <w:suppressLineNumbers w:val="0"/>
              <w:spacing w:before="0" w:beforeAutospacing="0" w:after="0" w:afterAutospacing="0" w:line="500" w:lineRule="exact"/>
              <w:ind w:left="0" w:right="0"/>
              <w:rPr>
                <w:rFonts w:hint="eastAsia" w:ascii="仿宋" w:hAnsi="仿宋" w:eastAsia="仿宋" w:cs="仿宋"/>
                <w:sz w:val="24"/>
                <w:szCs w:val="24"/>
              </w:rPr>
            </w:pPr>
          </w:p>
        </w:tc>
        <w:tc>
          <w:tcPr>
            <w:tcW w:w="725" w:type="pct"/>
            <w:shd w:val="clear" w:color="auto" w:fill="auto"/>
            <w:noWrap/>
          </w:tcPr>
          <w:p>
            <w:pPr>
              <w:keepNext w:val="0"/>
              <w:keepLines w:val="0"/>
              <w:suppressLineNumbers w:val="0"/>
              <w:spacing w:before="0" w:beforeAutospacing="0" w:after="0" w:afterAutospacing="0" w:line="500" w:lineRule="exact"/>
              <w:ind w:left="0" w:right="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8" w:type="pct"/>
            <w:shd w:val="clear" w:color="auto" w:fill="auto"/>
            <w:noWrap/>
          </w:tcPr>
          <w:p>
            <w:pPr>
              <w:keepNext w:val="0"/>
              <w:keepLines w:val="0"/>
              <w:suppressLineNumbers w:val="0"/>
              <w:spacing w:before="0" w:beforeAutospacing="0" w:after="0" w:afterAutospacing="0" w:line="500" w:lineRule="exact"/>
              <w:ind w:left="0" w:right="0"/>
              <w:rPr>
                <w:rFonts w:hint="eastAsia" w:ascii="仿宋" w:hAnsi="仿宋" w:eastAsia="仿宋" w:cs="仿宋"/>
                <w:sz w:val="24"/>
                <w:szCs w:val="24"/>
              </w:rPr>
            </w:pPr>
          </w:p>
        </w:tc>
        <w:tc>
          <w:tcPr>
            <w:tcW w:w="808" w:type="pct"/>
            <w:shd w:val="clear" w:color="auto" w:fill="auto"/>
            <w:noWrap/>
          </w:tcPr>
          <w:p>
            <w:pPr>
              <w:keepNext w:val="0"/>
              <w:keepLines w:val="0"/>
              <w:suppressLineNumbers w:val="0"/>
              <w:spacing w:before="0" w:beforeAutospacing="0" w:after="0" w:afterAutospacing="0" w:line="500" w:lineRule="exact"/>
              <w:ind w:left="0" w:right="0"/>
              <w:rPr>
                <w:rFonts w:hint="eastAsia" w:ascii="仿宋" w:hAnsi="仿宋" w:eastAsia="仿宋" w:cs="仿宋"/>
                <w:sz w:val="24"/>
                <w:szCs w:val="24"/>
              </w:rPr>
            </w:pPr>
          </w:p>
        </w:tc>
        <w:tc>
          <w:tcPr>
            <w:tcW w:w="960" w:type="pct"/>
            <w:shd w:val="clear" w:color="auto" w:fill="auto"/>
            <w:noWrap/>
          </w:tcPr>
          <w:p>
            <w:pPr>
              <w:keepNext w:val="0"/>
              <w:keepLines w:val="0"/>
              <w:suppressLineNumbers w:val="0"/>
              <w:spacing w:before="0" w:beforeAutospacing="0" w:after="0" w:afterAutospacing="0" w:line="500" w:lineRule="exact"/>
              <w:ind w:left="0" w:right="0"/>
              <w:rPr>
                <w:rFonts w:hint="eastAsia" w:ascii="仿宋" w:hAnsi="仿宋" w:eastAsia="仿宋" w:cs="仿宋"/>
                <w:sz w:val="24"/>
                <w:szCs w:val="24"/>
              </w:rPr>
            </w:pPr>
          </w:p>
        </w:tc>
        <w:tc>
          <w:tcPr>
            <w:tcW w:w="1357" w:type="pct"/>
            <w:shd w:val="clear" w:color="auto" w:fill="auto"/>
            <w:noWrap/>
          </w:tcPr>
          <w:p>
            <w:pPr>
              <w:keepNext w:val="0"/>
              <w:keepLines w:val="0"/>
              <w:suppressLineNumbers w:val="0"/>
              <w:spacing w:before="0" w:beforeAutospacing="0" w:after="0" w:afterAutospacing="0" w:line="500" w:lineRule="exact"/>
              <w:ind w:left="0" w:right="0"/>
              <w:rPr>
                <w:rFonts w:hint="eastAsia" w:ascii="仿宋" w:hAnsi="仿宋" w:eastAsia="仿宋" w:cs="仿宋"/>
                <w:sz w:val="24"/>
                <w:szCs w:val="24"/>
              </w:rPr>
            </w:pPr>
          </w:p>
        </w:tc>
        <w:tc>
          <w:tcPr>
            <w:tcW w:w="725" w:type="pct"/>
            <w:shd w:val="clear" w:color="auto" w:fill="auto"/>
            <w:noWrap/>
          </w:tcPr>
          <w:p>
            <w:pPr>
              <w:keepNext w:val="0"/>
              <w:keepLines w:val="0"/>
              <w:suppressLineNumbers w:val="0"/>
              <w:spacing w:before="0" w:beforeAutospacing="0" w:after="0" w:afterAutospacing="0" w:line="500" w:lineRule="exact"/>
              <w:ind w:left="0" w:right="0"/>
              <w:rPr>
                <w:rFonts w:hint="eastAsia" w:ascii="仿宋" w:hAnsi="仿宋" w:eastAsia="仿宋" w:cs="仿宋"/>
                <w:sz w:val="24"/>
                <w:szCs w:val="24"/>
              </w:rPr>
            </w:pPr>
          </w:p>
        </w:tc>
      </w:tr>
    </w:tbl>
    <w:p>
      <w:pPr>
        <w:spacing w:line="500" w:lineRule="exact"/>
        <w:jc w:val="left"/>
        <w:rPr>
          <w:rFonts w:hint="eastAsia" w:ascii="仿宋" w:hAnsi="仿宋" w:eastAsia="仿宋" w:cs="仿宋"/>
          <w:b/>
          <w:bCs/>
          <w:sz w:val="22"/>
          <w:szCs w:val="22"/>
        </w:rPr>
      </w:pPr>
      <w:r>
        <w:rPr>
          <w:rFonts w:hint="eastAsia" w:ascii="仿宋" w:hAnsi="仿宋" w:eastAsia="仿宋" w:cs="仿宋"/>
          <w:b/>
          <w:bCs/>
          <w:sz w:val="22"/>
          <w:szCs w:val="22"/>
        </w:rPr>
        <w:t>评分标准</w:t>
      </w:r>
    </w:p>
    <w:p>
      <w:pPr>
        <w:spacing w:line="240" w:lineRule="auto"/>
        <w:jc w:val="left"/>
        <w:rPr>
          <w:rFonts w:hint="eastAsia" w:ascii="仿宋" w:hAnsi="仿宋" w:eastAsia="仿宋" w:cs="仿宋"/>
          <w:sz w:val="22"/>
          <w:szCs w:val="22"/>
          <w:lang w:eastAsia="zh-CN"/>
        </w:rPr>
      </w:pPr>
      <w:r>
        <w:rPr>
          <w:rFonts w:hint="eastAsia" w:ascii="仿宋" w:hAnsi="仿宋" w:eastAsia="仿宋" w:cs="仿宋"/>
          <w:sz w:val="22"/>
          <w:szCs w:val="22"/>
        </w:rPr>
        <w:t>1.运输时效性：运输时间延误扣2分；运输效率差扣1分</w:t>
      </w:r>
      <w:r>
        <w:rPr>
          <w:rFonts w:hint="eastAsia" w:ascii="仿宋" w:hAnsi="仿宋" w:eastAsia="仿宋" w:cs="仿宋"/>
          <w:sz w:val="22"/>
          <w:szCs w:val="22"/>
          <w:lang w:eastAsia="zh-CN"/>
        </w:rPr>
        <w:t>。</w:t>
      </w:r>
    </w:p>
    <w:p>
      <w:pPr>
        <w:spacing w:line="240" w:lineRule="auto"/>
        <w:jc w:val="left"/>
        <w:rPr>
          <w:rFonts w:hint="eastAsia" w:ascii="仿宋" w:hAnsi="仿宋" w:eastAsia="仿宋" w:cs="仿宋"/>
          <w:sz w:val="22"/>
          <w:szCs w:val="22"/>
        </w:rPr>
      </w:pPr>
      <w:r>
        <w:rPr>
          <w:rFonts w:hint="eastAsia" w:ascii="仿宋" w:hAnsi="仿宋" w:eastAsia="仿宋" w:cs="仿宋"/>
          <w:sz w:val="22"/>
          <w:szCs w:val="22"/>
        </w:rPr>
        <w:t>2.物资运输质量：物资运输出现破包等损坏现象扣3分；出现污渍扣1分。</w:t>
      </w:r>
    </w:p>
    <w:p>
      <w:pPr>
        <w:spacing w:line="240" w:lineRule="auto"/>
        <w:jc w:val="left"/>
        <w:rPr>
          <w:rFonts w:hint="eastAsia" w:ascii="仿宋" w:hAnsi="仿宋" w:eastAsia="仿宋" w:cs="仿宋"/>
          <w:sz w:val="22"/>
          <w:szCs w:val="22"/>
          <w:lang w:eastAsia="zh-CN"/>
        </w:rPr>
      </w:pPr>
      <w:r>
        <w:rPr>
          <w:rFonts w:hint="eastAsia" w:ascii="仿宋" w:hAnsi="仿宋" w:eastAsia="仿宋" w:cs="仿宋"/>
          <w:sz w:val="22"/>
          <w:szCs w:val="22"/>
        </w:rPr>
        <w:t>3.车辆清洁度：每日2次进行车内箱体物表消毒（酒精或含氯制剂），未执行扣1分；车体内面及外面保持清洁无污迹，未达到此标准扣1分</w:t>
      </w:r>
      <w:r>
        <w:rPr>
          <w:rFonts w:hint="eastAsia" w:ascii="仿宋" w:hAnsi="仿宋" w:eastAsia="仿宋" w:cs="仿宋"/>
          <w:sz w:val="22"/>
          <w:szCs w:val="22"/>
          <w:lang w:eastAsia="zh-CN"/>
        </w:rPr>
        <w:t>。</w:t>
      </w:r>
    </w:p>
    <w:p>
      <w:pPr>
        <w:spacing w:line="240" w:lineRule="auto"/>
        <w:jc w:val="left"/>
        <w:rPr>
          <w:rFonts w:hint="eastAsia" w:ascii="仿宋" w:hAnsi="仿宋" w:eastAsia="仿宋" w:cs="仿宋"/>
          <w:sz w:val="22"/>
          <w:szCs w:val="22"/>
          <w:lang w:eastAsia="zh-CN"/>
        </w:rPr>
      </w:pPr>
      <w:r>
        <w:rPr>
          <w:rFonts w:hint="eastAsia" w:ascii="仿宋" w:hAnsi="仿宋" w:eastAsia="仿宋" w:cs="仿宋"/>
          <w:sz w:val="22"/>
          <w:szCs w:val="22"/>
        </w:rPr>
        <w:t>4.服务态度：与</w:t>
      </w:r>
      <w:r>
        <w:rPr>
          <w:rFonts w:hint="eastAsia" w:ascii="仿宋" w:hAnsi="仿宋" w:eastAsia="仿宋" w:cs="仿宋"/>
          <w:sz w:val="22"/>
          <w:szCs w:val="22"/>
          <w:lang w:eastAsia="zh-CN"/>
        </w:rPr>
        <w:t>院方</w:t>
      </w:r>
      <w:r>
        <w:rPr>
          <w:rFonts w:hint="eastAsia" w:ascii="仿宋" w:hAnsi="仿宋" w:eastAsia="仿宋" w:cs="仿宋"/>
          <w:sz w:val="22"/>
          <w:szCs w:val="22"/>
        </w:rPr>
        <w:t>工作人员沟通良好，保持通讯畅通，服务质量良好，执行差扣1分</w:t>
      </w:r>
      <w:r>
        <w:rPr>
          <w:rFonts w:hint="eastAsia" w:ascii="仿宋" w:hAnsi="仿宋" w:eastAsia="仿宋" w:cs="仿宋"/>
          <w:sz w:val="22"/>
          <w:szCs w:val="22"/>
          <w:lang w:eastAsia="zh-CN"/>
        </w:rPr>
        <w:t>。</w:t>
      </w:r>
    </w:p>
    <w:p>
      <w:pPr>
        <w:spacing w:line="240" w:lineRule="auto"/>
        <w:jc w:val="left"/>
        <w:rPr>
          <w:rFonts w:hint="eastAsia" w:ascii="仿宋" w:hAnsi="仿宋" w:eastAsia="仿宋" w:cs="仿宋"/>
          <w:sz w:val="22"/>
          <w:szCs w:val="22"/>
        </w:rPr>
      </w:pPr>
      <w:r>
        <w:rPr>
          <w:rFonts w:hint="eastAsia" w:ascii="仿宋" w:hAnsi="仿宋" w:eastAsia="仿宋" w:cs="仿宋"/>
          <w:sz w:val="22"/>
          <w:szCs w:val="22"/>
        </w:rPr>
        <w:t>5.</w:t>
      </w:r>
      <w:r>
        <w:rPr>
          <w:rFonts w:hint="eastAsia" w:ascii="仿宋" w:hAnsi="仿宋" w:eastAsia="仿宋" w:cs="仿宋"/>
          <w:sz w:val="22"/>
          <w:szCs w:val="22"/>
          <w:lang w:eastAsia="zh-CN"/>
        </w:rPr>
        <w:t>院方</w:t>
      </w:r>
      <w:r>
        <w:rPr>
          <w:rFonts w:hint="eastAsia" w:ascii="仿宋" w:hAnsi="仿宋" w:eastAsia="仿宋" w:cs="仿宋"/>
          <w:sz w:val="22"/>
          <w:szCs w:val="22"/>
        </w:rPr>
        <w:t>按照考核评分表对每车次服务进行评分，满分10分，每1分扣40元，若</w:t>
      </w:r>
      <w:r>
        <w:rPr>
          <w:rFonts w:hint="eastAsia" w:ascii="仿宋" w:hAnsi="仿宋" w:eastAsia="仿宋" w:cs="仿宋"/>
          <w:sz w:val="22"/>
          <w:szCs w:val="22"/>
          <w:lang w:val="en-US" w:eastAsia="zh-CN"/>
        </w:rPr>
        <w:t>评分</w:t>
      </w:r>
      <w:r>
        <w:rPr>
          <w:rFonts w:hint="eastAsia" w:ascii="仿宋" w:hAnsi="仿宋" w:eastAsia="仿宋" w:cs="仿宋"/>
          <w:sz w:val="22"/>
          <w:szCs w:val="22"/>
        </w:rPr>
        <w:t>≤5分</w:t>
      </w:r>
      <w:r>
        <w:rPr>
          <w:rFonts w:hint="eastAsia" w:ascii="仿宋" w:hAnsi="仿宋" w:eastAsia="仿宋" w:cs="仿宋"/>
          <w:sz w:val="22"/>
          <w:szCs w:val="22"/>
          <w:lang w:eastAsia="zh-CN"/>
        </w:rPr>
        <w:t>的，院方</w:t>
      </w:r>
      <w:r>
        <w:rPr>
          <w:rFonts w:hint="eastAsia" w:ascii="仿宋" w:hAnsi="仿宋" w:eastAsia="仿宋" w:cs="仿宋"/>
          <w:sz w:val="22"/>
          <w:szCs w:val="22"/>
        </w:rPr>
        <w:t>不支付该车次费用。若当月出现≥3次低于（或等于）5分/车次情况，</w:t>
      </w:r>
      <w:r>
        <w:rPr>
          <w:rFonts w:hint="eastAsia" w:ascii="仿宋" w:hAnsi="仿宋" w:eastAsia="仿宋" w:cs="仿宋"/>
          <w:sz w:val="22"/>
          <w:szCs w:val="22"/>
          <w:lang w:eastAsia="zh-CN"/>
        </w:rPr>
        <w:t>院方</w:t>
      </w:r>
      <w:r>
        <w:rPr>
          <w:rFonts w:hint="eastAsia" w:ascii="仿宋" w:hAnsi="仿宋" w:eastAsia="仿宋" w:cs="仿宋"/>
          <w:sz w:val="22"/>
          <w:szCs w:val="22"/>
        </w:rPr>
        <w:t>不支付当月费用。</w:t>
      </w:r>
    </w:p>
    <w:p>
      <w:pPr>
        <w:spacing w:line="240" w:lineRule="auto"/>
        <w:jc w:val="left"/>
        <w:rPr>
          <w:rFonts w:hint="eastAsia" w:ascii="仿宋" w:hAnsi="仿宋" w:eastAsia="仿宋" w:cs="仿宋"/>
          <w:b/>
          <w:bCs/>
          <w:sz w:val="22"/>
          <w:szCs w:val="22"/>
        </w:rPr>
      </w:pPr>
      <w:r>
        <w:rPr>
          <w:rFonts w:hint="eastAsia" w:ascii="仿宋" w:hAnsi="仿宋" w:eastAsia="仿宋" w:cs="仿宋"/>
          <w:sz w:val="22"/>
          <w:szCs w:val="22"/>
        </w:rPr>
        <w:t>6.如果因为运输服务发生院感事件，</w:t>
      </w:r>
      <w:r>
        <w:rPr>
          <w:rFonts w:hint="eastAsia" w:ascii="仿宋" w:hAnsi="仿宋" w:eastAsia="仿宋" w:cs="仿宋"/>
          <w:sz w:val="22"/>
          <w:szCs w:val="22"/>
          <w:lang w:eastAsia="zh-CN"/>
        </w:rPr>
        <w:t>院方</w:t>
      </w:r>
      <w:r>
        <w:rPr>
          <w:rFonts w:hint="eastAsia" w:ascii="仿宋" w:hAnsi="仿宋" w:eastAsia="仿宋" w:cs="仿宋"/>
          <w:sz w:val="22"/>
          <w:szCs w:val="22"/>
        </w:rPr>
        <w:t>不支付当月费用，且</w:t>
      </w:r>
      <w:r>
        <w:rPr>
          <w:rFonts w:hint="eastAsia" w:ascii="仿宋" w:hAnsi="仿宋" w:eastAsia="仿宋" w:cs="仿宋"/>
          <w:sz w:val="22"/>
          <w:szCs w:val="22"/>
          <w:lang w:val="en-US" w:eastAsia="zh-CN"/>
        </w:rPr>
        <w:t>供应商</w:t>
      </w:r>
      <w:r>
        <w:rPr>
          <w:rFonts w:hint="eastAsia" w:ascii="仿宋" w:hAnsi="仿宋" w:eastAsia="仿宋" w:cs="仿宋"/>
          <w:sz w:val="22"/>
          <w:szCs w:val="22"/>
        </w:rPr>
        <w:t>承担由此产生的一切后果，</w:t>
      </w:r>
      <w:r>
        <w:rPr>
          <w:rFonts w:hint="eastAsia" w:ascii="仿宋" w:hAnsi="仿宋" w:eastAsia="仿宋" w:cs="仿宋"/>
          <w:sz w:val="22"/>
          <w:szCs w:val="22"/>
          <w:lang w:eastAsia="zh-CN"/>
        </w:rPr>
        <w:t>院方</w:t>
      </w:r>
      <w:r>
        <w:rPr>
          <w:rFonts w:hint="eastAsia" w:ascii="仿宋" w:hAnsi="仿宋" w:eastAsia="仿宋" w:cs="仿宋"/>
          <w:sz w:val="22"/>
          <w:szCs w:val="22"/>
        </w:rPr>
        <w:t>有权解除合同。</w:t>
      </w:r>
    </w:p>
    <w:p/>
    <w:p>
      <w:pPr>
        <w:pStyle w:val="53"/>
        <w:shd w:val="clear" w:color="auto" w:fill="auto"/>
        <w:spacing w:before="0" w:after="0" w:line="420" w:lineRule="exact"/>
        <w:rPr>
          <w:rStyle w:val="52"/>
          <w:rFonts w:hint="eastAsia" w:ascii="仿宋" w:hAnsi="仿宋" w:eastAsia="仿宋" w:cs="仿宋"/>
          <w:b/>
          <w:sz w:val="28"/>
          <w:szCs w:val="28"/>
          <w:shd w:val="clear" w:color="auto" w:fill="auto"/>
        </w:rPr>
      </w:pPr>
      <w:r>
        <w:rPr>
          <w:rStyle w:val="52"/>
          <w:rFonts w:hint="eastAsia" w:ascii="仿宋" w:hAnsi="仿宋" w:eastAsia="仿宋" w:cs="仿宋"/>
          <w:b/>
          <w:sz w:val="28"/>
          <w:szCs w:val="28"/>
          <w:shd w:val="clear" w:color="auto" w:fill="auto"/>
        </w:rPr>
        <w:t>附件</w:t>
      </w:r>
      <w:r>
        <w:rPr>
          <w:rStyle w:val="52"/>
          <w:rFonts w:hint="eastAsia" w:ascii="仿宋" w:hAnsi="仿宋" w:eastAsia="仿宋" w:cs="仿宋"/>
          <w:b/>
          <w:sz w:val="28"/>
          <w:szCs w:val="28"/>
          <w:shd w:val="clear" w:color="auto" w:fill="auto"/>
          <w:lang w:val="en-US" w:eastAsia="zh-CN"/>
        </w:rPr>
        <w:t>3</w:t>
      </w:r>
      <w:r>
        <w:rPr>
          <w:rStyle w:val="52"/>
          <w:rFonts w:hint="eastAsia" w:ascii="仿宋" w:hAnsi="仿宋" w:eastAsia="仿宋" w:cs="仿宋"/>
          <w:b/>
          <w:sz w:val="28"/>
          <w:szCs w:val="28"/>
          <w:shd w:val="clear" w:color="auto" w:fill="auto"/>
        </w:rPr>
        <w:t>：</w:t>
      </w: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器械处理质量问题反馈表</w:t>
      </w:r>
    </w:p>
    <w:p>
      <w:pPr>
        <w:spacing w:line="360" w:lineRule="auto"/>
        <w:rPr>
          <w:rFonts w:hint="eastAsia" w:ascii="仿宋" w:hAnsi="仿宋" w:eastAsia="仿宋" w:cs="仿宋"/>
          <w:sz w:val="21"/>
          <w:szCs w:val="21"/>
        </w:rPr>
      </w:pPr>
      <w:r>
        <w:rPr>
          <w:rFonts w:hint="eastAsia" w:ascii="仿宋" w:hAnsi="仿宋" w:eastAsia="仿宋" w:cs="仿宋"/>
          <w:b/>
          <w:sz w:val="21"/>
          <w:szCs w:val="21"/>
        </w:rPr>
        <w:t>医院</w:t>
      </w:r>
      <w:r>
        <w:rPr>
          <w:rFonts w:hint="eastAsia" w:ascii="仿宋" w:hAnsi="仿宋" w:eastAsia="仿宋" w:cs="仿宋"/>
          <w:sz w:val="21"/>
          <w:szCs w:val="21"/>
        </w:rPr>
        <w:t xml:space="preserve">：                 </w:t>
      </w:r>
      <w:r>
        <w:rPr>
          <w:rFonts w:hint="eastAsia" w:ascii="仿宋" w:hAnsi="仿宋" w:eastAsia="仿宋" w:cs="仿宋"/>
          <w:b/>
          <w:sz w:val="21"/>
          <w:szCs w:val="21"/>
        </w:rPr>
        <w:t>产品包归属:</w:t>
      </w:r>
      <w:r>
        <w:rPr>
          <w:rFonts w:hint="eastAsia" w:ascii="仿宋" w:hAnsi="仿宋" w:eastAsia="仿宋" w:cs="仿宋"/>
          <w:sz w:val="21"/>
          <w:szCs w:val="21"/>
        </w:rPr>
        <w:t xml:space="preserve">       </w:t>
      </w:r>
      <w:r>
        <w:rPr>
          <w:rFonts w:hint="eastAsia" w:ascii="仿宋" w:hAnsi="仿宋" w:eastAsia="仿宋" w:cs="仿宋"/>
          <w:b/>
          <w:sz w:val="21"/>
          <w:szCs w:val="21"/>
        </w:rPr>
        <w:t>产品包号:</w:t>
      </w:r>
      <w:r>
        <w:rPr>
          <w:rFonts w:hint="eastAsia" w:ascii="仿宋" w:hAnsi="仿宋" w:eastAsia="仿宋" w:cs="仿宋"/>
          <w:sz w:val="21"/>
          <w:szCs w:val="21"/>
        </w:rPr>
        <w:t xml:space="preserve">        </w:t>
      </w:r>
      <w:r>
        <w:rPr>
          <w:rFonts w:hint="eastAsia" w:ascii="仿宋" w:hAnsi="仿宋" w:eastAsia="仿宋" w:cs="仿宋"/>
          <w:b/>
          <w:sz w:val="21"/>
          <w:szCs w:val="21"/>
        </w:rPr>
        <w:t>器械包名称:</w:t>
      </w:r>
      <w:r>
        <w:rPr>
          <w:rFonts w:hint="eastAsia" w:ascii="仿宋" w:hAnsi="仿宋" w:eastAsia="仿宋" w:cs="仿宋"/>
          <w:sz w:val="21"/>
          <w:szCs w:val="21"/>
        </w:rPr>
        <w:t xml:space="preserve">   </w:t>
      </w:r>
    </w:p>
    <w:p>
      <w:pPr>
        <w:spacing w:line="360" w:lineRule="auto"/>
        <w:rPr>
          <w:rFonts w:hint="eastAsia" w:ascii="仿宋" w:hAnsi="仿宋" w:eastAsia="仿宋" w:cs="仿宋"/>
          <w:sz w:val="21"/>
          <w:szCs w:val="21"/>
        </w:rPr>
      </w:pPr>
      <w:r>
        <w:rPr>
          <w:rFonts w:hint="eastAsia" w:ascii="仿宋" w:hAnsi="仿宋" w:eastAsia="仿宋" w:cs="仿宋"/>
          <w:sz w:val="21"/>
          <w:szCs w:val="21"/>
        </w:rPr>
        <w:t>客户填表日期:     年   月   日           报告人:          接收人：        时间:</w:t>
      </w:r>
    </w:p>
    <w:tbl>
      <w:tblPr>
        <w:tblStyle w:val="21"/>
        <w:tblW w:w="101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1"/>
        <w:gridCol w:w="773"/>
        <w:gridCol w:w="1528"/>
        <w:gridCol w:w="2447"/>
        <w:gridCol w:w="2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trPr>
        <w:tc>
          <w:tcPr>
            <w:tcW w:w="2981"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sz w:val="18"/>
                <w:szCs w:val="18"/>
              </w:rPr>
            </w:pPr>
            <w:r>
              <w:rPr>
                <w:rFonts w:hint="eastAsia" w:ascii="仿宋" w:hAnsi="仿宋" w:eastAsia="仿宋" w:cs="仿宋"/>
                <w:sz w:val="18"/>
                <w:szCs w:val="18"/>
              </w:rPr>
              <w:t>问题类别</w:t>
            </w:r>
          </w:p>
        </w:tc>
        <w:tc>
          <w:tcPr>
            <w:tcW w:w="773"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sz w:val="18"/>
                <w:szCs w:val="18"/>
              </w:rPr>
            </w:pPr>
            <w:r>
              <w:rPr>
                <w:rFonts w:hint="eastAsia" w:ascii="仿宋" w:hAnsi="仿宋" w:eastAsia="仿宋" w:cs="仿宋"/>
                <w:sz w:val="18"/>
                <w:szCs w:val="18"/>
              </w:rPr>
              <w:t>件数</w:t>
            </w:r>
          </w:p>
        </w:tc>
        <w:tc>
          <w:tcPr>
            <w:tcW w:w="1528"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sz w:val="18"/>
                <w:szCs w:val="18"/>
              </w:rPr>
            </w:pPr>
            <w:r>
              <w:rPr>
                <w:rFonts w:hint="eastAsia" w:ascii="仿宋" w:hAnsi="仿宋" w:eastAsia="仿宋" w:cs="仿宋"/>
                <w:sz w:val="18"/>
                <w:szCs w:val="18"/>
              </w:rPr>
              <w:t>问题描述</w:t>
            </w:r>
          </w:p>
        </w:tc>
        <w:tc>
          <w:tcPr>
            <w:tcW w:w="489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sz w:val="18"/>
                <w:szCs w:val="18"/>
              </w:rPr>
            </w:pPr>
            <w:r>
              <w:rPr>
                <w:rFonts w:hint="eastAsia" w:ascii="仿宋" w:hAnsi="仿宋" w:eastAsia="仿宋" w:cs="仿宋"/>
                <w:sz w:val="18"/>
                <w:szCs w:val="18"/>
              </w:rPr>
              <w:t>接收者采取的措施（在两个工作日内响应）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981"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sz w:val="18"/>
                <w:szCs w:val="18"/>
              </w:rPr>
            </w:pPr>
          </w:p>
        </w:tc>
        <w:tc>
          <w:tcPr>
            <w:tcW w:w="773"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sz w:val="18"/>
                <w:szCs w:val="18"/>
              </w:rPr>
            </w:pPr>
          </w:p>
        </w:tc>
        <w:tc>
          <w:tcPr>
            <w:tcW w:w="152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sz w:val="18"/>
                <w:szCs w:val="18"/>
              </w:rPr>
            </w:pPr>
          </w:p>
        </w:tc>
        <w:tc>
          <w:tcPr>
            <w:tcW w:w="244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sz w:val="18"/>
                <w:szCs w:val="18"/>
              </w:rPr>
            </w:pPr>
            <w:r>
              <w:rPr>
                <w:rFonts w:hint="eastAsia" w:ascii="仿宋" w:hAnsi="仿宋" w:eastAsia="仿宋" w:cs="仿宋"/>
                <w:sz w:val="18"/>
                <w:szCs w:val="18"/>
              </w:rPr>
              <w:t>立即措施</w:t>
            </w:r>
          </w:p>
        </w:tc>
        <w:tc>
          <w:tcPr>
            <w:tcW w:w="244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sz w:val="18"/>
                <w:szCs w:val="18"/>
              </w:rPr>
            </w:pPr>
            <w:r>
              <w:rPr>
                <w:rFonts w:hint="eastAsia" w:ascii="仿宋" w:hAnsi="仿宋" w:eastAsia="仿宋" w:cs="仿宋"/>
                <w:sz w:val="18"/>
                <w:szCs w:val="18"/>
              </w:rPr>
              <w:t>长期措施（预防性）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98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sz w:val="18"/>
                <w:szCs w:val="18"/>
              </w:rPr>
            </w:pPr>
            <w:r>
              <w:rPr>
                <w:rFonts w:hint="eastAsia" w:ascii="仿宋" w:hAnsi="仿宋" w:eastAsia="仿宋" w:cs="仿宋"/>
                <w:sz w:val="18"/>
                <w:szCs w:val="18"/>
              </w:rPr>
              <w:t>1、器械未清洗干净</w:t>
            </w:r>
          </w:p>
        </w:tc>
        <w:tc>
          <w:tcPr>
            <w:tcW w:w="77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18"/>
                <w:szCs w:val="18"/>
              </w:rPr>
            </w:pPr>
          </w:p>
        </w:tc>
        <w:tc>
          <w:tcPr>
            <w:tcW w:w="152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18"/>
                <w:szCs w:val="18"/>
              </w:rPr>
            </w:pPr>
          </w:p>
        </w:tc>
        <w:tc>
          <w:tcPr>
            <w:tcW w:w="244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18"/>
                <w:szCs w:val="18"/>
              </w:rPr>
            </w:pPr>
          </w:p>
        </w:tc>
        <w:tc>
          <w:tcPr>
            <w:tcW w:w="244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98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sz w:val="18"/>
                <w:szCs w:val="18"/>
              </w:rPr>
            </w:pPr>
            <w:r>
              <w:rPr>
                <w:rFonts w:hint="eastAsia" w:ascii="仿宋" w:hAnsi="仿宋" w:eastAsia="仿宋" w:cs="仿宋"/>
                <w:sz w:val="18"/>
                <w:szCs w:val="18"/>
              </w:rPr>
              <w:t>2、器械损坏</w:t>
            </w:r>
          </w:p>
        </w:tc>
        <w:tc>
          <w:tcPr>
            <w:tcW w:w="77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18"/>
                <w:szCs w:val="18"/>
              </w:rPr>
            </w:pPr>
          </w:p>
        </w:tc>
        <w:tc>
          <w:tcPr>
            <w:tcW w:w="152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18"/>
                <w:szCs w:val="18"/>
              </w:rPr>
            </w:pPr>
          </w:p>
        </w:tc>
        <w:tc>
          <w:tcPr>
            <w:tcW w:w="244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18"/>
                <w:szCs w:val="18"/>
              </w:rPr>
            </w:pPr>
          </w:p>
        </w:tc>
        <w:tc>
          <w:tcPr>
            <w:tcW w:w="244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298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sz w:val="18"/>
                <w:szCs w:val="18"/>
              </w:rPr>
            </w:pPr>
            <w:r>
              <w:rPr>
                <w:rFonts w:hint="eastAsia" w:ascii="仿宋" w:hAnsi="仿宋" w:eastAsia="仿宋" w:cs="仿宋"/>
                <w:sz w:val="18"/>
                <w:szCs w:val="18"/>
              </w:rPr>
              <w:t>3、器械丢失</w:t>
            </w:r>
          </w:p>
        </w:tc>
        <w:tc>
          <w:tcPr>
            <w:tcW w:w="77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18"/>
                <w:szCs w:val="18"/>
              </w:rPr>
            </w:pPr>
          </w:p>
        </w:tc>
        <w:tc>
          <w:tcPr>
            <w:tcW w:w="152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18"/>
                <w:szCs w:val="18"/>
              </w:rPr>
            </w:pPr>
          </w:p>
        </w:tc>
        <w:tc>
          <w:tcPr>
            <w:tcW w:w="244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18"/>
                <w:szCs w:val="18"/>
              </w:rPr>
            </w:pPr>
          </w:p>
        </w:tc>
        <w:tc>
          <w:tcPr>
            <w:tcW w:w="244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98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sz w:val="18"/>
                <w:szCs w:val="18"/>
              </w:rPr>
            </w:pPr>
            <w:r>
              <w:rPr>
                <w:rFonts w:hint="eastAsia" w:ascii="仿宋" w:hAnsi="仿宋" w:eastAsia="仿宋" w:cs="仿宋"/>
                <w:sz w:val="18"/>
                <w:szCs w:val="18"/>
              </w:rPr>
              <w:t>4、器械功能不全或老化</w:t>
            </w:r>
          </w:p>
        </w:tc>
        <w:tc>
          <w:tcPr>
            <w:tcW w:w="77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18"/>
                <w:szCs w:val="18"/>
              </w:rPr>
            </w:pPr>
          </w:p>
        </w:tc>
        <w:tc>
          <w:tcPr>
            <w:tcW w:w="152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18"/>
                <w:szCs w:val="18"/>
              </w:rPr>
            </w:pPr>
          </w:p>
        </w:tc>
        <w:tc>
          <w:tcPr>
            <w:tcW w:w="244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18"/>
                <w:szCs w:val="18"/>
              </w:rPr>
            </w:pPr>
          </w:p>
        </w:tc>
        <w:tc>
          <w:tcPr>
            <w:tcW w:w="244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8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sz w:val="18"/>
                <w:szCs w:val="18"/>
              </w:rPr>
            </w:pPr>
            <w:r>
              <w:rPr>
                <w:rFonts w:hint="eastAsia" w:ascii="仿宋" w:hAnsi="仿宋" w:eastAsia="仿宋" w:cs="仿宋"/>
                <w:sz w:val="18"/>
                <w:szCs w:val="18"/>
              </w:rPr>
              <w:t>5、包内器械错误</w:t>
            </w:r>
          </w:p>
        </w:tc>
        <w:tc>
          <w:tcPr>
            <w:tcW w:w="77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18"/>
                <w:szCs w:val="18"/>
              </w:rPr>
            </w:pPr>
          </w:p>
        </w:tc>
        <w:tc>
          <w:tcPr>
            <w:tcW w:w="152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18"/>
                <w:szCs w:val="18"/>
              </w:rPr>
            </w:pPr>
          </w:p>
        </w:tc>
        <w:tc>
          <w:tcPr>
            <w:tcW w:w="244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18"/>
                <w:szCs w:val="18"/>
              </w:rPr>
            </w:pPr>
          </w:p>
        </w:tc>
        <w:tc>
          <w:tcPr>
            <w:tcW w:w="244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8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sz w:val="18"/>
                <w:szCs w:val="18"/>
              </w:rPr>
            </w:pPr>
            <w:r>
              <w:rPr>
                <w:rFonts w:hint="eastAsia" w:ascii="仿宋" w:hAnsi="仿宋" w:eastAsia="仿宋" w:cs="仿宋"/>
                <w:sz w:val="18"/>
                <w:szCs w:val="18"/>
              </w:rPr>
              <w:t>6、包内化学指示物不合格或漏放</w:t>
            </w:r>
          </w:p>
        </w:tc>
        <w:tc>
          <w:tcPr>
            <w:tcW w:w="77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18"/>
                <w:szCs w:val="18"/>
              </w:rPr>
            </w:pPr>
          </w:p>
        </w:tc>
        <w:tc>
          <w:tcPr>
            <w:tcW w:w="152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18"/>
                <w:szCs w:val="18"/>
              </w:rPr>
            </w:pPr>
          </w:p>
        </w:tc>
        <w:tc>
          <w:tcPr>
            <w:tcW w:w="244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18"/>
                <w:szCs w:val="18"/>
              </w:rPr>
            </w:pPr>
          </w:p>
        </w:tc>
        <w:tc>
          <w:tcPr>
            <w:tcW w:w="244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3" w:hRule="atLeast"/>
        </w:trPr>
        <w:tc>
          <w:tcPr>
            <w:tcW w:w="298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sz w:val="18"/>
                <w:szCs w:val="18"/>
              </w:rPr>
            </w:pPr>
            <w:r>
              <w:rPr>
                <w:rFonts w:hint="eastAsia" w:ascii="仿宋" w:hAnsi="仿宋" w:eastAsia="仿宋" w:cs="仿宋"/>
                <w:sz w:val="18"/>
                <w:szCs w:val="18"/>
              </w:rPr>
              <w:t>7、外包装不合格（严密性不合格、污渍、破包、穿包）</w:t>
            </w:r>
          </w:p>
        </w:tc>
        <w:tc>
          <w:tcPr>
            <w:tcW w:w="77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18"/>
                <w:szCs w:val="18"/>
              </w:rPr>
            </w:pPr>
          </w:p>
        </w:tc>
        <w:tc>
          <w:tcPr>
            <w:tcW w:w="152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18"/>
                <w:szCs w:val="18"/>
              </w:rPr>
            </w:pPr>
          </w:p>
        </w:tc>
        <w:tc>
          <w:tcPr>
            <w:tcW w:w="244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18"/>
                <w:szCs w:val="18"/>
              </w:rPr>
            </w:pPr>
          </w:p>
        </w:tc>
        <w:tc>
          <w:tcPr>
            <w:tcW w:w="244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8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sz w:val="18"/>
                <w:szCs w:val="18"/>
              </w:rPr>
            </w:pPr>
            <w:r>
              <w:rPr>
                <w:rFonts w:hint="eastAsia" w:ascii="仿宋" w:hAnsi="仿宋" w:eastAsia="仿宋" w:cs="仿宋"/>
                <w:sz w:val="18"/>
                <w:szCs w:val="18"/>
              </w:rPr>
              <w:t>8、外标签错误</w:t>
            </w:r>
          </w:p>
        </w:tc>
        <w:tc>
          <w:tcPr>
            <w:tcW w:w="77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18"/>
                <w:szCs w:val="18"/>
              </w:rPr>
            </w:pPr>
          </w:p>
        </w:tc>
        <w:tc>
          <w:tcPr>
            <w:tcW w:w="152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18"/>
                <w:szCs w:val="18"/>
              </w:rPr>
            </w:pPr>
          </w:p>
        </w:tc>
        <w:tc>
          <w:tcPr>
            <w:tcW w:w="244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18"/>
                <w:szCs w:val="18"/>
              </w:rPr>
            </w:pPr>
          </w:p>
        </w:tc>
        <w:tc>
          <w:tcPr>
            <w:tcW w:w="244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8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sz w:val="18"/>
                <w:szCs w:val="18"/>
              </w:rPr>
            </w:pPr>
            <w:r>
              <w:rPr>
                <w:rFonts w:hint="eastAsia" w:ascii="仿宋" w:hAnsi="仿宋" w:eastAsia="仿宋" w:cs="仿宋"/>
                <w:sz w:val="18"/>
                <w:szCs w:val="18"/>
              </w:rPr>
              <w:t>9、耗材问题（欠耗材、耗材质量）</w:t>
            </w:r>
          </w:p>
        </w:tc>
        <w:tc>
          <w:tcPr>
            <w:tcW w:w="77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18"/>
                <w:szCs w:val="18"/>
              </w:rPr>
            </w:pPr>
          </w:p>
        </w:tc>
        <w:tc>
          <w:tcPr>
            <w:tcW w:w="152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18"/>
                <w:szCs w:val="18"/>
              </w:rPr>
            </w:pPr>
          </w:p>
        </w:tc>
        <w:tc>
          <w:tcPr>
            <w:tcW w:w="244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18"/>
                <w:szCs w:val="18"/>
              </w:rPr>
            </w:pPr>
          </w:p>
        </w:tc>
        <w:tc>
          <w:tcPr>
            <w:tcW w:w="244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8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sz w:val="18"/>
                <w:szCs w:val="18"/>
              </w:rPr>
            </w:pPr>
            <w:r>
              <w:rPr>
                <w:rFonts w:hint="eastAsia" w:ascii="仿宋" w:hAnsi="仿宋" w:eastAsia="仿宋" w:cs="仿宋"/>
                <w:sz w:val="18"/>
                <w:szCs w:val="18"/>
              </w:rPr>
              <w:t>10、湿包</w:t>
            </w:r>
          </w:p>
        </w:tc>
        <w:tc>
          <w:tcPr>
            <w:tcW w:w="77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18"/>
                <w:szCs w:val="18"/>
              </w:rPr>
            </w:pPr>
          </w:p>
        </w:tc>
        <w:tc>
          <w:tcPr>
            <w:tcW w:w="152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18"/>
                <w:szCs w:val="18"/>
              </w:rPr>
            </w:pPr>
          </w:p>
        </w:tc>
        <w:tc>
          <w:tcPr>
            <w:tcW w:w="244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18"/>
                <w:szCs w:val="18"/>
              </w:rPr>
            </w:pPr>
          </w:p>
        </w:tc>
        <w:tc>
          <w:tcPr>
            <w:tcW w:w="244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98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sz w:val="18"/>
                <w:szCs w:val="18"/>
              </w:rPr>
            </w:pPr>
            <w:r>
              <w:rPr>
                <w:rFonts w:hint="eastAsia" w:ascii="仿宋" w:hAnsi="仿宋" w:eastAsia="仿宋" w:cs="仿宋"/>
                <w:sz w:val="18"/>
                <w:szCs w:val="18"/>
              </w:rPr>
              <w:t>11、物品发放问题（错发、漏发、迟发等）</w:t>
            </w:r>
          </w:p>
        </w:tc>
        <w:tc>
          <w:tcPr>
            <w:tcW w:w="77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18"/>
                <w:szCs w:val="18"/>
              </w:rPr>
            </w:pPr>
          </w:p>
        </w:tc>
        <w:tc>
          <w:tcPr>
            <w:tcW w:w="152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18"/>
                <w:szCs w:val="18"/>
              </w:rPr>
            </w:pPr>
          </w:p>
        </w:tc>
        <w:tc>
          <w:tcPr>
            <w:tcW w:w="244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18"/>
                <w:szCs w:val="18"/>
              </w:rPr>
            </w:pPr>
          </w:p>
        </w:tc>
        <w:tc>
          <w:tcPr>
            <w:tcW w:w="244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8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sz w:val="18"/>
                <w:szCs w:val="18"/>
              </w:rPr>
            </w:pPr>
            <w:r>
              <w:rPr>
                <w:rFonts w:hint="eastAsia" w:ascii="仿宋" w:hAnsi="仿宋" w:eastAsia="仿宋" w:cs="仿宋"/>
                <w:sz w:val="18"/>
                <w:szCs w:val="18"/>
              </w:rPr>
              <w:t>12、发货单错误（包括发货单、监测单等欠缺、信息错误等）</w:t>
            </w:r>
          </w:p>
        </w:tc>
        <w:tc>
          <w:tcPr>
            <w:tcW w:w="77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18"/>
                <w:szCs w:val="18"/>
              </w:rPr>
            </w:pPr>
          </w:p>
        </w:tc>
        <w:tc>
          <w:tcPr>
            <w:tcW w:w="152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18"/>
                <w:szCs w:val="18"/>
              </w:rPr>
            </w:pPr>
          </w:p>
        </w:tc>
        <w:tc>
          <w:tcPr>
            <w:tcW w:w="244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18"/>
                <w:szCs w:val="18"/>
              </w:rPr>
            </w:pPr>
          </w:p>
        </w:tc>
        <w:tc>
          <w:tcPr>
            <w:tcW w:w="244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8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sz w:val="18"/>
                <w:szCs w:val="18"/>
              </w:rPr>
            </w:pPr>
            <w:r>
              <w:rPr>
                <w:rFonts w:hint="eastAsia" w:ascii="仿宋" w:hAnsi="仿宋" w:eastAsia="仿宋" w:cs="仿宋"/>
                <w:sz w:val="18"/>
                <w:szCs w:val="18"/>
              </w:rPr>
              <w:t>13、变更产品确认单所致问题（器械缺失、混淆、错误）</w:t>
            </w:r>
          </w:p>
        </w:tc>
        <w:tc>
          <w:tcPr>
            <w:tcW w:w="77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18"/>
                <w:szCs w:val="18"/>
              </w:rPr>
            </w:pPr>
          </w:p>
        </w:tc>
        <w:tc>
          <w:tcPr>
            <w:tcW w:w="152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18"/>
                <w:szCs w:val="18"/>
              </w:rPr>
            </w:pPr>
          </w:p>
        </w:tc>
        <w:tc>
          <w:tcPr>
            <w:tcW w:w="244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18"/>
                <w:szCs w:val="18"/>
              </w:rPr>
            </w:pPr>
          </w:p>
        </w:tc>
        <w:tc>
          <w:tcPr>
            <w:tcW w:w="244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98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sz w:val="18"/>
                <w:szCs w:val="18"/>
              </w:rPr>
            </w:pPr>
            <w:r>
              <w:rPr>
                <w:rFonts w:hint="eastAsia" w:ascii="仿宋" w:hAnsi="仿宋" w:eastAsia="仿宋" w:cs="仿宋"/>
                <w:sz w:val="18"/>
                <w:szCs w:val="18"/>
              </w:rPr>
              <w:t>14、外来器械供应商问题（下单信息错误、器械不按时送达、不清洁、功能不全等）</w:t>
            </w:r>
          </w:p>
        </w:tc>
        <w:tc>
          <w:tcPr>
            <w:tcW w:w="77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18"/>
                <w:szCs w:val="18"/>
              </w:rPr>
            </w:pPr>
          </w:p>
        </w:tc>
        <w:tc>
          <w:tcPr>
            <w:tcW w:w="152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18"/>
                <w:szCs w:val="18"/>
              </w:rPr>
            </w:pPr>
          </w:p>
        </w:tc>
        <w:tc>
          <w:tcPr>
            <w:tcW w:w="244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18"/>
                <w:szCs w:val="18"/>
              </w:rPr>
            </w:pPr>
          </w:p>
        </w:tc>
        <w:tc>
          <w:tcPr>
            <w:tcW w:w="244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8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sz w:val="18"/>
                <w:szCs w:val="18"/>
              </w:rPr>
            </w:pPr>
            <w:r>
              <w:rPr>
                <w:rFonts w:hint="eastAsia" w:ascii="仿宋" w:hAnsi="仿宋" w:eastAsia="仿宋" w:cs="仿宋"/>
                <w:sz w:val="18"/>
                <w:szCs w:val="18"/>
              </w:rPr>
              <w:t>15、其他</w:t>
            </w:r>
          </w:p>
        </w:tc>
        <w:tc>
          <w:tcPr>
            <w:tcW w:w="77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18"/>
                <w:szCs w:val="18"/>
              </w:rPr>
            </w:pPr>
          </w:p>
        </w:tc>
        <w:tc>
          <w:tcPr>
            <w:tcW w:w="152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18"/>
                <w:szCs w:val="18"/>
              </w:rPr>
            </w:pPr>
          </w:p>
        </w:tc>
        <w:tc>
          <w:tcPr>
            <w:tcW w:w="244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18"/>
                <w:szCs w:val="18"/>
              </w:rPr>
            </w:pPr>
          </w:p>
        </w:tc>
        <w:tc>
          <w:tcPr>
            <w:tcW w:w="244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18"/>
                <w:szCs w:val="18"/>
              </w:rPr>
            </w:pPr>
          </w:p>
        </w:tc>
      </w:tr>
    </w:tbl>
    <w:p>
      <w:pPr>
        <w:pStyle w:val="2"/>
        <w:spacing w:line="420" w:lineRule="exact"/>
        <w:rPr>
          <w:rFonts w:hint="eastAsia" w:ascii="仿宋" w:hAnsi="仿宋" w:eastAsia="仿宋" w:cs="仿宋"/>
          <w:sz w:val="21"/>
          <w:szCs w:val="21"/>
          <w:lang w:eastAsia="zh-CN"/>
        </w:rPr>
      </w:pPr>
      <w:r>
        <w:rPr>
          <w:rFonts w:hint="eastAsia" w:ascii="仿宋" w:hAnsi="仿宋" w:eastAsia="仿宋" w:cs="仿宋"/>
          <w:sz w:val="21"/>
          <w:szCs w:val="21"/>
        </w:rPr>
        <w:t xml:space="preserve"> 备注：此表交</w:t>
      </w:r>
      <w:r>
        <w:rPr>
          <w:rFonts w:hint="eastAsia" w:ascii="仿宋" w:hAnsi="仿宋" w:eastAsia="仿宋" w:cs="仿宋"/>
          <w:sz w:val="21"/>
          <w:szCs w:val="21"/>
          <w:lang w:val="en-US" w:eastAsia="zh-CN"/>
        </w:rPr>
        <w:t>由出车</w:t>
      </w:r>
      <w:r>
        <w:rPr>
          <w:rFonts w:hint="eastAsia" w:ascii="仿宋" w:hAnsi="仿宋" w:eastAsia="仿宋" w:cs="仿宋"/>
          <w:sz w:val="21"/>
          <w:szCs w:val="21"/>
        </w:rPr>
        <w:t>司机送回公司</w:t>
      </w:r>
      <w:r>
        <w:rPr>
          <w:rFonts w:hint="eastAsia" w:ascii="仿宋" w:hAnsi="仿宋" w:eastAsia="仿宋" w:cs="仿宋"/>
          <w:sz w:val="21"/>
          <w:szCs w:val="21"/>
          <w:lang w:eastAsia="zh-CN"/>
        </w:rPr>
        <w:t>。</w:t>
      </w: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pStyle w:val="25"/>
        <w:rPr>
          <w:rFonts w:hint="eastAsia" w:ascii="微软雅黑" w:hAnsi="微软雅黑" w:eastAsia="微软雅黑" w:cs="微软雅黑"/>
          <w:color w:val="000000"/>
          <w:highlight w:val="none"/>
        </w:rPr>
      </w:pPr>
    </w:p>
    <w:p>
      <w:pPr>
        <w:pStyle w:val="25"/>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 xml:space="preserve">章  </w:t>
      </w:r>
      <w:r>
        <w:rPr>
          <w:rFonts w:hint="eastAsia" w:ascii="微软雅黑" w:hAnsi="微软雅黑" w:eastAsia="微软雅黑" w:cs="微软雅黑"/>
          <w:color w:val="000000"/>
          <w:highlight w:val="none"/>
          <w:lang w:val="en-US" w:eastAsia="zh-CN"/>
        </w:rPr>
        <w:t>响应文件编制要求</w:t>
      </w: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pPr>
        <w:pStyle w:val="27"/>
        <w:rPr>
          <w:rFonts w:hint="eastAsia"/>
          <w:color w:val="FF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为准。）</w:t>
      </w:r>
    </w:p>
    <w:p>
      <w:pPr>
        <w:pStyle w:val="27"/>
        <w:numPr>
          <w:ilvl w:val="0"/>
          <w:numId w:val="16"/>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中所有的事项、格式、条款和规范等，完整、真实、准确的填写</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中规定的所有内容</w:t>
      </w:r>
      <w:r>
        <w:rPr>
          <w:rFonts w:hint="eastAsia" w:ascii="黑体" w:hAnsi="黑体" w:eastAsia="黑体" w:cs="黑体"/>
          <w:color w:val="000000"/>
          <w:sz w:val="28"/>
          <w:szCs w:val="28"/>
          <w:highlight w:val="none"/>
          <w:lang w:eastAsia="zh-CN"/>
        </w:rPr>
        <w:t>。</w:t>
      </w:r>
    </w:p>
    <w:p>
      <w:pPr>
        <w:pStyle w:val="27"/>
        <w:numPr>
          <w:ilvl w:val="0"/>
          <w:numId w:val="16"/>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pPr>
        <w:pStyle w:val="27"/>
        <w:numPr>
          <w:ilvl w:val="0"/>
          <w:numId w:val="16"/>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pPr>
        <w:pStyle w:val="27"/>
        <w:numPr>
          <w:ilvl w:val="0"/>
          <w:numId w:val="16"/>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pPr>
        <w:pStyle w:val="27"/>
        <w:numPr>
          <w:ilvl w:val="0"/>
          <w:numId w:val="16"/>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pPr>
        <w:pStyle w:val="27"/>
        <w:numPr>
          <w:ilvl w:val="0"/>
          <w:numId w:val="16"/>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比选邀请</w:t>
      </w:r>
      <w:r>
        <w:rPr>
          <w:rFonts w:hint="eastAsia" w:ascii="黑体" w:hAnsi="黑体" w:eastAsia="黑体" w:cs="黑体"/>
          <w:color w:val="000000"/>
          <w:sz w:val="28"/>
          <w:szCs w:val="28"/>
          <w:highlight w:val="none"/>
        </w:rPr>
        <w:t>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pPr>
        <w:pStyle w:val="27"/>
        <w:numPr>
          <w:ilvl w:val="0"/>
          <w:numId w:val="16"/>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pPr>
        <w:pStyle w:val="27"/>
        <w:rPr>
          <w:rFonts w:hint="eastAsia" w:ascii="宋体" w:hAnsi="宋体" w:cs="宋体"/>
          <w:color w:val="000000"/>
          <w:sz w:val="32"/>
          <w:szCs w:val="32"/>
          <w:highlight w:val="none"/>
        </w:rPr>
      </w:pPr>
    </w:p>
    <w:p>
      <w:pPr>
        <w:pStyle w:val="27"/>
        <w:rPr>
          <w:rFonts w:hint="eastAsia" w:ascii="宋体" w:hAnsi="宋体" w:cs="宋体"/>
          <w:color w:val="000000"/>
          <w:sz w:val="32"/>
          <w:szCs w:val="32"/>
          <w:highlight w:val="none"/>
        </w:rPr>
      </w:pP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pPr>
        <w:pStyle w:val="2"/>
        <w:rPr>
          <w:rFonts w:hint="eastAsia"/>
        </w:rPr>
      </w:pP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中山大学</w:t>
      </w:r>
      <w:r>
        <w:rPr>
          <w:rFonts w:hint="eastAsia" w:ascii="华文中宋" w:hAnsi="华文中宋" w:eastAsia="华文中宋" w:cs="华文中宋"/>
          <w:b/>
          <w:color w:val="000000"/>
          <w:sz w:val="52"/>
          <w:szCs w:val="32"/>
          <w:highlight w:val="none"/>
          <w:lang w:val="en-US" w:eastAsia="zh-CN"/>
        </w:rPr>
        <w:t>孙逸仙纪念</w:t>
      </w:r>
      <w:r>
        <w:rPr>
          <w:rFonts w:hint="eastAsia" w:ascii="华文中宋" w:hAnsi="华文中宋" w:eastAsia="华文中宋" w:cs="华文中宋"/>
          <w:b/>
          <w:color w:val="000000"/>
          <w:sz w:val="52"/>
          <w:szCs w:val="32"/>
          <w:highlight w:val="none"/>
        </w:rPr>
        <w:t>医院</w:t>
      </w: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rPr>
        <w:t>项目</w:t>
      </w: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pPr>
        <w:pStyle w:val="27"/>
        <w:ind w:left="0" w:lef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pPr>
        <w:pStyle w:val="27"/>
        <w:ind w:left="0" w:leftChars="0" w:firstLine="0" w:firstLineChars="0"/>
        <w:jc w:val="center"/>
        <w:rPr>
          <w:rFonts w:hint="eastAsia" w:ascii="仿宋" w:hAnsi="仿宋" w:eastAsia="仿宋" w:cs="仿宋"/>
          <w:b/>
          <w:bCs/>
          <w:color w:val="0000FF"/>
          <w:sz w:val="21"/>
          <w:szCs w:val="28"/>
          <w:highlight w:val="none"/>
          <w:lang w:val="en-US" w:eastAsia="zh-CN"/>
        </w:rPr>
      </w:pPr>
      <w:r>
        <w:rPr>
          <w:rFonts w:hint="eastAsia" w:ascii="仿宋" w:hAnsi="仿宋" w:eastAsia="仿宋" w:cs="仿宋"/>
          <w:b/>
          <w:bCs/>
          <w:color w:val="0000FF"/>
          <w:sz w:val="22"/>
          <w:szCs w:val="22"/>
          <w:highlight w:val="none"/>
          <w:lang w:val="en-US" w:eastAsia="zh-CN"/>
        </w:rPr>
        <w:t>如为联合体响应，请在下方分别落款联合体各响应人名称并加盖公章。</w:t>
      </w:r>
    </w:p>
    <w:p>
      <w:pPr>
        <w:pStyle w:val="12"/>
        <w:pageBreakBefore w:val="0"/>
        <w:kinsoku/>
        <w:wordWrap/>
        <w:overflowPunct/>
        <w:topLinePunct w:val="0"/>
        <w:bidi w:val="0"/>
        <w:spacing w:line="360" w:lineRule="auto"/>
        <w:ind w:left="0" w:leftChars="0" w:right="0" w:rightChars="0" w:firstLine="0" w:firstLineChars="0"/>
        <w:jc w:val="center"/>
        <w:rPr>
          <w:rFonts w:hint="default" w:hAnsi="宋体" w:eastAsia="宋体" w:cs="宋体"/>
          <w:b/>
          <w:color w:val="000000"/>
          <w:sz w:val="32"/>
          <w:szCs w:val="32"/>
          <w:highlight w:val="none"/>
          <w:lang w:val="en-US" w:eastAsia="zh-CN"/>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2"/>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pPr>
        <w:pStyle w:val="12"/>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pPr>
        <w:pStyle w:val="12"/>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pPr>
        <w:pStyle w:val="12"/>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pPr>
        <w:pStyle w:val="5"/>
        <w:pageBreakBefore/>
        <w:jc w:val="center"/>
        <w:rPr>
          <w:rFonts w:hint="eastAsia" w:ascii="仿宋" w:hAnsi="仿宋" w:eastAsia="仿宋" w:cs="仿宋"/>
          <w:color w:val="000000"/>
          <w:sz w:val="24"/>
          <w:highlight w:val="none"/>
        </w:rPr>
      </w:pPr>
      <w:bookmarkStart w:id="20" w:name="_Toc97049463"/>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pPr>
        <w:keepNext w:val="0"/>
        <w:keepLines w:val="0"/>
        <w:widowControl/>
        <w:suppressLineNumbers w:val="0"/>
        <w:jc w:val="left"/>
        <w:rPr>
          <w:rFonts w:hint="eastAsia" w:ascii="仿宋" w:hAnsi="仿宋" w:eastAsia="仿宋" w:cs="仿宋"/>
          <w:color w:val="000000"/>
          <w:sz w:val="24"/>
          <w:szCs w:val="24"/>
          <w:highlight w:val="none"/>
        </w:rPr>
      </w:pPr>
    </w:p>
    <w:p>
      <w:pPr>
        <w:shd w:val="clear" w:color="auto" w:fill="FFFFFF"/>
        <w:spacing w:line="360" w:lineRule="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一、</w:t>
      </w:r>
      <w:r>
        <w:rPr>
          <w:rFonts w:hint="eastAsia" w:ascii="仿宋" w:hAnsi="仿宋" w:eastAsia="仿宋" w:cs="仿宋"/>
          <w:color w:val="000000"/>
          <w:sz w:val="24"/>
          <w:szCs w:val="24"/>
          <w:highlight w:val="none"/>
          <w:lang w:val="en-US" w:eastAsia="zh-CN"/>
        </w:rPr>
        <w:t>报价…………………………………………………………………………第（  ）页</w:t>
      </w:r>
    </w:p>
    <w:p>
      <w:pPr>
        <w:pStyle w:val="27"/>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（一）报价一览表………………………………………………………………第（  ）页</w:t>
      </w:r>
    </w:p>
    <w:p>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资格</w:t>
      </w:r>
      <w:r>
        <w:rPr>
          <w:rFonts w:hint="eastAsia" w:ascii="仿宋" w:hAnsi="仿宋" w:eastAsia="仿宋" w:cs="仿宋"/>
          <w:color w:val="000000"/>
          <w:sz w:val="24"/>
          <w:szCs w:val="24"/>
          <w:highlight w:val="none"/>
          <w:lang w:val="en-US" w:eastAsia="zh-CN"/>
        </w:rPr>
        <w:t>审查……………………………………………………………………第（  ）页</w:t>
      </w:r>
    </w:p>
    <w:p>
      <w:pPr>
        <w:pStyle w:val="27"/>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  ）页</w:t>
      </w:r>
    </w:p>
    <w:p>
      <w:pPr>
        <w:pStyle w:val="27"/>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  ）页</w:t>
      </w:r>
    </w:p>
    <w:p>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三、符合性</w:t>
      </w:r>
      <w:r>
        <w:rPr>
          <w:rFonts w:hint="eastAsia" w:ascii="仿宋" w:hAnsi="仿宋" w:eastAsia="仿宋" w:cs="仿宋"/>
          <w:color w:val="000000"/>
          <w:sz w:val="24"/>
          <w:szCs w:val="24"/>
          <w:highlight w:val="none"/>
          <w:lang w:val="en-US" w:eastAsia="zh-CN"/>
        </w:rPr>
        <w:t>审查…………………………………………………………………第（  ）页</w:t>
      </w:r>
    </w:p>
    <w:p>
      <w:pPr>
        <w:pStyle w:val="27"/>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  ）页</w:t>
      </w:r>
    </w:p>
    <w:p>
      <w:pPr>
        <w:pStyle w:val="27"/>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  ）页</w:t>
      </w:r>
    </w:p>
    <w:p>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四、商务</w:t>
      </w:r>
      <w:r>
        <w:rPr>
          <w:rFonts w:hint="eastAsia" w:ascii="仿宋" w:hAnsi="仿宋" w:eastAsia="仿宋" w:cs="仿宋"/>
          <w:color w:val="000000"/>
          <w:sz w:val="24"/>
          <w:szCs w:val="24"/>
          <w:highlight w:val="none"/>
          <w:lang w:val="en-US" w:eastAsia="zh-CN"/>
        </w:rPr>
        <w:t>评审……………………………………………………………………第（  ）页</w:t>
      </w:r>
    </w:p>
    <w:p>
      <w:pPr>
        <w:pStyle w:val="27"/>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  ）页</w:t>
      </w:r>
    </w:p>
    <w:p>
      <w:pPr>
        <w:pStyle w:val="27"/>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  ）页</w:t>
      </w:r>
    </w:p>
    <w:p>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w:t>
      </w:r>
      <w:r>
        <w:rPr>
          <w:rFonts w:hint="eastAsia" w:ascii="仿宋" w:hAnsi="仿宋" w:eastAsia="仿宋" w:cs="仿宋"/>
          <w:color w:val="000000"/>
          <w:sz w:val="24"/>
          <w:szCs w:val="24"/>
          <w:highlight w:val="none"/>
          <w:lang w:val="en-US" w:eastAsia="zh-CN"/>
        </w:rPr>
        <w:t>服务评审……………………………………………………………………第（  ）页</w:t>
      </w:r>
    </w:p>
    <w:p>
      <w:pPr>
        <w:pStyle w:val="27"/>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（一）服务评审自查表…………………………………………………………第（  ）页</w:t>
      </w:r>
    </w:p>
    <w:p>
      <w:pPr>
        <w:pStyle w:val="27"/>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（二）服务评审证明资料………………………………………………………第（  ）页</w:t>
      </w:r>
    </w:p>
    <w:p>
      <w:pPr>
        <w:shd w:val="clear" w:color="auto" w:fill="FFFFFF"/>
        <w:spacing w:line="360" w:lineRule="auto"/>
        <w:rPr>
          <w:rFonts w:hint="eastAsia" w:ascii="仿宋" w:hAnsi="仿宋" w:eastAsia="仿宋" w:cs="仿宋"/>
          <w:color w:val="000000"/>
          <w:sz w:val="24"/>
          <w:szCs w:val="36"/>
          <w:highlight w:val="none"/>
        </w:rPr>
      </w:pPr>
    </w:p>
    <w:p>
      <w:pPr>
        <w:pStyle w:val="27"/>
        <w:rPr>
          <w:rFonts w:hint="eastAsia" w:ascii="仿宋" w:hAnsi="仿宋" w:eastAsia="仿宋" w:cs="仿宋"/>
          <w:color w:val="000000"/>
          <w:highlight w:val="none"/>
        </w:rPr>
      </w:pPr>
    </w:p>
    <w:p>
      <w:pPr>
        <w:pStyle w:val="27"/>
        <w:ind w:left="0" w:leftChars="0" w:firstLine="0" w:firstLineChars="0"/>
        <w:rPr>
          <w:rFonts w:hint="eastAsia" w:ascii="仿宋" w:hAnsi="仿宋" w:eastAsia="仿宋" w:cs="仿宋"/>
          <w:color w:val="000000"/>
          <w:sz w:val="24"/>
          <w:szCs w:val="24"/>
          <w:highlight w:val="none"/>
        </w:rPr>
      </w:pPr>
    </w:p>
    <w:p>
      <w:pPr>
        <w:pStyle w:val="27"/>
        <w:ind w:left="0" w:leftChars="0" w:firstLine="0" w:firstLineChars="0"/>
        <w:rPr>
          <w:rFonts w:hint="eastAsia" w:ascii="仿宋" w:hAnsi="仿宋" w:eastAsia="仿宋" w:cs="仿宋"/>
          <w:color w:val="000000"/>
          <w:sz w:val="24"/>
          <w:szCs w:val="24"/>
          <w:highlight w:val="none"/>
        </w:rPr>
      </w:pPr>
    </w:p>
    <w:p>
      <w:pPr>
        <w:pStyle w:val="27"/>
        <w:ind w:firstLine="400"/>
        <w:rPr>
          <w:rFonts w:hint="eastAsia" w:ascii="仿宋" w:hAnsi="仿宋" w:eastAsia="仿宋" w:cs="仿宋"/>
          <w:color w:val="000000"/>
          <w:sz w:val="24"/>
          <w:szCs w:val="24"/>
          <w:highlight w:val="none"/>
        </w:rPr>
      </w:pPr>
    </w:p>
    <w:p>
      <w:pPr>
        <w:pStyle w:val="27"/>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pPr>
        <w:pStyle w:val="27"/>
        <w:ind w:left="0" w:leftChars="0"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pPr>
        <w:pStyle w:val="27"/>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pPr>
        <w:pStyle w:val="17"/>
        <w:spacing w:line="360" w:lineRule="auto"/>
        <w:rPr>
          <w:rFonts w:hint="eastAsia" w:ascii="仿宋" w:hAnsi="仿宋" w:eastAsia="仿宋" w:cs="仿宋"/>
          <w:color w:val="000000"/>
          <w:sz w:val="24"/>
          <w:szCs w:val="24"/>
          <w:highlight w:val="none"/>
        </w:rPr>
      </w:pPr>
    </w:p>
    <w:p>
      <w:pPr>
        <w:spacing w:before="240" w:line="360" w:lineRule="auto"/>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p>
      <w:pPr>
        <w:pStyle w:val="27"/>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sz w:val="21"/>
          <w:szCs w:val="28"/>
          <w:highlight w:val="none"/>
          <w:lang w:val="en-US" w:eastAsia="zh-CN"/>
        </w:rPr>
      </w:pPr>
    </w:p>
    <w:bookmarkEnd w:id="20"/>
    <w:p>
      <w:pPr>
        <w:pStyle w:val="5"/>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）报价一览表</w:t>
      </w:r>
    </w:p>
    <w:tbl>
      <w:tblPr>
        <w:tblStyle w:val="20"/>
        <w:tblW w:w="0" w:type="auto"/>
        <w:jc w:val="center"/>
        <w:tblLayout w:type="autofit"/>
        <w:tblCellMar>
          <w:top w:w="0" w:type="dxa"/>
          <w:left w:w="108" w:type="dxa"/>
          <w:bottom w:w="0" w:type="dxa"/>
          <w:right w:w="108" w:type="dxa"/>
        </w:tblCellMar>
      </w:tblPr>
      <w:tblGrid>
        <w:gridCol w:w="1560"/>
        <w:gridCol w:w="2593"/>
        <w:gridCol w:w="1517"/>
        <w:gridCol w:w="2636"/>
      </w:tblGrid>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6746" w:type="dxa"/>
            <w:gridSpan w:val="3"/>
            <w:tcBorders>
              <w:top w:val="nil"/>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2636"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636"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pPr>
        <w:pStyle w:val="2"/>
        <w:spacing w:line="360" w:lineRule="auto"/>
        <w:jc w:val="left"/>
        <w:outlineLvl w:val="1"/>
        <w:rPr>
          <w:rFonts w:hint="eastAsia" w:ascii="仿宋" w:hAnsi="仿宋" w:eastAsia="仿宋" w:cs="仿宋"/>
          <w:bCs/>
          <w:color w:val="000000"/>
          <w:sz w:val="10"/>
          <w:szCs w:val="21"/>
          <w:highlight w:val="none"/>
        </w:rPr>
      </w:pPr>
    </w:p>
    <w:p>
      <w:pPr>
        <w:pStyle w:val="25"/>
        <w:rPr>
          <w:rFonts w:hint="eastAsia" w:ascii="仿宋" w:hAnsi="仿宋" w:eastAsia="仿宋" w:cs="仿宋"/>
          <w:bCs/>
          <w:color w:val="000000"/>
          <w:sz w:val="10"/>
          <w:szCs w:val="21"/>
          <w:highlight w:val="none"/>
        </w:rPr>
      </w:pPr>
    </w:p>
    <w:p>
      <w:pPr>
        <w:pStyle w:val="25"/>
        <w:rPr>
          <w:rFonts w:hint="eastAsia" w:ascii="仿宋" w:hAnsi="仿宋" w:eastAsia="仿宋" w:cs="仿宋"/>
          <w:bCs/>
          <w:color w:val="000000"/>
          <w:sz w:val="10"/>
          <w:szCs w:val="21"/>
          <w:highlight w:val="none"/>
        </w:rPr>
      </w:pPr>
    </w:p>
    <w:tbl>
      <w:tblPr>
        <w:tblStyle w:val="20"/>
        <w:tblW w:w="112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3436"/>
        <w:gridCol w:w="1447"/>
        <w:gridCol w:w="2800"/>
        <w:gridCol w:w="2498"/>
        <w:gridCol w:w="10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630" w:hRule="atLeast"/>
          <w:jc w:val="center"/>
        </w:trPr>
        <w:tc>
          <w:tcPr>
            <w:tcW w:w="3436" w:type="dxa"/>
            <w:shd w:val="clear" w:color="auto" w:fill="EEECE1"/>
            <w:vAlign w:val="center"/>
          </w:tcPr>
          <w:p>
            <w:pPr>
              <w:pStyle w:val="31"/>
              <w:keepNext w:val="0"/>
              <w:keepLines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kern w:val="0"/>
                <w:sz w:val="22"/>
                <w:szCs w:val="22"/>
                <w:highlight w:val="none"/>
              </w:rPr>
              <w:t>项目名称</w:t>
            </w:r>
          </w:p>
        </w:tc>
        <w:tc>
          <w:tcPr>
            <w:tcW w:w="1447" w:type="dxa"/>
            <w:shd w:val="clear" w:color="auto" w:fill="EEECE1"/>
            <w:vAlign w:val="center"/>
          </w:tcPr>
          <w:p>
            <w:pPr>
              <w:pStyle w:val="31"/>
              <w:keepNext w:val="0"/>
              <w:keepLines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b/>
                <w:bCs/>
                <w:color w:val="auto"/>
                <w:kern w:val="0"/>
                <w:sz w:val="22"/>
                <w:szCs w:val="22"/>
                <w:highlight w:val="none"/>
                <w:lang w:val="en-US" w:eastAsia="zh-CN"/>
              </w:rPr>
            </w:pPr>
            <w:r>
              <w:rPr>
                <w:rFonts w:hint="eastAsia" w:ascii="仿宋" w:hAnsi="仿宋" w:eastAsia="仿宋" w:cs="仿宋"/>
                <w:b/>
                <w:bCs/>
                <w:color w:val="auto"/>
                <w:kern w:val="0"/>
                <w:sz w:val="22"/>
                <w:szCs w:val="22"/>
                <w:highlight w:val="none"/>
                <w:lang w:val="en-US" w:eastAsia="zh-CN"/>
              </w:rPr>
              <w:t xml:space="preserve">单价报价 </w:t>
            </w:r>
          </w:p>
        </w:tc>
        <w:tc>
          <w:tcPr>
            <w:tcW w:w="2800" w:type="dxa"/>
            <w:shd w:val="clear" w:color="auto" w:fill="EEECE1"/>
            <w:vAlign w:val="center"/>
          </w:tcPr>
          <w:p>
            <w:pPr>
              <w:pStyle w:val="31"/>
              <w:keepNext w:val="0"/>
              <w:keepLines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总报价（元）</w:t>
            </w:r>
          </w:p>
        </w:tc>
        <w:tc>
          <w:tcPr>
            <w:tcW w:w="2498" w:type="dxa"/>
            <w:shd w:val="clear" w:color="auto" w:fill="EEECE1"/>
            <w:vAlign w:val="center"/>
          </w:tcPr>
          <w:p>
            <w:pPr>
              <w:pStyle w:val="31"/>
              <w:keepNext w:val="0"/>
              <w:keepLines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响应有效期</w:t>
            </w:r>
          </w:p>
        </w:tc>
        <w:tc>
          <w:tcPr>
            <w:tcW w:w="1093" w:type="dxa"/>
            <w:shd w:val="clear" w:color="auto" w:fill="EEECE1"/>
            <w:vAlign w:val="center"/>
          </w:tcPr>
          <w:p>
            <w:pPr>
              <w:pStyle w:val="31"/>
              <w:keepNext w:val="0"/>
              <w:keepLines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0" w:hRule="atLeast"/>
          <w:jc w:val="center"/>
        </w:trPr>
        <w:tc>
          <w:tcPr>
            <w:tcW w:w="3436" w:type="dxa"/>
            <w:shd w:val="clear" w:color="auto" w:fill="FFFFFF"/>
            <w:vAlign w:val="center"/>
          </w:tcPr>
          <w:p>
            <w:pPr>
              <w:pStyle w:val="31"/>
              <w:keepNext w:val="0"/>
              <w:keepLines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中山大学孙逸仙纪念医院</w:t>
            </w:r>
          </w:p>
          <w:p>
            <w:pPr>
              <w:pStyle w:val="31"/>
              <w:keepNext w:val="0"/>
              <w:keepLines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bCs/>
                <w:color w:val="auto"/>
                <w:kern w:val="0"/>
                <w:sz w:val="22"/>
                <w:szCs w:val="22"/>
                <w:highlight w:val="none"/>
              </w:rPr>
            </w:pPr>
            <w:r>
              <w:rPr>
                <w:rFonts w:hint="eastAsia" w:ascii="仿宋" w:hAnsi="仿宋" w:eastAsia="仿宋" w:cs="仿宋"/>
                <w:color w:val="auto"/>
                <w:sz w:val="22"/>
                <w:szCs w:val="22"/>
                <w:highlight w:val="none"/>
              </w:rPr>
              <w:t>消毒供应中心</w:t>
            </w:r>
            <w:r>
              <w:rPr>
                <w:rFonts w:hint="eastAsia" w:ascii="仿宋" w:hAnsi="仿宋" w:eastAsia="仿宋" w:cs="仿宋"/>
                <w:color w:val="auto"/>
                <w:sz w:val="22"/>
                <w:szCs w:val="22"/>
                <w:highlight w:val="none"/>
                <w:lang w:eastAsia="zh-CN"/>
              </w:rPr>
              <w:t>灭菌物品运输服务</w:t>
            </w:r>
            <w:r>
              <w:rPr>
                <w:rFonts w:hint="eastAsia" w:ascii="仿宋" w:hAnsi="仿宋" w:eastAsia="仿宋" w:cs="仿宋"/>
                <w:color w:val="auto"/>
                <w:sz w:val="22"/>
                <w:szCs w:val="22"/>
                <w:highlight w:val="none"/>
              </w:rPr>
              <w:t>采购项目</w:t>
            </w:r>
          </w:p>
        </w:tc>
        <w:tc>
          <w:tcPr>
            <w:tcW w:w="1447" w:type="dxa"/>
            <w:shd w:val="clear" w:color="auto" w:fill="FFFFFF"/>
            <w:vAlign w:val="center"/>
          </w:tcPr>
          <w:p>
            <w:pPr>
              <w:keepNext w:val="0"/>
              <w:keepLines w:val="0"/>
              <w:suppressLineNumbers w:val="0"/>
              <w:overflowPunct w:val="0"/>
              <w:spacing w:before="0" w:beforeAutospacing="0" w:after="0" w:afterAutospacing="0" w:line="460" w:lineRule="exact"/>
              <w:ind w:left="0" w:leftChars="0" w:right="0" w:rightChars="0"/>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lang w:val="en-US" w:eastAsia="zh-CN"/>
              </w:rPr>
              <w:t xml:space="preserve">    元/车次       </w:t>
            </w:r>
          </w:p>
        </w:tc>
        <w:tc>
          <w:tcPr>
            <w:tcW w:w="2800" w:type="dxa"/>
            <w:shd w:val="clear" w:color="auto" w:fill="FFFFFF"/>
            <w:vAlign w:val="center"/>
          </w:tcPr>
          <w:p>
            <w:pPr>
              <w:keepNext w:val="0"/>
              <w:keepLines w:val="0"/>
              <w:suppressLineNumbers w:val="0"/>
              <w:overflowPunct w:val="0"/>
              <w:spacing w:before="0" w:beforeAutospacing="0" w:after="0" w:afterAutospacing="0" w:line="460" w:lineRule="exact"/>
              <w:ind w:left="0" w:right="0"/>
              <w:rPr>
                <w:rFonts w:hint="eastAsia" w:ascii="仿宋" w:hAnsi="仿宋" w:eastAsia="仿宋" w:cs="仿宋"/>
                <w:color w:val="auto"/>
                <w:sz w:val="22"/>
                <w:highlight w:val="none"/>
              </w:rPr>
            </w:pPr>
            <w:r>
              <w:rPr>
                <w:rFonts w:hint="eastAsia" w:ascii="仿宋" w:hAnsi="仿宋" w:eastAsia="仿宋" w:cs="仿宋"/>
                <w:color w:val="auto"/>
                <w:sz w:val="22"/>
                <w:highlight w:val="none"/>
              </w:rPr>
              <w:t>大写：</w:t>
            </w:r>
            <w:r>
              <w:rPr>
                <w:rFonts w:hint="eastAsia" w:ascii="仿宋" w:hAnsi="仿宋" w:eastAsia="仿宋" w:cs="仿宋"/>
                <w:color w:val="auto"/>
                <w:sz w:val="22"/>
                <w:highlight w:val="none"/>
                <w:u w:val="single"/>
              </w:rPr>
              <w:t xml:space="preserve">                          </w:t>
            </w:r>
          </w:p>
          <w:p>
            <w:pPr>
              <w:keepNext w:val="0"/>
              <w:keepLines w:val="0"/>
              <w:suppressLineNumbers w:val="0"/>
              <w:overflowPunct w:val="0"/>
              <w:spacing w:before="0" w:beforeAutospacing="0" w:after="0" w:afterAutospacing="0" w:line="460" w:lineRule="exact"/>
              <w:ind w:left="0" w:leftChars="0" w:right="0" w:rightChars="0"/>
              <w:rPr>
                <w:rFonts w:hint="eastAsia" w:ascii="仿宋" w:hAnsi="仿宋" w:eastAsia="仿宋" w:cs="仿宋"/>
                <w:color w:val="auto"/>
                <w:highlight w:val="none"/>
                <w:u w:val="single"/>
              </w:rPr>
            </w:pPr>
            <w:r>
              <w:rPr>
                <w:rFonts w:hint="eastAsia" w:ascii="仿宋" w:hAnsi="仿宋" w:eastAsia="仿宋" w:cs="仿宋"/>
                <w:color w:val="auto"/>
                <w:sz w:val="22"/>
                <w:highlight w:val="none"/>
              </w:rPr>
              <w:t>小写：</w:t>
            </w:r>
            <w:r>
              <w:rPr>
                <w:rFonts w:hint="eastAsia" w:ascii="仿宋" w:hAnsi="仿宋" w:eastAsia="仿宋" w:cs="仿宋"/>
                <w:color w:val="auto"/>
                <w:highlight w:val="none"/>
                <w:u w:val="single"/>
              </w:rPr>
              <w:t xml:space="preserve">                          </w:t>
            </w:r>
          </w:p>
        </w:tc>
        <w:tc>
          <w:tcPr>
            <w:tcW w:w="2498" w:type="dxa"/>
            <w:shd w:val="clear" w:color="auto" w:fill="FFFFFF"/>
            <w:vAlign w:val="center"/>
          </w:tcPr>
          <w:p>
            <w:pPr>
              <w:pStyle w:val="31"/>
              <w:keepNext w:val="0"/>
              <w:keepLines w:val="0"/>
              <w:suppressLineNumbers w:val="0"/>
              <w:spacing w:before="0" w:beforeAutospacing="0" w:after="0" w:afterAutospacing="0" w:line="240" w:lineRule="auto"/>
              <w:ind w:left="0" w:leftChars="0" w:right="0" w:rightChars="0" w:firstLine="0" w:firstLineChars="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自提交响应文件的截止之日起90个公历日</w:t>
            </w:r>
          </w:p>
        </w:tc>
        <w:tc>
          <w:tcPr>
            <w:tcW w:w="1093" w:type="dxa"/>
            <w:shd w:val="clear" w:color="auto" w:fill="FFFFFF"/>
            <w:vAlign w:val="center"/>
          </w:tcPr>
          <w:p>
            <w:pPr>
              <w:pStyle w:val="31"/>
              <w:keepNext w:val="0"/>
              <w:keepLines w:val="0"/>
              <w:suppressLineNumbers w:val="0"/>
              <w:spacing w:before="0" w:beforeAutospacing="0" w:after="0" w:afterAutospacing="0" w:line="240" w:lineRule="auto"/>
              <w:ind w:left="0" w:leftChars="0" w:right="0" w:rightChars="0" w:firstLine="0" w:firstLineChars="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按</w:t>
            </w:r>
            <w:r>
              <w:rPr>
                <w:rFonts w:hint="eastAsia" w:ascii="仿宋" w:hAnsi="仿宋" w:eastAsia="仿宋" w:cs="仿宋"/>
                <w:color w:val="auto"/>
                <w:sz w:val="22"/>
                <w:szCs w:val="22"/>
                <w:highlight w:val="none"/>
                <w:lang w:val="en-US" w:eastAsia="zh-CN"/>
              </w:rPr>
              <w:t>1280车次</w:t>
            </w:r>
            <w:r>
              <w:rPr>
                <w:rFonts w:hint="eastAsia" w:ascii="仿宋" w:hAnsi="仿宋" w:eastAsia="仿宋" w:cs="仿宋"/>
                <w:color w:val="auto"/>
                <w:sz w:val="22"/>
                <w:szCs w:val="22"/>
                <w:highlight w:val="none"/>
              </w:rPr>
              <w:t>计算，按实结算</w:t>
            </w:r>
          </w:p>
        </w:tc>
      </w:tr>
    </w:tbl>
    <w:p>
      <w:pPr>
        <w:pStyle w:val="2"/>
        <w:spacing w:line="360" w:lineRule="auto"/>
        <w:jc w:val="left"/>
        <w:outlineLvl w:val="1"/>
        <w:rPr>
          <w:rFonts w:hint="eastAsia" w:ascii="仿宋" w:hAnsi="仿宋" w:eastAsia="仿宋" w:cs="仿宋"/>
          <w:bCs/>
          <w:color w:val="000000"/>
          <w:sz w:val="10"/>
          <w:szCs w:val="21"/>
          <w:highlight w:val="none"/>
        </w:rPr>
      </w:pPr>
    </w:p>
    <w:p>
      <w:pPr>
        <w:pStyle w:val="2"/>
        <w:spacing w:line="360" w:lineRule="auto"/>
        <w:jc w:val="left"/>
        <w:outlineLvl w:val="1"/>
        <w:rPr>
          <w:rFonts w:hint="eastAsia" w:ascii="仿宋" w:hAnsi="仿宋" w:eastAsia="仿宋" w:cs="仿宋"/>
          <w:bCs/>
          <w:color w:val="000000"/>
          <w:sz w:val="10"/>
          <w:szCs w:val="21"/>
          <w:highlight w:val="none"/>
        </w:rPr>
      </w:pPr>
    </w:p>
    <w:p>
      <w:pPr>
        <w:pStyle w:val="27"/>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pPr>
        <w:pStyle w:val="27"/>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1、响应人须按要求填写所有信息，不得随意更改本表格式。</w:t>
      </w:r>
    </w:p>
    <w:p>
      <w:pPr>
        <w:pStyle w:val="27"/>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2、此表总报价</w:t>
      </w:r>
      <w:r>
        <w:rPr>
          <w:rFonts w:hint="eastAsia" w:ascii="仿宋" w:hAnsi="仿宋" w:eastAsia="仿宋" w:cs="仿宋"/>
          <w:b/>
          <w:bCs/>
          <w:color w:val="000000"/>
          <w:sz w:val="21"/>
          <w:szCs w:val="21"/>
          <w:highlight w:val="none"/>
          <w:lang w:val="en-US" w:eastAsia="zh-CN"/>
        </w:rPr>
        <w:t>为单价报价*1280的金额，单程次数仅为估算，实际金额按实际发生次数结算</w:t>
      </w:r>
      <w:r>
        <w:rPr>
          <w:rFonts w:hint="eastAsia" w:ascii="仿宋" w:hAnsi="仿宋" w:eastAsia="仿宋" w:cs="仿宋"/>
          <w:b/>
          <w:bCs/>
          <w:color w:val="000000"/>
          <w:sz w:val="21"/>
          <w:szCs w:val="21"/>
          <w:highlight w:val="none"/>
        </w:rPr>
        <w:t>。</w:t>
      </w:r>
    </w:p>
    <w:p>
      <w:pPr>
        <w:pStyle w:val="27"/>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3、</w:t>
      </w:r>
      <w:r>
        <w:rPr>
          <w:rFonts w:hint="eastAsia" w:ascii="仿宋" w:hAnsi="仿宋" w:eastAsia="仿宋" w:cs="仿宋"/>
          <w:color w:val="000000"/>
          <w:sz w:val="21"/>
          <w:szCs w:val="21"/>
          <w:highlight w:val="none"/>
          <w:lang w:val="en-US" w:eastAsia="zh-CN"/>
        </w:rPr>
        <w:t>单价报价为</w:t>
      </w:r>
      <w:r>
        <w:rPr>
          <w:rFonts w:hint="eastAsia" w:ascii="仿宋" w:hAnsi="仿宋" w:eastAsia="仿宋" w:cs="仿宋"/>
          <w:color w:val="000000"/>
          <w:sz w:val="21"/>
          <w:szCs w:val="21"/>
          <w:highlight w:val="none"/>
        </w:rPr>
        <w:t>完成对应单项提出的采购任务中所有可能发生的费用，包含人工装载、搬运、卸货、保险、税费和所有可能发生的其他与项目有关的必要服务费用的综合单价。所有价格均应予人民币报价，金额单位为元。</w:t>
      </w:r>
    </w:p>
    <w:p>
      <w:pPr>
        <w:pStyle w:val="27"/>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4、总报价须用文字和数字两种方式表示，总报价大小写不一致，以大写为准。</w:t>
      </w:r>
    </w:p>
    <w:p>
      <w:pPr>
        <w:pStyle w:val="27"/>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5、此表是响应文件的必要组成文件，</w:t>
      </w:r>
      <w:r>
        <w:rPr>
          <w:rFonts w:hint="eastAsia" w:ascii="仿宋" w:hAnsi="仿宋" w:eastAsia="仿宋" w:cs="仿宋"/>
          <w:b/>
          <w:bCs/>
          <w:color w:val="000000"/>
          <w:sz w:val="21"/>
          <w:szCs w:val="21"/>
          <w:highlight w:val="none"/>
        </w:rPr>
        <w:t>还应另附一份单独封装作为公开宣读报价之用</w:t>
      </w:r>
      <w:r>
        <w:rPr>
          <w:rFonts w:hint="eastAsia" w:ascii="仿宋" w:hAnsi="仿宋" w:eastAsia="仿宋" w:cs="仿宋"/>
          <w:color w:val="000000"/>
          <w:sz w:val="21"/>
          <w:szCs w:val="21"/>
          <w:highlight w:val="none"/>
        </w:rPr>
        <w:t>。</w:t>
      </w:r>
    </w:p>
    <w:p>
      <w:pPr>
        <w:pStyle w:val="27"/>
        <w:rPr>
          <w:rFonts w:hint="eastAsia" w:ascii="仿宋" w:hAnsi="仿宋" w:eastAsia="仿宋" w:cs="仿宋"/>
          <w:b/>
          <w:bCs/>
          <w:color w:val="0000FF"/>
          <w:highlight w:val="none"/>
          <w:lang w:val="en-US" w:eastAsia="zh-CN"/>
        </w:rPr>
      </w:pPr>
      <w:r>
        <w:rPr>
          <w:rFonts w:hint="eastAsia" w:ascii="仿宋" w:hAnsi="仿宋" w:eastAsia="仿宋" w:cs="仿宋"/>
          <w:b/>
          <w:bCs/>
          <w:color w:val="0000FF"/>
          <w:sz w:val="21"/>
          <w:szCs w:val="21"/>
          <w:highlight w:val="none"/>
          <w:lang w:val="en-US" w:eastAsia="zh-CN"/>
        </w:rPr>
        <w:t>6、如为联合体响应，请在下方分别落款联合体各响应人名称并加盖公章。</w:t>
      </w:r>
    </w:p>
    <w:p>
      <w:pPr>
        <w:pStyle w:val="27"/>
        <w:rPr>
          <w:rFonts w:hint="eastAsia" w:ascii="仿宋" w:hAnsi="仿宋" w:eastAsia="仿宋" w:cs="仿宋"/>
          <w:color w:val="000000"/>
          <w:highlight w:val="none"/>
        </w:rPr>
      </w:pPr>
    </w:p>
    <w:p>
      <w:pPr>
        <w:pStyle w:val="27"/>
        <w:rPr>
          <w:rFonts w:hint="eastAsia" w:ascii="仿宋" w:hAnsi="仿宋" w:eastAsia="仿宋" w:cs="仿宋"/>
          <w:color w:val="000000"/>
          <w:highlight w:val="none"/>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keepNext w:val="0"/>
        <w:keepLines w:val="0"/>
        <w:widowControl/>
        <w:numPr>
          <w:ilvl w:val="0"/>
          <w:numId w:val="0"/>
        </w:numPr>
        <w:suppressLineNumbers w:val="0"/>
        <w:ind w:leftChars="200"/>
        <w:jc w:val="center"/>
        <w:rPr>
          <w:rFonts w:hint="eastAsia" w:ascii="宋体" w:hAnsi="宋体" w:eastAsia="宋体" w:cs="宋体"/>
          <w:b/>
          <w:bCs/>
          <w:color w:val="000000"/>
          <w:kern w:val="0"/>
          <w:sz w:val="32"/>
          <w:szCs w:val="32"/>
          <w:highlight w:val="none"/>
          <w:lang w:val="en-US" w:eastAsia="zh-CN"/>
        </w:rPr>
      </w:pPr>
    </w:p>
    <w:p>
      <w:pPr>
        <w:keepNext w:val="0"/>
        <w:keepLines w:val="0"/>
        <w:widowControl/>
        <w:numPr>
          <w:ilvl w:val="0"/>
          <w:numId w:val="0"/>
        </w:numPr>
        <w:suppressLineNumbers w:val="0"/>
        <w:ind w:leftChars="200"/>
        <w:jc w:val="center"/>
        <w:rPr>
          <w:rFonts w:hint="eastAsia" w:ascii="宋体" w:hAnsi="宋体" w:eastAsia="宋体" w:cs="宋体"/>
          <w:b/>
          <w:bCs/>
          <w:color w:val="000000"/>
          <w:kern w:val="0"/>
          <w:sz w:val="32"/>
          <w:szCs w:val="32"/>
          <w:highlight w:val="none"/>
          <w:lang w:val="en-US" w:eastAsia="zh-CN"/>
        </w:rPr>
      </w:pPr>
    </w:p>
    <w:p>
      <w:pPr>
        <w:pStyle w:val="5"/>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tbl>
      <w:tblPr>
        <w:tblStyle w:val="20"/>
        <w:tblpPr w:leftFromText="180" w:rightFromText="180" w:vertAnchor="text" w:horzAnchor="page" w:tblpX="829" w:tblpY="625"/>
        <w:tblOverlap w:val="never"/>
        <w:tblW w:w="10227"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5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val="en-US" w:eastAsia="zh-CN"/>
              </w:rPr>
              <w:t>比选</w:t>
            </w:r>
            <w:r>
              <w:rPr>
                <w:rFonts w:hint="eastAsia" w:ascii="仿宋" w:hAnsi="仿宋" w:eastAsia="仿宋" w:cs="仿宋"/>
                <w:bCs/>
                <w:szCs w:val="21"/>
                <w:highlight w:val="none"/>
              </w:rPr>
              <w:t>文件要求</w:t>
            </w:r>
          </w:p>
        </w:tc>
        <w:tc>
          <w:tcPr>
            <w:tcW w:w="151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589"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color w:val="000000"/>
                <w:sz w:val="20"/>
                <w:szCs w:val="20"/>
                <w:highlight w:val="none"/>
              </w:rPr>
              <w:t>④参加本次采购活动前三年内，在经营活动中没有重大违法记录。</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0"/>
                <w:szCs w:val="20"/>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lang w:val="en-US" w:eastAsia="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如为联合体响应，必须提供联合体各成员的营业执照副本复印件，并分别加盖联合体成员公章。</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color w:val="000000"/>
                <w:sz w:val="20"/>
                <w:szCs w:val="20"/>
                <w:highlight w:val="none"/>
                <w:lang w:val="en-US" w:eastAsia="zh-CN"/>
              </w:rPr>
              <w:t>出具加盖公章、有单位负责人（法定代表人）签名的《供应商廉洁守约承诺书》（格式和内容详见第五章，不得擅自删改）</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trPr>
        <w:tc>
          <w:tcPr>
            <w:tcW w:w="589" w:type="dxa"/>
            <w:vMerge w:val="continue"/>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highlight w:val="none"/>
              </w:rPr>
            </w:pPr>
          </w:p>
        </w:tc>
        <w:tc>
          <w:tcPr>
            <w:tcW w:w="5834" w:type="dxa"/>
            <w:vAlign w:val="top"/>
          </w:tcPr>
          <w:p>
            <w:pPr>
              <w:keepNext w:val="0"/>
              <w:keepLines w:val="0"/>
              <w:pageBreakBefore w:val="0"/>
              <w:widowControl/>
              <w:suppressLineNumbers w:val="0"/>
              <w:kinsoku/>
              <w:wordWrap/>
              <w:overflowPunct/>
              <w:topLinePunct w:val="0"/>
              <w:autoSpaceDE/>
              <w:autoSpaceDN/>
              <w:bidi w:val="0"/>
              <w:adjustRightInd w:val="0"/>
              <w:snapToGrid w:val="0"/>
              <w:spacing w:before="157" w:beforeLines="50" w:beforeAutospacing="0" w:after="0" w:afterAutospacing="0" w:line="240" w:lineRule="auto"/>
              <w:ind w:left="0" w:leftChars="0" w:right="0" w:rightChars="0"/>
              <w:jc w:val="left"/>
              <w:textAlignment w:val="auto"/>
              <w:rPr>
                <w:rFonts w:hint="eastAsia" w:ascii="仿宋" w:hAnsi="仿宋" w:eastAsia="仿宋" w:cs="仿宋"/>
                <w:sz w:val="21"/>
                <w:szCs w:val="21"/>
                <w:highlight w:val="none"/>
              </w:rPr>
            </w:pPr>
            <w:r>
              <w:rPr>
                <w:rFonts w:hint="eastAsia" w:ascii="仿宋" w:hAnsi="仿宋" w:eastAsia="仿宋" w:cs="仿宋"/>
                <w:color w:val="000000"/>
                <w:sz w:val="20"/>
                <w:szCs w:val="20"/>
                <w:highlight w:val="none"/>
                <w:lang w:val="en-US" w:eastAsia="zh-CN"/>
              </w:rPr>
              <w:t>特定资格条件：响应人</w:t>
            </w:r>
            <w:r>
              <w:rPr>
                <w:rFonts w:hint="eastAsia" w:ascii="仿宋" w:hAnsi="仿宋" w:eastAsia="仿宋" w:cs="仿宋"/>
                <w:color w:val="000000"/>
                <w:sz w:val="20"/>
                <w:szCs w:val="20"/>
                <w:highlight w:val="none"/>
                <w:lang w:val="zh-CN"/>
              </w:rPr>
              <w:t>须具备有效的《道路运输经营许可证》。</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color w:val="000000"/>
                <w:sz w:val="20"/>
                <w:szCs w:val="20"/>
                <w:highlight w:val="none"/>
                <w:lang w:val="en-US" w:eastAsia="zh-CN"/>
              </w:rPr>
              <w:t>本项目接受联合体响应（联合体成员不得多于2个），如为联合体响应须提供《联合体协议》，并加盖联合体各成员公章。</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leftChars="0" w:right="-178" w:rightChars="-85"/>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top"/>
          </w:tcPr>
          <w:p>
            <w:pPr>
              <w:keepNext w:val="0"/>
              <w:keepLines w:val="0"/>
              <w:pageBreakBefore w:val="0"/>
              <w:widowControl/>
              <w:suppressLineNumbers w:val="0"/>
              <w:kinsoku/>
              <w:wordWrap/>
              <w:overflowPunct/>
              <w:topLinePunct w:val="0"/>
              <w:autoSpaceDE/>
              <w:autoSpaceDN/>
              <w:bidi w:val="0"/>
              <w:adjustRightInd w:val="0"/>
              <w:snapToGrid w:val="0"/>
              <w:spacing w:before="157" w:beforeLines="50" w:beforeAutospacing="0" w:after="0" w:afterAutospacing="0" w:line="240" w:lineRule="auto"/>
              <w:ind w:left="0" w:leftChars="0" w:right="0" w:rightChars="0"/>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bl>
    <w:p>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pPr>
        <w:pStyle w:val="27"/>
        <w:rPr>
          <w:rFonts w:hint="eastAsia" w:ascii="仿宋" w:hAnsi="仿宋" w:eastAsia="仿宋" w:cs="仿宋"/>
        </w:rPr>
      </w:pPr>
      <w:r>
        <w:rPr>
          <w:rFonts w:hint="eastAsia" w:ascii="仿宋" w:hAnsi="仿宋" w:eastAsia="仿宋" w:cs="仿宋"/>
          <w:color w:val="auto"/>
          <w:kern w:val="0"/>
          <w:sz w:val="21"/>
          <w:szCs w:val="22"/>
          <w:highlight w:val="none"/>
          <w:lang w:val="en-US" w:eastAsia="zh-CN"/>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pPr>
        <w:pStyle w:val="27"/>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4、本自查表不得擅自删改。</w:t>
      </w:r>
    </w:p>
    <w:p>
      <w:pPr>
        <w:pStyle w:val="27"/>
        <w:rPr>
          <w:rFonts w:hint="eastAsia" w:ascii="仿宋" w:hAnsi="仿宋" w:eastAsia="仿宋" w:cs="仿宋"/>
          <w:b/>
          <w:bCs/>
          <w:color w:val="0000FF"/>
          <w:kern w:val="0"/>
          <w:sz w:val="21"/>
          <w:szCs w:val="22"/>
          <w:highlight w:val="none"/>
          <w:lang w:val="en-US" w:eastAsia="zh-CN"/>
        </w:rPr>
      </w:pPr>
      <w:r>
        <w:rPr>
          <w:rFonts w:hint="eastAsia" w:ascii="仿宋" w:hAnsi="仿宋" w:eastAsia="仿宋" w:cs="仿宋"/>
          <w:b/>
          <w:bCs/>
          <w:color w:val="0000FF"/>
          <w:kern w:val="0"/>
          <w:sz w:val="21"/>
          <w:szCs w:val="22"/>
          <w:highlight w:val="none"/>
          <w:lang w:val="en-US" w:eastAsia="zh-CN"/>
        </w:rPr>
        <w:t>5、如为联合体响应，请在下方分别落款联合体各响应人名称并加盖公章。</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cs="宋体"/>
          <w:color w:val="000000"/>
          <w:szCs w:val="21"/>
          <w:highlight w:val="none"/>
          <w:lang w:eastAsia="zh-CN"/>
        </w:rPr>
      </w:pPr>
    </w:p>
    <w:p>
      <w:pPr>
        <w:pStyle w:val="27"/>
        <w:ind w:left="0" w:leftChars="0" w:firstLine="0" w:firstLineChars="0"/>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pPr>
        <w:pageBreakBefore w:val="0"/>
        <w:kinsoku/>
        <w:wordWrap/>
        <w:overflowPunct/>
        <w:topLinePunct w:val="0"/>
        <w:bidi w:val="0"/>
        <w:spacing w:line="360" w:lineRule="auto"/>
        <w:ind w:left="0" w:leftChars="0" w:right="0" w:rightChars="0" w:firstLine="420" w:firstLineChars="200"/>
        <w:rPr>
          <w:rFonts w:hint="eastAsia" w:ascii="仿宋" w:hAnsi="仿宋" w:eastAsia="仿宋" w:cs="仿宋"/>
          <w:color w:val="000000"/>
          <w:sz w:val="24"/>
          <w:highlight w:val="none"/>
          <w:u w:val="single"/>
        </w:rPr>
      </w:pPr>
      <w:r>
        <w:rPr>
          <w:rFonts w:hint="eastAsia" w:ascii="仿宋" w:hAnsi="仿宋" w:eastAsia="仿宋" w:cs="仿宋"/>
          <w:color w:val="000000"/>
          <w:szCs w:val="21"/>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27"/>
        <w:rPr>
          <w:rFonts w:hint="eastAsia" w:ascii="仿宋" w:hAnsi="仿宋" w:eastAsia="仿宋" w:cs="仿宋"/>
          <w:bCs/>
          <w:color w:val="000000"/>
          <w:szCs w:val="21"/>
          <w:highlight w:val="none"/>
        </w:rPr>
      </w:pPr>
    </w:p>
    <w:p>
      <w:pPr>
        <w:pStyle w:val="27"/>
        <w:rPr>
          <w:rFonts w:hint="eastAsia" w:ascii="仿宋" w:hAnsi="仿宋" w:eastAsia="仿宋" w:cs="仿宋"/>
          <w:color w:val="000000"/>
          <w:szCs w:val="21"/>
          <w:highlight w:val="none"/>
          <w:lang w:eastAsia="zh-CN"/>
        </w:rPr>
      </w:pPr>
    </w:p>
    <w:p>
      <w:pPr>
        <w:pStyle w:val="27"/>
        <w:rPr>
          <w:rFonts w:ascii="仿宋_GB2312" w:hAnsi="华文仿宋" w:eastAsia="仿宋_GB2312" w:cs="华文仿宋"/>
          <w:bCs/>
          <w:color w:val="000000"/>
          <w:szCs w:val="21"/>
          <w:highlight w:val="none"/>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b/>
          <w:bCs/>
          <w:color w:val="000000"/>
          <w:sz w:val="36"/>
          <w:szCs w:val="44"/>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b/>
          <w:bCs/>
          <w:color w:val="000000"/>
          <w:sz w:val="36"/>
          <w:szCs w:val="44"/>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pPr>
        <w:pStyle w:val="2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pPr>
        <w:pStyle w:val="2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pPr>
        <w:pStyle w:val="2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pPr>
        <w:pStyle w:val="2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pPr>
        <w:pStyle w:val="2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pPr>
        <w:pStyle w:val="2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(6)本公司（企业）承诺如若成交，绝不以任何方式转包或分包本项目。</w:t>
      </w:r>
    </w:p>
    <w:p>
      <w:pPr>
        <w:pStyle w:val="2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2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r>
        <w:rPr>
          <w:rFonts w:hint="eastAsia" w:ascii="仿宋" w:hAnsi="仿宋" w:eastAsia="仿宋" w:cs="仿宋"/>
          <w:b/>
          <w:color w:val="auto"/>
          <w:sz w:val="24"/>
          <w:highlight w:val="none"/>
          <w:lang w:eastAsia="zh-CN"/>
        </w:rPr>
        <w:t>。</w:t>
      </w:r>
      <w:r>
        <w:rPr>
          <w:rFonts w:hint="eastAsia" w:ascii="仿宋" w:hAnsi="仿宋" w:eastAsia="仿宋" w:cs="仿宋"/>
          <w:b/>
          <w:color w:val="0000FF"/>
          <w:sz w:val="24"/>
          <w:highlight w:val="none"/>
          <w:lang w:val="en-US" w:eastAsia="zh-CN"/>
        </w:rPr>
        <w:t>如为联合体响应，请在下方分别落款联合体各响应人名称并加盖公章。</w:t>
      </w:r>
      <w:r>
        <w:rPr>
          <w:rFonts w:hint="eastAsia" w:ascii="仿宋" w:hAnsi="仿宋" w:eastAsia="仿宋" w:cs="仿宋"/>
          <w:b/>
          <w:color w:val="auto"/>
          <w:sz w:val="24"/>
          <w:highlight w:val="none"/>
        </w:rPr>
        <w:t>）</w:t>
      </w:r>
    </w:p>
    <w:p>
      <w:pPr>
        <w:pageBreakBefore w:val="0"/>
        <w:kinsoku/>
        <w:wordWrap/>
        <w:overflowPunct/>
        <w:topLinePunct w:val="0"/>
        <w:bidi w:val="0"/>
        <w:spacing w:line="360" w:lineRule="auto"/>
        <w:ind w:left="0" w:leftChars="0" w:right="0" w:rightChars="0" w:firstLine="3559" w:firstLineChars="1483"/>
        <w:rPr>
          <w:rFonts w:hint="eastAsia" w:ascii="仿宋" w:hAnsi="仿宋" w:eastAsia="仿宋" w:cs="仿宋"/>
          <w:color w:val="000000"/>
          <w:sz w:val="24"/>
          <w:szCs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szCs w:val="24"/>
          <w:highlight w:val="none"/>
        </w:rPr>
        <w:t>人名称（盖公章）：</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szCs w:val="24"/>
          <w:highlight w:val="none"/>
          <w:lang w:eastAsia="zh-CN"/>
        </w:rPr>
        <w:t>响应</w:t>
      </w:r>
      <w:r>
        <w:rPr>
          <w:rFonts w:hint="eastAsia" w:ascii="仿宋" w:hAnsi="仿宋" w:eastAsia="仿宋" w:cs="仿宋"/>
          <w:color w:val="000000"/>
          <w:sz w:val="24"/>
          <w:szCs w:val="24"/>
          <w:highlight w:val="none"/>
        </w:rPr>
        <w:t>人法定</w:t>
      </w:r>
      <w:r>
        <w:rPr>
          <w:rFonts w:hint="eastAsia" w:ascii="仿宋" w:hAnsi="仿宋" w:eastAsia="仿宋" w:cs="仿宋"/>
          <w:color w:val="000000"/>
          <w:sz w:val="24"/>
          <w:highlight w:val="none"/>
        </w:rPr>
        <w:t>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w:t>
      </w:r>
      <w:r>
        <w:rPr>
          <w:rFonts w:hint="eastAsia" w:ascii="仿宋" w:hAnsi="仿宋" w:eastAsia="仿宋" w:cs="仿宋"/>
          <w:b/>
          <w:bCs/>
          <w:sz w:val="32"/>
          <w:szCs w:val="40"/>
          <w:highlight w:val="none"/>
          <w:lang w:val="en-US" w:eastAsia="zh-CN"/>
        </w:rPr>
        <w:t>副本</w:t>
      </w:r>
      <w:r>
        <w:rPr>
          <w:rFonts w:hint="eastAsia" w:ascii="仿宋" w:hAnsi="仿宋" w:eastAsia="仿宋" w:cs="仿宋"/>
          <w:b/>
          <w:bCs/>
          <w:sz w:val="32"/>
          <w:szCs w:val="40"/>
          <w:highlight w:val="none"/>
          <w:lang w:eastAsia="zh-CN"/>
        </w:rPr>
        <w:t>（复印件）</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（提供复印件,并加盖供应商公司公章。如为分公司报名，必须同时提供总公司的营业执照副本复印件及总公司针对本项目响应的授权书。</w:t>
      </w:r>
      <w:r>
        <w:rPr>
          <w:rFonts w:hint="eastAsia" w:ascii="仿宋" w:hAnsi="仿宋" w:eastAsia="仿宋" w:cs="仿宋"/>
          <w:b/>
          <w:bCs/>
          <w:color w:val="0000FF"/>
          <w:kern w:val="0"/>
          <w:sz w:val="24"/>
          <w:szCs w:val="24"/>
          <w:highlight w:val="none"/>
          <w:lang w:val="en-US" w:eastAsia="zh-CN"/>
        </w:rPr>
        <w:t>如为联合体报名，必须提供联合体各成员的营业执照副本复印件，并分别加盖联合体成员公章。</w:t>
      </w:r>
      <w:r>
        <w:rPr>
          <w:rFonts w:hint="eastAsia" w:ascii="仿宋" w:hAnsi="仿宋" w:eastAsia="仿宋" w:cs="仿宋"/>
          <w:color w:val="000000"/>
          <w:kern w:val="0"/>
          <w:sz w:val="24"/>
          <w:szCs w:val="24"/>
          <w:highlight w:val="none"/>
          <w:lang w:val="en-US" w:eastAsia="zh-CN"/>
        </w:rPr>
        <w:t>）</w:t>
      </w: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8"/>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8"/>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8"/>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8"/>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8"/>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8"/>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3、供应商廉洁守约承诺书</w:t>
      </w:r>
    </w:p>
    <w:p>
      <w:pPr>
        <w:pStyle w:val="28"/>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yellow"/>
          <w:u w:val="single"/>
          <w:lang w:val="en-US" w:eastAsia="zh-CN"/>
        </w:rPr>
        <w:t>要求本承诺书除了在响应文件中装订成册，须在递交响应文件时另外提供一份盖章签字版的承诺书</w:t>
      </w:r>
      <w:r>
        <w:rPr>
          <w:rFonts w:hint="eastAsia" w:ascii="仿宋" w:hAnsi="仿宋" w:eastAsia="仿宋" w:cs="仿宋"/>
          <w:b/>
          <w:bCs/>
          <w:sz w:val="24"/>
          <w:szCs w:val="24"/>
          <w:highlight w:val="none"/>
          <w:lang w:val="en-US" w:eastAsia="zh-CN"/>
        </w:rPr>
        <w:t>。若未单独提供，可能影响对响应文件的评价，但不作为一票否决的条款。（注：本承诺书内容不得擅自删改）</w:t>
      </w:r>
    </w:p>
    <w:p>
      <w:pPr>
        <w:keepNext w:val="0"/>
        <w:keepLines w:val="0"/>
        <w:pageBreakBefore w:val="0"/>
        <w:widowControl w:val="0"/>
        <w:kinsoku/>
        <w:wordWrap/>
        <w:overflowPunct/>
        <w:topLinePunct w:val="0"/>
        <w:autoSpaceDE/>
        <w:autoSpaceDN/>
        <w:bidi w:val="0"/>
        <w:adjustRightInd/>
        <w:snapToGrid w:val="0"/>
        <w:spacing w:before="157" w:beforeLines="50" w:beforeAutospacing="0" w:line="240" w:lineRule="auto"/>
        <w:jc w:val="center"/>
        <w:textAlignment w:val="auto"/>
        <w:rPr>
          <w:rFonts w:ascii="仿宋_GB2312" w:eastAsia="仿宋_GB2312" w:cs="仿宋_GB2312"/>
          <w:b/>
          <w:bCs/>
          <w:color w:val="FF0000"/>
          <w:position w:val="-60"/>
          <w:sz w:val="56"/>
          <w:szCs w:val="56"/>
          <w:highlight w:val="none"/>
        </w:rPr>
      </w:pPr>
      <w:r>
        <w:rPr>
          <w:rFonts w:hint="eastAsia" w:ascii="仿宋_GB2312" w:hAnsi="Calibri Light" w:eastAsia="仿宋_GB2312" w:cs="仿宋_GB2312"/>
          <w:b/>
          <w:bCs/>
          <w:color w:val="FF0000"/>
          <w:position w:val="-60"/>
          <w:sz w:val="52"/>
          <w:szCs w:val="52"/>
          <w:highlight w:val="none"/>
        </w:rPr>
        <w:t>中山大学孙逸仙纪念医院</w:t>
      </w:r>
    </w:p>
    <w:p>
      <w:pPr>
        <w:keepNext w:val="0"/>
        <w:keepLines w:val="0"/>
        <w:pageBreakBefore w:val="0"/>
        <w:widowControl w:val="0"/>
        <w:kinsoku/>
        <w:wordWrap/>
        <w:overflowPunct/>
        <w:topLinePunct w:val="0"/>
        <w:autoSpaceDE/>
        <w:autoSpaceDN/>
        <w:bidi w:val="0"/>
        <w:adjustRightInd w:val="0"/>
        <w:snapToGrid w:val="0"/>
        <w:spacing w:before="157" w:beforeLines="50" w:after="0"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廉洁守约承诺书</w:t>
      </w:r>
    </w:p>
    <w:p>
      <w:pPr>
        <w:adjustRightInd w:val="0"/>
        <w:snapToGrid w:val="0"/>
        <w:spacing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项目名称：中山大学孙逸仙纪念医院消毒供应中心</w:t>
      </w:r>
      <w:r>
        <w:rPr>
          <w:rFonts w:hint="eastAsia" w:ascii="仿宋" w:hAnsi="仿宋" w:eastAsia="仿宋" w:cs="仿宋"/>
          <w:sz w:val="24"/>
          <w:szCs w:val="24"/>
          <w:highlight w:val="none"/>
          <w:lang w:eastAsia="zh-CN"/>
        </w:rPr>
        <w:t>灭菌物品运输服务</w:t>
      </w:r>
      <w:r>
        <w:rPr>
          <w:rFonts w:hint="eastAsia" w:ascii="仿宋" w:hAnsi="仿宋" w:eastAsia="仿宋" w:cs="仿宋"/>
          <w:sz w:val="24"/>
          <w:szCs w:val="24"/>
          <w:highlight w:val="none"/>
        </w:rPr>
        <w:t>采购项目</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一、我司及工作人员严格遵守医院的有关规定，不通过给予医院工作人员“红包”（含礼品、礼金、消费卡和有价证券、股权、其他金融</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等财物，公司及工作人员安排、组织或者支付费用的宴请或者旅游、健身、娱乐等活动安排，下同）、回扣、提成、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及以其它不正当利益等手段进行促销；不以任何名义、形式给予医院工作人员及其特殊关系人“红包”、回扣、提成、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 xml:space="preserve">以及其他不正当利益，或邀请医院工作人员及其特殊关系人参加涉及商业利益的活动等。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前款所称“特殊关系人”，是指医院工作人员的近亲属、特殊利害关系人等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二、我司及销售人员不在医院诊疗时间、诊疗区域进入各医疗科室进行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推介活动，不干扰医务人员的医疗活动；未经医院批准，不在院内召开任何形式的</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宣传、推广活动；不在院内张贴、派发涉及</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的宣传资料和赠品。</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三、我司承诺需要在医院进行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宣传、推广工作时，一定向医院相关职能部门提出书面申请。经审批后，由医院有组织、有计划地予以安排。</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四、我司承诺遵守国家有关招标采购法律法规规章，在参加医院招标采购活动时，保证诚信投标、不串标、不陪标，严格按照有关规定及合同执行。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五、我司承诺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不销售、不使用假冒伪劣以及无生产批准文号或无相关经营许可证、经营注册证的药品、试剂、医疗设备、医疗器械、医用耗材及其它</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。（药品、医疗设备、医用耗材及其他货物的生产和经营企业勾选此项）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六、我司承诺遵守《中华人民共和国政府采购法》第四十六条、《中华人民共和国招标投标法》第四十六条及医院招标采购相关规章制度的规定，在医院中标、成交通知书发出之日起三十日内，按照招标</w:t>
      </w:r>
      <w:r>
        <w:rPr>
          <w:rFonts w:hint="eastAsia" w:ascii="仿宋" w:hAnsi="仿宋" w:eastAsia="仿宋" w:cs="仿宋"/>
          <w:sz w:val="24"/>
          <w:szCs w:val="24"/>
          <w:highlight w:val="none"/>
          <w:lang w:val="en-US" w:eastAsia="zh-CN"/>
        </w:rPr>
        <w:t>比选文件</w:t>
      </w:r>
      <w:r>
        <w:rPr>
          <w:rFonts w:hint="eastAsia" w:ascii="仿宋" w:hAnsi="仿宋" w:eastAsia="仿宋" w:cs="仿宋"/>
          <w:sz w:val="24"/>
          <w:szCs w:val="24"/>
          <w:highlight w:val="none"/>
        </w:rPr>
        <w:t>和</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或其他响应文件签订书面合同。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若违反上述承诺，我司自愿接受中山大学孙逸仙纪念医院以下处理：医院将我司违规行为予以曝光；医院取消我司中标</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rPr>
        <w:t>资格并不予退还履约保证金；医院有权解除双方签订的买卖合同、技术服务合同及建筑工程施工合同等合同，停用相关</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并断绝与我司业务往来，且不承担我司因此造成的任何损失；取消我司参加医院招标采购投标资格两年；报请上级主管部门，依据有关规定在系统内通报、公布药品、医疗设备、医用耗材违法违规情况及其它处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双方订立买卖合同、技术服务合同、建筑工程施工合同等合同以后，本承诺书同时作为双方合同的构成部分。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本承诺书一式两份，一份由医院相关职能部门保存，一份由经营单位保存。</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b/>
          <w:bCs/>
          <w:color w:val="0000FF"/>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b/>
          <w:bCs/>
          <w:color w:val="0000FF"/>
          <w:sz w:val="24"/>
          <w:szCs w:val="24"/>
          <w:highlight w:val="none"/>
        </w:rPr>
        <w:t xml:space="preserve">    </w:t>
      </w:r>
      <w:r>
        <w:rPr>
          <w:rFonts w:hint="eastAsia" w:ascii="仿宋" w:hAnsi="仿宋" w:eastAsia="仿宋" w:cs="仿宋"/>
          <w:b/>
          <w:bCs/>
          <w:color w:val="0000FF"/>
          <w:sz w:val="24"/>
          <w:szCs w:val="24"/>
          <w:highlight w:val="none"/>
          <w:lang w:eastAsia="zh-CN"/>
        </w:rPr>
        <w:t>（</w:t>
      </w:r>
      <w:r>
        <w:rPr>
          <w:rFonts w:hint="eastAsia" w:ascii="仿宋" w:hAnsi="仿宋" w:eastAsia="仿宋" w:cs="仿宋"/>
          <w:b/>
          <w:bCs/>
          <w:color w:val="0000FF"/>
          <w:sz w:val="24"/>
          <w:szCs w:val="24"/>
          <w:highlight w:val="none"/>
          <w:u w:val="single"/>
        </w:rPr>
        <w:t>如为联合体响应，请在下方分别落款联合体各响应人名称并加盖公章。</w:t>
      </w:r>
      <w:r>
        <w:rPr>
          <w:rFonts w:hint="eastAsia" w:ascii="仿宋" w:hAnsi="仿宋" w:eastAsia="仿宋" w:cs="仿宋"/>
          <w:b/>
          <w:bCs/>
          <w:color w:val="0000FF"/>
          <w:sz w:val="24"/>
          <w:szCs w:val="24"/>
          <w:highlight w:val="none"/>
          <w:lang w:eastAsia="zh-CN"/>
        </w:rPr>
        <w:t>）</w:t>
      </w:r>
      <w:r>
        <w:rPr>
          <w:rFonts w:hint="eastAsia" w:ascii="仿宋" w:hAnsi="仿宋" w:eastAsia="仿宋" w:cs="仿宋"/>
          <w:b/>
          <w:bCs/>
          <w:color w:val="0000FF"/>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名称：</w:t>
      </w:r>
    </w:p>
    <w:p>
      <w:pPr>
        <w:keepNext w:val="0"/>
        <w:keepLines w:val="0"/>
        <w:pageBreakBefore w:val="0"/>
        <w:widowControl w:val="0"/>
        <w:kinsoku/>
        <w:wordWrap/>
        <w:overflowPunct/>
        <w:topLinePunct w:val="0"/>
        <w:autoSpaceDE/>
        <w:autoSpaceDN/>
        <w:bidi w:val="0"/>
        <w:adjustRightInd w:val="0"/>
        <w:snapToGrid w:val="0"/>
        <w:spacing w:line="336" w:lineRule="auto"/>
        <w:ind w:firstLine="43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（盖章）</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单位负责人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法定代表人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36" w:lineRule="auto"/>
        <w:ind w:firstLine="1560" w:firstLineChars="6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（签名）</w:t>
      </w:r>
    </w:p>
    <w:p>
      <w:pPr>
        <w:keepNext w:val="0"/>
        <w:keepLines w:val="0"/>
        <w:pageBreakBefore w:val="0"/>
        <w:widowControl w:val="0"/>
        <w:kinsoku/>
        <w:wordWrap/>
        <w:overflowPunct/>
        <w:topLinePunct w:val="0"/>
        <w:autoSpaceDE/>
        <w:autoSpaceDN/>
        <w:bidi w:val="0"/>
        <w:adjustRightInd w:val="0"/>
        <w:snapToGrid w:val="0"/>
        <w:spacing w:line="336" w:lineRule="auto"/>
        <w:ind w:firstLine="1320" w:firstLineChars="550"/>
        <w:textAlignment w:val="auto"/>
        <w:rPr>
          <w:rFonts w:hint="eastAsia" w:ascii="仿宋" w:hAnsi="仿宋" w:eastAsia="仿宋" w:cs="仿宋"/>
          <w:sz w:val="20"/>
          <w:szCs w:val="22"/>
          <w:highlight w:val="none"/>
        </w:rPr>
      </w:pPr>
      <w:r>
        <w:rPr>
          <w:rFonts w:hint="eastAsia" w:ascii="仿宋" w:hAnsi="仿宋" w:eastAsia="仿宋" w:cs="仿宋"/>
          <w:sz w:val="24"/>
          <w:szCs w:val="24"/>
          <w:highlight w:val="none"/>
        </w:rPr>
        <w:t xml:space="preserve">              日期：           年    月    日</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p>
    <w:p>
      <w:pPr>
        <w:pStyle w:val="26"/>
        <w:rPr>
          <w:color w:val="000000"/>
          <w:highlight w:val="none"/>
        </w:rPr>
      </w:pPr>
    </w:p>
    <w:p>
      <w:pPr>
        <w:pStyle w:val="2"/>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8"/>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宋体" w:hAnsi="宋体" w:cs="宋体"/>
          <w:b/>
          <w:bCs/>
          <w:sz w:val="32"/>
          <w:szCs w:val="32"/>
          <w:highlight w:val="none"/>
          <w:lang w:val="en-US" w:eastAsia="zh-CN"/>
        </w:rPr>
      </w:pPr>
    </w:p>
    <w:p>
      <w:pPr>
        <w:pStyle w:val="28"/>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4、特定资格条件：供应商道路运输经营许可证</w:t>
      </w:r>
    </w:p>
    <w:p>
      <w:pPr>
        <w:pStyle w:val="28"/>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22"/>
          <w:szCs w:val="22"/>
          <w:highlight w:val="none"/>
          <w:lang w:val="en-US" w:eastAsia="zh-CN"/>
        </w:rPr>
      </w:pPr>
      <w:r>
        <w:rPr>
          <w:rFonts w:hint="eastAsia" w:ascii="仿宋" w:hAnsi="仿宋" w:eastAsia="仿宋" w:cs="仿宋"/>
          <w:b/>
          <w:bCs/>
          <w:sz w:val="22"/>
          <w:szCs w:val="22"/>
          <w:highlight w:val="none"/>
          <w:lang w:val="en-US" w:eastAsia="zh-CN"/>
        </w:rPr>
        <w:t>（提供复印件,并加盖供应商公章）</w:t>
      </w:r>
    </w:p>
    <w:p>
      <w:pPr>
        <w:pStyle w:val="2"/>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pStyle w:val="26"/>
        <w:rPr>
          <w:rFonts w:hint="eastAsia" w:ascii="黑体" w:hAnsi="黑体" w:eastAsia="黑体" w:cs="黑体"/>
          <w:b/>
          <w:bCs/>
          <w:sz w:val="36"/>
          <w:szCs w:val="36"/>
          <w:highlight w:val="none"/>
          <w:lang w:val="en-US" w:eastAsia="zh-CN"/>
        </w:rPr>
      </w:pPr>
    </w:p>
    <w:p>
      <w:pPr>
        <w:pStyle w:val="2"/>
        <w:rPr>
          <w:rFonts w:hint="eastAsia" w:ascii="黑体" w:hAnsi="黑体" w:eastAsia="黑体" w:cs="黑体"/>
          <w:b/>
          <w:bCs/>
          <w:sz w:val="36"/>
          <w:szCs w:val="36"/>
          <w:highlight w:val="none"/>
          <w:lang w:val="en-US" w:eastAsia="zh-CN"/>
        </w:rPr>
      </w:pPr>
    </w:p>
    <w:p>
      <w:pPr>
        <w:pStyle w:val="25"/>
        <w:rPr>
          <w:rFonts w:hint="eastAsia" w:ascii="黑体" w:hAnsi="黑体" w:eastAsia="黑体" w:cs="黑体"/>
          <w:b/>
          <w:bCs/>
          <w:sz w:val="36"/>
          <w:szCs w:val="36"/>
          <w:highlight w:val="none"/>
          <w:lang w:val="en-US" w:eastAsia="zh-CN"/>
        </w:rPr>
      </w:pPr>
    </w:p>
    <w:p>
      <w:pPr>
        <w:pStyle w:val="25"/>
        <w:rPr>
          <w:rFonts w:hint="eastAsia" w:ascii="黑体" w:hAnsi="黑体" w:eastAsia="黑体" w:cs="黑体"/>
          <w:b/>
          <w:bCs/>
          <w:sz w:val="36"/>
          <w:szCs w:val="36"/>
          <w:highlight w:val="none"/>
          <w:lang w:val="en-US" w:eastAsia="zh-CN"/>
        </w:rPr>
      </w:pPr>
    </w:p>
    <w:p>
      <w:pPr>
        <w:pStyle w:val="25"/>
        <w:rPr>
          <w:rFonts w:hint="eastAsia" w:ascii="黑体" w:hAnsi="黑体" w:eastAsia="黑体" w:cs="黑体"/>
          <w:b/>
          <w:bCs/>
          <w:sz w:val="36"/>
          <w:szCs w:val="36"/>
          <w:highlight w:val="none"/>
          <w:lang w:val="en-US" w:eastAsia="zh-CN"/>
        </w:rPr>
      </w:pPr>
    </w:p>
    <w:p>
      <w:pPr>
        <w:pStyle w:val="25"/>
        <w:rPr>
          <w:rFonts w:hint="eastAsia" w:ascii="黑体" w:hAnsi="黑体" w:eastAsia="黑体" w:cs="黑体"/>
          <w:b/>
          <w:bCs/>
          <w:sz w:val="36"/>
          <w:szCs w:val="36"/>
          <w:highlight w:val="none"/>
          <w:lang w:val="en-US" w:eastAsia="zh-CN"/>
        </w:rPr>
      </w:pPr>
    </w:p>
    <w:p>
      <w:pPr>
        <w:pStyle w:val="25"/>
        <w:rPr>
          <w:rFonts w:hint="eastAsia" w:ascii="黑体" w:hAnsi="黑体" w:eastAsia="黑体" w:cs="黑体"/>
          <w:b/>
          <w:bCs/>
          <w:sz w:val="36"/>
          <w:szCs w:val="36"/>
          <w:highlight w:val="none"/>
          <w:lang w:val="en-US" w:eastAsia="zh-CN"/>
        </w:rPr>
      </w:pPr>
    </w:p>
    <w:p>
      <w:pPr>
        <w:pStyle w:val="25"/>
        <w:rPr>
          <w:rFonts w:hint="eastAsia" w:ascii="黑体" w:hAnsi="黑体" w:eastAsia="黑体" w:cs="黑体"/>
          <w:b/>
          <w:bCs/>
          <w:sz w:val="36"/>
          <w:szCs w:val="36"/>
          <w:highlight w:val="none"/>
          <w:lang w:val="en-US" w:eastAsia="zh-CN"/>
        </w:rPr>
      </w:pPr>
    </w:p>
    <w:p>
      <w:pPr>
        <w:pStyle w:val="25"/>
        <w:rPr>
          <w:rFonts w:hint="eastAsia" w:ascii="黑体" w:hAnsi="黑体" w:eastAsia="黑体" w:cs="黑体"/>
          <w:b/>
          <w:bCs/>
          <w:sz w:val="36"/>
          <w:szCs w:val="36"/>
          <w:highlight w:val="none"/>
          <w:lang w:val="en-US" w:eastAsia="zh-CN"/>
        </w:rPr>
      </w:pPr>
    </w:p>
    <w:p>
      <w:pPr>
        <w:pStyle w:val="25"/>
        <w:rPr>
          <w:rFonts w:hint="eastAsia" w:ascii="黑体" w:hAnsi="黑体" w:eastAsia="黑体" w:cs="黑体"/>
          <w:b/>
          <w:bCs/>
          <w:sz w:val="36"/>
          <w:szCs w:val="36"/>
          <w:highlight w:val="none"/>
          <w:lang w:val="en-US" w:eastAsia="zh-CN"/>
        </w:rPr>
      </w:pPr>
    </w:p>
    <w:p>
      <w:pPr>
        <w:pStyle w:val="25"/>
        <w:rPr>
          <w:rFonts w:hint="eastAsia" w:ascii="黑体" w:hAnsi="黑体" w:eastAsia="黑体" w:cs="黑体"/>
          <w:b/>
          <w:bCs/>
          <w:sz w:val="36"/>
          <w:szCs w:val="36"/>
          <w:highlight w:val="none"/>
          <w:lang w:val="en-US" w:eastAsia="zh-CN"/>
        </w:rPr>
      </w:pPr>
    </w:p>
    <w:p>
      <w:pPr>
        <w:pStyle w:val="25"/>
        <w:rPr>
          <w:rFonts w:hint="eastAsia" w:ascii="黑体" w:hAnsi="黑体" w:eastAsia="黑体" w:cs="黑体"/>
          <w:b/>
          <w:bCs/>
          <w:sz w:val="36"/>
          <w:szCs w:val="36"/>
          <w:highlight w:val="none"/>
          <w:lang w:val="en-US" w:eastAsia="zh-CN"/>
        </w:rPr>
      </w:pPr>
    </w:p>
    <w:p>
      <w:pPr>
        <w:pStyle w:val="25"/>
        <w:rPr>
          <w:rFonts w:hint="eastAsia" w:ascii="黑体" w:hAnsi="黑体" w:eastAsia="黑体" w:cs="黑体"/>
          <w:b/>
          <w:bCs/>
          <w:sz w:val="36"/>
          <w:szCs w:val="36"/>
          <w:highlight w:val="none"/>
          <w:lang w:val="en-US" w:eastAsia="zh-CN"/>
        </w:rPr>
      </w:pPr>
    </w:p>
    <w:p>
      <w:pPr>
        <w:pStyle w:val="25"/>
        <w:rPr>
          <w:rFonts w:hint="eastAsia" w:ascii="黑体" w:hAnsi="黑体" w:eastAsia="黑体" w:cs="黑体"/>
          <w:b/>
          <w:bCs/>
          <w:sz w:val="36"/>
          <w:szCs w:val="36"/>
          <w:highlight w:val="none"/>
          <w:lang w:val="en-US" w:eastAsia="zh-CN"/>
        </w:rPr>
      </w:pPr>
    </w:p>
    <w:p>
      <w:pPr>
        <w:pStyle w:val="25"/>
        <w:rPr>
          <w:rFonts w:hint="eastAsia" w:ascii="黑体" w:hAnsi="黑体" w:eastAsia="黑体" w:cs="黑体"/>
          <w:b/>
          <w:bCs/>
          <w:sz w:val="36"/>
          <w:szCs w:val="36"/>
          <w:highlight w:val="none"/>
          <w:lang w:val="en-US" w:eastAsia="zh-CN"/>
        </w:rPr>
      </w:pPr>
    </w:p>
    <w:p>
      <w:pPr>
        <w:pStyle w:val="25"/>
        <w:rPr>
          <w:rFonts w:hint="eastAsia" w:ascii="黑体" w:hAnsi="黑体" w:eastAsia="黑体" w:cs="黑体"/>
          <w:b/>
          <w:bCs/>
          <w:sz w:val="36"/>
          <w:szCs w:val="36"/>
          <w:highlight w:val="none"/>
          <w:lang w:val="en-US" w:eastAsia="zh-CN"/>
        </w:rPr>
      </w:pPr>
    </w:p>
    <w:p>
      <w:pPr>
        <w:pStyle w:val="25"/>
        <w:rPr>
          <w:rFonts w:hint="eastAsia"/>
          <w:lang w:val="en-US" w:eastAsia="zh-CN"/>
        </w:rPr>
      </w:pPr>
    </w:p>
    <w:p>
      <w:pPr>
        <w:pStyle w:val="28"/>
        <w:keepNext w:val="0"/>
        <w:keepLines w:val="0"/>
        <w:pageBreakBefore w:val="0"/>
        <w:widowControl/>
        <w:numPr>
          <w:ilvl w:val="0"/>
          <w:numId w:val="17"/>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如为联合体响应，提供《联合体协议》</w:t>
      </w:r>
    </w:p>
    <w:p>
      <w:pPr>
        <w:pStyle w:val="28"/>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eastAsia" w:ascii="仿宋" w:hAnsi="仿宋" w:eastAsia="仿宋" w:cs="仿宋"/>
          <w:b/>
          <w:bCs/>
          <w:sz w:val="22"/>
          <w:szCs w:val="22"/>
          <w:highlight w:val="none"/>
          <w:lang w:val="en-US" w:eastAsia="zh-CN"/>
        </w:rPr>
      </w:pPr>
      <w:r>
        <w:rPr>
          <w:rFonts w:hint="eastAsia" w:ascii="仿宋" w:hAnsi="仿宋" w:eastAsia="仿宋" w:cs="仿宋"/>
          <w:b/>
          <w:bCs/>
          <w:sz w:val="22"/>
          <w:szCs w:val="22"/>
          <w:highlight w:val="none"/>
          <w:lang w:val="en-US" w:eastAsia="zh-CN"/>
        </w:rPr>
        <w:t>（如非联合体，不必提供）</w:t>
      </w:r>
    </w:p>
    <w:p>
      <w:pPr>
        <w:spacing w:before="42"/>
        <w:ind w:right="0"/>
        <w:jc w:val="center"/>
        <w:rPr>
          <w:rFonts w:hint="eastAsia" w:ascii="仿宋" w:hAnsi="仿宋" w:eastAsia="仿宋" w:cs="仿宋"/>
          <w:b/>
          <w:bCs/>
          <w:sz w:val="32"/>
          <w:szCs w:val="28"/>
        </w:rPr>
      </w:pPr>
      <w:r>
        <w:rPr>
          <w:rFonts w:hint="eastAsia" w:ascii="仿宋" w:hAnsi="仿宋" w:eastAsia="仿宋" w:cs="仿宋"/>
          <w:b/>
          <w:bCs/>
          <w:sz w:val="32"/>
          <w:szCs w:val="28"/>
        </w:rPr>
        <w:t>联合体协议书</w:t>
      </w:r>
    </w:p>
    <w:p>
      <w:pPr>
        <w:pStyle w:val="2"/>
        <w:keepNext w:val="0"/>
        <w:keepLines w:val="0"/>
        <w:pageBreakBefore w:val="0"/>
        <w:widowControl w:val="0"/>
        <w:tabs>
          <w:tab w:val="left" w:pos="2806"/>
          <w:tab w:val="left" w:pos="7016"/>
        </w:tabs>
        <w:kinsoku/>
        <w:wordWrap/>
        <w:overflowPunct/>
        <w:topLinePunct w:val="0"/>
        <w:autoSpaceDE w:val="0"/>
        <w:autoSpaceDN w:val="0"/>
        <w:bidi w:val="0"/>
        <w:adjustRightInd/>
        <w:snapToGrid/>
        <w:spacing w:before="0" w:line="360" w:lineRule="auto"/>
        <w:ind w:right="0" w:firstLine="480" w:firstLineChars="200"/>
        <w:jc w:val="both"/>
        <w:textAlignment w:val="auto"/>
        <w:rPr>
          <w:rFonts w:hint="eastAsia" w:ascii="仿宋" w:hAnsi="仿宋" w:eastAsia="仿宋" w:cs="仿宋"/>
        </w:rPr>
      </w:pPr>
      <w:r>
        <w:rPr>
          <w:rFonts w:hint="eastAsia" w:ascii="仿宋" w:hAnsi="仿宋" w:eastAsia="仿宋" w:cs="仿宋"/>
          <w:w w:val="100"/>
          <w:u w:val="single"/>
        </w:rPr>
        <w:t>______</w:t>
      </w:r>
      <w:r>
        <w:rPr>
          <w:rFonts w:hint="eastAsia" w:ascii="仿宋" w:hAnsi="仿宋" w:eastAsia="仿宋" w:cs="仿宋"/>
          <w:w w:val="100"/>
          <w:u w:val="none"/>
        </w:rPr>
        <w:t>、</w:t>
      </w:r>
      <w:r>
        <w:rPr>
          <w:rFonts w:hint="eastAsia" w:ascii="仿宋" w:hAnsi="仿宋" w:eastAsia="仿宋" w:cs="仿宋"/>
          <w:w w:val="100"/>
          <w:u w:val="single"/>
        </w:rPr>
        <w:t>______</w:t>
      </w:r>
      <w:r>
        <w:rPr>
          <w:rFonts w:hint="eastAsia" w:ascii="仿宋" w:hAnsi="仿宋" w:eastAsia="仿宋" w:cs="仿宋"/>
        </w:rPr>
        <w:t>（所</w:t>
      </w:r>
      <w:r>
        <w:rPr>
          <w:rFonts w:hint="eastAsia" w:ascii="仿宋" w:hAnsi="仿宋" w:eastAsia="仿宋" w:cs="仿宋"/>
          <w:spacing w:val="-3"/>
        </w:rPr>
        <w:t>有</w:t>
      </w:r>
      <w:r>
        <w:rPr>
          <w:rFonts w:hint="eastAsia" w:ascii="仿宋" w:hAnsi="仿宋" w:eastAsia="仿宋" w:cs="仿宋"/>
        </w:rPr>
        <w:t>成员单</w:t>
      </w:r>
      <w:r>
        <w:rPr>
          <w:rFonts w:hint="eastAsia" w:ascii="仿宋" w:hAnsi="仿宋" w:eastAsia="仿宋" w:cs="仿宋"/>
          <w:spacing w:val="-3"/>
        </w:rPr>
        <w:t>位</w:t>
      </w:r>
      <w:r>
        <w:rPr>
          <w:rFonts w:hint="eastAsia" w:ascii="仿宋" w:hAnsi="仿宋" w:eastAsia="仿宋" w:cs="仿宋"/>
        </w:rPr>
        <w:t>名称</w:t>
      </w:r>
      <w:r>
        <w:rPr>
          <w:rFonts w:hint="eastAsia" w:ascii="仿宋" w:hAnsi="仿宋" w:eastAsia="仿宋" w:cs="仿宋"/>
          <w:spacing w:val="-3"/>
        </w:rPr>
        <w:t>）自愿组成联合体</w:t>
      </w:r>
      <w:r>
        <w:rPr>
          <w:rFonts w:hint="eastAsia" w:ascii="仿宋" w:hAnsi="仿宋" w:eastAsia="仿宋" w:cs="仿宋"/>
        </w:rPr>
        <w:t>，</w:t>
      </w:r>
      <w:r>
        <w:rPr>
          <w:rFonts w:hint="eastAsia" w:ascii="仿宋" w:hAnsi="仿宋" w:eastAsia="仿宋" w:cs="仿宋"/>
          <w:spacing w:val="-3"/>
        </w:rPr>
        <w:t>共</w:t>
      </w:r>
      <w:r>
        <w:rPr>
          <w:rFonts w:hint="eastAsia" w:ascii="仿宋" w:hAnsi="仿宋" w:eastAsia="仿宋" w:cs="仿宋"/>
        </w:rPr>
        <w:t>同</w:t>
      </w:r>
      <w:r>
        <w:rPr>
          <w:rFonts w:hint="eastAsia" w:ascii="仿宋" w:hAnsi="仿宋" w:eastAsia="仿宋" w:cs="仿宋"/>
          <w:spacing w:val="-3"/>
        </w:rPr>
        <w:t>参</w:t>
      </w:r>
      <w:r>
        <w:rPr>
          <w:rFonts w:hint="eastAsia" w:ascii="仿宋" w:hAnsi="仿宋" w:eastAsia="仿宋" w:cs="仿宋"/>
        </w:rPr>
        <w:t>加</w:t>
      </w:r>
      <w:r>
        <w:rPr>
          <w:rFonts w:hint="eastAsia" w:ascii="仿宋" w:hAnsi="仿宋" w:eastAsia="仿宋" w:cs="仿宋"/>
          <w:u w:val="single"/>
        </w:rPr>
        <w:t xml:space="preserve"> 中山大学孙逸仙纪念医院消毒供应中心</w:t>
      </w:r>
      <w:r>
        <w:rPr>
          <w:rFonts w:hint="eastAsia" w:ascii="仿宋" w:hAnsi="仿宋" w:eastAsia="仿宋" w:cs="仿宋"/>
          <w:u w:val="single"/>
          <w:lang w:eastAsia="zh-CN"/>
        </w:rPr>
        <w:t>灭菌物品运输服务</w:t>
      </w:r>
      <w:r>
        <w:rPr>
          <w:rFonts w:hint="eastAsia" w:ascii="仿宋" w:hAnsi="仿宋" w:eastAsia="仿宋" w:cs="仿宋"/>
          <w:u w:val="single"/>
        </w:rPr>
        <w:t>采购项目</w:t>
      </w:r>
      <w:r>
        <w:rPr>
          <w:rFonts w:hint="eastAsia" w:ascii="仿宋" w:hAnsi="仿宋" w:eastAsia="仿宋" w:cs="仿宋"/>
          <w:u w:val="single"/>
          <w:lang w:val="en-US" w:eastAsia="zh-CN"/>
        </w:rPr>
        <w:t xml:space="preserve">  </w:t>
      </w:r>
      <w:r>
        <w:rPr>
          <w:rFonts w:hint="eastAsia" w:ascii="仿宋" w:hAnsi="仿宋" w:eastAsia="仿宋" w:cs="仿宋"/>
          <w:lang w:val="en-US" w:eastAsia="zh-CN"/>
        </w:rPr>
        <w:t>的响应</w:t>
      </w:r>
      <w:r>
        <w:rPr>
          <w:rFonts w:hint="eastAsia" w:ascii="仿宋" w:hAnsi="仿宋" w:eastAsia="仿宋" w:cs="仿宋"/>
        </w:rPr>
        <w:t>。</w:t>
      </w:r>
      <w:r>
        <w:rPr>
          <w:rFonts w:hint="eastAsia" w:ascii="仿宋" w:hAnsi="仿宋" w:eastAsia="仿宋" w:cs="仿宋"/>
          <w:spacing w:val="-3"/>
        </w:rPr>
        <w:t>现</w:t>
      </w:r>
      <w:r>
        <w:rPr>
          <w:rFonts w:hint="eastAsia" w:ascii="仿宋" w:hAnsi="仿宋" w:eastAsia="仿宋" w:cs="仿宋"/>
        </w:rPr>
        <w:t>就联</w:t>
      </w:r>
      <w:r>
        <w:rPr>
          <w:rFonts w:hint="eastAsia" w:ascii="仿宋" w:hAnsi="仿宋" w:eastAsia="仿宋" w:cs="仿宋"/>
          <w:spacing w:val="-3"/>
        </w:rPr>
        <w:t>合</w:t>
      </w:r>
      <w:r>
        <w:rPr>
          <w:rFonts w:hint="eastAsia" w:ascii="仿宋" w:hAnsi="仿宋" w:eastAsia="仿宋" w:cs="仿宋"/>
        </w:rPr>
        <w:t>体</w:t>
      </w:r>
      <w:r>
        <w:rPr>
          <w:rFonts w:hint="eastAsia" w:ascii="仿宋" w:hAnsi="仿宋" w:eastAsia="仿宋" w:cs="仿宋"/>
          <w:spacing w:val="-3"/>
          <w:lang w:val="en-US" w:eastAsia="zh-CN"/>
        </w:rPr>
        <w:t>响应</w:t>
      </w:r>
      <w:r>
        <w:rPr>
          <w:rFonts w:hint="eastAsia" w:ascii="仿宋" w:hAnsi="仿宋" w:eastAsia="仿宋" w:cs="仿宋"/>
          <w:spacing w:val="-3"/>
        </w:rPr>
        <w:t>事</w:t>
      </w:r>
      <w:r>
        <w:rPr>
          <w:rFonts w:hint="eastAsia" w:ascii="仿宋" w:hAnsi="仿宋" w:eastAsia="仿宋" w:cs="仿宋"/>
        </w:rPr>
        <w:t>宜</w:t>
      </w:r>
      <w:r>
        <w:rPr>
          <w:rFonts w:hint="eastAsia" w:ascii="仿宋" w:hAnsi="仿宋" w:eastAsia="仿宋" w:cs="仿宋"/>
          <w:spacing w:val="-3"/>
        </w:rPr>
        <w:t>订</w:t>
      </w:r>
      <w:r>
        <w:rPr>
          <w:rFonts w:hint="eastAsia" w:ascii="仿宋" w:hAnsi="仿宋" w:eastAsia="仿宋" w:cs="仿宋"/>
        </w:rPr>
        <w:t>立</w:t>
      </w:r>
      <w:r>
        <w:rPr>
          <w:rFonts w:hint="eastAsia" w:ascii="仿宋" w:hAnsi="仿宋" w:eastAsia="仿宋" w:cs="仿宋"/>
          <w:spacing w:val="-3"/>
        </w:rPr>
        <w:t>如</w:t>
      </w:r>
      <w:r>
        <w:rPr>
          <w:rFonts w:hint="eastAsia" w:ascii="仿宋" w:hAnsi="仿宋" w:eastAsia="仿宋" w:cs="仿宋"/>
        </w:rPr>
        <w:t>下协</w:t>
      </w:r>
      <w:r>
        <w:rPr>
          <w:rFonts w:hint="eastAsia" w:ascii="仿宋" w:hAnsi="仿宋" w:eastAsia="仿宋" w:cs="仿宋"/>
          <w:spacing w:val="-3"/>
        </w:rPr>
        <w:t>议</w:t>
      </w:r>
      <w:r>
        <w:rPr>
          <w:rFonts w:hint="eastAsia" w:ascii="仿宋" w:hAnsi="仿宋" w:eastAsia="仿宋" w:cs="仿宋"/>
        </w:rPr>
        <w:t>。</w:t>
      </w:r>
    </w:p>
    <w:p>
      <w:pPr>
        <w:pStyle w:val="2"/>
        <w:keepNext w:val="0"/>
        <w:keepLines w:val="0"/>
        <w:pageBreakBefore w:val="0"/>
        <w:widowControl w:val="0"/>
        <w:tabs>
          <w:tab w:val="left" w:pos="2491"/>
          <w:tab w:val="left" w:pos="5223"/>
        </w:tabs>
        <w:kinsoku/>
        <w:wordWrap/>
        <w:overflowPunct/>
        <w:topLinePunct w:val="0"/>
        <w:autoSpaceDE w:val="0"/>
        <w:autoSpaceDN w:val="0"/>
        <w:bidi w:val="0"/>
        <w:adjustRightInd/>
        <w:snapToGrid/>
        <w:spacing w:before="0" w:line="360" w:lineRule="auto"/>
        <w:ind w:right="0" w:firstLine="480" w:firstLineChars="200"/>
        <w:jc w:val="both"/>
        <w:textAlignment w:val="auto"/>
        <w:rPr>
          <w:rFonts w:hint="eastAsia" w:ascii="仿宋" w:hAnsi="仿宋" w:eastAsia="仿宋" w:cs="仿宋"/>
        </w:rPr>
      </w:pPr>
      <w:r>
        <w:rPr>
          <w:rFonts w:hint="eastAsia" w:ascii="仿宋" w:hAnsi="仿宋" w:eastAsia="仿宋" w:cs="仿宋"/>
        </w:rPr>
        <w:t>1、</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w:t>
      </w:r>
      <w:r>
        <w:rPr>
          <w:rFonts w:hint="eastAsia" w:ascii="仿宋" w:hAnsi="仿宋" w:eastAsia="仿宋" w:cs="仿宋"/>
          <w:spacing w:val="-3"/>
        </w:rPr>
        <w:t>某</w:t>
      </w:r>
      <w:r>
        <w:rPr>
          <w:rFonts w:hint="eastAsia" w:ascii="仿宋" w:hAnsi="仿宋" w:eastAsia="仿宋" w:cs="仿宋"/>
        </w:rPr>
        <w:t>成</w:t>
      </w:r>
      <w:r>
        <w:rPr>
          <w:rFonts w:hint="eastAsia" w:ascii="仿宋" w:hAnsi="仿宋" w:eastAsia="仿宋" w:cs="仿宋"/>
          <w:spacing w:val="-3"/>
        </w:rPr>
        <w:t>员</w:t>
      </w:r>
      <w:r>
        <w:rPr>
          <w:rFonts w:hint="eastAsia" w:ascii="仿宋" w:hAnsi="仿宋" w:eastAsia="仿宋" w:cs="仿宋"/>
        </w:rPr>
        <w:t>单位</w:t>
      </w:r>
      <w:r>
        <w:rPr>
          <w:rFonts w:hint="eastAsia" w:ascii="仿宋" w:hAnsi="仿宋" w:eastAsia="仿宋" w:cs="仿宋"/>
          <w:spacing w:val="-3"/>
        </w:rPr>
        <w:t>名</w:t>
      </w:r>
      <w:r>
        <w:rPr>
          <w:rFonts w:hint="eastAsia" w:ascii="仿宋" w:hAnsi="仿宋" w:eastAsia="仿宋" w:cs="仿宋"/>
        </w:rPr>
        <w:t>称</w:t>
      </w:r>
      <w:r>
        <w:rPr>
          <w:rFonts w:hint="eastAsia" w:ascii="仿宋" w:hAnsi="仿宋" w:eastAsia="仿宋" w:cs="仿宋"/>
          <w:spacing w:val="-3"/>
        </w:rPr>
        <w:t>）</w:t>
      </w:r>
      <w:r>
        <w:rPr>
          <w:rFonts w:hint="eastAsia" w:ascii="仿宋" w:hAnsi="仿宋" w:eastAsia="仿宋" w:cs="仿宋"/>
          <w:u w:val="none"/>
        </w:rPr>
        <w:t>为</w:t>
      </w:r>
      <w:r>
        <w:rPr>
          <w:rFonts w:hint="eastAsia" w:ascii="仿宋" w:hAnsi="仿宋" w:eastAsia="仿宋" w:cs="仿宋"/>
          <w:u w:val="none"/>
          <w:lang w:val="en-US" w:eastAsia="zh-CN"/>
        </w:rPr>
        <w:t>联合体牵头人</w:t>
      </w:r>
      <w:r>
        <w:rPr>
          <w:rFonts w:hint="eastAsia" w:ascii="仿宋" w:hAnsi="仿宋" w:eastAsia="仿宋" w:cs="仿宋"/>
        </w:rPr>
        <w:t>。</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right="0" w:firstLine="480" w:firstLineChars="200"/>
        <w:jc w:val="both"/>
        <w:textAlignment w:val="auto"/>
        <w:rPr>
          <w:rFonts w:hint="eastAsia" w:ascii="仿宋" w:hAnsi="仿宋" w:eastAsia="仿宋" w:cs="仿宋"/>
        </w:rPr>
      </w:pPr>
      <w:r>
        <w:rPr>
          <w:rFonts w:hint="eastAsia" w:ascii="仿宋" w:hAnsi="仿宋" w:eastAsia="仿宋" w:cs="仿宋"/>
        </w:rPr>
        <w:t>2</w:t>
      </w:r>
      <w:r>
        <w:rPr>
          <w:rFonts w:hint="eastAsia" w:ascii="仿宋" w:hAnsi="仿宋" w:eastAsia="仿宋" w:cs="仿宋"/>
          <w:spacing w:val="-12"/>
        </w:rPr>
        <w:t>、联合体牵头人合法代表联合体各成员负责本</w:t>
      </w:r>
      <w:r>
        <w:rPr>
          <w:rFonts w:hint="eastAsia" w:ascii="仿宋" w:hAnsi="仿宋" w:eastAsia="仿宋" w:cs="仿宋"/>
          <w:spacing w:val="-12"/>
          <w:lang w:val="en-US" w:eastAsia="zh-CN"/>
        </w:rPr>
        <w:t>采购</w:t>
      </w:r>
      <w:r>
        <w:rPr>
          <w:rFonts w:hint="eastAsia" w:ascii="仿宋" w:hAnsi="仿宋" w:eastAsia="仿宋" w:cs="仿宋"/>
          <w:spacing w:val="-12"/>
        </w:rPr>
        <w:t>项目</w:t>
      </w:r>
      <w:r>
        <w:rPr>
          <w:rFonts w:hint="eastAsia" w:ascii="仿宋" w:hAnsi="仿宋" w:eastAsia="仿宋" w:cs="仿宋"/>
          <w:spacing w:val="-12"/>
          <w:lang w:val="en-US" w:eastAsia="zh-CN"/>
        </w:rPr>
        <w:t>响应</w:t>
      </w:r>
      <w:r>
        <w:rPr>
          <w:rFonts w:hint="eastAsia" w:ascii="仿宋" w:hAnsi="仿宋" w:eastAsia="仿宋" w:cs="仿宋"/>
          <w:spacing w:val="-12"/>
        </w:rPr>
        <w:t>文件编制和合同</w:t>
      </w:r>
      <w:r>
        <w:rPr>
          <w:rFonts w:hint="eastAsia" w:ascii="仿宋" w:hAnsi="仿宋" w:eastAsia="仿宋" w:cs="仿宋"/>
          <w:spacing w:val="-12"/>
          <w:lang w:val="en-US" w:eastAsia="zh-CN"/>
        </w:rPr>
        <w:t>拟定</w:t>
      </w:r>
      <w:r>
        <w:rPr>
          <w:rFonts w:hint="eastAsia" w:ascii="仿宋" w:hAnsi="仿宋" w:eastAsia="仿宋" w:cs="仿宋"/>
          <w:spacing w:val="-12"/>
        </w:rPr>
        <w:t>活动，</w:t>
      </w:r>
      <w:r>
        <w:rPr>
          <w:rFonts w:hint="eastAsia" w:ascii="仿宋" w:hAnsi="仿宋" w:eastAsia="仿宋" w:cs="仿宋"/>
          <w:spacing w:val="-11"/>
        </w:rPr>
        <w:t>并代表联合体</w:t>
      </w:r>
      <w:r>
        <w:rPr>
          <w:rFonts w:hint="eastAsia" w:ascii="仿宋" w:hAnsi="仿宋" w:eastAsia="仿宋" w:cs="仿宋"/>
          <w:spacing w:val="-11"/>
          <w:lang w:val="en-US" w:eastAsia="zh-CN"/>
        </w:rPr>
        <w:t>汇总、</w:t>
      </w:r>
      <w:r>
        <w:rPr>
          <w:rFonts w:hint="eastAsia" w:ascii="仿宋" w:hAnsi="仿宋" w:eastAsia="仿宋" w:cs="仿宋"/>
          <w:spacing w:val="-11"/>
        </w:rPr>
        <w:t>提交和接收相关的资料、信息及指示，并处理与之有关的一切事务</w:t>
      </w:r>
      <w:r>
        <w:rPr>
          <w:rFonts w:hint="eastAsia" w:ascii="仿宋" w:hAnsi="仿宋" w:eastAsia="仿宋" w:cs="仿宋"/>
          <w:spacing w:val="-11"/>
          <w:lang w:eastAsia="zh-CN"/>
        </w:rPr>
        <w:t>。</w:t>
      </w:r>
      <w:r>
        <w:rPr>
          <w:rFonts w:hint="eastAsia" w:ascii="仿宋" w:hAnsi="仿宋" w:eastAsia="仿宋" w:cs="仿宋"/>
          <w:spacing w:val="-13"/>
        </w:rPr>
        <w:t>联合体牵头人在本项目中签署的一切文件和处理的一切</w:t>
      </w:r>
      <w:r>
        <w:rPr>
          <w:rFonts w:hint="eastAsia" w:ascii="仿宋" w:hAnsi="仿宋" w:eastAsia="仿宋" w:cs="仿宋"/>
          <w:spacing w:val="-6"/>
        </w:rPr>
        <w:t>事宜，联合体各成员均予以承认。</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right="0" w:firstLine="480" w:firstLineChars="200"/>
        <w:jc w:val="both"/>
        <w:textAlignment w:val="auto"/>
        <w:rPr>
          <w:rFonts w:hint="eastAsia" w:ascii="仿宋" w:hAnsi="仿宋" w:eastAsia="仿宋" w:cs="仿宋"/>
        </w:rPr>
      </w:pPr>
      <w:r>
        <w:rPr>
          <w:rFonts w:hint="eastAsia" w:ascii="仿宋" w:hAnsi="仿宋" w:eastAsia="仿宋" w:cs="仿宋"/>
        </w:rPr>
        <w:t>3</w:t>
      </w:r>
      <w:r>
        <w:rPr>
          <w:rFonts w:hint="eastAsia" w:ascii="仿宋" w:hAnsi="仿宋" w:eastAsia="仿宋" w:cs="仿宋"/>
          <w:spacing w:val="-14"/>
        </w:rPr>
        <w:t>、联合体将严格按照</w:t>
      </w:r>
      <w:r>
        <w:rPr>
          <w:rFonts w:hint="eastAsia" w:ascii="仿宋" w:hAnsi="仿宋" w:eastAsia="仿宋" w:cs="仿宋"/>
          <w:spacing w:val="-14"/>
          <w:lang w:val="en-US" w:eastAsia="zh-CN"/>
        </w:rPr>
        <w:t>比选</w:t>
      </w:r>
      <w:r>
        <w:rPr>
          <w:rFonts w:hint="eastAsia" w:ascii="仿宋" w:hAnsi="仿宋" w:eastAsia="仿宋" w:cs="仿宋"/>
          <w:spacing w:val="-14"/>
        </w:rPr>
        <w:t>文件的各项要求，递交</w:t>
      </w:r>
      <w:r>
        <w:rPr>
          <w:rFonts w:hint="eastAsia" w:ascii="仿宋" w:hAnsi="仿宋" w:eastAsia="仿宋" w:cs="仿宋"/>
          <w:spacing w:val="-14"/>
          <w:lang w:val="en-US" w:eastAsia="zh-CN"/>
        </w:rPr>
        <w:t>响应</w:t>
      </w:r>
      <w:r>
        <w:rPr>
          <w:rFonts w:hint="eastAsia" w:ascii="仿宋" w:hAnsi="仿宋" w:eastAsia="仿宋" w:cs="仿宋"/>
          <w:spacing w:val="-14"/>
        </w:rPr>
        <w:t>文件</w:t>
      </w:r>
      <w:r>
        <w:rPr>
          <w:rFonts w:hint="eastAsia" w:ascii="仿宋" w:hAnsi="仿宋" w:eastAsia="仿宋" w:cs="仿宋"/>
          <w:spacing w:val="-14"/>
          <w:lang w:eastAsia="zh-CN"/>
        </w:rPr>
        <w:t>。</w:t>
      </w:r>
      <w:r>
        <w:rPr>
          <w:rFonts w:hint="eastAsia" w:ascii="仿宋" w:hAnsi="仿宋" w:eastAsia="仿宋" w:cs="仿宋"/>
          <w:spacing w:val="-11"/>
        </w:rPr>
        <w:t>联合体牵头人所提交的资料已代表了联合体各成员的真实情况</w:t>
      </w:r>
      <w:r>
        <w:rPr>
          <w:rFonts w:hint="eastAsia" w:ascii="仿宋" w:hAnsi="仿宋" w:eastAsia="仿宋" w:cs="仿宋"/>
          <w:spacing w:val="-11"/>
          <w:lang w:eastAsia="zh-CN"/>
        </w:rPr>
        <w:t>。</w:t>
      </w:r>
    </w:p>
    <w:p>
      <w:pPr>
        <w:pStyle w:val="2"/>
        <w:keepNext w:val="0"/>
        <w:keepLines w:val="0"/>
        <w:pageBreakBefore w:val="0"/>
        <w:widowControl w:val="0"/>
        <w:tabs>
          <w:tab w:val="left" w:pos="7635"/>
        </w:tabs>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lang w:val="en-US" w:eastAsia="zh-CN"/>
        </w:rPr>
      </w:pPr>
      <w:r>
        <w:rPr>
          <w:rFonts w:hint="eastAsia" w:ascii="仿宋" w:hAnsi="仿宋" w:eastAsia="仿宋" w:cs="仿宋"/>
          <w:lang w:val="en-US" w:eastAsia="zh-CN"/>
        </w:rPr>
        <w:t>4、如若成交，联合体将遵守以下规定：</w:t>
      </w:r>
    </w:p>
    <w:p>
      <w:pPr>
        <w:pStyle w:val="2"/>
        <w:keepNext w:val="0"/>
        <w:keepLines w:val="0"/>
        <w:pageBreakBefore w:val="0"/>
        <w:widowControl w:val="0"/>
        <w:tabs>
          <w:tab w:val="left" w:pos="7635"/>
        </w:tabs>
        <w:kinsoku/>
        <w:wordWrap/>
        <w:overflowPunct/>
        <w:topLinePunct w:val="0"/>
        <w:autoSpaceDE w:val="0"/>
        <w:autoSpaceDN w:val="0"/>
        <w:bidi w:val="0"/>
        <w:adjustRightInd/>
        <w:snapToGrid/>
        <w:spacing w:before="0" w:line="360" w:lineRule="auto"/>
        <w:ind w:right="0" w:firstLine="480" w:firstLineChars="200"/>
        <w:jc w:val="both"/>
        <w:textAlignment w:val="auto"/>
        <w:rPr>
          <w:rFonts w:hint="eastAsia" w:ascii="仿宋" w:hAnsi="仿宋" w:eastAsia="仿宋" w:cs="仿宋"/>
          <w:lang w:val="en-US" w:eastAsia="zh-CN"/>
        </w:rPr>
      </w:pPr>
      <w:r>
        <w:rPr>
          <w:rFonts w:hint="eastAsia" w:ascii="仿宋" w:hAnsi="仿宋" w:eastAsia="仿宋" w:cs="仿宋"/>
          <w:lang w:val="en-US" w:eastAsia="zh-CN"/>
        </w:rPr>
        <w:t>（1）联合体牵头人和成员共同与采购人签订合同书，并就成交项目</w:t>
      </w:r>
      <w:r>
        <w:rPr>
          <w:rFonts w:hint="eastAsia" w:ascii="仿宋" w:hAnsi="仿宋" w:eastAsia="仿宋" w:cs="仿宋"/>
          <w:spacing w:val="-14"/>
        </w:rPr>
        <w:t>对</w:t>
      </w:r>
      <w:r>
        <w:rPr>
          <w:rFonts w:hint="eastAsia" w:ascii="仿宋" w:hAnsi="仿宋" w:eastAsia="仿宋" w:cs="仿宋"/>
          <w:lang w:val="en-US" w:eastAsia="zh-CN"/>
        </w:rPr>
        <w:t>采购人在</w:t>
      </w:r>
      <w:r>
        <w:rPr>
          <w:rFonts w:hint="eastAsia" w:ascii="仿宋" w:hAnsi="仿宋" w:eastAsia="仿宋" w:cs="仿宋"/>
          <w:spacing w:val="-14"/>
        </w:rPr>
        <w:t>合同履行</w:t>
      </w:r>
      <w:r>
        <w:rPr>
          <w:rFonts w:hint="eastAsia" w:ascii="仿宋" w:hAnsi="仿宋" w:eastAsia="仿宋" w:cs="仿宋"/>
          <w:spacing w:val="-14"/>
          <w:lang w:val="en-US" w:eastAsia="zh-CN"/>
        </w:rPr>
        <w:t>过程中</w:t>
      </w:r>
      <w:r>
        <w:rPr>
          <w:rFonts w:hint="eastAsia" w:ascii="仿宋" w:hAnsi="仿宋" w:eastAsia="仿宋" w:cs="仿宋"/>
          <w:spacing w:val="-3"/>
        </w:rPr>
        <w:t>承担连带责任</w:t>
      </w:r>
      <w:r>
        <w:rPr>
          <w:rFonts w:hint="eastAsia" w:ascii="仿宋" w:hAnsi="仿宋" w:eastAsia="仿宋" w:cs="仿宋"/>
          <w:lang w:val="en-US" w:eastAsia="zh-CN"/>
        </w:rPr>
        <w:t>和风险；</w:t>
      </w:r>
    </w:p>
    <w:p>
      <w:pPr>
        <w:pStyle w:val="2"/>
        <w:keepNext w:val="0"/>
        <w:keepLines w:val="0"/>
        <w:pageBreakBefore w:val="0"/>
        <w:widowControl w:val="0"/>
        <w:tabs>
          <w:tab w:val="left" w:pos="7635"/>
        </w:tabs>
        <w:kinsoku/>
        <w:wordWrap/>
        <w:overflowPunct/>
        <w:topLinePunct w:val="0"/>
        <w:autoSpaceDE w:val="0"/>
        <w:autoSpaceDN w:val="0"/>
        <w:bidi w:val="0"/>
        <w:adjustRightInd/>
        <w:snapToGrid/>
        <w:spacing w:before="0" w:line="360" w:lineRule="auto"/>
        <w:ind w:right="0" w:firstLine="480" w:firstLineChars="200"/>
        <w:jc w:val="both"/>
        <w:textAlignment w:val="auto"/>
        <w:rPr>
          <w:rFonts w:hint="eastAsia" w:ascii="仿宋" w:hAnsi="仿宋" w:eastAsia="仿宋" w:cs="仿宋"/>
          <w:lang w:val="en-US" w:eastAsia="zh-CN"/>
        </w:rPr>
      </w:pPr>
      <w:r>
        <w:rPr>
          <w:rFonts w:hint="eastAsia" w:ascii="仿宋" w:hAnsi="仿宋" w:eastAsia="仿宋" w:cs="仿宋"/>
          <w:lang w:val="en-US" w:eastAsia="zh-CN"/>
        </w:rPr>
        <w:t>（2）联合体牵头人代表联合体成员接受采购人的指令、指示和通知，并且</w:t>
      </w:r>
      <w:r>
        <w:rPr>
          <w:rFonts w:hint="eastAsia" w:ascii="仿宋" w:hAnsi="仿宋" w:eastAsia="仿宋" w:cs="仿宋"/>
          <w:spacing w:val="-11"/>
        </w:rPr>
        <w:t>负责合同</w:t>
      </w:r>
      <w:r>
        <w:rPr>
          <w:rFonts w:hint="eastAsia" w:ascii="仿宋" w:hAnsi="仿宋" w:eastAsia="仿宋" w:cs="仿宋"/>
          <w:spacing w:val="-13"/>
        </w:rPr>
        <w:t>实施阶段的主办、组织和协调工作。</w:t>
      </w:r>
    </w:p>
    <w:p>
      <w:pPr>
        <w:pStyle w:val="2"/>
        <w:keepNext w:val="0"/>
        <w:keepLines w:val="0"/>
        <w:pageBreakBefore w:val="0"/>
        <w:widowControl w:val="0"/>
        <w:tabs>
          <w:tab w:val="left" w:pos="7635"/>
        </w:tabs>
        <w:kinsoku/>
        <w:wordWrap/>
        <w:overflowPunct/>
        <w:topLinePunct w:val="0"/>
        <w:autoSpaceDE w:val="0"/>
        <w:autoSpaceDN w:val="0"/>
        <w:bidi w:val="0"/>
        <w:adjustRightInd/>
        <w:snapToGrid/>
        <w:spacing w:before="0" w:line="360" w:lineRule="auto"/>
        <w:ind w:right="0" w:firstLine="480" w:firstLineChars="200"/>
        <w:jc w:val="both"/>
        <w:textAlignment w:val="auto"/>
        <w:rPr>
          <w:rFonts w:hint="eastAsia" w:ascii="仿宋" w:hAnsi="仿宋" w:eastAsia="仿宋" w:cs="仿宋"/>
        </w:rPr>
      </w:pPr>
      <w:r>
        <w:rPr>
          <w:rFonts w:hint="eastAsia" w:ascii="仿宋" w:hAnsi="仿宋" w:eastAsia="仿宋" w:cs="仿宋"/>
          <w:lang w:val="en-US" w:eastAsia="zh-CN"/>
        </w:rPr>
        <w:t>5</w:t>
      </w:r>
      <w:r>
        <w:rPr>
          <w:rFonts w:hint="eastAsia" w:ascii="仿宋" w:hAnsi="仿宋" w:eastAsia="仿宋" w:cs="仿宋"/>
        </w:rPr>
        <w:t>、</w:t>
      </w:r>
      <w:r>
        <w:rPr>
          <w:rFonts w:hint="eastAsia" w:ascii="仿宋" w:hAnsi="仿宋" w:eastAsia="仿宋" w:cs="仿宋"/>
          <w:spacing w:val="-3"/>
        </w:rPr>
        <w:t>联</w:t>
      </w:r>
      <w:r>
        <w:rPr>
          <w:rFonts w:hint="eastAsia" w:ascii="仿宋" w:hAnsi="仿宋" w:eastAsia="仿宋" w:cs="仿宋"/>
        </w:rPr>
        <w:t>合</w:t>
      </w:r>
      <w:r>
        <w:rPr>
          <w:rFonts w:hint="eastAsia" w:ascii="仿宋" w:hAnsi="仿宋" w:eastAsia="仿宋" w:cs="仿宋"/>
          <w:spacing w:val="-3"/>
        </w:rPr>
        <w:t>体</w:t>
      </w:r>
      <w:r>
        <w:rPr>
          <w:rFonts w:hint="eastAsia" w:ascii="仿宋" w:hAnsi="仿宋" w:eastAsia="仿宋" w:cs="仿宋"/>
        </w:rPr>
        <w:t>各</w:t>
      </w:r>
      <w:r>
        <w:rPr>
          <w:rFonts w:hint="eastAsia" w:ascii="仿宋" w:hAnsi="仿宋" w:eastAsia="仿宋" w:cs="仿宋"/>
          <w:spacing w:val="-3"/>
        </w:rPr>
        <w:t>成</w:t>
      </w:r>
      <w:r>
        <w:rPr>
          <w:rFonts w:hint="eastAsia" w:ascii="仿宋" w:hAnsi="仿宋" w:eastAsia="仿宋" w:cs="仿宋"/>
        </w:rPr>
        <w:t>员</w:t>
      </w:r>
      <w:r>
        <w:rPr>
          <w:rFonts w:hint="eastAsia" w:ascii="仿宋" w:hAnsi="仿宋" w:eastAsia="仿宋" w:cs="仿宋"/>
          <w:spacing w:val="-3"/>
        </w:rPr>
        <w:t>单</w:t>
      </w:r>
      <w:r>
        <w:rPr>
          <w:rFonts w:hint="eastAsia" w:ascii="仿宋" w:hAnsi="仿宋" w:eastAsia="仿宋" w:cs="仿宋"/>
        </w:rPr>
        <w:t>位</w:t>
      </w:r>
      <w:r>
        <w:rPr>
          <w:rFonts w:hint="eastAsia" w:ascii="仿宋" w:hAnsi="仿宋" w:eastAsia="仿宋" w:cs="仿宋"/>
          <w:spacing w:val="-3"/>
        </w:rPr>
        <w:t>内部</w:t>
      </w:r>
      <w:r>
        <w:rPr>
          <w:rFonts w:hint="eastAsia" w:ascii="仿宋" w:hAnsi="仿宋" w:eastAsia="仿宋" w:cs="仿宋"/>
        </w:rPr>
        <w:t>的职</w:t>
      </w:r>
      <w:r>
        <w:rPr>
          <w:rFonts w:hint="eastAsia" w:ascii="仿宋" w:hAnsi="仿宋" w:eastAsia="仿宋" w:cs="仿宋"/>
          <w:spacing w:val="-3"/>
        </w:rPr>
        <w:t>责</w:t>
      </w:r>
      <w:r>
        <w:rPr>
          <w:rFonts w:hint="eastAsia" w:ascii="仿宋" w:hAnsi="仿宋" w:eastAsia="仿宋" w:cs="仿宋"/>
        </w:rPr>
        <w:t>分</w:t>
      </w:r>
      <w:r>
        <w:rPr>
          <w:rFonts w:hint="eastAsia" w:ascii="仿宋" w:hAnsi="仿宋" w:eastAsia="仿宋" w:cs="仿宋"/>
          <w:spacing w:val="-3"/>
        </w:rPr>
        <w:t>工</w:t>
      </w:r>
      <w:r>
        <w:rPr>
          <w:rFonts w:hint="eastAsia" w:ascii="仿宋" w:hAnsi="仿宋" w:eastAsia="仿宋" w:cs="仿宋"/>
        </w:rPr>
        <w:t>如</w:t>
      </w:r>
      <w:r>
        <w:rPr>
          <w:rFonts w:hint="eastAsia" w:ascii="仿宋" w:hAnsi="仿宋" w:eastAsia="仿宋" w:cs="仿宋"/>
          <w:spacing w:val="-3"/>
        </w:rPr>
        <w:t>下</w:t>
      </w:r>
      <w:r>
        <w:rPr>
          <w:rFonts w:hint="eastAsia" w:ascii="仿宋" w:hAnsi="仿宋" w:eastAsia="仿宋" w:cs="仿宋"/>
        </w:rPr>
        <w:t>：</w:t>
      </w:r>
    </w:p>
    <w:p>
      <w:pPr>
        <w:pStyle w:val="2"/>
        <w:keepNext w:val="0"/>
        <w:keepLines w:val="0"/>
        <w:pageBreakBefore w:val="0"/>
        <w:widowControl w:val="0"/>
        <w:tabs>
          <w:tab w:val="left" w:pos="7635"/>
        </w:tabs>
        <w:kinsoku/>
        <w:wordWrap/>
        <w:overflowPunct/>
        <w:topLinePunct w:val="0"/>
        <w:autoSpaceDE w:val="0"/>
        <w:autoSpaceDN w:val="0"/>
        <w:bidi w:val="0"/>
        <w:adjustRightInd/>
        <w:snapToGrid/>
        <w:spacing w:before="0" w:line="360" w:lineRule="auto"/>
        <w:ind w:right="0" w:firstLine="480" w:firstLineChars="200"/>
        <w:jc w:val="both"/>
        <w:textAlignment w:val="auto"/>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1）</w:t>
      </w:r>
      <w:r>
        <w:rPr>
          <w:rFonts w:hint="eastAsia" w:ascii="仿宋" w:hAnsi="仿宋" w:eastAsia="仿宋" w:cs="仿宋"/>
        </w:rPr>
        <w:t>____________________________________</w:t>
      </w:r>
    </w:p>
    <w:p>
      <w:pPr>
        <w:pStyle w:val="2"/>
        <w:keepNext w:val="0"/>
        <w:keepLines w:val="0"/>
        <w:pageBreakBefore w:val="0"/>
        <w:widowControl w:val="0"/>
        <w:tabs>
          <w:tab w:val="left" w:pos="7635"/>
        </w:tabs>
        <w:kinsoku/>
        <w:wordWrap/>
        <w:overflowPunct/>
        <w:topLinePunct w:val="0"/>
        <w:autoSpaceDE w:val="0"/>
        <w:autoSpaceDN w:val="0"/>
        <w:bidi w:val="0"/>
        <w:adjustRightInd/>
        <w:snapToGrid/>
        <w:spacing w:before="0" w:line="360" w:lineRule="auto"/>
        <w:ind w:right="0" w:firstLine="480" w:firstLineChars="200"/>
        <w:jc w:val="both"/>
        <w:textAlignment w:val="auto"/>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2）</w:t>
      </w:r>
      <w:r>
        <w:rPr>
          <w:rFonts w:hint="eastAsia" w:ascii="仿宋" w:hAnsi="仿宋" w:eastAsia="仿宋" w:cs="仿宋"/>
        </w:rPr>
        <w:t>____________________________________</w:t>
      </w:r>
    </w:p>
    <w:p>
      <w:pPr>
        <w:pStyle w:val="2"/>
        <w:keepNext w:val="0"/>
        <w:keepLines w:val="0"/>
        <w:pageBreakBefore w:val="0"/>
        <w:widowControl w:val="0"/>
        <w:tabs>
          <w:tab w:val="left" w:pos="7635"/>
        </w:tabs>
        <w:kinsoku/>
        <w:wordWrap/>
        <w:overflowPunct/>
        <w:topLinePunct w:val="0"/>
        <w:autoSpaceDE w:val="0"/>
        <w:autoSpaceDN w:val="0"/>
        <w:bidi w:val="0"/>
        <w:adjustRightInd/>
        <w:snapToGrid/>
        <w:spacing w:before="0" w:line="360" w:lineRule="auto"/>
        <w:ind w:right="0" w:firstLine="480" w:firstLineChars="200"/>
        <w:jc w:val="both"/>
        <w:textAlignment w:val="auto"/>
        <w:rPr>
          <w:rFonts w:hint="eastAsia" w:ascii="仿宋" w:hAnsi="仿宋" w:eastAsia="仿宋" w:cs="仿宋"/>
        </w:rPr>
      </w:pPr>
      <w:r>
        <w:rPr>
          <w:rFonts w:hint="eastAsia" w:ascii="仿宋" w:hAnsi="仿宋" w:eastAsia="仿宋" w:cs="仿宋"/>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right="0" w:firstLine="480" w:firstLineChars="200"/>
        <w:jc w:val="both"/>
        <w:textAlignment w:val="auto"/>
        <w:rPr>
          <w:rFonts w:hint="eastAsia" w:ascii="仿宋" w:hAnsi="仿宋" w:eastAsia="仿宋" w:cs="仿宋"/>
        </w:rPr>
      </w:pPr>
      <w:r>
        <w:rPr>
          <w:rFonts w:hint="eastAsia" w:ascii="仿宋" w:hAnsi="仿宋" w:eastAsia="仿宋" w:cs="仿宋"/>
          <w:lang w:val="en-US" w:eastAsia="zh-CN"/>
        </w:rPr>
        <w:t>6</w:t>
      </w:r>
      <w:r>
        <w:rPr>
          <w:rFonts w:hint="eastAsia" w:ascii="仿宋" w:hAnsi="仿宋" w:eastAsia="仿宋" w:cs="仿宋"/>
        </w:rPr>
        <w:t>、本协议书自所有成员单位盖单位章之日起生效，合同履行完毕后自动失效。</w:t>
      </w:r>
    </w:p>
    <w:p>
      <w:pPr>
        <w:pStyle w:val="2"/>
        <w:keepNext w:val="0"/>
        <w:keepLines w:val="0"/>
        <w:pageBreakBefore w:val="0"/>
        <w:widowControl w:val="0"/>
        <w:tabs>
          <w:tab w:val="left" w:pos="2912"/>
        </w:tabs>
        <w:kinsoku/>
        <w:wordWrap/>
        <w:overflowPunct/>
        <w:topLinePunct w:val="0"/>
        <w:autoSpaceDE w:val="0"/>
        <w:autoSpaceDN w:val="0"/>
        <w:bidi w:val="0"/>
        <w:adjustRightInd/>
        <w:snapToGrid/>
        <w:spacing w:before="0" w:line="360" w:lineRule="auto"/>
        <w:ind w:right="0" w:firstLine="480" w:firstLineChars="200"/>
        <w:jc w:val="both"/>
        <w:textAlignment w:val="auto"/>
        <w:rPr>
          <w:rFonts w:hint="eastAsia" w:ascii="仿宋" w:hAnsi="仿宋" w:eastAsia="仿宋" w:cs="仿宋"/>
        </w:rPr>
      </w:pPr>
      <w:r>
        <w:rPr>
          <w:rFonts w:hint="eastAsia" w:ascii="仿宋" w:hAnsi="仿宋" w:eastAsia="仿宋" w:cs="仿宋"/>
          <w:lang w:val="en-US" w:eastAsia="zh-CN"/>
        </w:rPr>
        <w:t>7</w:t>
      </w:r>
      <w:r>
        <w:rPr>
          <w:rFonts w:hint="eastAsia" w:ascii="仿宋" w:hAnsi="仿宋" w:eastAsia="仿宋" w:cs="仿宋"/>
        </w:rPr>
        <w:t>、</w:t>
      </w:r>
      <w:r>
        <w:rPr>
          <w:rFonts w:hint="eastAsia" w:ascii="仿宋" w:hAnsi="仿宋" w:eastAsia="仿宋" w:cs="仿宋"/>
          <w:spacing w:val="-3"/>
        </w:rPr>
        <w:t>本</w:t>
      </w:r>
      <w:r>
        <w:rPr>
          <w:rFonts w:hint="eastAsia" w:ascii="仿宋" w:hAnsi="仿宋" w:eastAsia="仿宋" w:cs="仿宋"/>
        </w:rPr>
        <w:t>协</w:t>
      </w:r>
      <w:r>
        <w:rPr>
          <w:rFonts w:hint="eastAsia" w:ascii="仿宋" w:hAnsi="仿宋" w:eastAsia="仿宋" w:cs="仿宋"/>
          <w:spacing w:val="-3"/>
        </w:rPr>
        <w:t>议</w:t>
      </w:r>
      <w:r>
        <w:rPr>
          <w:rFonts w:hint="eastAsia" w:ascii="仿宋" w:hAnsi="仿宋" w:eastAsia="仿宋" w:cs="仿宋"/>
        </w:rPr>
        <w:t>书</w:t>
      </w:r>
      <w:r>
        <w:rPr>
          <w:rFonts w:hint="eastAsia" w:ascii="仿宋" w:hAnsi="仿宋" w:eastAsia="仿宋" w:cs="仿宋"/>
          <w:spacing w:val="-3"/>
        </w:rPr>
        <w:t>一</w:t>
      </w:r>
      <w:r>
        <w:rPr>
          <w:rFonts w:hint="eastAsia" w:ascii="仿宋" w:hAnsi="仿宋" w:eastAsia="仿宋" w:cs="仿宋"/>
        </w:rPr>
        <w:t>式</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份</w:t>
      </w:r>
      <w:r>
        <w:rPr>
          <w:rFonts w:hint="eastAsia" w:ascii="仿宋" w:hAnsi="仿宋" w:eastAsia="仿宋" w:cs="仿宋"/>
          <w:spacing w:val="-3"/>
        </w:rPr>
        <w:t>，联合体牵头人</w:t>
      </w:r>
      <w:r>
        <w:rPr>
          <w:rFonts w:hint="eastAsia" w:ascii="仿宋" w:hAnsi="仿宋" w:eastAsia="仿宋" w:cs="仿宋"/>
          <w:spacing w:val="-3"/>
          <w:lang w:eastAsia="zh-CN"/>
        </w:rPr>
        <w:t>、</w:t>
      </w:r>
      <w:r>
        <w:rPr>
          <w:rFonts w:hint="eastAsia" w:ascii="仿宋" w:hAnsi="仿宋" w:eastAsia="仿宋" w:cs="仿宋"/>
          <w:spacing w:val="-3"/>
        </w:rPr>
        <w:t>联合体成员</w:t>
      </w:r>
      <w:r>
        <w:rPr>
          <w:rFonts w:hint="eastAsia" w:ascii="仿宋" w:hAnsi="仿宋" w:eastAsia="仿宋" w:cs="仿宋"/>
          <w:spacing w:val="-3"/>
          <w:lang w:val="en-US" w:eastAsia="zh-CN"/>
        </w:rPr>
        <w:t>和采购人</w:t>
      </w:r>
      <w:r>
        <w:rPr>
          <w:rFonts w:hint="eastAsia" w:ascii="仿宋" w:hAnsi="仿宋" w:eastAsia="仿宋" w:cs="仿宋"/>
          <w:spacing w:val="-3"/>
        </w:rPr>
        <w:t>各</w:t>
      </w:r>
      <w:r>
        <w:rPr>
          <w:rFonts w:hint="eastAsia" w:ascii="仿宋" w:hAnsi="仿宋" w:eastAsia="仿宋" w:cs="仿宋"/>
          <w:spacing w:val="-3"/>
          <w:lang w:val="en-US" w:eastAsia="zh-CN"/>
        </w:rPr>
        <w:t>执一</w:t>
      </w:r>
      <w:r>
        <w:rPr>
          <w:rFonts w:hint="eastAsia" w:ascii="仿宋" w:hAnsi="仿宋" w:eastAsia="仿宋" w:cs="仿宋"/>
          <w:spacing w:val="-3"/>
        </w:rPr>
        <w:t>份。</w:t>
      </w:r>
    </w:p>
    <w:p>
      <w:pPr>
        <w:pStyle w:val="2"/>
        <w:jc w:val="both"/>
        <w:rPr>
          <w:rFonts w:hint="eastAsia" w:ascii="仿宋" w:hAnsi="仿宋" w:eastAsia="仿宋" w:cs="仿宋"/>
          <w:sz w:val="20"/>
        </w:rPr>
      </w:pPr>
    </w:p>
    <w:p>
      <w:pPr>
        <w:pStyle w:val="2"/>
        <w:spacing w:line="360" w:lineRule="auto"/>
        <w:jc w:val="both"/>
        <w:rPr>
          <w:rFonts w:hint="eastAsia" w:ascii="仿宋" w:hAnsi="仿宋" w:eastAsia="仿宋" w:cs="仿宋"/>
        </w:rPr>
      </w:pPr>
      <w:r>
        <w:rPr>
          <w:rFonts w:hint="eastAsia" w:ascii="仿宋" w:hAnsi="仿宋" w:eastAsia="仿宋" w:cs="仿宋"/>
          <w:lang w:val="en-US" w:eastAsia="zh-CN"/>
        </w:rPr>
        <w:t>联合体</w:t>
      </w:r>
      <w:r>
        <w:rPr>
          <w:rFonts w:hint="eastAsia" w:ascii="仿宋" w:hAnsi="仿宋" w:eastAsia="仿宋" w:cs="仿宋"/>
        </w:rPr>
        <w:t>牵头人名称（公章）:______________</w:t>
      </w:r>
    </w:p>
    <w:p>
      <w:pPr>
        <w:pStyle w:val="2"/>
        <w:spacing w:line="360" w:lineRule="auto"/>
        <w:jc w:val="both"/>
        <w:rPr>
          <w:rFonts w:hint="eastAsia" w:ascii="仿宋" w:hAnsi="仿宋" w:eastAsia="仿宋" w:cs="仿宋"/>
        </w:rPr>
      </w:pPr>
      <w:r>
        <w:rPr>
          <w:rFonts w:hint="eastAsia" w:ascii="仿宋" w:hAnsi="仿宋" w:eastAsia="仿宋" w:cs="仿宋"/>
        </w:rPr>
        <w:t>法定代表人或其</w:t>
      </w:r>
      <w:r>
        <w:rPr>
          <w:rFonts w:hint="eastAsia" w:ascii="仿宋" w:hAnsi="仿宋" w:eastAsia="仿宋" w:cs="仿宋"/>
          <w:lang w:val="en-US" w:eastAsia="zh-CN"/>
        </w:rPr>
        <w:t>法定授权代表</w:t>
      </w:r>
      <w:r>
        <w:rPr>
          <w:rFonts w:hint="eastAsia" w:ascii="仿宋" w:hAnsi="仿宋" w:eastAsia="仿宋" w:cs="仿宋"/>
        </w:rPr>
        <w:t>: ____________</w:t>
      </w:r>
    </w:p>
    <w:p>
      <w:pPr>
        <w:pStyle w:val="2"/>
        <w:spacing w:line="360" w:lineRule="auto"/>
        <w:jc w:val="both"/>
        <w:rPr>
          <w:rFonts w:hint="eastAsia" w:ascii="仿宋" w:hAnsi="仿宋" w:eastAsia="仿宋" w:cs="仿宋"/>
        </w:rPr>
      </w:pPr>
      <w:r>
        <w:rPr>
          <w:rFonts w:hint="eastAsia" w:ascii="仿宋" w:hAnsi="仿宋" w:eastAsia="仿宋" w:cs="仿宋"/>
        </w:rPr>
        <w:t>联合体成员一名称（公章）:______________</w:t>
      </w:r>
    </w:p>
    <w:p>
      <w:pPr>
        <w:pStyle w:val="2"/>
        <w:spacing w:line="360" w:lineRule="auto"/>
        <w:jc w:val="both"/>
        <w:rPr>
          <w:rFonts w:hint="eastAsia" w:ascii="仿宋" w:hAnsi="仿宋" w:eastAsia="仿宋" w:cs="仿宋"/>
          <w:sz w:val="20"/>
        </w:rPr>
      </w:pPr>
      <w:r>
        <w:rPr>
          <w:rFonts w:hint="eastAsia" w:ascii="仿宋" w:hAnsi="仿宋" w:eastAsia="仿宋" w:cs="仿宋"/>
        </w:rPr>
        <w:t>法定代表人或其</w:t>
      </w:r>
      <w:r>
        <w:rPr>
          <w:rFonts w:hint="eastAsia" w:ascii="仿宋" w:hAnsi="仿宋" w:eastAsia="仿宋" w:cs="仿宋"/>
          <w:lang w:val="en-US" w:eastAsia="zh-CN"/>
        </w:rPr>
        <w:t>法定授权代表</w:t>
      </w:r>
      <w:r>
        <w:rPr>
          <w:rFonts w:hint="eastAsia" w:ascii="仿宋" w:hAnsi="仿宋" w:eastAsia="仿宋" w:cs="仿宋"/>
        </w:rPr>
        <w:t>:_____________</w:t>
      </w:r>
    </w:p>
    <w:p>
      <w:pPr>
        <w:pStyle w:val="2"/>
        <w:tabs>
          <w:tab w:val="left" w:pos="842"/>
          <w:tab w:val="left" w:pos="1785"/>
          <w:tab w:val="left" w:pos="2731"/>
        </w:tabs>
        <w:spacing w:before="186" w:line="360" w:lineRule="auto"/>
        <w:ind w:right="1793"/>
        <w:jc w:val="both"/>
        <w:rPr>
          <w:rFonts w:hint="eastAsia" w:ascii="仿宋" w:hAnsi="仿宋" w:eastAsia="仿宋" w:cs="仿宋"/>
        </w:rPr>
      </w:pPr>
      <w:r>
        <w:rPr>
          <w:rFonts w:hint="eastAsia" w:ascii="仿宋" w:hAnsi="仿宋" w:eastAsia="仿宋" w:cs="仿宋"/>
          <w:u w:val="single"/>
        </w:rPr>
        <w:tab/>
      </w:r>
      <w:r>
        <w:rPr>
          <w:rFonts w:hint="eastAsia" w:ascii="仿宋" w:hAnsi="仿宋" w:eastAsia="仿宋" w:cs="仿宋"/>
          <w:spacing w:val="-3"/>
        </w:rPr>
        <w:t>年</w:t>
      </w:r>
      <w:r>
        <w:rPr>
          <w:rFonts w:hint="eastAsia" w:ascii="仿宋" w:hAnsi="仿宋" w:eastAsia="仿宋" w:cs="仿宋"/>
          <w:spacing w:val="-3"/>
          <w:u w:val="single"/>
        </w:rPr>
        <w:t xml:space="preserve"> </w:t>
      </w:r>
      <w:r>
        <w:rPr>
          <w:rFonts w:hint="eastAsia" w:ascii="仿宋" w:hAnsi="仿宋" w:eastAsia="仿宋" w:cs="仿宋"/>
          <w:spacing w:val="-3"/>
          <w:u w:val="single"/>
        </w:rPr>
        <w:tab/>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spacing w:val="-1"/>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20"/>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val="en-US" w:eastAsia="zh-CN"/>
              </w:rPr>
              <w:t>比选</w:t>
            </w:r>
            <w:r>
              <w:rPr>
                <w:rFonts w:hint="eastAsia" w:ascii="仿宋" w:hAnsi="仿宋" w:eastAsia="仿宋" w:cs="仿宋"/>
                <w:bCs/>
                <w:szCs w:val="21"/>
                <w:highlight w:val="none"/>
              </w:rPr>
              <w:t>文件要求</w:t>
            </w:r>
          </w:p>
        </w:tc>
        <w:tc>
          <w:tcPr>
            <w:tcW w:w="110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kern w:val="0"/>
                <w:szCs w:val="21"/>
                <w:highlight w:val="none"/>
              </w:rPr>
              <w:t>响应报价</w:t>
            </w:r>
          </w:p>
        </w:tc>
        <w:tc>
          <w:tcPr>
            <w:tcW w:w="4418" w:type="dxa"/>
            <w:vAlign w:val="top"/>
          </w:tcPr>
          <w:p>
            <w:pPr>
              <w:keepNext w:val="0"/>
              <w:keepLines w:val="0"/>
              <w:widowControl/>
              <w:suppressLineNumbers w:val="0"/>
              <w:autoSpaceDE w:val="0"/>
              <w:autoSpaceDN w:val="0"/>
              <w:adjustRightInd w:val="0"/>
              <w:snapToGrid w:val="0"/>
              <w:spacing w:before="0" w:beforeAutospacing="0" w:after="0" w:afterAutospacing="0" w:line="240" w:lineRule="exact"/>
              <w:ind w:left="0" w:right="0"/>
              <w:jc w:val="both"/>
              <w:rPr>
                <w:rFonts w:hint="eastAsia" w:ascii="仿宋" w:hAnsi="仿宋" w:eastAsia="仿宋" w:cs="仿宋"/>
                <w:sz w:val="20"/>
                <w:szCs w:val="20"/>
              </w:rPr>
            </w:pPr>
            <w:r>
              <w:rPr>
                <w:rFonts w:hint="eastAsia" w:ascii="仿宋" w:hAnsi="仿宋" w:eastAsia="仿宋" w:cs="仿宋"/>
                <w:sz w:val="20"/>
                <w:szCs w:val="20"/>
              </w:rPr>
              <w:t>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right="0"/>
              <w:jc w:val="both"/>
              <w:rPr>
                <w:rFonts w:hint="eastAsia" w:ascii="仿宋" w:hAnsi="仿宋" w:eastAsia="仿宋" w:cs="仿宋"/>
                <w:sz w:val="20"/>
                <w:szCs w:val="20"/>
              </w:rPr>
            </w:pPr>
            <w:r>
              <w:rPr>
                <w:rFonts w:hint="eastAsia" w:ascii="仿宋" w:hAnsi="仿宋" w:eastAsia="仿宋" w:cs="仿宋"/>
                <w:sz w:val="20"/>
                <w:szCs w:val="20"/>
              </w:rPr>
              <w:t>①响应报价未超过本项目最高限价，且单项报价也未超过单价的最高限价。</w:t>
            </w:r>
          </w:p>
          <w:p>
            <w:pPr>
              <w:keepNext w:val="0"/>
              <w:keepLines w:val="0"/>
              <w:widowControl/>
              <w:suppressLineNumbers w:val="0"/>
              <w:autoSpaceDE w:val="0"/>
              <w:autoSpaceDN w:val="0"/>
              <w:adjustRightInd w:val="0"/>
              <w:snapToGrid w:val="0"/>
              <w:spacing w:before="0" w:beforeAutospacing="0" w:after="0" w:afterAutospacing="0" w:line="240" w:lineRule="exact"/>
              <w:ind w:left="0" w:right="0"/>
              <w:jc w:val="both"/>
              <w:rPr>
                <w:rFonts w:hint="eastAsia" w:ascii="仿宋" w:hAnsi="仿宋" w:eastAsia="仿宋" w:cs="仿宋"/>
                <w:sz w:val="20"/>
                <w:szCs w:val="20"/>
              </w:rPr>
            </w:pPr>
            <w:r>
              <w:rPr>
                <w:rFonts w:hint="eastAsia" w:ascii="仿宋" w:hAnsi="仿宋" w:eastAsia="仿宋" w:cs="仿宋"/>
                <w:sz w:val="20"/>
                <w:szCs w:val="20"/>
              </w:rPr>
              <w:t>②对本项目的全部内容进行响应报价。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right="0"/>
              <w:jc w:val="both"/>
              <w:rPr>
                <w:rFonts w:hint="eastAsia" w:ascii="仿宋" w:hAnsi="仿宋" w:eastAsia="仿宋" w:cs="仿宋"/>
                <w:sz w:val="20"/>
                <w:szCs w:val="20"/>
              </w:rPr>
            </w:pPr>
            <w:r>
              <w:rPr>
                <w:rFonts w:hint="eastAsia" w:ascii="仿宋" w:hAnsi="仿宋" w:eastAsia="仿宋" w:cs="仿宋"/>
                <w:sz w:val="20"/>
                <w:szCs w:val="20"/>
              </w:rPr>
              <w:t>③响应报价不存在明显低于其他通过符合性审查响应人报价的，或报价虽明显低于其他通过符合性审查响应人报价，但响应人能够提供证明其诚信履约且不影响服务质量的书面说明等相关证明材料的。</w:t>
            </w:r>
          </w:p>
          <w:p>
            <w:pPr>
              <w:keepNext w:val="0"/>
              <w:keepLines w:val="0"/>
              <w:widowControl/>
              <w:suppressLineNumbers w:val="0"/>
              <w:autoSpaceDE w:val="0"/>
              <w:autoSpaceDN w:val="0"/>
              <w:adjustRightInd w:val="0"/>
              <w:snapToGrid w:val="0"/>
              <w:spacing w:before="0" w:beforeAutospacing="0" w:after="0" w:afterAutospacing="0" w:line="240" w:lineRule="exact"/>
              <w:ind w:left="0" w:right="0"/>
              <w:jc w:val="both"/>
              <w:rPr>
                <w:rFonts w:hint="eastAsia" w:ascii="仿宋" w:hAnsi="仿宋" w:eastAsia="仿宋" w:cs="仿宋"/>
                <w:sz w:val="20"/>
                <w:szCs w:val="20"/>
              </w:rPr>
            </w:pPr>
            <w:r>
              <w:rPr>
                <w:rFonts w:hint="eastAsia" w:ascii="仿宋" w:hAnsi="仿宋" w:eastAsia="仿宋" w:cs="仿宋"/>
                <w:sz w:val="20"/>
                <w:szCs w:val="20"/>
              </w:rPr>
              <w:t>④响应报价是唯一确定的。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lang w:val="en-US" w:eastAsia="zh-CN"/>
              </w:rPr>
            </w:pPr>
            <w:r>
              <w:rPr>
                <w:rFonts w:hint="eastAsia" w:ascii="仿宋" w:hAnsi="仿宋" w:eastAsia="仿宋" w:cs="仿宋"/>
                <w:sz w:val="20"/>
                <w:szCs w:val="20"/>
              </w:rPr>
              <w:t>⑤响应报价均应包含国家规定的税费。</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rPr>
              <w:t>提供《响应</w:t>
            </w:r>
            <w:r>
              <w:rPr>
                <w:rFonts w:hint="eastAsia" w:ascii="仿宋" w:hAnsi="仿宋" w:eastAsia="仿宋" w:cs="仿宋"/>
                <w:color w:val="000000"/>
                <w:sz w:val="20"/>
                <w:szCs w:val="20"/>
                <w:lang w:val="en-US" w:eastAsia="zh-CN"/>
              </w:rPr>
              <w:t>承诺</w:t>
            </w:r>
            <w:r>
              <w:rPr>
                <w:rFonts w:hint="eastAsia" w:ascii="仿宋" w:hAnsi="仿宋" w:eastAsia="仿宋" w:cs="仿宋"/>
                <w:color w:val="000000"/>
                <w:sz w:val="20"/>
                <w:szCs w:val="20"/>
              </w:rPr>
              <w:t>函》，响应有效期为提交响应文件的截止之日起90天</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rPr>
              <w:t>法定代表人资格证明书及授权委托书：按对应格式文件签署、盖章(原件)</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pPr>
              <w:pStyle w:val="27"/>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rPr>
              <w:t>响应文件按照</w:t>
            </w:r>
            <w:r>
              <w:rPr>
                <w:rFonts w:hint="eastAsia" w:ascii="仿宋" w:hAnsi="仿宋" w:eastAsia="仿宋" w:cs="仿宋"/>
                <w:color w:val="000000"/>
                <w:sz w:val="20"/>
                <w:szCs w:val="20"/>
                <w:lang w:eastAsia="zh-CN"/>
              </w:rPr>
              <w:t>比选文件</w:t>
            </w:r>
            <w:r>
              <w:rPr>
                <w:rFonts w:hint="eastAsia" w:ascii="仿宋" w:hAnsi="仿宋" w:eastAsia="仿宋" w:cs="仿宋"/>
                <w:color w:val="000000"/>
                <w:sz w:val="20"/>
                <w:szCs w:val="20"/>
              </w:rPr>
              <w:t>规定要求签署、盖章</w:t>
            </w:r>
            <w:r>
              <w:rPr>
                <w:rFonts w:hint="eastAsia" w:ascii="仿宋" w:hAnsi="仿宋" w:eastAsia="仿宋" w:cs="仿宋"/>
                <w:color w:val="000000"/>
                <w:sz w:val="20"/>
                <w:szCs w:val="20"/>
                <w:lang w:eastAsia="zh-CN"/>
              </w:rPr>
              <w:t>（</w:t>
            </w:r>
            <w:r>
              <w:rPr>
                <w:rFonts w:hint="eastAsia" w:ascii="仿宋" w:hAnsi="仿宋" w:eastAsia="仿宋" w:cs="仿宋"/>
                <w:color w:val="000000"/>
                <w:sz w:val="20"/>
                <w:szCs w:val="20"/>
                <w:lang w:val="en-US" w:eastAsia="zh-CN"/>
              </w:rPr>
              <w:t>包括封面、骑缝以及含有“签字”“盖章”字眼的每一处</w:t>
            </w:r>
            <w:r>
              <w:rPr>
                <w:rFonts w:hint="eastAsia" w:ascii="仿宋" w:hAnsi="仿宋" w:eastAsia="仿宋" w:cs="仿宋"/>
                <w:color w:val="000000"/>
                <w:sz w:val="20"/>
                <w:szCs w:val="20"/>
                <w:lang w:eastAsia="zh-CN"/>
              </w:rPr>
              <w:t>），</w:t>
            </w:r>
            <w:r>
              <w:rPr>
                <w:rFonts w:hint="eastAsia" w:ascii="仿宋" w:hAnsi="仿宋" w:eastAsia="仿宋" w:cs="仿宋"/>
                <w:color w:val="000000"/>
                <w:sz w:val="20"/>
                <w:szCs w:val="20"/>
                <w:lang w:val="en-US" w:eastAsia="zh-CN"/>
              </w:rPr>
              <w:t>不得改动本比选文件中已明确要求不得擅自删改的部分，以及遵守比选文件中已列明必须遵照执行否则按无效响应处理的各类要求。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本公开</w:t>
            </w:r>
            <w:r>
              <w:rPr>
                <w:rFonts w:hint="eastAsia" w:ascii="仿宋" w:hAnsi="仿宋" w:eastAsia="仿宋" w:cs="仿宋"/>
                <w:szCs w:val="21"/>
                <w:highlight w:val="none"/>
                <w:lang w:val="en-US" w:eastAsia="zh-CN"/>
              </w:rPr>
              <w:t>比选</w:t>
            </w:r>
            <w:r>
              <w:rPr>
                <w:rFonts w:hint="eastAsia" w:ascii="仿宋" w:hAnsi="仿宋" w:eastAsia="仿宋" w:cs="仿宋"/>
                <w:szCs w:val="21"/>
                <w:highlight w:val="none"/>
              </w:rPr>
              <w:t>文件中的“★”号条款要求</w:t>
            </w:r>
          </w:p>
        </w:tc>
        <w:tc>
          <w:tcPr>
            <w:tcW w:w="4418" w:type="dxa"/>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rPr>
              <w:t>本公开</w:t>
            </w:r>
            <w:r>
              <w:rPr>
                <w:rFonts w:hint="eastAsia" w:ascii="仿宋" w:hAnsi="仿宋" w:eastAsia="仿宋" w:cs="仿宋"/>
                <w:color w:val="000000"/>
                <w:sz w:val="20"/>
                <w:szCs w:val="20"/>
                <w:lang w:eastAsia="zh-CN"/>
              </w:rPr>
              <w:t>比选文件</w:t>
            </w:r>
            <w:r>
              <w:rPr>
                <w:rFonts w:hint="eastAsia" w:ascii="仿宋" w:hAnsi="仿宋" w:eastAsia="仿宋" w:cs="仿宋"/>
                <w:color w:val="000000"/>
                <w:sz w:val="20"/>
                <w:szCs w:val="20"/>
              </w:rPr>
              <w:t>中的“★”号条款要求：响应方案</w:t>
            </w:r>
            <w:r>
              <w:rPr>
                <w:rFonts w:hint="eastAsia" w:ascii="仿宋" w:hAnsi="仿宋" w:eastAsia="仿宋" w:cs="仿宋"/>
                <w:color w:val="000000"/>
                <w:sz w:val="20"/>
                <w:szCs w:val="20"/>
                <w:lang w:val="en-US" w:eastAsia="zh-CN"/>
              </w:rPr>
              <w:t>一一</w:t>
            </w:r>
            <w:r>
              <w:rPr>
                <w:rFonts w:hint="eastAsia" w:ascii="仿宋" w:hAnsi="仿宋" w:eastAsia="仿宋" w:cs="仿宋"/>
                <w:color w:val="000000"/>
                <w:sz w:val="20"/>
                <w:szCs w:val="20"/>
              </w:rPr>
              <w:t>满足</w:t>
            </w:r>
            <w:r>
              <w:rPr>
                <w:rFonts w:hint="eastAsia" w:ascii="仿宋" w:hAnsi="仿宋" w:eastAsia="仿宋" w:cs="仿宋"/>
                <w:color w:val="000000"/>
                <w:sz w:val="20"/>
                <w:szCs w:val="20"/>
                <w:lang w:eastAsia="zh-CN"/>
              </w:rPr>
              <w:t>比选文件</w:t>
            </w:r>
            <w:r>
              <w:rPr>
                <w:rFonts w:hint="eastAsia" w:ascii="仿宋" w:hAnsi="仿宋" w:eastAsia="仿宋" w:cs="仿宋"/>
                <w:color w:val="000000"/>
                <w:sz w:val="20"/>
                <w:szCs w:val="20"/>
              </w:rPr>
              <w:t>“★”号条款要求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sz w:val="21"/>
                <w:szCs w:val="21"/>
                <w:highlight w:val="none"/>
              </w:rPr>
            </w:pPr>
            <w:r>
              <w:rPr>
                <w:rFonts w:hint="eastAsia" w:ascii="仿宋" w:hAnsi="仿宋" w:eastAsia="仿宋" w:cs="仿宋"/>
                <w:color w:val="000000"/>
                <w:sz w:val="20"/>
                <w:szCs w:val="20"/>
                <w:lang w:val="en-US" w:eastAsia="zh-CN"/>
              </w:rPr>
              <w:t>响应</w:t>
            </w:r>
            <w:r>
              <w:rPr>
                <w:rFonts w:hint="eastAsia" w:ascii="仿宋" w:hAnsi="仿宋" w:eastAsia="仿宋" w:cs="仿宋"/>
                <w:color w:val="000000"/>
                <w:sz w:val="20"/>
                <w:szCs w:val="20"/>
              </w:rPr>
              <w:t>文件未含有采购人不能接受的附加条件</w:t>
            </w:r>
            <w:r>
              <w:rPr>
                <w:rFonts w:hint="eastAsia" w:ascii="仿宋" w:hAnsi="仿宋" w:eastAsia="仿宋" w:cs="仿宋"/>
                <w:color w:val="000000"/>
                <w:sz w:val="20"/>
                <w:szCs w:val="20"/>
                <w:lang w:eastAsia="zh-CN"/>
              </w:rPr>
              <w:t>。</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b/>
          <w:bCs/>
          <w:color w:val="0000FF"/>
          <w:sz w:val="21"/>
          <w:szCs w:val="21"/>
          <w:highlight w:val="none"/>
          <w:lang w:val="en-US" w:eastAsia="zh-CN"/>
        </w:rPr>
      </w:pPr>
      <w:r>
        <w:rPr>
          <w:rFonts w:hint="eastAsia" w:ascii="仿宋" w:hAnsi="仿宋" w:eastAsia="仿宋" w:cs="仿宋"/>
          <w:b/>
          <w:bCs/>
          <w:color w:val="0000FF"/>
          <w:sz w:val="21"/>
          <w:szCs w:val="21"/>
          <w:highlight w:val="none"/>
          <w:lang w:val="en-US" w:eastAsia="zh-CN"/>
        </w:rPr>
        <w:t xml:space="preserve">4、如为联合体响应，请在下方分别落款联合体各响应人名称并加盖公章。                  </w:t>
      </w:r>
    </w:p>
    <w:p>
      <w:pPr>
        <w:pStyle w:val="10"/>
        <w:shd w:val="clear" w:color="auto" w:fill="FFFFFF"/>
        <w:rPr>
          <w:rFonts w:hint="eastAsia" w:ascii="仿宋" w:hAnsi="仿宋" w:eastAsia="仿宋" w:cs="仿宋"/>
          <w:sz w:val="21"/>
          <w:szCs w:val="21"/>
          <w:highlight w:val="none"/>
        </w:rPr>
      </w:pPr>
    </w:p>
    <w:p>
      <w:pPr>
        <w:pStyle w:val="10"/>
        <w:shd w:val="clear" w:color="auto" w:fill="FFFFFF"/>
        <w:rPr>
          <w:rFonts w:hint="eastAsia" w:ascii="仿宋" w:hAnsi="仿宋" w:eastAsia="仿宋" w:cs="仿宋"/>
          <w:sz w:val="21"/>
          <w:szCs w:val="21"/>
          <w:highlight w:val="none"/>
        </w:rPr>
      </w:pPr>
    </w:p>
    <w:p>
      <w:pPr>
        <w:pStyle w:val="10"/>
        <w:shd w:val="clear" w:color="auto" w:fill="FFFFFF"/>
        <w:rPr>
          <w:rFonts w:hint="eastAsia" w:ascii="仿宋" w:hAnsi="仿宋" w:eastAsia="仿宋" w:cs="仿宋"/>
          <w:sz w:val="21"/>
          <w:szCs w:val="21"/>
          <w:highlight w:val="none"/>
        </w:rPr>
      </w:pPr>
    </w:p>
    <w:p>
      <w:pPr>
        <w:pageBreakBefore w:val="0"/>
        <w:kinsoku/>
        <w:wordWrap/>
        <w:overflowPunct/>
        <w:topLinePunct w:val="0"/>
        <w:bidi w:val="0"/>
        <w:spacing w:line="360" w:lineRule="auto"/>
        <w:ind w:left="0" w:leftChars="0" w:right="0" w:rightChars="0" w:firstLine="420" w:firstLineChars="200"/>
        <w:rPr>
          <w:rFonts w:hint="eastAsia" w:ascii="仿宋" w:hAnsi="仿宋" w:eastAsia="仿宋" w:cs="仿宋"/>
          <w:color w:val="auto"/>
          <w:sz w:val="24"/>
          <w:highlight w:val="none"/>
          <w:u w:val="single"/>
        </w:rPr>
      </w:pP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ageBreakBefore w:val="0"/>
        <w:kinsoku/>
        <w:wordWrap/>
        <w:overflowPunct/>
        <w:topLinePunct w:val="0"/>
        <w:bidi w:val="0"/>
        <w:spacing w:line="360" w:lineRule="auto"/>
        <w:ind w:left="0" w:leftChars="0" w:right="0" w:rightChars="0" w:firstLine="5250" w:firstLineChars="2500"/>
        <w:rPr>
          <w:rFonts w:hint="eastAsia" w:ascii="仿宋" w:hAnsi="仿宋" w:eastAsia="仿宋" w:cs="仿宋"/>
          <w:sz w:val="21"/>
          <w:szCs w:val="21"/>
          <w:highlight w:val="none"/>
        </w:rPr>
      </w:pPr>
    </w:p>
    <w:p>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pPr>
        <w:pStyle w:val="27"/>
        <w:rPr>
          <w:rFonts w:hint="eastAsia"/>
          <w:highlight w:val="none"/>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pPr>
        <w:pStyle w:val="11"/>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pPr>
        <w:pStyle w:val="11"/>
        <w:tabs>
          <w:tab w:val="left" w:pos="900"/>
        </w:tabs>
        <w:spacing w:line="400" w:lineRule="exact"/>
        <w:ind w:firstLine="0"/>
        <w:jc w:val="center"/>
        <w:rPr>
          <w:rFonts w:hint="eastAsia" w:ascii="仿宋" w:hAnsi="仿宋" w:eastAsia="仿宋" w:cs="仿宋"/>
          <w:bCs/>
          <w:color w:val="000000"/>
          <w:sz w:val="22"/>
          <w:szCs w:val="22"/>
          <w:highlight w:val="none"/>
          <w:lang w:val="en-US"/>
        </w:rPr>
      </w:pPr>
    </w:p>
    <w:p>
      <w:pPr>
        <w:pStyle w:val="11"/>
        <w:tabs>
          <w:tab w:val="left" w:pos="900"/>
        </w:tabs>
        <w:spacing w:line="400" w:lineRule="exact"/>
        <w:ind w:firstLine="0"/>
        <w:rPr>
          <w:rFonts w:hint="eastAsia" w:ascii="仿宋" w:hAnsi="仿宋" w:eastAsia="仿宋" w:cs="仿宋"/>
          <w:bCs/>
          <w:color w:val="000000"/>
          <w:highlight w:val="none"/>
          <w:lang w:val="en-US"/>
        </w:rPr>
      </w:pP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30"/>
          <w:szCs w:val="30"/>
          <w:highlight w:val="none"/>
          <w:lang w:val="en-US"/>
        </w:rPr>
      </w:pPr>
      <w:r>
        <w:rPr>
          <w:rFonts w:hint="eastAsia" w:ascii="仿宋" w:hAnsi="仿宋" w:eastAsia="仿宋" w:cs="仿宋"/>
          <w:bCs/>
          <w:color w:val="000000"/>
          <w:sz w:val="28"/>
          <w:szCs w:val="28"/>
          <w:highlight w:val="none"/>
          <w:lang w:val="en-US"/>
        </w:rPr>
        <w:t>日期：    年    月    日</w:t>
      </w:r>
    </w:p>
    <w:p>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5715" b="13335"/>
                <wp:docPr id="4"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5" name="矩形 1"/>
                        <wps:cNvSpPr/>
                        <wps:spPr>
                          <a:xfrm>
                            <a:off x="7" y="7"/>
                            <a:ext cx="3905" cy="2514"/>
                          </a:xfrm>
                          <a:prstGeom prst="rect">
                            <a:avLst/>
                          </a:prstGeom>
                          <a:solidFill>
                            <a:srgbClr val="FFFFFF"/>
                          </a:solidFill>
                          <a:ln>
                            <a:noFill/>
                          </a:ln>
                        </wps:spPr>
                        <wps:bodyPr/>
                      </wps:wsp>
                      <wps:wsp>
                        <wps:cNvPr id="6"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pPr>
                                <w:spacing w:before="0" w:line="240" w:lineRule="auto"/>
                                <w:rPr>
                                  <w:sz w:val="20"/>
                                </w:rPr>
                              </w:pPr>
                            </w:p>
                            <w:p>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zBJdBNUAAAAFAQAADwAAAAAAAAABACAAAAAiAAAAZHJzL2Rvd25yZXYueG1sUEsBAhQA&#10;FAAAAAgAh07iQNsvpqmgAgAAtwYAAA4AAAAAAAAAAQAgAAAAJAEAAGRycy9lMm9Eb2MueG1sUEsF&#10;BgAAAAAGAAYAWQEAADYGAAAAAA==&#10;">
                <o:lock v:ext="edit" aspectratio="f"/>
                <v:rect id="矩形 1" o:spid="_x0000_s1026" o:spt="1" style="position:absolute;left:7;top:7;height:2514;width:3905;" fillcolor="#FFFFFF" filled="t" stroked="f" coordsize="21600,21600" o:gfxdata="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Hd4IbsAAADa&#10;AAAADwAAAAAAAAABACAAAAAiAAAAZHJzL2Rvd25yZXYueG1sUEsBAhQAFAAAAAgAh07iQDMvBZ47&#10;AAAAOQAAABAAAAAAAAAAAQAgAAAACgEAAGRycy9zaGFwZXhtbC54bWxQSwUGAAAAAAYABgBbAQAA&#10;tAMAAAAA&#10;">
                  <v:fill on="t" focussize="0,0"/>
                  <v:stroke on="f"/>
                  <v:imagedata o:title=""/>
                  <o:lock v:ext="edit" aspectratio="f"/>
                </v:rect>
                <v:rect id="矩形 2" o:spid="_x0000_s1026" o:spt="1" style="position:absolute;left:7;top:7;height:2514;width:3905;" filled="f" stroked="t" coordsize="21600,21600" o:gfxdata="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Fi6u5AAAA2gAA&#10;AA8AAAAAAAAAAQAgAAAAIgAAAGRycy9kb3ducmV2LnhtbFBLAQIUABQAAAAIAIdO4kAzLwWeOwAA&#10;ADkAAAAQAAAAAAAAAAEAIAAAAAgBAABkcnMvc2hhcGV4bWwueG1sUEsFBgAAAAAGAAYAWwEAALID&#10;AAAAAA==&#10;">
                  <v:fill on="f" focussize="0,0"/>
                  <v:stroke color="#000000" joinstyle="miter"/>
                  <v:imagedata o:title=""/>
                  <o:lock v:ext="edit" aspectratio="f"/>
                  <v:textbox inset="0mm,0mm,0mm,0mm">
                    <w:txbxContent>
                      <w:p>
                        <w:pPr>
                          <w:spacing w:before="0" w:line="240" w:lineRule="auto"/>
                          <w:rPr>
                            <w:sz w:val="20"/>
                          </w:rPr>
                        </w:pPr>
                      </w:p>
                      <w:p>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7"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2"/>
                              <w:rPr>
                                <w:sz w:val="20"/>
                              </w:rPr>
                            </w:pPr>
                          </w:p>
                          <w:p>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uVdgdMAAAAFAQAADwAAAAAAAAABACAAAAAiAAAA&#10;ZHJzL2Rvd25yZXYueG1sUEsBAhQAFAAAAAgAh07iQNFpahYMAgAAHQQAAA4AAAAAAAAAAQAgAAAA&#10;IgEAAGRycy9lMm9Eb2MueG1sUEsFBgAAAAAGAAYAWQEAAKAFAAAAAA==&#10;">
                <v:fill on="f" focussize="0,0"/>
                <v:stroke color="#000000" joinstyle="miter"/>
                <v:imagedata o:title=""/>
                <o:lock v:ext="edit" aspectratio="f"/>
                <v:textbox inset="0mm,0mm,0mm,0mm">
                  <w:txbxContent>
                    <w:p>
                      <w:pPr>
                        <w:pStyle w:val="2"/>
                        <w:rPr>
                          <w:sz w:val="20"/>
                        </w:rPr>
                      </w:pPr>
                    </w:p>
                    <w:p>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pPr>
        <w:pStyle w:val="27"/>
        <w:ind w:left="0" w:leftChars="0" w:firstLine="0" w:firstLineChars="0"/>
        <w:rPr>
          <w:rFonts w:hint="eastAsia" w:ascii="仿宋" w:hAnsi="仿宋" w:eastAsia="仿宋" w:cs="仿宋"/>
          <w:highlight w:val="none"/>
          <w:lang w:eastAsia="zh-CN"/>
        </w:rPr>
      </w:pPr>
    </w:p>
    <w:p>
      <w:pPr>
        <w:pStyle w:val="11"/>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1"/>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1"/>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1"/>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1"/>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1"/>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pPr>
        <w:pStyle w:val="11"/>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pPr>
        <w:pStyle w:val="11"/>
        <w:tabs>
          <w:tab w:val="left" w:pos="900"/>
        </w:tabs>
        <w:spacing w:line="400" w:lineRule="exact"/>
        <w:ind w:firstLine="0"/>
        <w:jc w:val="center"/>
        <w:rPr>
          <w:rFonts w:hint="eastAsia" w:ascii="仿宋" w:hAnsi="仿宋" w:eastAsia="仿宋" w:cs="仿宋"/>
          <w:bCs/>
          <w:color w:val="0000FF"/>
          <w:sz w:val="22"/>
          <w:szCs w:val="22"/>
          <w:highlight w:val="none"/>
          <w:lang w:val="en-US"/>
        </w:rPr>
      </w:pPr>
      <w:r>
        <w:rPr>
          <w:rFonts w:hint="eastAsia" w:ascii="仿宋" w:hAnsi="仿宋" w:eastAsia="仿宋" w:cs="仿宋"/>
          <w:b/>
          <w:bCs w:val="0"/>
          <w:color w:val="0000FF"/>
          <w:sz w:val="22"/>
          <w:szCs w:val="22"/>
          <w:highlight w:val="none"/>
          <w:lang w:val="en-US"/>
        </w:rPr>
        <w:t>（如为联合体响应，请分别</w:t>
      </w:r>
      <w:r>
        <w:rPr>
          <w:rFonts w:hint="eastAsia" w:ascii="仿宋" w:hAnsi="仿宋" w:eastAsia="仿宋" w:cs="仿宋"/>
          <w:b/>
          <w:bCs w:val="0"/>
          <w:color w:val="0000FF"/>
          <w:sz w:val="22"/>
          <w:szCs w:val="22"/>
          <w:highlight w:val="none"/>
          <w:lang w:val="en-US" w:eastAsia="zh-CN"/>
        </w:rPr>
        <w:t>出具联合体各成员的法定代表人或负责人证明书</w:t>
      </w:r>
      <w:r>
        <w:rPr>
          <w:rFonts w:hint="eastAsia" w:ascii="仿宋" w:hAnsi="仿宋" w:eastAsia="仿宋" w:cs="仿宋"/>
          <w:b/>
          <w:bCs w:val="0"/>
          <w:color w:val="0000FF"/>
          <w:sz w:val="22"/>
          <w:szCs w:val="22"/>
          <w:highlight w:val="none"/>
          <w:lang w:val="en-US"/>
        </w:rPr>
        <w:t>并加盖公章）</w:t>
      </w:r>
    </w:p>
    <w:p>
      <w:pPr>
        <w:pStyle w:val="11"/>
        <w:tabs>
          <w:tab w:val="left" w:pos="900"/>
        </w:tabs>
        <w:spacing w:line="400" w:lineRule="exact"/>
        <w:ind w:firstLine="0"/>
        <w:rPr>
          <w:rFonts w:hint="eastAsia" w:ascii="仿宋" w:hAnsi="仿宋" w:eastAsia="仿宋" w:cs="仿宋"/>
          <w:bCs/>
          <w:color w:val="000000"/>
          <w:sz w:val="24"/>
          <w:szCs w:val="24"/>
          <w:highlight w:val="none"/>
          <w:lang w:val="en-US"/>
        </w:rPr>
      </w:pP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中山大学孙逸仙纪念医院***项目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0795" b="18415"/>
                <wp:docPr id="8"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pPr>
                              <w:pStyle w:val="2"/>
                              <w:rPr>
                                <w:sz w:val="20"/>
                              </w:rPr>
                            </w:pPr>
                          </w:p>
                          <w:p>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TqudG0gAAAAUBAAAPAAAAAAAAAAEAIAAAACIAAABk&#10;cnMvZG93bnJldi54bWxQSwECFAAUAAAACACHTuJAmmjBrQwCAAAeBAAADgAAAAAAAAABACAAAAAh&#10;AQAAZHJzL2Uyb0RvYy54bWxQSwUGAAAAAAYABgBZAQAAnwUAAAAA&#10;">
                <v:fill on="f" focussize="0,0"/>
                <v:stroke color="#000000" joinstyle="miter"/>
                <v:imagedata o:title=""/>
                <o:lock v:ext="edit" aspectratio="f"/>
                <v:textbox inset="0mm,0mm,0mm,0mm">
                  <w:txbxContent>
                    <w:p>
                      <w:pPr>
                        <w:pStyle w:val="2"/>
                        <w:rPr>
                          <w:sz w:val="20"/>
                        </w:rPr>
                      </w:pPr>
                    </w:p>
                    <w:p>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9"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2"/>
                              <w:rPr>
                                <w:rFonts w:hint="eastAsia" w:ascii="华文中宋" w:hAnsi="华文中宋" w:eastAsia="华文中宋" w:cs="华文中宋"/>
                                <w:sz w:val="21"/>
                                <w:szCs w:val="21"/>
                              </w:rPr>
                            </w:pPr>
                          </w:p>
                          <w:p>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G5V2B0wAAAAUBAAAPAAAAAAAAAAEAIAAAACIAAABk&#10;cnMvZG93bnJldi54bWxQSwECFAAUAAAACACHTuJAqZX3SwsCAAAeBAAADgAAAAAAAAABACAAAAAi&#10;AQAAZHJzL2Uyb0RvYy54bWxQSwUGAAAAAAYABgBZAQAAnwUAAAAA&#10;">
                <v:fill on="f" focussize="0,0"/>
                <v:stroke color="#000000" joinstyle="miter"/>
                <v:imagedata o:title=""/>
                <o:lock v:ext="edit" aspectratio="f"/>
                <v:textbox inset="0mm,0mm,0mm,0mm">
                  <w:txbxContent>
                    <w:p>
                      <w:pPr>
                        <w:pStyle w:val="2"/>
                        <w:rPr>
                          <w:rFonts w:hint="eastAsia" w:ascii="华文中宋" w:hAnsi="华文中宋" w:eastAsia="华文中宋" w:cs="华文中宋"/>
                          <w:sz w:val="21"/>
                          <w:szCs w:val="21"/>
                        </w:rPr>
                      </w:pPr>
                    </w:p>
                    <w:p>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pPr>
        <w:pStyle w:val="27"/>
        <w:ind w:left="0" w:leftChars="0" w:firstLine="0" w:firstLineChars="0"/>
        <w:rPr>
          <w:rFonts w:hint="eastAsia" w:ascii="宋体" w:hAnsi="宋体" w:eastAsia="宋体" w:cs="仿宋_GB2312"/>
          <w:bCs/>
          <w:color w:val="000000"/>
          <w:sz w:val="30"/>
          <w:szCs w:val="30"/>
          <w:highlight w:val="none"/>
          <w:lang w:val="en-US"/>
        </w:rPr>
      </w:pPr>
    </w:p>
    <w:p>
      <w:pPr>
        <w:pStyle w:val="27"/>
        <w:ind w:left="0" w:leftChars="0" w:firstLine="0" w:firstLineChars="0"/>
        <w:rPr>
          <w:rFonts w:hint="eastAsia" w:ascii="宋体" w:hAnsi="宋体" w:eastAsia="宋体" w:cs="宋体"/>
          <w:b/>
          <w:bCs/>
          <w:sz w:val="28"/>
          <w:szCs w:val="36"/>
          <w:highlight w:val="none"/>
          <w:lang w:eastAsia="zh-CN"/>
        </w:rPr>
      </w:pPr>
    </w:p>
    <w:p>
      <w:pPr>
        <w:pStyle w:val="2"/>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pPr>
        <w:pStyle w:val="27"/>
        <w:ind w:left="0" w:leftChars="0" w:firstLine="0" w:firstLineChars="0"/>
        <w:rPr>
          <w:rFonts w:hint="eastAsia" w:ascii="宋体" w:hAnsi="宋体" w:eastAsia="宋体" w:cs="仿宋_GB2312"/>
          <w:bCs/>
          <w:color w:val="000000"/>
          <w:sz w:val="30"/>
          <w:szCs w:val="30"/>
          <w:highlight w:val="none"/>
          <w:lang w:val="en-US"/>
        </w:rPr>
      </w:pPr>
    </w:p>
    <w:p>
      <w:pPr>
        <w:pStyle w:val="11"/>
        <w:tabs>
          <w:tab w:val="left" w:pos="900"/>
        </w:tabs>
        <w:spacing w:line="400" w:lineRule="exact"/>
        <w:ind w:firstLine="0"/>
        <w:rPr>
          <w:rFonts w:ascii="宋体" w:hAnsi="宋体" w:eastAsia="宋体" w:cs="仿宋_GB2312"/>
          <w:bCs/>
          <w:color w:val="000000"/>
          <w:highlight w:val="none"/>
          <w:lang w:val="en-US"/>
        </w:rPr>
      </w:pPr>
    </w:p>
    <w:p>
      <w:pPr>
        <w:pStyle w:val="11"/>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pPr>
        <w:pStyle w:val="11"/>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pPr>
        <w:pStyle w:val="11"/>
        <w:numPr>
          <w:ilvl w:val="0"/>
          <w:numId w:val="0"/>
        </w:numPr>
        <w:tabs>
          <w:tab w:val="left" w:pos="900"/>
        </w:tabs>
        <w:spacing w:line="400" w:lineRule="exact"/>
        <w:ind w:leftChars="200"/>
        <w:jc w:val="center"/>
        <w:rPr>
          <w:rFonts w:hint="eastAsia" w:ascii="仿宋" w:hAnsi="仿宋" w:eastAsia="仿宋" w:cs="仿宋"/>
          <w:b/>
          <w:bCs w:val="0"/>
          <w:color w:val="0000FF"/>
          <w:sz w:val="22"/>
          <w:szCs w:val="22"/>
          <w:highlight w:val="none"/>
          <w:lang w:val="en-US"/>
        </w:rPr>
      </w:pPr>
      <w:r>
        <w:rPr>
          <w:rFonts w:hint="eastAsia" w:ascii="仿宋" w:hAnsi="仿宋" w:eastAsia="仿宋" w:cs="仿宋"/>
          <w:b/>
          <w:bCs/>
          <w:color w:val="0000FF"/>
          <w:sz w:val="22"/>
          <w:szCs w:val="22"/>
          <w:highlight w:val="none"/>
          <w:lang w:val="en-US" w:eastAsia="zh-CN"/>
        </w:rPr>
        <w:t>（如为联合体响应，请分别出具联合体各成员的法定代表人或负责人的授权委托书，并加盖公章）</w:t>
      </w:r>
    </w:p>
    <w:p>
      <w:pPr>
        <w:pStyle w:val="11"/>
        <w:tabs>
          <w:tab w:val="left" w:pos="900"/>
        </w:tabs>
        <w:spacing w:line="400" w:lineRule="exact"/>
        <w:ind w:firstLine="0"/>
        <w:rPr>
          <w:rFonts w:hint="eastAsia" w:ascii="仿宋" w:hAnsi="仿宋" w:eastAsia="仿宋" w:cs="仿宋"/>
          <w:bCs/>
          <w:color w:val="000000"/>
          <w:sz w:val="24"/>
          <w:szCs w:val="24"/>
          <w:highlight w:val="none"/>
          <w:lang w:val="en-US"/>
        </w:rPr>
      </w:pP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中山大学孙逸仙纪念医院***项目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pPr>
                              <w:pStyle w:val="2"/>
                              <w:rPr>
                                <w:sz w:val="20"/>
                              </w:rPr>
                            </w:pPr>
                          </w:p>
                          <w:p>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pPr>
                        <w:pStyle w:val="2"/>
                        <w:rPr>
                          <w:sz w:val="20"/>
                        </w:rPr>
                      </w:pPr>
                    </w:p>
                    <w:p>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2"/>
                              <w:rPr>
                                <w:rFonts w:hint="eastAsia" w:ascii="华文中宋" w:hAnsi="华文中宋" w:eastAsia="华文中宋" w:cs="华文中宋"/>
                                <w:sz w:val="21"/>
                                <w:szCs w:val="21"/>
                              </w:rPr>
                            </w:pPr>
                          </w:p>
                          <w:p>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pPr>
                        <w:pStyle w:val="2"/>
                        <w:rPr>
                          <w:rFonts w:hint="eastAsia" w:ascii="华文中宋" w:hAnsi="华文中宋" w:eastAsia="华文中宋" w:cs="华文中宋"/>
                          <w:sz w:val="21"/>
                          <w:szCs w:val="21"/>
                        </w:rPr>
                      </w:pPr>
                    </w:p>
                    <w:p>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pPr>
        <w:pStyle w:val="2"/>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pPr>
        <w:pStyle w:val="27"/>
        <w:ind w:left="0" w:leftChars="0" w:firstLine="0" w:firstLineChars="0"/>
        <w:rPr>
          <w:rFonts w:hint="eastAsia" w:ascii="宋体" w:hAnsi="宋体" w:eastAsia="宋体" w:cs="仿宋_GB2312"/>
          <w:bCs/>
          <w:color w:val="000000"/>
          <w:sz w:val="30"/>
          <w:szCs w:val="30"/>
          <w:highlight w:val="none"/>
          <w:lang w:val="en-US"/>
        </w:rPr>
      </w:pPr>
    </w:p>
    <w:p>
      <w:pPr>
        <w:pStyle w:val="2"/>
        <w:pageBreakBefore w:val="0"/>
        <w:kinsoku/>
        <w:wordWrap/>
        <w:overflowPunct/>
        <w:topLinePunct w:val="0"/>
        <w:bidi w:val="0"/>
        <w:spacing w:line="360" w:lineRule="auto"/>
        <w:ind w:left="0" w:leftChars="0" w:right="0" w:rightChars="0" w:firstLine="643" w:firstLineChars="200"/>
        <w:jc w:val="center"/>
        <w:rPr>
          <w:rFonts w:hint="eastAsia" w:ascii="宋体" w:hAnsi="宋体" w:eastAsia="宋体" w:cs="宋体"/>
          <w:b/>
          <w:bCs/>
          <w:sz w:val="32"/>
          <w:szCs w:val="32"/>
          <w:highlight w:val="none"/>
          <w:lang w:val="en-US" w:eastAsia="zh-CN"/>
        </w:rPr>
      </w:pPr>
    </w:p>
    <w:p>
      <w:pPr>
        <w:pStyle w:val="2"/>
        <w:pageBreakBefore w:val="0"/>
        <w:kinsoku/>
        <w:wordWrap/>
        <w:overflowPunct/>
        <w:topLinePunct w:val="0"/>
        <w:bidi w:val="0"/>
        <w:spacing w:line="360" w:lineRule="auto"/>
        <w:ind w:left="0" w:leftChars="0" w:right="0" w:rightChars="0" w:firstLine="643" w:firstLineChars="200"/>
        <w:jc w:val="center"/>
        <w:rPr>
          <w:rFonts w:hint="eastAsia" w:ascii="宋体" w:hAnsi="宋体" w:eastAsia="宋体" w:cs="宋体"/>
          <w:b/>
          <w:bCs/>
          <w:sz w:val="32"/>
          <w:szCs w:val="32"/>
          <w:highlight w:val="none"/>
          <w:lang w:val="en-US" w:eastAsia="zh-CN"/>
        </w:rPr>
      </w:pPr>
    </w:p>
    <w:p>
      <w:pPr>
        <w:pStyle w:val="2"/>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致：中山大学</w:t>
      </w:r>
      <w:r>
        <w:rPr>
          <w:rFonts w:hint="eastAsia" w:ascii="仿宋" w:hAnsi="仿宋" w:eastAsia="仿宋" w:cs="仿宋"/>
          <w:color w:val="auto"/>
          <w:sz w:val="22"/>
          <w:szCs w:val="22"/>
          <w:highlight w:val="none"/>
          <w:lang w:val="en-US" w:eastAsia="zh-CN"/>
        </w:rPr>
        <w:t>孙逸仙纪念</w:t>
      </w:r>
      <w:r>
        <w:rPr>
          <w:rFonts w:hint="eastAsia" w:ascii="仿宋" w:hAnsi="仿宋" w:eastAsia="仿宋" w:cs="仿宋"/>
          <w:color w:val="auto"/>
          <w:sz w:val="22"/>
          <w:szCs w:val="22"/>
          <w:highlight w:val="none"/>
        </w:rPr>
        <w:t>医院</w:t>
      </w:r>
    </w:p>
    <w:p>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w:t>
      </w:r>
      <w:r>
        <w:rPr>
          <w:rFonts w:hint="eastAsia" w:ascii="仿宋" w:hAnsi="仿宋" w:eastAsia="仿宋" w:cs="仿宋"/>
          <w:color w:val="auto"/>
          <w:sz w:val="22"/>
          <w:szCs w:val="22"/>
          <w:highlight w:val="yellow"/>
          <w:lang w:val="en-US" w:eastAsia="zh-CN"/>
        </w:rPr>
        <w:t>项目名称/项目编号：</w:t>
      </w:r>
      <w:r>
        <w:rPr>
          <w:rFonts w:hint="eastAsia" w:ascii="仿宋" w:hAnsi="仿宋" w:eastAsia="仿宋" w:cs="仿宋"/>
          <w:color w:val="auto"/>
          <w:sz w:val="22"/>
          <w:szCs w:val="22"/>
          <w:highlight w:val="none"/>
          <w:lang w:val="en-US" w:eastAsia="zh-CN"/>
        </w:rPr>
        <w:t>)的响应邀请，我方代表</w:t>
      </w:r>
      <w:r>
        <w:rPr>
          <w:rFonts w:hint="eastAsia" w:ascii="仿宋" w:hAnsi="仿宋" w:eastAsia="仿宋" w:cs="仿宋"/>
          <w:color w:val="auto"/>
          <w:sz w:val="22"/>
          <w:szCs w:val="22"/>
          <w:highlight w:val="yellow"/>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yellow"/>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1、同意并接受比选文件的各项要求，遵守比选文件中的各项规定，按比选文件的要求提供报价。</w:t>
      </w:r>
    </w:p>
    <w:p>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，成交供应商响应有效期延至合同验收之日。</w:t>
      </w:r>
    </w:p>
    <w:p>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3、我方已经详细地阅读了全部比选文件及其附件，包括澄清及参考文件(如果有的话)。我方已完全清晰理解比选文件的要求，不存在任何含糊不清和误解之处，同意放弃对这些文件所提出的异议和质疑的权利。</w:t>
      </w:r>
    </w:p>
    <w:p>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4、如果我单位成交，我方将保证按照院方认可的条件，以本比选文件内写明的金额、方式和时间要求提交履约保证金（如有）。</w:t>
      </w:r>
    </w:p>
    <w:p>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6、我方承诺能够完全对比选文件所有带“</w:t>
      </w:r>
      <w:r>
        <w:rPr>
          <w:rFonts w:hint="eastAsia" w:ascii="仿宋" w:hAnsi="仿宋" w:eastAsia="仿宋" w:cs="仿宋"/>
          <w:sz w:val="22"/>
          <w:szCs w:val="22"/>
          <w:highlight w:val="none"/>
          <w:lang w:eastAsia="zh-CN"/>
        </w:rPr>
        <w:t>★</w:t>
      </w:r>
      <w:r>
        <w:rPr>
          <w:rFonts w:hint="eastAsia" w:ascii="仿宋" w:hAnsi="仿宋" w:eastAsia="仿宋" w:cs="仿宋"/>
          <w:color w:val="auto"/>
          <w:sz w:val="22"/>
          <w:szCs w:val="22"/>
          <w:highlight w:val="none"/>
          <w:lang w:val="en-US" w:eastAsia="zh-CN"/>
        </w:rPr>
        <w:t>”号条款作出响应，具体如下：</w:t>
      </w:r>
    </w:p>
    <w:p>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（1）★转运工具（转运箱及转运推车）符合UN3291医疗器械转运标准；</w:t>
      </w:r>
    </w:p>
    <w:p>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（2）第二章用户需求书“★四、报价要求 ”、“★五、结算方式”。</w:t>
      </w:r>
    </w:p>
    <w:p>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9、我方完全服从和尊重评审委员会所作的评定结果，同时清楚理解到报价最低并非意味着必定获得成交资格。</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0000FF"/>
          <w:sz w:val="22"/>
          <w:szCs w:val="22"/>
          <w:highlight w:val="none"/>
        </w:rPr>
      </w:pPr>
      <w:r>
        <w:rPr>
          <w:rFonts w:hint="eastAsia" w:ascii="仿宋" w:hAnsi="仿宋" w:eastAsia="仿宋" w:cs="仿宋"/>
          <w:b/>
          <w:color w:val="0000FF"/>
          <w:sz w:val="22"/>
          <w:szCs w:val="22"/>
          <w:highlight w:val="none"/>
        </w:rPr>
        <w:t>（注：本</w:t>
      </w:r>
      <w:r>
        <w:rPr>
          <w:rFonts w:hint="eastAsia" w:ascii="仿宋" w:hAnsi="仿宋" w:eastAsia="仿宋" w:cs="仿宋"/>
          <w:b/>
          <w:color w:val="0000FF"/>
          <w:sz w:val="22"/>
          <w:szCs w:val="22"/>
          <w:highlight w:val="none"/>
          <w:lang w:eastAsia="zh-CN"/>
        </w:rPr>
        <w:t>响应</w:t>
      </w:r>
      <w:r>
        <w:rPr>
          <w:rFonts w:hint="eastAsia" w:ascii="仿宋" w:hAnsi="仿宋" w:eastAsia="仿宋" w:cs="仿宋"/>
          <w:b/>
          <w:color w:val="0000FF"/>
          <w:sz w:val="22"/>
          <w:szCs w:val="22"/>
          <w:highlight w:val="none"/>
          <w:lang w:val="en-US" w:eastAsia="zh-CN"/>
        </w:rPr>
        <w:t>承诺</w:t>
      </w:r>
      <w:r>
        <w:rPr>
          <w:rFonts w:hint="eastAsia" w:ascii="仿宋" w:hAnsi="仿宋" w:eastAsia="仿宋" w:cs="仿宋"/>
          <w:b/>
          <w:color w:val="0000FF"/>
          <w:sz w:val="22"/>
          <w:szCs w:val="22"/>
          <w:highlight w:val="none"/>
        </w:rPr>
        <w:t>函内容不得擅自删改。如为联合体响应，请在下方分别落款联合体各响应人名称并加盖公章。）</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pPr>
        <w:pStyle w:val="27"/>
        <w:rPr>
          <w:rFonts w:ascii="仿宋_GB2312" w:hAnsi="华文仿宋" w:eastAsia="仿宋_GB2312" w:cs="华文仿宋"/>
          <w:bCs/>
          <w:szCs w:val="21"/>
          <w:highlight w:val="none"/>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pStyle w:val="2"/>
        <w:rPr>
          <w:rFonts w:hint="eastAsia"/>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0"/>
          <w:szCs w:val="22"/>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仿宋" w:hAnsi="仿宋" w:eastAsia="仿宋" w:cs="仿宋"/>
          <w:b/>
          <w:bCs/>
          <w:sz w:val="21"/>
          <w:szCs w:val="21"/>
          <w:highlight w:val="none"/>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20"/>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2792"/>
        <w:gridCol w:w="2505"/>
        <w:gridCol w:w="1492"/>
        <w:gridCol w:w="2107"/>
        <w:gridCol w:w="123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5297" w:type="dxa"/>
            <w:gridSpan w:val="2"/>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1492"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sz w:val="21"/>
                <w:szCs w:val="21"/>
                <w:highlight w:val="none"/>
                <w:lang w:val="en-US" w:eastAsia="zh-CN"/>
              </w:rPr>
              <w:t>提供情况</w:t>
            </w:r>
          </w:p>
        </w:tc>
        <w:tc>
          <w:tcPr>
            <w:tcW w:w="21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123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4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279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响应人自2020年1月1日起至今（以合同签订时间为准）具有同类项目业绩中，每提供一项用户单位出具的满意度评价为“满意”或“优秀”等类似好评的，每提供一项得6分，最高18分。</w:t>
            </w:r>
          </w:p>
        </w:tc>
        <w:tc>
          <w:tcPr>
            <w:tcW w:w="250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注：须同时提供合同（包括但不限于合同首页、内容页、盖章页，合同内容须体现出</w:t>
            </w:r>
            <w:r>
              <w:rPr>
                <w:rFonts w:hint="eastAsia" w:ascii="仿宋" w:hAnsi="仿宋" w:eastAsia="仿宋" w:cs="仿宋"/>
                <w:b/>
                <w:bCs/>
                <w:color w:val="auto"/>
                <w:sz w:val="16"/>
                <w:szCs w:val="16"/>
                <w:highlight w:val="none"/>
                <w:lang w:val="en-US" w:eastAsia="zh-CN"/>
              </w:rPr>
              <w:t>医疗用品运输</w:t>
            </w:r>
            <w:r>
              <w:rPr>
                <w:rFonts w:hint="eastAsia" w:ascii="仿宋" w:hAnsi="仿宋" w:eastAsia="仿宋" w:cs="仿宋"/>
                <w:color w:val="auto"/>
                <w:sz w:val="16"/>
                <w:szCs w:val="16"/>
                <w:highlight w:val="none"/>
                <w:lang w:val="en-US" w:eastAsia="zh-CN"/>
              </w:rPr>
              <w:t>）复印件及经用户单位盖章出具的评价单，缺一不可。证明资料加盖供应商鲜章，不提供或提供不完整的不得分。证明文件不符合要求或未提供不得分。公章或合同章上的供应商名称与响应人名称不一致的视为无效，如响应人变更过名称，需提供有关部门证明。同一客户单位不重复计分。</w:t>
            </w:r>
          </w:p>
        </w:tc>
        <w:tc>
          <w:tcPr>
            <w:tcW w:w="1492"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10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23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1" w:hRule="atLeast"/>
        </w:trPr>
        <w:tc>
          <w:tcPr>
            <w:tcW w:w="647" w:type="dxa"/>
            <w:vMerge w:val="restart"/>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792"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具备有效的《医疗机构执业许可证》，得5分.</w:t>
            </w:r>
          </w:p>
        </w:tc>
        <w:tc>
          <w:tcPr>
            <w:tcW w:w="2505" w:type="dxa"/>
            <w:vMerge w:val="restart"/>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注：提供有效期内证书复印件或扫描件并加盖供应商鲜章，未提供不得分。</w:t>
            </w:r>
          </w:p>
        </w:tc>
        <w:tc>
          <w:tcPr>
            <w:tcW w:w="1492"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10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23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64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rPr>
            </w:pPr>
          </w:p>
        </w:tc>
        <w:tc>
          <w:tcPr>
            <w:tcW w:w="2792"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具有有效的医疗器械质量管理体系认证证书，得5分。</w:t>
            </w:r>
          </w:p>
        </w:tc>
        <w:tc>
          <w:tcPr>
            <w:tcW w:w="2505"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p>
        </w:tc>
        <w:tc>
          <w:tcPr>
            <w:tcW w:w="1492"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1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23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47" w:type="dxa"/>
            <w:vMerge w:val="restart"/>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79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具有有效的质量管理体系认证证书，得3分。</w:t>
            </w:r>
          </w:p>
        </w:tc>
        <w:tc>
          <w:tcPr>
            <w:tcW w:w="2505"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注：须提供有效期内的证书复印件，加盖供应商鲜章，未提供不得分；若所提供的证书认证范围与本项目无关的，不得分。</w:t>
            </w:r>
          </w:p>
        </w:tc>
        <w:tc>
          <w:tcPr>
            <w:tcW w:w="1492"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10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23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4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79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具有有效的职业健康安全管理体系认证证书，得3分。</w:t>
            </w:r>
          </w:p>
        </w:tc>
        <w:tc>
          <w:tcPr>
            <w:tcW w:w="250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492"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10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23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9" w:hRule="atLeast"/>
        </w:trPr>
        <w:tc>
          <w:tcPr>
            <w:tcW w:w="64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79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具有有效的环境管理体系认证证书，得3分。</w:t>
            </w:r>
          </w:p>
        </w:tc>
        <w:tc>
          <w:tcPr>
            <w:tcW w:w="250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492"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1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23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49" w:hRule="atLeast"/>
        </w:trPr>
        <w:tc>
          <w:tcPr>
            <w:tcW w:w="64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79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具有有效的安全生产标准化认证证书，得3分。</w:t>
            </w:r>
          </w:p>
        </w:tc>
        <w:tc>
          <w:tcPr>
            <w:tcW w:w="250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492"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1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23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8" w:hRule="atLeast"/>
        </w:trPr>
        <w:tc>
          <w:tcPr>
            <w:tcW w:w="64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279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具有营运冷藏/冷链车辆≥15台，得10分；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具有营运冷藏/冷链车辆10台（含）-15台（不含），得7分；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具有营运冷藏/冷链车辆5台（含）-10台（不含），得4分；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具有营运冷藏/冷链车辆＜5台，不得分。</w:t>
            </w:r>
          </w:p>
        </w:tc>
        <w:tc>
          <w:tcPr>
            <w:tcW w:w="250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如响应专用车辆为供应商自有运输车辆，提供车辆的《道路运输证》或《冷藏配送证》(业户名称应为供应商本人；如为供应商租赁运输车辆，提供车辆的《道路运输证》或《冷藏配送证》的复印件，以及车辆租赁合同复印件。证明资料加盖供应商鲜章且必须能体现为冷藏车或冷链车辆，否则不得分。</w:t>
            </w:r>
          </w:p>
        </w:tc>
        <w:tc>
          <w:tcPr>
            <w:tcW w:w="1492"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10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23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64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279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具有货运信息系统和卫星定位(GPS)系统，且可实现远程实施查询，得10分。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具有货运信息系统，可提供即时跟踪服务，得5分。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1"/>
                <w:szCs w:val="21"/>
                <w:highlight w:val="none"/>
                <w:lang w:val="en-US" w:eastAsia="zh-CN"/>
              </w:rPr>
              <w:t>无货运信息系统支持的，得0分。</w:t>
            </w:r>
          </w:p>
        </w:tc>
        <w:tc>
          <w:tcPr>
            <w:tcW w:w="250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注:提供与货运信息系统或GPS第三方供应商有效期内的合同复印件，并加盖响应供应商鲜章，未提供不得分。</w:t>
            </w:r>
          </w:p>
        </w:tc>
        <w:tc>
          <w:tcPr>
            <w:tcW w:w="1492"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1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23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pPr>
        <w:numPr>
          <w:ilvl w:val="0"/>
          <w:numId w:val="18"/>
        </w:numPr>
        <w:shd w:val="clear" w:color="auto" w:fill="FFFFFF"/>
        <w:ind w:left="-617" w:leftChars="-294" w:right="-395" w:rightChars="-188" w:firstLine="417" w:firstLineChars="199"/>
        <w:rPr>
          <w:rFonts w:hint="eastAsia" w:ascii="仿宋" w:hAnsi="仿宋" w:eastAsia="仿宋" w:cs="仿宋"/>
          <w:highlight w:val="none"/>
        </w:rPr>
      </w:pPr>
      <w:r>
        <w:rPr>
          <w:rFonts w:hint="eastAsia" w:ascii="仿宋" w:hAnsi="仿宋" w:eastAsia="仿宋" w:cs="仿宋"/>
          <w:highlight w:val="none"/>
        </w:rPr>
        <w:t>请在表格下方附上相关证明资料，提供</w:t>
      </w:r>
      <w:r>
        <w:rPr>
          <w:rFonts w:hint="eastAsia" w:ascii="仿宋" w:hAnsi="仿宋" w:eastAsia="仿宋" w:cs="仿宋"/>
          <w:highlight w:val="none"/>
          <w:lang w:val="en-US" w:eastAsia="zh-CN"/>
        </w:rPr>
        <w:t>所需</w:t>
      </w:r>
      <w:r>
        <w:rPr>
          <w:rFonts w:hint="eastAsia" w:ascii="仿宋" w:hAnsi="仿宋" w:eastAsia="仿宋" w:cs="仿宋"/>
          <w:highlight w:val="none"/>
        </w:rPr>
        <w:t>证书（或证明文件）复印件</w:t>
      </w:r>
      <w:r>
        <w:rPr>
          <w:rFonts w:hint="eastAsia" w:ascii="仿宋" w:hAnsi="仿宋" w:eastAsia="仿宋" w:cs="仿宋"/>
          <w:highlight w:val="none"/>
          <w:lang w:val="en-US" w:eastAsia="zh-CN"/>
        </w:rPr>
        <w:t>且</w:t>
      </w:r>
      <w:r>
        <w:rPr>
          <w:rFonts w:hint="eastAsia" w:ascii="仿宋" w:hAnsi="仿宋" w:eastAsia="仿宋" w:cs="仿宋"/>
          <w:highlight w:val="none"/>
        </w:rPr>
        <w:t>加盖公章方可得分，不提供不得分</w:t>
      </w:r>
      <w:r>
        <w:rPr>
          <w:rFonts w:hint="eastAsia" w:ascii="仿宋" w:hAnsi="仿宋" w:eastAsia="仿宋" w:cs="仿宋"/>
          <w:highlight w:val="none"/>
          <w:lang w:val="en-US" w:eastAsia="zh-CN"/>
        </w:rPr>
        <w:t>。</w:t>
      </w:r>
    </w:p>
    <w:p>
      <w:pPr>
        <w:numPr>
          <w:ilvl w:val="0"/>
          <w:numId w:val="18"/>
        </w:numPr>
        <w:shd w:val="clear" w:color="auto" w:fill="FFFFFF"/>
        <w:ind w:left="-617" w:leftChars="-294" w:right="-395" w:rightChars="-188" w:firstLine="417" w:firstLineChars="199"/>
        <w:rPr>
          <w:rFonts w:hint="eastAsia" w:ascii="仿宋" w:hAnsi="仿宋" w:eastAsia="仿宋" w:cs="仿宋"/>
          <w:highlight w:val="none"/>
        </w:rPr>
      </w:pPr>
      <w:r>
        <w:rPr>
          <w:rFonts w:hint="eastAsia" w:ascii="仿宋" w:hAnsi="仿宋" w:eastAsia="仿宋" w:cs="仿宋"/>
          <w:highlight w:val="none"/>
        </w:rPr>
        <w:t>本表中所要求提交的与评分项目相关的各类证明文件或资料，需清晰反映相关的数据及印章等，如模糊不清无法辨别的，视为未按要求提交，该项评分不得分。</w:t>
      </w:r>
    </w:p>
    <w:p>
      <w:pPr>
        <w:numPr>
          <w:ilvl w:val="0"/>
          <w:numId w:val="18"/>
        </w:numPr>
        <w:shd w:val="clear" w:color="auto" w:fill="FFFFFF"/>
        <w:ind w:left="-617" w:leftChars="-294" w:right="-395" w:rightChars="-188" w:firstLine="417" w:firstLineChars="199"/>
        <w:rPr>
          <w:rFonts w:hint="eastAsia" w:ascii="仿宋" w:hAnsi="仿宋" w:eastAsia="仿宋" w:cs="仿宋"/>
          <w:color w:val="auto"/>
          <w:sz w:val="21"/>
          <w:szCs w:val="21"/>
          <w:highlight w:val="none"/>
          <w:lang w:val="en-US" w:eastAsia="zh-CN"/>
        </w:rPr>
      </w:pPr>
      <w:r>
        <w:rPr>
          <w:rFonts w:hint="eastAsia" w:ascii="仿宋" w:hAnsi="仿宋" w:eastAsia="仿宋" w:cs="仿宋"/>
          <w:highlight w:val="none"/>
        </w:rPr>
        <w:t>本表要求提供的证书等证明文件，如</w:t>
      </w:r>
      <w:r>
        <w:rPr>
          <w:rFonts w:hint="eastAsia" w:ascii="仿宋" w:hAnsi="仿宋" w:eastAsia="仿宋" w:cs="仿宋"/>
          <w:highlight w:val="none"/>
          <w:lang w:val="en-US" w:eastAsia="zh-CN"/>
        </w:rPr>
        <w:t>存在</w:t>
      </w:r>
      <w:r>
        <w:rPr>
          <w:rFonts w:hint="eastAsia" w:ascii="仿宋" w:hAnsi="仿宋" w:eastAsia="仿宋" w:cs="仿宋"/>
          <w:highlight w:val="none"/>
        </w:rPr>
        <w:t>有效期的，须在有效期内，否则不予得分。</w:t>
      </w:r>
    </w:p>
    <w:p>
      <w:pPr>
        <w:numPr>
          <w:ilvl w:val="0"/>
          <w:numId w:val="18"/>
        </w:numPr>
        <w:shd w:val="clear" w:color="auto" w:fill="FFFFFF"/>
        <w:ind w:left="-617" w:leftChars="-294" w:right="-395" w:rightChars="-188" w:firstLine="417" w:firstLineChars="19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承诺以上响应情况属实，如有虚假响应，同意本项目一票否决，并列入采购人黑名单供应商。</w:t>
      </w:r>
    </w:p>
    <w:p>
      <w:pPr>
        <w:pStyle w:val="27"/>
        <w:numPr>
          <w:ilvl w:val="0"/>
          <w:numId w:val="18"/>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本自查表不得擅自删改。</w:t>
      </w:r>
    </w:p>
    <w:p>
      <w:pPr>
        <w:pStyle w:val="27"/>
        <w:numPr>
          <w:ilvl w:val="0"/>
          <w:numId w:val="18"/>
        </w:numPr>
        <w:ind w:left="-617" w:leftChars="-294" w:right="-395" w:rightChars="-188" w:firstLine="420" w:firstLineChars="199"/>
        <w:rPr>
          <w:rFonts w:hint="eastAsia" w:ascii="仿宋" w:hAnsi="仿宋" w:eastAsia="仿宋" w:cs="仿宋"/>
          <w:b/>
          <w:bCs/>
          <w:color w:val="0000FF"/>
          <w:sz w:val="21"/>
          <w:szCs w:val="21"/>
          <w:highlight w:val="none"/>
          <w:lang w:val="en-US"/>
        </w:rPr>
      </w:pPr>
      <w:r>
        <w:rPr>
          <w:rFonts w:hint="eastAsia" w:ascii="仿宋" w:hAnsi="仿宋" w:eastAsia="仿宋" w:cs="仿宋"/>
          <w:b/>
          <w:bCs/>
          <w:color w:val="0000FF"/>
          <w:sz w:val="21"/>
          <w:szCs w:val="21"/>
          <w:highlight w:val="none"/>
          <w:lang w:val="en-US"/>
        </w:rPr>
        <w:t>如为联合体响应，请在下方分别落款联合体各响应人名称并加盖公章。</w:t>
      </w: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Style w:val="26"/>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pPr>
        <w:shd w:val="clear" w:color="auto" w:fill="FFFFFF"/>
        <w:tabs>
          <w:tab w:val="left" w:pos="180"/>
        </w:tabs>
        <w:ind w:left="-24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20"/>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pPr>
        <w:pStyle w:val="26"/>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pPr>
        <w:pStyle w:val="26"/>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pPr>
        <w:pStyle w:val="26"/>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pPr>
        <w:pStyle w:val="26"/>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
          <w:bCs/>
          <w:color w:val="0000FF"/>
          <w:spacing w:val="0"/>
          <w:kern w:val="2"/>
          <w:sz w:val="18"/>
          <w:szCs w:val="18"/>
          <w:highlight w:val="none"/>
          <w:lang w:val="en-GB"/>
        </w:rPr>
      </w:pPr>
      <w:r>
        <w:rPr>
          <w:rFonts w:hint="eastAsia" w:ascii="仿宋" w:hAnsi="仿宋" w:eastAsia="仿宋" w:cs="仿宋"/>
          <w:b/>
          <w:bCs/>
          <w:color w:val="0000FF"/>
          <w:spacing w:val="0"/>
          <w:kern w:val="2"/>
          <w:sz w:val="18"/>
          <w:szCs w:val="18"/>
          <w:highlight w:val="none"/>
          <w:lang w:val="en-US" w:eastAsia="zh-CN"/>
        </w:rPr>
        <w:t>4</w:t>
      </w:r>
      <w:r>
        <w:rPr>
          <w:rFonts w:hint="eastAsia" w:ascii="仿宋" w:hAnsi="仿宋" w:eastAsia="仿宋" w:cs="仿宋"/>
          <w:b/>
          <w:bCs/>
          <w:color w:val="0000FF"/>
          <w:spacing w:val="0"/>
          <w:kern w:val="2"/>
          <w:sz w:val="18"/>
          <w:szCs w:val="18"/>
          <w:highlight w:val="none"/>
          <w:lang w:val="en-GB"/>
        </w:rPr>
        <w:t>、如为联合体响应，请</w:t>
      </w:r>
      <w:r>
        <w:rPr>
          <w:rFonts w:hint="eastAsia" w:ascii="仿宋" w:hAnsi="仿宋" w:eastAsia="仿宋" w:cs="仿宋"/>
          <w:b/>
          <w:bCs/>
          <w:color w:val="0000FF"/>
          <w:spacing w:val="0"/>
          <w:kern w:val="2"/>
          <w:sz w:val="18"/>
          <w:szCs w:val="18"/>
          <w:highlight w:val="none"/>
          <w:lang w:val="en-US" w:eastAsia="zh-CN"/>
        </w:rPr>
        <w:t>分别出具</w:t>
      </w:r>
      <w:r>
        <w:rPr>
          <w:rFonts w:hint="eastAsia" w:ascii="仿宋" w:hAnsi="仿宋" w:eastAsia="仿宋" w:cs="仿宋"/>
          <w:b/>
          <w:bCs/>
          <w:color w:val="0000FF"/>
          <w:spacing w:val="0"/>
          <w:kern w:val="2"/>
          <w:sz w:val="18"/>
          <w:szCs w:val="18"/>
          <w:highlight w:val="none"/>
          <w:lang w:val="en-GB"/>
        </w:rPr>
        <w:t>联合体各响应人</w:t>
      </w:r>
      <w:r>
        <w:rPr>
          <w:rFonts w:hint="eastAsia" w:ascii="仿宋" w:hAnsi="仿宋" w:eastAsia="仿宋" w:cs="仿宋"/>
          <w:b/>
          <w:bCs/>
          <w:color w:val="0000FF"/>
          <w:spacing w:val="0"/>
          <w:kern w:val="2"/>
          <w:sz w:val="18"/>
          <w:szCs w:val="18"/>
          <w:highlight w:val="none"/>
          <w:lang w:val="en-US" w:eastAsia="zh-CN"/>
        </w:rPr>
        <w:t>的情况介绍表，</w:t>
      </w:r>
      <w:r>
        <w:rPr>
          <w:rFonts w:hint="eastAsia" w:ascii="仿宋" w:hAnsi="仿宋" w:eastAsia="仿宋" w:cs="仿宋"/>
          <w:b/>
          <w:bCs/>
          <w:color w:val="0000FF"/>
          <w:spacing w:val="0"/>
          <w:kern w:val="2"/>
          <w:sz w:val="18"/>
          <w:szCs w:val="18"/>
          <w:highlight w:val="none"/>
          <w:lang w:val="en-GB"/>
        </w:rPr>
        <w:t>并加盖公章。</w:t>
      </w:r>
    </w:p>
    <w:p>
      <w:pPr>
        <w:pStyle w:val="27"/>
        <w:jc w:val="center"/>
        <w:rPr>
          <w:rFonts w:hint="eastAsia" w:ascii="仿宋" w:hAnsi="仿宋" w:eastAsia="仿宋" w:cs="仿宋"/>
          <w:b/>
          <w:bCs w:val="0"/>
          <w:sz w:val="32"/>
          <w:szCs w:val="32"/>
          <w:highlight w:val="none"/>
          <w:lang w:val="en-US" w:eastAsia="zh-CN"/>
        </w:rPr>
      </w:pPr>
    </w:p>
    <w:p>
      <w:pPr>
        <w:pStyle w:val="27"/>
        <w:jc w:val="center"/>
        <w:rPr>
          <w:rFonts w:hint="eastAsia" w:ascii="仿宋" w:hAnsi="仿宋" w:eastAsia="仿宋" w:cs="仿宋"/>
          <w:b/>
          <w:bCs w:val="0"/>
          <w:sz w:val="32"/>
          <w:szCs w:val="32"/>
          <w:highlight w:val="none"/>
          <w:lang w:val="en-US" w:eastAsia="zh-CN"/>
        </w:rPr>
      </w:pP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7"/>
        <w:rPr>
          <w:rFonts w:hint="eastAsia" w:ascii="宋体" w:hAnsi="宋体" w:eastAsia="宋体" w:cs="宋体"/>
          <w:b/>
          <w:bCs w:val="0"/>
          <w:sz w:val="32"/>
          <w:szCs w:val="32"/>
          <w:highlight w:val="none"/>
          <w:lang w:val="en-US" w:eastAsia="zh-CN"/>
        </w:rPr>
      </w:pPr>
    </w:p>
    <w:p>
      <w:pPr>
        <w:pStyle w:val="27"/>
        <w:jc w:val="center"/>
        <w:rPr>
          <w:rFonts w:hint="eastAsia" w:ascii="宋体" w:hAnsi="宋体" w:eastAsia="宋体" w:cs="宋体"/>
          <w:b/>
          <w:bCs w:val="0"/>
          <w:sz w:val="32"/>
          <w:szCs w:val="32"/>
          <w:highlight w:val="none"/>
          <w:lang w:val="en-US" w:eastAsia="zh-CN"/>
        </w:rPr>
      </w:pPr>
    </w:p>
    <w:p>
      <w:pPr>
        <w:pStyle w:val="27"/>
        <w:jc w:val="center"/>
        <w:rPr>
          <w:rFonts w:hint="eastAsia" w:ascii="宋体" w:hAnsi="宋体" w:eastAsia="宋体" w:cs="宋体"/>
          <w:b/>
          <w:bCs w:val="0"/>
          <w:sz w:val="32"/>
          <w:szCs w:val="32"/>
          <w:highlight w:val="none"/>
          <w:lang w:val="en-US" w:eastAsia="zh-CN"/>
        </w:rPr>
      </w:pPr>
    </w:p>
    <w:p>
      <w:pPr>
        <w:pStyle w:val="27"/>
        <w:jc w:val="center"/>
        <w:rPr>
          <w:rFonts w:hint="eastAsia" w:ascii="宋体" w:hAnsi="宋体" w:eastAsia="宋体" w:cs="宋体"/>
          <w:b/>
          <w:bCs w:val="0"/>
          <w:sz w:val="32"/>
          <w:szCs w:val="32"/>
          <w:highlight w:val="none"/>
          <w:lang w:val="en-US" w:eastAsia="zh-CN"/>
        </w:rPr>
      </w:pPr>
    </w:p>
    <w:p>
      <w:pPr>
        <w:pStyle w:val="27"/>
        <w:jc w:val="center"/>
        <w:rPr>
          <w:rFonts w:hint="eastAsia" w:ascii="宋体" w:hAnsi="宋体" w:eastAsia="宋体" w:cs="宋体"/>
          <w:b/>
          <w:bCs w:val="0"/>
          <w:sz w:val="32"/>
          <w:szCs w:val="32"/>
          <w:highlight w:val="none"/>
          <w:lang w:val="en-US" w:eastAsia="zh-CN"/>
        </w:rPr>
      </w:pPr>
    </w:p>
    <w:p>
      <w:pPr>
        <w:pStyle w:val="27"/>
        <w:jc w:val="center"/>
        <w:rPr>
          <w:rFonts w:hint="eastAsia" w:ascii="宋体" w:hAnsi="宋体" w:eastAsia="宋体" w:cs="宋体"/>
          <w:b/>
          <w:bCs w:val="0"/>
          <w:sz w:val="32"/>
          <w:szCs w:val="32"/>
          <w:highlight w:val="none"/>
          <w:lang w:val="en-US" w:eastAsia="zh-CN"/>
        </w:rPr>
      </w:pPr>
    </w:p>
    <w:p>
      <w:pPr>
        <w:pStyle w:val="27"/>
        <w:ind w:left="0" w:leftChars="0" w:firstLine="0" w:firstLineChars="0"/>
        <w:jc w:val="both"/>
        <w:rPr>
          <w:rFonts w:hint="eastAsia" w:ascii="宋体" w:hAnsi="宋体" w:eastAsia="宋体" w:cs="宋体"/>
          <w:b/>
          <w:bCs w:val="0"/>
          <w:sz w:val="32"/>
          <w:szCs w:val="32"/>
          <w:highlight w:val="none"/>
          <w:lang w:val="en-US" w:eastAsia="zh-CN"/>
        </w:rPr>
      </w:pPr>
    </w:p>
    <w:p>
      <w:pPr>
        <w:shd w:val="clear" w:color="auto" w:fill="FFFFFF"/>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20"/>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pPr>
        <w:shd w:val="clear" w:color="auto" w:fill="FFFFFF"/>
        <w:jc w:val="left"/>
        <w:rPr>
          <w:rFonts w:hint="eastAsia" w:ascii="仿宋" w:hAnsi="仿宋" w:eastAsia="仿宋" w:cs="仿宋"/>
          <w:szCs w:val="21"/>
          <w:highlight w:val="none"/>
        </w:rPr>
      </w:pP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pPr>
        <w:pStyle w:val="27"/>
        <w:ind w:left="0" w:leftChars="0" w:firstLine="0" w:firstLineChars="0"/>
        <w:rPr>
          <w:rFonts w:hint="eastAsia" w:ascii="仿宋" w:hAnsi="仿宋" w:eastAsia="仿宋" w:cs="仿宋"/>
          <w:color w:val="0000FF"/>
          <w:highlight w:val="none"/>
        </w:rPr>
      </w:pPr>
      <w:r>
        <w:rPr>
          <w:rFonts w:hint="eastAsia" w:ascii="仿宋" w:hAnsi="仿宋" w:eastAsia="仿宋" w:cs="仿宋"/>
          <w:color w:val="0000FF"/>
          <w:highlight w:val="none"/>
        </w:rPr>
        <w:t>3.如为联合体响应，请分别出具联合体各响应人的企业股东构成情况表（如有），并加盖公章。</w:t>
      </w:r>
    </w:p>
    <w:p>
      <w:pPr>
        <w:pStyle w:val="27"/>
        <w:numPr>
          <w:ilvl w:val="0"/>
          <w:numId w:val="0"/>
        </w:numPr>
        <w:ind w:leftChars="200"/>
        <w:jc w:val="center"/>
        <w:rPr>
          <w:rFonts w:hint="eastAsia" w:ascii="仿宋" w:hAnsi="仿宋" w:eastAsia="仿宋" w:cs="仿宋"/>
          <w:b/>
          <w:bCs w:val="0"/>
          <w:sz w:val="32"/>
          <w:szCs w:val="32"/>
          <w:highlight w:val="none"/>
          <w:lang w:val="en-US" w:eastAsia="zh-CN"/>
        </w:rPr>
      </w:pPr>
    </w:p>
    <w:p>
      <w:pPr>
        <w:pStyle w:val="27"/>
        <w:jc w:val="center"/>
        <w:rPr>
          <w:rFonts w:hint="eastAsia" w:ascii="宋体" w:hAnsi="宋体" w:eastAsia="宋体" w:cs="宋体"/>
          <w:b/>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shd w:val="clear" w:color="auto" w:fill="FFFFFF"/>
        <w:rPr>
          <w:rFonts w:ascii="仿宋_GB2312" w:hAnsi="华文仿宋" w:eastAsia="仿宋_GB2312" w:cs="华文仿宋"/>
          <w:bCs/>
          <w:szCs w:val="21"/>
          <w:highlight w:val="none"/>
        </w:rPr>
      </w:pPr>
    </w:p>
    <w:p>
      <w:pPr>
        <w:pStyle w:val="27"/>
        <w:rPr>
          <w:rFonts w:hint="eastAsia" w:ascii="宋体" w:hAnsi="宋体" w:cs="宋体"/>
          <w:color w:val="auto"/>
          <w:szCs w:val="21"/>
          <w:highlight w:val="none"/>
          <w:lang w:val="en-GB"/>
        </w:rPr>
      </w:pPr>
    </w:p>
    <w:p>
      <w:pPr>
        <w:pStyle w:val="27"/>
        <w:rPr>
          <w:rFonts w:hint="eastAsia"/>
          <w:highlight w:val="none"/>
        </w:rPr>
      </w:pPr>
    </w:p>
    <w:p>
      <w:pPr>
        <w:pStyle w:val="27"/>
        <w:rPr>
          <w:rFonts w:hint="eastAsia"/>
          <w:highlight w:val="none"/>
        </w:rPr>
      </w:pPr>
    </w:p>
    <w:p>
      <w:pPr>
        <w:pStyle w:val="27"/>
        <w:ind w:left="0" w:leftChars="0" w:firstLine="0" w:firstLineChars="0"/>
        <w:jc w:val="both"/>
        <w:rPr>
          <w:rFonts w:hint="eastAsia" w:ascii="宋体" w:hAnsi="宋体" w:cs="宋体"/>
          <w:b/>
          <w:bCs w:val="0"/>
          <w:sz w:val="32"/>
          <w:szCs w:val="32"/>
          <w:highlight w:val="none"/>
          <w:lang w:val="en-US" w:eastAsia="zh-CN"/>
        </w:rPr>
      </w:pPr>
    </w:p>
    <w:p>
      <w:pPr>
        <w:pStyle w:val="27"/>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3、满意度评价</w:t>
      </w:r>
      <w:r>
        <w:rPr>
          <w:rFonts w:hint="eastAsia" w:ascii="仿宋" w:hAnsi="仿宋" w:eastAsia="仿宋" w:cs="仿宋"/>
          <w:b/>
          <w:bCs w:val="0"/>
          <w:sz w:val="22"/>
          <w:szCs w:val="22"/>
          <w:highlight w:val="none"/>
          <w:lang w:val="en-US" w:eastAsia="zh-CN"/>
        </w:rPr>
        <w:t>（如有）</w:t>
      </w:r>
    </w:p>
    <w:tbl>
      <w:tblPr>
        <w:tblStyle w:val="20"/>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398"/>
        <w:gridCol w:w="1260"/>
        <w:gridCol w:w="1260"/>
        <w:gridCol w:w="2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pPr>
              <w:pStyle w:val="32"/>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pPr>
              <w:pStyle w:val="32"/>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pPr>
              <w:pStyle w:val="32"/>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398" w:type="dxa"/>
            <w:tcBorders>
              <w:left w:val="single" w:color="000000" w:sz="6" w:space="0"/>
              <w:bottom w:val="single" w:color="000000" w:sz="6" w:space="0"/>
              <w:right w:val="single" w:color="000000" w:sz="6" w:space="0"/>
            </w:tcBorders>
          </w:tcPr>
          <w:p>
            <w:pPr>
              <w:pStyle w:val="32"/>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260" w:type="dxa"/>
            <w:tcBorders>
              <w:left w:val="single" w:color="000000" w:sz="6" w:space="0"/>
              <w:bottom w:val="single" w:color="000000" w:sz="6" w:space="0"/>
              <w:right w:val="single" w:color="000000" w:sz="6" w:space="0"/>
            </w:tcBorders>
          </w:tcPr>
          <w:p>
            <w:pPr>
              <w:pStyle w:val="32"/>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pPr>
              <w:pStyle w:val="32"/>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tcPr>
          <w:p>
            <w:pPr>
              <w:pStyle w:val="32"/>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398"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398"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398"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398"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398"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r>
              <w:rPr>
                <w:rFonts w:hint="eastAsia" w:ascii="仿宋" w:hAnsi="仿宋" w:eastAsia="仿宋" w:cs="仿宋"/>
                <w:sz w:val="21"/>
                <w:szCs w:val="21"/>
                <w:highlight w:val="none"/>
                <w:lang w:val="en-US" w:eastAsia="zh-CN"/>
              </w:rPr>
              <w:t xml:space="preserve">   </w:t>
            </w:r>
          </w:p>
        </w:tc>
        <w:tc>
          <w:tcPr>
            <w:tcW w:w="2398" w:type="dxa"/>
            <w:tcBorders>
              <w:top w:val="single" w:color="000000" w:sz="6" w:space="0"/>
              <w:left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pPr>
        <w:pStyle w:val="2"/>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w:t>
      </w:r>
      <w:r>
        <w:rPr>
          <w:rFonts w:hint="eastAsia" w:ascii="仿宋" w:hAnsi="仿宋" w:eastAsia="仿宋" w:cs="仿宋"/>
          <w:sz w:val="21"/>
          <w:szCs w:val="21"/>
          <w:highlight w:val="none"/>
          <w:lang w:val="en-US" w:eastAsia="zh-CN"/>
        </w:rPr>
        <w:t>响应</w:t>
      </w:r>
      <w:r>
        <w:rPr>
          <w:rFonts w:hint="eastAsia" w:ascii="仿宋" w:hAnsi="仿宋" w:eastAsia="仿宋" w:cs="仿宋"/>
          <w:sz w:val="21"/>
          <w:szCs w:val="21"/>
          <w:highlight w:val="none"/>
        </w:rPr>
        <w:t>人应如实填写同类项目业绩的满意度评价，不得弄虚作假；</w:t>
      </w:r>
    </w:p>
    <w:p>
      <w:pPr>
        <w:pStyle w:val="33"/>
        <w:keepNext w:val="0"/>
        <w:keepLines w:val="0"/>
        <w:pageBreakBefore w:val="0"/>
        <w:numPr>
          <w:ilvl w:val="0"/>
          <w:numId w:val="0"/>
        </w:numPr>
        <w:tabs>
          <w:tab w:val="left" w:pos="840"/>
        </w:tabs>
        <w:kinsoku/>
        <w:wordWrap/>
        <w:overflowPunct/>
        <w:topLinePunct w:val="0"/>
        <w:autoSpaceDE/>
        <w:autoSpaceDN/>
        <w:bidi w:val="0"/>
        <w:adjustRightInd w:val="0"/>
        <w:snapToGrid w:val="0"/>
        <w:spacing w:after="0" w:line="240" w:lineRule="auto"/>
        <w:ind w:leftChars="0" w:right="0" w:rightChars="0" w:firstLine="396" w:firstLineChars="200"/>
        <w:jc w:val="left"/>
        <w:textAlignment w:val="auto"/>
        <w:rPr>
          <w:rFonts w:hint="eastAsia" w:ascii="仿宋" w:hAnsi="仿宋" w:eastAsia="仿宋" w:cs="仿宋"/>
          <w:spacing w:val="-6"/>
          <w:sz w:val="21"/>
          <w:szCs w:val="16"/>
          <w:highlight w:val="none"/>
          <w:lang w:val="en-US" w:eastAsia="zh-CN"/>
        </w:rPr>
      </w:pPr>
      <w:r>
        <w:rPr>
          <w:rFonts w:hint="eastAsia" w:ascii="仿宋" w:hAnsi="仿宋" w:eastAsia="仿宋" w:cs="仿宋"/>
          <w:spacing w:val="-6"/>
          <w:sz w:val="21"/>
          <w:szCs w:val="16"/>
          <w:highlight w:val="none"/>
          <w:lang w:val="en-US" w:eastAsia="zh-CN"/>
        </w:rPr>
        <w:t>2.提供自2020 年1月1日起（以合同签订时间为准）至今具有同类项目业绩，每提供一项用户单位出具的满意度评价为“满意”或“优秀”等类似好评的，每提供一项得6分，最高18分。每份满意度评价须同时提供合同（包括但不限于合同首页、内容页、盖章页，合同内容须体现出</w:t>
      </w:r>
      <w:r>
        <w:rPr>
          <w:rFonts w:hint="eastAsia" w:ascii="仿宋" w:hAnsi="仿宋" w:eastAsia="仿宋" w:cs="仿宋"/>
          <w:b/>
          <w:bCs/>
          <w:color w:val="0000FF"/>
          <w:spacing w:val="-6"/>
          <w:sz w:val="21"/>
          <w:szCs w:val="16"/>
          <w:highlight w:val="none"/>
          <w:lang w:val="en-US" w:eastAsia="zh-CN"/>
        </w:rPr>
        <w:t>医疗用品运输</w:t>
      </w:r>
      <w:r>
        <w:rPr>
          <w:rFonts w:hint="eastAsia" w:ascii="仿宋" w:hAnsi="仿宋" w:eastAsia="仿宋" w:cs="仿宋"/>
          <w:spacing w:val="-6"/>
          <w:sz w:val="21"/>
          <w:szCs w:val="16"/>
          <w:highlight w:val="none"/>
          <w:lang w:val="en-US" w:eastAsia="zh-CN"/>
        </w:rPr>
        <w:t>）复印件及用户单位出具的评价单，缺一不可。公章或合同章上的供应商名称与响应人名称不一致的视为无效，如响应人变更过名称，需提供有关部门证明。同一客户单位不重复计分。</w:t>
      </w:r>
    </w:p>
    <w:p>
      <w:pPr>
        <w:pStyle w:val="33"/>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360" w:firstLineChars="200"/>
        <w:jc w:val="left"/>
        <w:textAlignment w:val="auto"/>
        <w:rPr>
          <w:rFonts w:hint="eastAsia" w:ascii="仿宋" w:hAnsi="仿宋" w:eastAsia="仿宋" w:cs="仿宋"/>
          <w:spacing w:val="-15"/>
          <w:sz w:val="21"/>
          <w:szCs w:val="16"/>
          <w:highlight w:val="none"/>
        </w:rPr>
      </w:pPr>
      <w:r>
        <w:rPr>
          <w:rFonts w:hint="eastAsia" w:ascii="仿宋" w:hAnsi="仿宋" w:eastAsia="仿宋" w:cs="仿宋"/>
          <w:spacing w:val="-15"/>
          <w:sz w:val="21"/>
          <w:szCs w:val="16"/>
          <w:highlight w:val="none"/>
          <w:lang w:val="en-US" w:eastAsia="zh-CN"/>
        </w:rPr>
        <w:t>3.</w:t>
      </w:r>
      <w:r>
        <w:rPr>
          <w:rFonts w:hint="eastAsia" w:ascii="仿宋" w:hAnsi="仿宋" w:eastAsia="仿宋" w:cs="仿宋"/>
          <w:spacing w:val="-15"/>
          <w:sz w:val="21"/>
          <w:szCs w:val="16"/>
          <w:highlight w:val="none"/>
        </w:rPr>
        <w:t>如果</w:t>
      </w:r>
      <w:r>
        <w:rPr>
          <w:rFonts w:hint="eastAsia" w:ascii="仿宋" w:hAnsi="仿宋" w:eastAsia="仿宋" w:cs="仿宋"/>
          <w:spacing w:val="-15"/>
          <w:sz w:val="21"/>
          <w:szCs w:val="16"/>
          <w:highlight w:val="none"/>
          <w:lang w:val="en-US" w:eastAsia="zh-CN"/>
        </w:rPr>
        <w:t>响应</w:t>
      </w:r>
      <w:r>
        <w:rPr>
          <w:rFonts w:hint="eastAsia" w:ascii="仿宋" w:hAnsi="仿宋" w:eastAsia="仿宋" w:cs="仿宋"/>
          <w:spacing w:val="-15"/>
          <w:sz w:val="21"/>
          <w:szCs w:val="16"/>
          <w:highlight w:val="none"/>
        </w:rPr>
        <w:t>人没有同类项目业绩</w:t>
      </w:r>
      <w:r>
        <w:rPr>
          <w:rFonts w:hint="eastAsia" w:ascii="仿宋" w:hAnsi="仿宋" w:eastAsia="仿宋" w:cs="仿宋"/>
          <w:spacing w:val="-15"/>
          <w:sz w:val="21"/>
          <w:szCs w:val="16"/>
          <w:highlight w:val="none"/>
          <w:lang w:val="en-US" w:eastAsia="zh-CN"/>
        </w:rPr>
        <w:t>的满意度评价</w:t>
      </w:r>
      <w:r>
        <w:rPr>
          <w:rFonts w:hint="eastAsia" w:ascii="仿宋" w:hAnsi="仿宋" w:eastAsia="仿宋" w:cs="仿宋"/>
          <w:spacing w:val="-15"/>
          <w:sz w:val="21"/>
          <w:szCs w:val="16"/>
          <w:highlight w:val="none"/>
        </w:rPr>
        <w:t>，请在上表正文内容第一行填写“无”。</w:t>
      </w:r>
    </w:p>
    <w:p>
      <w:pPr>
        <w:pStyle w:val="33"/>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362" w:firstLineChars="200"/>
        <w:jc w:val="left"/>
        <w:textAlignment w:val="auto"/>
        <w:rPr>
          <w:rFonts w:hint="eastAsia" w:ascii="仿宋" w:hAnsi="仿宋" w:eastAsia="仿宋" w:cs="仿宋"/>
          <w:b/>
          <w:bCs/>
          <w:color w:val="0000FF"/>
          <w:sz w:val="21"/>
          <w:szCs w:val="16"/>
          <w:highlight w:val="none"/>
        </w:rPr>
      </w:pPr>
      <w:r>
        <w:rPr>
          <w:rFonts w:hint="eastAsia" w:ascii="仿宋" w:hAnsi="仿宋" w:eastAsia="仿宋" w:cs="仿宋"/>
          <w:b/>
          <w:bCs/>
          <w:color w:val="0000FF"/>
          <w:spacing w:val="-15"/>
          <w:sz w:val="21"/>
          <w:szCs w:val="16"/>
          <w:highlight w:val="none"/>
          <w:lang w:val="en-US" w:eastAsia="zh-CN"/>
        </w:rPr>
        <w:t>4.</w:t>
      </w:r>
      <w:r>
        <w:rPr>
          <w:rFonts w:hint="eastAsia" w:ascii="仿宋" w:hAnsi="仿宋" w:eastAsia="仿宋" w:cs="仿宋"/>
          <w:b/>
          <w:bCs/>
          <w:color w:val="0000FF"/>
          <w:spacing w:val="-15"/>
          <w:sz w:val="21"/>
          <w:szCs w:val="16"/>
          <w:highlight w:val="none"/>
        </w:rPr>
        <w:t>如为联合体响应，请在下方分别落款联合体各响应人名称并加盖公章。</w:t>
      </w:r>
    </w:p>
    <w:p>
      <w:pPr>
        <w:pStyle w:val="27"/>
        <w:rPr>
          <w:rFonts w:hint="eastAsia" w:ascii="宋体" w:hAnsi="宋体" w:cs="宋体"/>
          <w:color w:val="auto"/>
          <w:szCs w:val="21"/>
          <w:highlight w:val="none"/>
          <w:lang w:val="en-GB"/>
        </w:rPr>
      </w:pPr>
    </w:p>
    <w:p>
      <w:pPr>
        <w:pStyle w:val="26"/>
        <w:rPr>
          <w:rFonts w:hint="eastAsia" w:ascii="宋体" w:hAnsi="宋体" w:cs="宋体"/>
          <w:color w:val="auto"/>
          <w:sz w:val="24"/>
          <w:highlight w:val="none"/>
        </w:rPr>
      </w:pPr>
    </w:p>
    <w:p>
      <w:pPr>
        <w:pStyle w:val="26"/>
        <w:rPr>
          <w:rFonts w:hint="eastAsia" w:ascii="宋体" w:hAnsi="宋体" w:cs="宋体"/>
          <w:color w:val="auto"/>
          <w:sz w:val="24"/>
          <w:highlight w:val="none"/>
        </w:rPr>
      </w:pPr>
    </w:p>
    <w:p>
      <w:pPr>
        <w:pStyle w:val="26"/>
        <w:rPr>
          <w:rFonts w:hint="eastAsia" w:ascii="宋体" w:hAnsi="宋体" w:cs="宋体"/>
          <w:color w:val="auto"/>
          <w:sz w:val="24"/>
          <w:highlight w:val="none"/>
        </w:rPr>
      </w:pPr>
    </w:p>
    <w:p>
      <w:pPr>
        <w:pStyle w:val="26"/>
        <w:rPr>
          <w:rFonts w:hint="eastAsia" w:ascii="宋体" w:hAnsi="宋体" w:cs="宋体"/>
          <w:color w:val="auto"/>
          <w:sz w:val="24"/>
          <w:highlight w:val="none"/>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u w:val="single"/>
        </w:rPr>
      </w:pPr>
      <w:r>
        <w:rPr>
          <w:rFonts w:hint="eastAsia" w:ascii="仿宋" w:hAnsi="仿宋" w:eastAsia="仿宋" w:cs="仿宋"/>
          <w:color w:val="auto"/>
          <w:sz w:val="24"/>
          <w:lang w:eastAsia="zh-CN"/>
        </w:rPr>
        <w:t>响应</w:t>
      </w:r>
      <w:r>
        <w:rPr>
          <w:rFonts w:hint="eastAsia" w:ascii="仿宋" w:hAnsi="仿宋" w:eastAsia="仿宋" w:cs="仿宋"/>
          <w:color w:val="auto"/>
          <w:sz w:val="24"/>
        </w:rPr>
        <w:t>人名称（盖公章）：</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u w:val="single"/>
        </w:rPr>
      </w:pPr>
      <w:r>
        <w:rPr>
          <w:rFonts w:hint="eastAsia" w:ascii="仿宋" w:hAnsi="仿宋" w:eastAsia="仿宋" w:cs="仿宋"/>
          <w:color w:val="auto"/>
          <w:sz w:val="24"/>
          <w:lang w:eastAsia="zh-CN"/>
        </w:rPr>
        <w:t>响应</w:t>
      </w:r>
      <w:r>
        <w:rPr>
          <w:rFonts w:hint="eastAsia" w:ascii="仿宋" w:hAnsi="仿宋" w:eastAsia="仿宋" w:cs="仿宋"/>
          <w:color w:val="auto"/>
          <w:sz w:val="24"/>
        </w:rPr>
        <w:t>人法定代表人或</w:t>
      </w:r>
      <w:r>
        <w:rPr>
          <w:rFonts w:hint="eastAsia" w:ascii="仿宋" w:hAnsi="仿宋" w:eastAsia="仿宋" w:cs="仿宋"/>
          <w:color w:val="auto"/>
          <w:sz w:val="24"/>
          <w:lang w:val="en-US" w:eastAsia="zh-CN"/>
        </w:rPr>
        <w:t>法定</w:t>
      </w:r>
      <w:r>
        <w:rPr>
          <w:rFonts w:hint="eastAsia" w:ascii="仿宋" w:hAnsi="仿宋" w:eastAsia="仿宋" w:cs="仿宋"/>
          <w:color w:val="auto"/>
          <w:sz w:val="24"/>
        </w:rPr>
        <w:t>授权代表（签字）：</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rPr>
      </w:pP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pStyle w:val="26"/>
        <w:rPr>
          <w:rFonts w:hint="eastAsia" w:ascii="宋体" w:hAnsi="宋体" w:cs="宋体"/>
          <w:color w:val="auto"/>
          <w:sz w:val="24"/>
          <w:highlight w:val="none"/>
        </w:rPr>
      </w:pPr>
    </w:p>
    <w:p>
      <w:pPr>
        <w:pStyle w:val="26"/>
        <w:rPr>
          <w:rFonts w:hint="eastAsia" w:ascii="宋体" w:hAnsi="宋体" w:cs="宋体"/>
          <w:color w:val="auto"/>
          <w:sz w:val="24"/>
          <w:highlight w:val="none"/>
        </w:rPr>
      </w:pPr>
    </w:p>
    <w:p>
      <w:pPr>
        <w:pStyle w:val="26"/>
        <w:rPr>
          <w:rFonts w:hint="eastAsia" w:ascii="宋体" w:hAnsi="宋体" w:cs="宋体"/>
          <w:color w:val="auto"/>
          <w:sz w:val="24"/>
          <w:highlight w:val="none"/>
        </w:rPr>
      </w:pPr>
    </w:p>
    <w:p>
      <w:pPr>
        <w:pStyle w:val="26"/>
        <w:rPr>
          <w:rFonts w:hint="eastAsia" w:ascii="宋体" w:hAnsi="宋体" w:cs="宋体"/>
          <w:color w:val="auto"/>
          <w:sz w:val="24"/>
          <w:highlight w:val="none"/>
        </w:rPr>
      </w:pPr>
    </w:p>
    <w:p>
      <w:pPr>
        <w:pStyle w:val="26"/>
        <w:rPr>
          <w:rFonts w:hint="eastAsia" w:ascii="宋体" w:hAnsi="宋体" w:cs="宋体"/>
          <w:color w:val="auto"/>
          <w:sz w:val="24"/>
          <w:highlight w:val="none"/>
        </w:rPr>
      </w:pPr>
    </w:p>
    <w:p>
      <w:pPr>
        <w:pStyle w:val="26"/>
        <w:rPr>
          <w:rFonts w:hint="eastAsia" w:ascii="宋体" w:hAnsi="宋体" w:cs="宋体"/>
          <w:color w:val="auto"/>
          <w:sz w:val="24"/>
          <w:highlight w:val="none"/>
        </w:rPr>
      </w:pPr>
    </w:p>
    <w:p>
      <w:pPr>
        <w:pStyle w:val="26"/>
        <w:rPr>
          <w:rFonts w:hint="eastAsia" w:ascii="宋体" w:hAnsi="宋体" w:cs="宋体"/>
          <w:color w:val="auto"/>
          <w:sz w:val="24"/>
          <w:highlight w:val="none"/>
        </w:rPr>
      </w:pPr>
    </w:p>
    <w:p>
      <w:pPr>
        <w:pStyle w:val="26"/>
        <w:rPr>
          <w:rFonts w:hint="eastAsia" w:ascii="宋体" w:hAnsi="宋体" w:cs="宋体"/>
          <w:color w:val="auto"/>
          <w:sz w:val="24"/>
          <w:highlight w:val="none"/>
        </w:rPr>
      </w:pPr>
    </w:p>
    <w:p>
      <w:pPr>
        <w:pStyle w:val="2"/>
        <w:rPr>
          <w:rFonts w:hint="eastAsia"/>
        </w:rPr>
      </w:pPr>
    </w:p>
    <w:p>
      <w:pPr>
        <w:pStyle w:val="26"/>
        <w:rPr>
          <w:rFonts w:hint="eastAsia" w:ascii="宋体" w:hAnsi="宋体" w:cs="宋体"/>
          <w:color w:val="auto"/>
          <w:sz w:val="24"/>
          <w:highlight w:val="none"/>
        </w:rPr>
      </w:pPr>
    </w:p>
    <w:p>
      <w:pPr>
        <w:pStyle w:val="26"/>
        <w:rPr>
          <w:rFonts w:hint="eastAsia" w:ascii="宋体" w:hAnsi="宋体" w:cs="宋体"/>
          <w:color w:val="auto"/>
          <w:sz w:val="24"/>
          <w:highlight w:val="none"/>
        </w:rPr>
      </w:pPr>
    </w:p>
    <w:p>
      <w:pPr>
        <w:pStyle w:val="26"/>
        <w:rPr>
          <w:rFonts w:hint="eastAsia" w:ascii="宋体" w:hAnsi="宋体" w:cs="宋体"/>
          <w:color w:val="auto"/>
          <w:sz w:val="24"/>
          <w:highlight w:val="none"/>
        </w:rPr>
      </w:pPr>
    </w:p>
    <w:p>
      <w:pPr>
        <w:pStyle w:val="26"/>
        <w:rPr>
          <w:rFonts w:hint="eastAsia" w:ascii="宋体" w:hAnsi="宋体" w:cs="宋体"/>
          <w:color w:val="auto"/>
          <w:sz w:val="24"/>
          <w:highlight w:val="none"/>
        </w:rPr>
      </w:pPr>
    </w:p>
    <w:p>
      <w:pPr>
        <w:pStyle w:val="26"/>
        <w:rPr>
          <w:rFonts w:hint="eastAsia" w:ascii="宋体" w:hAnsi="宋体" w:cs="宋体"/>
          <w:color w:val="auto"/>
          <w:sz w:val="24"/>
          <w:highlight w:val="none"/>
        </w:rPr>
      </w:pPr>
    </w:p>
    <w:p>
      <w:pPr>
        <w:pStyle w:val="27"/>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4、医疗器械安全处理的应急能力</w:t>
      </w:r>
      <w:r>
        <w:rPr>
          <w:rFonts w:hint="eastAsia" w:ascii="仿宋" w:hAnsi="仿宋" w:eastAsia="仿宋" w:cs="仿宋"/>
          <w:b/>
          <w:bCs w:val="0"/>
          <w:sz w:val="22"/>
          <w:szCs w:val="22"/>
          <w:highlight w:val="none"/>
          <w:lang w:val="en-US" w:eastAsia="zh-CN"/>
        </w:rPr>
        <w:t>（如有）</w:t>
      </w:r>
    </w:p>
    <w:tbl>
      <w:tblPr>
        <w:tblStyle w:val="20"/>
        <w:tblW w:w="80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3278"/>
        <w:gridCol w:w="1683"/>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pPr>
              <w:pStyle w:val="32"/>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颁发日期</w:t>
            </w:r>
          </w:p>
        </w:tc>
        <w:tc>
          <w:tcPr>
            <w:tcW w:w="3278" w:type="dxa"/>
          </w:tcPr>
          <w:p>
            <w:pPr>
              <w:pStyle w:val="32"/>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1683" w:type="dxa"/>
          </w:tcPr>
          <w:p>
            <w:pPr>
              <w:pStyle w:val="32"/>
              <w:keepNext w:val="0"/>
              <w:keepLines w:val="0"/>
              <w:suppressLineNumbers w:val="0"/>
              <w:spacing w:before="81" w:beforeAutospacing="0" w:after="0" w:afterAutospacing="0"/>
              <w:ind w:left="0" w:right="0"/>
              <w:jc w:val="center"/>
              <w:rPr>
                <w:rFonts w:hint="eastAsia" w:ascii="仿宋" w:hAnsi="仿宋" w:eastAsia="仿宋" w:cs="仿宋"/>
                <w:sz w:val="24"/>
                <w:highlight w:val="none"/>
              </w:rPr>
            </w:pPr>
            <w:r>
              <w:rPr>
                <w:rFonts w:hint="eastAsia" w:ascii="仿宋" w:hAnsi="仿宋" w:eastAsia="仿宋" w:cs="仿宋"/>
                <w:sz w:val="24"/>
                <w:highlight w:val="none"/>
              </w:rPr>
              <w:t>颁发机构</w:t>
            </w:r>
          </w:p>
        </w:tc>
        <w:tc>
          <w:tcPr>
            <w:tcW w:w="1134" w:type="dxa"/>
          </w:tcPr>
          <w:p>
            <w:pPr>
              <w:pStyle w:val="32"/>
              <w:keepNext w:val="0"/>
              <w:keepLines w:val="0"/>
              <w:suppressLineNumbers w:val="0"/>
              <w:spacing w:before="81" w:beforeAutospacing="0" w:after="0" w:afterAutospacing="0"/>
              <w:ind w:left="207" w:right="0"/>
              <w:rPr>
                <w:rFonts w:hint="eastAsia" w:ascii="仿宋" w:hAnsi="仿宋" w:eastAsia="仿宋" w:cs="仿宋"/>
                <w:sz w:val="24"/>
                <w:highlight w:val="none"/>
              </w:rPr>
            </w:pPr>
            <w:r>
              <w:rPr>
                <w:rFonts w:hint="eastAsia" w:ascii="仿宋" w:hAnsi="仿宋" w:eastAsia="仿宋" w:cs="仿宋"/>
                <w:sz w:val="24"/>
                <w:highlight w:val="none"/>
              </w:rPr>
              <w:t>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pPr>
              <w:pStyle w:val="32"/>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3278" w:type="dxa"/>
          </w:tcPr>
          <w:p>
            <w:pPr>
              <w:pStyle w:val="32"/>
              <w:keepNext w:val="0"/>
              <w:keepLines w:val="0"/>
              <w:suppressLineNumbers w:val="0"/>
              <w:spacing w:before="0" w:beforeAutospacing="0" w:after="0" w:afterAutospacing="0"/>
              <w:ind w:left="0" w:right="0"/>
              <w:rPr>
                <w:rFonts w:hint="eastAsia" w:ascii="仿宋" w:hAnsi="仿宋" w:eastAsia="仿宋" w:cs="仿宋"/>
                <w:sz w:val="22"/>
                <w:highlight w:val="none"/>
                <w:lang w:val="en-US" w:eastAsia="zh-CN"/>
              </w:rPr>
            </w:pPr>
            <w:r>
              <w:rPr>
                <w:rFonts w:hint="eastAsia" w:ascii="仿宋" w:hAnsi="仿宋" w:eastAsia="仿宋" w:cs="仿宋"/>
                <w:sz w:val="22"/>
                <w:highlight w:val="none"/>
                <w:lang w:val="en-US" w:eastAsia="zh-CN"/>
              </w:rPr>
              <w:t>《医疗机构执业许可证》</w:t>
            </w:r>
          </w:p>
        </w:tc>
        <w:tc>
          <w:tcPr>
            <w:tcW w:w="1683" w:type="dxa"/>
          </w:tcPr>
          <w:p>
            <w:pPr>
              <w:pStyle w:val="32"/>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134" w:type="dxa"/>
          </w:tcPr>
          <w:p>
            <w:pPr>
              <w:pStyle w:val="32"/>
              <w:keepNext w:val="0"/>
              <w:keepLines w:val="0"/>
              <w:suppressLineNumbers w:val="0"/>
              <w:spacing w:before="0" w:beforeAutospacing="0" w:after="0" w:afterAutospacing="0"/>
              <w:ind w:left="0" w:right="0"/>
              <w:rPr>
                <w:rFonts w:hint="eastAsia" w:ascii="仿宋" w:hAnsi="仿宋" w:eastAsia="仿宋" w:cs="仿宋"/>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pPr>
              <w:pStyle w:val="32"/>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3278" w:type="dxa"/>
          </w:tcPr>
          <w:p>
            <w:pPr>
              <w:pStyle w:val="32"/>
              <w:keepNext w:val="0"/>
              <w:keepLines w:val="0"/>
              <w:suppressLineNumbers w:val="0"/>
              <w:spacing w:before="0" w:beforeAutospacing="0" w:after="0" w:afterAutospacing="0"/>
              <w:ind w:left="0" w:right="0"/>
              <w:rPr>
                <w:rFonts w:hint="eastAsia" w:ascii="仿宋" w:hAnsi="仿宋" w:eastAsia="仿宋" w:cs="仿宋"/>
                <w:sz w:val="22"/>
                <w:highlight w:val="none"/>
              </w:rPr>
            </w:pPr>
            <w:r>
              <w:rPr>
                <w:rFonts w:hint="eastAsia" w:ascii="仿宋" w:hAnsi="仿宋" w:eastAsia="仿宋" w:cs="仿宋"/>
                <w:sz w:val="22"/>
                <w:highlight w:val="none"/>
                <w:lang w:val="en-US" w:eastAsia="zh-CN"/>
              </w:rPr>
              <w:t>《医疗器械质量管理体系认证》</w:t>
            </w:r>
          </w:p>
        </w:tc>
        <w:tc>
          <w:tcPr>
            <w:tcW w:w="1683" w:type="dxa"/>
          </w:tcPr>
          <w:p>
            <w:pPr>
              <w:pStyle w:val="32"/>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134" w:type="dxa"/>
          </w:tcPr>
          <w:p>
            <w:pPr>
              <w:pStyle w:val="32"/>
              <w:keepNext w:val="0"/>
              <w:keepLines w:val="0"/>
              <w:suppressLineNumbers w:val="0"/>
              <w:spacing w:before="0" w:beforeAutospacing="0" w:after="0" w:afterAutospacing="0"/>
              <w:ind w:left="0" w:right="0"/>
              <w:rPr>
                <w:rFonts w:hint="eastAsia" w:ascii="仿宋" w:hAnsi="仿宋" w:eastAsia="仿宋" w:cs="仿宋"/>
                <w:sz w:val="22"/>
                <w:highlight w:val="none"/>
              </w:rPr>
            </w:pPr>
          </w:p>
        </w:tc>
      </w:tr>
    </w:tbl>
    <w:p>
      <w:pPr>
        <w:pStyle w:val="27"/>
        <w:ind w:left="0" w:leftChars="0" w:firstLine="0" w:firstLineChars="0"/>
        <w:rPr>
          <w:rFonts w:hint="eastAsia" w:ascii="仿宋" w:hAnsi="仿宋" w:eastAsia="仿宋" w:cs="仿宋"/>
          <w:color w:val="auto"/>
          <w:szCs w:val="21"/>
          <w:lang w:val="en-GB"/>
        </w:rPr>
      </w:pPr>
    </w:p>
    <w:p>
      <w:pPr>
        <w:pStyle w:val="27"/>
        <w:ind w:left="0" w:leftChars="0" w:firstLine="0" w:firstLineChars="0"/>
        <w:rPr>
          <w:rFonts w:hint="eastAsia" w:ascii="仿宋" w:hAnsi="仿宋" w:eastAsia="仿宋" w:cs="仿宋"/>
          <w:color w:val="auto"/>
          <w:szCs w:val="21"/>
          <w:lang w:val="en-GB"/>
        </w:rPr>
      </w:pPr>
      <w:r>
        <w:rPr>
          <w:rFonts w:hint="eastAsia" w:ascii="仿宋" w:hAnsi="仿宋" w:eastAsia="仿宋" w:cs="仿宋"/>
          <w:color w:val="auto"/>
          <w:szCs w:val="21"/>
          <w:lang w:val="en-GB"/>
        </w:rPr>
        <w:t>注：1.响应人应如实填写获得的</w:t>
      </w:r>
      <w:r>
        <w:rPr>
          <w:rFonts w:hint="eastAsia" w:ascii="仿宋" w:hAnsi="仿宋" w:eastAsia="仿宋" w:cs="仿宋"/>
          <w:color w:val="auto"/>
          <w:szCs w:val="21"/>
          <w:lang w:val="en-US" w:eastAsia="zh-CN"/>
        </w:rPr>
        <w:t>证书</w:t>
      </w:r>
      <w:r>
        <w:rPr>
          <w:rFonts w:hint="eastAsia" w:ascii="仿宋" w:hAnsi="仿宋" w:eastAsia="仿宋" w:cs="仿宋"/>
          <w:color w:val="auto"/>
          <w:szCs w:val="21"/>
          <w:lang w:val="en-GB"/>
        </w:rPr>
        <w:t>情况，不得弄虚作假；</w:t>
      </w:r>
    </w:p>
    <w:p>
      <w:pPr>
        <w:pStyle w:val="27"/>
        <w:ind w:left="0" w:leftChars="0" w:firstLine="0" w:firstLineChars="0"/>
        <w:rPr>
          <w:rFonts w:hint="eastAsia" w:ascii="仿宋" w:hAnsi="仿宋" w:eastAsia="仿宋" w:cs="仿宋"/>
          <w:color w:val="auto"/>
          <w:szCs w:val="21"/>
          <w:lang w:val="en-GB"/>
        </w:rPr>
      </w:pPr>
      <w:r>
        <w:rPr>
          <w:rFonts w:hint="eastAsia" w:ascii="仿宋" w:hAnsi="仿宋" w:eastAsia="仿宋" w:cs="仿宋"/>
          <w:color w:val="auto"/>
          <w:szCs w:val="21"/>
          <w:lang w:val="en-GB"/>
        </w:rPr>
        <w:t>2.如果响应人取得</w:t>
      </w:r>
      <w:r>
        <w:rPr>
          <w:rFonts w:hint="eastAsia" w:ascii="仿宋" w:hAnsi="仿宋" w:eastAsia="仿宋" w:cs="仿宋"/>
          <w:color w:val="auto"/>
          <w:szCs w:val="21"/>
          <w:lang w:val="en-US" w:eastAsia="zh-CN"/>
        </w:rPr>
        <w:t>以上</w:t>
      </w:r>
      <w:r>
        <w:rPr>
          <w:rFonts w:hint="eastAsia" w:ascii="仿宋" w:hAnsi="仿宋" w:eastAsia="仿宋" w:cs="仿宋"/>
          <w:color w:val="auto"/>
          <w:szCs w:val="21"/>
          <w:lang w:val="en-GB"/>
        </w:rPr>
        <w:t>证书，请在上表后附证书复印件并加盖公章；</w:t>
      </w:r>
    </w:p>
    <w:p>
      <w:pPr>
        <w:pStyle w:val="27"/>
        <w:ind w:left="0" w:leftChars="0" w:firstLine="0" w:firstLineChars="0"/>
        <w:rPr>
          <w:rFonts w:hint="eastAsia" w:ascii="仿宋" w:hAnsi="仿宋" w:eastAsia="仿宋" w:cs="仿宋"/>
          <w:color w:val="auto"/>
          <w:szCs w:val="21"/>
          <w:lang w:val="en-GB"/>
        </w:rPr>
      </w:pPr>
      <w:r>
        <w:rPr>
          <w:rFonts w:hint="eastAsia" w:ascii="仿宋" w:hAnsi="仿宋" w:eastAsia="仿宋" w:cs="仿宋"/>
          <w:color w:val="auto"/>
          <w:szCs w:val="21"/>
          <w:lang w:val="en-GB"/>
        </w:rPr>
        <w:t>3.如果响应人未取得过</w:t>
      </w:r>
      <w:r>
        <w:rPr>
          <w:rFonts w:hint="eastAsia" w:ascii="仿宋" w:hAnsi="仿宋" w:eastAsia="仿宋" w:cs="仿宋"/>
          <w:color w:val="auto"/>
          <w:szCs w:val="21"/>
          <w:lang w:val="en-US" w:eastAsia="zh-CN"/>
        </w:rPr>
        <w:t>以上证书</w:t>
      </w:r>
      <w:r>
        <w:rPr>
          <w:rFonts w:hint="eastAsia" w:ascii="仿宋" w:hAnsi="仿宋" w:eastAsia="仿宋" w:cs="仿宋"/>
          <w:color w:val="auto"/>
          <w:szCs w:val="21"/>
          <w:lang w:val="en-GB"/>
        </w:rPr>
        <w:t>，请在上表正文内容第一行填写“无”。</w:t>
      </w:r>
    </w:p>
    <w:p>
      <w:pPr>
        <w:pStyle w:val="27"/>
        <w:ind w:left="0" w:leftChars="0" w:firstLine="0" w:firstLineChars="0"/>
        <w:rPr>
          <w:rFonts w:hint="eastAsia" w:ascii="仿宋" w:hAnsi="仿宋" w:eastAsia="仿宋" w:cs="仿宋"/>
          <w:b/>
          <w:bCs/>
          <w:color w:val="0000FF"/>
        </w:rPr>
      </w:pPr>
      <w:r>
        <w:rPr>
          <w:rFonts w:hint="eastAsia" w:ascii="仿宋" w:hAnsi="仿宋" w:eastAsia="仿宋" w:cs="仿宋"/>
          <w:b/>
          <w:bCs/>
          <w:color w:val="0000FF"/>
          <w:szCs w:val="21"/>
          <w:lang w:val="en-GB"/>
        </w:rPr>
        <w:t>4.如为联合体响应，请在下方分别落款联合体各响应人名称并加盖公章。</w:t>
      </w:r>
    </w:p>
    <w:p>
      <w:pPr>
        <w:pStyle w:val="27"/>
        <w:ind w:left="0" w:leftChars="0" w:firstLine="0" w:firstLineChars="0"/>
        <w:rPr>
          <w:rFonts w:hint="eastAsia" w:ascii="仿宋" w:hAnsi="仿宋" w:eastAsia="仿宋" w:cs="仿宋"/>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u w:val="single"/>
        </w:rPr>
      </w:pPr>
      <w:r>
        <w:rPr>
          <w:rFonts w:hint="eastAsia" w:ascii="仿宋" w:hAnsi="仿宋" w:eastAsia="仿宋" w:cs="仿宋"/>
          <w:color w:val="auto"/>
          <w:sz w:val="24"/>
          <w:lang w:eastAsia="zh-CN"/>
        </w:rPr>
        <w:t>响应</w:t>
      </w:r>
      <w:r>
        <w:rPr>
          <w:rFonts w:hint="eastAsia" w:ascii="仿宋" w:hAnsi="仿宋" w:eastAsia="仿宋" w:cs="仿宋"/>
          <w:color w:val="auto"/>
          <w:sz w:val="24"/>
        </w:rPr>
        <w:t>人名称（盖公章）：</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u w:val="single"/>
        </w:rPr>
      </w:pPr>
      <w:r>
        <w:rPr>
          <w:rFonts w:hint="eastAsia" w:ascii="仿宋" w:hAnsi="仿宋" w:eastAsia="仿宋" w:cs="仿宋"/>
          <w:color w:val="auto"/>
          <w:sz w:val="24"/>
          <w:lang w:eastAsia="zh-CN"/>
        </w:rPr>
        <w:t>响应</w:t>
      </w:r>
      <w:r>
        <w:rPr>
          <w:rFonts w:hint="eastAsia" w:ascii="仿宋" w:hAnsi="仿宋" w:eastAsia="仿宋" w:cs="仿宋"/>
          <w:color w:val="auto"/>
          <w:sz w:val="24"/>
        </w:rPr>
        <w:t>人法定代表人或</w:t>
      </w:r>
      <w:r>
        <w:rPr>
          <w:rFonts w:hint="eastAsia" w:ascii="仿宋" w:hAnsi="仿宋" w:eastAsia="仿宋" w:cs="仿宋"/>
          <w:color w:val="auto"/>
          <w:sz w:val="24"/>
          <w:lang w:val="en-US" w:eastAsia="zh-CN"/>
        </w:rPr>
        <w:t>法定</w:t>
      </w:r>
      <w:r>
        <w:rPr>
          <w:rFonts w:hint="eastAsia" w:ascii="仿宋" w:hAnsi="仿宋" w:eastAsia="仿宋" w:cs="仿宋"/>
          <w:color w:val="auto"/>
          <w:sz w:val="24"/>
        </w:rPr>
        <w:t>授权代表（签字）：</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rPr>
      </w:pP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pStyle w:val="27"/>
        <w:numPr>
          <w:ilvl w:val="0"/>
          <w:numId w:val="0"/>
        </w:numPr>
        <w:ind w:leftChars="200"/>
        <w:jc w:val="center"/>
        <w:rPr>
          <w:rFonts w:hint="eastAsia" w:ascii="仿宋" w:hAnsi="仿宋" w:eastAsia="仿宋" w:cs="仿宋"/>
          <w:b/>
          <w:bCs w:val="0"/>
          <w:sz w:val="32"/>
          <w:szCs w:val="32"/>
          <w:highlight w:val="none"/>
          <w:lang w:val="en-US" w:eastAsia="zh-CN"/>
        </w:rPr>
      </w:pPr>
    </w:p>
    <w:p>
      <w:pPr>
        <w:pStyle w:val="27"/>
        <w:numPr>
          <w:ilvl w:val="0"/>
          <w:numId w:val="0"/>
        </w:numPr>
        <w:ind w:leftChars="200"/>
        <w:jc w:val="center"/>
        <w:rPr>
          <w:rFonts w:hint="eastAsia" w:ascii="仿宋" w:hAnsi="仿宋" w:eastAsia="仿宋" w:cs="仿宋"/>
          <w:b/>
          <w:bCs w:val="0"/>
          <w:sz w:val="32"/>
          <w:szCs w:val="32"/>
          <w:highlight w:val="none"/>
          <w:lang w:val="en-US" w:eastAsia="zh-CN"/>
        </w:rPr>
      </w:pPr>
    </w:p>
    <w:p>
      <w:pPr>
        <w:pStyle w:val="27"/>
        <w:numPr>
          <w:ilvl w:val="0"/>
          <w:numId w:val="0"/>
        </w:numPr>
        <w:ind w:leftChars="200"/>
        <w:jc w:val="center"/>
        <w:rPr>
          <w:rFonts w:hint="eastAsia" w:ascii="仿宋" w:hAnsi="仿宋" w:eastAsia="仿宋" w:cs="仿宋"/>
          <w:b/>
          <w:bCs w:val="0"/>
          <w:sz w:val="32"/>
          <w:szCs w:val="32"/>
          <w:highlight w:val="none"/>
          <w:lang w:val="en-US" w:eastAsia="zh-CN"/>
        </w:rPr>
      </w:pPr>
    </w:p>
    <w:p>
      <w:pPr>
        <w:pStyle w:val="27"/>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5、管理体系认证</w:t>
      </w:r>
      <w:r>
        <w:rPr>
          <w:rFonts w:hint="eastAsia" w:ascii="仿宋" w:hAnsi="仿宋" w:eastAsia="仿宋" w:cs="仿宋"/>
          <w:b/>
          <w:bCs w:val="0"/>
          <w:sz w:val="22"/>
          <w:szCs w:val="22"/>
          <w:highlight w:val="none"/>
          <w:lang w:val="en-US" w:eastAsia="zh-CN"/>
        </w:rPr>
        <w:t>（如有）</w:t>
      </w:r>
    </w:p>
    <w:p>
      <w:pPr>
        <w:pStyle w:val="27"/>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22"/>
          <w:szCs w:val="22"/>
          <w:highlight w:val="none"/>
          <w:lang w:val="en-US" w:eastAsia="zh-CN"/>
        </w:rPr>
        <w:t>（与本项目相关的）</w:t>
      </w:r>
    </w:p>
    <w:tbl>
      <w:tblPr>
        <w:tblStyle w:val="20"/>
        <w:tblW w:w="9322"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pPr>
              <w:pStyle w:val="32"/>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颁发日期</w:t>
            </w:r>
          </w:p>
        </w:tc>
        <w:tc>
          <w:tcPr>
            <w:tcW w:w="2552" w:type="dxa"/>
          </w:tcPr>
          <w:p>
            <w:pPr>
              <w:pStyle w:val="32"/>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2409" w:type="dxa"/>
          </w:tcPr>
          <w:p>
            <w:pPr>
              <w:pStyle w:val="32"/>
              <w:keepNext w:val="0"/>
              <w:keepLines w:val="0"/>
              <w:suppressLineNumbers w:val="0"/>
              <w:spacing w:before="81" w:beforeAutospacing="0" w:after="0" w:afterAutospacing="0"/>
              <w:ind w:left="724" w:right="0"/>
              <w:rPr>
                <w:rFonts w:hint="eastAsia" w:ascii="仿宋" w:hAnsi="仿宋" w:eastAsia="仿宋" w:cs="仿宋"/>
                <w:sz w:val="24"/>
                <w:highlight w:val="none"/>
              </w:rPr>
            </w:pPr>
            <w:r>
              <w:rPr>
                <w:rFonts w:hint="eastAsia" w:ascii="仿宋" w:hAnsi="仿宋" w:eastAsia="仿宋" w:cs="仿宋"/>
                <w:sz w:val="24"/>
                <w:highlight w:val="none"/>
              </w:rPr>
              <w:t>颁发机构</w:t>
            </w:r>
          </w:p>
        </w:tc>
        <w:tc>
          <w:tcPr>
            <w:tcW w:w="1276" w:type="dxa"/>
          </w:tcPr>
          <w:p>
            <w:pPr>
              <w:pStyle w:val="32"/>
              <w:keepNext w:val="0"/>
              <w:keepLines w:val="0"/>
              <w:suppressLineNumbers w:val="0"/>
              <w:spacing w:before="81" w:beforeAutospacing="0" w:after="0" w:afterAutospacing="0"/>
              <w:ind w:left="398" w:right="0"/>
              <w:rPr>
                <w:rFonts w:hint="eastAsia" w:ascii="仿宋" w:hAnsi="仿宋" w:eastAsia="仿宋" w:cs="仿宋"/>
                <w:sz w:val="24"/>
                <w:highlight w:val="none"/>
              </w:rPr>
            </w:pPr>
            <w:r>
              <w:rPr>
                <w:rFonts w:hint="eastAsia" w:ascii="仿宋" w:hAnsi="仿宋" w:eastAsia="仿宋" w:cs="仿宋"/>
                <w:sz w:val="24"/>
                <w:highlight w:val="none"/>
              </w:rPr>
              <w:t>等级</w:t>
            </w:r>
          </w:p>
        </w:tc>
        <w:tc>
          <w:tcPr>
            <w:tcW w:w="1134" w:type="dxa"/>
          </w:tcPr>
          <w:p>
            <w:pPr>
              <w:pStyle w:val="32"/>
              <w:keepNext w:val="0"/>
              <w:keepLines w:val="0"/>
              <w:suppressLineNumbers w:val="0"/>
              <w:spacing w:before="81" w:beforeAutospacing="0" w:after="0" w:afterAutospacing="0"/>
              <w:ind w:left="207" w:right="0"/>
              <w:rPr>
                <w:rFonts w:hint="eastAsia" w:ascii="仿宋" w:hAnsi="仿宋" w:eastAsia="仿宋" w:cs="仿宋"/>
                <w:sz w:val="24"/>
                <w:highlight w:val="none"/>
              </w:rPr>
            </w:pPr>
            <w:r>
              <w:rPr>
                <w:rFonts w:hint="eastAsia" w:ascii="仿宋" w:hAnsi="仿宋" w:eastAsia="仿宋" w:cs="仿宋"/>
                <w:sz w:val="24"/>
                <w:highlight w:val="none"/>
              </w:rPr>
              <w:t>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pPr>
              <w:pStyle w:val="32"/>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pPr>
              <w:pStyle w:val="32"/>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pPr>
              <w:pStyle w:val="32"/>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276" w:type="dxa"/>
          </w:tcPr>
          <w:p>
            <w:pPr>
              <w:pStyle w:val="32"/>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134" w:type="dxa"/>
          </w:tcPr>
          <w:p>
            <w:pPr>
              <w:pStyle w:val="32"/>
              <w:keepNext w:val="0"/>
              <w:keepLines w:val="0"/>
              <w:suppressLineNumbers w:val="0"/>
              <w:spacing w:before="0" w:beforeAutospacing="0" w:after="0" w:afterAutospacing="0"/>
              <w:ind w:left="0" w:right="0"/>
              <w:rPr>
                <w:rFonts w:hint="eastAsia" w:ascii="仿宋" w:hAnsi="仿宋" w:eastAsia="仿宋" w:cs="仿宋"/>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pPr>
              <w:pStyle w:val="32"/>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pPr>
              <w:pStyle w:val="32"/>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pPr>
              <w:pStyle w:val="32"/>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276" w:type="dxa"/>
          </w:tcPr>
          <w:p>
            <w:pPr>
              <w:pStyle w:val="32"/>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134" w:type="dxa"/>
          </w:tcPr>
          <w:p>
            <w:pPr>
              <w:pStyle w:val="32"/>
              <w:keepNext w:val="0"/>
              <w:keepLines w:val="0"/>
              <w:suppressLineNumbers w:val="0"/>
              <w:spacing w:before="0" w:beforeAutospacing="0" w:after="0" w:afterAutospacing="0"/>
              <w:ind w:left="0" w:right="0"/>
              <w:rPr>
                <w:rFonts w:hint="eastAsia" w:ascii="仿宋" w:hAnsi="仿宋" w:eastAsia="仿宋" w:cs="仿宋"/>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pPr>
              <w:pStyle w:val="32"/>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2552" w:type="dxa"/>
          </w:tcPr>
          <w:p>
            <w:pPr>
              <w:pStyle w:val="32"/>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pPr>
              <w:pStyle w:val="32"/>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276" w:type="dxa"/>
          </w:tcPr>
          <w:p>
            <w:pPr>
              <w:pStyle w:val="32"/>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134" w:type="dxa"/>
          </w:tcPr>
          <w:p>
            <w:pPr>
              <w:pStyle w:val="32"/>
              <w:keepNext w:val="0"/>
              <w:keepLines w:val="0"/>
              <w:suppressLineNumbers w:val="0"/>
              <w:spacing w:before="0" w:beforeAutospacing="0" w:after="0" w:afterAutospacing="0"/>
              <w:ind w:left="0" w:right="0"/>
              <w:rPr>
                <w:rFonts w:hint="eastAsia" w:ascii="仿宋" w:hAnsi="仿宋" w:eastAsia="仿宋" w:cs="仿宋"/>
                <w:sz w:val="22"/>
                <w:highlight w:val="none"/>
              </w:rPr>
            </w:pPr>
          </w:p>
        </w:tc>
      </w:tr>
    </w:tbl>
    <w:p>
      <w:pPr>
        <w:pStyle w:val="27"/>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注：1.响应人应如实填写获得的认证情况，不得弄虚作假；</w:t>
      </w:r>
    </w:p>
    <w:p>
      <w:pPr>
        <w:pStyle w:val="27"/>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2.如果响应人获得过认证证书，</w:t>
      </w:r>
      <w:r>
        <w:rPr>
          <w:rFonts w:hint="eastAsia" w:ascii="仿宋" w:hAnsi="仿宋" w:eastAsia="仿宋" w:cs="仿宋"/>
          <w:b/>
          <w:bCs w:val="0"/>
          <w:sz w:val="18"/>
          <w:szCs w:val="18"/>
          <w:highlight w:val="none"/>
          <w:lang w:val="en-US" w:eastAsia="zh-CN"/>
        </w:rPr>
        <w:t>请在上表后附认证证书复印件并加盖公章</w:t>
      </w:r>
      <w:r>
        <w:rPr>
          <w:rFonts w:hint="eastAsia" w:ascii="仿宋" w:hAnsi="仿宋" w:eastAsia="仿宋" w:cs="仿宋"/>
          <w:b w:val="0"/>
          <w:bCs/>
          <w:sz w:val="18"/>
          <w:szCs w:val="18"/>
          <w:highlight w:val="none"/>
          <w:lang w:val="en-US" w:eastAsia="zh-CN"/>
        </w:rPr>
        <w:t>；</w:t>
      </w:r>
    </w:p>
    <w:p>
      <w:pPr>
        <w:pStyle w:val="27"/>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3.如果响应人未获得过任何认证，请在上表正文内容第一行填写“无”。</w:t>
      </w:r>
    </w:p>
    <w:p>
      <w:pPr>
        <w:pStyle w:val="27"/>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4.凡证书认证范围与本项目无关的，一律不得分。</w:t>
      </w:r>
    </w:p>
    <w:p>
      <w:pPr>
        <w:pStyle w:val="27"/>
        <w:rPr>
          <w:rFonts w:hint="eastAsia" w:ascii="仿宋" w:hAnsi="仿宋" w:eastAsia="仿宋" w:cs="仿宋"/>
          <w:b/>
          <w:bCs w:val="0"/>
          <w:color w:val="0000FF"/>
          <w:sz w:val="24"/>
          <w:szCs w:val="24"/>
          <w:highlight w:val="none"/>
          <w:lang w:val="en-US" w:eastAsia="zh-CN"/>
        </w:rPr>
      </w:pPr>
      <w:r>
        <w:rPr>
          <w:rFonts w:hint="eastAsia" w:ascii="仿宋" w:hAnsi="仿宋" w:eastAsia="仿宋" w:cs="仿宋"/>
          <w:b/>
          <w:bCs w:val="0"/>
          <w:color w:val="0000FF"/>
          <w:sz w:val="18"/>
          <w:szCs w:val="18"/>
          <w:highlight w:val="none"/>
          <w:lang w:val="en-US" w:eastAsia="zh-CN"/>
        </w:rPr>
        <w:t>5.如为联合体响应，请在下方分别落款联合体各响应人名称并加盖公章。</w:t>
      </w: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6"/>
        <w:rPr>
          <w:rFonts w:hint="eastAsia" w:ascii="宋体" w:hAnsi="宋体" w:cs="宋体"/>
          <w:color w:val="auto"/>
          <w:sz w:val="24"/>
          <w:highlight w:val="none"/>
        </w:rPr>
      </w:pPr>
    </w:p>
    <w:p>
      <w:pPr>
        <w:pStyle w:val="27"/>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6、专用运输车辆配置</w:t>
      </w:r>
      <w:r>
        <w:rPr>
          <w:rFonts w:hint="eastAsia" w:ascii="仿宋" w:hAnsi="仿宋" w:eastAsia="仿宋" w:cs="仿宋"/>
          <w:b/>
          <w:bCs w:val="0"/>
          <w:sz w:val="22"/>
          <w:szCs w:val="22"/>
          <w:highlight w:val="none"/>
          <w:lang w:val="en-US" w:eastAsia="zh-CN"/>
        </w:rPr>
        <w:t>（如有）</w:t>
      </w:r>
    </w:p>
    <w:tbl>
      <w:tblPr>
        <w:tblStyle w:val="20"/>
        <w:tblW w:w="7003"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6"/>
        <w:gridCol w:w="1147"/>
        <w:gridCol w:w="1346"/>
        <w:gridCol w:w="2175"/>
        <w:gridCol w:w="159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736" w:type="dxa"/>
            <w:tcBorders>
              <w:top w:val="single" w:color="auto" w:sz="1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序号</w:t>
            </w:r>
          </w:p>
        </w:tc>
        <w:tc>
          <w:tcPr>
            <w:tcW w:w="1147" w:type="dxa"/>
            <w:tcBorders>
              <w:top w:val="single" w:color="auto" w:sz="12" w:space="0"/>
              <w:left w:val="single" w:color="auto" w:sz="2" w:space="0"/>
              <w:bottom w:val="single" w:color="auto" w:sz="2" w:space="0"/>
              <w:right w:val="single" w:color="auto" w:sz="2" w:space="0"/>
            </w:tcBorders>
            <w:vAlign w:val="center"/>
          </w:tcPr>
          <w:p>
            <w:pPr>
              <w:pStyle w:val="38"/>
              <w:keepNext w:val="0"/>
              <w:keepLines w:val="0"/>
              <w:suppressLineNumbers w:val="0"/>
              <w:adjustRightInd/>
              <w:spacing w:before="0" w:beforeAutospacing="0" w:after="0" w:afterAutospacing="0" w:line="360" w:lineRule="auto"/>
              <w:ind w:left="0" w:right="0"/>
              <w:jc w:val="center"/>
              <w:rPr>
                <w:rFonts w:hint="eastAsia" w:ascii="仿宋" w:hAnsi="仿宋" w:eastAsia="仿宋" w:cs="仿宋"/>
                <w:spacing w:val="0"/>
                <w:kern w:val="2"/>
                <w:sz w:val="21"/>
                <w:szCs w:val="24"/>
                <w:lang w:eastAsia="zh-CN"/>
              </w:rPr>
            </w:pPr>
            <w:r>
              <w:rPr>
                <w:rFonts w:hint="eastAsia" w:ascii="仿宋" w:hAnsi="仿宋" w:eastAsia="仿宋" w:cs="仿宋"/>
                <w:spacing w:val="0"/>
                <w:kern w:val="2"/>
                <w:sz w:val="21"/>
                <w:szCs w:val="24"/>
                <w:lang w:val="en-US" w:eastAsia="zh-CN"/>
              </w:rPr>
              <w:t>车牌号</w:t>
            </w:r>
          </w:p>
        </w:tc>
        <w:tc>
          <w:tcPr>
            <w:tcW w:w="1346" w:type="dxa"/>
            <w:tcBorders>
              <w:top w:val="single" w:color="auto" w:sz="1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r>
              <w:rPr>
                <w:rFonts w:hint="eastAsia" w:ascii="仿宋" w:hAnsi="仿宋" w:eastAsia="仿宋" w:cs="仿宋"/>
                <w:lang w:val="en-US" w:eastAsia="zh-CN"/>
              </w:rPr>
              <w:t>车厢规格</w:t>
            </w:r>
          </w:p>
        </w:tc>
        <w:tc>
          <w:tcPr>
            <w:tcW w:w="2175" w:type="dxa"/>
            <w:tcBorders>
              <w:top w:val="single" w:color="auto" w:sz="1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r>
              <w:rPr>
                <w:rFonts w:hint="eastAsia" w:ascii="仿宋" w:hAnsi="仿宋" w:eastAsia="仿宋" w:cs="仿宋"/>
                <w:lang w:val="en-US" w:eastAsia="zh-CN"/>
              </w:rPr>
              <w:t>是否冷藏/冷链车辆</w:t>
            </w:r>
          </w:p>
        </w:tc>
        <w:tc>
          <w:tcPr>
            <w:tcW w:w="1599" w:type="dxa"/>
            <w:tcBorders>
              <w:top w:val="single" w:color="auto" w:sz="1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r>
              <w:rPr>
                <w:rFonts w:hint="eastAsia" w:ascii="仿宋" w:hAnsi="仿宋" w:eastAsia="仿宋" w:cs="仿宋"/>
                <w:lang w:val="en-US" w:eastAsia="zh-CN"/>
              </w:rPr>
              <w:t>是否自有车辆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346"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75"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p>
        </w:tc>
        <w:tc>
          <w:tcPr>
            <w:tcW w:w="159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346"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75"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rPr>
            </w:pPr>
          </w:p>
        </w:tc>
        <w:tc>
          <w:tcPr>
            <w:tcW w:w="159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346"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75"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59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346"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75"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59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346"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75"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59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r>
    </w:tbl>
    <w:p>
      <w:pPr>
        <w:pStyle w:val="27"/>
        <w:rPr>
          <w:rFonts w:hint="eastAsia" w:ascii="仿宋" w:hAnsi="仿宋" w:eastAsia="仿宋" w:cs="仿宋"/>
          <w:b w:val="0"/>
          <w:bCs/>
          <w:sz w:val="21"/>
          <w:szCs w:val="21"/>
          <w:highlight w:val="none"/>
          <w:lang w:val="en-US" w:eastAsia="zh-CN"/>
        </w:rPr>
      </w:pPr>
    </w:p>
    <w:p>
      <w:pPr>
        <w:pageBreakBefore w:val="0"/>
        <w:kinsoku/>
        <w:wordWrap/>
        <w:overflowPunct/>
        <w:topLinePunct w:val="0"/>
        <w:bidi w:val="0"/>
        <w:spacing w:line="240" w:lineRule="auto"/>
        <w:ind w:left="0" w:leftChars="0" w:right="0" w:rightChars="0" w:firstLine="400" w:firstLineChars="200"/>
        <w:rPr>
          <w:rFonts w:hint="eastAsia" w:ascii="仿宋" w:hAnsi="仿宋" w:eastAsia="仿宋" w:cs="仿宋"/>
          <w:b w:val="0"/>
          <w:bCs/>
          <w:sz w:val="20"/>
          <w:szCs w:val="20"/>
          <w:highlight w:val="none"/>
          <w:lang w:val="en-US" w:eastAsia="zh-CN"/>
        </w:rPr>
      </w:pPr>
      <w:r>
        <w:rPr>
          <w:rFonts w:hint="eastAsia" w:ascii="仿宋" w:hAnsi="仿宋" w:eastAsia="仿宋" w:cs="仿宋"/>
          <w:b w:val="0"/>
          <w:bCs/>
          <w:sz w:val="20"/>
          <w:szCs w:val="20"/>
          <w:highlight w:val="none"/>
          <w:lang w:val="en-US" w:eastAsia="zh-CN"/>
        </w:rPr>
        <w:t>注：如响应专用车辆为供应商自有运输车辆，提供车辆的《道路运输证》或《冷藏配送证》(业户名称应为供应商本人；如为供应商租赁运输车辆，提供车辆的《道路运输证》或《冷藏配送证》的复印件，以及车辆租赁合同复印件。证明资料加盖供应商鲜章且必须能体现为冷藏车或冷链车辆，否则不得分。</w:t>
      </w:r>
      <w:r>
        <w:rPr>
          <w:rFonts w:hint="eastAsia" w:ascii="仿宋" w:hAnsi="仿宋" w:eastAsia="仿宋" w:cs="仿宋"/>
          <w:b/>
          <w:bCs w:val="0"/>
          <w:color w:val="0000FF"/>
          <w:sz w:val="18"/>
          <w:szCs w:val="18"/>
          <w:highlight w:val="none"/>
          <w:lang w:val="en-US" w:eastAsia="zh-CN"/>
        </w:rPr>
        <w:t>如为联合体响应，请在下方分别落款联合体各响应人名称并加盖公章。</w:t>
      </w:r>
    </w:p>
    <w:p>
      <w:pPr>
        <w:pageBreakBefore w:val="0"/>
        <w:kinsoku/>
        <w:wordWrap/>
        <w:overflowPunct/>
        <w:topLinePunct w:val="0"/>
        <w:bidi w:val="0"/>
        <w:spacing w:line="360" w:lineRule="auto"/>
        <w:ind w:left="0" w:leftChars="0" w:right="0" w:rightChars="0" w:firstLine="420" w:firstLineChars="200"/>
        <w:rPr>
          <w:rFonts w:hint="eastAsia" w:ascii="仿宋" w:hAnsi="仿宋" w:eastAsia="仿宋" w:cs="仿宋"/>
          <w:b w:val="0"/>
          <w:bCs/>
          <w:sz w:val="21"/>
          <w:szCs w:val="21"/>
          <w:highlight w:val="none"/>
          <w:lang w:val="en-US" w:eastAsia="zh-CN"/>
        </w:rPr>
      </w:pP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40"/>
          <w:szCs w:val="40"/>
          <w:highlight w:val="none"/>
          <w:lang w:val="en-US" w:eastAsia="zh-CN"/>
        </w:rPr>
      </w:pPr>
    </w:p>
    <w:p>
      <w:pPr>
        <w:pStyle w:val="27"/>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7、运输过程监控跟踪配置</w:t>
      </w:r>
      <w:r>
        <w:rPr>
          <w:rFonts w:hint="eastAsia" w:ascii="仿宋" w:hAnsi="仿宋" w:eastAsia="仿宋" w:cs="仿宋"/>
          <w:b/>
          <w:bCs w:val="0"/>
          <w:sz w:val="22"/>
          <w:szCs w:val="22"/>
          <w:highlight w:val="none"/>
          <w:lang w:val="en-US" w:eastAsia="zh-CN"/>
        </w:rPr>
        <w:t>（如有）</w:t>
      </w:r>
    </w:p>
    <w:p>
      <w:pPr>
        <w:pStyle w:val="27"/>
        <w:rPr>
          <w:rFonts w:hint="eastAsia" w:ascii="仿宋" w:hAnsi="仿宋" w:eastAsia="仿宋" w:cs="仿宋"/>
          <w:b w:val="0"/>
          <w:bCs/>
          <w:sz w:val="21"/>
          <w:szCs w:val="21"/>
          <w:highlight w:val="none"/>
          <w:lang w:val="en-US" w:eastAsia="zh-CN"/>
        </w:rPr>
      </w:pPr>
    </w:p>
    <w:p>
      <w:pPr>
        <w:pStyle w:val="27"/>
        <w:rPr>
          <w:rFonts w:hint="eastAsia" w:ascii="仿宋" w:hAnsi="仿宋" w:eastAsia="仿宋" w:cs="仿宋"/>
          <w:b w:val="0"/>
          <w:bCs/>
          <w:sz w:val="21"/>
          <w:szCs w:val="21"/>
          <w:highlight w:val="none"/>
          <w:lang w:val="en-US" w:eastAsia="zh-CN"/>
        </w:rPr>
      </w:pPr>
    </w:p>
    <w:p>
      <w:pPr>
        <w:pageBreakBefore w:val="0"/>
        <w:kinsoku/>
        <w:wordWrap/>
        <w:overflowPunct/>
        <w:topLinePunct w:val="0"/>
        <w:bidi w:val="0"/>
        <w:spacing w:line="240" w:lineRule="auto"/>
        <w:ind w:right="0" w:rightChars="0"/>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0"/>
          <w:szCs w:val="20"/>
          <w:highlight w:val="none"/>
          <w:lang w:val="en-US" w:eastAsia="zh-CN"/>
        </w:rPr>
        <w:t>注:提供与货运信息系统或GPS第三方供应商有效期内的合同复印件，并加盖响应供应商鲜章，未提供不得分。</w:t>
      </w:r>
      <w:r>
        <w:rPr>
          <w:rFonts w:hint="eastAsia" w:ascii="仿宋" w:hAnsi="仿宋" w:eastAsia="仿宋" w:cs="仿宋"/>
          <w:b/>
          <w:bCs w:val="0"/>
          <w:color w:val="0000FF"/>
          <w:sz w:val="18"/>
          <w:szCs w:val="18"/>
          <w:highlight w:val="none"/>
          <w:lang w:val="en-US" w:eastAsia="zh-CN"/>
        </w:rPr>
        <w:t>如为联合体响应，请在下方分别落款联合体各响应人名称并加盖公章。</w:t>
      </w: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pPr>
        <w:pageBreakBefore w:val="0"/>
        <w:kinsoku/>
        <w:wordWrap/>
        <w:overflowPunct/>
        <w:topLinePunct w:val="0"/>
        <w:bidi w:val="0"/>
        <w:spacing w:line="360" w:lineRule="auto"/>
        <w:ind w:left="0" w:leftChars="0" w:right="0" w:rightChars="0" w:firstLine="2640" w:firstLineChars="11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四、技术评审</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一）技术评审</w:t>
      </w:r>
      <w:r>
        <w:rPr>
          <w:rFonts w:hint="eastAsia" w:ascii="仿宋" w:hAnsi="仿宋" w:eastAsia="仿宋" w:cs="仿宋"/>
          <w:b/>
          <w:bCs/>
          <w:sz w:val="36"/>
          <w:szCs w:val="36"/>
          <w:highlight w:val="none"/>
        </w:rPr>
        <w:t>自查表</w:t>
      </w:r>
    </w:p>
    <w:tbl>
      <w:tblPr>
        <w:tblStyle w:val="20"/>
        <w:tblW w:w="1077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65"/>
        <w:gridCol w:w="1185"/>
        <w:gridCol w:w="4968"/>
        <w:gridCol w:w="1877"/>
        <w:gridCol w:w="208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5" w:hRule="atLeast"/>
          <w:jc w:val="center"/>
        </w:trPr>
        <w:tc>
          <w:tcPr>
            <w:tcW w:w="665"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185"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496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87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lang w:val="en-US" w:eastAsia="zh-CN"/>
              </w:rPr>
              <w:t>提供情况</w:t>
            </w:r>
          </w:p>
        </w:tc>
        <w:tc>
          <w:tcPr>
            <w:tcW w:w="2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665" w:type="dxa"/>
            <w:vMerge w:val="restart"/>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185" w:type="dxa"/>
            <w:vMerge w:val="restart"/>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lang w:val="en-US" w:eastAsia="zh-CN"/>
              </w:rPr>
              <w:t>管理与服务方案</w:t>
            </w:r>
          </w:p>
        </w:tc>
        <w:tc>
          <w:tcPr>
            <w:tcW w:w="8928" w:type="dxa"/>
            <w:gridSpan w:val="3"/>
            <w:vAlign w:val="center"/>
          </w:tcPr>
          <w:p>
            <w:pPr>
              <w:pStyle w:val="26"/>
              <w:keepNext w:val="0"/>
              <w:keepLines w:val="0"/>
              <w:suppressLineNumbers w:val="0"/>
              <w:spacing w:beforeAutospacing="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sz w:val="20"/>
                <w:szCs w:val="20"/>
              </w:rPr>
              <w:t>供应商应提供完善可行的管理和监督方案，方案应至少包括：</w:t>
            </w:r>
            <w:r>
              <w:rPr>
                <w:rFonts w:hint="eastAsia" w:ascii="仿宋" w:hAnsi="仿宋" w:eastAsia="仿宋" w:cs="仿宋"/>
                <w:sz w:val="21"/>
                <w:szCs w:val="21"/>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665" w:type="dxa"/>
            <w:vMerge w:val="continue"/>
            <w:vAlign w:val="center"/>
          </w:tcPr>
          <w:p>
            <w:pPr>
              <w:pStyle w:val="26"/>
              <w:keepNext w:val="0"/>
              <w:keepLines w:val="0"/>
              <w:suppressLineNumbers w:val="0"/>
              <w:spacing w:beforeAutospacing="0" w:afterAutospacing="0"/>
              <w:ind w:left="0" w:right="0"/>
              <w:jc w:val="left"/>
              <w:rPr>
                <w:rFonts w:hint="eastAsia" w:ascii="仿宋" w:hAnsi="仿宋" w:eastAsia="仿宋" w:cs="仿宋"/>
              </w:rPr>
            </w:pPr>
          </w:p>
        </w:tc>
        <w:tc>
          <w:tcPr>
            <w:tcW w:w="1185" w:type="dxa"/>
            <w:vMerge w:val="continue"/>
            <w:vAlign w:val="center"/>
          </w:tcPr>
          <w:p>
            <w:pPr>
              <w:pStyle w:val="26"/>
              <w:keepNext w:val="0"/>
              <w:keepLines w:val="0"/>
              <w:suppressLineNumbers w:val="0"/>
              <w:spacing w:beforeAutospacing="0" w:afterAutospacing="0"/>
              <w:ind w:left="0" w:right="0"/>
              <w:jc w:val="left"/>
              <w:rPr>
                <w:rFonts w:hint="eastAsia" w:ascii="仿宋" w:hAnsi="仿宋" w:eastAsia="仿宋" w:cs="仿宋"/>
              </w:rPr>
            </w:pPr>
          </w:p>
        </w:tc>
        <w:tc>
          <w:tcPr>
            <w:tcW w:w="4968" w:type="dxa"/>
            <w:vAlign w:val="center"/>
          </w:tcPr>
          <w:p>
            <w:pPr>
              <w:pStyle w:val="26"/>
              <w:keepNext w:val="0"/>
              <w:keepLines w:val="0"/>
              <w:suppressLineNumbers w:val="0"/>
              <w:spacing w:beforeAutospacing="0" w:afterAutospacing="0"/>
              <w:ind w:left="0" w:right="0"/>
              <w:jc w:val="left"/>
              <w:rPr>
                <w:rFonts w:hint="eastAsia" w:ascii="仿宋" w:hAnsi="仿宋" w:eastAsia="仿宋" w:cs="仿宋"/>
                <w:sz w:val="20"/>
                <w:szCs w:val="20"/>
              </w:rPr>
            </w:pPr>
            <w:r>
              <w:rPr>
                <w:rFonts w:hint="eastAsia" w:ascii="仿宋" w:hAnsi="仿宋" w:eastAsia="仿宋" w:cs="仿宋"/>
                <w:sz w:val="20"/>
                <w:szCs w:val="20"/>
              </w:rPr>
              <w:t>（1）管理规章制度和工作流程；</w:t>
            </w:r>
          </w:p>
        </w:tc>
        <w:tc>
          <w:tcPr>
            <w:tcW w:w="1877"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sz w:val="20"/>
                <w:szCs w:val="20"/>
              </w:rPr>
            </w:pP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2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sz w:val="20"/>
                <w:szCs w:val="20"/>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665" w:type="dxa"/>
            <w:vMerge w:val="continue"/>
            <w:vAlign w:val="center"/>
          </w:tcPr>
          <w:p>
            <w:pPr>
              <w:pStyle w:val="26"/>
              <w:keepNext w:val="0"/>
              <w:keepLines w:val="0"/>
              <w:suppressLineNumbers w:val="0"/>
              <w:spacing w:beforeAutospacing="0" w:afterAutospacing="0"/>
              <w:ind w:left="0" w:right="0"/>
              <w:jc w:val="left"/>
              <w:rPr>
                <w:rFonts w:hint="eastAsia" w:ascii="仿宋" w:hAnsi="仿宋" w:eastAsia="仿宋" w:cs="仿宋"/>
                <w:sz w:val="20"/>
                <w:szCs w:val="20"/>
              </w:rPr>
            </w:pPr>
          </w:p>
        </w:tc>
        <w:tc>
          <w:tcPr>
            <w:tcW w:w="1185" w:type="dxa"/>
            <w:vMerge w:val="continue"/>
            <w:vAlign w:val="center"/>
          </w:tcPr>
          <w:p>
            <w:pPr>
              <w:pStyle w:val="26"/>
              <w:keepNext w:val="0"/>
              <w:keepLines w:val="0"/>
              <w:suppressLineNumbers w:val="0"/>
              <w:spacing w:beforeAutospacing="0" w:afterAutospacing="0"/>
              <w:ind w:left="0" w:right="0"/>
              <w:jc w:val="left"/>
              <w:rPr>
                <w:rFonts w:hint="eastAsia" w:ascii="仿宋" w:hAnsi="仿宋" w:eastAsia="仿宋" w:cs="仿宋"/>
                <w:sz w:val="20"/>
                <w:szCs w:val="20"/>
              </w:rPr>
            </w:pPr>
          </w:p>
        </w:tc>
        <w:tc>
          <w:tcPr>
            <w:tcW w:w="4968" w:type="dxa"/>
            <w:vAlign w:val="center"/>
          </w:tcPr>
          <w:p>
            <w:pPr>
              <w:pStyle w:val="26"/>
              <w:keepNext w:val="0"/>
              <w:keepLines w:val="0"/>
              <w:suppressLineNumbers w:val="0"/>
              <w:spacing w:beforeAutospacing="0" w:afterAutospacing="0"/>
              <w:ind w:left="0" w:right="0"/>
              <w:jc w:val="left"/>
              <w:rPr>
                <w:rFonts w:hint="eastAsia" w:ascii="仿宋" w:hAnsi="仿宋" w:eastAsia="仿宋" w:cs="仿宋"/>
                <w:sz w:val="20"/>
                <w:szCs w:val="20"/>
              </w:rPr>
            </w:pPr>
            <w:r>
              <w:rPr>
                <w:rFonts w:hint="eastAsia" w:ascii="仿宋" w:hAnsi="仿宋" w:eastAsia="仿宋" w:cs="仿宋"/>
                <w:sz w:val="20"/>
                <w:szCs w:val="20"/>
              </w:rPr>
              <w:t>（2）人员配置；</w:t>
            </w:r>
          </w:p>
        </w:tc>
        <w:tc>
          <w:tcPr>
            <w:tcW w:w="1877"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sz w:val="20"/>
                <w:szCs w:val="20"/>
              </w:rPr>
            </w:pP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2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sz w:val="20"/>
                <w:szCs w:val="20"/>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665" w:type="dxa"/>
            <w:vMerge w:val="continue"/>
            <w:vAlign w:val="center"/>
          </w:tcPr>
          <w:p>
            <w:pPr>
              <w:pStyle w:val="26"/>
              <w:keepNext w:val="0"/>
              <w:keepLines w:val="0"/>
              <w:suppressLineNumbers w:val="0"/>
              <w:spacing w:beforeAutospacing="0" w:afterAutospacing="0"/>
              <w:ind w:left="0" w:right="0"/>
              <w:jc w:val="left"/>
              <w:rPr>
                <w:rFonts w:hint="eastAsia" w:ascii="仿宋" w:hAnsi="仿宋" w:eastAsia="仿宋" w:cs="仿宋"/>
                <w:sz w:val="20"/>
                <w:szCs w:val="20"/>
              </w:rPr>
            </w:pPr>
          </w:p>
        </w:tc>
        <w:tc>
          <w:tcPr>
            <w:tcW w:w="1185" w:type="dxa"/>
            <w:vMerge w:val="continue"/>
            <w:vAlign w:val="center"/>
          </w:tcPr>
          <w:p>
            <w:pPr>
              <w:pStyle w:val="26"/>
              <w:keepNext w:val="0"/>
              <w:keepLines w:val="0"/>
              <w:suppressLineNumbers w:val="0"/>
              <w:spacing w:beforeAutospacing="0" w:afterAutospacing="0"/>
              <w:ind w:left="0" w:right="0"/>
              <w:jc w:val="left"/>
              <w:rPr>
                <w:rFonts w:hint="eastAsia" w:ascii="仿宋" w:hAnsi="仿宋" w:eastAsia="仿宋" w:cs="仿宋"/>
                <w:sz w:val="20"/>
                <w:szCs w:val="20"/>
              </w:rPr>
            </w:pPr>
          </w:p>
        </w:tc>
        <w:tc>
          <w:tcPr>
            <w:tcW w:w="4968" w:type="dxa"/>
            <w:vAlign w:val="center"/>
          </w:tcPr>
          <w:p>
            <w:pPr>
              <w:pStyle w:val="26"/>
              <w:keepNext w:val="0"/>
              <w:keepLines w:val="0"/>
              <w:suppressLineNumbers w:val="0"/>
              <w:spacing w:beforeAutospacing="0" w:afterAutospacing="0"/>
              <w:ind w:left="0" w:right="0"/>
              <w:jc w:val="left"/>
              <w:rPr>
                <w:rFonts w:hint="eastAsia" w:ascii="仿宋" w:hAnsi="仿宋" w:eastAsia="仿宋" w:cs="仿宋"/>
                <w:sz w:val="20"/>
                <w:szCs w:val="20"/>
              </w:rPr>
            </w:pPr>
            <w:r>
              <w:rPr>
                <w:rFonts w:hint="eastAsia" w:ascii="仿宋" w:hAnsi="仿宋" w:eastAsia="仿宋" w:cs="仿宋"/>
                <w:sz w:val="20"/>
                <w:szCs w:val="20"/>
              </w:rPr>
              <w:t>（3）人员培训；</w:t>
            </w:r>
          </w:p>
        </w:tc>
        <w:tc>
          <w:tcPr>
            <w:tcW w:w="1877"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sz w:val="20"/>
                <w:szCs w:val="20"/>
              </w:rPr>
            </w:pP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2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sz w:val="20"/>
                <w:szCs w:val="20"/>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665" w:type="dxa"/>
            <w:vMerge w:val="continue"/>
            <w:vAlign w:val="center"/>
          </w:tcPr>
          <w:p>
            <w:pPr>
              <w:pStyle w:val="26"/>
              <w:keepNext w:val="0"/>
              <w:keepLines w:val="0"/>
              <w:suppressLineNumbers w:val="0"/>
              <w:spacing w:beforeAutospacing="0" w:afterAutospacing="0"/>
              <w:ind w:left="0" w:right="0"/>
              <w:jc w:val="left"/>
              <w:rPr>
                <w:rFonts w:hint="eastAsia" w:ascii="仿宋" w:hAnsi="仿宋" w:eastAsia="仿宋" w:cs="仿宋"/>
                <w:sz w:val="20"/>
                <w:szCs w:val="20"/>
              </w:rPr>
            </w:pPr>
          </w:p>
        </w:tc>
        <w:tc>
          <w:tcPr>
            <w:tcW w:w="1185" w:type="dxa"/>
            <w:vMerge w:val="continue"/>
            <w:vAlign w:val="center"/>
          </w:tcPr>
          <w:p>
            <w:pPr>
              <w:pStyle w:val="26"/>
              <w:keepNext w:val="0"/>
              <w:keepLines w:val="0"/>
              <w:suppressLineNumbers w:val="0"/>
              <w:spacing w:beforeAutospacing="0" w:afterAutospacing="0"/>
              <w:ind w:left="0" w:right="0"/>
              <w:jc w:val="left"/>
              <w:rPr>
                <w:rFonts w:hint="eastAsia" w:ascii="仿宋" w:hAnsi="仿宋" w:eastAsia="仿宋" w:cs="仿宋"/>
                <w:sz w:val="20"/>
                <w:szCs w:val="20"/>
              </w:rPr>
            </w:pPr>
          </w:p>
        </w:tc>
        <w:tc>
          <w:tcPr>
            <w:tcW w:w="4968" w:type="dxa"/>
            <w:vAlign w:val="center"/>
          </w:tcPr>
          <w:p>
            <w:pPr>
              <w:pStyle w:val="26"/>
              <w:keepNext w:val="0"/>
              <w:keepLines w:val="0"/>
              <w:suppressLineNumbers w:val="0"/>
              <w:spacing w:beforeAutospacing="0" w:afterAutospacing="0"/>
              <w:ind w:left="0" w:right="0"/>
              <w:jc w:val="left"/>
              <w:rPr>
                <w:rFonts w:hint="eastAsia" w:ascii="仿宋" w:hAnsi="仿宋" w:eastAsia="仿宋" w:cs="仿宋"/>
                <w:sz w:val="20"/>
                <w:szCs w:val="20"/>
              </w:rPr>
            </w:pPr>
            <w:r>
              <w:rPr>
                <w:rFonts w:hint="eastAsia" w:ascii="仿宋" w:hAnsi="仿宋" w:eastAsia="仿宋" w:cs="仿宋"/>
                <w:sz w:val="20"/>
                <w:szCs w:val="20"/>
              </w:rPr>
              <w:t>（4）如何保证运输时效性；</w:t>
            </w:r>
          </w:p>
        </w:tc>
        <w:tc>
          <w:tcPr>
            <w:tcW w:w="1877"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sz w:val="20"/>
                <w:szCs w:val="20"/>
              </w:rPr>
            </w:pP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2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sz w:val="20"/>
                <w:szCs w:val="20"/>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665" w:type="dxa"/>
            <w:vMerge w:val="continue"/>
            <w:vAlign w:val="center"/>
          </w:tcPr>
          <w:p>
            <w:pPr>
              <w:pStyle w:val="26"/>
              <w:keepNext w:val="0"/>
              <w:keepLines w:val="0"/>
              <w:suppressLineNumbers w:val="0"/>
              <w:spacing w:beforeAutospacing="0" w:afterAutospacing="0"/>
              <w:ind w:left="0" w:right="0"/>
              <w:jc w:val="left"/>
              <w:rPr>
                <w:rFonts w:hint="eastAsia" w:ascii="仿宋" w:hAnsi="仿宋" w:eastAsia="仿宋" w:cs="仿宋"/>
                <w:sz w:val="20"/>
                <w:szCs w:val="20"/>
              </w:rPr>
            </w:pPr>
          </w:p>
        </w:tc>
        <w:tc>
          <w:tcPr>
            <w:tcW w:w="1185" w:type="dxa"/>
            <w:vMerge w:val="continue"/>
            <w:vAlign w:val="center"/>
          </w:tcPr>
          <w:p>
            <w:pPr>
              <w:pStyle w:val="26"/>
              <w:keepNext w:val="0"/>
              <w:keepLines w:val="0"/>
              <w:suppressLineNumbers w:val="0"/>
              <w:spacing w:beforeAutospacing="0" w:afterAutospacing="0"/>
              <w:ind w:left="0" w:right="0"/>
              <w:jc w:val="left"/>
              <w:rPr>
                <w:rFonts w:hint="eastAsia" w:ascii="仿宋" w:hAnsi="仿宋" w:eastAsia="仿宋" w:cs="仿宋"/>
                <w:sz w:val="20"/>
                <w:szCs w:val="20"/>
              </w:rPr>
            </w:pPr>
          </w:p>
        </w:tc>
        <w:tc>
          <w:tcPr>
            <w:tcW w:w="4968" w:type="dxa"/>
            <w:vAlign w:val="center"/>
          </w:tcPr>
          <w:p>
            <w:pPr>
              <w:pStyle w:val="26"/>
              <w:keepNext w:val="0"/>
              <w:keepLines w:val="0"/>
              <w:suppressLineNumbers w:val="0"/>
              <w:spacing w:beforeAutospacing="0" w:afterAutospacing="0"/>
              <w:ind w:left="0" w:right="0"/>
              <w:jc w:val="left"/>
              <w:rPr>
                <w:rFonts w:hint="eastAsia" w:ascii="仿宋" w:hAnsi="仿宋" w:eastAsia="仿宋" w:cs="仿宋"/>
                <w:sz w:val="20"/>
                <w:szCs w:val="20"/>
              </w:rPr>
            </w:pPr>
            <w:r>
              <w:rPr>
                <w:rFonts w:hint="eastAsia" w:ascii="仿宋" w:hAnsi="仿宋" w:eastAsia="仿宋" w:cs="仿宋"/>
                <w:sz w:val="20"/>
                <w:szCs w:val="20"/>
              </w:rPr>
              <w:t>（5）如何保证物资运输质量；</w:t>
            </w:r>
          </w:p>
        </w:tc>
        <w:tc>
          <w:tcPr>
            <w:tcW w:w="1877"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sz w:val="20"/>
                <w:szCs w:val="20"/>
              </w:rPr>
            </w:pP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2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sz w:val="20"/>
                <w:szCs w:val="20"/>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665" w:type="dxa"/>
            <w:vMerge w:val="continue"/>
            <w:vAlign w:val="center"/>
          </w:tcPr>
          <w:p>
            <w:pPr>
              <w:pStyle w:val="26"/>
              <w:keepNext w:val="0"/>
              <w:keepLines w:val="0"/>
              <w:suppressLineNumbers w:val="0"/>
              <w:spacing w:beforeAutospacing="0" w:afterAutospacing="0"/>
              <w:ind w:left="0" w:right="0"/>
              <w:jc w:val="left"/>
              <w:rPr>
                <w:rFonts w:hint="eastAsia" w:ascii="仿宋" w:hAnsi="仿宋" w:eastAsia="仿宋" w:cs="仿宋"/>
                <w:sz w:val="20"/>
                <w:szCs w:val="20"/>
              </w:rPr>
            </w:pPr>
          </w:p>
        </w:tc>
        <w:tc>
          <w:tcPr>
            <w:tcW w:w="1185" w:type="dxa"/>
            <w:vMerge w:val="continue"/>
            <w:vAlign w:val="center"/>
          </w:tcPr>
          <w:p>
            <w:pPr>
              <w:pStyle w:val="26"/>
              <w:keepNext w:val="0"/>
              <w:keepLines w:val="0"/>
              <w:suppressLineNumbers w:val="0"/>
              <w:spacing w:beforeAutospacing="0" w:afterAutospacing="0"/>
              <w:ind w:left="0" w:right="0"/>
              <w:jc w:val="left"/>
              <w:rPr>
                <w:rFonts w:hint="eastAsia" w:ascii="仿宋" w:hAnsi="仿宋" w:eastAsia="仿宋" w:cs="仿宋"/>
                <w:sz w:val="20"/>
                <w:szCs w:val="20"/>
              </w:rPr>
            </w:pPr>
          </w:p>
        </w:tc>
        <w:tc>
          <w:tcPr>
            <w:tcW w:w="4968" w:type="dxa"/>
            <w:vAlign w:val="center"/>
          </w:tcPr>
          <w:p>
            <w:pPr>
              <w:pStyle w:val="26"/>
              <w:keepNext w:val="0"/>
              <w:keepLines w:val="0"/>
              <w:suppressLineNumbers w:val="0"/>
              <w:spacing w:beforeAutospacing="0" w:afterAutospacing="0"/>
              <w:ind w:left="0" w:right="0"/>
              <w:jc w:val="left"/>
              <w:rPr>
                <w:rFonts w:hint="eastAsia" w:ascii="仿宋" w:hAnsi="仿宋" w:eastAsia="仿宋" w:cs="仿宋"/>
                <w:sz w:val="20"/>
                <w:szCs w:val="20"/>
              </w:rPr>
            </w:pPr>
            <w:r>
              <w:rPr>
                <w:rFonts w:hint="eastAsia" w:ascii="仿宋" w:hAnsi="仿宋" w:eastAsia="仿宋" w:cs="仿宋"/>
                <w:sz w:val="20"/>
                <w:szCs w:val="20"/>
              </w:rPr>
              <w:t>（6）如何承诺车辆清洁、消毒情况和频次；</w:t>
            </w:r>
          </w:p>
        </w:tc>
        <w:tc>
          <w:tcPr>
            <w:tcW w:w="1877"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sz w:val="20"/>
                <w:szCs w:val="20"/>
              </w:rPr>
            </w:pP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2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sz w:val="20"/>
                <w:szCs w:val="20"/>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665" w:type="dxa"/>
            <w:vMerge w:val="continue"/>
            <w:vAlign w:val="center"/>
          </w:tcPr>
          <w:p>
            <w:pPr>
              <w:pStyle w:val="26"/>
              <w:keepNext w:val="0"/>
              <w:keepLines w:val="0"/>
              <w:suppressLineNumbers w:val="0"/>
              <w:spacing w:beforeAutospacing="0" w:afterAutospacing="0"/>
              <w:ind w:left="0" w:right="0"/>
              <w:jc w:val="left"/>
              <w:rPr>
                <w:rFonts w:hint="eastAsia" w:ascii="仿宋" w:hAnsi="仿宋" w:eastAsia="仿宋" w:cs="仿宋"/>
                <w:sz w:val="20"/>
                <w:szCs w:val="20"/>
              </w:rPr>
            </w:pPr>
          </w:p>
        </w:tc>
        <w:tc>
          <w:tcPr>
            <w:tcW w:w="1185" w:type="dxa"/>
            <w:vMerge w:val="continue"/>
            <w:vAlign w:val="center"/>
          </w:tcPr>
          <w:p>
            <w:pPr>
              <w:pStyle w:val="26"/>
              <w:keepNext w:val="0"/>
              <w:keepLines w:val="0"/>
              <w:suppressLineNumbers w:val="0"/>
              <w:spacing w:beforeAutospacing="0" w:afterAutospacing="0"/>
              <w:ind w:left="0" w:right="0"/>
              <w:jc w:val="left"/>
              <w:rPr>
                <w:rFonts w:hint="eastAsia" w:ascii="仿宋" w:hAnsi="仿宋" w:eastAsia="仿宋" w:cs="仿宋"/>
                <w:sz w:val="20"/>
                <w:szCs w:val="20"/>
              </w:rPr>
            </w:pPr>
          </w:p>
        </w:tc>
        <w:tc>
          <w:tcPr>
            <w:tcW w:w="4968" w:type="dxa"/>
            <w:vAlign w:val="center"/>
          </w:tcPr>
          <w:p>
            <w:pPr>
              <w:pStyle w:val="26"/>
              <w:keepNext w:val="0"/>
              <w:keepLines w:val="0"/>
              <w:suppressLineNumbers w:val="0"/>
              <w:spacing w:beforeAutospacing="0" w:afterAutospacing="0"/>
              <w:ind w:left="0" w:right="0"/>
              <w:jc w:val="left"/>
              <w:rPr>
                <w:rFonts w:hint="eastAsia" w:ascii="仿宋" w:hAnsi="仿宋" w:eastAsia="仿宋" w:cs="仿宋"/>
                <w:sz w:val="20"/>
                <w:szCs w:val="20"/>
              </w:rPr>
            </w:pPr>
            <w:r>
              <w:rPr>
                <w:rFonts w:hint="eastAsia" w:ascii="仿宋" w:hAnsi="仿宋" w:eastAsia="仿宋" w:cs="仿宋"/>
                <w:sz w:val="20"/>
                <w:szCs w:val="20"/>
              </w:rPr>
              <w:t>（7）如何确保相关主要车辆、转运设备正常工作；</w:t>
            </w:r>
          </w:p>
        </w:tc>
        <w:tc>
          <w:tcPr>
            <w:tcW w:w="1877"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sz w:val="20"/>
                <w:szCs w:val="20"/>
              </w:rPr>
            </w:pP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2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sz w:val="20"/>
                <w:szCs w:val="20"/>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665" w:type="dxa"/>
            <w:vMerge w:val="continue"/>
            <w:vAlign w:val="center"/>
          </w:tcPr>
          <w:p>
            <w:pPr>
              <w:pStyle w:val="26"/>
              <w:keepNext w:val="0"/>
              <w:keepLines w:val="0"/>
              <w:suppressLineNumbers w:val="0"/>
              <w:spacing w:beforeAutospacing="0" w:afterAutospacing="0"/>
              <w:ind w:left="0" w:right="0"/>
              <w:jc w:val="left"/>
              <w:rPr>
                <w:rFonts w:hint="eastAsia" w:ascii="仿宋" w:hAnsi="仿宋" w:eastAsia="仿宋" w:cs="仿宋"/>
                <w:sz w:val="20"/>
                <w:szCs w:val="20"/>
              </w:rPr>
            </w:pPr>
          </w:p>
        </w:tc>
        <w:tc>
          <w:tcPr>
            <w:tcW w:w="1185" w:type="dxa"/>
            <w:vMerge w:val="continue"/>
            <w:vAlign w:val="center"/>
          </w:tcPr>
          <w:p>
            <w:pPr>
              <w:pStyle w:val="26"/>
              <w:keepNext w:val="0"/>
              <w:keepLines w:val="0"/>
              <w:suppressLineNumbers w:val="0"/>
              <w:spacing w:beforeAutospacing="0" w:afterAutospacing="0"/>
              <w:ind w:left="0" w:right="0"/>
              <w:jc w:val="left"/>
              <w:rPr>
                <w:rFonts w:hint="eastAsia" w:ascii="仿宋" w:hAnsi="仿宋" w:eastAsia="仿宋" w:cs="仿宋"/>
                <w:sz w:val="20"/>
                <w:szCs w:val="20"/>
              </w:rPr>
            </w:pPr>
          </w:p>
        </w:tc>
        <w:tc>
          <w:tcPr>
            <w:tcW w:w="4968" w:type="dxa"/>
            <w:vAlign w:val="center"/>
          </w:tcPr>
          <w:p>
            <w:pPr>
              <w:pStyle w:val="26"/>
              <w:keepNext w:val="0"/>
              <w:keepLines w:val="0"/>
              <w:suppressLineNumbers w:val="0"/>
              <w:spacing w:beforeAutospacing="0" w:afterAutospacing="0"/>
              <w:ind w:left="0" w:right="0"/>
              <w:jc w:val="left"/>
              <w:rPr>
                <w:rFonts w:hint="eastAsia" w:ascii="仿宋" w:hAnsi="仿宋" w:eastAsia="仿宋" w:cs="仿宋"/>
                <w:sz w:val="20"/>
                <w:szCs w:val="20"/>
              </w:rPr>
            </w:pPr>
            <w:r>
              <w:rPr>
                <w:rFonts w:hint="eastAsia" w:ascii="仿宋" w:hAnsi="仿宋" w:eastAsia="仿宋" w:cs="仿宋"/>
                <w:sz w:val="20"/>
                <w:szCs w:val="20"/>
              </w:rPr>
              <w:t>(8)如何处理院感不合格事件；</w:t>
            </w:r>
          </w:p>
        </w:tc>
        <w:tc>
          <w:tcPr>
            <w:tcW w:w="1877"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sz w:val="20"/>
                <w:szCs w:val="20"/>
              </w:rPr>
            </w:pP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2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sz w:val="20"/>
                <w:szCs w:val="20"/>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665" w:type="dxa"/>
            <w:vMerge w:val="continue"/>
            <w:vAlign w:val="center"/>
          </w:tcPr>
          <w:p>
            <w:pPr>
              <w:pStyle w:val="26"/>
              <w:keepNext w:val="0"/>
              <w:keepLines w:val="0"/>
              <w:suppressLineNumbers w:val="0"/>
              <w:spacing w:beforeAutospacing="0" w:afterAutospacing="0"/>
              <w:ind w:left="0" w:right="0"/>
              <w:jc w:val="left"/>
              <w:rPr>
                <w:rFonts w:hint="eastAsia" w:ascii="仿宋" w:hAnsi="仿宋" w:eastAsia="仿宋" w:cs="仿宋"/>
                <w:sz w:val="20"/>
                <w:szCs w:val="20"/>
              </w:rPr>
            </w:pPr>
          </w:p>
        </w:tc>
        <w:tc>
          <w:tcPr>
            <w:tcW w:w="1185" w:type="dxa"/>
            <w:vMerge w:val="continue"/>
            <w:vAlign w:val="center"/>
          </w:tcPr>
          <w:p>
            <w:pPr>
              <w:pStyle w:val="26"/>
              <w:keepNext w:val="0"/>
              <w:keepLines w:val="0"/>
              <w:suppressLineNumbers w:val="0"/>
              <w:spacing w:beforeAutospacing="0" w:afterAutospacing="0"/>
              <w:ind w:left="0" w:right="0"/>
              <w:jc w:val="left"/>
              <w:rPr>
                <w:rFonts w:hint="eastAsia" w:ascii="仿宋" w:hAnsi="仿宋" w:eastAsia="仿宋" w:cs="仿宋"/>
                <w:sz w:val="20"/>
                <w:szCs w:val="20"/>
              </w:rPr>
            </w:pPr>
          </w:p>
        </w:tc>
        <w:tc>
          <w:tcPr>
            <w:tcW w:w="4968" w:type="dxa"/>
            <w:vAlign w:val="center"/>
          </w:tcPr>
          <w:p>
            <w:pPr>
              <w:pStyle w:val="26"/>
              <w:keepNext w:val="0"/>
              <w:keepLines w:val="0"/>
              <w:suppressLineNumbers w:val="0"/>
              <w:spacing w:beforeAutospacing="0" w:afterAutospacing="0"/>
              <w:ind w:left="0" w:right="0"/>
              <w:jc w:val="left"/>
              <w:rPr>
                <w:rFonts w:hint="eastAsia" w:ascii="仿宋" w:hAnsi="仿宋" w:eastAsia="仿宋" w:cs="仿宋"/>
                <w:sz w:val="20"/>
                <w:szCs w:val="20"/>
              </w:rPr>
            </w:pPr>
            <w:r>
              <w:rPr>
                <w:rFonts w:hint="eastAsia" w:ascii="仿宋" w:hAnsi="仿宋" w:eastAsia="仿宋" w:cs="仿宋"/>
                <w:sz w:val="20"/>
                <w:szCs w:val="20"/>
              </w:rPr>
              <w:t>(9)说明高值器械的交接流程，明确高值器械在运输过程中出现损坏、缺失等情况应如何处理；</w:t>
            </w:r>
          </w:p>
        </w:tc>
        <w:tc>
          <w:tcPr>
            <w:tcW w:w="1877"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sz w:val="20"/>
                <w:szCs w:val="20"/>
              </w:rPr>
            </w:pP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2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sz w:val="20"/>
                <w:szCs w:val="20"/>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665" w:type="dxa"/>
            <w:vMerge w:val="continue"/>
            <w:vAlign w:val="center"/>
          </w:tcPr>
          <w:p>
            <w:pPr>
              <w:pStyle w:val="26"/>
              <w:keepNext w:val="0"/>
              <w:keepLines w:val="0"/>
              <w:suppressLineNumbers w:val="0"/>
              <w:spacing w:beforeAutospacing="0" w:afterAutospacing="0"/>
              <w:ind w:left="0" w:right="0"/>
              <w:jc w:val="left"/>
              <w:rPr>
                <w:rFonts w:hint="eastAsia" w:ascii="仿宋" w:hAnsi="仿宋" w:eastAsia="仿宋" w:cs="仿宋"/>
                <w:sz w:val="20"/>
                <w:szCs w:val="20"/>
              </w:rPr>
            </w:pPr>
          </w:p>
        </w:tc>
        <w:tc>
          <w:tcPr>
            <w:tcW w:w="1185" w:type="dxa"/>
            <w:vMerge w:val="continue"/>
            <w:vAlign w:val="center"/>
          </w:tcPr>
          <w:p>
            <w:pPr>
              <w:pStyle w:val="26"/>
              <w:keepNext w:val="0"/>
              <w:keepLines w:val="0"/>
              <w:suppressLineNumbers w:val="0"/>
              <w:spacing w:beforeAutospacing="0" w:afterAutospacing="0"/>
              <w:ind w:left="0" w:right="0"/>
              <w:jc w:val="left"/>
              <w:rPr>
                <w:rFonts w:hint="eastAsia" w:ascii="仿宋" w:hAnsi="仿宋" w:eastAsia="仿宋" w:cs="仿宋"/>
                <w:sz w:val="20"/>
                <w:szCs w:val="20"/>
              </w:rPr>
            </w:pPr>
          </w:p>
        </w:tc>
        <w:tc>
          <w:tcPr>
            <w:tcW w:w="4968" w:type="dxa"/>
            <w:vAlign w:val="center"/>
          </w:tcPr>
          <w:p>
            <w:pPr>
              <w:pStyle w:val="26"/>
              <w:keepNext w:val="0"/>
              <w:keepLines w:val="0"/>
              <w:suppressLineNumbers w:val="0"/>
              <w:spacing w:beforeAutospacing="0" w:afterAutospacing="0"/>
              <w:ind w:left="0" w:right="0"/>
              <w:jc w:val="left"/>
              <w:rPr>
                <w:rFonts w:hint="eastAsia" w:ascii="仿宋" w:hAnsi="仿宋" w:eastAsia="仿宋" w:cs="仿宋"/>
                <w:sz w:val="20"/>
                <w:szCs w:val="20"/>
              </w:rPr>
            </w:pPr>
            <w:r>
              <w:rPr>
                <w:rFonts w:hint="eastAsia" w:ascii="仿宋" w:hAnsi="仿宋" w:eastAsia="仿宋" w:cs="仿宋"/>
                <w:sz w:val="20"/>
                <w:szCs w:val="20"/>
              </w:rPr>
              <w:t>(10)如何和院方建立有效的沟通机制。</w:t>
            </w:r>
          </w:p>
        </w:tc>
        <w:tc>
          <w:tcPr>
            <w:tcW w:w="1877"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sz w:val="20"/>
                <w:szCs w:val="20"/>
              </w:rPr>
            </w:pP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2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sz w:val="20"/>
                <w:szCs w:val="20"/>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665" w:type="dxa"/>
            <w:vMerge w:val="continue"/>
            <w:vAlign w:val="center"/>
          </w:tcPr>
          <w:p>
            <w:pPr>
              <w:pStyle w:val="26"/>
              <w:keepNext w:val="0"/>
              <w:keepLines w:val="0"/>
              <w:suppressLineNumbers w:val="0"/>
              <w:spacing w:beforeAutospacing="0" w:afterAutospacing="0"/>
              <w:ind w:left="0" w:right="0"/>
              <w:jc w:val="left"/>
              <w:rPr>
                <w:rFonts w:hint="eastAsia" w:ascii="仿宋" w:hAnsi="仿宋" w:eastAsia="仿宋" w:cs="仿宋"/>
                <w:sz w:val="20"/>
                <w:szCs w:val="20"/>
              </w:rPr>
            </w:pPr>
          </w:p>
        </w:tc>
        <w:tc>
          <w:tcPr>
            <w:tcW w:w="1185" w:type="dxa"/>
            <w:vMerge w:val="continue"/>
            <w:vAlign w:val="center"/>
          </w:tcPr>
          <w:p>
            <w:pPr>
              <w:pStyle w:val="26"/>
              <w:keepNext w:val="0"/>
              <w:keepLines w:val="0"/>
              <w:suppressLineNumbers w:val="0"/>
              <w:spacing w:beforeAutospacing="0" w:afterAutospacing="0"/>
              <w:ind w:left="0" w:right="0"/>
              <w:jc w:val="left"/>
              <w:rPr>
                <w:rFonts w:hint="eastAsia" w:ascii="仿宋" w:hAnsi="仿宋" w:eastAsia="仿宋" w:cs="仿宋"/>
                <w:sz w:val="20"/>
                <w:szCs w:val="20"/>
              </w:rPr>
            </w:pPr>
          </w:p>
        </w:tc>
        <w:tc>
          <w:tcPr>
            <w:tcW w:w="8928" w:type="dxa"/>
            <w:gridSpan w:val="3"/>
            <w:vAlign w:val="center"/>
          </w:tcPr>
          <w:p>
            <w:pPr>
              <w:pStyle w:val="26"/>
              <w:keepNext w:val="0"/>
              <w:keepLines w:val="0"/>
              <w:suppressLineNumbers w:val="0"/>
              <w:spacing w:beforeAutospacing="0" w:afterAutospacing="0"/>
              <w:ind w:left="0" w:right="0"/>
              <w:jc w:val="left"/>
              <w:rPr>
                <w:rFonts w:hint="eastAsia" w:ascii="仿宋" w:hAnsi="仿宋" w:eastAsia="仿宋" w:cs="仿宋"/>
                <w:sz w:val="20"/>
                <w:szCs w:val="20"/>
              </w:rPr>
            </w:pPr>
            <w:r>
              <w:rPr>
                <w:rFonts w:hint="eastAsia" w:ascii="仿宋" w:hAnsi="仿宋" w:eastAsia="仿宋" w:cs="仿宋"/>
                <w:sz w:val="20"/>
                <w:szCs w:val="20"/>
              </w:rPr>
              <w:t>每提供1项内容且表述完整、科学、可行的得3分，若提供的内容不合理或有瑕疵的每项得1分，最高得30分。未提供管理与服务方案不得分。</w:t>
            </w:r>
          </w:p>
        </w:tc>
      </w:tr>
    </w:tbl>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技术</w:t>
      </w:r>
      <w:r>
        <w:rPr>
          <w:rFonts w:hint="eastAsia" w:ascii="仿宋" w:hAnsi="仿宋" w:eastAsia="仿宋" w:cs="仿宋"/>
          <w:b/>
          <w:bCs/>
          <w:color w:val="auto"/>
          <w:sz w:val="21"/>
          <w:szCs w:val="21"/>
          <w:highlight w:val="none"/>
          <w:lang w:val="en-GB"/>
        </w:rPr>
        <w:t>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、本表中所要求提交的与评分项目相关的各类证明文件或资料，需清晰反映相关的数据及印章等，如模糊不清无法辨别的，视为未按要求提交，该项评分不得分。</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3、承诺以上响应情况属实，如有虚假响应，同意本项目一票否决，并列入采购人黑名单供应商。</w:t>
      </w:r>
    </w:p>
    <w:p>
      <w:pPr>
        <w:pStyle w:val="27"/>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pPr>
        <w:pStyle w:val="27"/>
        <w:numPr>
          <w:ilvl w:val="0"/>
          <w:numId w:val="0"/>
        </w:numPr>
        <w:ind w:leftChars="0" w:firstLine="422" w:firstLineChars="200"/>
        <w:rPr>
          <w:rFonts w:hint="eastAsia" w:ascii="仿宋" w:hAnsi="仿宋" w:eastAsia="仿宋" w:cs="仿宋"/>
          <w:b/>
          <w:bCs/>
          <w:color w:val="0000FF"/>
          <w:sz w:val="21"/>
          <w:szCs w:val="21"/>
          <w:highlight w:val="none"/>
          <w:lang w:val="en-US"/>
        </w:rPr>
      </w:pPr>
      <w:r>
        <w:rPr>
          <w:rFonts w:hint="eastAsia" w:ascii="仿宋" w:hAnsi="仿宋" w:eastAsia="仿宋" w:cs="仿宋"/>
          <w:b/>
          <w:bCs/>
          <w:color w:val="0000FF"/>
          <w:sz w:val="21"/>
          <w:szCs w:val="21"/>
          <w:highlight w:val="none"/>
          <w:lang w:val="en-US" w:eastAsia="zh-CN"/>
        </w:rPr>
        <w:t>5、</w:t>
      </w:r>
      <w:r>
        <w:rPr>
          <w:rFonts w:hint="eastAsia" w:ascii="仿宋" w:hAnsi="仿宋" w:eastAsia="仿宋" w:cs="仿宋"/>
          <w:b/>
          <w:bCs/>
          <w:color w:val="0000FF"/>
          <w:sz w:val="21"/>
          <w:szCs w:val="21"/>
          <w:highlight w:val="none"/>
          <w:lang w:val="en-US"/>
        </w:rPr>
        <w:t>如为联合体响应，请在下方分别落款联合体各响应人名称并加盖公章。</w:t>
      </w:r>
    </w:p>
    <w:p>
      <w:pPr>
        <w:pStyle w:val="27"/>
        <w:ind w:left="0" w:leftChars="0" w:firstLine="0" w:firstLineChars="0"/>
        <w:rPr>
          <w:rFonts w:hint="eastAsia" w:ascii="仿宋" w:hAnsi="仿宋" w:eastAsia="仿宋" w:cs="仿宋"/>
          <w:highlight w:val="none"/>
        </w:rPr>
      </w:pPr>
    </w:p>
    <w:p>
      <w:pPr>
        <w:pStyle w:val="27"/>
        <w:ind w:left="0" w:leftChars="0" w:firstLine="0" w:firstLineChars="0"/>
        <w:rPr>
          <w:rFonts w:hint="eastAsia" w:ascii="仿宋" w:hAnsi="仿宋" w:eastAsia="仿宋" w:cs="仿宋"/>
          <w:highlight w:val="none"/>
        </w:rPr>
      </w:pP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sz w:val="32"/>
          <w:szCs w:val="28"/>
          <w:lang w:val="en-US" w:eastAsia="zh-CN"/>
        </w:rPr>
      </w:pPr>
      <w:r>
        <w:rPr>
          <w:rFonts w:hint="eastAsia" w:ascii="仿宋" w:hAnsi="仿宋" w:eastAsia="仿宋" w:cs="仿宋"/>
          <w:b/>
          <w:bCs/>
          <w:sz w:val="36"/>
          <w:szCs w:val="36"/>
          <w:lang w:eastAsia="zh-CN"/>
        </w:rPr>
        <w:t>（</w:t>
      </w:r>
      <w:r>
        <w:rPr>
          <w:rFonts w:hint="eastAsia" w:ascii="仿宋" w:hAnsi="仿宋" w:eastAsia="仿宋" w:cs="仿宋"/>
          <w:b/>
          <w:bCs/>
          <w:sz w:val="36"/>
          <w:szCs w:val="36"/>
          <w:lang w:val="en-US" w:eastAsia="zh-CN"/>
        </w:rPr>
        <w:t>二）技术评审证明资料</w:t>
      </w:r>
      <w:r>
        <w:rPr>
          <w:rFonts w:hint="eastAsia" w:ascii="仿宋" w:hAnsi="仿宋" w:eastAsia="仿宋" w:cs="仿宋"/>
          <w:b/>
          <w:bCs w:val="0"/>
          <w:sz w:val="22"/>
          <w:szCs w:val="22"/>
          <w:lang w:val="en-US" w:eastAsia="zh-CN"/>
        </w:rPr>
        <w:t>（如有）</w:t>
      </w:r>
    </w:p>
    <w:p>
      <w:pPr>
        <w:pStyle w:val="39"/>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color w:val="000000"/>
          <w:spacing w:val="0"/>
          <w:w w:val="100"/>
          <w:position w:val="0"/>
          <w:sz w:val="21"/>
          <w:szCs w:val="21"/>
          <w:lang w:val="en-US" w:eastAsia="zh-CN"/>
        </w:rPr>
      </w:pPr>
      <w:r>
        <w:rPr>
          <w:rFonts w:hint="eastAsia" w:ascii="仿宋" w:hAnsi="仿宋" w:eastAsia="仿宋" w:cs="仿宋"/>
          <w:b/>
          <w:bCs w:val="0"/>
          <w:sz w:val="32"/>
          <w:szCs w:val="32"/>
          <w:lang w:val="en-US" w:eastAsia="zh-CN"/>
        </w:rPr>
        <w:t>1、管理与服务方案</w:t>
      </w:r>
    </w:p>
    <w:p>
      <w:pPr>
        <w:pStyle w:val="27"/>
        <w:jc w:val="center"/>
        <w:rPr>
          <w:rFonts w:hint="eastAsia" w:ascii="仿宋" w:hAnsi="仿宋" w:eastAsia="仿宋" w:cs="仿宋"/>
          <w:color w:val="auto"/>
          <w:szCs w:val="21"/>
          <w:lang w:val="en-GB" w:eastAsia="zh-CN"/>
        </w:rPr>
      </w:pPr>
      <w:r>
        <w:rPr>
          <w:rFonts w:hint="eastAsia" w:ascii="仿宋" w:hAnsi="仿宋" w:eastAsia="仿宋" w:cs="仿宋"/>
          <w:color w:val="auto"/>
          <w:szCs w:val="21"/>
          <w:lang w:val="en-GB" w:eastAsia="zh-CN"/>
        </w:rPr>
        <w:t>（</w:t>
      </w:r>
      <w:r>
        <w:rPr>
          <w:rFonts w:hint="eastAsia" w:ascii="仿宋" w:hAnsi="仿宋" w:eastAsia="仿宋" w:cs="仿宋"/>
          <w:color w:val="auto"/>
          <w:szCs w:val="21"/>
          <w:lang w:val="en-US" w:eastAsia="zh-CN"/>
        </w:rPr>
        <w:t>按照实际情况自行拟写</w:t>
      </w:r>
      <w:r>
        <w:rPr>
          <w:rFonts w:hint="eastAsia" w:ascii="仿宋" w:hAnsi="仿宋" w:eastAsia="仿宋" w:cs="仿宋"/>
          <w:color w:val="auto"/>
          <w:szCs w:val="21"/>
          <w:lang w:val="en-GB" w:eastAsia="zh-CN"/>
        </w:rPr>
        <w:t>）</w:t>
      </w:r>
    </w:p>
    <w:p>
      <w:pPr>
        <w:pStyle w:val="27"/>
        <w:numPr>
          <w:ilvl w:val="0"/>
          <w:numId w:val="0"/>
        </w:numPr>
        <w:ind w:leftChars="0" w:firstLine="422" w:firstLineChars="200"/>
        <w:jc w:val="center"/>
        <w:rPr>
          <w:rFonts w:hint="eastAsia" w:ascii="仿宋" w:hAnsi="仿宋" w:eastAsia="仿宋" w:cs="仿宋"/>
          <w:b/>
          <w:bCs/>
          <w:color w:val="0000FF"/>
          <w:sz w:val="21"/>
          <w:szCs w:val="21"/>
          <w:highlight w:val="none"/>
          <w:lang w:val="en-US"/>
        </w:rPr>
      </w:pPr>
      <w:r>
        <w:rPr>
          <w:rFonts w:hint="eastAsia" w:ascii="仿宋" w:hAnsi="仿宋" w:eastAsia="仿宋" w:cs="仿宋"/>
          <w:b/>
          <w:bCs/>
          <w:color w:val="0000FF"/>
          <w:sz w:val="21"/>
          <w:szCs w:val="21"/>
          <w:highlight w:val="none"/>
          <w:lang w:val="en-US" w:eastAsia="zh-CN"/>
        </w:rPr>
        <w:t>注：</w:t>
      </w:r>
      <w:r>
        <w:rPr>
          <w:rFonts w:hint="eastAsia" w:ascii="仿宋" w:hAnsi="仿宋" w:eastAsia="仿宋" w:cs="仿宋"/>
          <w:b/>
          <w:bCs/>
          <w:color w:val="0000FF"/>
          <w:sz w:val="21"/>
          <w:szCs w:val="21"/>
          <w:highlight w:val="none"/>
          <w:lang w:val="en-US"/>
        </w:rPr>
        <w:t>如为联合体响应，请在下方分别落款联合体各响应人名称并加盖公章。</w:t>
      </w:r>
    </w:p>
    <w:p>
      <w:pPr>
        <w:shd w:val="clear" w:color="auto" w:fill="FFFFFF"/>
        <w:ind w:firstLine="420" w:firstLineChars="200"/>
        <w:jc w:val="left"/>
        <w:rPr>
          <w:rFonts w:hint="eastAsia" w:ascii="仿宋" w:hAnsi="仿宋" w:eastAsia="仿宋" w:cs="仿宋"/>
          <w:szCs w:val="21"/>
        </w:rPr>
      </w:pPr>
    </w:p>
    <w:p>
      <w:pPr>
        <w:spacing w:before="213"/>
        <w:ind w:right="86" w:rightChars="0"/>
        <w:jc w:val="center"/>
        <w:rPr>
          <w:rFonts w:hint="eastAsia" w:ascii="仿宋" w:hAnsi="仿宋" w:eastAsia="仿宋" w:cs="仿宋"/>
          <w:b/>
          <w:sz w:val="32"/>
          <w:szCs w:val="28"/>
          <w:lang w:val="en-US" w:eastAsia="zh-CN"/>
        </w:rPr>
      </w:pPr>
    </w:p>
    <w:p>
      <w:pPr>
        <w:pStyle w:val="27"/>
        <w:rPr>
          <w:rFonts w:hint="eastAsia" w:ascii="仿宋" w:hAnsi="仿宋" w:eastAsia="仿宋" w:cs="仿宋"/>
          <w:szCs w:val="21"/>
        </w:rPr>
      </w:pPr>
    </w:p>
    <w:p>
      <w:pPr>
        <w:pStyle w:val="27"/>
        <w:rPr>
          <w:rFonts w:hint="eastAsia" w:ascii="仿宋" w:hAnsi="仿宋" w:eastAsia="仿宋" w:cs="仿宋"/>
          <w:szCs w:val="21"/>
        </w:rPr>
      </w:pPr>
    </w:p>
    <w:p>
      <w:pPr>
        <w:pStyle w:val="27"/>
        <w:ind w:firstLine="400"/>
        <w:rPr>
          <w:rFonts w:hint="eastAsia" w:ascii="仿宋" w:hAnsi="仿宋" w:eastAsia="仿宋" w:cs="仿宋"/>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u w:val="single"/>
        </w:rPr>
      </w:pPr>
      <w:r>
        <w:rPr>
          <w:rFonts w:hint="eastAsia" w:ascii="仿宋" w:hAnsi="仿宋" w:eastAsia="仿宋" w:cs="仿宋"/>
          <w:color w:val="auto"/>
          <w:sz w:val="24"/>
          <w:lang w:eastAsia="zh-CN"/>
        </w:rPr>
        <w:t>响应</w:t>
      </w:r>
      <w:r>
        <w:rPr>
          <w:rFonts w:hint="eastAsia" w:ascii="仿宋" w:hAnsi="仿宋" w:eastAsia="仿宋" w:cs="仿宋"/>
          <w:color w:val="auto"/>
          <w:sz w:val="24"/>
        </w:rPr>
        <w:t>人名称（盖公章）：</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u w:val="single"/>
        </w:rPr>
      </w:pPr>
      <w:r>
        <w:rPr>
          <w:rFonts w:hint="eastAsia" w:ascii="仿宋" w:hAnsi="仿宋" w:eastAsia="仿宋" w:cs="仿宋"/>
          <w:color w:val="auto"/>
          <w:sz w:val="24"/>
          <w:lang w:eastAsia="zh-CN"/>
        </w:rPr>
        <w:t>响应</w:t>
      </w:r>
      <w:r>
        <w:rPr>
          <w:rFonts w:hint="eastAsia" w:ascii="仿宋" w:hAnsi="仿宋" w:eastAsia="仿宋" w:cs="仿宋"/>
          <w:color w:val="auto"/>
          <w:sz w:val="24"/>
        </w:rPr>
        <w:t>人法定代表人或</w:t>
      </w:r>
      <w:r>
        <w:rPr>
          <w:rFonts w:hint="eastAsia" w:ascii="仿宋" w:hAnsi="仿宋" w:eastAsia="仿宋" w:cs="仿宋"/>
          <w:color w:val="auto"/>
          <w:sz w:val="24"/>
          <w:lang w:val="en-US" w:eastAsia="zh-CN"/>
        </w:rPr>
        <w:t>法定</w:t>
      </w:r>
      <w:r>
        <w:rPr>
          <w:rFonts w:hint="eastAsia" w:ascii="仿宋" w:hAnsi="仿宋" w:eastAsia="仿宋" w:cs="仿宋"/>
          <w:color w:val="auto"/>
          <w:sz w:val="24"/>
        </w:rPr>
        <w:t>授权代表（签字）：</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rPr>
      </w:pP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pStyle w:val="27"/>
        <w:rPr>
          <w:rFonts w:hint="eastAsia" w:ascii="仿宋" w:hAnsi="仿宋" w:eastAsia="仿宋" w:cs="仿宋"/>
          <w:color w:val="auto"/>
          <w:szCs w:val="21"/>
          <w:lang w:val="en-GB"/>
        </w:rPr>
      </w:pPr>
    </w:p>
    <w:p>
      <w:pPr>
        <w:pStyle w:val="27"/>
        <w:ind w:firstLine="400"/>
        <w:rPr>
          <w:rFonts w:hint="eastAsia" w:ascii="仿宋" w:hAnsi="仿宋" w:eastAsia="仿宋" w:cs="仿宋"/>
        </w:rPr>
      </w:pPr>
    </w:p>
    <w:p>
      <w:pPr>
        <w:pStyle w:val="27"/>
        <w:ind w:firstLine="400"/>
        <w:rPr>
          <w:rFonts w:hint="eastAsia" w:ascii="仿宋" w:hAnsi="仿宋" w:eastAsia="仿宋" w:cs="仿宋"/>
        </w:rPr>
      </w:pP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lang w:val="en-US" w:eastAsia="zh-CN"/>
        </w:rPr>
      </w:pPr>
    </w:p>
    <w:sectPr>
      <w:headerReference r:id="rId3" w:type="default"/>
      <w:footerReference r:id="rId4"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D536E8-34EE-4CD7-A9BC-D569BCC101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_GB2312">
    <w:altName w:val="宋体"/>
    <w:panose1 w:val="00000000000000000000"/>
    <w:charset w:val="86"/>
    <w:family w:val="auto"/>
    <w:pitch w:val="default"/>
    <w:sig w:usb0="00000000" w:usb1="00000000" w:usb2="0000001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621C47DA-B2A4-4679-8DAE-19CC099EB1FC}"/>
  </w:font>
  <w:font w:name="微软雅黑">
    <w:panose1 w:val="020B0503020204020204"/>
    <w:charset w:val="86"/>
    <w:family w:val="auto"/>
    <w:pitch w:val="default"/>
    <w:sig w:usb0="80000287" w:usb1="2ACF3C50" w:usb2="00000016" w:usb3="00000000" w:csb0="0004001F" w:csb1="00000000"/>
    <w:embedRegular r:id="rId3" w:fontKey="{A813B20D-6EAE-4D6C-8E9D-B256D7739E21}"/>
  </w:font>
  <w:font w:name="方正仿宋简体">
    <w:panose1 w:val="02000000000000000000"/>
    <w:charset w:val="86"/>
    <w:family w:val="auto"/>
    <w:pitch w:val="default"/>
    <w:sig w:usb0="A00002BF" w:usb1="184F6CFA" w:usb2="00000012" w:usb3="00000000" w:csb0="00040001" w:csb1="00000000"/>
    <w:embedRegular r:id="rId4" w:fontKey="{AB12D57D-7CC8-49A4-A971-2A3FEBB291EE}"/>
  </w:font>
  <w:font w:name="仿宋">
    <w:panose1 w:val="02010609060101010101"/>
    <w:charset w:val="86"/>
    <w:family w:val="auto"/>
    <w:pitch w:val="default"/>
    <w:sig w:usb0="800002BF" w:usb1="38CF7CFA" w:usb2="00000016" w:usb3="00000000" w:csb0="00040001" w:csb1="00000000"/>
    <w:embedRegular r:id="rId5" w:fontKey="{BCA9FD59-D1DF-4D37-96AB-73D96A9EF126}"/>
  </w:font>
  <w:font w:name="华文中宋">
    <w:panose1 w:val="02010600040101010101"/>
    <w:charset w:val="86"/>
    <w:family w:val="auto"/>
    <w:pitch w:val="default"/>
    <w:sig w:usb0="00000287" w:usb1="080F0000" w:usb2="00000000" w:usb3="00000000" w:csb0="0004009F" w:csb1="DFD70000"/>
    <w:embedRegular r:id="rId6" w:fontKey="{9BC26312-E55A-4C58-A872-577FF1C4BF8D}"/>
  </w:font>
  <w:font w:name="华文仿宋">
    <w:panose1 w:val="02010600040101010101"/>
    <w:charset w:val="86"/>
    <w:family w:val="auto"/>
    <w:pitch w:val="default"/>
    <w:sig w:usb0="00000287" w:usb1="080F0000" w:usb2="00000000" w:usb3="00000000" w:csb0="0004009F" w:csb1="DFD70000"/>
    <w:embedRegular r:id="rId7" w:fontKey="{ABE507A5-D713-4342-8FF2-6E35EE26744F}"/>
  </w:font>
  <w:font w:name="Calibri Light">
    <w:panose1 w:val="020F0302020204030204"/>
    <w:charset w:val="00"/>
    <w:family w:val="swiss"/>
    <w:pitch w:val="default"/>
    <w:sig w:usb0="E0002AFF" w:usb1="C000247B" w:usb2="00000009" w:usb3="00000000" w:csb0="200001FF" w:csb1="00000000"/>
    <w:embedRegular r:id="rId8" w:fontKey="{1EE15B59-BA3D-4975-937C-803B7BCCDEC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sz w:val="18"/>
        <w:szCs w:val="24"/>
      </w:rPr>
    </w:pPr>
  </w:p>
  <w:p>
    <w:pPr>
      <w:pStyle w:val="14"/>
      <w:rPr>
        <w:rFonts w:hint="eastAsia"/>
        <w:sz w:val="18"/>
        <w:szCs w:val="24"/>
      </w:rPr>
    </w:pPr>
    <w:r>
      <w:rPr>
        <w:rFonts w:hint="default" w:eastAsia="宋体"/>
        <w:sz w:val="18"/>
        <w:szCs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4"/>
                            <w:rPr>
                              <w:rFonts w:hint="eastAsia"/>
                              <w:sz w:val="18"/>
                              <w:szCs w:val="24"/>
                            </w:rPr>
                          </w:pPr>
                          <w:r>
                            <w:rPr>
                              <w:rFonts w:hint="eastAsia" w:eastAsia="宋体"/>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1</w:t>
                          </w:r>
                          <w:r>
                            <w:rPr>
                              <w:rFonts w:hint="eastAsia"/>
                              <w:sz w:val="18"/>
                              <w:szCs w:val="24"/>
                            </w:rPr>
                            <w:fldChar w:fldCharType="end"/>
                          </w:r>
                          <w:r>
                            <w:rPr>
                              <w:rFonts w:hint="eastAsia"/>
                              <w:sz w:val="18"/>
                              <w:szCs w:val="24"/>
                            </w:rPr>
                            <w:t xml:space="preserve"> </w:t>
                          </w:r>
                          <w:r>
                            <w:rPr>
                              <w:rFonts w:hint="eastAsia" w:eastAsia="宋体"/>
                              <w:sz w:val="18"/>
                              <w:szCs w:val="24"/>
                            </w:rPr>
                            <w:t xml:space="preserve">页 共 </w:t>
                          </w:r>
                          <w:r>
                            <w:rPr>
                              <w:rFonts w:hint="eastAsia"/>
                              <w:sz w:val="18"/>
                              <w:szCs w:val="24"/>
                            </w:rPr>
                            <w:fldChar w:fldCharType="begin"/>
                          </w:r>
                          <w:r>
                            <w:rPr>
                              <w:rFonts w:hint="eastAsia"/>
                              <w:sz w:val="18"/>
                              <w:szCs w:val="24"/>
                            </w:rPr>
                            <w:instrText xml:space="preserve"> NUMPAGES  \* MERGEFORMAT </w:instrText>
                          </w:r>
                          <w:r>
                            <w:rPr>
                              <w:rFonts w:hint="eastAsia"/>
                              <w:sz w:val="18"/>
                              <w:szCs w:val="24"/>
                            </w:rPr>
                            <w:fldChar w:fldCharType="separate"/>
                          </w:r>
                          <w:r>
                            <w:rPr>
                              <w:rFonts w:hint="eastAsia"/>
                              <w:sz w:val="18"/>
                              <w:szCs w:val="24"/>
                            </w:rPr>
                            <w:t>28</w:t>
                          </w:r>
                          <w:r>
                            <w:rPr>
                              <w:rFonts w:hint="eastAsia"/>
                              <w:sz w:val="18"/>
                              <w:szCs w:val="24"/>
                            </w:rPr>
                            <w:fldChar w:fldCharType="end"/>
                          </w:r>
                          <w:r>
                            <w:rPr>
                              <w:rFonts w:hint="eastAsia"/>
                              <w:sz w:val="18"/>
                              <w:szCs w:val="24"/>
                            </w:rPr>
                            <w:t xml:space="preserve"> </w:t>
                          </w:r>
                          <w:r>
                            <w:rPr>
                              <w:rFonts w:hint="eastAsia" w:eastAsia="宋体"/>
                              <w:sz w:val="18"/>
                              <w:szCs w:val="24"/>
                            </w:rPr>
                            <w:t>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h4c8f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8S0jxzxPDhEIlK5pkaD91GPvRsWek4Ymku/s/zqfvfanM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Kh4c8fTAQAAngMAAA4AAAAAAAAAAQAgAAAAHwEA&#10;AGRycy9lMm9Eb2MueG1sUEsFBgAAAAAGAAYAWQEAAGQFAAAAAA==&#10;">
              <v:fill on="f" focussize="0,0"/>
              <v:stroke on="f"/>
              <v:imagedata o:title=""/>
              <o:lock v:ext="edit" aspectratio="f"/>
              <v:textbox inset="0mm,0mm,0mm,0mm" style="mso-fit-shape-to-text:t;">
                <w:txbxContent>
                  <w:p>
                    <w:pPr>
                      <w:pStyle w:val="14"/>
                      <w:rPr>
                        <w:rFonts w:hint="eastAsia"/>
                        <w:sz w:val="18"/>
                        <w:szCs w:val="24"/>
                      </w:rPr>
                    </w:pPr>
                    <w:r>
                      <w:rPr>
                        <w:rFonts w:hint="eastAsia" w:eastAsia="宋体"/>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1</w:t>
                    </w:r>
                    <w:r>
                      <w:rPr>
                        <w:rFonts w:hint="eastAsia"/>
                        <w:sz w:val="18"/>
                        <w:szCs w:val="24"/>
                      </w:rPr>
                      <w:fldChar w:fldCharType="end"/>
                    </w:r>
                    <w:r>
                      <w:rPr>
                        <w:rFonts w:hint="eastAsia"/>
                        <w:sz w:val="18"/>
                        <w:szCs w:val="24"/>
                      </w:rPr>
                      <w:t xml:space="preserve"> </w:t>
                    </w:r>
                    <w:r>
                      <w:rPr>
                        <w:rFonts w:hint="eastAsia" w:eastAsia="宋体"/>
                        <w:sz w:val="18"/>
                        <w:szCs w:val="24"/>
                      </w:rPr>
                      <w:t xml:space="preserve">页 共 </w:t>
                    </w:r>
                    <w:r>
                      <w:rPr>
                        <w:rFonts w:hint="eastAsia"/>
                        <w:sz w:val="18"/>
                        <w:szCs w:val="24"/>
                      </w:rPr>
                      <w:fldChar w:fldCharType="begin"/>
                    </w:r>
                    <w:r>
                      <w:rPr>
                        <w:rFonts w:hint="eastAsia"/>
                        <w:sz w:val="18"/>
                        <w:szCs w:val="24"/>
                      </w:rPr>
                      <w:instrText xml:space="preserve"> NUMPAGES  \* MERGEFORMAT </w:instrText>
                    </w:r>
                    <w:r>
                      <w:rPr>
                        <w:rFonts w:hint="eastAsia"/>
                        <w:sz w:val="18"/>
                        <w:szCs w:val="24"/>
                      </w:rPr>
                      <w:fldChar w:fldCharType="separate"/>
                    </w:r>
                    <w:r>
                      <w:rPr>
                        <w:rFonts w:hint="eastAsia"/>
                        <w:sz w:val="18"/>
                        <w:szCs w:val="24"/>
                      </w:rPr>
                      <w:t>28</w:t>
                    </w:r>
                    <w:r>
                      <w:rPr>
                        <w:rFonts w:hint="eastAsia"/>
                        <w:sz w:val="18"/>
                        <w:szCs w:val="24"/>
                      </w:rPr>
                      <w:fldChar w:fldCharType="end"/>
                    </w:r>
                    <w:r>
                      <w:rPr>
                        <w:rFonts w:hint="eastAsia"/>
                        <w:sz w:val="18"/>
                        <w:szCs w:val="24"/>
                      </w:rPr>
                      <w:t xml:space="preserve"> </w:t>
                    </w:r>
                    <w:r>
                      <w:rPr>
                        <w:rFonts w:hint="eastAsia" w:eastAsia="宋体"/>
                        <w:sz w:val="18"/>
                        <w:szCs w:val="24"/>
                      </w:rPr>
                      <w:t>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26A7D"/>
    <w:multiLevelType w:val="singleLevel"/>
    <w:tmpl w:val="9A726A7D"/>
    <w:lvl w:ilvl="0" w:tentative="0">
      <w:start w:val="2"/>
      <w:numFmt w:val="decimal"/>
      <w:lvlText w:val="%1."/>
      <w:lvlJc w:val="left"/>
      <w:pPr>
        <w:tabs>
          <w:tab w:val="left" w:pos="312"/>
        </w:tabs>
      </w:pPr>
    </w:lvl>
  </w:abstractNum>
  <w:abstractNum w:abstractNumId="1">
    <w:nsid w:val="00000000"/>
    <w:multiLevelType w:val="singleLevel"/>
    <w:tmpl w:val="00000000"/>
    <w:lvl w:ilvl="0" w:tentative="0">
      <w:start w:val="5"/>
      <w:numFmt w:val="decimal"/>
      <w:suff w:val="nothing"/>
      <w:lvlText w:val="%1、"/>
      <w:lvlJc w:val="left"/>
    </w:lvl>
  </w:abstractNum>
  <w:abstractNum w:abstractNumId="2">
    <w:nsid w:val="00000001"/>
    <w:multiLevelType w:val="singleLevel"/>
    <w:tmpl w:val="00000001"/>
    <w:lvl w:ilvl="0" w:tentative="0">
      <w:start w:val="4"/>
      <w:numFmt w:val="decimal"/>
      <w:suff w:val="nothing"/>
      <w:lvlText w:val="（%1）"/>
      <w:lvlJc w:val="left"/>
    </w:lvl>
  </w:abstractNum>
  <w:abstractNum w:abstractNumId="3">
    <w:nsid w:val="00000002"/>
    <w:multiLevelType w:val="singleLevel"/>
    <w:tmpl w:val="00000002"/>
    <w:lvl w:ilvl="0" w:tentative="0">
      <w:start w:val="1"/>
      <w:numFmt w:val="decimal"/>
      <w:suff w:val="nothing"/>
      <w:lvlText w:val="%1、"/>
      <w:lvlJc w:val="left"/>
    </w:lvl>
  </w:abstractNum>
  <w:abstractNum w:abstractNumId="4">
    <w:nsid w:val="00000003"/>
    <w:multiLevelType w:val="multilevel"/>
    <w:tmpl w:val="00000003"/>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5">
    <w:nsid w:val="00000004"/>
    <w:multiLevelType w:val="singleLevel"/>
    <w:tmpl w:val="00000004"/>
    <w:lvl w:ilvl="0" w:tentative="0">
      <w:start w:val="5"/>
      <w:numFmt w:val="chineseCounting"/>
      <w:suff w:val="nothing"/>
      <w:lvlText w:val="（%1）"/>
      <w:lvlJc w:val="left"/>
      <w:rPr>
        <w:rFonts w:hint="eastAsia"/>
      </w:rPr>
    </w:lvl>
  </w:abstractNum>
  <w:abstractNum w:abstractNumId="6">
    <w:nsid w:val="00000005"/>
    <w:multiLevelType w:val="singleLevel"/>
    <w:tmpl w:val="00000005"/>
    <w:lvl w:ilvl="0" w:tentative="0">
      <w:start w:val="1"/>
      <w:numFmt w:val="decimal"/>
      <w:lvlText w:val="(%1)"/>
      <w:lvlJc w:val="left"/>
      <w:pPr>
        <w:ind w:left="425" w:hanging="425"/>
      </w:pPr>
      <w:rPr>
        <w:rFonts w:hint="default"/>
      </w:rPr>
    </w:lvl>
  </w:abstractNum>
  <w:abstractNum w:abstractNumId="7">
    <w:nsid w:val="00000006"/>
    <w:multiLevelType w:val="multilevel"/>
    <w:tmpl w:val="00000006"/>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8">
    <w:nsid w:val="00000007"/>
    <w:multiLevelType w:val="singleLevel"/>
    <w:tmpl w:val="00000007"/>
    <w:lvl w:ilvl="0" w:tentative="0">
      <w:start w:val="1"/>
      <w:numFmt w:val="decimal"/>
      <w:suff w:val="nothing"/>
      <w:lvlText w:val="%1、"/>
      <w:lvlJc w:val="left"/>
    </w:lvl>
  </w:abstractNum>
  <w:abstractNum w:abstractNumId="9">
    <w:nsid w:val="00000009"/>
    <w:multiLevelType w:val="singleLevel"/>
    <w:tmpl w:val="00000009"/>
    <w:lvl w:ilvl="0" w:tentative="0">
      <w:start w:val="1"/>
      <w:numFmt w:val="decimal"/>
      <w:suff w:val="nothing"/>
      <w:lvlText w:val="%1、"/>
      <w:lvlJc w:val="left"/>
    </w:lvl>
  </w:abstractNum>
  <w:abstractNum w:abstractNumId="10">
    <w:nsid w:val="0000000A"/>
    <w:multiLevelType w:val="singleLevel"/>
    <w:tmpl w:val="0000000A"/>
    <w:lvl w:ilvl="0" w:tentative="0">
      <w:start w:val="1"/>
      <w:numFmt w:val="decimal"/>
      <w:suff w:val="nothing"/>
      <w:lvlText w:val="%1、"/>
      <w:lvlJc w:val="left"/>
    </w:lvl>
  </w:abstractNum>
  <w:abstractNum w:abstractNumId="11">
    <w:nsid w:val="0000000B"/>
    <w:multiLevelType w:val="singleLevel"/>
    <w:tmpl w:val="0000000B"/>
    <w:lvl w:ilvl="0" w:tentative="0">
      <w:start w:val="1"/>
      <w:numFmt w:val="decimal"/>
      <w:lvlText w:val="(%1)"/>
      <w:lvlJc w:val="left"/>
      <w:pPr>
        <w:ind w:left="425" w:hanging="425"/>
      </w:pPr>
      <w:rPr>
        <w:rFonts w:hint="default"/>
      </w:rPr>
    </w:lvl>
  </w:abstractNum>
  <w:abstractNum w:abstractNumId="12">
    <w:nsid w:val="0000000C"/>
    <w:multiLevelType w:val="singleLevel"/>
    <w:tmpl w:val="0000000C"/>
    <w:lvl w:ilvl="0" w:tentative="0">
      <w:start w:val="1"/>
      <w:numFmt w:val="chineseCounting"/>
      <w:suff w:val="nothing"/>
      <w:lvlText w:val="%1、"/>
      <w:lvlJc w:val="left"/>
      <w:rPr>
        <w:rFonts w:hint="eastAsia"/>
      </w:rPr>
    </w:lvl>
  </w:abstractNum>
  <w:abstractNum w:abstractNumId="13">
    <w:nsid w:val="0000000D"/>
    <w:multiLevelType w:val="singleLevel"/>
    <w:tmpl w:val="0000000D"/>
    <w:lvl w:ilvl="0" w:tentative="0">
      <w:start w:val="1"/>
      <w:numFmt w:val="decimal"/>
      <w:suff w:val="nothing"/>
      <w:lvlText w:val="%1、"/>
      <w:lvlJc w:val="left"/>
    </w:lvl>
  </w:abstractNum>
  <w:abstractNum w:abstractNumId="14">
    <w:nsid w:val="0000000E"/>
    <w:multiLevelType w:val="singleLevel"/>
    <w:tmpl w:val="0000000E"/>
    <w:lvl w:ilvl="0" w:tentative="0">
      <w:start w:val="1"/>
      <w:numFmt w:val="decimal"/>
      <w:suff w:val="nothing"/>
      <w:lvlText w:val="%1、"/>
      <w:lvlJc w:val="left"/>
      <w:rPr>
        <w:rFonts w:hint="default" w:ascii="宋体" w:hAnsi="宋体" w:eastAsia="宋体" w:cs="宋体"/>
      </w:rPr>
    </w:lvl>
  </w:abstractNum>
  <w:abstractNum w:abstractNumId="15">
    <w:nsid w:val="0000000F"/>
    <w:multiLevelType w:val="singleLevel"/>
    <w:tmpl w:val="0000000F"/>
    <w:lvl w:ilvl="0" w:tentative="0">
      <w:start w:val="2"/>
      <w:numFmt w:val="chineseCounting"/>
      <w:suff w:val="nothing"/>
      <w:lvlText w:val="（%1）"/>
      <w:lvlJc w:val="left"/>
      <w:rPr>
        <w:rFonts w:hint="eastAsia"/>
      </w:rPr>
    </w:lvl>
  </w:abstractNum>
  <w:abstractNum w:abstractNumId="16">
    <w:nsid w:val="00000010"/>
    <w:multiLevelType w:val="singleLevel"/>
    <w:tmpl w:val="00000010"/>
    <w:lvl w:ilvl="0" w:tentative="0">
      <w:start w:val="1"/>
      <w:numFmt w:val="decimal"/>
      <w:lvlText w:val="(%1)"/>
      <w:lvlJc w:val="left"/>
      <w:pPr>
        <w:ind w:left="425" w:hanging="425"/>
      </w:pPr>
      <w:rPr>
        <w:rFonts w:hint="default"/>
      </w:rPr>
    </w:lvl>
  </w:abstractNum>
  <w:abstractNum w:abstractNumId="17">
    <w:nsid w:val="489B3B1A"/>
    <w:multiLevelType w:val="singleLevel"/>
    <w:tmpl w:val="489B3B1A"/>
    <w:lvl w:ilvl="0" w:tentative="0">
      <w:start w:val="5"/>
      <w:numFmt w:val="decimal"/>
      <w:suff w:val="nothing"/>
      <w:lvlText w:val="%1、"/>
      <w:lvlJc w:val="left"/>
    </w:lvl>
  </w:abstractNum>
  <w:num w:numId="1">
    <w:abstractNumId w:val="12"/>
  </w:num>
  <w:num w:numId="2">
    <w:abstractNumId w:val="9"/>
  </w:num>
  <w:num w:numId="3">
    <w:abstractNumId w:val="15"/>
  </w:num>
  <w:num w:numId="4">
    <w:abstractNumId w:val="17"/>
  </w:num>
  <w:num w:numId="5">
    <w:abstractNumId w:val="13"/>
  </w:num>
  <w:num w:numId="6">
    <w:abstractNumId w:val="10"/>
  </w:num>
  <w:num w:numId="7">
    <w:abstractNumId w:val="0"/>
  </w:num>
  <w:num w:numId="8">
    <w:abstractNumId w:val="4"/>
  </w:num>
  <w:num w:numId="9">
    <w:abstractNumId w:val="7"/>
  </w:num>
  <w:num w:numId="10">
    <w:abstractNumId w:val="5"/>
  </w:num>
  <w:num w:numId="11">
    <w:abstractNumId w:val="14"/>
  </w:num>
  <w:num w:numId="12">
    <w:abstractNumId w:val="2"/>
  </w:num>
  <w:num w:numId="13">
    <w:abstractNumId w:val="6"/>
  </w:num>
  <w:num w:numId="14">
    <w:abstractNumId w:val="11"/>
  </w:num>
  <w:num w:numId="15">
    <w:abstractNumId w:val="16"/>
  </w:num>
  <w:num w:numId="16">
    <w:abstractNumId w:val="3"/>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iZTYzYTJhNGE0OGIwYjEwNTE2YmNlZDVmNzIwZTkifQ=="/>
  </w:docVars>
  <w:rsids>
    <w:rsidRoot w:val="00000000"/>
    <w:rsid w:val="0C6B6BF0"/>
    <w:rsid w:val="0E5508CE"/>
    <w:rsid w:val="19041DD4"/>
    <w:rsid w:val="19A76BC3"/>
    <w:rsid w:val="20A205DE"/>
    <w:rsid w:val="2A3C1140"/>
    <w:rsid w:val="2B1C1935"/>
    <w:rsid w:val="2B390057"/>
    <w:rsid w:val="2E9D013C"/>
    <w:rsid w:val="48792D7B"/>
    <w:rsid w:val="535A4810"/>
    <w:rsid w:val="56B13594"/>
    <w:rsid w:val="5D6605B8"/>
    <w:rsid w:val="5F3717B5"/>
    <w:rsid w:val="6E61111C"/>
    <w:rsid w:val="720C365A"/>
    <w:rsid w:val="797E6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5"/>
    <w:qFormat/>
    <w:uiPriority w:val="0"/>
    <w:pPr>
      <w:keepNext/>
      <w:keepLines/>
      <w:widowControl w:val="0"/>
      <w:tabs>
        <w:tab w:val="left" w:pos="420"/>
      </w:tabs>
      <w:spacing w:before="340" w:line="578" w:lineRule="auto"/>
      <w:jc w:val="center"/>
      <w:outlineLvl w:val="0"/>
    </w:pPr>
    <w:rPr>
      <w:rFonts w:ascii="Times New Roman" w:hAnsi="Times New Roman" w:eastAsia="黑体" w:cs="Times New Roman"/>
      <w:bCs/>
      <w:color w:val="000000"/>
      <w:kern w:val="44"/>
      <w:sz w:val="44"/>
      <w:szCs w:val="44"/>
      <w:lang w:val="en-US" w:eastAsia="zh-CN" w:bidi="ar-SA"/>
    </w:rPr>
  </w:style>
  <w:style w:type="paragraph" w:styleId="5">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22">
    <w:name w:val="Default Paragraph Font"/>
    <w:qFormat/>
    <w:uiPriority w:val="0"/>
  </w:style>
  <w:style w:type="table" w:default="1" w:styleId="20">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4">
    <w:name w:val="Title"/>
    <w:basedOn w:val="1"/>
    <w:next w:val="1"/>
    <w:qFormat/>
    <w:uiPriority w:val="99"/>
    <w:pPr>
      <w:tabs>
        <w:tab w:val="left" w:pos="420"/>
      </w:tabs>
      <w:adjustRightInd w:val="0"/>
      <w:spacing w:before="120" w:line="360" w:lineRule="auto"/>
      <w:ind w:left="420" w:hanging="420"/>
      <w:textAlignment w:val="baseline"/>
    </w:pPr>
    <w:rPr>
      <w:rFonts w:eastAsia="隶书_GB2312"/>
      <w:b/>
      <w:sz w:val="48"/>
    </w:rPr>
  </w:style>
  <w:style w:type="paragraph" w:styleId="6">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7">
    <w:name w:val="Normal Indent"/>
    <w:basedOn w:val="1"/>
    <w:next w:val="6"/>
    <w:qFormat/>
    <w:uiPriority w:val="99"/>
    <w:pPr>
      <w:ind w:firstLine="420"/>
    </w:pPr>
    <w:rPr>
      <w:rFonts w:ascii="Calibri" w:hAnsi="Calibri"/>
      <w:sz w:val="20"/>
      <w:szCs w:val="20"/>
    </w:rPr>
  </w:style>
  <w:style w:type="paragraph" w:styleId="8">
    <w:name w:val="caption"/>
    <w:basedOn w:val="1"/>
    <w:next w:val="1"/>
    <w:qFormat/>
    <w:uiPriority w:val="99"/>
    <w:rPr>
      <w:rFonts w:ascii="Arial" w:hAnsi="Arial" w:eastAsia="黑体" w:cs="Arial"/>
      <w:sz w:val="20"/>
      <w:szCs w:val="20"/>
    </w:rPr>
  </w:style>
  <w:style w:type="paragraph" w:styleId="9">
    <w:name w:val="annotation text"/>
    <w:basedOn w:val="1"/>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rPr>
  </w:style>
  <w:style w:type="paragraph" w:styleId="10">
    <w:name w:val="Body Text 3"/>
    <w:basedOn w:val="1"/>
    <w:qFormat/>
    <w:uiPriority w:val="99"/>
    <w:pPr>
      <w:spacing w:after="120"/>
    </w:pPr>
    <w:rPr>
      <w:sz w:val="16"/>
      <w:szCs w:val="16"/>
    </w:rPr>
  </w:style>
  <w:style w:type="paragraph" w:styleId="11">
    <w:name w:val="Body Text Indent"/>
    <w:basedOn w:val="1"/>
    <w:qFormat/>
    <w:uiPriority w:val="0"/>
    <w:pPr>
      <w:ind w:firstLine="570"/>
    </w:pPr>
    <w:rPr>
      <w:rFonts w:ascii="宋体" w:hAnsi="宋体"/>
      <w:sz w:val="28"/>
      <w:szCs w:val="20"/>
    </w:rPr>
  </w:style>
  <w:style w:type="paragraph" w:styleId="12">
    <w:name w:val="Plain Text"/>
    <w:basedOn w:val="1"/>
    <w:qFormat/>
    <w:uiPriority w:val="0"/>
    <w:rPr>
      <w:rFonts w:ascii="宋体" w:hAnsi="Courier New"/>
      <w:szCs w:val="20"/>
    </w:rPr>
  </w:style>
  <w:style w:type="paragraph" w:styleId="13">
    <w:name w:val="Date"/>
    <w:basedOn w:val="1"/>
    <w:next w:val="1"/>
    <w:qFormat/>
    <w:uiPriority w:val="0"/>
    <w:pPr>
      <w:autoSpaceDE w:val="0"/>
      <w:autoSpaceDN w:val="0"/>
      <w:adjustRightInd w:val="0"/>
      <w:textAlignment w:val="baseline"/>
    </w:pPr>
    <w:rPr>
      <w:rFonts w:ascii="宋体"/>
      <w:kern w:val="0"/>
      <w:sz w:val="28"/>
      <w:szCs w:val="20"/>
    </w:rPr>
  </w:style>
  <w:style w:type="paragraph" w:styleId="14">
    <w:name w:val="footer"/>
    <w:basedOn w:val="1"/>
    <w:next w:val="1"/>
    <w:qFormat/>
    <w:uiPriority w:val="0"/>
    <w:pPr>
      <w:tabs>
        <w:tab w:val="center" w:pos="4153"/>
        <w:tab w:val="right" w:pos="8306"/>
      </w:tabs>
      <w:snapToGrid w:val="0"/>
      <w:jc w:val="left"/>
    </w:pPr>
    <w:rPr>
      <w:sz w:val="18"/>
    </w:rPr>
  </w:style>
  <w:style w:type="paragraph" w:styleId="15">
    <w:name w:val="header"/>
    <w:basedOn w:val="1"/>
    <w:next w:val="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spacing w:before="0" w:beforeAutospacing="1" w:after="0" w:afterAutospacing="1"/>
      <w:ind w:left="0" w:right="0"/>
      <w:jc w:val="left"/>
    </w:pPr>
    <w:rPr>
      <w:kern w:val="0"/>
      <w:sz w:val="24"/>
      <w:lang w:val="en-US" w:eastAsia="zh-CN"/>
    </w:rPr>
  </w:style>
  <w:style w:type="paragraph" w:styleId="19">
    <w:name w:val="Body Text First Indent"/>
    <w:basedOn w:val="2"/>
    <w:qFormat/>
    <w:uiPriority w:val="99"/>
    <w:pPr>
      <w:spacing w:after="120"/>
      <w:ind w:firstLine="420" w:firstLineChars="100"/>
    </w:pPr>
    <w:rPr>
      <w:sz w:val="21"/>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Hyperlink"/>
    <w:qFormat/>
    <w:uiPriority w:val="99"/>
    <w:rPr>
      <w:color w:val="0000FF"/>
      <w:u w:val="single"/>
    </w:rPr>
  </w:style>
  <w:style w:type="paragraph" w:customStyle="1" w:styleId="2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6">
    <w:name w:val="表格文字"/>
    <w:basedOn w:val="1"/>
    <w:next w:val="2"/>
    <w:qFormat/>
    <w:uiPriority w:val="0"/>
    <w:pPr>
      <w:spacing w:before="25" w:after="25"/>
      <w:jc w:val="left"/>
    </w:pPr>
    <w:rPr>
      <w:bCs/>
      <w:spacing w:val="10"/>
      <w:kern w:val="0"/>
      <w:sz w:val="24"/>
      <w:szCs w:val="20"/>
    </w:rPr>
  </w:style>
  <w:style w:type="paragraph" w:customStyle="1" w:styleId="27">
    <w:name w:val="_Style 3"/>
    <w:basedOn w:val="1"/>
    <w:qFormat/>
    <w:uiPriority w:val="0"/>
    <w:pPr>
      <w:ind w:firstLine="420" w:firstLineChars="200"/>
    </w:pPr>
    <w:rPr>
      <w:sz w:val="20"/>
    </w:rPr>
  </w:style>
  <w:style w:type="paragraph" w:customStyle="1" w:styleId="28">
    <w:name w:val="正文缩进1"/>
    <w:basedOn w:val="29"/>
    <w:next w:val="25"/>
    <w:qFormat/>
    <w:uiPriority w:val="0"/>
    <w:pPr>
      <w:widowControl/>
      <w:ind w:firstLine="420"/>
      <w:jc w:val="left"/>
    </w:pPr>
    <w:rPr>
      <w:rFonts w:ascii="Calibri" w:hAnsi="Calibri"/>
      <w:kern w:val="0"/>
    </w:rPr>
  </w:style>
  <w:style w:type="paragraph" w:customStyle="1" w:styleId="29">
    <w:name w:val="正文_2"/>
    <w:next w:val="28"/>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0">
    <w:name w:val="font01"/>
    <w:qFormat/>
    <w:uiPriority w:val="0"/>
    <w:rPr>
      <w:rFonts w:hint="eastAsia" w:ascii="宋体" w:hAnsi="宋体" w:eastAsia="宋体" w:cs="宋体"/>
      <w:color w:val="0000FF"/>
      <w:sz w:val="22"/>
      <w:szCs w:val="22"/>
      <w:u w:val="none"/>
    </w:rPr>
  </w:style>
  <w:style w:type="paragraph" w:customStyle="1" w:styleId="31">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2">
    <w:name w:val="Table Paragraph"/>
    <w:basedOn w:val="1"/>
    <w:qFormat/>
    <w:uiPriority w:val="1"/>
    <w:rPr>
      <w:rFonts w:ascii="宋体" w:hAnsi="宋体" w:eastAsia="宋体" w:cs="宋体"/>
      <w:lang w:val="zh-CN" w:eastAsia="zh-CN" w:bidi="zh-CN"/>
    </w:rPr>
  </w:style>
  <w:style w:type="paragraph" w:styleId="33">
    <w:name w:val="List Paragraph"/>
    <w:basedOn w:val="1"/>
    <w:qFormat/>
    <w:uiPriority w:val="34"/>
    <w:pPr>
      <w:widowControl/>
      <w:ind w:firstLine="420" w:firstLineChars="200"/>
      <w:jc w:val="left"/>
    </w:pPr>
    <w:rPr>
      <w:kern w:val="0"/>
      <w:sz w:val="20"/>
      <w:szCs w:val="20"/>
    </w:rPr>
  </w:style>
  <w:style w:type="paragraph" w:customStyle="1" w:styleId="34">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5">
    <w:name w:val="font11"/>
    <w:basedOn w:val="22"/>
    <w:qFormat/>
    <w:uiPriority w:val="0"/>
    <w:rPr>
      <w:rFonts w:hint="eastAsia" w:ascii="宋体" w:hAnsi="宋体" w:eastAsia="宋体" w:cs="宋体"/>
      <w:color w:val="000000"/>
      <w:sz w:val="21"/>
      <w:szCs w:val="21"/>
      <w:u w:val="none"/>
    </w:rPr>
  </w:style>
  <w:style w:type="character" w:customStyle="1" w:styleId="36">
    <w:name w:val="font21"/>
    <w:basedOn w:val="22"/>
    <w:qFormat/>
    <w:uiPriority w:val="0"/>
    <w:rPr>
      <w:rFonts w:hint="eastAsia" w:ascii="宋体" w:hAnsi="宋体" w:eastAsia="宋体" w:cs="宋体"/>
      <w:b/>
      <w:bCs/>
      <w:color w:val="000000"/>
      <w:sz w:val="18"/>
      <w:szCs w:val="18"/>
      <w:u w:val="none"/>
    </w:rPr>
  </w:style>
  <w:style w:type="character" w:customStyle="1" w:styleId="37">
    <w:name w:val="font31"/>
    <w:basedOn w:val="22"/>
    <w:qFormat/>
    <w:uiPriority w:val="0"/>
    <w:rPr>
      <w:rFonts w:hint="eastAsia" w:ascii="宋体" w:hAnsi="宋体" w:eastAsia="宋体" w:cs="宋体"/>
      <w:color w:val="000000"/>
      <w:sz w:val="21"/>
      <w:szCs w:val="21"/>
      <w:u w:val="none"/>
    </w:rPr>
  </w:style>
  <w:style w:type="paragraph" w:customStyle="1" w:styleId="38">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39">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40">
    <w:name w:val="题注5"/>
    <w:basedOn w:val="1"/>
    <w:next w:val="8"/>
    <w:qFormat/>
    <w:uiPriority w:val="0"/>
    <w:pPr>
      <w:jc w:val="center"/>
    </w:pPr>
    <w:rPr>
      <w:b/>
      <w:color w:val="000000"/>
      <w:sz w:val="24"/>
      <w:szCs w:val="21"/>
    </w:rPr>
  </w:style>
  <w:style w:type="paragraph" w:customStyle="1" w:styleId="41">
    <w:name w:val="列出段落1"/>
    <w:basedOn w:val="1"/>
    <w:qFormat/>
    <w:uiPriority w:val="34"/>
    <w:pPr>
      <w:ind w:firstLine="420" w:firstLineChars="200"/>
    </w:pPr>
  </w:style>
  <w:style w:type="table" w:customStyle="1" w:styleId="42">
    <w:name w:val="Table Normal"/>
    <w:qFormat/>
    <w:uiPriority w:val="0"/>
    <w:tblPr>
      <w:tblCellMar>
        <w:top w:w="0" w:type="dxa"/>
        <w:left w:w="0" w:type="dxa"/>
        <w:bottom w:w="0" w:type="dxa"/>
        <w:right w:w="0" w:type="dxa"/>
      </w:tblCellMar>
    </w:tblPr>
  </w:style>
  <w:style w:type="character" w:customStyle="1" w:styleId="43">
    <w:name w:val="font41"/>
    <w:basedOn w:val="22"/>
    <w:qFormat/>
    <w:uiPriority w:val="0"/>
    <w:rPr>
      <w:rFonts w:hint="eastAsia" w:ascii="宋体" w:hAnsi="宋体" w:eastAsia="宋体" w:cs="宋体"/>
      <w:color w:val="000000"/>
      <w:sz w:val="21"/>
      <w:szCs w:val="21"/>
      <w:u w:val="none"/>
    </w:rPr>
  </w:style>
  <w:style w:type="character" w:customStyle="1" w:styleId="44">
    <w:name w:val="font131"/>
    <w:basedOn w:val="22"/>
    <w:qFormat/>
    <w:uiPriority w:val="0"/>
    <w:rPr>
      <w:rFonts w:hint="eastAsia" w:ascii="宋体" w:hAnsi="宋体" w:eastAsia="宋体" w:cs="宋体"/>
      <w:b/>
      <w:bCs/>
      <w:i/>
      <w:iCs/>
      <w:color w:val="000000"/>
      <w:sz w:val="21"/>
      <w:szCs w:val="21"/>
      <w:u w:val="none"/>
    </w:rPr>
  </w:style>
  <w:style w:type="character" w:customStyle="1" w:styleId="45">
    <w:name w:val="font101"/>
    <w:basedOn w:val="22"/>
    <w:qFormat/>
    <w:uiPriority w:val="0"/>
    <w:rPr>
      <w:rFonts w:hint="default" w:ascii="Times New Roman" w:hAnsi="Times New Roman" w:cs="Times New Roman"/>
      <w:b/>
      <w:bCs/>
      <w:i/>
      <w:iCs/>
      <w:color w:val="000000"/>
      <w:sz w:val="21"/>
      <w:szCs w:val="21"/>
      <w:u w:val="none"/>
    </w:rPr>
  </w:style>
  <w:style w:type="character" w:customStyle="1" w:styleId="46">
    <w:name w:val="font71"/>
    <w:basedOn w:val="22"/>
    <w:qFormat/>
    <w:uiPriority w:val="0"/>
    <w:rPr>
      <w:rFonts w:hint="eastAsia" w:ascii="宋体" w:hAnsi="宋体" w:eastAsia="宋体" w:cs="宋体"/>
      <w:b/>
      <w:bCs/>
      <w:color w:val="000000"/>
      <w:sz w:val="21"/>
      <w:szCs w:val="21"/>
      <w:u w:val="none"/>
    </w:rPr>
  </w:style>
  <w:style w:type="paragraph" w:customStyle="1" w:styleId="47">
    <w:name w:val="正文_0_0"/>
    <w:qFormat/>
    <w:uiPriority w:val="0"/>
    <w:pPr>
      <w:widowControl w:val="0"/>
      <w:jc w:val="both"/>
    </w:pPr>
    <w:rPr>
      <w:rFonts w:ascii="Calibri" w:hAnsi="Calibri" w:eastAsia="宋体" w:cs="Times New Roman"/>
      <w:kern w:val="0"/>
      <w:sz w:val="20"/>
      <w:szCs w:val="24"/>
      <w:lang w:val="en-US" w:eastAsia="zh-CN" w:bidi="ar-SA"/>
    </w:rPr>
  </w:style>
  <w:style w:type="paragraph" w:customStyle="1" w:styleId="48">
    <w:name w:val="正文_1"/>
    <w:qFormat/>
    <w:uiPriority w:val="0"/>
    <w:pPr>
      <w:widowControl w:val="0"/>
      <w:jc w:val="both"/>
    </w:pPr>
    <w:rPr>
      <w:rFonts w:ascii="Calibri" w:hAnsi="Calibri" w:eastAsia="宋体" w:cs="宋体"/>
      <w:kern w:val="2"/>
      <w:sz w:val="21"/>
      <w:szCs w:val="22"/>
      <w:lang w:val="en-US" w:eastAsia="zh-CN" w:bidi="ar-SA"/>
    </w:rPr>
  </w:style>
  <w:style w:type="paragraph" w:customStyle="1" w:styleId="4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0">
    <w:name w:val="MSG_EN_FONT_STYLE_NAME_TEMPLATE_ROLE MSG_EN_FONT_STYLE_NAME_BY_ROLE_TEXT_"/>
    <w:link w:val="51"/>
    <w:qFormat/>
    <w:uiPriority w:val="0"/>
    <w:rPr>
      <w:rFonts w:ascii="宋体" w:hAnsi="宋体" w:cs="宋体"/>
      <w:sz w:val="23"/>
      <w:szCs w:val="23"/>
      <w:shd w:val="clear" w:color="auto" w:fill="FFFFFF"/>
    </w:rPr>
  </w:style>
  <w:style w:type="paragraph" w:customStyle="1" w:styleId="51">
    <w:name w:val="MSG_EN_FONT_STYLE_NAME_TEMPLATE_ROLE MSG_EN_FONT_STYLE_NAME_BY_ROLE_TEXT"/>
    <w:basedOn w:val="1"/>
    <w:link w:val="50"/>
    <w:qFormat/>
    <w:uiPriority w:val="0"/>
    <w:pPr>
      <w:widowControl w:val="0"/>
      <w:shd w:val="clear" w:color="auto" w:fill="FFFFFF"/>
      <w:spacing w:before="0" w:after="0" w:line="643" w:lineRule="exact"/>
    </w:pPr>
    <w:rPr>
      <w:rFonts w:ascii="宋体" w:hAnsi="宋体" w:cs="宋体"/>
      <w:sz w:val="23"/>
      <w:szCs w:val="23"/>
      <w:shd w:val="clear" w:color="auto" w:fill="FFFFFF"/>
    </w:rPr>
  </w:style>
  <w:style w:type="character" w:customStyle="1" w:styleId="52">
    <w:name w:val="MSG_EN_FONT_STYLE_NAME_TEMPLATE_ROLE_NUMBER MSG_EN_FONT_STYLE_NAME_BY_ROLE_TEXT 2_"/>
    <w:link w:val="53"/>
    <w:qFormat/>
    <w:uiPriority w:val="0"/>
    <w:rPr>
      <w:rFonts w:ascii="宋体" w:hAnsi="宋体" w:cs="宋体"/>
      <w:sz w:val="23"/>
      <w:szCs w:val="23"/>
      <w:shd w:val="clear" w:color="auto" w:fill="FFFFFF"/>
    </w:rPr>
  </w:style>
  <w:style w:type="paragraph" w:customStyle="1" w:styleId="53">
    <w:name w:val="MSG_EN_FONT_STYLE_NAME_TEMPLATE_ROLE_NUMBER MSG_EN_FONT_STYLE_NAME_BY_ROLE_TEXT 2"/>
    <w:basedOn w:val="1"/>
    <w:link w:val="52"/>
    <w:qFormat/>
    <w:uiPriority w:val="0"/>
    <w:pPr>
      <w:widowControl w:val="0"/>
      <w:shd w:val="clear" w:color="auto" w:fill="FFFFFF"/>
      <w:spacing w:before="5460" w:after="3660" w:line="0" w:lineRule="atLeast"/>
    </w:pPr>
    <w:rPr>
      <w:rFonts w:ascii="宋体" w:hAnsi="宋体" w:cs="宋体"/>
      <w:sz w:val="23"/>
      <w:szCs w:val="23"/>
      <w:shd w:val="clear" w:color="auto" w:fill="FFFFFF"/>
    </w:rPr>
  </w:style>
  <w:style w:type="character" w:customStyle="1" w:styleId="54">
    <w:name w:val="MSG_EN_FONT_STYLE_NAME_TEMPLATE_ROLE MSG_EN_FONT_STYLE_NAME_BY_ROLE_TEXT + MSG_EN_FONT_STYLE_MODIFER_NAME Arial"/>
    <w:qFormat/>
    <w:uiPriority w:val="0"/>
    <w:rPr>
      <w:rFonts w:ascii="Arial" w:hAnsi="Arial" w:eastAsia="Arial" w:cs="Arial"/>
      <w:color w:val="000000"/>
      <w:spacing w:val="-30"/>
      <w:w w:val="100"/>
      <w:position w:val="0"/>
      <w:sz w:val="27"/>
      <w:szCs w:val="27"/>
      <w:u w:val="none"/>
      <w:shd w:val="clear" w:color="auto" w:fill="FFFFFF"/>
      <w:lang w:val="en-US"/>
    </w:rPr>
  </w:style>
  <w:style w:type="character" w:customStyle="1" w:styleId="55">
    <w:name w:val="font61"/>
    <w:basedOn w:val="2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25136</Words>
  <Characters>26054</Characters>
  <Paragraphs>2232</Paragraphs>
  <TotalTime>436</TotalTime>
  <ScaleCrop>false</ScaleCrop>
  <LinksUpToDate>false</LinksUpToDate>
  <CharactersWithSpaces>28551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Administrator</cp:lastModifiedBy>
  <dcterms:modified xsi:type="dcterms:W3CDTF">2023-07-17T06:43:14Z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64C21D10D7B2480FA7D01BF21551F367_13</vt:lpwstr>
  </property>
  <property fmtid="{D5CDD505-2E9C-101B-9397-08002B2CF9AE}" pid="4" name="commondata">
    <vt:lpwstr>eyJoZGlkIjoiZGNiZjhiYWJkMzQ2ODliZDg0M2NkY2U3ZDYyYTQ3YzEifQ==</vt:lpwstr>
  </property>
</Properties>
</file>