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微软雅黑" w:hAnsi="微软雅黑" w:eastAsia="微软雅黑" w:cs="微软雅黑"/>
          <w:b/>
          <w:bCs/>
          <w:spacing w:val="-30"/>
          <w:sz w:val="72"/>
          <w:szCs w:val="72"/>
        </w:rPr>
      </w:pPr>
    </w:p>
    <w:p>
      <w:pPr>
        <w:spacing w:line="360" w:lineRule="auto"/>
        <w:jc w:val="center"/>
        <w:rPr>
          <w:rFonts w:ascii="微软雅黑" w:hAnsi="微软雅黑" w:eastAsia="微软雅黑" w:cs="微软雅黑"/>
          <w:b/>
          <w:bCs/>
          <w:spacing w:val="-30"/>
          <w:sz w:val="72"/>
          <w:szCs w:val="72"/>
        </w:rPr>
      </w:pPr>
      <w:r>
        <w:rPr>
          <w:rFonts w:hint="eastAsia" w:ascii="微软雅黑" w:hAnsi="微软雅黑" w:eastAsia="微软雅黑" w:cs="微软雅黑"/>
          <w:b/>
          <w:bCs/>
          <w:spacing w:val="-30"/>
          <w:sz w:val="72"/>
          <w:szCs w:val="72"/>
        </w:rPr>
        <w:t>公开比选文件</w:t>
      </w:r>
    </w:p>
    <w:p>
      <w:pPr>
        <w:spacing w:line="360" w:lineRule="auto"/>
        <w:ind w:firstLine="420" w:firstLineChars="200"/>
        <w:jc w:val="center"/>
        <w:rPr>
          <w:rFonts w:ascii="宋体" w:hAnsi="宋体" w:cs="宋体"/>
        </w:rPr>
      </w:pPr>
    </w:p>
    <w:p>
      <w:pPr>
        <w:spacing w:line="360" w:lineRule="auto"/>
        <w:ind w:firstLine="422" w:firstLineChars="200"/>
        <w:rPr>
          <w:rFonts w:ascii="宋体" w:hAnsi="宋体" w:cs="宋体"/>
          <w:b/>
          <w:bCs/>
        </w:rPr>
      </w:pPr>
    </w:p>
    <w:p>
      <w:pPr>
        <w:adjustRightInd w:val="0"/>
        <w:snapToGrid w:val="0"/>
        <w:spacing w:line="408" w:lineRule="auto"/>
        <w:ind w:right="-691" w:rightChars="-329"/>
        <w:jc w:val="center"/>
        <w:rPr>
          <w:rFonts w:ascii="宋体" w:hAnsi="宋体" w:cs="宋体"/>
          <w:b/>
          <w:sz w:val="36"/>
          <w:szCs w:val="36"/>
        </w:rPr>
      </w:pPr>
    </w:p>
    <w:p>
      <w:pPr>
        <w:pStyle w:val="2"/>
      </w:pPr>
    </w:p>
    <w:p/>
    <w:p>
      <w:pPr>
        <w:spacing w:line="500" w:lineRule="exact"/>
        <w:ind w:firstLine="424" w:firstLineChars="151"/>
        <w:jc w:val="left"/>
        <w:rPr>
          <w:rFonts w:ascii="仿宋_GB2312" w:hAnsi="仿宋_GB2312" w:eastAsia="仿宋_GB2312" w:cs="仿宋_GB2312"/>
          <w:b/>
          <w:bCs/>
          <w:sz w:val="28"/>
          <w:szCs w:val="28"/>
        </w:rPr>
      </w:pPr>
      <w:r>
        <w:rPr>
          <w:rFonts w:hint="eastAsia" w:ascii="宋体" w:hAnsi="宋体" w:cs="宋体"/>
          <w:b/>
          <w:bCs/>
          <w:sz w:val="28"/>
          <w:szCs w:val="28"/>
        </w:rPr>
        <w:t>项目编号：ZCB-2023070</w:t>
      </w:r>
    </w:p>
    <w:p>
      <w:pPr>
        <w:ind w:firstLine="424" w:firstLineChars="151"/>
        <w:jc w:val="left"/>
        <w:rPr>
          <w:rFonts w:ascii="宋体" w:hAnsi="宋体" w:cs="SimSun-Identity-H"/>
          <w:kern w:val="0"/>
          <w:sz w:val="28"/>
          <w:szCs w:val="28"/>
        </w:rPr>
      </w:pPr>
      <w:r>
        <w:rPr>
          <w:rFonts w:hint="eastAsia" w:ascii="宋体" w:hAnsi="宋体" w:cs="宋体"/>
          <w:b/>
          <w:bCs/>
          <w:sz w:val="28"/>
          <w:szCs w:val="28"/>
        </w:rPr>
        <w:t>项目名称：</w:t>
      </w:r>
      <w:r>
        <w:rPr>
          <w:rFonts w:hint="eastAsia" w:ascii="宋体" w:hAnsi="宋体" w:cs="SimSun-Identity-H"/>
          <w:kern w:val="0"/>
          <w:sz w:val="28"/>
          <w:szCs w:val="28"/>
        </w:rPr>
        <w:t>中山大学孙逸仙纪念医院院本部锅炉房改造工程</w:t>
      </w:r>
    </w:p>
    <w:p>
      <w:pPr>
        <w:spacing w:line="360" w:lineRule="auto"/>
        <w:ind w:firstLine="422" w:firstLineChars="200"/>
        <w:jc w:val="center"/>
        <w:rPr>
          <w:rFonts w:ascii="宋体" w:hAnsi="宋体" w:cs="宋体"/>
          <w:b/>
          <w:bCs/>
        </w:rPr>
      </w:pPr>
    </w:p>
    <w:p>
      <w:pPr>
        <w:spacing w:line="360" w:lineRule="auto"/>
        <w:ind w:firstLine="422" w:firstLineChars="200"/>
        <w:jc w:val="center"/>
        <w:rPr>
          <w:rFonts w:ascii="宋体" w:hAnsi="宋体" w:cs="宋体"/>
          <w:b/>
          <w:bCs/>
        </w:rPr>
      </w:pPr>
    </w:p>
    <w:p>
      <w:pPr>
        <w:spacing w:line="360" w:lineRule="auto"/>
        <w:ind w:firstLine="422" w:firstLineChars="200"/>
        <w:jc w:val="center"/>
        <w:rPr>
          <w:rFonts w:ascii="宋体" w:hAnsi="宋体" w:cs="宋体"/>
          <w:b/>
          <w:bCs/>
        </w:rPr>
      </w:pPr>
    </w:p>
    <w:p>
      <w:pPr>
        <w:spacing w:line="360" w:lineRule="auto"/>
        <w:ind w:firstLine="422" w:firstLineChars="200"/>
        <w:jc w:val="center"/>
        <w:rPr>
          <w:rFonts w:ascii="宋体" w:hAnsi="宋体" w:cs="宋体"/>
          <w:b/>
          <w:bCs/>
        </w:rPr>
      </w:pPr>
    </w:p>
    <w:p>
      <w:pPr>
        <w:spacing w:line="360" w:lineRule="auto"/>
        <w:ind w:firstLine="562" w:firstLineChars="200"/>
        <w:jc w:val="center"/>
        <w:rPr>
          <w:rFonts w:ascii="宋体" w:hAnsi="宋体" w:cs="宋体"/>
          <w:b/>
          <w:bCs/>
          <w:sz w:val="28"/>
          <w:szCs w:val="28"/>
        </w:rPr>
      </w:pPr>
    </w:p>
    <w:p>
      <w:pPr>
        <w:pStyle w:val="2"/>
      </w:pPr>
    </w:p>
    <w:p/>
    <w:p>
      <w:pPr>
        <w:pStyle w:val="2"/>
      </w:pPr>
    </w:p>
    <w:p>
      <w:pPr>
        <w:spacing w:line="360" w:lineRule="auto"/>
        <w:jc w:val="center"/>
        <w:rPr>
          <w:rFonts w:ascii="宋体" w:hAnsi="宋体" w:cs="宋体"/>
          <w:b/>
          <w:bCs/>
          <w:sz w:val="28"/>
          <w:szCs w:val="28"/>
        </w:rPr>
      </w:pPr>
      <w:r>
        <w:rPr>
          <w:rFonts w:hint="eastAsia" w:ascii="微软雅黑" w:hAnsi="微软雅黑" w:eastAsia="微软雅黑" w:cs="微软雅黑"/>
          <w:b/>
          <w:bCs/>
          <w:sz w:val="28"/>
          <w:szCs w:val="28"/>
        </w:rPr>
        <w:t>中山大学孙逸仙纪念医院</w:t>
      </w:r>
    </w:p>
    <w:p>
      <w:pPr>
        <w:spacing w:line="360" w:lineRule="auto"/>
        <w:jc w:val="center"/>
        <w:rPr>
          <w:rFonts w:ascii="宋体" w:hAnsi="宋体" w:cs="宋体"/>
          <w:b/>
          <w:bCs/>
          <w:sz w:val="28"/>
          <w:szCs w:val="28"/>
        </w:rPr>
      </w:pPr>
      <w:r>
        <w:rPr>
          <w:rFonts w:hint="eastAsia" w:ascii="宋体" w:hAnsi="宋体" w:cs="宋体"/>
          <w:b/>
          <w:bCs/>
          <w:sz w:val="28"/>
          <w:szCs w:val="28"/>
        </w:rPr>
        <w:t>2023年8月</w:t>
      </w:r>
      <w:r>
        <w:rPr>
          <w:rFonts w:hint="eastAsia" w:ascii="宋体" w:hAnsi="宋体" w:cs="宋体"/>
          <w:b/>
          <w:bCs/>
          <w:sz w:val="28"/>
          <w:szCs w:val="28"/>
          <w:lang w:val="en-US" w:eastAsia="zh-CN"/>
        </w:rPr>
        <w:t>4</w:t>
      </w:r>
      <w:r>
        <w:rPr>
          <w:rFonts w:hint="eastAsia" w:ascii="宋体" w:hAnsi="宋体" w:cs="宋体"/>
          <w:b/>
          <w:bCs/>
          <w:sz w:val="28"/>
          <w:szCs w:val="28"/>
        </w:rPr>
        <w:t>日</w:t>
      </w:r>
    </w:p>
    <w:p>
      <w:pPr>
        <w:pStyle w:val="26"/>
        <w:ind w:firstLine="562"/>
        <w:rPr>
          <w:rFonts w:ascii="宋体" w:hAnsi="宋体" w:cs="宋体"/>
          <w:b/>
          <w:bCs/>
          <w:sz w:val="28"/>
          <w:szCs w:val="28"/>
        </w:rPr>
      </w:pPr>
    </w:p>
    <w:p>
      <w:pPr>
        <w:pStyle w:val="26"/>
        <w:ind w:firstLine="562"/>
        <w:rPr>
          <w:rFonts w:ascii="宋体" w:hAnsi="宋体" w:cs="宋体"/>
          <w:b/>
          <w:bCs/>
          <w:sz w:val="28"/>
          <w:szCs w:val="28"/>
        </w:rPr>
      </w:pPr>
    </w:p>
    <w:p>
      <w:pPr>
        <w:ind w:firstLine="964" w:firstLineChars="200"/>
        <w:jc w:val="center"/>
        <w:rPr>
          <w:rFonts w:ascii="宋体" w:hAnsi="宋体" w:cs="华文中宋"/>
          <w:b/>
          <w:bCs/>
          <w:sz w:val="48"/>
          <w:szCs w:val="48"/>
        </w:rPr>
      </w:pPr>
    </w:p>
    <w:p>
      <w:pPr>
        <w:jc w:val="center"/>
        <w:rPr>
          <w:rFonts w:ascii="宋体" w:hAnsi="宋体" w:cs="华文中宋"/>
          <w:b/>
          <w:bCs/>
          <w:sz w:val="48"/>
          <w:szCs w:val="48"/>
        </w:rPr>
      </w:pPr>
      <w:r>
        <w:rPr>
          <w:rFonts w:hint="eastAsia" w:ascii="宋体" w:hAnsi="宋体" w:cs="华文中宋"/>
          <w:b/>
          <w:bCs/>
          <w:sz w:val="48"/>
          <w:szCs w:val="48"/>
        </w:rPr>
        <w:t>目  录</w:t>
      </w:r>
    </w:p>
    <w:p>
      <w:pPr>
        <w:pStyle w:val="2"/>
      </w:pPr>
    </w:p>
    <w:p>
      <w:pPr>
        <w:pStyle w:val="16"/>
        <w:adjustRightInd w:val="0"/>
        <w:snapToGrid w:val="0"/>
        <w:spacing w:before="0" w:after="0" w:line="480" w:lineRule="auto"/>
        <w:jc w:val="center"/>
        <w:rPr>
          <w:rFonts w:ascii="宋体" w:hAnsi="宋体" w:eastAsia="宋体" w:cs="华文仿宋"/>
          <w:b/>
          <w:sz w:val="32"/>
          <w:szCs w:val="32"/>
        </w:rPr>
      </w:pPr>
      <w:r>
        <w:rPr>
          <w:rFonts w:hint="eastAsia" w:ascii="宋体" w:hAnsi="宋体" w:eastAsia="宋体" w:cs="华文仿宋"/>
          <w:b/>
          <w:sz w:val="32"/>
          <w:szCs w:val="32"/>
        </w:rPr>
        <w:t>第一章  采购邀请函</w:t>
      </w:r>
    </w:p>
    <w:p>
      <w:pPr>
        <w:pStyle w:val="16"/>
        <w:adjustRightInd w:val="0"/>
        <w:snapToGrid w:val="0"/>
        <w:spacing w:before="0" w:after="0" w:line="480" w:lineRule="auto"/>
        <w:ind w:firstLine="3402" w:firstLineChars="1059"/>
        <w:jc w:val="both"/>
        <w:rPr>
          <w:rFonts w:ascii="宋体" w:hAnsi="宋体" w:eastAsia="宋体" w:cs="华文仿宋"/>
          <w:b/>
          <w:sz w:val="32"/>
          <w:szCs w:val="32"/>
        </w:rPr>
      </w:pPr>
      <w:r>
        <w:rPr>
          <w:rFonts w:hint="eastAsia" w:ascii="宋体" w:hAnsi="宋体" w:eastAsia="宋体" w:cs="华文仿宋"/>
          <w:b/>
          <w:sz w:val="32"/>
          <w:szCs w:val="32"/>
        </w:rPr>
        <w:t>第二章  用户需求书</w:t>
      </w:r>
    </w:p>
    <w:p>
      <w:pPr>
        <w:pStyle w:val="16"/>
        <w:adjustRightInd w:val="0"/>
        <w:snapToGrid w:val="0"/>
        <w:spacing w:before="0" w:after="0" w:line="480" w:lineRule="auto"/>
        <w:ind w:firstLine="3402" w:firstLineChars="1059"/>
        <w:jc w:val="both"/>
        <w:rPr>
          <w:rFonts w:ascii="宋体" w:hAnsi="宋体" w:eastAsia="宋体" w:cs="华文仿宋"/>
          <w:b/>
          <w:sz w:val="32"/>
          <w:szCs w:val="32"/>
        </w:rPr>
      </w:pPr>
      <w:r>
        <w:rPr>
          <w:rFonts w:hint="eastAsia" w:ascii="宋体" w:hAnsi="宋体" w:eastAsia="宋体" w:cs="华文仿宋"/>
          <w:b/>
          <w:sz w:val="32"/>
          <w:szCs w:val="32"/>
        </w:rPr>
        <w:t>第三章  响应须知</w:t>
      </w:r>
    </w:p>
    <w:p>
      <w:pPr>
        <w:pStyle w:val="16"/>
        <w:adjustRightInd w:val="0"/>
        <w:snapToGrid w:val="0"/>
        <w:spacing w:before="0" w:after="0" w:line="480" w:lineRule="auto"/>
        <w:ind w:firstLine="3402" w:firstLineChars="1059"/>
        <w:rPr>
          <w:rFonts w:ascii="宋体" w:hAnsi="宋体" w:eastAsia="宋体" w:cs="华文仿宋"/>
          <w:b/>
          <w:sz w:val="32"/>
          <w:szCs w:val="32"/>
        </w:rPr>
      </w:pPr>
      <w:r>
        <w:rPr>
          <w:rFonts w:hint="eastAsia" w:ascii="宋体" w:hAnsi="宋体" w:eastAsia="宋体" w:cs="华文仿宋"/>
          <w:b/>
          <w:sz w:val="32"/>
          <w:szCs w:val="32"/>
        </w:rPr>
        <w:t>第四章  合同参考文本</w:t>
      </w:r>
    </w:p>
    <w:p>
      <w:pPr>
        <w:pStyle w:val="16"/>
        <w:adjustRightInd w:val="0"/>
        <w:snapToGrid w:val="0"/>
        <w:spacing w:before="0" w:after="0" w:line="480" w:lineRule="auto"/>
        <w:ind w:firstLine="3402" w:firstLineChars="1059"/>
        <w:rPr>
          <w:rFonts w:ascii="宋体" w:hAnsi="宋体" w:eastAsia="宋体" w:cs="华文仿宋"/>
          <w:b/>
          <w:sz w:val="32"/>
          <w:szCs w:val="32"/>
        </w:rPr>
      </w:pPr>
      <w:r>
        <w:rPr>
          <w:rFonts w:hint="eastAsia" w:ascii="宋体" w:hAnsi="宋体" w:eastAsia="宋体" w:cs="华文仿宋"/>
          <w:b/>
          <w:sz w:val="32"/>
          <w:szCs w:val="32"/>
        </w:rPr>
        <w:t>第五章  响应文件编制要求</w:t>
      </w:r>
    </w:p>
    <w:p/>
    <w:p/>
    <w:p>
      <w:pPr>
        <w:pStyle w:val="26"/>
        <w:adjustRightInd w:val="0"/>
        <w:snapToGrid w:val="0"/>
        <w:spacing w:line="480" w:lineRule="auto"/>
        <w:ind w:firstLine="562"/>
        <w:jc w:val="left"/>
        <w:rPr>
          <w:rFonts w:ascii="宋体" w:hAnsi="宋体" w:cs="宋体"/>
          <w:b/>
          <w:bCs/>
          <w:sz w:val="28"/>
          <w:szCs w:val="28"/>
        </w:rPr>
      </w:pPr>
    </w:p>
    <w:p>
      <w:pPr>
        <w:spacing w:line="360" w:lineRule="auto"/>
        <w:ind w:firstLine="723" w:firstLineChars="200"/>
        <w:jc w:val="center"/>
        <w:rPr>
          <w:rFonts w:ascii="宋体" w:hAnsi="宋体" w:cs="宋体"/>
          <w:b/>
          <w:sz w:val="36"/>
          <w:szCs w:val="36"/>
        </w:rPr>
      </w:pPr>
    </w:p>
    <w:p>
      <w:pPr>
        <w:spacing w:line="360" w:lineRule="auto"/>
        <w:ind w:firstLine="723" w:firstLineChars="200"/>
        <w:jc w:val="center"/>
        <w:rPr>
          <w:rFonts w:ascii="宋体" w:hAnsi="宋体" w:cs="宋体"/>
          <w:b/>
          <w:sz w:val="36"/>
          <w:szCs w:val="36"/>
        </w:rPr>
      </w:pPr>
    </w:p>
    <w:p>
      <w:pPr>
        <w:spacing w:line="360" w:lineRule="auto"/>
        <w:ind w:firstLine="723" w:firstLineChars="200"/>
        <w:jc w:val="center"/>
        <w:rPr>
          <w:rFonts w:ascii="宋体" w:hAnsi="宋体" w:cs="宋体"/>
          <w:b/>
          <w:sz w:val="36"/>
          <w:szCs w:val="36"/>
        </w:rPr>
      </w:pPr>
    </w:p>
    <w:p>
      <w:pPr>
        <w:spacing w:line="360" w:lineRule="auto"/>
        <w:ind w:firstLine="723" w:firstLineChars="200"/>
        <w:jc w:val="center"/>
        <w:rPr>
          <w:rFonts w:ascii="宋体" w:hAnsi="宋体" w:cs="宋体"/>
          <w:b/>
          <w:sz w:val="36"/>
          <w:szCs w:val="36"/>
        </w:rPr>
      </w:pPr>
    </w:p>
    <w:p>
      <w:pPr>
        <w:spacing w:line="360" w:lineRule="auto"/>
        <w:ind w:firstLine="723" w:firstLineChars="200"/>
        <w:jc w:val="center"/>
        <w:rPr>
          <w:rFonts w:ascii="宋体" w:hAnsi="宋体" w:cs="宋体"/>
          <w:b/>
          <w:sz w:val="36"/>
          <w:szCs w:val="36"/>
        </w:rPr>
      </w:pPr>
    </w:p>
    <w:p>
      <w:pPr>
        <w:spacing w:line="360" w:lineRule="auto"/>
        <w:ind w:firstLine="723" w:firstLineChars="200"/>
        <w:jc w:val="center"/>
        <w:rPr>
          <w:rFonts w:ascii="宋体" w:hAnsi="宋体" w:cs="宋体"/>
          <w:b/>
          <w:sz w:val="36"/>
          <w:szCs w:val="36"/>
        </w:rPr>
      </w:pPr>
    </w:p>
    <w:p>
      <w:pPr>
        <w:spacing w:line="360" w:lineRule="auto"/>
        <w:ind w:firstLine="723" w:firstLineChars="200"/>
        <w:jc w:val="center"/>
        <w:rPr>
          <w:rFonts w:ascii="宋体" w:hAnsi="宋体" w:cs="宋体"/>
          <w:b/>
          <w:sz w:val="36"/>
          <w:szCs w:val="36"/>
        </w:rPr>
      </w:pPr>
    </w:p>
    <w:p>
      <w:pPr>
        <w:spacing w:line="360" w:lineRule="auto"/>
        <w:ind w:firstLine="723" w:firstLineChars="200"/>
        <w:rPr>
          <w:rFonts w:ascii="宋体" w:hAnsi="宋体" w:cs="宋体"/>
          <w:b/>
          <w:sz w:val="36"/>
          <w:szCs w:val="36"/>
        </w:rPr>
      </w:pPr>
    </w:p>
    <w:p>
      <w:pPr>
        <w:pStyle w:val="26"/>
        <w:ind w:firstLine="400"/>
      </w:pPr>
    </w:p>
    <w:p>
      <w:pPr>
        <w:pStyle w:val="2"/>
        <w:spacing w:line="360" w:lineRule="auto"/>
        <w:rPr>
          <w:rFonts w:ascii="微软雅黑" w:hAnsi="微软雅黑" w:eastAsia="微软雅黑" w:cs="微软雅黑"/>
          <w:color w:val="auto"/>
        </w:rPr>
      </w:pPr>
      <w:bookmarkStart w:id="0" w:name="_Toc50736465"/>
      <w:bookmarkStart w:id="1" w:name="_Toc50691018"/>
      <w:bookmarkStart w:id="2" w:name="_Toc50737317"/>
      <w:bookmarkStart w:id="3" w:name="_Toc50737285"/>
      <w:bookmarkStart w:id="4" w:name="_Toc76354913"/>
      <w:bookmarkStart w:id="5" w:name="_Toc385939527"/>
      <w:bookmarkStart w:id="6" w:name="_Toc385940868"/>
      <w:bookmarkStart w:id="7" w:name="_Toc417914517"/>
      <w:r>
        <w:rPr>
          <w:rFonts w:hint="eastAsia" w:ascii="微软雅黑" w:hAnsi="微软雅黑" w:eastAsia="微软雅黑" w:cs="微软雅黑"/>
          <w:color w:val="auto"/>
        </w:rPr>
        <w:t>第一章  采购邀</w:t>
      </w:r>
      <w:bookmarkEnd w:id="0"/>
      <w:bookmarkEnd w:id="1"/>
      <w:bookmarkEnd w:id="2"/>
      <w:bookmarkEnd w:id="3"/>
      <w:r>
        <w:rPr>
          <w:rFonts w:hint="eastAsia" w:ascii="微软雅黑" w:hAnsi="微软雅黑" w:eastAsia="微软雅黑" w:cs="微软雅黑"/>
          <w:color w:val="auto"/>
        </w:rPr>
        <w:t>请</w:t>
      </w:r>
      <w:bookmarkEnd w:id="4"/>
      <w:bookmarkEnd w:id="5"/>
      <w:bookmarkEnd w:id="6"/>
      <w:r>
        <w:rPr>
          <w:rFonts w:hint="eastAsia" w:ascii="微软雅黑" w:hAnsi="微软雅黑" w:eastAsia="微软雅黑" w:cs="微软雅黑"/>
          <w:color w:val="auto"/>
        </w:rPr>
        <w:t>函</w:t>
      </w:r>
      <w:bookmarkEnd w:id="7"/>
    </w:p>
    <w:p>
      <w:pPr>
        <w:widowControl/>
        <w:adjustRightInd w:val="0"/>
        <w:snapToGrid w:val="0"/>
        <w:spacing w:line="408" w:lineRule="auto"/>
        <w:ind w:firstLine="723" w:firstLineChars="200"/>
        <w:jc w:val="center"/>
        <w:rPr>
          <w:rFonts w:ascii="宋体" w:hAnsi="宋体" w:cs="宋体"/>
          <w:b/>
          <w:bCs/>
          <w:kern w:val="44"/>
          <w:sz w:val="36"/>
          <w:szCs w:val="36"/>
        </w:rPr>
      </w:pPr>
      <w:r>
        <w:rPr>
          <w:rFonts w:hint="eastAsia" w:ascii="宋体" w:hAnsi="宋体" w:cs="宋体"/>
          <w:b/>
          <w:bCs/>
          <w:kern w:val="44"/>
          <w:sz w:val="36"/>
          <w:szCs w:val="36"/>
        </w:rPr>
        <w:t>公开比选采购邀请函</w:t>
      </w:r>
    </w:p>
    <w:p>
      <w:pPr>
        <w:adjustRightInd w:val="0"/>
        <w:snapToGrid w:val="0"/>
        <w:spacing w:line="360" w:lineRule="exact"/>
        <w:rPr>
          <w:rFonts w:ascii="宋体" w:hAnsi="宋体" w:cs="宋体"/>
          <w:b/>
          <w:sz w:val="24"/>
        </w:rPr>
      </w:pPr>
      <w:r>
        <w:rPr>
          <w:rFonts w:hint="eastAsia" w:ascii="宋体" w:hAnsi="宋体" w:cs="宋体"/>
          <w:b/>
          <w:sz w:val="24"/>
        </w:rPr>
        <w:t>各供应商：</w:t>
      </w:r>
    </w:p>
    <w:p>
      <w:pPr>
        <w:adjustRightInd w:val="0"/>
        <w:snapToGrid w:val="0"/>
        <w:spacing w:beforeLines="50" w:afterLines="50" w:line="360" w:lineRule="auto"/>
        <w:ind w:firstLine="480" w:firstLineChars="200"/>
        <w:jc w:val="left"/>
        <w:rPr>
          <w:rFonts w:ascii="宋体" w:hAnsi="宋体" w:cs="宋体"/>
          <w:bCs/>
          <w:sz w:val="24"/>
        </w:rPr>
      </w:pPr>
      <w:r>
        <w:rPr>
          <w:rFonts w:hint="eastAsia" w:ascii="宋体" w:hAnsi="宋体" w:cs="宋体"/>
          <w:bCs/>
          <w:sz w:val="24"/>
        </w:rPr>
        <w:t>中山大学孙逸仙纪念医院（以下简称“我院”）依据我院的需求，现对中山大学孙逸仙纪念医院院本部锅炉房改造工程项目公开挂网采购，欢迎符合条件的供应商参加响应。</w:t>
      </w:r>
    </w:p>
    <w:p>
      <w:pPr>
        <w:adjustRightInd w:val="0"/>
        <w:snapToGrid w:val="0"/>
        <w:spacing w:line="360" w:lineRule="exact"/>
        <w:ind w:firstLine="482" w:firstLineChars="200"/>
        <w:rPr>
          <w:rFonts w:ascii="宋体" w:hAnsi="宋体" w:cs="宋体"/>
          <w:bCs/>
          <w:sz w:val="24"/>
        </w:rPr>
      </w:pPr>
      <w:r>
        <w:rPr>
          <w:rFonts w:hint="eastAsia" w:ascii="宋体" w:hAnsi="宋体" w:cs="宋体"/>
          <w:b/>
          <w:sz w:val="24"/>
        </w:rPr>
        <w:t>一、项目编号：</w:t>
      </w:r>
      <w:r>
        <w:rPr>
          <w:rFonts w:hint="eastAsia" w:ascii="宋体" w:hAnsi="宋体" w:cs="宋体"/>
          <w:bCs/>
          <w:sz w:val="24"/>
        </w:rPr>
        <w:t>ZCB-2023070</w:t>
      </w:r>
    </w:p>
    <w:p>
      <w:pPr>
        <w:adjustRightInd w:val="0"/>
        <w:snapToGrid w:val="0"/>
        <w:spacing w:line="360" w:lineRule="exact"/>
        <w:ind w:firstLine="482" w:firstLineChars="200"/>
        <w:rPr>
          <w:rFonts w:ascii="宋体" w:hAnsi="宋体" w:cs="宋体"/>
          <w:bCs/>
          <w:sz w:val="24"/>
        </w:rPr>
      </w:pPr>
      <w:r>
        <w:rPr>
          <w:rFonts w:hint="eastAsia" w:ascii="宋体" w:hAnsi="宋体" w:cs="宋体"/>
          <w:b/>
          <w:sz w:val="24"/>
        </w:rPr>
        <w:t>二、项目名称：</w:t>
      </w:r>
      <w:r>
        <w:rPr>
          <w:rFonts w:hint="eastAsia" w:ascii="宋体" w:hAnsi="宋体" w:cs="宋体"/>
          <w:bCs/>
          <w:sz w:val="24"/>
        </w:rPr>
        <w:t>中山大学孙逸仙纪念医院院本部锅炉房改造工程</w:t>
      </w:r>
    </w:p>
    <w:p>
      <w:pPr>
        <w:adjustRightInd w:val="0"/>
        <w:snapToGrid w:val="0"/>
        <w:spacing w:line="360" w:lineRule="exact"/>
        <w:ind w:firstLine="482" w:firstLineChars="200"/>
        <w:rPr>
          <w:rFonts w:ascii="宋体" w:hAnsi="宋体" w:cs="宋体"/>
          <w:b/>
          <w:sz w:val="24"/>
        </w:rPr>
      </w:pPr>
      <w:r>
        <w:rPr>
          <w:rFonts w:hint="eastAsia" w:hAnsi="宋体" w:cs="宋体"/>
          <w:b/>
          <w:bCs/>
          <w:sz w:val="24"/>
        </w:rPr>
        <w:t>三、项目采购方式：</w:t>
      </w:r>
      <w:r>
        <w:rPr>
          <w:rFonts w:hint="eastAsia" w:hAnsi="宋体" w:cs="宋体"/>
          <w:bCs/>
          <w:sz w:val="24"/>
        </w:rPr>
        <w:t>公开比选</w:t>
      </w:r>
    </w:p>
    <w:p>
      <w:pPr>
        <w:adjustRightInd w:val="0"/>
        <w:snapToGrid w:val="0"/>
        <w:spacing w:line="360" w:lineRule="exact"/>
        <w:ind w:firstLine="482" w:firstLineChars="200"/>
        <w:rPr>
          <w:rFonts w:ascii="宋体" w:hAnsi="宋体" w:cs="宋体"/>
          <w:b/>
          <w:sz w:val="24"/>
        </w:rPr>
      </w:pPr>
      <w:r>
        <w:rPr>
          <w:rFonts w:hint="eastAsia" w:ascii="宋体" w:hAnsi="宋体" w:cs="宋体"/>
          <w:b/>
          <w:sz w:val="24"/>
        </w:rPr>
        <w:t>四、项目概况：</w:t>
      </w:r>
    </w:p>
    <w:tbl>
      <w:tblPr>
        <w:tblStyle w:val="21"/>
        <w:tblpPr w:leftFromText="180" w:rightFromText="180" w:vertAnchor="text" w:horzAnchor="page" w:tblpXSpec="center" w:tblpY="268"/>
        <w:tblOverlap w:val="never"/>
        <w:tblW w:w="95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6"/>
        <w:gridCol w:w="775"/>
        <w:gridCol w:w="1421"/>
        <w:gridCol w:w="2103"/>
        <w:gridCol w:w="2256"/>
        <w:gridCol w:w="15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456" w:type="dxa"/>
            <w:vAlign w:val="center"/>
          </w:tcPr>
          <w:p>
            <w:pPr>
              <w:autoSpaceDE w:val="0"/>
              <w:autoSpaceDN w:val="0"/>
              <w:adjustRightInd w:val="0"/>
              <w:snapToGrid w:val="0"/>
              <w:spacing w:line="360" w:lineRule="exact"/>
              <w:jc w:val="center"/>
              <w:rPr>
                <w:rFonts w:ascii="宋体" w:hAnsi="宋体" w:cs="宋体"/>
                <w:b/>
                <w:bCs/>
                <w:szCs w:val="21"/>
              </w:rPr>
            </w:pPr>
            <w:r>
              <w:rPr>
                <w:rFonts w:hint="eastAsia" w:ascii="宋体" w:hAnsi="宋体" w:cs="宋体"/>
                <w:b/>
                <w:bCs/>
                <w:szCs w:val="21"/>
              </w:rPr>
              <w:t>名称</w:t>
            </w:r>
          </w:p>
        </w:tc>
        <w:tc>
          <w:tcPr>
            <w:tcW w:w="775" w:type="dxa"/>
            <w:vAlign w:val="center"/>
          </w:tcPr>
          <w:p>
            <w:pPr>
              <w:autoSpaceDE w:val="0"/>
              <w:autoSpaceDN w:val="0"/>
              <w:adjustRightInd w:val="0"/>
              <w:snapToGrid w:val="0"/>
              <w:spacing w:line="360" w:lineRule="exact"/>
              <w:jc w:val="center"/>
              <w:rPr>
                <w:rFonts w:ascii="宋体" w:hAnsi="宋体" w:cs="宋体"/>
                <w:b/>
                <w:bCs/>
                <w:szCs w:val="21"/>
              </w:rPr>
            </w:pPr>
            <w:r>
              <w:rPr>
                <w:rFonts w:hint="eastAsia" w:ascii="宋体" w:hAnsi="宋体" w:cs="宋体"/>
                <w:b/>
                <w:bCs/>
                <w:szCs w:val="21"/>
              </w:rPr>
              <w:t>数量</w:t>
            </w:r>
          </w:p>
        </w:tc>
        <w:tc>
          <w:tcPr>
            <w:tcW w:w="1421" w:type="dxa"/>
            <w:vAlign w:val="center"/>
          </w:tcPr>
          <w:p>
            <w:pPr>
              <w:autoSpaceDE w:val="0"/>
              <w:autoSpaceDN w:val="0"/>
              <w:adjustRightInd w:val="0"/>
              <w:snapToGrid w:val="0"/>
              <w:spacing w:line="360" w:lineRule="exact"/>
              <w:jc w:val="center"/>
              <w:rPr>
                <w:rFonts w:ascii="宋体" w:hAnsi="宋体" w:cs="宋体"/>
                <w:b/>
                <w:bCs/>
                <w:szCs w:val="21"/>
              </w:rPr>
            </w:pPr>
            <w:r>
              <w:rPr>
                <w:rFonts w:hint="eastAsia" w:ascii="宋体" w:hAnsi="宋体" w:cs="宋体"/>
                <w:b/>
                <w:bCs/>
                <w:szCs w:val="21"/>
              </w:rPr>
              <w:t>要求</w:t>
            </w:r>
          </w:p>
        </w:tc>
        <w:tc>
          <w:tcPr>
            <w:tcW w:w="2103" w:type="dxa"/>
            <w:vAlign w:val="center"/>
          </w:tcPr>
          <w:p>
            <w:pPr>
              <w:autoSpaceDE w:val="0"/>
              <w:autoSpaceDN w:val="0"/>
              <w:adjustRightInd w:val="0"/>
              <w:snapToGrid w:val="0"/>
              <w:spacing w:line="360" w:lineRule="exact"/>
              <w:jc w:val="center"/>
              <w:rPr>
                <w:rFonts w:ascii="宋体" w:hAnsi="宋体" w:cs="宋体"/>
                <w:b/>
                <w:bCs/>
                <w:szCs w:val="21"/>
              </w:rPr>
            </w:pPr>
            <w:r>
              <w:rPr>
                <w:rFonts w:hint="eastAsia" w:ascii="宋体" w:hAnsi="宋体" w:cs="宋体"/>
                <w:b/>
                <w:bCs/>
                <w:szCs w:val="21"/>
              </w:rPr>
              <w:t>预算金额（元）</w:t>
            </w:r>
          </w:p>
        </w:tc>
        <w:tc>
          <w:tcPr>
            <w:tcW w:w="2256" w:type="dxa"/>
            <w:vAlign w:val="center"/>
          </w:tcPr>
          <w:p>
            <w:pPr>
              <w:autoSpaceDE w:val="0"/>
              <w:autoSpaceDN w:val="0"/>
              <w:adjustRightInd w:val="0"/>
              <w:snapToGrid w:val="0"/>
              <w:spacing w:line="360" w:lineRule="exact"/>
              <w:jc w:val="center"/>
              <w:rPr>
                <w:rFonts w:ascii="宋体" w:hAnsi="宋体" w:cs="宋体"/>
                <w:b/>
                <w:bCs/>
                <w:szCs w:val="21"/>
              </w:rPr>
            </w:pPr>
            <w:r>
              <w:rPr>
                <w:rFonts w:hint="eastAsia" w:ascii="宋体" w:hAnsi="宋体" w:cs="宋体"/>
                <w:b/>
                <w:bCs/>
                <w:szCs w:val="21"/>
              </w:rPr>
              <w:t>项目最高限价（元）</w:t>
            </w:r>
          </w:p>
        </w:tc>
        <w:tc>
          <w:tcPr>
            <w:tcW w:w="1554" w:type="dxa"/>
            <w:vAlign w:val="center"/>
          </w:tcPr>
          <w:p>
            <w:pPr>
              <w:autoSpaceDE w:val="0"/>
              <w:autoSpaceDN w:val="0"/>
              <w:adjustRightInd w:val="0"/>
              <w:snapToGrid w:val="0"/>
              <w:spacing w:line="360" w:lineRule="exact"/>
              <w:jc w:val="center"/>
              <w:rPr>
                <w:rFonts w:ascii="宋体" w:hAnsi="宋体" w:cs="宋体"/>
                <w:b/>
                <w:bCs/>
                <w:szCs w:val="21"/>
              </w:rPr>
            </w:pPr>
            <w:r>
              <w:rPr>
                <w:rFonts w:hint="eastAsia" w:ascii="宋体" w:hAnsi="宋体" w:cs="宋体"/>
                <w:b/>
                <w:bCs/>
                <w:szCs w:val="21"/>
              </w:rPr>
              <w:t>项目工期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7" w:hRule="atLeast"/>
          <w:jc w:val="center"/>
        </w:trPr>
        <w:tc>
          <w:tcPr>
            <w:tcW w:w="1456" w:type="dxa"/>
            <w:vAlign w:val="center"/>
          </w:tcPr>
          <w:p>
            <w:pPr>
              <w:jc w:val="center"/>
              <w:rPr>
                <w:rFonts w:ascii="宋体" w:hAnsi="宋体" w:cs="宋体"/>
                <w:szCs w:val="21"/>
                <w:lang w:val="zh-CN"/>
              </w:rPr>
            </w:pPr>
            <w:r>
              <w:rPr>
                <w:rFonts w:hint="eastAsia" w:ascii="宋体" w:hAnsi="宋体" w:cs="宋体"/>
                <w:bCs/>
                <w:sz w:val="24"/>
              </w:rPr>
              <w:t>中山大学孙逸仙纪念医院院本部锅炉房改造工程</w:t>
            </w:r>
          </w:p>
        </w:tc>
        <w:tc>
          <w:tcPr>
            <w:tcW w:w="775" w:type="dxa"/>
            <w:vAlign w:val="center"/>
          </w:tcPr>
          <w:p>
            <w:pPr>
              <w:jc w:val="center"/>
              <w:rPr>
                <w:rFonts w:ascii="宋体" w:hAnsi="宋体" w:cs="宋体"/>
                <w:szCs w:val="21"/>
                <w:lang w:val="zh-CN"/>
              </w:rPr>
            </w:pPr>
            <w:r>
              <w:rPr>
                <w:rFonts w:ascii="宋体" w:hAnsi="宋体" w:cs="宋体"/>
                <w:szCs w:val="21"/>
                <w:lang w:val="zh-CN"/>
              </w:rPr>
              <w:t>1</w:t>
            </w:r>
          </w:p>
        </w:tc>
        <w:tc>
          <w:tcPr>
            <w:tcW w:w="1421" w:type="dxa"/>
            <w:vAlign w:val="center"/>
          </w:tcPr>
          <w:p>
            <w:pPr>
              <w:jc w:val="left"/>
              <w:rPr>
                <w:b/>
                <w:bCs/>
                <w:szCs w:val="21"/>
              </w:rPr>
            </w:pPr>
            <w:r>
              <w:rPr>
                <w:rFonts w:hint="eastAsia" w:hAnsi="宋体" w:cs="宋体"/>
                <w:bCs/>
                <w:color w:val="000000" w:themeColor="text1"/>
                <w:sz w:val="24"/>
              </w:rPr>
              <w:t>详见清单，具体以采购人实际需求为准</w:t>
            </w:r>
          </w:p>
        </w:tc>
        <w:tc>
          <w:tcPr>
            <w:tcW w:w="2103" w:type="dxa"/>
            <w:vAlign w:val="center"/>
          </w:tcPr>
          <w:p>
            <w:pPr>
              <w:pStyle w:val="26"/>
              <w:ind w:firstLine="0" w:firstLineChars="0"/>
              <w:jc w:val="center"/>
              <w:rPr>
                <w:rFonts w:ascii="宋体" w:hAnsi="宋体" w:cs="宋体"/>
                <w:sz w:val="21"/>
                <w:szCs w:val="21"/>
              </w:rPr>
            </w:pPr>
            <w:r>
              <w:rPr>
                <w:rFonts w:hint="eastAsia" w:ascii="宋体" w:hAnsi="宋体" w:cs="宋体"/>
                <w:color w:val="333333"/>
                <w:sz w:val="24"/>
              </w:rPr>
              <w:t>572,600.83</w:t>
            </w:r>
          </w:p>
        </w:tc>
        <w:tc>
          <w:tcPr>
            <w:tcW w:w="2256" w:type="dxa"/>
            <w:vAlign w:val="center"/>
          </w:tcPr>
          <w:p>
            <w:pPr>
              <w:jc w:val="center"/>
              <w:rPr>
                <w:rFonts w:ascii="宋体" w:hAnsi="宋体" w:cs="宋体"/>
                <w:sz w:val="24"/>
                <w:lang w:val="zh-CN"/>
              </w:rPr>
            </w:pPr>
            <w:r>
              <w:rPr>
                <w:rFonts w:hint="eastAsia" w:ascii="宋体" w:hAnsi="宋体" w:cs="宋体"/>
                <w:sz w:val="24"/>
                <w:lang w:val="zh-CN"/>
              </w:rPr>
              <w:t>人民</w:t>
            </w:r>
            <w:r>
              <w:rPr>
                <w:rFonts w:hint="eastAsia" w:ascii="宋体" w:hAnsi="宋体" w:cs="宋体"/>
                <w:sz w:val="24"/>
              </w:rPr>
              <w:t>币</w:t>
            </w:r>
            <w:r>
              <w:rPr>
                <w:rFonts w:hint="eastAsia" w:ascii="宋体" w:hAnsi="宋体" w:cs="宋体"/>
                <w:color w:val="333333"/>
                <w:sz w:val="24"/>
              </w:rPr>
              <w:t>572,600.83</w:t>
            </w:r>
          </w:p>
        </w:tc>
        <w:tc>
          <w:tcPr>
            <w:tcW w:w="1554" w:type="dxa"/>
            <w:vAlign w:val="center"/>
          </w:tcPr>
          <w:p>
            <w:pPr>
              <w:jc w:val="center"/>
              <w:rPr>
                <w:rFonts w:hAnsi="宋体" w:cs="宋体"/>
                <w:bCs/>
                <w:color w:val="000000" w:themeColor="text1"/>
                <w:sz w:val="24"/>
              </w:rPr>
            </w:pPr>
            <w:r>
              <w:rPr>
                <w:rFonts w:hint="eastAsia" w:hAnsi="宋体" w:cs="宋体"/>
                <w:bCs/>
                <w:color w:val="000000" w:themeColor="text1"/>
                <w:sz w:val="24"/>
              </w:rPr>
              <w:t>45日历天</w:t>
            </w:r>
          </w:p>
        </w:tc>
      </w:tr>
    </w:tbl>
    <w:p>
      <w:pPr>
        <w:pStyle w:val="26"/>
        <w:snapToGrid w:val="0"/>
        <w:spacing w:line="360" w:lineRule="exact"/>
        <w:ind w:firstLine="360"/>
        <w:rPr>
          <w:rFonts w:ascii="宋体" w:hAnsi="宋体" w:cs="宋体"/>
          <w:sz w:val="18"/>
          <w:szCs w:val="18"/>
        </w:rPr>
      </w:pPr>
    </w:p>
    <w:p>
      <w:pPr>
        <w:tabs>
          <w:tab w:val="left" w:pos="210"/>
        </w:tabs>
        <w:adjustRightInd w:val="0"/>
        <w:snapToGrid w:val="0"/>
        <w:spacing w:line="360" w:lineRule="exact"/>
        <w:ind w:firstLine="480" w:firstLineChars="200"/>
        <w:jc w:val="left"/>
        <w:rPr>
          <w:rFonts w:ascii="宋体" w:hAnsi="宋体" w:cs="宋体"/>
          <w:bCs/>
          <w:sz w:val="24"/>
        </w:rPr>
      </w:pPr>
      <w:r>
        <w:rPr>
          <w:rFonts w:hint="eastAsia" w:ascii="宋体" w:hAnsi="宋体" w:cs="宋体"/>
          <w:sz w:val="24"/>
        </w:rPr>
        <w:t>1、</w:t>
      </w:r>
      <w:r>
        <w:rPr>
          <w:rFonts w:hint="eastAsia" w:hAnsi="宋体" w:cs="宋体"/>
          <w:sz w:val="24"/>
        </w:rPr>
        <w:t>项目内容：</w:t>
      </w:r>
      <w:r>
        <w:rPr>
          <w:rFonts w:hint="eastAsia" w:ascii="宋体" w:hAnsi="宋体" w:cs="宋体"/>
          <w:bCs/>
          <w:sz w:val="24"/>
        </w:rPr>
        <w:t>完成消毒供应中心4台蒸汽发生器的配电施工。包括：由岭南楼负二层配电房至消毒供应中心电房段引入电源电缆敷设、电缆线槽安装，配电柜安装及4台蒸汽发生器设备的配电安装。（具体数据以施工图纸和工程量清单为准）</w:t>
      </w:r>
    </w:p>
    <w:p>
      <w:pPr>
        <w:pStyle w:val="26"/>
        <w:snapToGrid w:val="0"/>
        <w:spacing w:line="360" w:lineRule="exact"/>
        <w:ind w:firstLine="480"/>
        <w:rPr>
          <w:rFonts w:ascii="宋体" w:hAnsi="宋体" w:cs="SimSun-Identity-H"/>
          <w:kern w:val="0"/>
          <w:sz w:val="24"/>
        </w:rPr>
      </w:pPr>
      <w:r>
        <w:rPr>
          <w:rFonts w:hint="eastAsia" w:ascii="宋体" w:hAnsi="宋体" w:cs="SimSun-Identity-H"/>
          <w:kern w:val="0"/>
          <w:sz w:val="24"/>
        </w:rPr>
        <w:t>2、最高限价：</w:t>
      </w:r>
      <w:r>
        <w:rPr>
          <w:rFonts w:hint="eastAsia" w:ascii="宋体" w:hAnsi="宋体" w:cs="宋体"/>
          <w:color w:val="333333"/>
          <w:sz w:val="24"/>
        </w:rPr>
        <w:t>572,600.83</w:t>
      </w:r>
      <w:r>
        <w:rPr>
          <w:rFonts w:hint="eastAsia" w:ascii="宋体" w:hAnsi="宋体" w:cs="SimSun-Identity-H"/>
          <w:kern w:val="0"/>
          <w:sz w:val="24"/>
        </w:rPr>
        <w:t>元，其中非竞争费用（绿色施工安全防护措施费</w:t>
      </w:r>
      <w:r>
        <w:rPr>
          <w:rFonts w:hint="eastAsia" w:ascii="宋体" w:hAnsi="宋体" w:cs="宋体"/>
          <w:sz w:val="24"/>
        </w:rPr>
        <w:t>25,117.60</w:t>
      </w:r>
      <w:r>
        <w:rPr>
          <w:rFonts w:hint="eastAsia" w:ascii="宋体" w:hAnsi="宋体" w:cs="宋体"/>
          <w:color w:val="333333"/>
          <w:sz w:val="24"/>
        </w:rPr>
        <w:t>元；暂</w:t>
      </w:r>
      <w:r>
        <w:rPr>
          <w:rFonts w:hint="eastAsia" w:ascii="宋体" w:hAnsi="宋体" w:cs="宋体"/>
          <w:bCs/>
          <w:color w:val="000000"/>
          <w:sz w:val="24"/>
        </w:rPr>
        <w:t>列金额44,600.26元）</w:t>
      </w:r>
      <w:r>
        <w:rPr>
          <w:rFonts w:hint="eastAsia" w:ascii="宋体" w:hAnsi="宋体" w:cs="SimSun-Identity-H"/>
          <w:kern w:val="0"/>
          <w:sz w:val="24"/>
        </w:rPr>
        <w:t>，详见附件《最高投标限价公布函》。</w:t>
      </w:r>
    </w:p>
    <w:p>
      <w:pPr>
        <w:pStyle w:val="26"/>
        <w:snapToGrid w:val="0"/>
        <w:spacing w:line="360" w:lineRule="exact"/>
        <w:ind w:firstLine="482"/>
        <w:rPr>
          <w:rFonts w:ascii="宋体" w:hAnsi="宋体" w:cs="SimSun-Identity-H"/>
          <w:kern w:val="0"/>
          <w:sz w:val="24"/>
        </w:rPr>
      </w:pPr>
      <w:r>
        <w:rPr>
          <w:rFonts w:hint="eastAsia" w:asciiTheme="minorEastAsia" w:hAnsiTheme="minorEastAsia" w:eastAsiaTheme="minorEastAsia"/>
          <w:b/>
          <w:bCs/>
          <w:sz w:val="24"/>
        </w:rPr>
        <w:t>注：</w:t>
      </w:r>
      <w:r>
        <w:rPr>
          <w:rFonts w:hint="eastAsia" w:asciiTheme="minorEastAsia" w:hAnsiTheme="minorEastAsia" w:eastAsiaTheme="minorEastAsia"/>
          <w:b/>
          <w:bCs/>
          <w:sz w:val="24"/>
          <w:lang w:val="zh-CN"/>
        </w:rPr>
        <w:t>响应总报价超过采购最高限价</w:t>
      </w:r>
      <w:r>
        <w:rPr>
          <w:rFonts w:hint="eastAsia" w:asciiTheme="minorEastAsia" w:hAnsiTheme="minorEastAsia" w:eastAsiaTheme="minorEastAsia"/>
          <w:b/>
          <w:bCs/>
          <w:sz w:val="24"/>
        </w:rPr>
        <w:t>或改动非竞争费用的</w:t>
      </w:r>
      <w:r>
        <w:rPr>
          <w:rFonts w:hint="eastAsia" w:asciiTheme="minorEastAsia" w:hAnsiTheme="minorEastAsia" w:eastAsiaTheme="minorEastAsia"/>
          <w:b/>
          <w:bCs/>
          <w:sz w:val="24"/>
          <w:lang w:val="zh-CN"/>
        </w:rPr>
        <w:t>响应文件均被视为无效响应。</w:t>
      </w:r>
    </w:p>
    <w:p>
      <w:pPr>
        <w:pStyle w:val="26"/>
        <w:snapToGrid w:val="0"/>
        <w:spacing w:line="360" w:lineRule="exact"/>
        <w:ind w:firstLine="480"/>
        <w:rPr>
          <w:rFonts w:ascii="宋体" w:hAnsi="宋体" w:cs="宋体"/>
          <w:bCs/>
          <w:sz w:val="24"/>
        </w:rPr>
      </w:pPr>
      <w:r>
        <w:rPr>
          <w:rFonts w:hint="eastAsia" w:ascii="宋体" w:hAnsi="宋体" w:cs="宋体"/>
          <w:sz w:val="24"/>
        </w:rPr>
        <w:t>3、项目工</w:t>
      </w:r>
      <w:r>
        <w:rPr>
          <w:rFonts w:hint="eastAsia" w:ascii="宋体" w:hAnsi="宋体" w:cs="宋体"/>
          <w:bCs/>
          <w:sz w:val="24"/>
          <w:szCs w:val="20"/>
        </w:rPr>
        <w:t>期：</w:t>
      </w:r>
      <w:r>
        <w:rPr>
          <w:rFonts w:hint="eastAsia" w:ascii="宋体" w:hAnsi="宋体" w:cs="宋体"/>
          <w:bCs/>
          <w:sz w:val="24"/>
        </w:rPr>
        <w:t>总工期45日历天，具体开工日期以采购人或监理单位发出的开工令为准。</w:t>
      </w:r>
    </w:p>
    <w:p>
      <w:pPr>
        <w:pStyle w:val="26"/>
        <w:snapToGrid w:val="0"/>
        <w:spacing w:line="360" w:lineRule="exact"/>
        <w:ind w:firstLine="480"/>
        <w:rPr>
          <w:rFonts w:ascii="宋体" w:hAnsi="宋体" w:cs="宋体"/>
          <w:bCs/>
          <w:color w:val="000000"/>
          <w:sz w:val="24"/>
        </w:rPr>
      </w:pPr>
      <w:r>
        <w:rPr>
          <w:rFonts w:hint="eastAsia" w:ascii="宋体" w:hAnsi="宋体" w:cs="宋体"/>
          <w:sz w:val="24"/>
        </w:rPr>
        <w:t>4、项目地点：</w:t>
      </w:r>
      <w:r>
        <w:rPr>
          <w:rFonts w:hint="eastAsia" w:ascii="宋体" w:hAnsi="宋体" w:cs="宋体"/>
          <w:bCs/>
          <w:color w:val="000000"/>
          <w:sz w:val="24"/>
        </w:rPr>
        <w:t>广州市</w:t>
      </w:r>
      <w:r>
        <w:rPr>
          <w:rFonts w:hint="eastAsia" w:ascii="宋体" w:hAnsi="宋体" w:cs="SimSun-Identity-H"/>
          <w:kern w:val="0"/>
          <w:sz w:val="24"/>
        </w:rPr>
        <w:t>越秀区沿江西路107号</w:t>
      </w:r>
      <w:r>
        <w:rPr>
          <w:rFonts w:hint="eastAsia" w:ascii="宋体" w:hAnsi="宋体" w:cs="宋体"/>
          <w:bCs/>
          <w:color w:val="000000"/>
          <w:sz w:val="24"/>
        </w:rPr>
        <w:t>。</w:t>
      </w:r>
    </w:p>
    <w:p>
      <w:pPr>
        <w:pStyle w:val="26"/>
        <w:snapToGrid w:val="0"/>
        <w:spacing w:line="360" w:lineRule="exact"/>
        <w:ind w:firstLine="480"/>
        <w:rPr>
          <w:rFonts w:ascii="宋体" w:hAnsi="宋体" w:cs="SimSun-Identity-H"/>
          <w:kern w:val="0"/>
          <w:sz w:val="24"/>
        </w:rPr>
      </w:pPr>
      <w:r>
        <w:rPr>
          <w:rFonts w:hint="eastAsia" w:ascii="宋体" w:hAnsi="宋体" w:cs="宋体"/>
          <w:bCs/>
          <w:sz w:val="24"/>
        </w:rPr>
        <w:t>5、质量标准：</w:t>
      </w:r>
      <w:r>
        <w:rPr>
          <w:rFonts w:hint="eastAsia" w:ascii="宋体" w:hAnsi="宋体" w:cs="SimSun-Identity-H"/>
          <w:kern w:val="0"/>
          <w:sz w:val="24"/>
        </w:rPr>
        <w:t>严格按发包人提供的施工图进行施工，按照设计文件和有关技术标准、规范和合同规定施工，验收标准按国家颁发的《建筑工程施工质量验收统一标准》（GB50300—2013）执行，必须达到新竣工备案制的合格标准。同时应满足上级主管部门的相关验收标准。</w:t>
      </w:r>
    </w:p>
    <w:p>
      <w:pPr>
        <w:pStyle w:val="26"/>
        <w:snapToGrid w:val="0"/>
        <w:spacing w:line="360" w:lineRule="exact"/>
        <w:ind w:firstLine="480"/>
        <w:rPr>
          <w:rFonts w:ascii="宋体" w:hAnsi="宋体" w:cs="SimSun-Identity-H"/>
          <w:kern w:val="0"/>
          <w:sz w:val="24"/>
        </w:rPr>
      </w:pPr>
      <w:r>
        <w:rPr>
          <w:rFonts w:hint="eastAsia" w:ascii="宋体" w:hAnsi="宋体" w:cs="宋体"/>
          <w:bCs/>
          <w:sz w:val="24"/>
        </w:rPr>
        <w:t>6、其他要求：</w:t>
      </w:r>
    </w:p>
    <w:p>
      <w:pPr>
        <w:adjustRightInd w:val="0"/>
        <w:snapToGrid w:val="0"/>
        <w:spacing w:line="360" w:lineRule="exact"/>
        <w:ind w:firstLine="424" w:firstLineChars="177"/>
        <w:jc w:val="left"/>
        <w:rPr>
          <w:rFonts w:ascii="宋体" w:hAnsi="宋体" w:cs="宋体"/>
          <w:bCs/>
          <w:sz w:val="24"/>
        </w:rPr>
      </w:pPr>
      <w:r>
        <w:rPr>
          <w:rFonts w:hint="eastAsia" w:ascii="宋体" w:hAnsi="宋体" w:cs="宋体"/>
          <w:bCs/>
          <w:sz w:val="24"/>
        </w:rPr>
        <w:t>（1）供应商必须对本项目的全部内容进行响应报价，如有缺漏或超出采购项目最高限价，将导致响应无效。</w:t>
      </w:r>
    </w:p>
    <w:p>
      <w:pPr>
        <w:adjustRightInd w:val="0"/>
        <w:snapToGrid w:val="0"/>
        <w:spacing w:line="360" w:lineRule="exact"/>
        <w:ind w:firstLine="424" w:firstLineChars="177"/>
        <w:jc w:val="left"/>
        <w:rPr>
          <w:rFonts w:ascii="宋体" w:hAnsi="宋体" w:cs="宋体"/>
          <w:bCs/>
          <w:color w:val="000000"/>
          <w:sz w:val="24"/>
        </w:rPr>
      </w:pPr>
      <w:r>
        <w:rPr>
          <w:rFonts w:hint="eastAsia" w:ascii="宋体" w:hAnsi="宋体" w:cs="宋体"/>
          <w:bCs/>
          <w:sz w:val="24"/>
        </w:rPr>
        <w:t>（2）</w:t>
      </w:r>
      <w:r>
        <w:rPr>
          <w:rFonts w:hint="eastAsia" w:ascii="宋体" w:hAnsi="宋体" w:cs="宋体"/>
          <w:bCs/>
          <w:color w:val="000000"/>
          <w:sz w:val="24"/>
        </w:rPr>
        <w:t>成交人不得以任何方式转包或分包本项目，否则采购人有权单方终止合同，由此产生的一切经济损失由成交人自行承担。</w:t>
      </w:r>
    </w:p>
    <w:p>
      <w:pPr>
        <w:adjustRightInd w:val="0"/>
        <w:snapToGrid w:val="0"/>
        <w:spacing w:line="360" w:lineRule="exact"/>
        <w:ind w:firstLine="424" w:firstLineChars="177"/>
        <w:jc w:val="left"/>
        <w:rPr>
          <w:rFonts w:ascii="宋体" w:hAnsi="宋体" w:cs="宋体"/>
          <w:bCs/>
          <w:color w:val="000000"/>
          <w:sz w:val="24"/>
        </w:rPr>
      </w:pPr>
      <w:r>
        <w:rPr>
          <w:rFonts w:hint="eastAsia" w:ascii="宋体" w:hAnsi="宋体" w:cs="宋体"/>
          <w:bCs/>
          <w:color w:val="000000"/>
          <w:sz w:val="24"/>
        </w:rPr>
        <w:t>（3）成交人负责且承担响应文件中采购人要求的一切事宜及责任。</w:t>
      </w:r>
    </w:p>
    <w:p>
      <w:pPr>
        <w:pStyle w:val="11"/>
        <w:adjustRightInd w:val="0"/>
        <w:snapToGrid w:val="0"/>
        <w:spacing w:line="360" w:lineRule="exact"/>
        <w:ind w:firstLine="482" w:firstLineChars="200"/>
        <w:jc w:val="left"/>
        <w:rPr>
          <w:rFonts w:hAnsi="宋体" w:cs="宋体"/>
          <w:b/>
          <w:bCs/>
          <w:color w:val="000000" w:themeColor="text1"/>
          <w:sz w:val="24"/>
          <w:szCs w:val="24"/>
        </w:rPr>
      </w:pPr>
      <w:r>
        <w:rPr>
          <w:rFonts w:hint="eastAsia" w:hAnsi="宋体" w:cs="宋体"/>
          <w:b/>
          <w:bCs/>
          <w:sz w:val="24"/>
          <w:szCs w:val="24"/>
        </w:rPr>
        <w:t>五、</w:t>
      </w:r>
      <w:r>
        <w:rPr>
          <w:rFonts w:hint="eastAsia" w:hAnsi="宋体" w:cs="宋体"/>
          <w:b/>
          <w:bCs/>
          <w:color w:val="000000" w:themeColor="text1"/>
          <w:sz w:val="24"/>
          <w:szCs w:val="24"/>
        </w:rPr>
        <w:t>供应商资格要求（</w:t>
      </w:r>
      <w:r>
        <w:rPr>
          <w:rFonts w:hint="eastAsia" w:hAnsi="宋体" w:cs="宋体"/>
          <w:bCs/>
          <w:color w:val="000000" w:themeColor="text1"/>
          <w:sz w:val="24"/>
          <w:szCs w:val="24"/>
        </w:rPr>
        <w:t>提供资格声明函，模板详见</w:t>
      </w:r>
      <w:r>
        <w:rPr>
          <w:rFonts w:hint="eastAsia" w:hAnsi="宋体" w:cs="宋体"/>
          <w:b/>
          <w:bCs/>
          <w:color w:val="000000" w:themeColor="text1"/>
          <w:sz w:val="24"/>
          <w:szCs w:val="24"/>
        </w:rPr>
        <w:t>附件1</w:t>
      </w:r>
      <w:r>
        <w:rPr>
          <w:rFonts w:hint="eastAsia" w:hAnsi="宋体" w:cs="宋体"/>
          <w:bCs/>
          <w:color w:val="000000" w:themeColor="text1"/>
          <w:sz w:val="24"/>
          <w:szCs w:val="24"/>
        </w:rPr>
        <w:t>报名资料</w:t>
      </w:r>
      <w:r>
        <w:rPr>
          <w:rFonts w:hint="eastAsia" w:hAnsi="宋体" w:cs="宋体"/>
          <w:b/>
          <w:bCs/>
          <w:color w:val="000000" w:themeColor="text1"/>
          <w:sz w:val="24"/>
          <w:szCs w:val="24"/>
        </w:rPr>
        <w:t>）</w:t>
      </w:r>
    </w:p>
    <w:p>
      <w:pPr>
        <w:pStyle w:val="26"/>
        <w:adjustRightInd w:val="0"/>
        <w:snapToGrid w:val="0"/>
        <w:spacing w:line="360" w:lineRule="exact"/>
        <w:ind w:firstLine="480"/>
        <w:jc w:val="left"/>
        <w:rPr>
          <w:rFonts w:ascii="宋体" w:hAnsi="宋体" w:cs="宋体"/>
          <w:color w:val="000000" w:themeColor="text1"/>
          <w:sz w:val="24"/>
        </w:rPr>
      </w:pPr>
      <w:r>
        <w:rPr>
          <w:rFonts w:hint="eastAsia" w:ascii="宋体" w:hAnsi="宋体" w:cs="宋体"/>
          <w:color w:val="000000" w:themeColor="text1"/>
          <w:sz w:val="24"/>
        </w:rPr>
        <w:t>1、供应商应具备以下条件：</w:t>
      </w:r>
    </w:p>
    <w:p>
      <w:pPr>
        <w:pStyle w:val="26"/>
        <w:adjustRightInd w:val="0"/>
        <w:snapToGrid w:val="0"/>
        <w:spacing w:line="360" w:lineRule="exact"/>
        <w:ind w:firstLine="480"/>
        <w:jc w:val="left"/>
        <w:rPr>
          <w:rFonts w:ascii="宋体" w:hAnsi="宋体" w:cs="宋体"/>
          <w:color w:val="000000" w:themeColor="text1"/>
          <w:sz w:val="24"/>
        </w:rPr>
      </w:pPr>
      <w:r>
        <w:rPr>
          <w:rFonts w:hint="eastAsia" w:ascii="宋体" w:hAnsi="宋体" w:cs="宋体"/>
          <w:color w:val="000000" w:themeColor="text1"/>
          <w:sz w:val="24"/>
        </w:rPr>
        <w:t>（1）具有良好的商业信誉和健全的财务会计制度；</w:t>
      </w:r>
    </w:p>
    <w:p>
      <w:pPr>
        <w:pStyle w:val="26"/>
        <w:adjustRightInd w:val="0"/>
        <w:snapToGrid w:val="0"/>
        <w:spacing w:line="360" w:lineRule="exact"/>
        <w:ind w:firstLine="480"/>
        <w:jc w:val="left"/>
        <w:rPr>
          <w:rFonts w:ascii="宋体" w:hAnsi="宋体" w:cs="宋体"/>
          <w:color w:val="000000" w:themeColor="text1"/>
          <w:sz w:val="24"/>
        </w:rPr>
      </w:pPr>
      <w:r>
        <w:rPr>
          <w:rFonts w:hint="eastAsia" w:ascii="宋体" w:hAnsi="宋体" w:cs="宋体"/>
          <w:color w:val="000000" w:themeColor="text1"/>
          <w:sz w:val="24"/>
        </w:rPr>
        <w:t>（2）具有依法缴纳税收和社会保障资金的良好记录；</w:t>
      </w:r>
    </w:p>
    <w:p>
      <w:pPr>
        <w:pStyle w:val="26"/>
        <w:adjustRightInd w:val="0"/>
        <w:snapToGrid w:val="0"/>
        <w:spacing w:line="360" w:lineRule="exact"/>
        <w:ind w:firstLine="480"/>
        <w:jc w:val="left"/>
        <w:rPr>
          <w:rFonts w:ascii="宋体" w:hAnsi="宋体" w:cs="宋体"/>
          <w:color w:val="000000" w:themeColor="text1"/>
          <w:sz w:val="24"/>
        </w:rPr>
      </w:pPr>
      <w:r>
        <w:rPr>
          <w:rFonts w:hint="eastAsia" w:ascii="宋体" w:hAnsi="宋体" w:cs="宋体"/>
          <w:color w:val="000000" w:themeColor="text1"/>
          <w:sz w:val="24"/>
        </w:rPr>
        <w:t>（3）具备履行合同所必需的设备和专业技术能力；</w:t>
      </w:r>
    </w:p>
    <w:p>
      <w:pPr>
        <w:pStyle w:val="26"/>
        <w:adjustRightInd w:val="0"/>
        <w:snapToGrid w:val="0"/>
        <w:spacing w:line="360" w:lineRule="exact"/>
        <w:ind w:firstLine="480"/>
        <w:jc w:val="left"/>
        <w:rPr>
          <w:rFonts w:ascii="宋体" w:hAnsi="宋体" w:cs="宋体"/>
          <w:color w:val="000000" w:themeColor="text1"/>
          <w:sz w:val="24"/>
        </w:rPr>
      </w:pPr>
      <w:r>
        <w:rPr>
          <w:rFonts w:hint="eastAsia" w:ascii="宋体" w:hAnsi="宋体" w:cs="宋体"/>
          <w:color w:val="000000" w:themeColor="text1"/>
          <w:sz w:val="24"/>
        </w:rPr>
        <w:t>（4）参加本次采购活动前3年内在经营活动中没有重大违法记录。</w:t>
      </w:r>
    </w:p>
    <w:p>
      <w:pPr>
        <w:pStyle w:val="26"/>
        <w:adjustRightInd w:val="0"/>
        <w:snapToGrid w:val="0"/>
        <w:spacing w:line="360" w:lineRule="exact"/>
        <w:ind w:firstLine="480"/>
        <w:jc w:val="left"/>
        <w:rPr>
          <w:rFonts w:ascii="宋体" w:hAnsi="宋体" w:cs="宋体"/>
          <w:color w:val="000000" w:themeColor="text1"/>
          <w:sz w:val="24"/>
        </w:rPr>
      </w:pPr>
      <w:r>
        <w:rPr>
          <w:rFonts w:hint="eastAsia" w:ascii="宋体" w:hAnsi="宋体" w:cs="宋体"/>
          <w:color w:val="000000" w:themeColor="text1"/>
          <w:sz w:val="24"/>
        </w:rPr>
        <w:t>2、</w:t>
      </w:r>
      <w:r>
        <w:rPr>
          <w:rFonts w:hint="eastAsia" w:ascii="宋体" w:hAnsi="宋体" w:cs="宋体"/>
          <w:sz w:val="24"/>
        </w:rPr>
        <w:t>被“信用中国”网站列入失信被执行人和重大税收违法失信主体的、被“中国政府采购网”网站列入政府采购严重违法失信行为记录名单（处罚期限尚未届满的）的供应商，不得参与本项目的采购活动。</w:t>
      </w:r>
    </w:p>
    <w:p>
      <w:pPr>
        <w:pStyle w:val="26"/>
        <w:adjustRightInd w:val="0"/>
        <w:snapToGrid w:val="0"/>
        <w:spacing w:line="360" w:lineRule="exact"/>
        <w:ind w:firstLine="480"/>
        <w:jc w:val="left"/>
        <w:rPr>
          <w:rFonts w:ascii="宋体" w:hAnsi="宋体" w:cs="宋体"/>
          <w:color w:val="000000" w:themeColor="text1"/>
          <w:sz w:val="24"/>
        </w:rPr>
      </w:pPr>
      <w:r>
        <w:rPr>
          <w:rFonts w:hint="eastAsia" w:ascii="宋体" w:hAnsi="宋体" w:cs="宋体"/>
          <w:color w:val="000000" w:themeColor="text1"/>
          <w:sz w:val="24"/>
        </w:rPr>
        <w:t>3、法定代表人或单位负责人为同一人或者存在直接控股、管理关系的不同响应单位，不得同时参加本项目的采购活动。</w:t>
      </w:r>
    </w:p>
    <w:p>
      <w:pPr>
        <w:pStyle w:val="26"/>
        <w:adjustRightInd w:val="0"/>
        <w:snapToGrid w:val="0"/>
        <w:spacing w:line="360" w:lineRule="exact"/>
        <w:ind w:firstLine="480"/>
        <w:jc w:val="left"/>
        <w:rPr>
          <w:rFonts w:ascii="宋体" w:hAnsi="宋体" w:cs="宋体"/>
          <w:sz w:val="24"/>
        </w:rPr>
      </w:pPr>
      <w:r>
        <w:rPr>
          <w:rFonts w:hint="eastAsia" w:ascii="宋体" w:hAnsi="宋体" w:cs="宋体"/>
          <w:sz w:val="24"/>
        </w:rPr>
        <w:t>4、为本采购项目提供过整体设计、规范编制或者项目管理、监理、检测等服务的供应商及其附属机构，不得再参加本项目的采购活动。</w:t>
      </w:r>
    </w:p>
    <w:p>
      <w:pPr>
        <w:pStyle w:val="26"/>
        <w:adjustRightInd w:val="0"/>
        <w:snapToGrid w:val="0"/>
        <w:spacing w:line="360" w:lineRule="exact"/>
        <w:ind w:firstLine="480"/>
        <w:jc w:val="left"/>
        <w:rPr>
          <w:rFonts w:ascii="宋体" w:hAnsi="宋体" w:cs="宋体"/>
          <w:sz w:val="24"/>
        </w:rPr>
      </w:pPr>
      <w:r>
        <w:rPr>
          <w:rFonts w:hint="eastAsia" w:ascii="宋体" w:hAnsi="宋体" w:cs="宋体"/>
          <w:sz w:val="24"/>
        </w:rPr>
        <w:t>5、供应商必须是具有独立承担民事责任能力的在中华人民共和国境内注册的法人或其他组织或自然人。提供有效的营业执照（或事业法人登记证或身份证等相关证明）副本复印件，如非“三证合一”证照，同时提供税务登记证副本复印件，加盖公章；如为分公司报名，必须提供总公司的营业执照副本复印件及总公司针对本项目的授权书；如供应商为自然人的需提供自然人身份证明。</w:t>
      </w:r>
    </w:p>
    <w:p>
      <w:pPr>
        <w:pStyle w:val="26"/>
        <w:adjustRightInd w:val="0"/>
        <w:snapToGrid w:val="0"/>
        <w:spacing w:line="360" w:lineRule="exact"/>
        <w:ind w:firstLine="480"/>
        <w:jc w:val="left"/>
        <w:rPr>
          <w:rFonts w:ascii="宋体" w:hAnsi="宋体" w:cs="宋体"/>
          <w:sz w:val="24"/>
        </w:rPr>
      </w:pPr>
      <w:r>
        <w:rPr>
          <w:rFonts w:hint="eastAsia" w:ascii="宋体" w:hAnsi="宋体" w:cs="宋体"/>
          <w:sz w:val="24"/>
        </w:rPr>
        <w:t>6、供应商具有承接本工程所需的有效期内的建筑机电安装工程专业承包三级（及以上）资质。</w:t>
      </w:r>
    </w:p>
    <w:p>
      <w:pPr>
        <w:pStyle w:val="26"/>
        <w:adjustRightInd w:val="0"/>
        <w:snapToGrid w:val="0"/>
        <w:spacing w:line="360" w:lineRule="exact"/>
        <w:ind w:firstLine="480"/>
        <w:jc w:val="left"/>
        <w:rPr>
          <w:rFonts w:ascii="宋体" w:hAnsi="宋体" w:cs="宋体"/>
          <w:sz w:val="24"/>
        </w:rPr>
      </w:pPr>
      <w:r>
        <w:rPr>
          <w:rFonts w:hint="eastAsia" w:ascii="宋体" w:hAnsi="宋体" w:cs="宋体"/>
          <w:sz w:val="24"/>
        </w:rPr>
        <w:t>7、供应商持有有效期内的建设行政主管部门颁发的安全生产许可证。</w:t>
      </w:r>
    </w:p>
    <w:p>
      <w:pPr>
        <w:pStyle w:val="26"/>
        <w:adjustRightInd w:val="0"/>
        <w:snapToGrid w:val="0"/>
        <w:spacing w:line="360" w:lineRule="exact"/>
        <w:ind w:firstLine="480"/>
        <w:jc w:val="left"/>
        <w:rPr>
          <w:sz w:val="24"/>
        </w:rPr>
      </w:pPr>
      <w:r>
        <w:rPr>
          <w:rFonts w:hint="eastAsia" w:ascii="宋体" w:hAnsi="宋体" w:cs="宋体"/>
          <w:sz w:val="24"/>
        </w:rPr>
        <w:t>8、供应商拟投入本工程的项目负责人具有</w:t>
      </w:r>
      <w:r>
        <w:rPr>
          <w:rFonts w:hint="eastAsia"/>
          <w:sz w:val="24"/>
        </w:rPr>
        <w:t>机电工程专业二级（及以上）注册建造师资格，且持有有效的安全生产考核合格证书B证，不得担任其他在施建设项目的负责人（需提供相关承诺书），提供拟派项目负责人自</w:t>
      </w:r>
      <w:r>
        <w:rPr>
          <w:sz w:val="24"/>
        </w:rPr>
        <w:t>202</w:t>
      </w:r>
      <w:r>
        <w:rPr>
          <w:rFonts w:hint="eastAsia"/>
          <w:sz w:val="24"/>
        </w:rPr>
        <w:t>3年1月以来连续三个月由供应商购买的社保缴纳证明。</w:t>
      </w:r>
    </w:p>
    <w:p>
      <w:pPr>
        <w:pStyle w:val="26"/>
        <w:adjustRightInd w:val="0"/>
        <w:snapToGrid w:val="0"/>
        <w:spacing w:line="360" w:lineRule="exact"/>
        <w:ind w:firstLine="480"/>
        <w:jc w:val="left"/>
        <w:rPr>
          <w:rFonts w:ascii="宋体" w:hAnsi="宋体" w:cs="宋体"/>
          <w:sz w:val="24"/>
        </w:rPr>
      </w:pPr>
      <w:r>
        <w:rPr>
          <w:rFonts w:hint="eastAsia" w:ascii="宋体" w:hAnsi="宋体" w:cs="宋体"/>
          <w:sz w:val="24"/>
        </w:rPr>
        <w:t>9、本项目不接受联合体报名，成交供应商不得分包、转包。</w:t>
      </w:r>
    </w:p>
    <w:p>
      <w:pPr>
        <w:pStyle w:val="26"/>
        <w:adjustRightInd w:val="0"/>
        <w:snapToGrid w:val="0"/>
        <w:spacing w:line="360" w:lineRule="exact"/>
        <w:ind w:firstLine="480"/>
        <w:jc w:val="left"/>
        <w:rPr>
          <w:rFonts w:ascii="宋体" w:hAnsi="宋体" w:cs="宋体"/>
          <w:sz w:val="24"/>
        </w:rPr>
      </w:pPr>
      <w:r>
        <w:rPr>
          <w:rFonts w:hint="eastAsia" w:ascii="宋体" w:hAnsi="宋体" w:cs="宋体"/>
          <w:sz w:val="24"/>
        </w:rPr>
        <w:t>10、出具单位负责人（法定代表人）签名且加盖公章的《供应商廉洁守约承诺书》。（格式内容不得擅自删改）</w:t>
      </w:r>
    </w:p>
    <w:p>
      <w:pPr>
        <w:pStyle w:val="26"/>
        <w:adjustRightInd w:val="0"/>
        <w:snapToGrid w:val="0"/>
        <w:spacing w:line="360" w:lineRule="exact"/>
        <w:ind w:firstLine="480"/>
        <w:jc w:val="left"/>
        <w:rPr>
          <w:rFonts w:ascii="宋体" w:hAnsi="宋体" w:cs="宋体"/>
          <w:sz w:val="24"/>
        </w:rPr>
      </w:pPr>
      <w:r>
        <w:rPr>
          <w:rFonts w:hint="eastAsia" w:ascii="宋体" w:hAnsi="宋体" w:cs="宋体"/>
          <w:sz w:val="24"/>
        </w:rPr>
        <w:t>11、</w:t>
      </w:r>
      <w:r>
        <w:rPr>
          <w:rFonts w:hint="eastAsia"/>
          <w:sz w:val="24"/>
        </w:rPr>
        <w:t>广东省外建设工程企业，须提供在</w:t>
      </w:r>
      <w:r>
        <w:rPr>
          <w:rFonts w:hint="eastAsia" w:ascii="宋体" w:hAnsi="宋体" w:cs="宋体"/>
          <w:sz w:val="24"/>
        </w:rPr>
        <w:t>广东建设信息网（网址：www.gdcic.net）</w:t>
      </w:r>
      <w:r>
        <w:rPr>
          <w:rFonts w:hint="eastAsia"/>
          <w:sz w:val="24"/>
        </w:rPr>
        <w:t>“进粤企业和人员诚信信息登记平台”</w:t>
      </w:r>
      <w:r>
        <w:rPr>
          <w:rFonts w:hint="eastAsia" w:ascii="宋体" w:hAnsi="宋体" w:cs="宋体"/>
          <w:sz w:val="24"/>
        </w:rPr>
        <w:t xml:space="preserve"> 专栏关于响应人进粤企业及人员信息登记的网页打印扫描件</w:t>
      </w:r>
      <w:r>
        <w:rPr>
          <w:rFonts w:hint="eastAsia"/>
          <w:sz w:val="24"/>
        </w:rPr>
        <w:t>并加</w:t>
      </w:r>
      <w:r>
        <w:rPr>
          <w:rFonts w:hint="eastAsia" w:ascii="宋体" w:hAnsi="宋体" w:cs="宋体"/>
          <w:sz w:val="24"/>
        </w:rPr>
        <w:t>盖公章</w:t>
      </w:r>
      <w:r>
        <w:rPr>
          <w:rFonts w:hint="eastAsia"/>
          <w:sz w:val="24"/>
        </w:rPr>
        <w:t>。</w:t>
      </w:r>
    </w:p>
    <w:p>
      <w:pPr>
        <w:pStyle w:val="11"/>
        <w:adjustRightInd w:val="0"/>
        <w:snapToGrid w:val="0"/>
        <w:spacing w:line="360" w:lineRule="exact"/>
        <w:jc w:val="left"/>
        <w:rPr>
          <w:rFonts w:hAnsi="宋体" w:cs="宋体"/>
          <w:b/>
          <w:bCs/>
          <w:color w:val="000000" w:themeColor="text1"/>
          <w:sz w:val="24"/>
          <w:szCs w:val="24"/>
        </w:rPr>
      </w:pPr>
      <w:r>
        <w:rPr>
          <w:rFonts w:hint="eastAsia" w:hAnsi="宋体" w:cs="宋体"/>
          <w:b/>
          <w:bCs/>
          <w:color w:val="000000" w:themeColor="text1"/>
          <w:sz w:val="24"/>
          <w:szCs w:val="24"/>
        </w:rPr>
        <w:t>注：1）供应商若不能同时满足以上条件则视为响应参与无效。</w:t>
      </w:r>
    </w:p>
    <w:p>
      <w:pPr>
        <w:pStyle w:val="11"/>
        <w:adjustRightInd w:val="0"/>
        <w:snapToGrid w:val="0"/>
        <w:spacing w:line="360" w:lineRule="exact"/>
        <w:ind w:firstLine="482" w:firstLineChars="200"/>
        <w:jc w:val="left"/>
        <w:rPr>
          <w:rFonts w:hAnsi="宋体" w:cs="宋体"/>
          <w:b/>
          <w:kern w:val="0"/>
          <w:sz w:val="24"/>
        </w:rPr>
      </w:pPr>
      <w:r>
        <w:rPr>
          <w:rFonts w:hint="eastAsia" w:hAnsi="宋体" w:cs="宋体"/>
          <w:b/>
          <w:bCs/>
          <w:color w:val="000000" w:themeColor="text1"/>
          <w:sz w:val="24"/>
          <w:szCs w:val="24"/>
        </w:rPr>
        <w:t>2）</w:t>
      </w:r>
      <w:r>
        <w:rPr>
          <w:rFonts w:hint="eastAsia" w:hAnsi="宋体" w:cs="宋体"/>
          <w:b/>
          <w:kern w:val="0"/>
          <w:sz w:val="24"/>
        </w:rPr>
        <w:t>供应商须对材料的真实性负责，如发现虚假材料将被取消评审资格、</w:t>
      </w:r>
      <w:r>
        <w:rPr>
          <w:rFonts w:hAnsi="宋体" w:cs="宋体"/>
          <w:b/>
          <w:kern w:val="0"/>
          <w:sz w:val="24"/>
        </w:rPr>
        <w:t>列入供应商黑名单，</w:t>
      </w:r>
      <w:r>
        <w:rPr>
          <w:rFonts w:hint="eastAsia" w:hAnsi="宋体" w:cs="宋体"/>
          <w:b/>
          <w:kern w:val="0"/>
          <w:sz w:val="24"/>
        </w:rPr>
        <w:t>并</w:t>
      </w:r>
      <w:r>
        <w:rPr>
          <w:rFonts w:hAnsi="宋体" w:cs="宋体"/>
          <w:b/>
          <w:kern w:val="0"/>
          <w:sz w:val="24"/>
        </w:rPr>
        <w:t>依法追究相关责任。</w:t>
      </w:r>
    </w:p>
    <w:p>
      <w:pPr>
        <w:pStyle w:val="26"/>
        <w:adjustRightInd w:val="0"/>
        <w:snapToGrid w:val="0"/>
        <w:spacing w:line="360" w:lineRule="exact"/>
        <w:ind w:firstLine="482"/>
        <w:jc w:val="left"/>
        <w:rPr>
          <w:rFonts w:hAnsi="宋体" w:cs="宋体"/>
          <w:b/>
          <w:kern w:val="0"/>
          <w:sz w:val="24"/>
        </w:rPr>
      </w:pPr>
      <w:r>
        <w:rPr>
          <w:rFonts w:hint="eastAsia" w:hAnsi="宋体" w:cs="宋体"/>
          <w:b/>
          <w:kern w:val="0"/>
          <w:sz w:val="24"/>
        </w:rPr>
        <w:t>3）供应商应确保所提供报名资料真实、完整、清晰可辨，报名资料模糊不清、难以辨认，视为未提供处理，由此造成报名不成功、不能进入评审环节等严重后果由供应商自行负责。</w:t>
      </w:r>
    </w:p>
    <w:p>
      <w:pPr>
        <w:pStyle w:val="11"/>
        <w:adjustRightInd w:val="0"/>
        <w:snapToGrid w:val="0"/>
        <w:spacing w:line="360" w:lineRule="exact"/>
        <w:ind w:firstLine="482" w:firstLineChars="200"/>
        <w:jc w:val="left"/>
        <w:rPr>
          <w:rFonts w:hAnsi="宋体" w:cs="宋体"/>
          <w:b/>
          <w:bCs/>
          <w:sz w:val="24"/>
          <w:szCs w:val="24"/>
        </w:rPr>
      </w:pPr>
      <w:r>
        <w:rPr>
          <w:rFonts w:hint="eastAsia" w:hAnsi="宋体" w:cs="宋体"/>
          <w:b/>
          <w:bCs/>
          <w:sz w:val="24"/>
          <w:szCs w:val="24"/>
        </w:rPr>
        <w:t>六、</w:t>
      </w:r>
      <w:r>
        <w:rPr>
          <w:rStyle w:val="24"/>
          <w:rFonts w:hint="eastAsia" w:hAnsi="宋体" w:cs="宋体"/>
          <w:bCs/>
          <w:color w:val="000000"/>
          <w:sz w:val="24"/>
          <w:szCs w:val="24"/>
        </w:rPr>
        <w:t>提供资料相关事项：</w:t>
      </w:r>
    </w:p>
    <w:p>
      <w:pPr>
        <w:pStyle w:val="26"/>
        <w:adjustRightInd w:val="0"/>
        <w:snapToGrid w:val="0"/>
        <w:spacing w:line="360" w:lineRule="exact"/>
        <w:ind w:firstLine="480"/>
        <w:jc w:val="left"/>
        <w:rPr>
          <w:rFonts w:ascii="宋体" w:hAnsi="宋体" w:cs="宋体"/>
          <w:b/>
          <w:bCs/>
          <w:color w:val="FF0000"/>
          <w:sz w:val="24"/>
        </w:rPr>
      </w:pPr>
      <w:r>
        <w:rPr>
          <w:rFonts w:hint="eastAsia" w:ascii="宋体" w:hAnsi="宋体" w:cs="宋体"/>
          <w:sz w:val="24"/>
        </w:rPr>
        <w:t>1、报名方式：电子邮件报名</w:t>
      </w:r>
    </w:p>
    <w:p>
      <w:pPr>
        <w:pStyle w:val="26"/>
        <w:adjustRightInd w:val="0"/>
        <w:snapToGrid w:val="0"/>
        <w:spacing w:line="360" w:lineRule="exact"/>
        <w:ind w:firstLine="480"/>
        <w:jc w:val="left"/>
        <w:rPr>
          <w:rFonts w:ascii="宋体" w:hAnsi="宋体" w:cs="宋体"/>
          <w:sz w:val="24"/>
        </w:rPr>
      </w:pPr>
      <w:r>
        <w:rPr>
          <w:rFonts w:hint="eastAsia" w:ascii="宋体" w:hAnsi="宋体" w:cs="宋体"/>
          <w:sz w:val="24"/>
        </w:rPr>
        <w:t>2、邮件主题：</w:t>
      </w:r>
      <w:r>
        <w:rPr>
          <w:rFonts w:hint="eastAsia" w:ascii="宋体" w:hAnsi="宋体" w:cs="宋体"/>
          <w:bCs/>
          <w:sz w:val="24"/>
        </w:rPr>
        <w:t>中山大学孙逸仙纪念医院院本部锅炉房改造工程项目</w:t>
      </w:r>
      <w:r>
        <w:rPr>
          <w:rFonts w:hint="eastAsia" w:ascii="宋体" w:hAnsi="宋体" w:cs="宋体"/>
          <w:sz w:val="24"/>
        </w:rPr>
        <w:t>-某某公司</w:t>
      </w:r>
    </w:p>
    <w:p>
      <w:pPr>
        <w:pStyle w:val="26"/>
        <w:adjustRightInd w:val="0"/>
        <w:snapToGrid w:val="0"/>
        <w:spacing w:line="360" w:lineRule="exact"/>
        <w:ind w:firstLine="480"/>
        <w:jc w:val="left"/>
        <w:rPr>
          <w:rFonts w:ascii="宋体" w:hAnsi="宋体" w:cs="宋体"/>
          <w:sz w:val="24"/>
        </w:rPr>
      </w:pPr>
      <w:r>
        <w:rPr>
          <w:rFonts w:hint="eastAsia" w:ascii="宋体" w:hAnsi="宋体" w:cs="宋体"/>
          <w:sz w:val="24"/>
        </w:rPr>
        <w:t>3、邮件正文：公司名称</w:t>
      </w:r>
      <w:bookmarkStart w:id="198" w:name="_GoBack"/>
      <w:bookmarkEnd w:id="198"/>
      <w:r>
        <w:rPr>
          <w:rFonts w:hint="eastAsia" w:ascii="宋体" w:hAnsi="宋体" w:cs="宋体"/>
          <w:sz w:val="24"/>
        </w:rPr>
        <w:t>、项目联系人、联系人邮箱、联系电话</w:t>
      </w:r>
    </w:p>
    <w:p>
      <w:pPr>
        <w:pStyle w:val="26"/>
        <w:adjustRightInd w:val="0"/>
        <w:snapToGrid w:val="0"/>
        <w:spacing w:line="360" w:lineRule="exact"/>
        <w:ind w:firstLine="480"/>
        <w:jc w:val="left"/>
        <w:rPr>
          <w:rFonts w:ascii="宋体" w:hAnsi="宋体" w:cs="宋体"/>
          <w:bCs/>
          <w:color w:val="auto"/>
          <w:sz w:val="24"/>
        </w:rPr>
      </w:pPr>
      <w:r>
        <w:rPr>
          <w:rFonts w:hint="eastAsia" w:ascii="宋体" w:hAnsi="宋体" w:cs="宋体"/>
          <w:sz w:val="24"/>
        </w:rPr>
        <w:t>4、报名截止时间：2023</w:t>
      </w:r>
      <w:r>
        <w:rPr>
          <w:rFonts w:hint="eastAsia" w:ascii="宋体" w:hAnsi="宋体" w:cs="宋体"/>
          <w:color w:val="auto"/>
          <w:sz w:val="24"/>
        </w:rPr>
        <w:t>年8月</w:t>
      </w:r>
      <w:r>
        <w:rPr>
          <w:rFonts w:hint="eastAsia" w:ascii="宋体" w:hAnsi="宋体" w:cs="宋体"/>
          <w:color w:val="auto"/>
          <w:sz w:val="24"/>
          <w:lang w:val="en-US" w:eastAsia="zh-CN"/>
        </w:rPr>
        <w:t>10</w:t>
      </w:r>
      <w:r>
        <w:rPr>
          <w:rFonts w:hint="eastAsia" w:ascii="宋体" w:hAnsi="宋体" w:cs="宋体"/>
          <w:color w:val="auto"/>
          <w:sz w:val="24"/>
        </w:rPr>
        <w:t>日17:30，以邮件接收时间为准，</w:t>
      </w:r>
      <w:r>
        <w:rPr>
          <w:rFonts w:hint="eastAsia" w:ascii="宋体" w:hAnsi="宋体" w:cs="宋体"/>
          <w:bCs/>
          <w:color w:val="auto"/>
          <w:sz w:val="24"/>
        </w:rPr>
        <w:t>超时视为无效报名。</w:t>
      </w:r>
    </w:p>
    <w:p>
      <w:pPr>
        <w:pStyle w:val="26"/>
        <w:adjustRightInd w:val="0"/>
        <w:snapToGrid w:val="0"/>
        <w:spacing w:line="360" w:lineRule="exact"/>
        <w:ind w:firstLine="480"/>
        <w:jc w:val="left"/>
        <w:rPr>
          <w:rFonts w:ascii="宋体" w:hAnsi="宋体" w:cs="宋体"/>
          <w:color w:val="auto"/>
          <w:sz w:val="24"/>
        </w:rPr>
      </w:pPr>
      <w:r>
        <w:rPr>
          <w:rFonts w:hint="eastAsia" w:ascii="宋体" w:hAnsi="宋体"/>
          <w:color w:val="auto"/>
          <w:sz w:val="24"/>
        </w:rPr>
        <w:t>5、</w:t>
      </w:r>
      <w:r>
        <w:rPr>
          <w:rFonts w:hint="eastAsia" w:ascii="宋体" w:hAnsi="宋体" w:cs="宋体"/>
          <w:color w:val="auto"/>
          <w:sz w:val="24"/>
        </w:rPr>
        <w:t>报名所需提供资料及要求：详见附件1报名资料。</w:t>
      </w:r>
    </w:p>
    <w:p>
      <w:pPr>
        <w:pStyle w:val="26"/>
        <w:adjustRightInd w:val="0"/>
        <w:snapToGrid w:val="0"/>
        <w:spacing w:line="360" w:lineRule="exact"/>
        <w:ind w:firstLine="480"/>
        <w:jc w:val="left"/>
        <w:rPr>
          <w:rFonts w:ascii="宋体" w:hAnsi="宋体" w:cs="宋体"/>
          <w:color w:val="auto"/>
          <w:sz w:val="24"/>
        </w:rPr>
      </w:pPr>
      <w:r>
        <w:rPr>
          <w:rFonts w:hint="eastAsia" w:ascii="宋体" w:hAnsi="宋体" w:cs="宋体"/>
          <w:color w:val="auto"/>
          <w:sz w:val="24"/>
        </w:rPr>
        <w:t>6、</w:t>
      </w:r>
      <w:r>
        <w:rPr>
          <w:rFonts w:ascii="宋体" w:hAnsi="宋体" w:cs="宋体"/>
          <w:color w:val="auto"/>
          <w:sz w:val="24"/>
        </w:rPr>
        <w:t>报名时提交的资料查验不代表资格审查的最终通过或合格。</w:t>
      </w:r>
    </w:p>
    <w:p>
      <w:pPr>
        <w:pStyle w:val="26"/>
        <w:adjustRightInd w:val="0"/>
        <w:snapToGrid w:val="0"/>
        <w:spacing w:line="360" w:lineRule="exact"/>
        <w:ind w:firstLine="480"/>
        <w:jc w:val="left"/>
        <w:rPr>
          <w:rFonts w:ascii="宋体" w:hAnsi="宋体" w:cs="宋体"/>
          <w:color w:val="auto"/>
          <w:sz w:val="24"/>
        </w:rPr>
      </w:pPr>
      <w:r>
        <w:rPr>
          <w:rFonts w:hint="eastAsia" w:ascii="宋体" w:hAnsi="宋体" w:cs="宋体"/>
          <w:color w:val="auto"/>
          <w:sz w:val="24"/>
        </w:rPr>
        <w:t>7、供应商的报名邮箱视为我院采购过程中成交通知书及相关答疑回复的电子送达地址；电子文书成功发送至供应商提供的电子送达地址时，视为已送达。</w:t>
      </w:r>
    </w:p>
    <w:p>
      <w:pPr>
        <w:pStyle w:val="26"/>
        <w:adjustRightInd w:val="0"/>
        <w:snapToGrid w:val="0"/>
        <w:spacing w:line="360" w:lineRule="exact"/>
        <w:ind w:firstLine="482"/>
        <w:jc w:val="left"/>
        <w:rPr>
          <w:rFonts w:ascii="宋体" w:hAnsi="宋体" w:cs="宋体"/>
          <w:b/>
          <w:bCs/>
          <w:color w:val="auto"/>
          <w:sz w:val="24"/>
        </w:rPr>
      </w:pPr>
      <w:r>
        <w:rPr>
          <w:rFonts w:hint="eastAsia" w:ascii="宋体" w:hAnsi="宋体" w:cs="宋体"/>
          <w:b/>
          <w:bCs/>
          <w:color w:val="auto"/>
          <w:sz w:val="24"/>
        </w:rPr>
        <w:t>七、采购人联系方式：</w:t>
      </w:r>
    </w:p>
    <w:p>
      <w:pPr>
        <w:pStyle w:val="26"/>
        <w:adjustRightInd w:val="0"/>
        <w:snapToGrid w:val="0"/>
        <w:spacing w:line="360" w:lineRule="exact"/>
        <w:ind w:firstLine="480"/>
        <w:jc w:val="left"/>
        <w:rPr>
          <w:rFonts w:ascii="宋体" w:hAnsi="宋体" w:cs="宋体"/>
          <w:color w:val="auto"/>
          <w:sz w:val="24"/>
        </w:rPr>
      </w:pPr>
      <w:r>
        <w:rPr>
          <w:rFonts w:hint="eastAsia" w:ascii="宋体" w:hAnsi="宋体" w:cs="宋体"/>
          <w:color w:val="auto"/>
          <w:sz w:val="24"/>
        </w:rPr>
        <w:t>联系人：郑工</w:t>
      </w:r>
    </w:p>
    <w:p>
      <w:pPr>
        <w:pStyle w:val="26"/>
        <w:adjustRightInd w:val="0"/>
        <w:snapToGrid w:val="0"/>
        <w:spacing w:line="360" w:lineRule="exact"/>
        <w:ind w:firstLine="480"/>
        <w:jc w:val="left"/>
        <w:rPr>
          <w:rFonts w:ascii="宋体" w:hAnsi="宋体" w:cs="宋体"/>
          <w:color w:val="auto"/>
          <w:sz w:val="24"/>
        </w:rPr>
      </w:pPr>
      <w:r>
        <w:rPr>
          <w:rFonts w:hint="eastAsia" w:ascii="宋体" w:hAnsi="宋体" w:cs="宋体"/>
          <w:color w:val="auto"/>
          <w:sz w:val="24"/>
        </w:rPr>
        <w:t>电话：020-81338019 81338035，工作日8:00-12:00、14:30-17:30</w:t>
      </w:r>
    </w:p>
    <w:p>
      <w:pPr>
        <w:pStyle w:val="26"/>
        <w:adjustRightInd w:val="0"/>
        <w:snapToGrid w:val="0"/>
        <w:spacing w:line="360" w:lineRule="exact"/>
        <w:ind w:firstLine="480"/>
        <w:jc w:val="left"/>
        <w:rPr>
          <w:rFonts w:ascii="宋体" w:hAnsi="宋体" w:cs="宋体"/>
          <w:color w:val="auto"/>
          <w:sz w:val="24"/>
        </w:rPr>
      </w:pPr>
      <w:r>
        <w:rPr>
          <w:rFonts w:hint="eastAsia" w:ascii="宋体" w:hAnsi="宋体" w:cs="宋体"/>
          <w:color w:val="auto"/>
          <w:sz w:val="24"/>
        </w:rPr>
        <w:t>电子邮箱：zhenglsh5@mail.sysu.edu.cn</w:t>
      </w:r>
    </w:p>
    <w:p>
      <w:pPr>
        <w:pStyle w:val="26"/>
        <w:adjustRightInd w:val="0"/>
        <w:snapToGrid w:val="0"/>
        <w:spacing w:line="360" w:lineRule="exact"/>
        <w:ind w:firstLine="480"/>
        <w:jc w:val="left"/>
        <w:rPr>
          <w:rFonts w:ascii="宋体" w:hAnsi="宋体" w:cs="宋体"/>
          <w:color w:val="auto"/>
          <w:sz w:val="24"/>
        </w:rPr>
      </w:pPr>
      <w:r>
        <w:rPr>
          <w:rFonts w:hint="eastAsia" w:ascii="宋体" w:hAnsi="宋体" w:cs="宋体"/>
          <w:color w:val="auto"/>
          <w:sz w:val="24"/>
        </w:rPr>
        <w:t>联系地址：广州市越秀区长堤大马路171号一方长堤健康产业中心（原威力斯大楼）907室</w:t>
      </w:r>
    </w:p>
    <w:p>
      <w:pPr>
        <w:pStyle w:val="26"/>
        <w:adjustRightInd w:val="0"/>
        <w:snapToGrid w:val="0"/>
        <w:spacing w:line="360" w:lineRule="exact"/>
        <w:ind w:firstLine="480"/>
        <w:jc w:val="left"/>
        <w:rPr>
          <w:rFonts w:ascii="宋体" w:hAnsi="宋体" w:cs="宋体"/>
          <w:color w:val="auto"/>
          <w:sz w:val="24"/>
        </w:rPr>
      </w:pPr>
      <w:r>
        <w:rPr>
          <w:rFonts w:hint="eastAsia" w:ascii="宋体" w:hAnsi="宋体" w:cs="宋体"/>
          <w:color w:val="auto"/>
          <w:sz w:val="24"/>
        </w:rPr>
        <w:t>邮编：510120</w:t>
      </w:r>
    </w:p>
    <w:p>
      <w:pPr>
        <w:pStyle w:val="26"/>
        <w:adjustRightInd w:val="0"/>
        <w:snapToGrid w:val="0"/>
        <w:spacing w:line="360" w:lineRule="exact"/>
        <w:ind w:firstLine="482"/>
        <w:jc w:val="left"/>
        <w:rPr>
          <w:rFonts w:ascii="宋体" w:hAnsi="宋体" w:cs="宋体"/>
          <w:b/>
          <w:bCs/>
          <w:color w:val="auto"/>
          <w:sz w:val="24"/>
        </w:rPr>
      </w:pPr>
      <w:r>
        <w:rPr>
          <w:rFonts w:hint="eastAsia" w:ascii="宋体" w:hAnsi="宋体" w:cs="宋体"/>
          <w:b/>
          <w:bCs/>
          <w:color w:val="auto"/>
          <w:sz w:val="24"/>
        </w:rPr>
        <w:t>八、公告期限：</w:t>
      </w:r>
    </w:p>
    <w:p>
      <w:pPr>
        <w:pStyle w:val="26"/>
        <w:adjustRightInd w:val="0"/>
        <w:snapToGrid w:val="0"/>
        <w:spacing w:line="360" w:lineRule="exact"/>
        <w:ind w:firstLine="480"/>
        <w:jc w:val="left"/>
        <w:rPr>
          <w:rFonts w:ascii="宋体" w:hAnsi="宋体" w:cs="宋体"/>
          <w:color w:val="auto"/>
          <w:sz w:val="24"/>
        </w:rPr>
      </w:pPr>
      <w:r>
        <w:rPr>
          <w:rFonts w:hint="eastAsia" w:ascii="宋体" w:hAnsi="宋体" w:cs="宋体"/>
          <w:color w:val="auto"/>
          <w:sz w:val="24"/>
        </w:rPr>
        <w:t>自本公告发布之日起5个工作日。</w:t>
      </w:r>
    </w:p>
    <w:p>
      <w:pPr>
        <w:pStyle w:val="26"/>
        <w:adjustRightInd w:val="0"/>
        <w:snapToGrid w:val="0"/>
        <w:spacing w:line="360" w:lineRule="exact"/>
        <w:ind w:firstLine="482"/>
        <w:jc w:val="left"/>
        <w:rPr>
          <w:rFonts w:ascii="宋体" w:hAnsi="宋体" w:cs="宋体"/>
          <w:color w:val="auto"/>
          <w:sz w:val="24"/>
        </w:rPr>
      </w:pPr>
      <w:r>
        <w:rPr>
          <w:rFonts w:hint="eastAsia" w:ascii="宋体" w:hAnsi="宋体" w:cs="宋体"/>
          <w:b/>
          <w:bCs/>
          <w:color w:val="auto"/>
          <w:sz w:val="24"/>
        </w:rPr>
        <w:t>九、响应文件提交的截止时间、地点：</w:t>
      </w:r>
      <w:r>
        <w:rPr>
          <w:rFonts w:hint="eastAsia" w:ascii="宋体" w:hAnsi="宋体" w:cs="宋体"/>
          <w:color w:val="auto"/>
          <w:sz w:val="24"/>
        </w:rPr>
        <w:t xml:space="preserve"> 2023年8月</w:t>
      </w:r>
      <w:r>
        <w:rPr>
          <w:rFonts w:hint="eastAsia" w:ascii="宋体" w:hAnsi="宋体" w:cs="宋体"/>
          <w:color w:val="auto"/>
          <w:sz w:val="24"/>
          <w:lang w:val="en-US" w:eastAsia="zh-CN"/>
        </w:rPr>
        <w:t>15</w:t>
      </w:r>
      <w:r>
        <w:rPr>
          <w:rFonts w:hint="eastAsia" w:ascii="宋体" w:hAnsi="宋体" w:cs="宋体"/>
          <w:color w:val="auto"/>
          <w:sz w:val="24"/>
        </w:rPr>
        <w:t>日17：30，广州市越秀区长堤大马路171号一方长堤健康产业中心（原威力斯大楼）907室。</w:t>
      </w:r>
    </w:p>
    <w:p>
      <w:pPr>
        <w:pStyle w:val="26"/>
        <w:adjustRightInd w:val="0"/>
        <w:snapToGrid w:val="0"/>
        <w:spacing w:line="360" w:lineRule="exact"/>
        <w:ind w:firstLine="480"/>
        <w:jc w:val="left"/>
        <w:rPr>
          <w:rFonts w:ascii="宋体" w:hAnsi="宋体" w:cs="宋体"/>
          <w:color w:val="auto"/>
          <w:sz w:val="24"/>
        </w:rPr>
      </w:pPr>
      <w:r>
        <w:rPr>
          <w:rFonts w:hint="eastAsia" w:ascii="宋体" w:hAnsi="宋体" w:cs="宋体"/>
          <w:color w:val="auto"/>
          <w:sz w:val="24"/>
        </w:rPr>
        <w:t>1、纸质响应文件一式5份（正本1份/副本4份），具体要求详见采购文件第五章响应文件编制要求。</w:t>
      </w:r>
    </w:p>
    <w:p>
      <w:pPr>
        <w:pStyle w:val="26"/>
        <w:adjustRightInd w:val="0"/>
        <w:snapToGrid w:val="0"/>
        <w:spacing w:line="360" w:lineRule="exact"/>
        <w:ind w:firstLine="480"/>
        <w:jc w:val="left"/>
        <w:rPr>
          <w:rFonts w:ascii="宋体" w:hAnsi="宋体" w:cs="宋体"/>
          <w:color w:val="auto"/>
          <w:sz w:val="24"/>
        </w:rPr>
      </w:pPr>
      <w:r>
        <w:rPr>
          <w:rFonts w:hint="eastAsia" w:ascii="宋体" w:hAnsi="宋体" w:cs="宋体"/>
          <w:color w:val="auto"/>
          <w:sz w:val="24"/>
        </w:rPr>
        <w:t>2、纸质响应文件建议采用</w:t>
      </w:r>
      <w:r>
        <w:rPr>
          <w:rFonts w:hint="eastAsia" w:ascii="宋体" w:hAnsi="宋体" w:cs="宋体"/>
          <w:b/>
          <w:color w:val="auto"/>
          <w:sz w:val="24"/>
        </w:rPr>
        <w:t>双面印制</w:t>
      </w:r>
      <w:r>
        <w:rPr>
          <w:rFonts w:hint="eastAsia" w:ascii="宋体" w:hAnsi="宋体" w:cs="宋体"/>
          <w:color w:val="auto"/>
          <w:sz w:val="24"/>
        </w:rPr>
        <w:t>。</w:t>
      </w:r>
    </w:p>
    <w:p>
      <w:pPr>
        <w:pStyle w:val="26"/>
        <w:adjustRightInd w:val="0"/>
        <w:snapToGrid w:val="0"/>
        <w:spacing w:line="360" w:lineRule="exact"/>
        <w:ind w:firstLine="480"/>
        <w:jc w:val="left"/>
        <w:rPr>
          <w:rFonts w:ascii="宋体" w:hAnsi="宋体" w:cs="宋体"/>
          <w:sz w:val="24"/>
        </w:rPr>
      </w:pPr>
      <w:r>
        <w:rPr>
          <w:rFonts w:hint="eastAsia" w:ascii="宋体" w:hAnsi="宋体" w:cs="宋体"/>
          <w:color w:val="auto"/>
          <w:sz w:val="24"/>
        </w:rPr>
        <w:t>3、响应文件正本的盖章扫描版</w:t>
      </w:r>
      <w:r>
        <w:rPr>
          <w:rFonts w:hint="eastAsia" w:ascii="宋体" w:hAnsi="宋体" w:cs="宋体"/>
          <w:b/>
          <w:color w:val="auto"/>
          <w:sz w:val="24"/>
        </w:rPr>
        <w:t>电子文件U盘</w:t>
      </w:r>
      <w:r>
        <w:rPr>
          <w:rFonts w:hint="eastAsia" w:ascii="宋体" w:hAnsi="宋体" w:cs="宋体"/>
          <w:color w:val="auto"/>
          <w:sz w:val="24"/>
        </w:rPr>
        <w:t>1份，装入正</w:t>
      </w:r>
      <w:r>
        <w:rPr>
          <w:rFonts w:hint="eastAsia" w:ascii="宋体" w:hAnsi="宋体" w:cs="宋体"/>
          <w:sz w:val="24"/>
        </w:rPr>
        <w:t>本文件袋。</w:t>
      </w:r>
    </w:p>
    <w:p>
      <w:pPr>
        <w:pStyle w:val="26"/>
        <w:adjustRightInd w:val="0"/>
        <w:snapToGrid w:val="0"/>
        <w:spacing w:line="360" w:lineRule="exact"/>
        <w:ind w:firstLine="480"/>
        <w:jc w:val="left"/>
        <w:rPr>
          <w:rFonts w:ascii="宋体" w:hAnsi="宋体" w:cs="宋体"/>
          <w:sz w:val="24"/>
        </w:rPr>
      </w:pPr>
      <w:r>
        <w:rPr>
          <w:rFonts w:hint="eastAsia" w:ascii="宋体" w:hAnsi="宋体" w:cs="宋体"/>
          <w:sz w:val="24"/>
        </w:rPr>
        <w:t>4、纸质响应文件可由响应人送达，或通过邮递等其他形式递交。请务必安排好时间于响应文件提交截止时间前送</w:t>
      </w:r>
      <w:r>
        <w:rPr>
          <w:rFonts w:hint="eastAsia" w:ascii="宋体" w:hAnsi="宋体" w:cs="宋体"/>
          <w:color w:val="000000" w:themeColor="text1"/>
          <w:sz w:val="24"/>
        </w:rPr>
        <w:t>（寄）</w:t>
      </w:r>
      <w:r>
        <w:rPr>
          <w:rFonts w:hint="eastAsia" w:ascii="宋体" w:hAnsi="宋体" w:cs="宋体"/>
          <w:sz w:val="24"/>
        </w:rPr>
        <w:t>达。</w:t>
      </w:r>
    </w:p>
    <w:p>
      <w:pPr>
        <w:pStyle w:val="26"/>
        <w:adjustRightInd w:val="0"/>
        <w:snapToGrid w:val="0"/>
        <w:spacing w:line="360" w:lineRule="exact"/>
        <w:ind w:firstLine="482"/>
        <w:jc w:val="left"/>
        <w:rPr>
          <w:rFonts w:ascii="宋体" w:hAnsi="宋体" w:cs="宋体"/>
          <w:b/>
          <w:bCs/>
          <w:sz w:val="24"/>
        </w:rPr>
      </w:pPr>
      <w:r>
        <w:rPr>
          <w:rFonts w:hint="eastAsia" w:ascii="宋体" w:hAnsi="宋体" w:cs="宋体"/>
          <w:b/>
          <w:bCs/>
          <w:sz w:val="24"/>
        </w:rPr>
        <w:t>十、评审会议时间、地点：</w:t>
      </w:r>
    </w:p>
    <w:p>
      <w:pPr>
        <w:pStyle w:val="26"/>
        <w:adjustRightInd w:val="0"/>
        <w:snapToGrid w:val="0"/>
        <w:spacing w:line="360" w:lineRule="exact"/>
        <w:ind w:firstLine="482"/>
        <w:jc w:val="left"/>
        <w:rPr>
          <w:rFonts w:ascii="宋体" w:hAnsi="宋体" w:cs="仿宋"/>
          <w:b/>
          <w:bCs/>
          <w:sz w:val="24"/>
        </w:rPr>
      </w:pPr>
      <w:r>
        <w:rPr>
          <w:rFonts w:hint="eastAsia" w:ascii="宋体" w:hAnsi="宋体" w:cs="仿宋"/>
          <w:b/>
          <w:bCs/>
          <w:sz w:val="24"/>
        </w:rPr>
        <w:t>待定</w:t>
      </w:r>
      <w:r>
        <w:rPr>
          <w:rFonts w:hint="eastAsia" w:ascii="宋体" w:hAnsi="宋体" w:cs="仿宋"/>
          <w:sz w:val="24"/>
        </w:rPr>
        <w:t>（根据医院工作安排开展评审，响应人无需出席评审现场）</w:t>
      </w:r>
      <w:r>
        <w:rPr>
          <w:rFonts w:hint="eastAsia" w:ascii="宋体" w:hAnsi="宋体" w:cs="仿宋"/>
          <w:b/>
          <w:bCs/>
          <w:sz w:val="24"/>
        </w:rPr>
        <w:t>。</w:t>
      </w:r>
    </w:p>
    <w:p>
      <w:pPr>
        <w:pStyle w:val="26"/>
        <w:adjustRightInd w:val="0"/>
        <w:snapToGrid w:val="0"/>
        <w:spacing w:line="360" w:lineRule="exact"/>
        <w:ind w:firstLine="480"/>
        <w:jc w:val="left"/>
        <w:rPr>
          <w:rFonts w:ascii="宋体" w:hAnsi="宋体" w:cs="宋体"/>
          <w:sz w:val="24"/>
        </w:rPr>
      </w:pPr>
    </w:p>
    <w:p>
      <w:pPr>
        <w:pStyle w:val="26"/>
        <w:adjustRightInd w:val="0"/>
        <w:snapToGrid w:val="0"/>
        <w:spacing w:line="360" w:lineRule="exact"/>
        <w:ind w:firstLine="480"/>
        <w:jc w:val="left"/>
        <w:rPr>
          <w:rFonts w:ascii="宋体" w:hAnsi="宋体" w:cs="宋体"/>
          <w:sz w:val="24"/>
        </w:rPr>
      </w:pPr>
    </w:p>
    <w:p>
      <w:pPr>
        <w:pStyle w:val="26"/>
        <w:adjustRightInd w:val="0"/>
        <w:snapToGrid w:val="0"/>
        <w:spacing w:line="360" w:lineRule="exact"/>
        <w:ind w:firstLine="480"/>
        <w:jc w:val="left"/>
        <w:rPr>
          <w:rFonts w:ascii="宋体" w:hAnsi="宋体" w:cs="宋体"/>
          <w:sz w:val="24"/>
        </w:rPr>
      </w:pPr>
    </w:p>
    <w:p>
      <w:pPr>
        <w:pStyle w:val="26"/>
        <w:adjustRightInd w:val="0"/>
        <w:snapToGrid w:val="0"/>
        <w:spacing w:line="360" w:lineRule="exact"/>
        <w:ind w:firstLine="480"/>
        <w:jc w:val="right"/>
        <w:rPr>
          <w:rFonts w:ascii="宋体" w:hAnsi="宋体" w:cs="宋体"/>
          <w:color w:val="auto"/>
          <w:sz w:val="24"/>
        </w:rPr>
      </w:pPr>
      <w:r>
        <w:rPr>
          <w:rFonts w:hint="eastAsia" w:ascii="宋体" w:hAnsi="宋体" w:cs="宋体"/>
          <w:sz w:val="24"/>
        </w:rPr>
        <w:t>中山大学孙逸仙纪念医院                                                                2023</w:t>
      </w:r>
      <w:r>
        <w:rPr>
          <w:rFonts w:hint="eastAsia" w:ascii="宋体" w:hAnsi="宋体" w:cs="宋体"/>
          <w:color w:val="auto"/>
          <w:sz w:val="24"/>
        </w:rPr>
        <w:t>年8月</w:t>
      </w:r>
      <w:r>
        <w:rPr>
          <w:rFonts w:hint="eastAsia" w:ascii="宋体" w:hAnsi="宋体" w:cs="宋体"/>
          <w:color w:val="auto"/>
          <w:sz w:val="24"/>
          <w:lang w:val="en-US" w:eastAsia="zh-CN"/>
        </w:rPr>
        <w:t>4</w:t>
      </w:r>
      <w:r>
        <w:rPr>
          <w:rFonts w:hint="eastAsia" w:ascii="宋体" w:hAnsi="宋体" w:cs="宋体"/>
          <w:color w:val="auto"/>
          <w:sz w:val="24"/>
        </w:rPr>
        <w:t>日</w:t>
      </w:r>
    </w:p>
    <w:p>
      <w:pPr>
        <w:pStyle w:val="26"/>
        <w:adjustRightInd w:val="0"/>
        <w:snapToGrid w:val="0"/>
        <w:spacing w:line="360" w:lineRule="exact"/>
        <w:ind w:firstLine="480"/>
        <w:jc w:val="right"/>
        <w:rPr>
          <w:rFonts w:ascii="宋体" w:hAnsi="宋体" w:cs="宋体"/>
          <w:color w:val="FF0000"/>
          <w:sz w:val="24"/>
        </w:rPr>
      </w:pPr>
    </w:p>
    <w:p>
      <w:pPr>
        <w:pStyle w:val="26"/>
        <w:adjustRightInd w:val="0"/>
        <w:snapToGrid w:val="0"/>
        <w:spacing w:line="360" w:lineRule="exact"/>
        <w:ind w:firstLine="480"/>
        <w:jc w:val="right"/>
        <w:rPr>
          <w:rFonts w:ascii="宋体" w:hAnsi="宋体" w:cs="宋体"/>
          <w:color w:val="FF0000"/>
          <w:sz w:val="24"/>
        </w:rPr>
      </w:pPr>
    </w:p>
    <w:p>
      <w:pPr>
        <w:pStyle w:val="26"/>
        <w:adjustRightInd w:val="0"/>
        <w:snapToGrid w:val="0"/>
        <w:spacing w:line="360" w:lineRule="exact"/>
        <w:ind w:firstLine="480"/>
        <w:jc w:val="right"/>
        <w:rPr>
          <w:rFonts w:ascii="宋体" w:hAnsi="宋体" w:cs="宋体"/>
          <w:color w:val="FF0000"/>
          <w:sz w:val="24"/>
        </w:rPr>
      </w:pPr>
    </w:p>
    <w:p>
      <w:pPr>
        <w:pStyle w:val="26"/>
        <w:adjustRightInd w:val="0"/>
        <w:snapToGrid w:val="0"/>
        <w:spacing w:line="360" w:lineRule="exact"/>
        <w:ind w:firstLine="480"/>
        <w:jc w:val="right"/>
        <w:rPr>
          <w:rFonts w:ascii="宋体" w:hAnsi="宋体" w:cs="宋体"/>
          <w:color w:val="FF0000"/>
          <w:sz w:val="24"/>
        </w:rPr>
      </w:pPr>
    </w:p>
    <w:p>
      <w:pPr>
        <w:pStyle w:val="26"/>
        <w:adjustRightInd w:val="0"/>
        <w:snapToGrid w:val="0"/>
        <w:spacing w:line="360" w:lineRule="exact"/>
        <w:ind w:firstLine="480"/>
        <w:jc w:val="right"/>
        <w:rPr>
          <w:rFonts w:ascii="宋体" w:hAnsi="宋体" w:cs="宋体"/>
          <w:color w:val="FF0000"/>
          <w:sz w:val="24"/>
        </w:rPr>
      </w:pPr>
    </w:p>
    <w:p>
      <w:pPr>
        <w:pStyle w:val="26"/>
        <w:adjustRightInd w:val="0"/>
        <w:snapToGrid w:val="0"/>
        <w:spacing w:line="360" w:lineRule="exact"/>
        <w:ind w:firstLine="480"/>
        <w:jc w:val="right"/>
        <w:rPr>
          <w:rFonts w:ascii="宋体" w:hAnsi="宋体" w:cs="宋体"/>
          <w:color w:val="FF0000"/>
          <w:sz w:val="24"/>
        </w:rPr>
      </w:pPr>
    </w:p>
    <w:p>
      <w:pPr>
        <w:pStyle w:val="26"/>
        <w:adjustRightInd w:val="0"/>
        <w:snapToGrid w:val="0"/>
        <w:spacing w:line="360" w:lineRule="exact"/>
        <w:ind w:firstLine="480"/>
        <w:jc w:val="left"/>
        <w:rPr>
          <w:rFonts w:ascii="宋体" w:hAnsi="宋体" w:cs="宋体"/>
          <w:color w:val="FF0000"/>
          <w:sz w:val="24"/>
        </w:rPr>
      </w:pPr>
    </w:p>
    <w:p>
      <w:pPr>
        <w:pStyle w:val="26"/>
        <w:adjustRightInd w:val="0"/>
        <w:snapToGrid w:val="0"/>
        <w:spacing w:line="360" w:lineRule="exact"/>
        <w:ind w:firstLine="480"/>
        <w:jc w:val="left"/>
        <w:rPr>
          <w:rFonts w:ascii="宋体" w:hAnsi="宋体" w:cs="宋体"/>
          <w:color w:val="FF0000"/>
          <w:sz w:val="24"/>
        </w:rPr>
      </w:pPr>
    </w:p>
    <w:p>
      <w:pPr>
        <w:rPr>
          <w:rFonts w:ascii="宋体" w:hAnsi="宋体" w:cs="宋体"/>
          <w:bCs/>
          <w:sz w:val="24"/>
        </w:rPr>
      </w:pPr>
      <w:r>
        <w:rPr>
          <w:rFonts w:hint="eastAsia" w:ascii="宋体" w:hAnsi="宋体" w:cs="宋体"/>
          <w:b/>
          <w:sz w:val="24"/>
        </w:rPr>
        <w:t>附件1</w:t>
      </w:r>
    </w:p>
    <w:p>
      <w:pPr>
        <w:pStyle w:val="26"/>
        <w:ind w:firstLine="883"/>
        <w:jc w:val="center"/>
        <w:rPr>
          <w:b/>
          <w:sz w:val="44"/>
          <w:szCs w:val="44"/>
        </w:rPr>
      </w:pPr>
      <w:r>
        <w:rPr>
          <w:rFonts w:hint="eastAsia"/>
          <w:b/>
          <w:sz w:val="44"/>
          <w:szCs w:val="44"/>
        </w:rPr>
        <w:t>（报名格式文件模板）</w:t>
      </w:r>
    </w:p>
    <w:p>
      <w:pPr>
        <w:pStyle w:val="2"/>
      </w:pPr>
    </w:p>
    <w:p>
      <w:pPr>
        <w:jc w:val="center"/>
        <w:rPr>
          <w:rFonts w:ascii="宋体" w:hAnsi="宋体" w:cs="宋体"/>
          <w:b/>
          <w:kern w:val="0"/>
          <w:sz w:val="28"/>
          <w:szCs w:val="28"/>
        </w:rPr>
      </w:pPr>
      <w:r>
        <w:rPr>
          <w:rFonts w:hint="eastAsia" w:ascii="宋体" w:hAnsi="宋体" w:cs="宋体"/>
          <w:b/>
          <w:kern w:val="0"/>
          <w:sz w:val="52"/>
          <w:szCs w:val="52"/>
        </w:rPr>
        <w:t>中山大学孙逸仙纪念医院</w:t>
      </w:r>
    </w:p>
    <w:p>
      <w:pPr>
        <w:jc w:val="center"/>
        <w:rPr>
          <w:rFonts w:ascii="宋体" w:hAnsi="宋体" w:cs="宋体"/>
          <w:b/>
          <w:kern w:val="0"/>
          <w:sz w:val="52"/>
          <w:szCs w:val="52"/>
        </w:rPr>
      </w:pPr>
      <w:r>
        <w:rPr>
          <w:rFonts w:hint="eastAsia" w:ascii="宋体" w:hAnsi="宋体" w:cs="宋体"/>
          <w:b/>
          <w:color w:val="0000FF"/>
          <w:kern w:val="0"/>
          <w:sz w:val="52"/>
          <w:szCs w:val="52"/>
        </w:rPr>
        <w:t>**********</w:t>
      </w:r>
      <w:r>
        <w:rPr>
          <w:rFonts w:hint="eastAsia" w:ascii="宋体" w:hAnsi="宋体" w:cs="宋体"/>
          <w:b/>
          <w:kern w:val="0"/>
          <w:sz w:val="52"/>
          <w:szCs w:val="52"/>
        </w:rPr>
        <w:t>项目</w:t>
      </w:r>
    </w:p>
    <w:p>
      <w:pPr>
        <w:jc w:val="center"/>
        <w:rPr>
          <w:rFonts w:ascii="宋体" w:hAnsi="宋体" w:cs="宋体"/>
          <w:b/>
          <w:kern w:val="0"/>
          <w:sz w:val="52"/>
          <w:szCs w:val="52"/>
        </w:rPr>
      </w:pPr>
      <w:r>
        <w:rPr>
          <w:rFonts w:hint="eastAsia" w:ascii="宋体" w:hAnsi="宋体" w:cs="宋体"/>
          <w:b/>
          <w:kern w:val="0"/>
          <w:sz w:val="52"/>
          <w:szCs w:val="52"/>
        </w:rPr>
        <w:t>公开比选</w:t>
      </w:r>
    </w:p>
    <w:p>
      <w:pPr>
        <w:spacing w:line="480" w:lineRule="auto"/>
        <w:jc w:val="center"/>
        <w:rPr>
          <w:rFonts w:ascii="宋体" w:hAnsi="宋体"/>
          <w:b/>
          <w:bCs/>
          <w:sz w:val="72"/>
          <w:szCs w:val="72"/>
        </w:rPr>
      </w:pPr>
    </w:p>
    <w:p>
      <w:pPr>
        <w:widowControl/>
        <w:spacing w:line="360" w:lineRule="auto"/>
        <w:jc w:val="center"/>
        <w:outlineLvl w:val="0"/>
        <w:rPr>
          <w:rFonts w:ascii="宋体" w:hAnsi="宋体" w:cs="宋体"/>
          <w:kern w:val="0"/>
          <w:sz w:val="72"/>
          <w:szCs w:val="72"/>
        </w:rPr>
      </w:pPr>
      <w:bookmarkStart w:id="8" w:name="_Toc40346375"/>
      <w:bookmarkStart w:id="9" w:name="_Toc12520"/>
      <w:bookmarkStart w:id="10" w:name="_Toc1994"/>
      <w:bookmarkStart w:id="11" w:name="_Toc40776111"/>
      <w:bookmarkStart w:id="12" w:name="_Toc435"/>
      <w:bookmarkStart w:id="13" w:name="_Toc40346216"/>
      <w:bookmarkStart w:id="14" w:name="_Toc28703"/>
      <w:bookmarkStart w:id="15" w:name="_Toc3471"/>
      <w:bookmarkStart w:id="16" w:name="_Toc11305"/>
      <w:bookmarkStart w:id="17" w:name="_Toc26267"/>
      <w:bookmarkStart w:id="18" w:name="_Toc21249"/>
      <w:bookmarkStart w:id="19" w:name="_Toc7291"/>
      <w:bookmarkStart w:id="20" w:name="_Toc11075"/>
      <w:bookmarkStart w:id="21" w:name="_Toc15870"/>
      <w:bookmarkStart w:id="22" w:name="_Toc8364"/>
      <w:bookmarkStart w:id="23" w:name="_Toc6547"/>
      <w:bookmarkStart w:id="24" w:name="_Toc29113"/>
      <w:r>
        <w:rPr>
          <w:rFonts w:hint="eastAsia" w:ascii="宋体" w:hAnsi="宋体"/>
          <w:b/>
          <w:bCs/>
          <w:sz w:val="72"/>
          <w:szCs w:val="72"/>
        </w:rPr>
        <w:t>报名资料</w:t>
      </w:r>
    </w:p>
    <w:p>
      <w:pPr>
        <w:pStyle w:val="2"/>
      </w:pPr>
    </w:p>
    <w:p>
      <w:pPr>
        <w:widowControl/>
        <w:spacing w:line="360" w:lineRule="auto"/>
        <w:ind w:firstLine="600" w:firstLineChars="200"/>
        <w:outlineLvl w:val="0"/>
        <w:rPr>
          <w:rFonts w:ascii="宋体" w:hAnsi="宋体" w:cs="宋体"/>
          <w:kern w:val="0"/>
          <w:sz w:val="30"/>
          <w:szCs w:val="30"/>
        </w:rPr>
      </w:pPr>
    </w:p>
    <w:p>
      <w:pPr>
        <w:widowControl/>
        <w:spacing w:line="360" w:lineRule="auto"/>
        <w:ind w:firstLine="600" w:firstLineChars="200"/>
        <w:outlineLvl w:val="0"/>
      </w:pPr>
      <w:r>
        <w:rPr>
          <w:rFonts w:ascii="宋体" w:hAnsi="宋体" w:cs="宋体"/>
          <w:kern w:val="0"/>
          <w:sz w:val="30"/>
          <w:szCs w:val="30"/>
        </w:rPr>
        <w:t>项目编号：</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Start w:id="25" w:name="_Toc1743"/>
      <w:bookmarkStart w:id="26" w:name="_Toc40776112"/>
      <w:bookmarkStart w:id="27" w:name="_Toc2916"/>
      <w:bookmarkStart w:id="28" w:name="_Toc27997"/>
      <w:bookmarkStart w:id="29" w:name="_Toc17709"/>
      <w:bookmarkStart w:id="30" w:name="_Toc20884"/>
      <w:bookmarkStart w:id="31" w:name="_Toc40346217"/>
      <w:bookmarkStart w:id="32" w:name="_Toc40346376"/>
    </w:p>
    <w:p>
      <w:pPr>
        <w:widowControl/>
        <w:spacing w:line="360" w:lineRule="auto"/>
        <w:ind w:firstLine="600"/>
        <w:outlineLvl w:val="0"/>
        <w:rPr>
          <w:rFonts w:cs="宋体"/>
          <w:kern w:val="0"/>
          <w:sz w:val="30"/>
          <w:szCs w:val="30"/>
        </w:rPr>
      </w:pPr>
      <w:bookmarkStart w:id="33" w:name="_Toc5238"/>
      <w:bookmarkStart w:id="34" w:name="_Toc19699"/>
      <w:bookmarkStart w:id="35" w:name="_Toc23097"/>
      <w:bookmarkStart w:id="36" w:name="_Toc31538"/>
      <w:bookmarkStart w:id="37" w:name="_Toc2012"/>
      <w:bookmarkStart w:id="38" w:name="_Toc30979"/>
      <w:bookmarkStart w:id="39" w:name="_Toc2029"/>
      <w:bookmarkStart w:id="40" w:name="_Toc29102"/>
      <w:bookmarkStart w:id="41" w:name="_Toc11485"/>
      <w:r>
        <w:rPr>
          <w:rFonts w:ascii="宋体" w:hAnsi="宋体" w:cs="宋体"/>
          <w:kern w:val="0"/>
          <w:sz w:val="30"/>
          <w:szCs w:val="30"/>
        </w:rPr>
        <w:t>公司名称</w:t>
      </w:r>
      <w:r>
        <w:rPr>
          <w:rFonts w:hint="eastAsia" w:ascii="宋体" w:hAnsi="宋体" w:cs="宋体"/>
          <w:kern w:val="0"/>
          <w:sz w:val="30"/>
          <w:szCs w:val="30"/>
        </w:rPr>
        <w:t>（加盖公章）</w:t>
      </w:r>
      <w:r>
        <w:rPr>
          <w:rFonts w:ascii="宋体" w:hAnsi="宋体" w:cs="宋体"/>
          <w:kern w:val="0"/>
          <w:sz w:val="30"/>
          <w:szCs w:val="30"/>
        </w:rPr>
        <w:t>：</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pPr>
        <w:widowControl/>
        <w:spacing w:line="360" w:lineRule="auto"/>
        <w:ind w:firstLine="600"/>
        <w:outlineLvl w:val="0"/>
        <w:rPr>
          <w:rFonts w:cs="宋体"/>
          <w:kern w:val="0"/>
          <w:sz w:val="30"/>
          <w:szCs w:val="30"/>
        </w:rPr>
      </w:pPr>
      <w:bookmarkStart w:id="42" w:name="_Toc17930"/>
      <w:bookmarkStart w:id="43" w:name="_Toc4013"/>
      <w:bookmarkStart w:id="44" w:name="_Toc7052"/>
      <w:bookmarkStart w:id="45" w:name="_Toc11141"/>
      <w:bookmarkStart w:id="46" w:name="_Toc31993"/>
      <w:bookmarkStart w:id="47" w:name="_Toc29767"/>
      <w:bookmarkStart w:id="48" w:name="_Toc21483"/>
      <w:bookmarkStart w:id="49" w:name="_Toc16794"/>
      <w:bookmarkStart w:id="50" w:name="_Toc40346377"/>
      <w:bookmarkStart w:id="51" w:name="_Toc28064"/>
      <w:bookmarkStart w:id="52" w:name="_Toc27867"/>
      <w:bookmarkStart w:id="53" w:name="_Toc24763"/>
      <w:bookmarkStart w:id="54" w:name="_Toc40346218"/>
      <w:bookmarkStart w:id="55" w:name="_Toc12645"/>
      <w:bookmarkStart w:id="56" w:name="_Toc11558"/>
      <w:bookmarkStart w:id="57" w:name="_Toc40776113"/>
      <w:bookmarkStart w:id="58" w:name="_Toc14824"/>
      <w:r>
        <w:rPr>
          <w:rFonts w:ascii="宋体" w:hAnsi="宋体" w:cs="宋体"/>
          <w:kern w:val="0"/>
          <w:sz w:val="30"/>
          <w:szCs w:val="30"/>
        </w:rPr>
        <w:t>业务代表：</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pPr>
        <w:widowControl/>
        <w:spacing w:line="360" w:lineRule="auto"/>
        <w:ind w:firstLine="600"/>
        <w:outlineLvl w:val="0"/>
        <w:rPr>
          <w:rFonts w:cs="宋体"/>
          <w:kern w:val="0"/>
          <w:sz w:val="30"/>
          <w:szCs w:val="30"/>
        </w:rPr>
      </w:pPr>
      <w:bookmarkStart w:id="59" w:name="_Toc4563"/>
      <w:bookmarkStart w:id="60" w:name="_Toc11334"/>
      <w:bookmarkStart w:id="61" w:name="_Toc31197"/>
      <w:bookmarkStart w:id="62" w:name="_Toc40776114"/>
      <w:bookmarkStart w:id="63" w:name="_Toc14287"/>
      <w:bookmarkStart w:id="64" w:name="_Toc40346219"/>
      <w:bookmarkStart w:id="65" w:name="_Toc1324"/>
      <w:bookmarkStart w:id="66" w:name="_Toc9883"/>
      <w:bookmarkStart w:id="67" w:name="_Toc17537"/>
      <w:bookmarkStart w:id="68" w:name="_Toc6438"/>
      <w:bookmarkStart w:id="69" w:name="_Toc16813"/>
      <w:bookmarkStart w:id="70" w:name="_Toc24651"/>
      <w:bookmarkStart w:id="71" w:name="_Toc19831"/>
      <w:bookmarkStart w:id="72" w:name="_Toc40346378"/>
      <w:bookmarkStart w:id="73" w:name="_Toc26029"/>
      <w:bookmarkStart w:id="74" w:name="_Toc27771"/>
      <w:bookmarkStart w:id="75" w:name="_Toc32709"/>
      <w:r>
        <w:rPr>
          <w:rFonts w:ascii="宋体" w:hAnsi="宋体" w:cs="宋体"/>
          <w:kern w:val="0"/>
          <w:sz w:val="30"/>
          <w:szCs w:val="30"/>
        </w:rPr>
        <w:t>联系电话：</w:t>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pPr>
        <w:widowControl/>
        <w:spacing w:line="360" w:lineRule="auto"/>
        <w:ind w:firstLine="600"/>
        <w:outlineLvl w:val="0"/>
        <w:rPr>
          <w:rFonts w:cs="宋体"/>
          <w:kern w:val="0"/>
          <w:sz w:val="30"/>
          <w:szCs w:val="30"/>
        </w:rPr>
      </w:pPr>
      <w:bookmarkStart w:id="76" w:name="_Toc12650"/>
      <w:bookmarkStart w:id="77" w:name="_Toc21686"/>
      <w:bookmarkStart w:id="78" w:name="_Toc3895"/>
      <w:bookmarkStart w:id="79" w:name="_Toc18353"/>
      <w:bookmarkStart w:id="80" w:name="_Toc40776115"/>
      <w:bookmarkStart w:id="81" w:name="_Toc5189"/>
      <w:bookmarkStart w:id="82" w:name="_Toc27206"/>
      <w:bookmarkStart w:id="83" w:name="_Toc20994"/>
      <w:bookmarkStart w:id="84" w:name="_Toc40346220"/>
      <w:bookmarkStart w:id="85" w:name="_Toc14586"/>
      <w:bookmarkStart w:id="86" w:name="_Toc17483"/>
      <w:bookmarkStart w:id="87" w:name="_Toc30336"/>
      <w:bookmarkStart w:id="88" w:name="_Toc13222"/>
      <w:bookmarkStart w:id="89" w:name="_Toc21940"/>
      <w:bookmarkStart w:id="90" w:name="_Toc40346379"/>
      <w:bookmarkStart w:id="91" w:name="_Toc5634"/>
      <w:bookmarkStart w:id="92" w:name="_Toc27868"/>
      <w:r>
        <w:rPr>
          <w:rFonts w:ascii="宋体" w:hAnsi="宋体" w:cs="宋体"/>
          <w:kern w:val="0"/>
          <w:sz w:val="30"/>
          <w:szCs w:val="30"/>
        </w:rPr>
        <w:t>联系邮箱：</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p>
      <w:pPr>
        <w:widowControl/>
        <w:spacing w:line="360" w:lineRule="auto"/>
        <w:ind w:firstLine="600"/>
        <w:outlineLvl w:val="0"/>
        <w:rPr>
          <w:rFonts w:cs="宋体"/>
          <w:kern w:val="0"/>
          <w:sz w:val="30"/>
          <w:szCs w:val="30"/>
        </w:rPr>
      </w:pPr>
      <w:bookmarkStart w:id="93" w:name="_Toc27009"/>
      <w:bookmarkStart w:id="94" w:name="_Toc10454"/>
      <w:bookmarkStart w:id="95" w:name="_Toc21449"/>
      <w:bookmarkStart w:id="96" w:name="_Toc8526"/>
      <w:bookmarkStart w:id="97" w:name="_Toc40346380"/>
      <w:bookmarkStart w:id="98" w:name="_Toc32371"/>
      <w:bookmarkStart w:id="99" w:name="_Toc5220"/>
      <w:bookmarkStart w:id="100" w:name="_Toc40346221"/>
      <w:bookmarkStart w:id="101" w:name="_Toc3498"/>
      <w:bookmarkStart w:id="102" w:name="_Toc11547"/>
      <w:bookmarkStart w:id="103" w:name="_Toc30904"/>
      <w:bookmarkStart w:id="104" w:name="_Toc9282"/>
      <w:bookmarkStart w:id="105" w:name="_Toc40776116"/>
      <w:bookmarkStart w:id="106" w:name="_Toc14462"/>
      <w:bookmarkStart w:id="107" w:name="_Toc27646"/>
      <w:bookmarkStart w:id="108" w:name="_Toc12127"/>
      <w:bookmarkStart w:id="109" w:name="_Toc30856"/>
      <w:r>
        <w:rPr>
          <w:rFonts w:ascii="宋体" w:hAnsi="宋体" w:cs="宋体"/>
          <w:kern w:val="0"/>
          <w:sz w:val="30"/>
          <w:szCs w:val="30"/>
        </w:rPr>
        <w:t>日    期：</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p>
      <w:pPr>
        <w:pStyle w:val="26"/>
        <w:ind w:firstLine="400"/>
      </w:pPr>
    </w:p>
    <w:p>
      <w:pPr>
        <w:pStyle w:val="26"/>
        <w:ind w:firstLine="400"/>
      </w:pPr>
    </w:p>
    <w:p>
      <w:pPr>
        <w:pStyle w:val="26"/>
        <w:ind w:firstLine="400"/>
      </w:pPr>
    </w:p>
    <w:p>
      <w:pPr>
        <w:pStyle w:val="26"/>
        <w:ind w:firstLine="400"/>
      </w:pPr>
    </w:p>
    <w:p>
      <w:pPr>
        <w:widowControl/>
        <w:jc w:val="center"/>
        <w:rPr>
          <w:rFonts w:ascii="宋体" w:hAnsi="宋体" w:cs="宋体"/>
          <w:b/>
          <w:bCs/>
          <w:color w:val="000000" w:themeColor="text1"/>
          <w:kern w:val="0"/>
          <w:sz w:val="32"/>
          <w:szCs w:val="32"/>
        </w:rPr>
      </w:pPr>
      <w:bookmarkStart w:id="110" w:name="_Toc16728"/>
      <w:bookmarkStart w:id="111" w:name="_Toc16608"/>
      <w:bookmarkStart w:id="112" w:name="_Toc10399"/>
      <w:bookmarkStart w:id="113" w:name="_Toc8637"/>
      <w:bookmarkStart w:id="114" w:name="_Toc9697"/>
      <w:bookmarkStart w:id="115" w:name="_Toc15539"/>
      <w:bookmarkStart w:id="116" w:name="_Toc6691"/>
      <w:bookmarkStart w:id="117" w:name="_Toc28747"/>
      <w:bookmarkStart w:id="118" w:name="_Toc31077"/>
      <w:bookmarkStart w:id="119" w:name="_Toc13184"/>
      <w:bookmarkStart w:id="120" w:name="_Toc21213"/>
    </w:p>
    <w:p>
      <w:pPr>
        <w:widowControl/>
        <w:jc w:val="center"/>
        <w:rPr>
          <w:b/>
          <w:bCs/>
          <w:color w:val="000000" w:themeColor="text1"/>
          <w:sz w:val="32"/>
          <w:szCs w:val="32"/>
        </w:rPr>
      </w:pPr>
      <w:r>
        <w:rPr>
          <w:rFonts w:hint="eastAsia" w:ascii="宋体" w:hAnsi="宋体" w:cs="宋体"/>
          <w:b/>
          <w:bCs/>
          <w:color w:val="000000" w:themeColor="text1"/>
          <w:kern w:val="0"/>
          <w:sz w:val="32"/>
          <w:szCs w:val="32"/>
        </w:rPr>
        <w:t>一、资格声明函</w:t>
      </w:r>
    </w:p>
    <w:p>
      <w:pPr>
        <w:adjustRightInd w:val="0"/>
        <w:snapToGrid w:val="0"/>
        <w:spacing w:line="360" w:lineRule="auto"/>
        <w:ind w:firstLine="480" w:firstLineChars="200"/>
        <w:rPr>
          <w:rFonts w:ascii="宋体" w:hAnsi="宋体" w:cs="宋体"/>
          <w:color w:val="000000" w:themeColor="text1"/>
          <w:sz w:val="24"/>
        </w:rPr>
      </w:pPr>
    </w:p>
    <w:p>
      <w:pPr>
        <w:adjustRightInd w:val="0"/>
        <w:snapToGrid w:val="0"/>
        <w:spacing w:line="360" w:lineRule="auto"/>
        <w:ind w:firstLine="480" w:firstLineChars="200"/>
        <w:rPr>
          <w:rFonts w:ascii="宋体" w:hAnsi="宋体" w:cs="宋体"/>
          <w:b/>
          <w:sz w:val="24"/>
        </w:rPr>
      </w:pPr>
      <w:r>
        <w:rPr>
          <w:rFonts w:hint="eastAsia" w:ascii="宋体" w:hAnsi="宋体" w:cs="宋体"/>
          <w:sz w:val="24"/>
        </w:rPr>
        <w:t>致：中山大学孙逸仙纪念医院</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关于贵单位发布的</w:t>
      </w:r>
      <w:r>
        <w:rPr>
          <w:rFonts w:hint="eastAsia" w:ascii="宋体" w:hAnsi="宋体" w:cs="宋体"/>
          <w:sz w:val="24"/>
          <w:u w:val="single"/>
        </w:rPr>
        <w:t>中山大学孙逸仙纪念医院</w:t>
      </w:r>
      <w:r>
        <w:rPr>
          <w:rFonts w:hint="eastAsia" w:ascii="宋体" w:hAnsi="宋体" w:cs="宋体"/>
          <w:bCs/>
          <w:sz w:val="24"/>
          <w:u w:val="single"/>
        </w:rPr>
        <w:t>院本部锅炉房改造工程</w:t>
      </w:r>
      <w:r>
        <w:rPr>
          <w:rFonts w:hint="eastAsia" w:ascii="宋体" w:hAnsi="宋体" w:cs="宋体"/>
          <w:sz w:val="24"/>
        </w:rPr>
        <w:t>项目的公开比选采购邀请，本单位（企业）自愿参加报名响应，现声明如下：</w:t>
      </w:r>
    </w:p>
    <w:p>
      <w:pPr>
        <w:pStyle w:val="26"/>
        <w:adjustRightInd w:val="0"/>
        <w:snapToGrid w:val="0"/>
        <w:spacing w:line="360" w:lineRule="auto"/>
        <w:ind w:firstLineChars="175"/>
        <w:rPr>
          <w:rFonts w:ascii="宋体" w:hAnsi="宋体" w:cs="宋体"/>
          <w:sz w:val="24"/>
        </w:rPr>
      </w:pPr>
      <w:r>
        <w:rPr>
          <w:rFonts w:hint="eastAsia" w:ascii="宋体" w:hAnsi="宋体" w:cs="宋体"/>
          <w:sz w:val="24"/>
        </w:rPr>
        <w:t>(1)本单位（企业）已完全清楚本项目采购文件的内容和要求。</w:t>
      </w:r>
    </w:p>
    <w:p>
      <w:pPr>
        <w:pStyle w:val="26"/>
        <w:adjustRightInd w:val="0"/>
        <w:snapToGrid w:val="0"/>
        <w:spacing w:line="360" w:lineRule="auto"/>
        <w:ind w:firstLineChars="175"/>
        <w:rPr>
          <w:rFonts w:ascii="宋体" w:hAnsi="宋体" w:cs="宋体"/>
          <w:sz w:val="24"/>
        </w:rPr>
      </w:pPr>
      <w:r>
        <w:rPr>
          <w:rFonts w:hint="eastAsia" w:ascii="宋体" w:hAnsi="宋体" w:cs="宋体"/>
          <w:sz w:val="24"/>
        </w:rPr>
        <w:t>(2)本单位（企业）具备履行合同所必需的设备和专业技术能力，且参加本次采购活动前3年内在经营活动中没有重大违法记录。否则，由此所造成的损失、不良后果及法律责任，一律由我单位承担。</w:t>
      </w:r>
    </w:p>
    <w:p>
      <w:pPr>
        <w:pStyle w:val="26"/>
        <w:adjustRightInd w:val="0"/>
        <w:snapToGrid w:val="0"/>
        <w:spacing w:line="360" w:lineRule="auto"/>
        <w:ind w:firstLineChars="175"/>
        <w:rPr>
          <w:rFonts w:ascii="宋体" w:hAnsi="宋体" w:cs="宋体"/>
          <w:sz w:val="24"/>
        </w:rPr>
      </w:pPr>
      <w:r>
        <w:rPr>
          <w:rFonts w:hint="eastAsia" w:ascii="宋体" w:hAnsi="宋体" w:cs="宋体"/>
          <w:sz w:val="24"/>
        </w:rPr>
        <w:t>(3)本公司（企业）</w:t>
      </w:r>
      <w:r>
        <w:rPr>
          <w:rFonts w:ascii="宋体" w:hAnsi="宋体" w:cs="宋体"/>
          <w:sz w:val="24"/>
        </w:rPr>
        <w:t>具有良好的商业信誉和健全的财务会计制度</w:t>
      </w:r>
      <w:r>
        <w:rPr>
          <w:rFonts w:hint="eastAsia" w:ascii="宋体" w:hAnsi="宋体" w:cs="宋体"/>
          <w:sz w:val="24"/>
        </w:rPr>
        <w:t>、具</w:t>
      </w:r>
      <w:r>
        <w:rPr>
          <w:rFonts w:ascii="宋体" w:hAnsi="宋体" w:cs="宋体"/>
          <w:sz w:val="24"/>
        </w:rPr>
        <w:t>有依法缴纳税收和社会保障资金的良好记录</w:t>
      </w:r>
      <w:r>
        <w:rPr>
          <w:rFonts w:hint="eastAsia" w:ascii="宋体" w:hAnsi="宋体" w:cs="宋体"/>
          <w:sz w:val="24"/>
        </w:rPr>
        <w:t>。</w:t>
      </w:r>
    </w:p>
    <w:p>
      <w:pPr>
        <w:pStyle w:val="26"/>
        <w:adjustRightInd w:val="0"/>
        <w:snapToGrid w:val="0"/>
        <w:spacing w:line="360" w:lineRule="auto"/>
        <w:ind w:firstLineChars="175"/>
        <w:rPr>
          <w:rFonts w:ascii="宋体" w:hAnsi="宋体" w:cs="宋体"/>
          <w:sz w:val="24"/>
        </w:rPr>
      </w:pPr>
      <w:r>
        <w:rPr>
          <w:rFonts w:hint="eastAsia" w:ascii="宋体" w:hAnsi="宋体" w:cs="宋体"/>
          <w:sz w:val="24"/>
        </w:rPr>
        <w:t>(4)本公司（企业）承诺绝不存在“法定代表人或单位负责人为同一人或者存在直接控股、管理关系的不同供应商，参加同一合同项下的采购活动”的情况。</w:t>
      </w:r>
    </w:p>
    <w:p>
      <w:pPr>
        <w:pStyle w:val="26"/>
        <w:adjustRightInd w:val="0"/>
        <w:snapToGrid w:val="0"/>
        <w:spacing w:line="360" w:lineRule="auto"/>
        <w:ind w:firstLineChars="175"/>
        <w:rPr>
          <w:rFonts w:ascii="宋体" w:hAnsi="宋体" w:cs="宋体"/>
          <w:sz w:val="24"/>
        </w:rPr>
      </w:pPr>
      <w:r>
        <w:rPr>
          <w:rFonts w:hint="eastAsia" w:ascii="宋体" w:hAnsi="宋体" w:cs="宋体"/>
          <w:sz w:val="24"/>
        </w:rPr>
        <w:t>(5)本公司（企业）参加本次采购活动，具备独立实施能力，属于非联合体响应。</w:t>
      </w:r>
    </w:p>
    <w:p>
      <w:pPr>
        <w:pStyle w:val="26"/>
        <w:adjustRightInd w:val="0"/>
        <w:snapToGrid w:val="0"/>
        <w:spacing w:line="360" w:lineRule="auto"/>
        <w:ind w:firstLineChars="175"/>
        <w:rPr>
          <w:rFonts w:ascii="宋体" w:hAnsi="宋体" w:cs="宋体"/>
          <w:sz w:val="24"/>
        </w:rPr>
      </w:pPr>
      <w:r>
        <w:rPr>
          <w:rFonts w:hint="eastAsia" w:ascii="宋体" w:hAnsi="宋体" w:cs="宋体"/>
          <w:sz w:val="24"/>
        </w:rPr>
        <w:t>(6)本公司（企业）承诺绝不存在“为本采购项目提供过整体设计、规范编制或者项目管理、监理、检测等服务”的情况。</w:t>
      </w:r>
    </w:p>
    <w:p>
      <w:pPr>
        <w:pStyle w:val="26"/>
        <w:adjustRightInd w:val="0"/>
        <w:snapToGrid w:val="0"/>
        <w:spacing w:line="360" w:lineRule="auto"/>
        <w:ind w:firstLineChars="175"/>
        <w:rPr>
          <w:rFonts w:ascii="宋体" w:hAnsi="宋体" w:cs="宋体"/>
          <w:sz w:val="24"/>
        </w:rPr>
      </w:pPr>
      <w:r>
        <w:rPr>
          <w:rFonts w:ascii="宋体" w:hAnsi="宋体" w:cs="宋体"/>
          <w:sz w:val="24"/>
        </w:rPr>
        <w:t>(</w:t>
      </w:r>
      <w:r>
        <w:rPr>
          <w:rFonts w:hint="eastAsia" w:ascii="宋体" w:hAnsi="宋体" w:cs="宋体"/>
          <w:sz w:val="24"/>
        </w:rPr>
        <w:t>7</w:t>
      </w:r>
      <w:r>
        <w:rPr>
          <w:rFonts w:ascii="宋体" w:hAnsi="宋体" w:cs="宋体"/>
          <w:sz w:val="24"/>
        </w:rPr>
        <w:t>)</w:t>
      </w:r>
      <w:r>
        <w:rPr>
          <w:rFonts w:hint="eastAsia" w:ascii="宋体" w:hAnsi="宋体" w:cs="宋体"/>
          <w:sz w:val="24"/>
        </w:rPr>
        <w:t>本公司（企业）承诺，若成为本项目成交供应商，绝不分包、转包本项目。</w:t>
      </w:r>
    </w:p>
    <w:p>
      <w:pPr>
        <w:pStyle w:val="26"/>
        <w:adjustRightInd w:val="0"/>
        <w:snapToGrid w:val="0"/>
        <w:spacing w:line="360" w:lineRule="auto"/>
        <w:ind w:firstLineChars="175"/>
        <w:rPr>
          <w:rFonts w:ascii="宋体" w:hAnsi="宋体" w:cs="宋体"/>
          <w:sz w:val="24"/>
        </w:rPr>
      </w:pPr>
      <w:r>
        <w:rPr>
          <w:rFonts w:hint="eastAsia" w:ascii="宋体" w:hAnsi="宋体" w:cs="宋体"/>
          <w:sz w:val="24"/>
        </w:rPr>
        <w:t>(8)关于本公司（企业）信用情况，经对“信用中国”网站（www.creditchina.gov.cn）、“中国政府采购网”（www.ccgp.gov.cn）信用记录信息的查询，截至规定的响应截止时间，本单位没有被列入失信被执行人、重大税收违法失信主体、政府采购严重违法失信行为记录名单及其他不符合规定条件的供应商名单中。</w:t>
      </w:r>
    </w:p>
    <w:p>
      <w:pPr>
        <w:pStyle w:val="26"/>
        <w:adjustRightInd w:val="0"/>
        <w:snapToGrid w:val="0"/>
        <w:spacing w:line="360" w:lineRule="auto"/>
        <w:ind w:firstLineChars="175"/>
        <w:rPr>
          <w:rFonts w:ascii="宋体" w:hAnsi="宋体" w:cs="宋体"/>
          <w:sz w:val="24"/>
        </w:rPr>
      </w:pPr>
      <w:r>
        <w:rPr>
          <w:rFonts w:hint="eastAsia" w:ascii="宋体" w:hAnsi="宋体" w:cs="宋体"/>
          <w:sz w:val="24"/>
        </w:rPr>
        <w:t>(9)本次采购活动中，如有违法、违规、弄虚作假行为，所造成的损失、不良后果及法律责任，一律由我单位承担。</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特此声明。</w:t>
      </w:r>
    </w:p>
    <w:p>
      <w:pPr>
        <w:adjustRightInd w:val="0"/>
        <w:snapToGrid w:val="0"/>
        <w:spacing w:line="360" w:lineRule="auto"/>
        <w:ind w:firstLine="482" w:firstLineChars="200"/>
      </w:pPr>
      <w:r>
        <w:rPr>
          <w:rFonts w:hint="eastAsia" w:ascii="宋体" w:hAnsi="宋体" w:cs="宋体"/>
          <w:b/>
          <w:sz w:val="24"/>
        </w:rPr>
        <w:t>（注：本资格声明函内容不得擅自删改）</w:t>
      </w:r>
    </w:p>
    <w:p>
      <w:pPr>
        <w:spacing w:line="360" w:lineRule="auto"/>
        <w:ind w:firstLine="3542" w:firstLineChars="1476"/>
        <w:jc w:val="left"/>
        <w:rPr>
          <w:rFonts w:ascii="宋体" w:hAnsi="宋体" w:cs="宋体"/>
          <w:color w:val="000000" w:themeColor="text1"/>
          <w:sz w:val="24"/>
          <w:u w:val="single"/>
        </w:rPr>
      </w:pPr>
      <w:r>
        <w:rPr>
          <w:rFonts w:hint="eastAsia" w:ascii="宋体" w:hAnsi="宋体" w:cs="宋体"/>
          <w:sz w:val="24"/>
        </w:rPr>
        <w:t>供应商</w:t>
      </w:r>
      <w:r>
        <w:rPr>
          <w:rFonts w:hint="eastAsia" w:ascii="宋体" w:hAnsi="宋体" w:cs="宋体"/>
          <w:color w:val="000000" w:themeColor="text1"/>
          <w:sz w:val="24"/>
        </w:rPr>
        <w:t>名称（盖公章）：</w:t>
      </w:r>
    </w:p>
    <w:p>
      <w:pPr>
        <w:spacing w:line="360" w:lineRule="auto"/>
        <w:ind w:firstLine="3542" w:firstLineChars="1476"/>
        <w:rPr>
          <w:rFonts w:ascii="宋体" w:hAnsi="宋体" w:cs="宋体"/>
          <w:color w:val="000000" w:themeColor="text1"/>
          <w:sz w:val="24"/>
          <w:u w:val="single"/>
        </w:rPr>
      </w:pPr>
      <w:r>
        <w:rPr>
          <w:rFonts w:hint="eastAsia" w:ascii="宋体" w:hAnsi="宋体" w:cs="宋体"/>
          <w:sz w:val="24"/>
        </w:rPr>
        <w:t>供应商</w:t>
      </w:r>
      <w:r>
        <w:rPr>
          <w:rFonts w:hint="eastAsia" w:ascii="宋体" w:hAnsi="宋体" w:cs="宋体"/>
          <w:color w:val="000000" w:themeColor="text1"/>
          <w:sz w:val="24"/>
        </w:rPr>
        <w:t>法定代表人或法定授权代表（签字）：</w:t>
      </w:r>
    </w:p>
    <w:p>
      <w:pPr>
        <w:spacing w:line="360" w:lineRule="auto"/>
        <w:ind w:firstLine="3542" w:firstLineChars="1476"/>
        <w:jc w:val="left"/>
        <w:rPr>
          <w:rFonts w:ascii="宋体" w:hAnsi="宋体" w:cs="宋体"/>
          <w:color w:val="000000" w:themeColor="text1"/>
          <w:sz w:val="24"/>
        </w:rPr>
      </w:pPr>
      <w:r>
        <w:rPr>
          <w:rFonts w:hint="eastAsia" w:ascii="宋体" w:hAnsi="宋体" w:cs="宋体"/>
          <w:color w:val="000000" w:themeColor="text1"/>
          <w:sz w:val="24"/>
        </w:rPr>
        <w:t>日期： 年 月 日</w:t>
      </w:r>
    </w:p>
    <w:p>
      <w:pPr>
        <w:pStyle w:val="42"/>
        <w:tabs>
          <w:tab w:val="left" w:pos="1050"/>
          <w:tab w:val="center" w:pos="4535"/>
        </w:tabs>
        <w:spacing w:line="360" w:lineRule="auto"/>
        <w:jc w:val="center"/>
        <w:outlineLvl w:val="0"/>
        <w:rPr>
          <w:b/>
          <w:bCs/>
          <w:color w:val="000000" w:themeColor="text1"/>
          <w:sz w:val="32"/>
          <w:szCs w:val="32"/>
        </w:rPr>
      </w:pPr>
      <w:r>
        <w:rPr>
          <w:rFonts w:hint="eastAsia"/>
          <w:b/>
          <w:bCs/>
          <w:color w:val="000000" w:themeColor="text1"/>
          <w:sz w:val="32"/>
          <w:szCs w:val="32"/>
        </w:rPr>
        <w:t>二、供应商营业执照</w:t>
      </w:r>
    </w:p>
    <w:p>
      <w:pPr>
        <w:pStyle w:val="26"/>
        <w:adjustRightInd w:val="0"/>
        <w:snapToGrid w:val="0"/>
        <w:spacing w:line="360" w:lineRule="exact"/>
        <w:ind w:firstLine="480"/>
        <w:jc w:val="left"/>
        <w:rPr>
          <w:rFonts w:ascii="宋体" w:hAnsi="宋体" w:cs="宋体"/>
          <w:sz w:val="24"/>
        </w:rPr>
      </w:pPr>
      <w:r>
        <w:rPr>
          <w:rFonts w:hint="eastAsia" w:ascii="宋体" w:hAnsi="宋体"/>
          <w:bCs/>
          <w:sz w:val="24"/>
        </w:rPr>
        <w:t>（提供复印件,并</w:t>
      </w:r>
      <w:r>
        <w:rPr>
          <w:rFonts w:hint="eastAsia" w:ascii="宋体" w:hAnsi="宋体"/>
          <w:b/>
          <w:sz w:val="24"/>
          <w:u w:val="single"/>
        </w:rPr>
        <w:t>加盖供应商公章</w:t>
      </w:r>
      <w:r>
        <w:rPr>
          <w:rFonts w:hint="eastAsia" w:ascii="宋体" w:hAnsi="宋体"/>
          <w:bCs/>
          <w:sz w:val="24"/>
        </w:rPr>
        <w:t>。如为分公司报名，必须提供总公司的营业执照副本复印件及总公司</w:t>
      </w:r>
      <w:r>
        <w:rPr>
          <w:rFonts w:hint="eastAsia" w:ascii="宋体" w:hAnsi="宋体" w:cs="宋体"/>
          <w:sz w:val="24"/>
        </w:rPr>
        <w:t>针对本项目的授权书；如供应商为自然人的需提供自然人身份证明。）</w:t>
      </w:r>
    </w:p>
    <w:p>
      <w:pPr>
        <w:pStyle w:val="42"/>
        <w:tabs>
          <w:tab w:val="left" w:pos="1050"/>
          <w:tab w:val="center" w:pos="4535"/>
        </w:tabs>
        <w:spacing w:line="360" w:lineRule="auto"/>
        <w:jc w:val="center"/>
        <w:outlineLvl w:val="0"/>
        <w:rPr>
          <w:b/>
          <w:bCs/>
          <w:sz w:val="32"/>
          <w:szCs w:val="32"/>
        </w:rPr>
      </w:pPr>
    </w:p>
    <w:p>
      <w:pPr>
        <w:pStyle w:val="42"/>
        <w:tabs>
          <w:tab w:val="left" w:pos="1050"/>
          <w:tab w:val="center" w:pos="4535"/>
        </w:tabs>
        <w:spacing w:line="360" w:lineRule="auto"/>
        <w:jc w:val="center"/>
        <w:outlineLvl w:val="0"/>
        <w:rPr>
          <w:b/>
          <w:bCs/>
          <w:sz w:val="32"/>
          <w:szCs w:val="32"/>
        </w:rPr>
      </w:pPr>
    </w:p>
    <w:p>
      <w:pPr>
        <w:pStyle w:val="42"/>
        <w:tabs>
          <w:tab w:val="left" w:pos="1050"/>
          <w:tab w:val="center" w:pos="4535"/>
        </w:tabs>
        <w:spacing w:line="360" w:lineRule="auto"/>
        <w:jc w:val="center"/>
        <w:outlineLvl w:val="0"/>
        <w:rPr>
          <w:b/>
          <w:bCs/>
          <w:sz w:val="32"/>
          <w:szCs w:val="32"/>
        </w:rPr>
      </w:pPr>
    </w:p>
    <w:p>
      <w:pPr>
        <w:pStyle w:val="42"/>
        <w:tabs>
          <w:tab w:val="left" w:pos="1050"/>
          <w:tab w:val="center" w:pos="4535"/>
        </w:tabs>
        <w:spacing w:line="360" w:lineRule="auto"/>
        <w:jc w:val="center"/>
        <w:outlineLvl w:val="0"/>
        <w:rPr>
          <w:b/>
          <w:bCs/>
          <w:sz w:val="32"/>
          <w:szCs w:val="32"/>
        </w:rPr>
      </w:pPr>
    </w:p>
    <w:bookmarkEnd w:id="110"/>
    <w:bookmarkEnd w:id="111"/>
    <w:bookmarkEnd w:id="112"/>
    <w:bookmarkEnd w:id="113"/>
    <w:bookmarkEnd w:id="114"/>
    <w:bookmarkEnd w:id="115"/>
    <w:bookmarkEnd w:id="116"/>
    <w:bookmarkEnd w:id="117"/>
    <w:bookmarkEnd w:id="118"/>
    <w:bookmarkEnd w:id="119"/>
    <w:bookmarkEnd w:id="120"/>
    <w:p>
      <w:pPr>
        <w:widowControl/>
        <w:spacing w:line="360" w:lineRule="auto"/>
        <w:jc w:val="left"/>
        <w:outlineLvl w:val="0"/>
        <w:rPr>
          <w:rFonts w:ascii="宋体" w:hAnsi="宋体"/>
          <w:sz w:val="24"/>
        </w:rPr>
      </w:pPr>
    </w:p>
    <w:p>
      <w:pPr>
        <w:rPr>
          <w:rFonts w:ascii="宋体" w:hAnsi="宋体" w:cs="宋体"/>
          <w:b/>
          <w:sz w:val="24"/>
        </w:rPr>
      </w:pPr>
    </w:p>
    <w:p>
      <w:pPr>
        <w:rPr>
          <w:rFonts w:ascii="宋体" w:hAnsi="宋体" w:cs="宋体"/>
          <w:b/>
          <w:sz w:val="24"/>
        </w:rPr>
      </w:pPr>
    </w:p>
    <w:p>
      <w:pPr>
        <w:pStyle w:val="2"/>
      </w:pPr>
    </w:p>
    <w:p/>
    <w:p>
      <w:pPr>
        <w:pStyle w:val="2"/>
      </w:pPr>
    </w:p>
    <w:p/>
    <w:p>
      <w:pPr>
        <w:rPr>
          <w:rFonts w:ascii="宋体" w:hAnsi="宋体" w:cs="宋体"/>
          <w:b/>
          <w:sz w:val="24"/>
        </w:rPr>
      </w:pPr>
    </w:p>
    <w:p>
      <w:pPr>
        <w:spacing w:line="360" w:lineRule="auto"/>
        <w:ind w:firstLine="3542" w:firstLineChars="1476"/>
        <w:jc w:val="left"/>
        <w:rPr>
          <w:rFonts w:ascii="宋体" w:hAnsi="宋体" w:cs="宋体"/>
          <w:color w:val="000000" w:themeColor="text1"/>
          <w:sz w:val="24"/>
          <w:u w:val="single"/>
        </w:rPr>
      </w:pPr>
      <w:r>
        <w:rPr>
          <w:rFonts w:hint="eastAsia" w:ascii="宋体" w:hAnsi="宋体" w:cs="宋体"/>
          <w:color w:val="000000" w:themeColor="text1"/>
          <w:sz w:val="24"/>
        </w:rPr>
        <w:t>响应人名称（盖公章）：</w:t>
      </w:r>
    </w:p>
    <w:p>
      <w:pPr>
        <w:spacing w:line="360" w:lineRule="auto"/>
        <w:ind w:firstLine="3542" w:firstLineChars="1476"/>
        <w:jc w:val="left"/>
        <w:rPr>
          <w:rFonts w:ascii="宋体" w:hAnsi="宋体" w:cs="宋体"/>
          <w:color w:val="000000" w:themeColor="text1"/>
          <w:sz w:val="24"/>
          <w:u w:val="single"/>
        </w:rPr>
      </w:pPr>
      <w:r>
        <w:rPr>
          <w:rFonts w:hint="eastAsia" w:ascii="宋体" w:hAnsi="宋体" w:cs="宋体"/>
          <w:color w:val="000000" w:themeColor="text1"/>
          <w:sz w:val="24"/>
        </w:rPr>
        <w:t>响应人法定代表人或法定授权代表（签字）：</w:t>
      </w:r>
    </w:p>
    <w:p>
      <w:pPr>
        <w:ind w:firstLine="3542" w:firstLineChars="1476"/>
        <w:jc w:val="left"/>
        <w:rPr>
          <w:rFonts w:ascii="宋体" w:hAnsi="宋体" w:cs="宋体"/>
          <w:b/>
          <w:sz w:val="24"/>
        </w:rPr>
      </w:pPr>
      <w:r>
        <w:rPr>
          <w:rFonts w:hint="eastAsia" w:ascii="宋体" w:hAnsi="宋体" w:cs="宋体"/>
          <w:color w:val="000000" w:themeColor="text1"/>
          <w:sz w:val="24"/>
        </w:rPr>
        <w:t>日期： 年 月 日</w:t>
      </w:r>
    </w:p>
    <w:p>
      <w:pPr>
        <w:rPr>
          <w:rFonts w:ascii="宋体" w:hAnsi="宋体" w:cs="宋体"/>
          <w:b/>
          <w:sz w:val="24"/>
        </w:rPr>
      </w:pPr>
    </w:p>
    <w:p>
      <w:pPr>
        <w:pStyle w:val="26"/>
        <w:ind w:firstLine="400"/>
      </w:pPr>
    </w:p>
    <w:p>
      <w:pPr>
        <w:pStyle w:val="26"/>
        <w:ind w:firstLine="400"/>
      </w:pPr>
    </w:p>
    <w:p>
      <w:pPr>
        <w:pStyle w:val="26"/>
        <w:ind w:firstLine="400"/>
      </w:pPr>
    </w:p>
    <w:p>
      <w:pPr>
        <w:pStyle w:val="26"/>
        <w:ind w:firstLine="400"/>
      </w:pPr>
    </w:p>
    <w:p>
      <w:pPr>
        <w:pStyle w:val="26"/>
        <w:ind w:firstLine="400"/>
      </w:pPr>
    </w:p>
    <w:p>
      <w:pPr>
        <w:pStyle w:val="26"/>
        <w:ind w:firstLine="400"/>
      </w:pPr>
    </w:p>
    <w:p>
      <w:pPr>
        <w:pStyle w:val="26"/>
        <w:ind w:firstLine="400"/>
      </w:pPr>
    </w:p>
    <w:p>
      <w:pPr>
        <w:pStyle w:val="26"/>
        <w:ind w:firstLine="400"/>
      </w:pPr>
    </w:p>
    <w:p>
      <w:pPr>
        <w:pStyle w:val="26"/>
        <w:adjustRightInd w:val="0"/>
        <w:snapToGrid w:val="0"/>
        <w:spacing w:line="360" w:lineRule="exact"/>
        <w:ind w:firstLine="0" w:firstLineChars="0"/>
        <w:jc w:val="center"/>
        <w:rPr>
          <w:b/>
          <w:bCs/>
          <w:color w:val="000000" w:themeColor="text1"/>
          <w:sz w:val="32"/>
          <w:szCs w:val="32"/>
        </w:rPr>
      </w:pPr>
      <w:r>
        <w:rPr>
          <w:rFonts w:hint="eastAsia"/>
          <w:b/>
          <w:bCs/>
          <w:color w:val="000000" w:themeColor="text1"/>
          <w:sz w:val="32"/>
          <w:szCs w:val="32"/>
        </w:rPr>
        <w:t>三、有效期</w:t>
      </w:r>
      <w:r>
        <w:rPr>
          <w:rFonts w:hint="eastAsia"/>
          <w:b/>
          <w:bCs/>
          <w:color w:val="000000"/>
          <w:sz w:val="32"/>
          <w:szCs w:val="32"/>
        </w:rPr>
        <w:t>内的</w:t>
      </w:r>
      <w:r>
        <w:rPr>
          <w:rFonts w:hint="eastAsia"/>
          <w:b/>
          <w:bCs/>
          <w:color w:val="000000" w:themeColor="text1"/>
          <w:sz w:val="32"/>
          <w:szCs w:val="32"/>
        </w:rPr>
        <w:t>建筑机电安装工程专业承包三级（及以上）资质</w:t>
      </w:r>
    </w:p>
    <w:p>
      <w:pPr>
        <w:pStyle w:val="42"/>
        <w:tabs>
          <w:tab w:val="left" w:pos="1050"/>
          <w:tab w:val="center" w:pos="4535"/>
        </w:tabs>
        <w:spacing w:line="360" w:lineRule="auto"/>
        <w:jc w:val="center"/>
        <w:outlineLvl w:val="0"/>
        <w:rPr>
          <w:b/>
          <w:bCs/>
          <w:color w:val="000000" w:themeColor="text1"/>
          <w:sz w:val="32"/>
          <w:szCs w:val="32"/>
        </w:rPr>
      </w:pPr>
    </w:p>
    <w:p>
      <w:pPr>
        <w:pStyle w:val="26"/>
        <w:ind w:firstLine="400"/>
      </w:pPr>
    </w:p>
    <w:p>
      <w:pPr>
        <w:pStyle w:val="26"/>
        <w:ind w:firstLine="400"/>
      </w:pPr>
    </w:p>
    <w:p>
      <w:pPr>
        <w:pStyle w:val="26"/>
        <w:ind w:firstLine="400"/>
      </w:pPr>
    </w:p>
    <w:p>
      <w:pPr>
        <w:pStyle w:val="26"/>
        <w:ind w:firstLine="400"/>
      </w:pPr>
    </w:p>
    <w:p>
      <w:pPr>
        <w:pStyle w:val="26"/>
        <w:ind w:firstLine="400"/>
      </w:pPr>
    </w:p>
    <w:p>
      <w:pPr>
        <w:pStyle w:val="26"/>
        <w:ind w:firstLine="400"/>
      </w:pPr>
    </w:p>
    <w:p>
      <w:pPr>
        <w:pStyle w:val="26"/>
        <w:ind w:firstLine="400"/>
      </w:pPr>
    </w:p>
    <w:p>
      <w:pPr>
        <w:pStyle w:val="26"/>
        <w:ind w:firstLine="400"/>
      </w:pPr>
    </w:p>
    <w:p>
      <w:pPr>
        <w:pStyle w:val="26"/>
        <w:ind w:firstLine="400"/>
      </w:pPr>
    </w:p>
    <w:p>
      <w:pPr>
        <w:pStyle w:val="26"/>
        <w:ind w:firstLine="400"/>
      </w:pPr>
    </w:p>
    <w:p>
      <w:pPr>
        <w:pStyle w:val="26"/>
        <w:ind w:firstLine="400"/>
      </w:pPr>
    </w:p>
    <w:p>
      <w:pPr>
        <w:pStyle w:val="26"/>
        <w:ind w:firstLine="400"/>
      </w:pPr>
    </w:p>
    <w:p>
      <w:pPr>
        <w:pStyle w:val="26"/>
        <w:ind w:firstLine="400"/>
      </w:pPr>
    </w:p>
    <w:p>
      <w:pPr>
        <w:pStyle w:val="26"/>
        <w:ind w:firstLine="400"/>
      </w:pPr>
    </w:p>
    <w:p>
      <w:pPr>
        <w:pStyle w:val="26"/>
        <w:ind w:firstLine="400"/>
      </w:pPr>
    </w:p>
    <w:p>
      <w:pPr>
        <w:pStyle w:val="26"/>
        <w:ind w:firstLine="400"/>
      </w:pPr>
    </w:p>
    <w:p>
      <w:pPr>
        <w:pStyle w:val="26"/>
        <w:ind w:firstLine="400"/>
      </w:pPr>
    </w:p>
    <w:p>
      <w:pPr>
        <w:pStyle w:val="26"/>
        <w:ind w:firstLine="400"/>
      </w:pPr>
    </w:p>
    <w:p>
      <w:pPr>
        <w:pStyle w:val="26"/>
        <w:ind w:firstLine="400"/>
      </w:pPr>
    </w:p>
    <w:p>
      <w:pPr>
        <w:pStyle w:val="26"/>
        <w:ind w:firstLine="400"/>
      </w:pPr>
    </w:p>
    <w:p>
      <w:pPr>
        <w:pStyle w:val="26"/>
        <w:ind w:firstLine="400"/>
      </w:pPr>
    </w:p>
    <w:p>
      <w:pPr>
        <w:pStyle w:val="26"/>
        <w:ind w:firstLine="400"/>
      </w:pPr>
    </w:p>
    <w:p>
      <w:pPr>
        <w:spacing w:line="360" w:lineRule="auto"/>
        <w:ind w:firstLine="3542" w:firstLineChars="1476"/>
        <w:jc w:val="left"/>
        <w:rPr>
          <w:rFonts w:ascii="宋体" w:hAnsi="宋体" w:cs="宋体"/>
          <w:color w:val="000000" w:themeColor="text1"/>
          <w:sz w:val="24"/>
          <w:u w:val="single"/>
        </w:rPr>
      </w:pPr>
      <w:r>
        <w:rPr>
          <w:rFonts w:hint="eastAsia" w:ascii="宋体" w:hAnsi="宋体" w:cs="宋体"/>
          <w:color w:val="000000" w:themeColor="text1"/>
          <w:sz w:val="24"/>
        </w:rPr>
        <w:t>响应人名称（盖公章）：</w:t>
      </w:r>
    </w:p>
    <w:p>
      <w:pPr>
        <w:spacing w:line="360" w:lineRule="auto"/>
        <w:ind w:firstLine="3542" w:firstLineChars="1476"/>
        <w:jc w:val="left"/>
        <w:rPr>
          <w:rFonts w:ascii="宋体" w:hAnsi="宋体" w:cs="宋体"/>
          <w:color w:val="000000" w:themeColor="text1"/>
          <w:sz w:val="24"/>
          <w:u w:val="single"/>
        </w:rPr>
      </w:pPr>
      <w:r>
        <w:rPr>
          <w:rFonts w:hint="eastAsia" w:ascii="宋体" w:hAnsi="宋体" w:cs="宋体"/>
          <w:color w:val="000000" w:themeColor="text1"/>
          <w:sz w:val="24"/>
        </w:rPr>
        <w:t>响应人法定代表人或法定授权代表（签字）：</w:t>
      </w:r>
    </w:p>
    <w:p>
      <w:pPr>
        <w:ind w:firstLine="3542" w:firstLineChars="1476"/>
        <w:jc w:val="left"/>
        <w:rPr>
          <w:rFonts w:ascii="宋体" w:hAnsi="宋体" w:cs="宋体"/>
          <w:b/>
          <w:sz w:val="24"/>
        </w:rPr>
      </w:pPr>
      <w:r>
        <w:rPr>
          <w:rFonts w:hint="eastAsia" w:ascii="宋体" w:hAnsi="宋体" w:cs="宋体"/>
          <w:color w:val="000000" w:themeColor="text1"/>
          <w:sz w:val="24"/>
        </w:rPr>
        <w:t>日期： 年 月 日</w:t>
      </w:r>
    </w:p>
    <w:p>
      <w:pPr>
        <w:pStyle w:val="26"/>
        <w:ind w:firstLine="400"/>
      </w:pPr>
    </w:p>
    <w:p>
      <w:pPr>
        <w:pStyle w:val="42"/>
        <w:tabs>
          <w:tab w:val="left" w:pos="1050"/>
          <w:tab w:val="center" w:pos="4535"/>
        </w:tabs>
        <w:spacing w:line="360" w:lineRule="auto"/>
        <w:jc w:val="center"/>
        <w:outlineLvl w:val="0"/>
        <w:rPr>
          <w:b/>
          <w:bCs/>
          <w:color w:val="000000" w:themeColor="text1"/>
          <w:sz w:val="32"/>
          <w:szCs w:val="32"/>
        </w:rPr>
      </w:pPr>
    </w:p>
    <w:p>
      <w:pPr>
        <w:pStyle w:val="42"/>
        <w:tabs>
          <w:tab w:val="left" w:pos="1050"/>
          <w:tab w:val="center" w:pos="4535"/>
        </w:tabs>
        <w:spacing w:line="360" w:lineRule="auto"/>
        <w:jc w:val="center"/>
        <w:outlineLvl w:val="0"/>
        <w:rPr>
          <w:b/>
          <w:bCs/>
          <w:color w:val="000000" w:themeColor="text1"/>
          <w:sz w:val="32"/>
          <w:szCs w:val="32"/>
        </w:rPr>
      </w:pPr>
    </w:p>
    <w:p>
      <w:pPr>
        <w:pStyle w:val="42"/>
        <w:tabs>
          <w:tab w:val="left" w:pos="1050"/>
          <w:tab w:val="center" w:pos="4535"/>
        </w:tabs>
        <w:spacing w:line="360" w:lineRule="auto"/>
        <w:jc w:val="center"/>
        <w:outlineLvl w:val="0"/>
        <w:rPr>
          <w:b/>
          <w:bCs/>
          <w:color w:val="000000" w:themeColor="text1"/>
          <w:sz w:val="32"/>
          <w:szCs w:val="32"/>
        </w:rPr>
      </w:pPr>
    </w:p>
    <w:p>
      <w:pPr>
        <w:pStyle w:val="42"/>
        <w:tabs>
          <w:tab w:val="left" w:pos="1050"/>
          <w:tab w:val="center" w:pos="4535"/>
        </w:tabs>
        <w:spacing w:line="360" w:lineRule="auto"/>
        <w:jc w:val="center"/>
        <w:outlineLvl w:val="0"/>
        <w:rPr>
          <w:b/>
          <w:bCs/>
          <w:color w:val="000000" w:themeColor="text1"/>
          <w:sz w:val="32"/>
          <w:szCs w:val="32"/>
        </w:rPr>
      </w:pPr>
    </w:p>
    <w:p>
      <w:pPr>
        <w:pStyle w:val="26"/>
        <w:adjustRightInd w:val="0"/>
        <w:snapToGrid w:val="0"/>
        <w:spacing w:line="360" w:lineRule="exact"/>
        <w:ind w:firstLine="0" w:firstLineChars="0"/>
        <w:jc w:val="center"/>
        <w:rPr>
          <w:b/>
          <w:bCs/>
          <w:color w:val="000000" w:themeColor="text1"/>
          <w:sz w:val="32"/>
          <w:szCs w:val="32"/>
        </w:rPr>
      </w:pPr>
      <w:r>
        <w:rPr>
          <w:rFonts w:hint="eastAsia"/>
          <w:b/>
          <w:bCs/>
          <w:color w:val="000000" w:themeColor="text1"/>
          <w:sz w:val="32"/>
          <w:szCs w:val="32"/>
        </w:rPr>
        <w:t>四、</w:t>
      </w:r>
      <w:r>
        <w:rPr>
          <w:rFonts w:hint="eastAsia"/>
          <w:b/>
          <w:bCs/>
          <w:color w:val="000000"/>
          <w:sz w:val="32"/>
          <w:szCs w:val="32"/>
        </w:rPr>
        <w:t>有效期</w:t>
      </w:r>
      <w:r>
        <w:rPr>
          <w:rFonts w:hint="eastAsia"/>
          <w:b/>
          <w:bCs/>
          <w:sz w:val="32"/>
          <w:szCs w:val="32"/>
        </w:rPr>
        <w:t>内的建设行政主管部门颁发的安全生产许可</w:t>
      </w:r>
      <w:r>
        <w:rPr>
          <w:rFonts w:hint="eastAsia"/>
          <w:b/>
          <w:bCs/>
          <w:color w:val="000000"/>
          <w:sz w:val="32"/>
          <w:szCs w:val="32"/>
        </w:rPr>
        <w:t>证</w:t>
      </w:r>
    </w:p>
    <w:p>
      <w:pPr>
        <w:pStyle w:val="42"/>
        <w:tabs>
          <w:tab w:val="left" w:pos="1050"/>
          <w:tab w:val="center" w:pos="4535"/>
        </w:tabs>
        <w:spacing w:line="360" w:lineRule="auto"/>
        <w:jc w:val="center"/>
        <w:outlineLvl w:val="0"/>
        <w:rPr>
          <w:b/>
          <w:bCs/>
          <w:color w:val="000000" w:themeColor="text1"/>
          <w:sz w:val="32"/>
          <w:szCs w:val="32"/>
        </w:rPr>
      </w:pPr>
    </w:p>
    <w:p>
      <w:pPr>
        <w:spacing w:line="360" w:lineRule="auto"/>
        <w:ind w:firstLine="3542" w:firstLineChars="1476"/>
        <w:jc w:val="left"/>
        <w:rPr>
          <w:rFonts w:ascii="宋体" w:hAnsi="宋体" w:cs="宋体"/>
          <w:color w:val="000000" w:themeColor="text1"/>
          <w:sz w:val="24"/>
        </w:rPr>
      </w:pPr>
    </w:p>
    <w:p>
      <w:pPr>
        <w:spacing w:line="360" w:lineRule="auto"/>
        <w:ind w:firstLine="3542" w:firstLineChars="1476"/>
        <w:jc w:val="left"/>
        <w:rPr>
          <w:rFonts w:ascii="宋体" w:hAnsi="宋体" w:cs="宋体"/>
          <w:color w:val="000000" w:themeColor="text1"/>
          <w:sz w:val="24"/>
        </w:rPr>
      </w:pPr>
    </w:p>
    <w:p>
      <w:pPr>
        <w:spacing w:line="360" w:lineRule="auto"/>
        <w:ind w:firstLine="3542" w:firstLineChars="1476"/>
        <w:jc w:val="left"/>
        <w:rPr>
          <w:rFonts w:ascii="宋体" w:hAnsi="宋体" w:cs="宋体"/>
          <w:color w:val="000000" w:themeColor="text1"/>
          <w:sz w:val="24"/>
        </w:rPr>
      </w:pPr>
    </w:p>
    <w:p>
      <w:pPr>
        <w:spacing w:line="360" w:lineRule="auto"/>
        <w:ind w:firstLine="3542" w:firstLineChars="1476"/>
        <w:jc w:val="left"/>
        <w:rPr>
          <w:rFonts w:ascii="宋体" w:hAnsi="宋体" w:cs="宋体"/>
          <w:color w:val="000000" w:themeColor="text1"/>
          <w:sz w:val="24"/>
        </w:rPr>
      </w:pPr>
    </w:p>
    <w:p>
      <w:pPr>
        <w:spacing w:line="360" w:lineRule="auto"/>
        <w:ind w:firstLine="3542" w:firstLineChars="1476"/>
        <w:jc w:val="left"/>
        <w:rPr>
          <w:rFonts w:ascii="宋体" w:hAnsi="宋体" w:cs="宋体"/>
          <w:color w:val="000000" w:themeColor="text1"/>
          <w:sz w:val="24"/>
        </w:rPr>
      </w:pPr>
    </w:p>
    <w:p>
      <w:pPr>
        <w:spacing w:line="360" w:lineRule="auto"/>
        <w:ind w:firstLine="3542" w:firstLineChars="1476"/>
        <w:jc w:val="left"/>
        <w:rPr>
          <w:rFonts w:ascii="宋体" w:hAnsi="宋体" w:cs="宋体"/>
          <w:color w:val="000000" w:themeColor="text1"/>
          <w:sz w:val="24"/>
        </w:rPr>
      </w:pPr>
    </w:p>
    <w:p>
      <w:pPr>
        <w:spacing w:line="360" w:lineRule="auto"/>
        <w:ind w:firstLine="3542" w:firstLineChars="1476"/>
        <w:jc w:val="left"/>
        <w:rPr>
          <w:rFonts w:ascii="宋体" w:hAnsi="宋体" w:cs="宋体"/>
          <w:color w:val="000000" w:themeColor="text1"/>
          <w:sz w:val="24"/>
        </w:rPr>
      </w:pPr>
    </w:p>
    <w:p>
      <w:pPr>
        <w:spacing w:line="360" w:lineRule="auto"/>
        <w:ind w:firstLine="3542" w:firstLineChars="1476"/>
        <w:jc w:val="left"/>
        <w:rPr>
          <w:rFonts w:ascii="宋体" w:hAnsi="宋体" w:cs="宋体"/>
          <w:color w:val="000000" w:themeColor="text1"/>
          <w:sz w:val="24"/>
        </w:rPr>
      </w:pPr>
    </w:p>
    <w:p>
      <w:pPr>
        <w:spacing w:line="360" w:lineRule="auto"/>
        <w:ind w:firstLine="3542" w:firstLineChars="1476"/>
        <w:jc w:val="left"/>
        <w:rPr>
          <w:rFonts w:ascii="宋体" w:hAnsi="宋体" w:cs="宋体"/>
          <w:color w:val="000000" w:themeColor="text1"/>
          <w:sz w:val="24"/>
          <w:u w:val="single"/>
        </w:rPr>
      </w:pPr>
      <w:r>
        <w:rPr>
          <w:rFonts w:hint="eastAsia" w:ascii="宋体" w:hAnsi="宋体" w:cs="宋体"/>
          <w:color w:val="000000" w:themeColor="text1"/>
          <w:sz w:val="24"/>
        </w:rPr>
        <w:t>响应人名称（盖公章）：</w:t>
      </w:r>
    </w:p>
    <w:p>
      <w:pPr>
        <w:spacing w:line="360" w:lineRule="auto"/>
        <w:ind w:firstLine="3542" w:firstLineChars="1476"/>
        <w:jc w:val="left"/>
        <w:rPr>
          <w:rFonts w:ascii="宋体" w:hAnsi="宋体" w:cs="宋体"/>
          <w:color w:val="000000" w:themeColor="text1"/>
          <w:sz w:val="24"/>
          <w:u w:val="single"/>
        </w:rPr>
      </w:pPr>
      <w:r>
        <w:rPr>
          <w:rFonts w:hint="eastAsia" w:ascii="宋体" w:hAnsi="宋体" w:cs="宋体"/>
          <w:color w:val="000000" w:themeColor="text1"/>
          <w:sz w:val="24"/>
        </w:rPr>
        <w:t>响应人法定代表人或法定授权代表（签字）：</w:t>
      </w:r>
    </w:p>
    <w:p>
      <w:pPr>
        <w:ind w:firstLine="3542" w:firstLineChars="1476"/>
        <w:jc w:val="left"/>
        <w:rPr>
          <w:rFonts w:ascii="宋体" w:hAnsi="宋体" w:cs="宋体"/>
          <w:color w:val="000000" w:themeColor="text1"/>
          <w:sz w:val="24"/>
        </w:rPr>
      </w:pPr>
      <w:r>
        <w:rPr>
          <w:rFonts w:hint="eastAsia" w:ascii="宋体" w:hAnsi="宋体" w:cs="宋体"/>
          <w:color w:val="000000" w:themeColor="text1"/>
          <w:sz w:val="24"/>
        </w:rPr>
        <w:t>日期： 年 月 日</w:t>
      </w:r>
    </w:p>
    <w:p>
      <w:pPr>
        <w:pStyle w:val="42"/>
        <w:tabs>
          <w:tab w:val="left" w:pos="1050"/>
          <w:tab w:val="center" w:pos="4535"/>
        </w:tabs>
        <w:spacing w:line="360" w:lineRule="auto"/>
        <w:jc w:val="center"/>
        <w:outlineLvl w:val="0"/>
        <w:rPr>
          <w:b/>
          <w:bCs/>
          <w:color w:val="000000" w:themeColor="text1"/>
          <w:sz w:val="32"/>
          <w:szCs w:val="32"/>
        </w:rPr>
      </w:pPr>
    </w:p>
    <w:p>
      <w:pPr>
        <w:pStyle w:val="42"/>
        <w:tabs>
          <w:tab w:val="left" w:pos="1050"/>
          <w:tab w:val="center" w:pos="4535"/>
        </w:tabs>
        <w:spacing w:line="360" w:lineRule="auto"/>
        <w:jc w:val="center"/>
        <w:outlineLvl w:val="0"/>
        <w:rPr>
          <w:b/>
          <w:bCs/>
          <w:color w:val="000000" w:themeColor="text1"/>
          <w:sz w:val="32"/>
          <w:szCs w:val="32"/>
        </w:rPr>
      </w:pPr>
    </w:p>
    <w:p>
      <w:pPr>
        <w:pStyle w:val="42"/>
        <w:tabs>
          <w:tab w:val="left" w:pos="1050"/>
          <w:tab w:val="center" w:pos="4535"/>
        </w:tabs>
        <w:spacing w:line="360" w:lineRule="auto"/>
        <w:jc w:val="center"/>
        <w:outlineLvl w:val="0"/>
        <w:rPr>
          <w:b/>
          <w:bCs/>
          <w:color w:val="000000" w:themeColor="text1"/>
          <w:sz w:val="32"/>
          <w:szCs w:val="32"/>
        </w:rPr>
      </w:pPr>
    </w:p>
    <w:p>
      <w:pPr>
        <w:pStyle w:val="42"/>
        <w:tabs>
          <w:tab w:val="left" w:pos="1050"/>
          <w:tab w:val="center" w:pos="4535"/>
        </w:tabs>
        <w:spacing w:line="360" w:lineRule="auto"/>
        <w:jc w:val="center"/>
        <w:outlineLvl w:val="0"/>
        <w:rPr>
          <w:b/>
          <w:bCs/>
          <w:color w:val="000000" w:themeColor="text1"/>
          <w:sz w:val="32"/>
          <w:szCs w:val="32"/>
        </w:rPr>
      </w:pPr>
    </w:p>
    <w:p>
      <w:pPr>
        <w:pStyle w:val="42"/>
        <w:tabs>
          <w:tab w:val="left" w:pos="1050"/>
          <w:tab w:val="center" w:pos="4535"/>
        </w:tabs>
        <w:spacing w:line="360" w:lineRule="auto"/>
        <w:jc w:val="center"/>
        <w:outlineLvl w:val="0"/>
        <w:rPr>
          <w:b/>
          <w:bCs/>
          <w:color w:val="000000" w:themeColor="text1"/>
          <w:sz w:val="32"/>
          <w:szCs w:val="32"/>
        </w:rPr>
      </w:pPr>
    </w:p>
    <w:p>
      <w:pPr>
        <w:pStyle w:val="42"/>
        <w:tabs>
          <w:tab w:val="left" w:pos="1050"/>
          <w:tab w:val="center" w:pos="4535"/>
        </w:tabs>
        <w:spacing w:line="360" w:lineRule="auto"/>
        <w:jc w:val="center"/>
        <w:outlineLvl w:val="0"/>
        <w:rPr>
          <w:b/>
          <w:bCs/>
          <w:color w:val="000000" w:themeColor="text1"/>
          <w:sz w:val="32"/>
          <w:szCs w:val="32"/>
        </w:rPr>
      </w:pPr>
    </w:p>
    <w:p>
      <w:pPr>
        <w:pStyle w:val="42"/>
        <w:tabs>
          <w:tab w:val="left" w:pos="1050"/>
          <w:tab w:val="center" w:pos="4535"/>
        </w:tabs>
        <w:spacing w:line="360" w:lineRule="auto"/>
        <w:jc w:val="center"/>
        <w:outlineLvl w:val="0"/>
        <w:rPr>
          <w:b/>
          <w:bCs/>
          <w:color w:val="000000" w:themeColor="text1"/>
          <w:sz w:val="32"/>
          <w:szCs w:val="32"/>
        </w:rPr>
      </w:pPr>
    </w:p>
    <w:p>
      <w:pPr>
        <w:pStyle w:val="42"/>
        <w:tabs>
          <w:tab w:val="left" w:pos="1050"/>
          <w:tab w:val="center" w:pos="4535"/>
        </w:tabs>
        <w:spacing w:line="360" w:lineRule="auto"/>
        <w:jc w:val="center"/>
        <w:outlineLvl w:val="0"/>
        <w:rPr>
          <w:b/>
          <w:bCs/>
          <w:color w:val="000000" w:themeColor="text1"/>
          <w:sz w:val="32"/>
          <w:szCs w:val="32"/>
        </w:rPr>
      </w:pPr>
    </w:p>
    <w:p>
      <w:pPr>
        <w:pStyle w:val="26"/>
        <w:adjustRightInd w:val="0"/>
        <w:snapToGrid w:val="0"/>
        <w:spacing w:line="360" w:lineRule="exact"/>
        <w:ind w:firstLine="0" w:firstLineChars="0"/>
        <w:jc w:val="center"/>
        <w:rPr>
          <w:b/>
          <w:bCs/>
          <w:color w:val="000000" w:themeColor="text1"/>
          <w:sz w:val="32"/>
          <w:szCs w:val="32"/>
        </w:rPr>
      </w:pPr>
      <w:r>
        <w:rPr>
          <w:rFonts w:hint="eastAsia"/>
          <w:b/>
          <w:bCs/>
          <w:color w:val="000000" w:themeColor="text1"/>
          <w:sz w:val="32"/>
          <w:szCs w:val="32"/>
        </w:rPr>
        <w:t>五、拟投入本工程的项目负责人资格</w:t>
      </w:r>
    </w:p>
    <w:p>
      <w:pPr>
        <w:pStyle w:val="26"/>
        <w:adjustRightInd w:val="0"/>
        <w:snapToGrid w:val="0"/>
        <w:spacing w:line="360" w:lineRule="exact"/>
        <w:ind w:firstLine="480"/>
        <w:jc w:val="left"/>
        <w:rPr>
          <w:sz w:val="24"/>
        </w:rPr>
      </w:pPr>
      <w:r>
        <w:rPr>
          <w:rFonts w:hint="eastAsia"/>
          <w:sz w:val="24"/>
        </w:rPr>
        <w:t>1、具有机电工程专业二级（及以上）注册建造师资格。</w:t>
      </w:r>
    </w:p>
    <w:p>
      <w:pPr>
        <w:pStyle w:val="26"/>
        <w:adjustRightInd w:val="0"/>
        <w:snapToGrid w:val="0"/>
        <w:spacing w:line="360" w:lineRule="exact"/>
        <w:ind w:firstLine="480"/>
        <w:jc w:val="left"/>
        <w:rPr>
          <w:sz w:val="24"/>
        </w:rPr>
      </w:pPr>
      <w:r>
        <w:rPr>
          <w:rFonts w:hint="eastAsia"/>
          <w:sz w:val="24"/>
        </w:rPr>
        <w:t>2、具备有效的安全生产考核合格证书B证。</w:t>
      </w:r>
    </w:p>
    <w:p>
      <w:pPr>
        <w:pStyle w:val="26"/>
        <w:adjustRightInd w:val="0"/>
        <w:snapToGrid w:val="0"/>
        <w:spacing w:line="360" w:lineRule="exact"/>
        <w:ind w:firstLine="480"/>
        <w:jc w:val="left"/>
        <w:rPr>
          <w:sz w:val="24"/>
        </w:rPr>
      </w:pPr>
      <w:r>
        <w:rPr>
          <w:rFonts w:hint="eastAsia"/>
          <w:sz w:val="24"/>
        </w:rPr>
        <w:t>3、提供供应商购买的自</w:t>
      </w:r>
      <w:r>
        <w:rPr>
          <w:sz w:val="24"/>
        </w:rPr>
        <w:t>202</w:t>
      </w:r>
      <w:r>
        <w:rPr>
          <w:rFonts w:hint="eastAsia"/>
          <w:sz w:val="24"/>
        </w:rPr>
        <w:t>3年1月以来连续三个月社保缴纳证明。</w:t>
      </w:r>
    </w:p>
    <w:p>
      <w:pPr>
        <w:pStyle w:val="26"/>
        <w:adjustRightInd w:val="0"/>
        <w:snapToGrid w:val="0"/>
        <w:spacing w:line="360" w:lineRule="exact"/>
        <w:ind w:firstLine="480"/>
        <w:jc w:val="left"/>
      </w:pPr>
      <w:r>
        <w:rPr>
          <w:rFonts w:hint="eastAsia"/>
          <w:sz w:val="24"/>
        </w:rPr>
        <w:t>4、项目负责人不得担任其他在施建设项目的负责人的承诺书。</w:t>
      </w:r>
    </w:p>
    <w:p>
      <w:pPr>
        <w:pStyle w:val="26"/>
        <w:ind w:firstLine="480"/>
        <w:rPr>
          <w:sz w:val="24"/>
        </w:rPr>
      </w:pPr>
      <w:r>
        <w:rPr>
          <w:rFonts w:hint="eastAsia"/>
          <w:sz w:val="24"/>
        </w:rPr>
        <w:t>以上材料均加盖供应商公章。</w:t>
      </w:r>
    </w:p>
    <w:p>
      <w:pPr>
        <w:pStyle w:val="26"/>
        <w:ind w:firstLine="400"/>
      </w:pPr>
    </w:p>
    <w:p>
      <w:pPr>
        <w:pStyle w:val="26"/>
        <w:ind w:firstLine="400"/>
      </w:pPr>
    </w:p>
    <w:p>
      <w:pPr>
        <w:pStyle w:val="26"/>
        <w:ind w:firstLine="400"/>
      </w:pPr>
    </w:p>
    <w:p>
      <w:pPr>
        <w:pStyle w:val="26"/>
        <w:ind w:firstLine="400"/>
      </w:pPr>
    </w:p>
    <w:p>
      <w:pPr>
        <w:pStyle w:val="26"/>
        <w:ind w:firstLine="400"/>
      </w:pPr>
    </w:p>
    <w:p>
      <w:pPr>
        <w:pStyle w:val="26"/>
        <w:ind w:firstLine="400"/>
      </w:pPr>
    </w:p>
    <w:p>
      <w:pPr>
        <w:pStyle w:val="26"/>
        <w:ind w:firstLine="400"/>
      </w:pPr>
    </w:p>
    <w:p>
      <w:pPr>
        <w:pStyle w:val="26"/>
        <w:ind w:firstLine="400"/>
      </w:pPr>
    </w:p>
    <w:p>
      <w:pPr>
        <w:pStyle w:val="26"/>
        <w:ind w:firstLine="400"/>
      </w:pPr>
    </w:p>
    <w:p>
      <w:pPr>
        <w:pStyle w:val="26"/>
        <w:ind w:firstLine="400"/>
      </w:pPr>
    </w:p>
    <w:p>
      <w:pPr>
        <w:pStyle w:val="26"/>
        <w:ind w:firstLine="400"/>
      </w:pPr>
    </w:p>
    <w:p>
      <w:pPr>
        <w:pStyle w:val="26"/>
        <w:ind w:firstLine="400"/>
      </w:pPr>
    </w:p>
    <w:p>
      <w:pPr>
        <w:pStyle w:val="26"/>
        <w:ind w:firstLine="400"/>
      </w:pPr>
    </w:p>
    <w:p>
      <w:pPr>
        <w:pStyle w:val="26"/>
        <w:ind w:firstLine="400"/>
      </w:pPr>
    </w:p>
    <w:p>
      <w:pPr>
        <w:pStyle w:val="26"/>
        <w:ind w:firstLine="400"/>
      </w:pPr>
    </w:p>
    <w:p>
      <w:pPr>
        <w:pStyle w:val="26"/>
        <w:ind w:firstLine="400"/>
      </w:pPr>
    </w:p>
    <w:p>
      <w:pPr>
        <w:spacing w:line="360" w:lineRule="auto"/>
        <w:ind w:firstLine="3542" w:firstLineChars="1476"/>
        <w:jc w:val="left"/>
        <w:rPr>
          <w:rFonts w:ascii="宋体" w:hAnsi="宋体" w:cs="宋体"/>
          <w:color w:val="000000" w:themeColor="text1"/>
          <w:sz w:val="24"/>
          <w:u w:val="single"/>
        </w:rPr>
      </w:pPr>
      <w:r>
        <w:rPr>
          <w:rFonts w:hint="eastAsia" w:ascii="宋体" w:hAnsi="宋体" w:cs="宋体"/>
          <w:color w:val="000000" w:themeColor="text1"/>
          <w:sz w:val="24"/>
        </w:rPr>
        <w:t>响应人名称（盖公章）：</w:t>
      </w:r>
    </w:p>
    <w:p>
      <w:pPr>
        <w:spacing w:line="360" w:lineRule="auto"/>
        <w:ind w:firstLine="3542" w:firstLineChars="1476"/>
        <w:jc w:val="left"/>
        <w:rPr>
          <w:rFonts w:ascii="宋体" w:hAnsi="宋体" w:cs="宋体"/>
          <w:color w:val="000000" w:themeColor="text1"/>
          <w:sz w:val="24"/>
          <w:u w:val="single"/>
        </w:rPr>
      </w:pPr>
      <w:r>
        <w:rPr>
          <w:rFonts w:hint="eastAsia" w:ascii="宋体" w:hAnsi="宋体" w:cs="宋体"/>
          <w:color w:val="000000" w:themeColor="text1"/>
          <w:sz w:val="24"/>
        </w:rPr>
        <w:t>响应人法定代表人或法定授权代表（签字）：</w:t>
      </w:r>
    </w:p>
    <w:p>
      <w:pPr>
        <w:ind w:firstLine="3542" w:firstLineChars="1476"/>
        <w:jc w:val="left"/>
        <w:rPr>
          <w:rFonts w:ascii="宋体" w:hAnsi="宋体" w:cs="宋体"/>
          <w:b/>
          <w:sz w:val="24"/>
        </w:rPr>
      </w:pPr>
      <w:r>
        <w:rPr>
          <w:rFonts w:hint="eastAsia" w:ascii="宋体" w:hAnsi="宋体" w:cs="宋体"/>
          <w:color w:val="000000" w:themeColor="text1"/>
          <w:sz w:val="24"/>
        </w:rPr>
        <w:t>日期： 年 月 日</w:t>
      </w:r>
    </w:p>
    <w:p>
      <w:pPr>
        <w:pStyle w:val="26"/>
        <w:ind w:firstLine="400"/>
      </w:pPr>
    </w:p>
    <w:p>
      <w:pPr>
        <w:pStyle w:val="2"/>
        <w:spacing w:line="360" w:lineRule="auto"/>
        <w:rPr>
          <w:rFonts w:ascii="微软雅黑" w:hAnsi="微软雅黑" w:eastAsia="微软雅黑" w:cs="微软雅黑"/>
          <w:color w:val="auto"/>
        </w:rPr>
      </w:pPr>
    </w:p>
    <w:p>
      <w:pPr>
        <w:pStyle w:val="26"/>
        <w:ind w:firstLine="400"/>
      </w:pPr>
    </w:p>
    <w:p>
      <w:pPr>
        <w:pStyle w:val="26"/>
        <w:ind w:firstLine="400"/>
      </w:pPr>
    </w:p>
    <w:p>
      <w:pPr>
        <w:pStyle w:val="26"/>
        <w:ind w:firstLine="400"/>
      </w:pPr>
    </w:p>
    <w:p>
      <w:pPr>
        <w:pStyle w:val="26"/>
        <w:ind w:firstLine="400"/>
      </w:pPr>
    </w:p>
    <w:p>
      <w:pPr>
        <w:pStyle w:val="26"/>
        <w:ind w:firstLine="400"/>
      </w:pPr>
    </w:p>
    <w:p>
      <w:pPr>
        <w:pStyle w:val="26"/>
        <w:ind w:firstLine="400"/>
      </w:pPr>
    </w:p>
    <w:p>
      <w:pPr>
        <w:pStyle w:val="26"/>
        <w:ind w:firstLine="400"/>
      </w:pPr>
    </w:p>
    <w:p>
      <w:pPr>
        <w:pStyle w:val="26"/>
        <w:ind w:firstLine="400"/>
      </w:pPr>
    </w:p>
    <w:p>
      <w:pPr>
        <w:pStyle w:val="26"/>
        <w:ind w:firstLine="400"/>
      </w:pPr>
    </w:p>
    <w:p>
      <w:pPr>
        <w:pStyle w:val="26"/>
        <w:ind w:firstLine="400"/>
      </w:pPr>
    </w:p>
    <w:p>
      <w:pPr>
        <w:pStyle w:val="26"/>
        <w:ind w:firstLine="400"/>
      </w:pPr>
    </w:p>
    <w:p>
      <w:pPr>
        <w:pStyle w:val="26"/>
        <w:ind w:firstLine="400"/>
      </w:pPr>
    </w:p>
    <w:p>
      <w:pPr>
        <w:pStyle w:val="26"/>
        <w:ind w:firstLine="400"/>
      </w:pPr>
    </w:p>
    <w:p>
      <w:pPr>
        <w:pStyle w:val="26"/>
        <w:ind w:firstLine="0" w:firstLineChars="0"/>
        <w:jc w:val="left"/>
        <w:rPr>
          <w:b/>
          <w:bCs/>
          <w:color w:val="000000" w:themeColor="text1"/>
          <w:sz w:val="32"/>
          <w:szCs w:val="32"/>
        </w:rPr>
      </w:pPr>
      <w:r>
        <w:rPr>
          <w:rFonts w:hint="eastAsia"/>
          <w:b/>
          <w:bCs/>
          <w:color w:val="000000" w:themeColor="text1"/>
          <w:sz w:val="32"/>
          <w:szCs w:val="32"/>
        </w:rPr>
        <w:t>六、出具单位负责人（法定代表人）签名且加盖公章的《供应商廉洁守约承诺书》</w:t>
      </w:r>
    </w:p>
    <w:p>
      <w:pPr>
        <w:snapToGrid w:val="0"/>
        <w:spacing w:beforeLines="50"/>
        <w:jc w:val="center"/>
        <w:rPr>
          <w:rFonts w:ascii="仿宋_GB2312" w:eastAsia="仿宋_GB2312" w:cs="仿宋_GB2312"/>
          <w:b/>
          <w:bCs/>
          <w:color w:val="FF0000"/>
          <w:position w:val="-60"/>
          <w:sz w:val="56"/>
          <w:szCs w:val="56"/>
        </w:rPr>
      </w:pPr>
      <w:r>
        <w:rPr>
          <w:rFonts w:hint="eastAsia" w:ascii="仿宋_GB2312" w:hAnsi="Calibri Light" w:eastAsia="仿宋_GB2312" w:cs="仿宋_GB2312"/>
          <w:b/>
          <w:bCs/>
          <w:color w:val="FF0000"/>
          <w:position w:val="-60"/>
          <w:sz w:val="52"/>
          <w:szCs w:val="52"/>
        </w:rPr>
        <w:t>中山大学孙逸仙纪念医院</w:t>
      </w:r>
    </w:p>
    <w:p>
      <w:pPr>
        <w:adjustRightInd w:val="0"/>
        <w:snapToGrid w:val="0"/>
        <w:spacing w:beforeLines="50" w:line="360" w:lineRule="auto"/>
        <w:jc w:val="center"/>
        <w:rPr>
          <w:rFonts w:ascii="宋体" w:hAnsi="宋体" w:cs="仿宋"/>
          <w:b/>
          <w:bCs/>
          <w:sz w:val="32"/>
          <w:szCs w:val="32"/>
        </w:rPr>
      </w:pPr>
      <w:r>
        <w:rPr>
          <w:rFonts w:hint="eastAsia" w:ascii="宋体" w:hAnsi="宋体" w:cs="仿宋"/>
          <w:b/>
          <w:bCs/>
          <w:sz w:val="32"/>
          <w:szCs w:val="32"/>
        </w:rPr>
        <w:t>供应商廉洁守约承诺书</w:t>
      </w:r>
    </w:p>
    <w:p>
      <w:pPr>
        <w:adjustRightInd w:val="0"/>
        <w:snapToGrid w:val="0"/>
        <w:spacing w:line="360" w:lineRule="auto"/>
        <w:rPr>
          <w:rFonts w:ascii="宋体" w:hAnsi="宋体" w:cs="仿宋_GB2312"/>
          <w:sz w:val="24"/>
        </w:rPr>
      </w:pPr>
      <w:r>
        <w:rPr>
          <w:rFonts w:hint="eastAsia" w:ascii="宋体" w:hAnsi="宋体" w:cs="宋体"/>
          <w:bCs/>
          <w:sz w:val="24"/>
        </w:rPr>
        <w:t>中山大学孙逸仙纪念医院院本部锅炉房改造工程</w:t>
      </w:r>
      <w:r>
        <w:rPr>
          <w:rFonts w:hint="eastAsia" w:ascii="宋体" w:hAnsi="宋体" w:cs="仿宋_GB2312"/>
          <w:sz w:val="24"/>
        </w:rPr>
        <w:t>：</w:t>
      </w:r>
    </w:p>
    <w:p>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为加强医疗卫生行业作风建设，切实纠正损害人民群众利益的不正之风，保障合同双方的权利与义务，根据《中华人民共和国药品管理法》《中华人民共和国执业医师法》《中华人民共和国政府采购法》《中华人民共和国招标投标法》等有关规定，结合中山大学孙逸仙纪念医院（下称医院）的规章制度，我公司特作出以下廉洁守约承诺：</w:t>
      </w:r>
    </w:p>
    <w:p>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一、我司及工作人员严格遵守医院的有关规定，不通过给予医院工作人员</w:t>
      </w:r>
      <w:r>
        <w:rPr>
          <w:rFonts w:hint="eastAsia" w:ascii="宋体" w:hAnsi="宋体" w:cs="宋体"/>
          <w:sz w:val="24"/>
        </w:rPr>
        <w:t>“</w:t>
      </w:r>
      <w:r>
        <w:rPr>
          <w:rFonts w:hint="eastAsia" w:ascii="宋体" w:hAnsi="宋体" w:cs="仿宋_GB2312"/>
          <w:sz w:val="24"/>
        </w:rPr>
        <w:t>红包</w:t>
      </w:r>
      <w:r>
        <w:rPr>
          <w:rFonts w:hint="eastAsia" w:ascii="宋体" w:hAnsi="宋体" w:cs="宋体"/>
          <w:sz w:val="24"/>
        </w:rPr>
        <w:t>”</w:t>
      </w:r>
      <w:r>
        <w:rPr>
          <w:rFonts w:hint="eastAsia" w:ascii="宋体" w:hAnsi="宋体" w:cs="仿宋_GB2312"/>
          <w:sz w:val="24"/>
        </w:rPr>
        <w:t>（含礼品、礼金、消费卡和有价证券、股权、其他金融产品等财物，公司及工作人员安排、组织或者支付费用的宴请或者旅游、健身、娱乐等活动安排，下同）、回扣、提成、物品及以其它不正当利益等手段进行促销；不以任何名义、形式给予医院工作人员及其特殊关系人</w:t>
      </w:r>
      <w:r>
        <w:rPr>
          <w:rFonts w:hint="eastAsia" w:ascii="宋体" w:hAnsi="宋体" w:cs="宋体"/>
          <w:sz w:val="24"/>
        </w:rPr>
        <w:t>“</w:t>
      </w:r>
      <w:r>
        <w:rPr>
          <w:rFonts w:hint="eastAsia" w:ascii="宋体" w:hAnsi="宋体" w:cs="仿宋_GB2312"/>
          <w:sz w:val="24"/>
        </w:rPr>
        <w:t>红包</w:t>
      </w:r>
      <w:r>
        <w:rPr>
          <w:rFonts w:hint="eastAsia" w:ascii="宋体" w:hAnsi="宋体" w:cs="宋体"/>
          <w:sz w:val="24"/>
        </w:rPr>
        <w:t>”</w:t>
      </w:r>
      <w:r>
        <w:rPr>
          <w:rFonts w:hint="eastAsia" w:ascii="宋体" w:hAnsi="宋体" w:cs="仿宋_GB2312"/>
          <w:sz w:val="24"/>
        </w:rPr>
        <w:t xml:space="preserve">、回扣、提成、物品以及其他不正当利益，或邀请医院工作人员及其特殊关系人参加涉及商业利益的活动等。 </w:t>
      </w:r>
    </w:p>
    <w:p>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前款所称</w:t>
      </w:r>
      <w:r>
        <w:rPr>
          <w:rFonts w:hint="eastAsia" w:ascii="宋体" w:hAnsi="宋体" w:cs="宋体"/>
          <w:sz w:val="24"/>
        </w:rPr>
        <w:t>“</w:t>
      </w:r>
      <w:r>
        <w:rPr>
          <w:rFonts w:hint="eastAsia" w:ascii="宋体" w:hAnsi="宋体" w:cs="仿宋_GB2312"/>
          <w:sz w:val="24"/>
        </w:rPr>
        <w:t>特殊关系人</w:t>
      </w:r>
      <w:r>
        <w:rPr>
          <w:rFonts w:hint="eastAsia" w:ascii="宋体" w:hAnsi="宋体" w:cs="宋体"/>
          <w:sz w:val="24"/>
        </w:rPr>
        <w:t>”</w:t>
      </w:r>
      <w:r>
        <w:rPr>
          <w:rFonts w:hint="eastAsia" w:ascii="宋体" w:hAnsi="宋体" w:cs="仿宋_GB2312"/>
          <w:sz w:val="24"/>
        </w:rPr>
        <w:t>，是指医院工作人员的近亲属、特殊利害关系人等 。</w:t>
      </w:r>
    </w:p>
    <w:p>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二、我司及销售人员不在医院诊疗时间、诊疗区域进入各医疗科室进行产品推介活动，不干扰医务人员的医疗活动；未经医院批准，不在院内召开任何形式的产品宣传、推广活动；不在院内张贴、派发涉及产品的宣传资料和赠品。</w:t>
      </w:r>
    </w:p>
    <w:p>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三、我司承诺需要在医院进行产品宣传、推广工作时，一定向医院相关职能部门提出书面申请。经审批后，由医院有组织、有计划地予以安排。</w:t>
      </w:r>
    </w:p>
    <w:p>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四、我司承诺遵守国家有关招标采购法律法规规章，在参加医院招标采购活动时，保证诚信投标、不串标、不陪标，严格按照有关规定及合同执行。</w:t>
      </w:r>
    </w:p>
    <w:p>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五、我司承诺</w:t>
      </w:r>
    </w:p>
    <w:p>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不销售、不使用假冒伪劣以及无生产批准文号或无相关经营许可证、经营注册证的药品、试剂、医疗设备、医疗器械、医用耗材及其它产品。（药品、医疗设备、医用耗材及其他货物的生产和经营企业勾选此项）</w:t>
      </w:r>
    </w:p>
    <w:p>
      <w:pPr>
        <w:adjustRightInd w:val="0"/>
        <w:snapToGrid w:val="0"/>
        <w:spacing w:line="336" w:lineRule="auto"/>
        <w:ind w:firstLine="480" w:firstLineChars="200"/>
        <w:rPr>
          <w:rFonts w:ascii="宋体" w:hAnsi="宋体" w:cs="仿宋_GB2312"/>
          <w:sz w:val="24"/>
        </w:rPr>
      </w:pPr>
      <w:r>
        <w:rPr>
          <w:rFonts w:hint="eastAsia" w:ascii="宋体" w:hAnsi="宋体" w:cs="SimSun-Identity-H"/>
          <w:kern w:val="0"/>
          <w:sz w:val="24"/>
          <w:bdr w:val="single" w:color="auto" w:sz="4" w:space="0"/>
        </w:rPr>
        <w:t>√</w:t>
      </w:r>
      <w:r>
        <w:rPr>
          <w:rFonts w:hint="eastAsia" w:ascii="宋体" w:hAnsi="宋体" w:cs="仿宋_GB2312"/>
          <w:sz w:val="24"/>
        </w:rPr>
        <w:t>严格遵守国家关于市场准入、项目招标投标、工程建设、施工安装和市场活动等有关法律、法规、相关政策，不违反工程建设管理、施工安装和监理的规章制度。按照有关法律法规和程序开展业务工作，严格执行工程建设和监理的有关方针、政策，尤其是有关建筑施工安装和监理的强制性标准和规范。（工程建设项目勾选此项）</w:t>
      </w:r>
    </w:p>
    <w:p>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六、我司承诺遵守《中华人民共和国政府采购法》第四十六条、《中华人民共和国招标投标法》第四十六条及医院招标采购相关规章制度的规定，在医院中标、成交通知书发出之日起三十日内，按照招标采购文件和中标人的投标文件或其他响应文件签订书面合同。</w:t>
      </w:r>
    </w:p>
    <w:p>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若违反上述承诺，我司自愿接受中山大学孙逸仙纪念医院以下处理：医院将我司违规行为予以曝光；医院取消我司中标成交资格并不予退还履约保证金；医院有权解除双方签订的买卖合同、技术服务合同及建筑工程施工合同等合同，停用相关产品，并断绝与我司业务往来，且不承担我司因此造成的任何损失；取消我司参加医院招标采购投标资格两年；报请上级主管部门，依据有关规定在系统内通报、公布药品、医疗设备、医用耗材违法违规情况及其它处理。</w:t>
      </w:r>
    </w:p>
    <w:p>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双方订立买卖合同、技术服务合同、建筑工程施工合同等合同以后，本承诺书同时作为双方合同的构成部分。</w:t>
      </w:r>
    </w:p>
    <w:p>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本承诺书一式两份，一份由医院相关职能部门保存，一份由经营单位保存。</w:t>
      </w:r>
    </w:p>
    <w:p>
      <w:pPr>
        <w:adjustRightInd w:val="0"/>
        <w:snapToGrid w:val="0"/>
        <w:spacing w:line="336" w:lineRule="auto"/>
        <w:rPr>
          <w:rFonts w:ascii="宋体" w:hAnsi="宋体" w:cs="仿宋_GB2312"/>
          <w:sz w:val="24"/>
        </w:rPr>
      </w:pPr>
    </w:p>
    <w:p>
      <w:pPr>
        <w:adjustRightInd w:val="0"/>
        <w:snapToGrid w:val="0"/>
        <w:spacing w:line="336" w:lineRule="auto"/>
        <w:rPr>
          <w:rFonts w:ascii="宋体" w:hAnsi="宋体" w:cs="仿宋_GB2312"/>
          <w:sz w:val="24"/>
        </w:rPr>
      </w:pPr>
    </w:p>
    <w:p>
      <w:pPr>
        <w:adjustRightInd w:val="0"/>
        <w:snapToGrid w:val="0"/>
        <w:spacing w:line="336" w:lineRule="auto"/>
        <w:rPr>
          <w:rFonts w:ascii="宋体" w:hAnsi="宋体" w:cs="仿宋_GB2312"/>
          <w:sz w:val="24"/>
        </w:rPr>
      </w:pPr>
    </w:p>
    <w:p>
      <w:pPr>
        <w:adjustRightInd w:val="0"/>
        <w:snapToGrid w:val="0"/>
        <w:spacing w:line="336" w:lineRule="auto"/>
        <w:ind w:firstLine="2640" w:firstLineChars="1100"/>
        <w:rPr>
          <w:rFonts w:ascii="宋体" w:hAnsi="宋体" w:cs="仿宋_GB2312"/>
          <w:sz w:val="24"/>
        </w:rPr>
      </w:pPr>
      <w:r>
        <w:rPr>
          <w:rFonts w:hint="eastAsia" w:ascii="宋体" w:hAnsi="宋体" w:cs="仿宋_GB2312"/>
          <w:sz w:val="24"/>
        </w:rPr>
        <w:t xml:space="preserve">   单位名称：</w:t>
      </w:r>
    </w:p>
    <w:p>
      <w:pPr>
        <w:adjustRightInd w:val="0"/>
        <w:snapToGrid w:val="0"/>
        <w:spacing w:line="336" w:lineRule="auto"/>
        <w:ind w:firstLine="435"/>
        <w:rPr>
          <w:rFonts w:ascii="宋体" w:hAnsi="宋体" w:cs="仿宋_GB2312"/>
          <w:sz w:val="24"/>
        </w:rPr>
      </w:pPr>
      <w:r>
        <w:rPr>
          <w:rFonts w:hint="eastAsia" w:ascii="宋体" w:hAnsi="宋体" w:cs="仿宋_GB2312"/>
          <w:sz w:val="24"/>
        </w:rPr>
        <w:t xml:space="preserve">                                      （盖章）</w:t>
      </w:r>
    </w:p>
    <w:p>
      <w:pPr>
        <w:adjustRightInd w:val="0"/>
        <w:snapToGrid w:val="0"/>
        <w:spacing w:line="336" w:lineRule="auto"/>
        <w:rPr>
          <w:rFonts w:ascii="宋体" w:hAnsi="宋体" w:cs="仿宋_GB2312"/>
          <w:sz w:val="24"/>
        </w:rPr>
      </w:pPr>
      <w:r>
        <w:rPr>
          <w:rFonts w:hint="eastAsia" w:ascii="宋体" w:hAnsi="宋体" w:cs="仿宋_GB2312"/>
          <w:sz w:val="24"/>
        </w:rPr>
        <w:t xml:space="preserve">                         单位负责人（或法定代表人）：</w:t>
      </w:r>
    </w:p>
    <w:p>
      <w:pPr>
        <w:adjustRightInd w:val="0"/>
        <w:snapToGrid w:val="0"/>
        <w:spacing w:line="336" w:lineRule="auto"/>
        <w:ind w:firstLine="1560" w:firstLineChars="650"/>
        <w:rPr>
          <w:rFonts w:ascii="宋体" w:hAnsi="宋体" w:cs="仿宋_GB2312"/>
          <w:sz w:val="24"/>
        </w:rPr>
      </w:pPr>
      <w:r>
        <w:rPr>
          <w:rFonts w:hint="eastAsia" w:ascii="宋体" w:hAnsi="宋体" w:cs="仿宋_GB2312"/>
          <w:sz w:val="24"/>
        </w:rPr>
        <w:t xml:space="preserve">                            </w:t>
      </w:r>
      <w:r>
        <w:rPr>
          <w:rFonts w:hint="eastAsia" w:ascii="宋体" w:hAnsi="宋体" w:cs="宋体"/>
          <w:sz w:val="24"/>
        </w:rPr>
        <w:t>（签名）</w:t>
      </w:r>
    </w:p>
    <w:p>
      <w:pPr>
        <w:adjustRightInd w:val="0"/>
        <w:snapToGrid w:val="0"/>
        <w:spacing w:line="336" w:lineRule="auto"/>
        <w:ind w:firstLine="1320" w:firstLineChars="550"/>
        <w:rPr>
          <w:rFonts w:ascii="宋体" w:hAnsi="宋体"/>
          <w:sz w:val="20"/>
          <w:szCs w:val="22"/>
        </w:rPr>
      </w:pPr>
      <w:r>
        <w:rPr>
          <w:rFonts w:hint="eastAsia" w:ascii="宋体" w:hAnsi="宋体" w:cs="仿宋_GB2312"/>
          <w:sz w:val="24"/>
        </w:rPr>
        <w:t xml:space="preserve">              日期：           年    月    日</w:t>
      </w:r>
    </w:p>
    <w:p>
      <w:pPr>
        <w:spacing w:line="360" w:lineRule="auto"/>
        <w:rPr>
          <w:rFonts w:ascii="宋体" w:hAnsi="宋体" w:cs="SimSun-Identity-H"/>
          <w:b/>
          <w:kern w:val="0"/>
          <w:sz w:val="24"/>
        </w:rPr>
      </w:pPr>
    </w:p>
    <w:p>
      <w:pPr>
        <w:pStyle w:val="26"/>
        <w:ind w:firstLine="400"/>
      </w:pPr>
    </w:p>
    <w:p>
      <w:pPr>
        <w:pStyle w:val="26"/>
        <w:ind w:firstLine="400"/>
      </w:pPr>
    </w:p>
    <w:p>
      <w:pPr>
        <w:pStyle w:val="26"/>
        <w:ind w:firstLine="400"/>
      </w:pPr>
    </w:p>
    <w:p>
      <w:pPr>
        <w:pStyle w:val="26"/>
        <w:ind w:firstLine="400"/>
      </w:pPr>
    </w:p>
    <w:p>
      <w:pPr>
        <w:pStyle w:val="26"/>
        <w:ind w:firstLine="400"/>
      </w:pPr>
    </w:p>
    <w:p>
      <w:pPr>
        <w:pStyle w:val="26"/>
        <w:ind w:firstLine="400"/>
      </w:pPr>
    </w:p>
    <w:p>
      <w:pPr>
        <w:pStyle w:val="26"/>
        <w:ind w:firstLine="400"/>
      </w:pPr>
    </w:p>
    <w:p>
      <w:pPr>
        <w:pStyle w:val="26"/>
        <w:ind w:firstLine="400"/>
      </w:pPr>
    </w:p>
    <w:p>
      <w:pPr>
        <w:pStyle w:val="2"/>
        <w:spacing w:line="360" w:lineRule="auto"/>
        <w:rPr>
          <w:rFonts w:ascii="微软雅黑" w:hAnsi="微软雅黑" w:eastAsia="微软雅黑" w:cs="微软雅黑"/>
          <w:color w:val="auto"/>
        </w:rPr>
      </w:pPr>
      <w:bookmarkStart w:id="121" w:name="_Toc76354916"/>
      <w:bookmarkStart w:id="122" w:name="_Toc50737320"/>
      <w:bookmarkStart w:id="123" w:name="_Toc50737288"/>
      <w:bookmarkStart w:id="124" w:name="_Toc50736468"/>
      <w:bookmarkStart w:id="125" w:name="_Toc50691021"/>
      <w:bookmarkStart w:id="126" w:name="_Toc385940869"/>
      <w:bookmarkStart w:id="127" w:name="_Toc385939528"/>
      <w:bookmarkStart w:id="128" w:name="_Toc417914518"/>
      <w:r>
        <w:rPr>
          <w:rFonts w:hint="eastAsia" w:ascii="微软雅黑" w:hAnsi="微软雅黑" w:eastAsia="微软雅黑" w:cs="微软雅黑"/>
          <w:color w:val="auto"/>
        </w:rPr>
        <w:t xml:space="preserve">第二章  </w:t>
      </w:r>
      <w:bookmarkEnd w:id="121"/>
      <w:bookmarkEnd w:id="122"/>
      <w:bookmarkEnd w:id="123"/>
      <w:bookmarkEnd w:id="124"/>
      <w:bookmarkEnd w:id="125"/>
      <w:r>
        <w:rPr>
          <w:rFonts w:hint="eastAsia" w:ascii="微软雅黑" w:hAnsi="微软雅黑" w:eastAsia="微软雅黑" w:cs="微软雅黑"/>
          <w:color w:val="auto"/>
        </w:rPr>
        <w:t>用户需求</w:t>
      </w:r>
      <w:bookmarkEnd w:id="126"/>
      <w:bookmarkEnd w:id="127"/>
      <w:r>
        <w:rPr>
          <w:rFonts w:hint="eastAsia" w:ascii="微软雅黑" w:hAnsi="微软雅黑" w:eastAsia="微软雅黑" w:cs="微软雅黑"/>
          <w:color w:val="auto"/>
        </w:rPr>
        <w:t>书</w:t>
      </w:r>
      <w:bookmarkEnd w:id="128"/>
    </w:p>
    <w:p>
      <w:pPr>
        <w:adjustRightInd w:val="0"/>
        <w:snapToGrid w:val="0"/>
        <w:spacing w:beforeLines="50" w:afterLines="50" w:line="360" w:lineRule="auto"/>
        <w:jc w:val="center"/>
        <w:rPr>
          <w:rFonts w:ascii="宋体" w:hAnsi="宋体" w:cs="宋体"/>
          <w:b/>
          <w:bCs/>
          <w:sz w:val="36"/>
          <w:szCs w:val="36"/>
        </w:rPr>
      </w:pPr>
      <w:r>
        <w:rPr>
          <w:rFonts w:hint="eastAsia" w:ascii="宋体" w:hAnsi="宋体" w:cs="宋体"/>
          <w:b/>
          <w:bCs/>
          <w:kern w:val="44"/>
          <w:sz w:val="36"/>
          <w:szCs w:val="36"/>
        </w:rPr>
        <w:t>用户需求书</w:t>
      </w:r>
    </w:p>
    <w:p>
      <w:pPr>
        <w:widowControl/>
        <w:jc w:val="left"/>
        <w:rPr>
          <w:sz w:val="24"/>
        </w:rPr>
      </w:pPr>
      <w:r>
        <w:rPr>
          <w:rFonts w:hint="eastAsia" w:ascii="宋体" w:hAnsi="宋体" w:cs="宋体"/>
          <w:b/>
          <w:bCs/>
          <w:kern w:val="0"/>
          <w:sz w:val="24"/>
        </w:rPr>
        <w:t>说明：</w:t>
      </w:r>
    </w:p>
    <w:p>
      <w:pPr>
        <w:widowControl/>
        <w:jc w:val="left"/>
        <w:rPr>
          <w:sz w:val="24"/>
        </w:rPr>
      </w:pPr>
      <w:r>
        <w:rPr>
          <w:rFonts w:ascii="宋体" w:hAnsi="宋体" w:cs="宋体"/>
          <w:b/>
          <w:bCs/>
          <w:kern w:val="0"/>
          <w:sz w:val="24"/>
        </w:rPr>
        <w:t>1.响应</w:t>
      </w:r>
      <w:r>
        <w:rPr>
          <w:rFonts w:hint="eastAsia" w:ascii="宋体" w:hAnsi="宋体" w:cs="宋体"/>
          <w:b/>
          <w:bCs/>
          <w:kern w:val="0"/>
          <w:sz w:val="24"/>
        </w:rPr>
        <w:t>人须对本项目所有采购标的进行整体</w:t>
      </w:r>
      <w:r>
        <w:rPr>
          <w:rFonts w:ascii="宋体" w:hAnsi="宋体" w:cs="宋体"/>
          <w:b/>
          <w:bCs/>
          <w:kern w:val="0"/>
          <w:sz w:val="24"/>
        </w:rPr>
        <w:t>响应</w:t>
      </w:r>
      <w:r>
        <w:rPr>
          <w:rFonts w:hint="eastAsia" w:ascii="宋体" w:hAnsi="宋体" w:cs="宋体"/>
          <w:b/>
          <w:bCs/>
          <w:kern w:val="0"/>
          <w:sz w:val="24"/>
        </w:rPr>
        <w:t>，任何只对其中一部分内容进行的</w:t>
      </w:r>
      <w:r>
        <w:rPr>
          <w:rFonts w:ascii="宋体" w:hAnsi="宋体" w:cs="宋体"/>
          <w:b/>
          <w:bCs/>
          <w:kern w:val="0"/>
          <w:sz w:val="24"/>
        </w:rPr>
        <w:t>响应</w:t>
      </w:r>
      <w:r>
        <w:rPr>
          <w:rFonts w:hint="eastAsia" w:ascii="宋体" w:hAnsi="宋体" w:cs="宋体"/>
          <w:b/>
          <w:bCs/>
          <w:kern w:val="0"/>
          <w:sz w:val="24"/>
        </w:rPr>
        <w:t>都被视为无效</w:t>
      </w:r>
      <w:r>
        <w:rPr>
          <w:rFonts w:ascii="宋体" w:hAnsi="宋体" w:cs="宋体"/>
          <w:b/>
          <w:bCs/>
          <w:kern w:val="0"/>
          <w:sz w:val="24"/>
        </w:rPr>
        <w:t>响应</w:t>
      </w:r>
      <w:r>
        <w:rPr>
          <w:rFonts w:hint="eastAsia" w:ascii="宋体" w:hAnsi="宋体" w:cs="宋体"/>
          <w:b/>
          <w:bCs/>
          <w:kern w:val="0"/>
          <w:sz w:val="24"/>
        </w:rPr>
        <w:t>。</w:t>
      </w:r>
    </w:p>
    <w:p>
      <w:pPr>
        <w:widowControl/>
        <w:jc w:val="left"/>
        <w:rPr>
          <w:b/>
          <w:bCs/>
          <w:sz w:val="24"/>
        </w:rPr>
      </w:pPr>
      <w:r>
        <w:rPr>
          <w:rFonts w:ascii="宋体" w:hAnsi="宋体" w:cs="宋体"/>
          <w:b/>
          <w:bCs/>
          <w:kern w:val="0"/>
          <w:sz w:val="24"/>
        </w:rPr>
        <w:t>2.《用户需求书》中标注有“★”号的条款必须实质性响应，响应人要特别加以注意，必须对此作出一一响应。</w:t>
      </w:r>
      <w:r>
        <w:rPr>
          <w:rFonts w:hint="eastAsia" w:ascii="宋体" w:hAnsi="宋体" w:cs="宋体"/>
          <w:b/>
          <w:bCs/>
          <w:color w:val="000000" w:themeColor="text1"/>
          <w:kern w:val="0"/>
          <w:sz w:val="24"/>
        </w:rPr>
        <w:t>任一项未响应或不满足要求的，将导致响应无效。</w:t>
      </w:r>
    </w:p>
    <w:p>
      <w:pPr>
        <w:widowControl/>
        <w:jc w:val="left"/>
        <w:rPr>
          <w:rFonts w:ascii="宋体" w:hAnsi="宋体" w:cs="宋体"/>
          <w:b/>
          <w:bCs/>
          <w:kern w:val="0"/>
          <w:sz w:val="24"/>
        </w:rPr>
      </w:pPr>
      <w:r>
        <w:rPr>
          <w:rFonts w:ascii="宋体" w:hAnsi="宋体" w:cs="宋体"/>
          <w:b/>
          <w:bCs/>
          <w:kern w:val="0"/>
          <w:sz w:val="24"/>
        </w:rPr>
        <w:t>3.响应人在响应详细内容中必须列出具体数值或作出具体承诺。如果响应人只注明“正偏离”或“无偏离”，将可能被视为“负偏离”，从而可能导致严重影响评分结果。</w:t>
      </w:r>
    </w:p>
    <w:p>
      <w:pPr>
        <w:pStyle w:val="26"/>
        <w:ind w:firstLine="400"/>
        <w:rPr>
          <w:color w:val="000000" w:themeColor="text1"/>
        </w:rPr>
      </w:pPr>
    </w:p>
    <w:p>
      <w:pPr>
        <w:tabs>
          <w:tab w:val="left" w:pos="210"/>
        </w:tabs>
        <w:adjustRightInd w:val="0"/>
        <w:snapToGrid w:val="0"/>
        <w:spacing w:line="360" w:lineRule="exact"/>
        <w:ind w:firstLine="482" w:firstLineChars="200"/>
        <w:jc w:val="left"/>
        <w:rPr>
          <w:rFonts w:ascii="宋体" w:hAnsi="宋体" w:cs="宋体"/>
          <w:b/>
          <w:bCs/>
          <w:color w:val="000000" w:themeColor="text1"/>
          <w:sz w:val="24"/>
        </w:rPr>
      </w:pPr>
      <w:r>
        <w:rPr>
          <w:rFonts w:hint="eastAsia" w:ascii="宋体" w:hAnsi="宋体" w:cs="宋体"/>
          <w:b/>
          <w:bCs/>
          <w:color w:val="000000" w:themeColor="text1"/>
          <w:sz w:val="24"/>
        </w:rPr>
        <w:t>一、项目概况：</w:t>
      </w:r>
    </w:p>
    <w:p>
      <w:pPr>
        <w:tabs>
          <w:tab w:val="left" w:pos="210"/>
        </w:tabs>
        <w:adjustRightInd w:val="0"/>
        <w:snapToGrid w:val="0"/>
        <w:spacing w:line="360" w:lineRule="exact"/>
        <w:ind w:firstLine="480" w:firstLineChars="200"/>
        <w:jc w:val="left"/>
        <w:rPr>
          <w:rFonts w:ascii="宋体" w:hAnsi="宋体" w:cs="宋体"/>
          <w:bCs/>
          <w:color w:val="000000" w:themeColor="text1"/>
          <w:sz w:val="24"/>
        </w:rPr>
      </w:pPr>
      <w:r>
        <w:rPr>
          <w:rFonts w:hint="eastAsia" w:ascii="宋体" w:hAnsi="宋体" w:cs="宋体"/>
          <w:bCs/>
          <w:color w:val="000000" w:themeColor="text1"/>
          <w:sz w:val="24"/>
        </w:rPr>
        <w:t>1、项目内容：完成消毒供应中心4台蒸汽发生器的配电施工。包括：由岭南楼负二层配电房至消毒供应中心电房段引入电源电缆敷设、电缆线槽安装，配电柜安装及4台蒸汽发生器设备的配电安装。（具体数据以施工图纸和工程量清单为准）</w:t>
      </w:r>
    </w:p>
    <w:p>
      <w:pPr>
        <w:tabs>
          <w:tab w:val="left" w:pos="210"/>
        </w:tabs>
        <w:adjustRightInd w:val="0"/>
        <w:snapToGrid w:val="0"/>
        <w:spacing w:line="360" w:lineRule="exact"/>
        <w:ind w:firstLine="480" w:firstLineChars="200"/>
        <w:jc w:val="left"/>
        <w:rPr>
          <w:rFonts w:ascii="宋体" w:hAnsi="宋体" w:cs="宋体"/>
          <w:bCs/>
          <w:color w:val="000000" w:themeColor="text1"/>
          <w:sz w:val="24"/>
        </w:rPr>
      </w:pPr>
      <w:r>
        <w:rPr>
          <w:rFonts w:hint="eastAsia" w:ascii="宋体" w:hAnsi="宋体" w:cs="宋体"/>
          <w:bCs/>
          <w:sz w:val="24"/>
        </w:rPr>
        <w:t>★</w:t>
      </w:r>
      <w:r>
        <w:rPr>
          <w:rFonts w:hint="eastAsia" w:ascii="宋体" w:hAnsi="宋体" w:cs="宋体"/>
          <w:bCs/>
          <w:color w:val="000000" w:themeColor="text1"/>
          <w:sz w:val="24"/>
        </w:rPr>
        <w:t>2、项目工期：</w:t>
      </w:r>
    </w:p>
    <w:p>
      <w:pPr>
        <w:tabs>
          <w:tab w:val="left" w:pos="210"/>
        </w:tabs>
        <w:adjustRightInd w:val="0"/>
        <w:snapToGrid w:val="0"/>
        <w:spacing w:line="360" w:lineRule="exact"/>
        <w:ind w:firstLine="480" w:firstLineChars="200"/>
        <w:jc w:val="left"/>
        <w:rPr>
          <w:rFonts w:ascii="宋体" w:hAnsi="宋体" w:cs="宋体"/>
          <w:bCs/>
          <w:color w:val="000000" w:themeColor="text1"/>
          <w:sz w:val="24"/>
        </w:rPr>
      </w:pPr>
      <w:r>
        <w:rPr>
          <w:rFonts w:hint="eastAsia" w:ascii="宋体" w:hAnsi="宋体" w:cs="宋体"/>
          <w:bCs/>
          <w:color w:val="000000" w:themeColor="text1"/>
          <w:sz w:val="24"/>
        </w:rPr>
        <w:t>（1）施工工期：45日历天，以采购人或监理工程师发出的开工令中指定的日期作为开工日期，以工程竣工验收通过，成交供应商送交建设工程竣工验收报告的日期作为实际竣工日。</w:t>
      </w:r>
    </w:p>
    <w:p>
      <w:pPr>
        <w:tabs>
          <w:tab w:val="left" w:pos="210"/>
        </w:tabs>
        <w:adjustRightInd w:val="0"/>
        <w:snapToGrid w:val="0"/>
        <w:spacing w:line="360" w:lineRule="exact"/>
        <w:ind w:firstLine="480" w:firstLineChars="200"/>
        <w:jc w:val="left"/>
        <w:rPr>
          <w:rFonts w:ascii="宋体" w:hAnsi="宋体" w:cs="宋体"/>
          <w:bCs/>
          <w:color w:val="000000" w:themeColor="text1"/>
          <w:sz w:val="24"/>
        </w:rPr>
      </w:pPr>
      <w:r>
        <w:rPr>
          <w:rFonts w:hint="eastAsia" w:ascii="宋体" w:hAnsi="宋体" w:cs="宋体"/>
          <w:bCs/>
          <w:color w:val="000000" w:themeColor="text1"/>
          <w:sz w:val="24"/>
        </w:rPr>
        <w:t>（2）本项目要求成交供应商按工期完成施工任务，因成交供应商原因工期延误每推迟一天向采购人交合同价3‰的违约金。</w:t>
      </w:r>
    </w:p>
    <w:p>
      <w:pPr>
        <w:tabs>
          <w:tab w:val="left" w:pos="210"/>
        </w:tabs>
        <w:adjustRightInd w:val="0"/>
        <w:snapToGrid w:val="0"/>
        <w:spacing w:line="360" w:lineRule="exact"/>
        <w:ind w:firstLine="480" w:firstLineChars="200"/>
        <w:jc w:val="left"/>
        <w:rPr>
          <w:rFonts w:ascii="宋体" w:hAnsi="宋体" w:cs="宋体"/>
          <w:bCs/>
          <w:color w:val="000000" w:themeColor="text1"/>
          <w:sz w:val="24"/>
        </w:rPr>
      </w:pPr>
      <w:r>
        <w:rPr>
          <w:rFonts w:hint="eastAsia" w:ascii="宋体" w:hAnsi="宋体" w:cs="宋体"/>
          <w:bCs/>
          <w:color w:val="000000" w:themeColor="text1"/>
          <w:sz w:val="24"/>
        </w:rPr>
        <w:t>（4）因采购人及不可抗力原因造成的工期延误，在得到双方的认可后，双方办理顺延工期手续。</w:t>
      </w:r>
    </w:p>
    <w:p>
      <w:pPr>
        <w:tabs>
          <w:tab w:val="left" w:pos="210"/>
        </w:tabs>
        <w:adjustRightInd w:val="0"/>
        <w:snapToGrid w:val="0"/>
        <w:spacing w:line="360" w:lineRule="exact"/>
        <w:ind w:firstLine="480" w:firstLineChars="200"/>
        <w:jc w:val="left"/>
        <w:rPr>
          <w:rFonts w:ascii="宋体" w:hAnsi="宋体" w:cs="宋体"/>
          <w:bCs/>
          <w:color w:val="000000" w:themeColor="text1"/>
          <w:sz w:val="24"/>
        </w:rPr>
      </w:pPr>
      <w:r>
        <w:rPr>
          <w:rFonts w:hint="eastAsia" w:ascii="宋体" w:hAnsi="宋体" w:cs="宋体"/>
          <w:bCs/>
          <w:sz w:val="24"/>
        </w:rPr>
        <w:t>3、项目</w:t>
      </w:r>
      <w:r>
        <w:rPr>
          <w:rFonts w:hint="eastAsia" w:ascii="宋体" w:hAnsi="宋体" w:cs="宋体"/>
          <w:bCs/>
          <w:color w:val="000000" w:themeColor="text1"/>
          <w:sz w:val="24"/>
        </w:rPr>
        <w:t>地点：</w:t>
      </w:r>
      <w:r>
        <w:rPr>
          <w:rFonts w:hint="eastAsia" w:ascii="宋体" w:hAnsi="宋体" w:cs="宋体"/>
          <w:bCs/>
          <w:color w:val="000000"/>
          <w:sz w:val="24"/>
        </w:rPr>
        <w:t>广州市</w:t>
      </w:r>
      <w:r>
        <w:rPr>
          <w:rFonts w:hint="eastAsia" w:ascii="宋体" w:hAnsi="宋体" w:cs="SimSun-Identity-H"/>
          <w:kern w:val="0"/>
          <w:sz w:val="24"/>
        </w:rPr>
        <w:t>越秀区沿江西路107号</w:t>
      </w:r>
      <w:r>
        <w:rPr>
          <w:rFonts w:hint="eastAsia" w:ascii="宋体" w:hAnsi="宋体" w:cs="宋体"/>
          <w:bCs/>
          <w:color w:val="000000" w:themeColor="text1"/>
          <w:sz w:val="24"/>
        </w:rPr>
        <w:t>。</w:t>
      </w:r>
    </w:p>
    <w:p>
      <w:pPr>
        <w:tabs>
          <w:tab w:val="left" w:pos="210"/>
        </w:tabs>
        <w:adjustRightInd w:val="0"/>
        <w:snapToGrid w:val="0"/>
        <w:spacing w:line="360" w:lineRule="exact"/>
        <w:ind w:firstLine="480" w:firstLineChars="200"/>
        <w:jc w:val="left"/>
        <w:rPr>
          <w:rFonts w:ascii="宋体" w:hAnsi="宋体" w:cs="宋体"/>
          <w:bCs/>
          <w:sz w:val="24"/>
        </w:rPr>
      </w:pPr>
      <w:r>
        <w:rPr>
          <w:rFonts w:hint="eastAsia" w:ascii="宋体" w:hAnsi="宋体" w:cs="宋体"/>
          <w:bCs/>
          <w:sz w:val="24"/>
        </w:rPr>
        <w:t>★</w:t>
      </w:r>
      <w:r>
        <w:rPr>
          <w:rFonts w:hint="eastAsia" w:hAnsi="宋体" w:cs="宋体"/>
          <w:bCs/>
          <w:sz w:val="24"/>
        </w:rPr>
        <w:t>4、质保期：</w:t>
      </w:r>
      <w:r>
        <w:rPr>
          <w:rFonts w:hint="eastAsia" w:ascii="宋体" w:hAnsi="宋体" w:cs="宋体"/>
          <w:bCs/>
          <w:sz w:val="24"/>
        </w:rPr>
        <w:t>按相关法规提供质保服务，自竣工验收合格之日起不少于两年。</w:t>
      </w:r>
    </w:p>
    <w:p>
      <w:pPr>
        <w:tabs>
          <w:tab w:val="left" w:pos="210"/>
        </w:tabs>
        <w:adjustRightInd w:val="0"/>
        <w:snapToGrid w:val="0"/>
        <w:spacing w:line="360" w:lineRule="exact"/>
        <w:ind w:firstLine="480" w:firstLineChars="200"/>
        <w:jc w:val="left"/>
        <w:rPr>
          <w:rFonts w:hAnsi="宋体" w:cs="宋体"/>
          <w:bCs/>
          <w:sz w:val="24"/>
        </w:rPr>
      </w:pPr>
      <w:r>
        <w:rPr>
          <w:rFonts w:hint="eastAsia" w:hAnsi="宋体" w:cs="宋体"/>
          <w:bCs/>
          <w:sz w:val="24"/>
        </w:rPr>
        <w:t>5、工程数量：详见工程量清单，具体以采购人实际需求为准。</w:t>
      </w:r>
    </w:p>
    <w:p>
      <w:pPr>
        <w:tabs>
          <w:tab w:val="left" w:pos="210"/>
        </w:tabs>
        <w:adjustRightInd w:val="0"/>
        <w:snapToGrid w:val="0"/>
        <w:spacing w:line="360" w:lineRule="exact"/>
        <w:ind w:firstLine="480" w:firstLineChars="200"/>
        <w:jc w:val="left"/>
        <w:rPr>
          <w:rFonts w:hAnsi="宋体" w:cs="宋体"/>
          <w:bCs/>
          <w:sz w:val="24"/>
        </w:rPr>
      </w:pPr>
      <w:r>
        <w:rPr>
          <w:rFonts w:hint="eastAsia" w:hAnsi="宋体" w:cs="宋体"/>
          <w:bCs/>
          <w:sz w:val="24"/>
        </w:rPr>
        <w:t>6、工程范围：</w:t>
      </w:r>
      <w:r>
        <w:rPr>
          <w:rFonts w:hint="eastAsia" w:ascii="宋体" w:hAnsi="宋体" w:cs="SimSun-Identity-H"/>
          <w:kern w:val="0"/>
          <w:sz w:val="24"/>
        </w:rPr>
        <w:t>包括4台蒸汽发生器设备的配电安装，包括电源引入及设备配电。</w:t>
      </w:r>
    </w:p>
    <w:p>
      <w:pPr>
        <w:tabs>
          <w:tab w:val="left" w:pos="210"/>
        </w:tabs>
        <w:adjustRightInd w:val="0"/>
        <w:snapToGrid w:val="0"/>
        <w:spacing w:line="360" w:lineRule="exact"/>
        <w:ind w:firstLine="480" w:firstLineChars="200"/>
        <w:jc w:val="left"/>
        <w:rPr>
          <w:rFonts w:ascii="宋体" w:hAnsi="宋体" w:cs="宋体"/>
          <w:bCs/>
          <w:sz w:val="24"/>
        </w:rPr>
      </w:pPr>
      <w:r>
        <w:rPr>
          <w:rFonts w:hint="eastAsia" w:hAnsi="宋体" w:cs="宋体"/>
          <w:bCs/>
          <w:sz w:val="24"/>
        </w:rPr>
        <w:t>7、</w:t>
      </w:r>
      <w:r>
        <w:rPr>
          <w:rFonts w:hint="eastAsia" w:ascii="宋体" w:hAnsi="宋体" w:cs="SimSun-Identity-H"/>
          <w:kern w:val="0"/>
          <w:sz w:val="24"/>
        </w:rPr>
        <w:t>承包方式：本项目实行综合单价包干，包项目原有设施拆除，包项目深化设计、按包工、包材料、包工期、包质量、包安全生产、包文明施工、包绿色施工安全防护、包调试、包工程竣工验收通过（环保验收、消防验收）、包验收所需的第三方检测、包移交、包结算的组织实施工作和资料整理、质保期服务、包施工期间的水电费用以及其他相关服务等内容。按工程量清单计价，综合单价包干、项目措施费包干，预算包干费包干，工程量按实结算。不允许转包，不允许违法分包。未经采购人书面同意，供应商不得另行主张其他费用。合同签订后，如因市场原因导致承包人提供的产品价格波动引起的风险由承包人自行承担，承包人必须严格履行对发包人的义务。</w:t>
      </w:r>
    </w:p>
    <w:p>
      <w:pPr>
        <w:tabs>
          <w:tab w:val="left" w:pos="210"/>
        </w:tabs>
        <w:adjustRightInd w:val="0"/>
        <w:snapToGrid w:val="0"/>
        <w:spacing w:line="360" w:lineRule="exact"/>
        <w:ind w:firstLine="480" w:firstLineChars="200"/>
        <w:jc w:val="left"/>
        <w:rPr>
          <w:rFonts w:ascii="宋体" w:hAnsi="宋体" w:cs="宋体"/>
          <w:bCs/>
          <w:sz w:val="24"/>
        </w:rPr>
      </w:pPr>
      <w:r>
        <w:rPr>
          <w:rFonts w:hint="eastAsia" w:ascii="宋体" w:hAnsi="宋体" w:cs="宋体"/>
          <w:bCs/>
          <w:sz w:val="24"/>
        </w:rPr>
        <w:t>8、本项目成交人负责且承担响应文件中采购人要求的一切事宜及责任。</w:t>
      </w:r>
    </w:p>
    <w:p>
      <w:pPr>
        <w:tabs>
          <w:tab w:val="left" w:pos="210"/>
        </w:tabs>
        <w:adjustRightInd w:val="0"/>
        <w:snapToGrid w:val="0"/>
        <w:spacing w:line="360" w:lineRule="exact"/>
        <w:ind w:firstLine="480" w:firstLineChars="200"/>
        <w:jc w:val="left"/>
        <w:rPr>
          <w:rFonts w:ascii="宋体" w:hAnsi="宋体" w:cs="宋体"/>
          <w:bCs/>
          <w:sz w:val="24"/>
        </w:rPr>
      </w:pPr>
      <w:r>
        <w:rPr>
          <w:rFonts w:hint="eastAsia" w:ascii="宋体" w:hAnsi="宋体" w:cs="宋体"/>
          <w:bCs/>
          <w:sz w:val="24"/>
        </w:rPr>
        <w:t>9、成交人不得以任何方式转包或分包本项目，否则采购人有权单方终止合同，由此产生的一切经济损失由成交人自行承担。</w:t>
      </w:r>
    </w:p>
    <w:p>
      <w:pPr>
        <w:tabs>
          <w:tab w:val="left" w:pos="210"/>
        </w:tabs>
        <w:adjustRightInd w:val="0"/>
        <w:snapToGrid w:val="0"/>
        <w:spacing w:line="360" w:lineRule="exact"/>
        <w:ind w:firstLine="480" w:firstLineChars="200"/>
        <w:jc w:val="left"/>
        <w:rPr>
          <w:rFonts w:ascii="宋体" w:hAnsi="宋体" w:cs="宋体"/>
          <w:bCs/>
          <w:sz w:val="24"/>
        </w:rPr>
      </w:pPr>
      <w:r>
        <w:rPr>
          <w:rFonts w:hint="eastAsia" w:ascii="宋体" w:hAnsi="宋体" w:cs="宋体"/>
          <w:bCs/>
          <w:sz w:val="24"/>
        </w:rPr>
        <w:t>10、供应商应在施工过程中必须严格执行采购人基建、保卫、院感等部门以及当地主管部门等的相关制度。</w:t>
      </w:r>
    </w:p>
    <w:p>
      <w:pPr>
        <w:tabs>
          <w:tab w:val="left" w:pos="210"/>
        </w:tabs>
        <w:adjustRightInd w:val="0"/>
        <w:snapToGrid w:val="0"/>
        <w:spacing w:line="360" w:lineRule="exact"/>
        <w:ind w:firstLine="482" w:firstLineChars="200"/>
        <w:jc w:val="left"/>
        <w:rPr>
          <w:rFonts w:ascii="宋体" w:hAnsi="宋体" w:cs="宋体"/>
          <w:b/>
          <w:bCs/>
          <w:sz w:val="24"/>
        </w:rPr>
      </w:pPr>
      <w:r>
        <w:rPr>
          <w:rFonts w:hint="eastAsia" w:ascii="宋体" w:hAnsi="宋体" w:cs="宋体"/>
          <w:b/>
          <w:bCs/>
          <w:sz w:val="24"/>
        </w:rPr>
        <w:t>二、质量要求或技术要求：</w:t>
      </w:r>
    </w:p>
    <w:p>
      <w:pPr>
        <w:tabs>
          <w:tab w:val="left" w:pos="210"/>
        </w:tabs>
        <w:adjustRightInd w:val="0"/>
        <w:snapToGrid w:val="0"/>
        <w:spacing w:line="360" w:lineRule="exact"/>
        <w:ind w:firstLine="480" w:firstLineChars="200"/>
        <w:jc w:val="left"/>
        <w:rPr>
          <w:rFonts w:ascii="宋体" w:hAnsi="宋体" w:cs="宋体"/>
          <w:bCs/>
          <w:sz w:val="24"/>
        </w:rPr>
      </w:pPr>
      <w:r>
        <w:rPr>
          <w:rFonts w:hint="eastAsia" w:ascii="宋体" w:hAnsi="宋体" w:cs="SimSun-Identity-H"/>
          <w:kern w:val="0"/>
          <w:sz w:val="24"/>
        </w:rPr>
        <w:t>1、质量标准：严格按采购人提供的施工图进行施工，按照设计文件和有关技术标准、规范和合同规定施工，验收标准按国家颁发的《建筑工程施工质量验收统一标准》（GB50300—2013）执行，必须达到新竣工备案制的合格标准。同时需满足上级主管部门的相关验收标准。</w:t>
      </w:r>
    </w:p>
    <w:p>
      <w:pPr>
        <w:tabs>
          <w:tab w:val="left" w:pos="210"/>
        </w:tabs>
        <w:adjustRightInd w:val="0"/>
        <w:snapToGrid w:val="0"/>
        <w:spacing w:line="360" w:lineRule="exact"/>
        <w:ind w:firstLine="480" w:firstLineChars="200"/>
        <w:jc w:val="left"/>
        <w:rPr>
          <w:rFonts w:ascii="宋体" w:hAnsi="宋体" w:cs="宋体"/>
          <w:bCs/>
          <w:sz w:val="24"/>
        </w:rPr>
      </w:pPr>
      <w:r>
        <w:rPr>
          <w:rFonts w:hint="eastAsia" w:ascii="宋体" w:hAnsi="宋体" w:cs="宋体"/>
          <w:bCs/>
          <w:sz w:val="24"/>
        </w:rPr>
        <w:t>2、检测/质检/生产厂家出具的报告要求：</w:t>
      </w:r>
    </w:p>
    <w:p>
      <w:pPr>
        <w:tabs>
          <w:tab w:val="left" w:pos="210"/>
        </w:tabs>
        <w:adjustRightInd w:val="0"/>
        <w:snapToGrid w:val="0"/>
        <w:spacing w:line="360" w:lineRule="exact"/>
        <w:ind w:firstLine="480" w:firstLineChars="200"/>
        <w:jc w:val="left"/>
        <w:rPr>
          <w:rFonts w:ascii="宋体" w:hAnsi="宋体" w:cs="宋体"/>
          <w:bCs/>
          <w:sz w:val="24"/>
        </w:rPr>
      </w:pPr>
      <w:r>
        <w:rPr>
          <w:rFonts w:hint="eastAsia" w:ascii="宋体" w:hAnsi="宋体" w:cs="宋体"/>
          <w:bCs/>
          <w:sz w:val="24"/>
        </w:rPr>
        <w:t>材料进场前，需提供材料厂家出具的合格证、检测证明，经采购人或监理人审批通过后方可施工。</w:t>
      </w:r>
    </w:p>
    <w:p>
      <w:pPr>
        <w:tabs>
          <w:tab w:val="left" w:pos="210"/>
        </w:tabs>
        <w:adjustRightInd w:val="0"/>
        <w:snapToGrid w:val="0"/>
        <w:spacing w:line="360" w:lineRule="exact"/>
        <w:ind w:firstLine="480" w:firstLineChars="200"/>
        <w:jc w:val="left"/>
        <w:rPr>
          <w:rFonts w:ascii="宋体" w:hAnsi="宋体" w:cs="宋体"/>
          <w:bCs/>
          <w:sz w:val="24"/>
        </w:rPr>
      </w:pPr>
      <w:r>
        <w:rPr>
          <w:rFonts w:hint="eastAsia" w:ascii="宋体" w:hAnsi="宋体" w:cs="宋体"/>
          <w:bCs/>
          <w:sz w:val="24"/>
        </w:rPr>
        <w:t>3、质量保证：</w:t>
      </w:r>
    </w:p>
    <w:p>
      <w:pPr>
        <w:tabs>
          <w:tab w:val="left" w:pos="210"/>
        </w:tabs>
        <w:adjustRightInd w:val="0"/>
        <w:snapToGrid w:val="0"/>
        <w:spacing w:line="360" w:lineRule="exact"/>
        <w:ind w:firstLine="480" w:firstLineChars="200"/>
        <w:jc w:val="left"/>
        <w:rPr>
          <w:rFonts w:ascii="宋体" w:hAnsi="宋体" w:cs="宋体"/>
          <w:bCs/>
          <w:sz w:val="24"/>
        </w:rPr>
      </w:pPr>
      <w:r>
        <w:rPr>
          <w:rFonts w:hint="eastAsia" w:ascii="宋体" w:hAnsi="宋体" w:cs="宋体"/>
          <w:bCs/>
          <w:sz w:val="24"/>
        </w:rPr>
        <w:t>本工程的质保期按照国家现行建筑工程有关规定的期限实行。质保期自竣工验收合格之日起计，质保期不得少于2年。在质保期内成交供应商需承担因施工质量问题而造成的返修，其费用由成交供应商负责。在工程质保期内，成交供应商在接到采购人提出要求返修的通知后应根据采购人要求，按有关规范、标准进行返修。若在规定时间内成交供应商违约，不派员按采购人要求进行返修的，采购人可自行派人维修，费用由成交供应商承担。若成交供应商经过两次返修仍不能解决同一质量问题，采购人可自行派人维修，费用由成交供应商承担。若因成交供应商施工质量原因造成返修的，采购人自行派人维修，返修费用由工程结算费用中扣出，若返修费用超出工程结算费用时，采购人将按有关程序向成交供应商追讨。采购人因成交供应商违约而委托他人对工程进行的维修不解除成交供应商对本工程的保修责任。</w:t>
      </w:r>
    </w:p>
    <w:p>
      <w:pPr>
        <w:tabs>
          <w:tab w:val="left" w:pos="210"/>
        </w:tabs>
        <w:adjustRightInd w:val="0"/>
        <w:snapToGrid w:val="0"/>
        <w:spacing w:line="360" w:lineRule="exact"/>
        <w:ind w:firstLine="480" w:firstLineChars="200"/>
        <w:jc w:val="left"/>
        <w:rPr>
          <w:rFonts w:ascii="宋体" w:hAnsi="宋体" w:cs="宋体"/>
          <w:bCs/>
          <w:color w:val="000000" w:themeColor="text1"/>
          <w:sz w:val="24"/>
        </w:rPr>
      </w:pPr>
      <w:r>
        <w:rPr>
          <w:rFonts w:hint="eastAsia" w:ascii="宋体" w:hAnsi="宋体" w:cs="宋体"/>
          <w:bCs/>
          <w:sz w:val="24"/>
        </w:rPr>
        <w:t>★</w:t>
      </w:r>
      <w:r>
        <w:rPr>
          <w:rFonts w:hint="eastAsia" w:ascii="宋体" w:hAnsi="宋体" w:cs="宋体"/>
          <w:b/>
          <w:bCs/>
          <w:sz w:val="24"/>
        </w:rPr>
        <w:t>三、材料品牌</w:t>
      </w:r>
      <w:r>
        <w:rPr>
          <w:rFonts w:hint="eastAsia" w:ascii="宋体" w:hAnsi="宋体" w:cs="宋体"/>
          <w:b/>
          <w:bCs/>
          <w:color w:val="000000" w:themeColor="text1"/>
          <w:sz w:val="24"/>
        </w:rPr>
        <w:t>：</w:t>
      </w:r>
    </w:p>
    <w:p>
      <w:pPr>
        <w:pStyle w:val="26"/>
        <w:spacing w:after="60"/>
        <w:ind w:firstLine="424" w:firstLineChars="177"/>
        <w:jc w:val="left"/>
        <w:rPr>
          <w:rFonts w:ascii="宋体" w:hAnsi="宋体" w:cs="宋体"/>
          <w:bCs/>
          <w:color w:val="000000"/>
          <w:sz w:val="24"/>
        </w:rPr>
      </w:pPr>
      <w:r>
        <w:rPr>
          <w:rFonts w:hint="eastAsia" w:ascii="宋体" w:hAnsi="宋体" w:cs="宋体"/>
          <w:bCs/>
          <w:color w:val="000000"/>
          <w:sz w:val="24"/>
        </w:rPr>
        <w:t>设置主要材料品牌推荐表，若响应人选择其余品牌，需提供该品牌性能的详细说明，且该品牌档次需与推荐品牌同等或更高。</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6"/>
        <w:gridCol w:w="3024"/>
        <w:gridCol w:w="3771"/>
        <w:gridCol w:w="13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56" w:type="dxa"/>
          </w:tcPr>
          <w:p>
            <w:pPr>
              <w:spacing w:after="60"/>
              <w:jc w:val="center"/>
              <w:rPr>
                <w:rFonts w:ascii="宋体" w:hAnsi="宋体" w:cs="宋体"/>
                <w:bCs/>
                <w:color w:val="000000"/>
                <w:sz w:val="24"/>
              </w:rPr>
            </w:pPr>
            <w:r>
              <w:rPr>
                <w:rFonts w:hint="eastAsia" w:ascii="宋体" w:hAnsi="宋体" w:cs="宋体"/>
                <w:bCs/>
                <w:color w:val="000000"/>
                <w:sz w:val="24"/>
              </w:rPr>
              <w:t>序号</w:t>
            </w:r>
          </w:p>
        </w:tc>
        <w:tc>
          <w:tcPr>
            <w:tcW w:w="3024" w:type="dxa"/>
          </w:tcPr>
          <w:p>
            <w:pPr>
              <w:spacing w:after="60"/>
              <w:jc w:val="center"/>
              <w:rPr>
                <w:rFonts w:ascii="宋体" w:hAnsi="宋体" w:cs="宋体"/>
                <w:bCs/>
                <w:color w:val="000000"/>
                <w:sz w:val="24"/>
              </w:rPr>
            </w:pPr>
            <w:r>
              <w:rPr>
                <w:rFonts w:hint="eastAsia" w:ascii="宋体" w:hAnsi="宋体" w:cs="宋体"/>
                <w:bCs/>
                <w:color w:val="000000"/>
                <w:sz w:val="24"/>
              </w:rPr>
              <w:t>主材名称</w:t>
            </w:r>
          </w:p>
        </w:tc>
        <w:tc>
          <w:tcPr>
            <w:tcW w:w="3771" w:type="dxa"/>
          </w:tcPr>
          <w:p>
            <w:pPr>
              <w:spacing w:after="60"/>
              <w:jc w:val="center"/>
              <w:rPr>
                <w:rFonts w:ascii="宋体" w:hAnsi="宋体" w:cs="宋体"/>
                <w:bCs/>
                <w:color w:val="000000"/>
                <w:sz w:val="24"/>
              </w:rPr>
            </w:pPr>
            <w:r>
              <w:rPr>
                <w:rFonts w:hint="eastAsia" w:ascii="宋体" w:hAnsi="宋体" w:cs="宋体"/>
                <w:bCs/>
                <w:color w:val="000000"/>
                <w:sz w:val="24"/>
              </w:rPr>
              <w:t>推荐品牌</w:t>
            </w:r>
          </w:p>
        </w:tc>
        <w:tc>
          <w:tcPr>
            <w:tcW w:w="1374" w:type="dxa"/>
          </w:tcPr>
          <w:p>
            <w:pPr>
              <w:spacing w:after="60"/>
              <w:jc w:val="center"/>
              <w:rPr>
                <w:rFonts w:ascii="宋体" w:hAnsi="宋体" w:cs="宋体"/>
                <w:bCs/>
                <w:color w:val="000000"/>
                <w:sz w:val="24"/>
              </w:rPr>
            </w:pPr>
            <w:r>
              <w:rPr>
                <w:rFonts w:hint="eastAsia" w:ascii="宋体" w:hAnsi="宋体" w:cs="宋体"/>
                <w:bCs/>
                <w:color w:val="000000"/>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tcPr>
          <w:p>
            <w:pPr>
              <w:spacing w:after="60"/>
              <w:jc w:val="center"/>
              <w:rPr>
                <w:rFonts w:ascii="宋体" w:hAnsi="宋体" w:cs="宋体"/>
                <w:bCs/>
                <w:color w:val="000000"/>
                <w:sz w:val="24"/>
              </w:rPr>
            </w:pPr>
            <w:r>
              <w:rPr>
                <w:rFonts w:hint="eastAsia" w:ascii="宋体" w:hAnsi="宋体" w:cs="宋体"/>
                <w:bCs/>
                <w:color w:val="000000"/>
                <w:sz w:val="24"/>
              </w:rPr>
              <w:t>1</w:t>
            </w:r>
          </w:p>
        </w:tc>
        <w:tc>
          <w:tcPr>
            <w:tcW w:w="3024" w:type="dxa"/>
          </w:tcPr>
          <w:p>
            <w:pPr>
              <w:spacing w:after="60"/>
              <w:rPr>
                <w:rFonts w:ascii="宋体" w:hAnsi="宋体" w:cs="宋体"/>
                <w:bCs/>
                <w:color w:val="000000"/>
                <w:sz w:val="24"/>
              </w:rPr>
            </w:pPr>
            <w:r>
              <w:rPr>
                <w:rFonts w:hint="eastAsia" w:ascii="宋体" w:hAnsi="宋体" w:cs="宋体"/>
                <w:bCs/>
                <w:color w:val="000000"/>
                <w:sz w:val="24"/>
              </w:rPr>
              <w:t>配电柜元器件</w:t>
            </w:r>
          </w:p>
        </w:tc>
        <w:tc>
          <w:tcPr>
            <w:tcW w:w="3771" w:type="dxa"/>
          </w:tcPr>
          <w:p>
            <w:pPr>
              <w:spacing w:after="60"/>
              <w:rPr>
                <w:rFonts w:ascii="宋体" w:hAnsi="宋体" w:cs="宋体"/>
                <w:bCs/>
                <w:color w:val="000000"/>
                <w:sz w:val="24"/>
              </w:rPr>
            </w:pPr>
            <w:r>
              <w:rPr>
                <w:rFonts w:hint="eastAsia" w:ascii="宋体" w:hAnsi="宋体" w:cs="宋体"/>
                <w:bCs/>
                <w:color w:val="000000"/>
                <w:sz w:val="24"/>
              </w:rPr>
              <w:t>施耐德、西门子、ABB</w:t>
            </w:r>
          </w:p>
        </w:tc>
        <w:tc>
          <w:tcPr>
            <w:tcW w:w="1374" w:type="dxa"/>
          </w:tcPr>
          <w:p>
            <w:pPr>
              <w:spacing w:after="60"/>
              <w:jc w:val="center"/>
              <w:rPr>
                <w:rFonts w:ascii="宋体" w:hAnsi="宋体" w:cs="宋体"/>
                <w:bCs/>
                <w:color w:val="000000"/>
                <w:sz w:val="24"/>
              </w:rPr>
            </w:pPr>
            <w:r>
              <w:rPr>
                <w:rFonts w:hint="eastAsia" w:ascii="宋体" w:hAnsi="宋体" w:cs="宋体"/>
                <w:bCs/>
                <w:color w:val="00000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tcPr>
          <w:p>
            <w:pPr>
              <w:spacing w:after="60"/>
              <w:jc w:val="center"/>
              <w:rPr>
                <w:rFonts w:ascii="宋体" w:hAnsi="宋体" w:cs="宋体"/>
                <w:bCs/>
                <w:color w:val="000000"/>
                <w:sz w:val="24"/>
              </w:rPr>
            </w:pPr>
            <w:r>
              <w:rPr>
                <w:rFonts w:hint="eastAsia" w:ascii="宋体" w:hAnsi="宋体" w:cs="宋体"/>
                <w:bCs/>
                <w:color w:val="000000"/>
                <w:sz w:val="24"/>
              </w:rPr>
              <w:t>2</w:t>
            </w:r>
          </w:p>
        </w:tc>
        <w:tc>
          <w:tcPr>
            <w:tcW w:w="3024" w:type="dxa"/>
          </w:tcPr>
          <w:p>
            <w:pPr>
              <w:spacing w:after="60"/>
              <w:rPr>
                <w:rFonts w:ascii="宋体" w:hAnsi="宋体" w:cs="宋体"/>
                <w:bCs/>
                <w:color w:val="000000"/>
                <w:sz w:val="24"/>
              </w:rPr>
            </w:pPr>
            <w:r>
              <w:rPr>
                <w:rFonts w:hint="eastAsia" w:ascii="宋体" w:hAnsi="宋体" w:cs="宋体"/>
                <w:bCs/>
                <w:color w:val="000000"/>
                <w:sz w:val="24"/>
              </w:rPr>
              <w:t>电缆</w:t>
            </w:r>
          </w:p>
        </w:tc>
        <w:tc>
          <w:tcPr>
            <w:tcW w:w="3771" w:type="dxa"/>
          </w:tcPr>
          <w:p>
            <w:pPr>
              <w:spacing w:after="60"/>
              <w:rPr>
                <w:rFonts w:ascii="宋体" w:hAnsi="宋体" w:cs="宋体"/>
                <w:bCs/>
                <w:color w:val="000000"/>
                <w:sz w:val="24"/>
              </w:rPr>
            </w:pPr>
            <w:r>
              <w:rPr>
                <w:rFonts w:hint="eastAsia" w:ascii="宋体" w:hAnsi="宋体" w:cs="宋体"/>
                <w:bCs/>
                <w:color w:val="000000"/>
                <w:sz w:val="24"/>
              </w:rPr>
              <w:t>珠江、远东、南洋</w:t>
            </w:r>
          </w:p>
        </w:tc>
        <w:tc>
          <w:tcPr>
            <w:tcW w:w="1374" w:type="dxa"/>
          </w:tcPr>
          <w:p>
            <w:pPr>
              <w:spacing w:after="60"/>
              <w:jc w:val="center"/>
              <w:rPr>
                <w:rFonts w:ascii="宋体" w:hAnsi="宋体" w:cs="宋体"/>
                <w:bCs/>
                <w:color w:val="000000"/>
                <w:sz w:val="24"/>
              </w:rPr>
            </w:pPr>
            <w:r>
              <w:rPr>
                <w:rFonts w:hint="eastAsia" w:ascii="宋体" w:hAnsi="宋体" w:cs="宋体"/>
                <w:bCs/>
                <w:color w:val="00000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tcPr>
          <w:p>
            <w:pPr>
              <w:spacing w:after="60"/>
              <w:jc w:val="center"/>
              <w:rPr>
                <w:rFonts w:ascii="宋体" w:hAnsi="宋体" w:cs="宋体"/>
                <w:bCs/>
                <w:color w:val="000000"/>
                <w:sz w:val="24"/>
              </w:rPr>
            </w:pPr>
            <w:r>
              <w:rPr>
                <w:rFonts w:hint="eastAsia" w:ascii="宋体" w:hAnsi="宋体" w:cs="宋体"/>
                <w:bCs/>
                <w:color w:val="000000"/>
                <w:sz w:val="24"/>
              </w:rPr>
              <w:t>3</w:t>
            </w:r>
          </w:p>
        </w:tc>
        <w:tc>
          <w:tcPr>
            <w:tcW w:w="3024" w:type="dxa"/>
          </w:tcPr>
          <w:p>
            <w:pPr>
              <w:spacing w:after="60"/>
              <w:rPr>
                <w:rFonts w:ascii="宋体" w:hAnsi="宋体" w:cs="宋体"/>
                <w:bCs/>
                <w:color w:val="000000"/>
                <w:sz w:val="24"/>
              </w:rPr>
            </w:pPr>
            <w:r>
              <w:rPr>
                <w:rFonts w:hint="eastAsia" w:ascii="宋体" w:hAnsi="宋体" w:cs="宋体"/>
                <w:bCs/>
                <w:color w:val="000000"/>
                <w:sz w:val="24"/>
              </w:rPr>
              <w:t>镀锌喷涂线槽（2.0mm厚）</w:t>
            </w:r>
          </w:p>
        </w:tc>
        <w:tc>
          <w:tcPr>
            <w:tcW w:w="3771" w:type="dxa"/>
          </w:tcPr>
          <w:p>
            <w:pPr>
              <w:spacing w:after="60"/>
              <w:rPr>
                <w:rFonts w:ascii="宋体" w:hAnsi="宋体" w:cs="宋体"/>
                <w:bCs/>
                <w:color w:val="000000"/>
                <w:sz w:val="24"/>
              </w:rPr>
            </w:pPr>
            <w:r>
              <w:rPr>
                <w:rFonts w:hint="eastAsia" w:ascii="宋体" w:hAnsi="宋体" w:cs="宋体"/>
                <w:bCs/>
                <w:color w:val="000000"/>
                <w:sz w:val="24"/>
              </w:rPr>
              <w:t>南粤、广州中兴、广丰</w:t>
            </w:r>
          </w:p>
        </w:tc>
        <w:tc>
          <w:tcPr>
            <w:tcW w:w="1374" w:type="dxa"/>
          </w:tcPr>
          <w:p>
            <w:pPr>
              <w:spacing w:after="60"/>
              <w:jc w:val="center"/>
              <w:rPr>
                <w:rFonts w:ascii="宋体" w:hAnsi="宋体" w:cs="宋体"/>
                <w:bCs/>
                <w:color w:val="000000"/>
                <w:sz w:val="24"/>
              </w:rPr>
            </w:pPr>
            <w:r>
              <w:rPr>
                <w:rFonts w:hint="eastAsia" w:ascii="宋体" w:hAnsi="宋体" w:cs="宋体"/>
                <w:bCs/>
                <w:color w:val="000000"/>
                <w:sz w:val="24"/>
              </w:rPr>
              <w:t>/</w:t>
            </w:r>
          </w:p>
        </w:tc>
      </w:tr>
    </w:tbl>
    <w:p>
      <w:pPr>
        <w:pStyle w:val="26"/>
        <w:spacing w:after="60"/>
        <w:ind w:firstLine="0" w:firstLineChars="0"/>
      </w:pPr>
    </w:p>
    <w:p>
      <w:pPr>
        <w:tabs>
          <w:tab w:val="left" w:pos="210"/>
        </w:tabs>
        <w:adjustRightInd w:val="0"/>
        <w:snapToGrid w:val="0"/>
        <w:spacing w:line="360" w:lineRule="exact"/>
        <w:ind w:firstLine="482" w:firstLineChars="200"/>
        <w:jc w:val="left"/>
        <w:rPr>
          <w:rFonts w:ascii="宋体" w:hAnsi="宋体" w:cs="宋体"/>
          <w:b/>
          <w:bCs/>
          <w:sz w:val="24"/>
        </w:rPr>
      </w:pPr>
      <w:r>
        <w:rPr>
          <w:rFonts w:hint="eastAsia" w:ascii="宋体" w:hAnsi="宋体" w:cs="宋体"/>
          <w:b/>
          <w:bCs/>
          <w:sz w:val="24"/>
        </w:rPr>
        <w:t>四、履约保证金：</w:t>
      </w:r>
    </w:p>
    <w:p>
      <w:pPr>
        <w:tabs>
          <w:tab w:val="left" w:pos="210"/>
        </w:tabs>
        <w:adjustRightInd w:val="0"/>
        <w:snapToGrid w:val="0"/>
        <w:spacing w:line="360" w:lineRule="exact"/>
        <w:ind w:firstLine="480" w:firstLineChars="200"/>
        <w:jc w:val="left"/>
        <w:rPr>
          <w:rFonts w:ascii="宋体" w:hAnsi="宋体" w:cs="宋体"/>
          <w:bCs/>
          <w:sz w:val="24"/>
        </w:rPr>
      </w:pPr>
      <w:r>
        <w:rPr>
          <w:rFonts w:hint="eastAsia" w:ascii="宋体" w:hAnsi="宋体" w:cs="宋体"/>
          <w:bCs/>
          <w:sz w:val="24"/>
        </w:rPr>
        <w:t>成交供应商向采购人缴纳</w:t>
      </w:r>
      <w:r>
        <w:rPr>
          <w:rFonts w:hint="eastAsia" w:ascii="宋体" w:hAnsi="宋体" w:cs="SimSun-Identity-H"/>
          <w:kern w:val="0"/>
          <w:sz w:val="24"/>
        </w:rPr>
        <w:t>合同价5%的履约保证金或履约银行保函。</w:t>
      </w:r>
    </w:p>
    <w:p>
      <w:pPr>
        <w:tabs>
          <w:tab w:val="left" w:pos="210"/>
        </w:tabs>
        <w:adjustRightInd w:val="0"/>
        <w:snapToGrid w:val="0"/>
        <w:spacing w:line="360" w:lineRule="exact"/>
        <w:ind w:firstLine="482" w:firstLineChars="200"/>
        <w:jc w:val="left"/>
        <w:rPr>
          <w:rFonts w:ascii="宋体" w:hAnsi="宋体" w:cs="宋体"/>
          <w:b/>
          <w:bCs/>
          <w:sz w:val="24"/>
        </w:rPr>
      </w:pPr>
      <w:r>
        <w:rPr>
          <w:rFonts w:hint="eastAsia" w:ascii="宋体" w:hAnsi="宋体" w:cs="宋体"/>
          <w:b/>
          <w:bCs/>
          <w:sz w:val="24"/>
        </w:rPr>
        <w:t>五、报价要求：</w:t>
      </w:r>
    </w:p>
    <w:p>
      <w:pPr>
        <w:tabs>
          <w:tab w:val="left" w:pos="210"/>
        </w:tabs>
        <w:adjustRightInd w:val="0"/>
        <w:snapToGrid w:val="0"/>
        <w:spacing w:line="360" w:lineRule="exact"/>
        <w:ind w:firstLine="480" w:firstLineChars="200"/>
        <w:jc w:val="left"/>
        <w:rPr>
          <w:rFonts w:ascii="宋体" w:hAnsi="宋体" w:cs="宋体"/>
          <w:bCs/>
          <w:sz w:val="24"/>
        </w:rPr>
      </w:pPr>
      <w:r>
        <w:rPr>
          <w:rFonts w:hint="eastAsia" w:ascii="宋体" w:hAnsi="宋体" w:cs="宋体"/>
          <w:bCs/>
          <w:sz w:val="24"/>
        </w:rPr>
        <w:t>1、本项目设置采购最高限价，超出的均为无效响应。</w:t>
      </w:r>
    </w:p>
    <w:p>
      <w:pPr>
        <w:tabs>
          <w:tab w:val="left" w:pos="210"/>
        </w:tabs>
        <w:adjustRightInd w:val="0"/>
        <w:snapToGrid w:val="0"/>
        <w:spacing w:line="360" w:lineRule="exact"/>
        <w:ind w:firstLine="480" w:firstLineChars="200"/>
        <w:jc w:val="left"/>
        <w:rPr>
          <w:rFonts w:ascii="宋体" w:hAnsi="宋体" w:cs="宋体"/>
          <w:bCs/>
          <w:sz w:val="24"/>
        </w:rPr>
      </w:pPr>
      <w:r>
        <w:rPr>
          <w:rFonts w:hint="eastAsia" w:ascii="宋体" w:hAnsi="宋体" w:cs="宋体"/>
          <w:bCs/>
          <w:sz w:val="24"/>
        </w:rPr>
        <w:t>2、设置采购最高限价的85%为成本警戒价，低于该警戒价的响应报价，供应商必须提供详细的施工组织设计、单价、措施性费用、单价分析表、主要材料价格表、供应商成本分析供评审委员会评审，由评审委员会判定其是否低于企业自身成本。在评审过程中，评审委员会发现供应商的报价明显低于其他响应报价或者低于成本警戒价，应当要求该响应人作出书面说明并提供相关证明材料。供应商不能合理说明或者不能提供相关证明材料的，由评审委员会认定该供应商以低于成本报价竞价，应当否决其响应。</w:t>
      </w:r>
    </w:p>
    <w:p>
      <w:pPr>
        <w:tabs>
          <w:tab w:val="left" w:pos="210"/>
        </w:tabs>
        <w:adjustRightInd w:val="0"/>
        <w:snapToGrid w:val="0"/>
        <w:spacing w:line="360" w:lineRule="exact"/>
        <w:ind w:firstLine="480" w:firstLineChars="200"/>
        <w:jc w:val="left"/>
        <w:rPr>
          <w:rFonts w:ascii="宋体" w:hAnsi="宋体" w:cs="宋体"/>
          <w:bCs/>
          <w:sz w:val="24"/>
        </w:rPr>
      </w:pPr>
      <w:r>
        <w:rPr>
          <w:rFonts w:hint="eastAsia" w:ascii="宋体" w:hAnsi="宋体" w:cs="宋体"/>
          <w:bCs/>
          <w:sz w:val="24"/>
        </w:rPr>
        <w:t>3、供应商应按工程量清单中列出的工程项目填报综合单价和合价。工程量清单计价格式中列明的所有需要填报的单价和合价，供应商均应填报，未填报的单价和合价，视为此项费用已包含在工程量清单的其他单价或合价中，任何与此有关的工程价款，采购人将不予支付。除非合同中另有规定，报价（即响应总价）应包括施工设备、劳务、管理、材料、养护、保险、利润、税金、政策性文件规定及合同包含的所有风险、责任等各项应有的费用。</w:t>
      </w:r>
    </w:p>
    <w:p>
      <w:pPr>
        <w:tabs>
          <w:tab w:val="left" w:pos="210"/>
        </w:tabs>
        <w:adjustRightInd w:val="0"/>
        <w:snapToGrid w:val="0"/>
        <w:spacing w:line="360" w:lineRule="exact"/>
        <w:ind w:firstLine="480" w:firstLineChars="200"/>
        <w:jc w:val="left"/>
        <w:rPr>
          <w:rFonts w:ascii="宋体" w:hAnsi="宋体" w:cs="宋体"/>
          <w:bCs/>
          <w:sz w:val="24"/>
        </w:rPr>
      </w:pPr>
      <w:r>
        <w:rPr>
          <w:rFonts w:hint="eastAsia" w:ascii="宋体" w:hAnsi="宋体" w:cs="宋体"/>
          <w:bCs/>
          <w:sz w:val="24"/>
        </w:rPr>
        <w:t>4、本项目</w:t>
      </w:r>
      <w:r>
        <w:rPr>
          <w:rFonts w:hint="eastAsia" w:ascii="宋体" w:hAnsi="宋体" w:cs="SimSun-Identity-H"/>
          <w:kern w:val="0"/>
          <w:sz w:val="24"/>
        </w:rPr>
        <w:t>非竞争费用（绿色施工安全防护措施费</w:t>
      </w:r>
      <w:r>
        <w:rPr>
          <w:rFonts w:hint="eastAsia" w:ascii="宋体" w:hAnsi="宋体" w:cs="宋体"/>
          <w:sz w:val="24"/>
        </w:rPr>
        <w:t>25,117.60</w:t>
      </w:r>
      <w:r>
        <w:rPr>
          <w:rFonts w:hint="eastAsia" w:ascii="宋体" w:hAnsi="宋体" w:cs="宋体"/>
          <w:color w:val="333333"/>
          <w:sz w:val="24"/>
        </w:rPr>
        <w:t>元；暂列金</w:t>
      </w:r>
      <w:r>
        <w:rPr>
          <w:rFonts w:hint="eastAsia" w:ascii="宋体" w:hAnsi="宋体" w:cs="SimSun-Identity-H"/>
          <w:kern w:val="0"/>
          <w:sz w:val="24"/>
        </w:rPr>
        <w:t>额44,600.26元）为比选文件固定金额，详见附件《最高投标限价公布函》，不得浮动或改变，须计入响应</w:t>
      </w:r>
      <w:r>
        <w:rPr>
          <w:rFonts w:hint="eastAsia" w:ascii="宋体" w:hAnsi="宋体" w:cs="宋体"/>
          <w:bCs/>
          <w:sz w:val="24"/>
        </w:rPr>
        <w:t>报价总价中，否则作无效处理。</w:t>
      </w:r>
    </w:p>
    <w:p>
      <w:pPr>
        <w:tabs>
          <w:tab w:val="left" w:pos="210"/>
        </w:tabs>
        <w:adjustRightInd w:val="0"/>
        <w:snapToGrid w:val="0"/>
        <w:spacing w:line="360" w:lineRule="exact"/>
        <w:ind w:firstLine="480" w:firstLineChars="200"/>
        <w:jc w:val="left"/>
        <w:rPr>
          <w:rFonts w:ascii="宋体" w:hAnsi="宋体" w:cs="宋体"/>
          <w:bCs/>
          <w:sz w:val="24"/>
        </w:rPr>
      </w:pPr>
      <w:r>
        <w:rPr>
          <w:rFonts w:hint="eastAsia" w:ascii="宋体" w:hAnsi="宋体" w:cs="宋体"/>
          <w:bCs/>
          <w:sz w:val="24"/>
        </w:rPr>
        <w:t>5、比选文件所提供的工程量清单列明的数量，是比选文件的组成部分，供应商不得自行修改工程量清单的项目和数量，报价不得超出预算价格，超出预算价格其响应视为无效。</w:t>
      </w:r>
    </w:p>
    <w:p>
      <w:pPr>
        <w:tabs>
          <w:tab w:val="left" w:pos="210"/>
        </w:tabs>
        <w:adjustRightInd w:val="0"/>
        <w:snapToGrid w:val="0"/>
        <w:spacing w:line="360" w:lineRule="exact"/>
        <w:ind w:firstLine="480" w:firstLineChars="200"/>
        <w:jc w:val="left"/>
        <w:rPr>
          <w:rFonts w:ascii="宋体" w:hAnsi="宋体" w:cs="宋体"/>
          <w:bCs/>
          <w:sz w:val="24"/>
        </w:rPr>
      </w:pPr>
      <w:r>
        <w:rPr>
          <w:rFonts w:hint="eastAsia" w:ascii="宋体" w:hAnsi="宋体" w:cs="宋体"/>
          <w:bCs/>
          <w:sz w:val="24"/>
        </w:rPr>
        <w:t>6、报价应以采购人提供的资料和说明、工程量清单、设计文件所涉及的规范、标准以及比选文件为依据编制。</w:t>
      </w:r>
    </w:p>
    <w:p>
      <w:pPr>
        <w:tabs>
          <w:tab w:val="left" w:pos="210"/>
        </w:tabs>
        <w:adjustRightInd w:val="0"/>
        <w:snapToGrid w:val="0"/>
        <w:spacing w:line="360" w:lineRule="exact"/>
        <w:ind w:firstLine="480" w:firstLineChars="200"/>
        <w:jc w:val="left"/>
        <w:rPr>
          <w:rFonts w:ascii="宋体" w:hAnsi="宋体" w:cs="宋体"/>
          <w:bCs/>
          <w:sz w:val="24"/>
        </w:rPr>
      </w:pPr>
      <w:r>
        <w:rPr>
          <w:rFonts w:hint="eastAsia" w:ascii="宋体" w:hAnsi="宋体" w:cs="宋体"/>
          <w:bCs/>
          <w:sz w:val="24"/>
        </w:rPr>
        <w:t>7、报价应结合供应商编制的施工组织设计。</w:t>
      </w:r>
    </w:p>
    <w:p>
      <w:pPr>
        <w:tabs>
          <w:tab w:val="left" w:pos="210"/>
        </w:tabs>
        <w:adjustRightInd w:val="0"/>
        <w:snapToGrid w:val="0"/>
        <w:spacing w:line="360" w:lineRule="exact"/>
        <w:ind w:firstLine="480" w:firstLineChars="200"/>
        <w:jc w:val="left"/>
        <w:rPr>
          <w:rFonts w:ascii="宋体" w:hAnsi="宋体" w:cs="宋体"/>
          <w:bCs/>
          <w:sz w:val="24"/>
        </w:rPr>
      </w:pPr>
      <w:r>
        <w:rPr>
          <w:rFonts w:hint="eastAsia" w:ascii="宋体" w:hAnsi="宋体" w:cs="宋体"/>
          <w:bCs/>
          <w:sz w:val="24"/>
        </w:rPr>
        <w:t>★</w:t>
      </w:r>
      <w:r>
        <w:rPr>
          <w:rFonts w:hint="eastAsia" w:ascii="宋体" w:hAnsi="宋体" w:cs="宋体"/>
          <w:b/>
          <w:bCs/>
          <w:sz w:val="24"/>
        </w:rPr>
        <w:t>六、支付方式：</w:t>
      </w:r>
      <w:r>
        <w:rPr>
          <w:rFonts w:ascii="宋体" w:hAnsi="宋体" w:cs="宋体"/>
          <w:bCs/>
          <w:sz w:val="24"/>
        </w:rPr>
        <w:t xml:space="preserve"> </w:t>
      </w:r>
    </w:p>
    <w:p>
      <w:pPr>
        <w:tabs>
          <w:tab w:val="left" w:pos="210"/>
        </w:tabs>
        <w:adjustRightInd w:val="0"/>
        <w:snapToGrid w:val="0"/>
        <w:spacing w:line="360" w:lineRule="exact"/>
        <w:ind w:firstLine="480" w:firstLineChars="200"/>
        <w:jc w:val="left"/>
        <w:rPr>
          <w:rFonts w:ascii="宋体" w:hAnsi="宋体" w:cs="宋体"/>
          <w:bCs/>
          <w:sz w:val="24"/>
        </w:rPr>
      </w:pPr>
      <w:r>
        <w:rPr>
          <w:rFonts w:hint="eastAsia" w:ascii="宋体" w:hAnsi="宋体" w:cs="宋体"/>
          <w:bCs/>
          <w:sz w:val="24"/>
        </w:rPr>
        <w:t>1、每月按监理工程师及发包人审定的实际完成工程量的80%支付进度款，每月应付进度款=当月完成工程造价×80%-当月扣回预付款，即每月应付进度款=当月完成工程造价×（80%-20%）；因签证和变更增加的工程造价，按补充合同约定的办法支付或工程结算后支付。</w:t>
      </w:r>
    </w:p>
    <w:p>
      <w:pPr>
        <w:tabs>
          <w:tab w:val="left" w:pos="210"/>
        </w:tabs>
        <w:adjustRightInd w:val="0"/>
        <w:snapToGrid w:val="0"/>
        <w:spacing w:line="360" w:lineRule="exact"/>
        <w:ind w:firstLine="480" w:firstLineChars="200"/>
        <w:jc w:val="left"/>
        <w:rPr>
          <w:rFonts w:ascii="宋体" w:hAnsi="宋体" w:cs="宋体"/>
          <w:bCs/>
          <w:sz w:val="24"/>
        </w:rPr>
      </w:pPr>
      <w:r>
        <w:rPr>
          <w:rFonts w:hint="eastAsia" w:ascii="宋体" w:hAnsi="宋体" w:cs="宋体"/>
          <w:bCs/>
          <w:sz w:val="24"/>
        </w:rPr>
        <w:t>2、工程竣工验收合格、结算通过审核和审计、工程档案资料按发包方规定移交后30日内，支付至结算价的97%（扣除不按本合同专用条款第28.8条的违约金），余额3%为工程质量保证金。</w:t>
      </w:r>
    </w:p>
    <w:p>
      <w:pPr>
        <w:tabs>
          <w:tab w:val="left" w:pos="210"/>
        </w:tabs>
        <w:adjustRightInd w:val="0"/>
        <w:snapToGrid w:val="0"/>
        <w:spacing w:line="360" w:lineRule="exact"/>
        <w:ind w:firstLine="480" w:firstLineChars="200"/>
        <w:jc w:val="left"/>
        <w:rPr>
          <w:rFonts w:hint="eastAsia" w:ascii="宋体" w:hAnsi="宋体" w:eastAsia="宋体" w:cs="宋体"/>
          <w:bCs/>
          <w:color w:val="auto"/>
          <w:sz w:val="24"/>
          <w:lang w:val="en-US" w:eastAsia="zh-CN"/>
        </w:rPr>
      </w:pPr>
      <w:r>
        <w:rPr>
          <w:rFonts w:hint="eastAsia" w:ascii="宋体" w:hAnsi="宋体" w:cs="宋体"/>
          <w:bCs/>
          <w:color w:val="auto"/>
          <w:sz w:val="24"/>
          <w:lang w:val="en-US" w:eastAsia="zh-CN"/>
        </w:rPr>
        <w:t>3、</w:t>
      </w:r>
      <w:r>
        <w:rPr>
          <w:rFonts w:hint="eastAsia" w:ascii="仿宋" w:hAnsi="仿宋"/>
          <w:color w:val="auto"/>
          <w:sz w:val="24"/>
          <w:u w:val="none"/>
        </w:rPr>
        <w:t>发包人在工程竣工验收合格满</w:t>
      </w:r>
      <w:r>
        <w:rPr>
          <w:rFonts w:hint="eastAsia" w:ascii="仿宋" w:hAnsi="仿宋"/>
          <w:color w:val="auto"/>
          <w:sz w:val="24"/>
          <w:u w:val="none"/>
          <w:lang w:val="en-US" w:eastAsia="zh-CN"/>
        </w:rPr>
        <w:t>2</w:t>
      </w:r>
      <w:r>
        <w:rPr>
          <w:rFonts w:hint="eastAsia" w:ascii="仿宋" w:hAnsi="仿宋"/>
          <w:color w:val="auto"/>
          <w:sz w:val="24"/>
          <w:u w:val="none"/>
        </w:rPr>
        <w:t>年后30日历天内一次性无息支付给承包人。</w:t>
      </w:r>
    </w:p>
    <w:p>
      <w:pPr>
        <w:tabs>
          <w:tab w:val="left" w:pos="210"/>
        </w:tabs>
        <w:adjustRightInd w:val="0"/>
        <w:snapToGrid w:val="0"/>
        <w:spacing w:line="360" w:lineRule="exact"/>
        <w:ind w:firstLine="480" w:firstLineChars="200"/>
        <w:jc w:val="left"/>
        <w:rPr>
          <w:rFonts w:ascii="宋体" w:hAnsi="宋体" w:cs="宋体"/>
          <w:bCs/>
          <w:color w:val="000000" w:themeColor="text1"/>
          <w:sz w:val="24"/>
        </w:rPr>
      </w:pPr>
      <w:r>
        <w:rPr>
          <w:rFonts w:hint="eastAsia" w:ascii="宋体" w:hAnsi="宋体" w:cs="宋体"/>
          <w:bCs/>
          <w:sz w:val="24"/>
          <w:lang w:val="en-US" w:eastAsia="zh-CN"/>
        </w:rPr>
        <w:t>4</w:t>
      </w:r>
      <w:r>
        <w:rPr>
          <w:rFonts w:hint="eastAsia" w:ascii="宋体" w:hAnsi="宋体" w:cs="宋体"/>
          <w:bCs/>
          <w:sz w:val="24"/>
        </w:rPr>
        <w:t>、本项目为总价控制项目，如需追加与合同标的相同的工程的，在不改变合同其他条款的前提下，双方可以协商签订补充合同，但所</w:t>
      </w:r>
      <w:r>
        <w:rPr>
          <w:rFonts w:hint="eastAsia" w:ascii="宋体" w:hAnsi="宋体" w:cs="宋体"/>
          <w:bCs/>
          <w:color w:val="000000"/>
          <w:sz w:val="24"/>
        </w:rPr>
        <w:t>有补充合同的采购金额不得超过原合同采购金额的百分之十。</w:t>
      </w:r>
    </w:p>
    <w:p>
      <w:pPr>
        <w:pStyle w:val="26"/>
        <w:ind w:firstLine="482"/>
        <w:rPr>
          <w:b/>
          <w:color w:val="000000" w:themeColor="text1"/>
          <w:sz w:val="24"/>
        </w:rPr>
      </w:pPr>
      <w:r>
        <w:rPr>
          <w:rFonts w:hint="eastAsia"/>
          <w:b/>
          <w:color w:val="000000" w:themeColor="text1"/>
          <w:sz w:val="24"/>
        </w:rPr>
        <w:t>七、安全防护、文明施工的要求：</w:t>
      </w:r>
    </w:p>
    <w:p>
      <w:pPr>
        <w:tabs>
          <w:tab w:val="left" w:pos="210"/>
        </w:tabs>
        <w:adjustRightInd w:val="0"/>
        <w:snapToGrid w:val="0"/>
        <w:spacing w:line="360" w:lineRule="exact"/>
        <w:ind w:firstLine="480" w:firstLineChars="200"/>
        <w:jc w:val="left"/>
        <w:rPr>
          <w:rFonts w:ascii="宋体" w:hAnsi="宋体" w:cs="宋体"/>
          <w:bCs/>
          <w:sz w:val="24"/>
        </w:rPr>
      </w:pPr>
      <w:r>
        <w:rPr>
          <w:rFonts w:hint="eastAsia" w:ascii="宋体" w:hAnsi="宋体" w:cs="宋体"/>
          <w:bCs/>
          <w:sz w:val="24"/>
        </w:rPr>
        <w:t>1、按照有关国家法律法规组织、实施该项工作，加强安全文明施工管理，做好施工人员安全防护措施。</w:t>
      </w:r>
      <w:r>
        <w:rPr>
          <w:rFonts w:ascii="宋体" w:hAnsi="宋体"/>
          <w:kern w:val="0"/>
          <w:sz w:val="24"/>
        </w:rPr>
        <w:t>在输电线路、地下管道附近施工时，施工开始前应向工程师提出</w:t>
      </w:r>
      <w:r>
        <w:rPr>
          <w:rFonts w:hint="eastAsia" w:ascii="宋体" w:hAnsi="宋体"/>
          <w:sz w:val="24"/>
        </w:rPr>
        <w:t>绿色施工</w:t>
      </w:r>
      <w:r>
        <w:rPr>
          <w:rFonts w:ascii="宋体" w:hAnsi="宋体"/>
          <w:kern w:val="0"/>
          <w:sz w:val="24"/>
        </w:rPr>
        <w:t>安全防护措施，经工程师认可后实施，</w:t>
      </w:r>
      <w:r>
        <w:rPr>
          <w:rFonts w:hint="eastAsia" w:ascii="宋体" w:hAnsi="宋体"/>
          <w:sz w:val="24"/>
        </w:rPr>
        <w:t>绿色施工</w:t>
      </w:r>
      <w:r>
        <w:rPr>
          <w:rFonts w:ascii="宋体" w:hAnsi="宋体"/>
          <w:kern w:val="0"/>
          <w:sz w:val="24"/>
        </w:rPr>
        <w:t>防护措施费用已包含在合同总价中。</w:t>
      </w:r>
    </w:p>
    <w:p>
      <w:pPr>
        <w:tabs>
          <w:tab w:val="left" w:pos="210"/>
        </w:tabs>
        <w:adjustRightInd w:val="0"/>
        <w:snapToGrid w:val="0"/>
        <w:spacing w:line="360" w:lineRule="exact"/>
        <w:ind w:firstLine="480" w:firstLineChars="200"/>
        <w:jc w:val="left"/>
        <w:rPr>
          <w:rFonts w:ascii="宋体" w:hAnsi="宋体" w:cs="宋体"/>
          <w:bCs/>
          <w:sz w:val="24"/>
        </w:rPr>
      </w:pPr>
      <w:r>
        <w:rPr>
          <w:rFonts w:hint="eastAsia" w:ascii="宋体" w:hAnsi="宋体" w:cs="宋体"/>
          <w:bCs/>
          <w:sz w:val="24"/>
        </w:rPr>
        <w:t>2、根据《中华人民共和国安全生产法》，在施工期间应严格遵守国家、省、市有关防火、防爆、防触电、施工安全、人身安全和财产安全等规定，建立规章制度和防护措施。否则，由此造成的经济和法律责任均由成交供应商负责。</w:t>
      </w:r>
    </w:p>
    <w:p>
      <w:pPr>
        <w:tabs>
          <w:tab w:val="left" w:pos="210"/>
        </w:tabs>
        <w:adjustRightInd w:val="0"/>
        <w:snapToGrid w:val="0"/>
        <w:spacing w:line="360" w:lineRule="exact"/>
        <w:ind w:firstLine="480" w:firstLineChars="200"/>
        <w:jc w:val="left"/>
        <w:rPr>
          <w:rFonts w:ascii="宋体" w:hAnsi="宋体" w:cs="宋体"/>
          <w:bCs/>
          <w:sz w:val="24"/>
        </w:rPr>
      </w:pPr>
      <w:r>
        <w:rPr>
          <w:rFonts w:hint="eastAsia" w:ascii="宋体" w:hAnsi="宋体" w:cs="宋体"/>
          <w:bCs/>
          <w:sz w:val="24"/>
        </w:rPr>
        <w:t>3、施工现场的布置须符合防火、防爆、防触电等安全规定要求。临时用电严格按照《施工现场临时用电安全技术规范》的规定执行，电器产品的安装、使用和线路的敷设必须符合国家有关电气安全技术规定的要求，拆除私拉乱接的电气线路。电气设备和照明灯具有良好的接地、接零保护。</w:t>
      </w:r>
    </w:p>
    <w:p>
      <w:pPr>
        <w:tabs>
          <w:tab w:val="left" w:pos="210"/>
        </w:tabs>
        <w:adjustRightInd w:val="0"/>
        <w:snapToGrid w:val="0"/>
        <w:spacing w:line="360" w:lineRule="exact"/>
        <w:ind w:firstLine="480" w:firstLineChars="200"/>
        <w:jc w:val="left"/>
        <w:rPr>
          <w:rFonts w:ascii="宋体" w:hAnsi="宋体" w:cs="宋体"/>
          <w:bCs/>
          <w:sz w:val="24"/>
        </w:rPr>
      </w:pPr>
      <w:r>
        <w:rPr>
          <w:rFonts w:hint="eastAsia" w:ascii="宋体" w:hAnsi="宋体" w:cs="宋体"/>
          <w:bCs/>
          <w:sz w:val="24"/>
        </w:rPr>
        <w:t>4、根据《易燃易爆化学物品消防安全监督管理办法》，施工现场的易燃、易爆化学物品随时清理，严禁在有火种的场所或其近旁堆放易燃、易爆化学物品。</w:t>
      </w:r>
    </w:p>
    <w:p>
      <w:pPr>
        <w:tabs>
          <w:tab w:val="left" w:pos="210"/>
        </w:tabs>
        <w:adjustRightInd w:val="0"/>
        <w:snapToGrid w:val="0"/>
        <w:spacing w:line="360" w:lineRule="exact"/>
        <w:ind w:firstLine="480" w:firstLineChars="200"/>
        <w:jc w:val="left"/>
        <w:rPr>
          <w:rFonts w:ascii="宋体" w:hAnsi="宋体" w:cs="宋体"/>
          <w:bCs/>
          <w:sz w:val="24"/>
        </w:rPr>
      </w:pPr>
      <w:r>
        <w:rPr>
          <w:rFonts w:hint="eastAsia" w:ascii="宋体" w:hAnsi="宋体" w:cs="宋体"/>
          <w:bCs/>
          <w:sz w:val="24"/>
        </w:rPr>
        <w:t>5、在施工期间，施工方须定期组织防火安全检查工作，检查安全生产措施的落实情况，排查施工中存在的安全隐患，及时补充完善安全措施，防止和消除火险等安全隐患。施工人员需熟悉防火要求，熟悉所配灭火器的使用方法，严格执行操作规程。</w:t>
      </w:r>
    </w:p>
    <w:p>
      <w:pPr>
        <w:tabs>
          <w:tab w:val="left" w:pos="210"/>
        </w:tabs>
        <w:adjustRightInd w:val="0"/>
        <w:snapToGrid w:val="0"/>
        <w:spacing w:line="360" w:lineRule="exact"/>
        <w:ind w:firstLine="480" w:firstLineChars="200"/>
        <w:jc w:val="left"/>
        <w:rPr>
          <w:rFonts w:ascii="宋体" w:hAnsi="宋体" w:cs="宋体"/>
          <w:bCs/>
          <w:sz w:val="24"/>
        </w:rPr>
      </w:pPr>
      <w:r>
        <w:rPr>
          <w:rFonts w:hint="eastAsia" w:ascii="宋体" w:hAnsi="宋体" w:cs="宋体"/>
          <w:bCs/>
          <w:sz w:val="24"/>
        </w:rPr>
        <w:t>6、禁止在施工现场抽烟、焚烧油毡、橡胶、塑料、易爆易燃物品、毒害物品、腐蚀物品、易燃液体、易燃固体、液化气钢罐、汽油桶、自燃物品和遇湿易燃物品等会产生明火、有毒、有害烟尘和恶臭气体的物质。</w:t>
      </w:r>
    </w:p>
    <w:p>
      <w:pPr>
        <w:tabs>
          <w:tab w:val="left" w:pos="210"/>
        </w:tabs>
        <w:adjustRightInd w:val="0"/>
        <w:snapToGrid w:val="0"/>
        <w:spacing w:line="360" w:lineRule="exact"/>
        <w:ind w:firstLine="480" w:firstLineChars="200"/>
        <w:jc w:val="left"/>
        <w:rPr>
          <w:rFonts w:ascii="宋体" w:hAnsi="宋体" w:cs="宋体"/>
          <w:bCs/>
          <w:sz w:val="24"/>
        </w:rPr>
      </w:pPr>
      <w:r>
        <w:rPr>
          <w:rFonts w:hint="eastAsia" w:ascii="宋体" w:hAnsi="宋体" w:cs="宋体"/>
          <w:bCs/>
          <w:sz w:val="24"/>
        </w:rPr>
        <w:t>7、拟派到本项目的施工人员，必须掌握和认真执行《工程安全技术规程》的各项规定和熟悉安全技术操作规程。凡是不了解建筑安全规程的技术人员和未经过安全技术培训的工人，都不得参加施工。</w:t>
      </w:r>
    </w:p>
    <w:p>
      <w:pPr>
        <w:tabs>
          <w:tab w:val="left" w:pos="210"/>
        </w:tabs>
        <w:adjustRightInd w:val="0"/>
        <w:snapToGrid w:val="0"/>
        <w:spacing w:line="360" w:lineRule="exact"/>
        <w:ind w:firstLine="480" w:firstLineChars="200"/>
        <w:jc w:val="left"/>
        <w:rPr>
          <w:rFonts w:ascii="宋体" w:hAnsi="宋体" w:cs="宋体"/>
          <w:bCs/>
          <w:sz w:val="24"/>
        </w:rPr>
      </w:pPr>
      <w:r>
        <w:rPr>
          <w:rFonts w:hint="eastAsia" w:ascii="宋体" w:hAnsi="宋体" w:cs="宋体"/>
          <w:bCs/>
          <w:sz w:val="24"/>
        </w:rPr>
        <w:t>8、根据《生产安全事故应急条例》，需制定安全事故应急救援预案，着力构建安全风险管控和隐患排查治理预防性工作机制。对存在安全隐患的重大危险源，必须制定整改方案，落实整改措施和整改责任人，立即整改，并采取切实可行的安全措施，防止工程事故发生。</w:t>
      </w:r>
    </w:p>
    <w:p>
      <w:pPr>
        <w:tabs>
          <w:tab w:val="left" w:pos="210"/>
        </w:tabs>
        <w:adjustRightInd w:val="0"/>
        <w:snapToGrid w:val="0"/>
        <w:spacing w:line="360" w:lineRule="exact"/>
        <w:ind w:firstLine="480" w:firstLineChars="200"/>
        <w:jc w:val="left"/>
        <w:rPr>
          <w:rFonts w:ascii="宋体" w:hAnsi="宋体" w:cs="宋体"/>
          <w:bCs/>
          <w:sz w:val="24"/>
        </w:rPr>
      </w:pPr>
    </w:p>
    <w:p>
      <w:pPr>
        <w:pStyle w:val="26"/>
        <w:ind w:firstLine="482"/>
        <w:rPr>
          <w:b/>
          <w:color w:val="000000" w:themeColor="text1"/>
          <w:sz w:val="24"/>
        </w:rPr>
      </w:pPr>
      <w:r>
        <w:rPr>
          <w:rFonts w:hint="eastAsia"/>
          <w:b/>
          <w:color w:val="000000" w:themeColor="text1"/>
          <w:sz w:val="24"/>
        </w:rPr>
        <w:t>八、其他事项：</w:t>
      </w:r>
    </w:p>
    <w:p>
      <w:pPr>
        <w:tabs>
          <w:tab w:val="left" w:pos="210"/>
        </w:tabs>
        <w:adjustRightInd w:val="0"/>
        <w:snapToGrid w:val="0"/>
        <w:spacing w:line="360" w:lineRule="exact"/>
        <w:ind w:firstLine="480" w:firstLineChars="200"/>
        <w:jc w:val="left"/>
        <w:rPr>
          <w:rFonts w:ascii="宋体" w:hAnsi="宋体" w:cs="宋体"/>
          <w:bCs/>
          <w:sz w:val="24"/>
        </w:rPr>
      </w:pPr>
      <w:r>
        <w:rPr>
          <w:rFonts w:hint="eastAsia" w:ascii="宋体" w:hAnsi="宋体" w:cs="宋体"/>
          <w:bCs/>
          <w:sz w:val="24"/>
        </w:rPr>
        <w:t>1、严禁使用未成年工和不适应现场安全施工要求的老弱病残人员进行施工。</w:t>
      </w:r>
    </w:p>
    <w:p>
      <w:pPr>
        <w:tabs>
          <w:tab w:val="left" w:pos="210"/>
        </w:tabs>
        <w:adjustRightInd w:val="0"/>
        <w:snapToGrid w:val="0"/>
        <w:spacing w:line="360" w:lineRule="exact"/>
        <w:ind w:firstLine="480" w:firstLineChars="200"/>
        <w:jc w:val="left"/>
        <w:rPr>
          <w:rFonts w:ascii="宋体" w:hAnsi="宋体" w:cs="宋体"/>
          <w:bCs/>
          <w:sz w:val="24"/>
        </w:rPr>
      </w:pPr>
      <w:r>
        <w:rPr>
          <w:rFonts w:hint="eastAsia" w:ascii="宋体" w:hAnsi="宋体" w:cs="宋体"/>
          <w:bCs/>
          <w:sz w:val="24"/>
        </w:rPr>
        <w:t>2、施工期间应严格遵守国家、省、市有关防火、爆破和施工安全以及文明施工、环卫和城管等规定，建立规章制度和防护措施。否则，由此造成的经济和法律责任均由供应商负责。</w:t>
      </w:r>
    </w:p>
    <w:p>
      <w:pPr>
        <w:tabs>
          <w:tab w:val="left" w:pos="210"/>
        </w:tabs>
        <w:adjustRightInd w:val="0"/>
        <w:snapToGrid w:val="0"/>
        <w:spacing w:line="360" w:lineRule="exact"/>
        <w:ind w:firstLine="480" w:firstLineChars="200"/>
        <w:jc w:val="left"/>
        <w:rPr>
          <w:rFonts w:ascii="宋体" w:hAnsi="宋体" w:cs="宋体"/>
          <w:bCs/>
          <w:sz w:val="24"/>
        </w:rPr>
      </w:pPr>
      <w:r>
        <w:rPr>
          <w:rFonts w:hint="eastAsia" w:ascii="宋体" w:hAnsi="宋体" w:cs="宋体"/>
          <w:bCs/>
          <w:sz w:val="24"/>
        </w:rPr>
        <w:t>3、供应商应按安全施工的要求，采取严格科学的安全措施，确保施工现场和第三者的安全，承担一切安全生产事故责任。</w:t>
      </w:r>
    </w:p>
    <w:p>
      <w:pPr>
        <w:tabs>
          <w:tab w:val="left" w:pos="210"/>
        </w:tabs>
        <w:adjustRightInd w:val="0"/>
        <w:snapToGrid w:val="0"/>
        <w:spacing w:line="360" w:lineRule="exact"/>
        <w:ind w:firstLine="480" w:firstLineChars="200"/>
        <w:jc w:val="left"/>
        <w:rPr>
          <w:rFonts w:ascii="宋体" w:hAnsi="宋体" w:cs="宋体"/>
          <w:bCs/>
          <w:sz w:val="24"/>
        </w:rPr>
      </w:pPr>
      <w:r>
        <w:rPr>
          <w:rFonts w:hint="eastAsia" w:ascii="宋体" w:hAnsi="宋体" w:cs="宋体"/>
          <w:bCs/>
          <w:sz w:val="24"/>
        </w:rPr>
        <w:t>4、必须接受现场管理单位的监督、管理和指导。</w:t>
      </w:r>
    </w:p>
    <w:p>
      <w:pPr>
        <w:tabs>
          <w:tab w:val="left" w:pos="210"/>
        </w:tabs>
        <w:adjustRightInd w:val="0"/>
        <w:snapToGrid w:val="0"/>
        <w:spacing w:line="360" w:lineRule="exact"/>
        <w:ind w:firstLine="480" w:firstLineChars="200"/>
        <w:jc w:val="left"/>
        <w:rPr>
          <w:rFonts w:ascii="宋体" w:hAnsi="宋体" w:cs="宋体"/>
          <w:bCs/>
          <w:sz w:val="24"/>
        </w:rPr>
      </w:pPr>
      <w:r>
        <w:rPr>
          <w:rFonts w:hint="eastAsia" w:ascii="宋体" w:hAnsi="宋体" w:cs="宋体"/>
          <w:bCs/>
          <w:sz w:val="24"/>
        </w:rPr>
        <w:t>5、施工用机械工具由供应商自备，进场后进行必要的性能安全检查。</w:t>
      </w:r>
    </w:p>
    <w:p>
      <w:pPr>
        <w:tabs>
          <w:tab w:val="left" w:pos="210"/>
        </w:tabs>
        <w:adjustRightInd w:val="0"/>
        <w:snapToGrid w:val="0"/>
        <w:spacing w:line="360" w:lineRule="exact"/>
        <w:ind w:firstLine="480" w:firstLineChars="200"/>
        <w:jc w:val="left"/>
        <w:rPr>
          <w:rFonts w:ascii="宋体" w:hAnsi="宋体" w:cs="宋体"/>
          <w:bCs/>
          <w:sz w:val="24"/>
        </w:rPr>
      </w:pPr>
      <w:r>
        <w:rPr>
          <w:rFonts w:hint="eastAsia" w:ascii="宋体" w:hAnsi="宋体" w:cs="宋体"/>
          <w:bCs/>
          <w:sz w:val="24"/>
        </w:rPr>
        <w:t>6、施工用材料及机械工具自行保管，不得随便存放，以免造成不必要的丢失、损坏。</w:t>
      </w:r>
    </w:p>
    <w:p>
      <w:pPr>
        <w:tabs>
          <w:tab w:val="left" w:pos="210"/>
        </w:tabs>
        <w:adjustRightInd w:val="0"/>
        <w:snapToGrid w:val="0"/>
        <w:spacing w:line="360" w:lineRule="exact"/>
        <w:ind w:firstLine="480" w:firstLineChars="200"/>
        <w:jc w:val="left"/>
        <w:rPr>
          <w:rFonts w:ascii="宋体" w:hAnsi="宋体" w:cs="宋体"/>
          <w:bCs/>
          <w:sz w:val="24"/>
        </w:rPr>
      </w:pPr>
      <w:r>
        <w:rPr>
          <w:rFonts w:hint="eastAsia" w:ascii="宋体" w:hAnsi="宋体" w:cs="宋体"/>
          <w:bCs/>
          <w:sz w:val="24"/>
        </w:rPr>
        <w:t>7、</w:t>
      </w:r>
      <w:r>
        <w:rPr>
          <w:rFonts w:hint="eastAsia" w:ascii="宋体" w:hAnsi="宋体" w:cs="宋体"/>
          <w:sz w:val="24"/>
        </w:rPr>
        <w:t>在施工区域须完善各类安全管理标识，完善必要的间隔措施。</w:t>
      </w:r>
    </w:p>
    <w:p>
      <w:pPr>
        <w:pStyle w:val="26"/>
        <w:ind w:firstLine="0" w:firstLineChars="0"/>
        <w:rPr>
          <w:rFonts w:ascii="微软雅黑" w:hAnsi="微软雅黑" w:eastAsia="微软雅黑" w:cs="微软雅黑"/>
          <w:color w:val="000000" w:themeColor="text1"/>
        </w:rPr>
      </w:pPr>
      <w:bookmarkStart w:id="129" w:name="_Toc417914519"/>
      <w:bookmarkStart w:id="130" w:name="_Toc385940875"/>
      <w:bookmarkStart w:id="131" w:name="_Toc385939529"/>
    </w:p>
    <w:p>
      <w:pPr>
        <w:pStyle w:val="26"/>
        <w:ind w:firstLine="0" w:firstLineChars="0"/>
        <w:rPr>
          <w:rFonts w:ascii="微软雅黑" w:hAnsi="微软雅黑" w:eastAsia="微软雅黑" w:cs="微软雅黑"/>
          <w:color w:val="000000" w:themeColor="text1"/>
        </w:rPr>
      </w:pPr>
    </w:p>
    <w:p>
      <w:pPr>
        <w:pStyle w:val="26"/>
        <w:ind w:firstLine="0" w:firstLineChars="0"/>
        <w:rPr>
          <w:rFonts w:ascii="微软雅黑" w:hAnsi="微软雅黑" w:eastAsia="微软雅黑" w:cs="微软雅黑"/>
          <w:color w:val="000000" w:themeColor="text1"/>
        </w:rPr>
      </w:pPr>
    </w:p>
    <w:p>
      <w:pPr>
        <w:pStyle w:val="26"/>
        <w:ind w:firstLine="0" w:firstLineChars="0"/>
        <w:rPr>
          <w:rFonts w:ascii="微软雅黑" w:hAnsi="微软雅黑" w:eastAsia="微软雅黑" w:cs="微软雅黑"/>
          <w:color w:val="000000" w:themeColor="text1"/>
        </w:rPr>
      </w:pPr>
    </w:p>
    <w:p>
      <w:pPr>
        <w:pStyle w:val="26"/>
        <w:ind w:firstLine="0" w:firstLineChars="0"/>
        <w:rPr>
          <w:rFonts w:ascii="微软雅黑" w:hAnsi="微软雅黑" w:eastAsia="微软雅黑" w:cs="微软雅黑"/>
          <w:color w:val="000000" w:themeColor="text1"/>
        </w:rPr>
      </w:pPr>
    </w:p>
    <w:p>
      <w:pPr>
        <w:pStyle w:val="26"/>
        <w:ind w:firstLine="0" w:firstLineChars="0"/>
        <w:rPr>
          <w:rFonts w:ascii="微软雅黑" w:hAnsi="微软雅黑" w:eastAsia="微软雅黑" w:cs="微软雅黑"/>
          <w:color w:val="000000" w:themeColor="text1"/>
        </w:rPr>
      </w:pPr>
    </w:p>
    <w:p>
      <w:pPr>
        <w:pStyle w:val="26"/>
        <w:ind w:firstLine="0" w:firstLineChars="0"/>
        <w:rPr>
          <w:rFonts w:ascii="微软雅黑" w:hAnsi="微软雅黑" w:eastAsia="微软雅黑" w:cs="微软雅黑"/>
          <w:color w:val="000000" w:themeColor="text1"/>
        </w:rPr>
      </w:pPr>
    </w:p>
    <w:p>
      <w:pPr>
        <w:pStyle w:val="26"/>
        <w:ind w:firstLine="0" w:firstLineChars="0"/>
        <w:rPr>
          <w:rFonts w:ascii="微软雅黑" w:hAnsi="微软雅黑" w:eastAsia="微软雅黑" w:cs="微软雅黑"/>
          <w:color w:val="000000" w:themeColor="text1"/>
        </w:rPr>
      </w:pPr>
    </w:p>
    <w:p>
      <w:pPr>
        <w:pStyle w:val="26"/>
        <w:ind w:firstLine="0" w:firstLineChars="0"/>
        <w:rPr>
          <w:rFonts w:ascii="微软雅黑" w:hAnsi="微软雅黑" w:eastAsia="微软雅黑" w:cs="微软雅黑"/>
          <w:color w:val="000000" w:themeColor="text1"/>
        </w:rPr>
      </w:pPr>
    </w:p>
    <w:p>
      <w:pPr>
        <w:pStyle w:val="26"/>
        <w:ind w:firstLine="0" w:firstLineChars="0"/>
        <w:rPr>
          <w:rFonts w:ascii="微软雅黑" w:hAnsi="微软雅黑" w:eastAsia="微软雅黑" w:cs="微软雅黑"/>
          <w:color w:val="000000" w:themeColor="text1"/>
        </w:rPr>
      </w:pPr>
    </w:p>
    <w:p>
      <w:pPr>
        <w:pStyle w:val="2"/>
        <w:spacing w:line="360" w:lineRule="auto"/>
        <w:rPr>
          <w:rFonts w:ascii="微软雅黑" w:hAnsi="微软雅黑" w:eastAsia="微软雅黑" w:cs="微软雅黑"/>
          <w:color w:val="000000" w:themeColor="text1"/>
        </w:rPr>
      </w:pPr>
      <w:r>
        <w:rPr>
          <w:rFonts w:hint="eastAsia" w:ascii="微软雅黑" w:hAnsi="微软雅黑" w:eastAsia="微软雅黑" w:cs="微软雅黑"/>
          <w:color w:val="000000" w:themeColor="text1"/>
        </w:rPr>
        <w:t>第三章  响应须知</w:t>
      </w:r>
      <w:bookmarkEnd w:id="129"/>
      <w:bookmarkEnd w:id="130"/>
      <w:bookmarkEnd w:id="131"/>
    </w:p>
    <w:p>
      <w:pPr>
        <w:pStyle w:val="26"/>
        <w:ind w:firstLine="0" w:firstLineChars="0"/>
        <w:rPr>
          <w:color w:val="000000" w:themeColor="text1"/>
        </w:rPr>
      </w:pPr>
    </w:p>
    <w:p>
      <w:pPr>
        <w:spacing w:line="360" w:lineRule="auto"/>
        <w:ind w:left="420" w:leftChars="200"/>
        <w:jc w:val="center"/>
        <w:outlineLvl w:val="1"/>
        <w:rPr>
          <w:rFonts w:ascii="宋体" w:hAnsi="宋体" w:cs="宋体"/>
          <w:b/>
          <w:bCs/>
          <w:color w:val="000000" w:themeColor="text1"/>
          <w:sz w:val="36"/>
          <w:szCs w:val="36"/>
        </w:rPr>
      </w:pPr>
      <w:bookmarkStart w:id="132" w:name="_Toc385940880"/>
      <w:r>
        <w:rPr>
          <w:rFonts w:hint="eastAsia" w:ascii="宋体" w:hAnsi="宋体" w:cs="宋体"/>
          <w:b/>
          <w:bCs/>
          <w:color w:val="000000" w:themeColor="text1"/>
          <w:sz w:val="36"/>
          <w:szCs w:val="36"/>
        </w:rPr>
        <w:t>响应须知</w:t>
      </w:r>
    </w:p>
    <w:p>
      <w:pPr>
        <w:adjustRightInd w:val="0"/>
        <w:snapToGrid w:val="0"/>
        <w:spacing w:line="360" w:lineRule="exact"/>
        <w:ind w:firstLine="482" w:firstLineChars="200"/>
        <w:rPr>
          <w:rFonts w:ascii="宋体" w:hAnsi="宋体" w:cs="宋体"/>
          <w:b/>
          <w:bCs/>
          <w:color w:val="000000" w:themeColor="text1"/>
          <w:sz w:val="24"/>
        </w:rPr>
      </w:pPr>
      <w:r>
        <w:rPr>
          <w:rFonts w:hint="eastAsia" w:ascii="宋体" w:hAnsi="宋体" w:cs="宋体"/>
          <w:b/>
          <w:bCs/>
          <w:color w:val="000000" w:themeColor="text1"/>
          <w:sz w:val="24"/>
        </w:rPr>
        <w:t>一、响应文件格式</w:t>
      </w:r>
    </w:p>
    <w:p>
      <w:pPr>
        <w:adjustRightInd w:val="0"/>
        <w:snapToGrid w:val="0"/>
        <w:spacing w:line="360" w:lineRule="exact"/>
        <w:ind w:firstLine="480" w:firstLineChars="200"/>
        <w:rPr>
          <w:rFonts w:ascii="宋体" w:hAnsi="宋体" w:cs="宋体"/>
          <w:color w:val="000000" w:themeColor="text1"/>
          <w:sz w:val="24"/>
        </w:rPr>
      </w:pPr>
      <w:r>
        <w:rPr>
          <w:rFonts w:hint="eastAsia" w:ascii="宋体" w:hAnsi="宋体" w:cs="宋体"/>
          <w:color w:val="000000" w:themeColor="text1"/>
          <w:sz w:val="24"/>
        </w:rPr>
        <w:t>响应人须按本采购文件中提供的响应文件编制要求（见第五章）以A4版面统一编制（每份内页须按顺序加注页码），以及按有关要求提供相关的证明资料等。</w:t>
      </w:r>
    </w:p>
    <w:p>
      <w:pPr>
        <w:adjustRightInd w:val="0"/>
        <w:snapToGrid w:val="0"/>
        <w:spacing w:line="360" w:lineRule="exact"/>
        <w:ind w:firstLine="482" w:firstLineChars="200"/>
        <w:jc w:val="left"/>
        <w:outlineLvl w:val="1"/>
        <w:rPr>
          <w:rFonts w:ascii="宋体" w:hAnsi="宋体" w:cs="宋体"/>
          <w:b/>
          <w:bCs/>
          <w:color w:val="000000" w:themeColor="text1"/>
          <w:sz w:val="24"/>
        </w:rPr>
      </w:pPr>
      <w:r>
        <w:rPr>
          <w:rFonts w:hint="eastAsia" w:ascii="宋体" w:hAnsi="宋体" w:cs="宋体"/>
          <w:b/>
          <w:bCs/>
          <w:color w:val="000000" w:themeColor="text1"/>
          <w:sz w:val="24"/>
        </w:rPr>
        <w:t>二、响应文件的递交</w:t>
      </w:r>
      <w:bookmarkEnd w:id="132"/>
    </w:p>
    <w:p>
      <w:pPr>
        <w:tabs>
          <w:tab w:val="center" w:pos="210"/>
          <w:tab w:val="center" w:pos="420"/>
          <w:tab w:val="center" w:pos="630"/>
        </w:tabs>
        <w:adjustRightInd w:val="0"/>
        <w:snapToGrid w:val="0"/>
        <w:spacing w:line="360" w:lineRule="exact"/>
        <w:ind w:firstLine="480" w:firstLineChars="200"/>
        <w:outlineLvl w:val="2"/>
        <w:rPr>
          <w:rFonts w:ascii="宋体" w:hAnsi="宋体" w:cs="宋体"/>
          <w:bCs/>
          <w:color w:val="000000" w:themeColor="text1"/>
          <w:sz w:val="24"/>
        </w:rPr>
      </w:pPr>
      <w:r>
        <w:rPr>
          <w:rFonts w:hint="eastAsia" w:ascii="宋体" w:hAnsi="宋体" w:cs="宋体"/>
          <w:bCs/>
          <w:color w:val="000000" w:themeColor="text1"/>
          <w:sz w:val="24"/>
        </w:rPr>
        <w:t>（一）响应文件的密封和标记</w:t>
      </w:r>
    </w:p>
    <w:p>
      <w:pPr>
        <w:adjustRightInd w:val="0"/>
        <w:snapToGrid w:val="0"/>
        <w:spacing w:line="360" w:lineRule="exact"/>
        <w:ind w:firstLine="480" w:firstLineChars="200"/>
        <w:rPr>
          <w:rFonts w:ascii="宋体" w:hAnsi="宋体" w:cs="宋体"/>
          <w:color w:val="000000" w:themeColor="text1"/>
          <w:sz w:val="24"/>
        </w:rPr>
      </w:pPr>
      <w:r>
        <w:rPr>
          <w:rFonts w:hint="eastAsia" w:ascii="宋体" w:hAnsi="宋体" w:cs="宋体"/>
          <w:color w:val="000000" w:themeColor="text1"/>
          <w:sz w:val="24"/>
        </w:rPr>
        <w:t>1.响应人应将纸质响应文件正本和副本分开密封装在单独的</w:t>
      </w:r>
      <w:r>
        <w:rPr>
          <w:rFonts w:hint="eastAsia" w:ascii="宋体" w:hAnsi="宋体" w:cs="宋体"/>
          <w:sz w:val="24"/>
        </w:rPr>
        <w:t>信封</w:t>
      </w:r>
      <w:r>
        <w:rPr>
          <w:rFonts w:hint="eastAsia" w:ascii="宋体" w:hAnsi="宋体" w:cs="宋体"/>
          <w:color w:val="000000" w:themeColor="text1"/>
          <w:sz w:val="24"/>
        </w:rPr>
        <w:t>中，封口处应加盖公章，并在每一密</w:t>
      </w:r>
      <w:r>
        <w:rPr>
          <w:rFonts w:hint="eastAsia" w:ascii="宋体" w:hAnsi="宋体" w:cs="宋体"/>
          <w:sz w:val="24"/>
        </w:rPr>
        <w:t>封的信封</w:t>
      </w:r>
      <w:r>
        <w:rPr>
          <w:rFonts w:hint="eastAsia" w:ascii="宋体" w:hAnsi="宋体" w:cs="宋体"/>
          <w:color w:val="000000" w:themeColor="text1"/>
          <w:sz w:val="24"/>
        </w:rPr>
        <w:t>封面上按以下要求清楚标明：</w:t>
      </w:r>
    </w:p>
    <w:tbl>
      <w:tblPr>
        <w:tblStyle w:val="21"/>
        <w:tblW w:w="0" w:type="auto"/>
        <w:tblInd w:w="633"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8936"/>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PrEx>
        <w:trPr>
          <w:trHeight w:val="575" w:hRule="atLeast"/>
        </w:trPr>
        <w:tc>
          <w:tcPr>
            <w:tcW w:w="8936" w:type="dxa"/>
          </w:tcPr>
          <w:p>
            <w:pPr>
              <w:spacing w:line="360" w:lineRule="auto"/>
              <w:ind w:firstLine="602" w:firstLineChars="200"/>
              <w:jc w:val="center"/>
              <w:rPr>
                <w:rFonts w:ascii="宋体" w:hAnsi="宋体" w:cs="宋体"/>
                <w:b/>
                <w:bCs/>
                <w:color w:val="000000" w:themeColor="text1"/>
                <w:sz w:val="30"/>
                <w:szCs w:val="30"/>
              </w:rPr>
            </w:pPr>
            <w:r>
              <w:rPr>
                <w:rFonts w:hint="eastAsia" w:ascii="宋体" w:hAnsi="宋体" w:cs="宋体"/>
                <w:b/>
                <w:bCs/>
                <w:color w:val="000000" w:themeColor="text1"/>
                <w:sz w:val="30"/>
                <w:szCs w:val="30"/>
              </w:rPr>
              <w:t>响应文件（正/副本）</w:t>
            </w:r>
          </w:p>
          <w:p>
            <w:pPr>
              <w:adjustRightInd w:val="0"/>
              <w:snapToGrid w:val="0"/>
              <w:spacing w:line="400" w:lineRule="exact"/>
              <w:ind w:firstLine="420" w:firstLineChars="200"/>
              <w:rPr>
                <w:rFonts w:ascii="宋体" w:hAnsi="宋体" w:cs="宋体"/>
                <w:bCs/>
                <w:color w:val="000000" w:themeColor="text1"/>
                <w:szCs w:val="21"/>
              </w:rPr>
            </w:pPr>
            <w:r>
              <w:rPr>
                <w:rFonts w:hint="eastAsia" w:ascii="宋体" w:hAnsi="宋体" w:cs="宋体"/>
                <w:bCs/>
                <w:color w:val="000000" w:themeColor="text1"/>
                <w:szCs w:val="21"/>
              </w:rPr>
              <w:t>收件人：中山大学孙逸仙纪念医院</w:t>
            </w:r>
          </w:p>
          <w:p>
            <w:pPr>
              <w:tabs>
                <w:tab w:val="left" w:pos="4620"/>
              </w:tabs>
              <w:adjustRightInd w:val="0"/>
              <w:snapToGrid w:val="0"/>
              <w:spacing w:line="400" w:lineRule="exact"/>
              <w:ind w:firstLine="420" w:firstLineChars="200"/>
              <w:rPr>
                <w:rFonts w:ascii="宋体" w:hAnsi="宋体" w:cs="宋体"/>
                <w:bCs/>
                <w:color w:val="000000" w:themeColor="text1"/>
                <w:szCs w:val="20"/>
              </w:rPr>
            </w:pPr>
            <w:r>
              <w:rPr>
                <w:rFonts w:hint="eastAsia" w:ascii="宋体" w:hAnsi="宋体" w:cs="宋体"/>
                <w:bCs/>
                <w:color w:val="000000" w:themeColor="text1"/>
                <w:szCs w:val="21"/>
              </w:rPr>
              <w:t>项目名称：填写采购文件第一章“采购邀请函”中写明的</w:t>
            </w:r>
            <w:r>
              <w:rPr>
                <w:rFonts w:hint="eastAsia" w:ascii="宋体" w:hAnsi="宋体" w:cs="宋体"/>
                <w:bCs/>
                <w:color w:val="000000" w:themeColor="text1"/>
                <w:szCs w:val="20"/>
              </w:rPr>
              <w:t>项目名称</w:t>
            </w:r>
          </w:p>
          <w:p>
            <w:pPr>
              <w:adjustRightInd w:val="0"/>
              <w:snapToGrid w:val="0"/>
              <w:spacing w:line="400" w:lineRule="exact"/>
              <w:ind w:firstLine="420" w:firstLineChars="200"/>
              <w:rPr>
                <w:rFonts w:ascii="宋体" w:hAnsi="宋体" w:cs="宋体"/>
                <w:bCs/>
                <w:color w:val="000000" w:themeColor="text1"/>
                <w:szCs w:val="21"/>
              </w:rPr>
            </w:pPr>
            <w:r>
              <w:rPr>
                <w:rFonts w:hint="eastAsia" w:ascii="宋体" w:hAnsi="宋体" w:cs="宋体"/>
                <w:bCs/>
                <w:color w:val="000000" w:themeColor="text1"/>
                <w:szCs w:val="21"/>
              </w:rPr>
              <w:t>响应人名称（加盖公章）：</w:t>
            </w:r>
          </w:p>
          <w:p>
            <w:pPr>
              <w:adjustRightInd w:val="0"/>
              <w:snapToGrid w:val="0"/>
              <w:spacing w:line="400" w:lineRule="exact"/>
              <w:ind w:firstLine="420" w:firstLineChars="200"/>
              <w:rPr>
                <w:rFonts w:ascii="宋体" w:hAnsi="宋体" w:cs="宋体"/>
                <w:bCs/>
                <w:color w:val="000000" w:themeColor="text1"/>
                <w:szCs w:val="21"/>
              </w:rPr>
            </w:pPr>
            <w:r>
              <w:rPr>
                <w:rFonts w:hint="eastAsia" w:ascii="宋体" w:hAnsi="宋体" w:cs="宋体"/>
                <w:bCs/>
                <w:color w:val="000000" w:themeColor="text1"/>
                <w:szCs w:val="21"/>
              </w:rPr>
              <w:t>联 系 人：</w:t>
            </w:r>
          </w:p>
          <w:p>
            <w:pPr>
              <w:adjustRightInd w:val="0"/>
              <w:snapToGrid w:val="0"/>
              <w:spacing w:line="400" w:lineRule="exact"/>
              <w:ind w:firstLine="420" w:firstLineChars="200"/>
              <w:rPr>
                <w:rFonts w:ascii="宋体" w:hAnsi="宋体" w:cs="宋体"/>
                <w:bCs/>
                <w:color w:val="000000" w:themeColor="text1"/>
                <w:szCs w:val="21"/>
              </w:rPr>
            </w:pPr>
            <w:r>
              <w:rPr>
                <w:rFonts w:hint="eastAsia" w:ascii="宋体" w:hAnsi="宋体" w:cs="宋体"/>
                <w:bCs/>
                <w:color w:val="000000" w:themeColor="text1"/>
                <w:szCs w:val="21"/>
              </w:rPr>
              <w:t>联系电话：</w:t>
            </w:r>
          </w:p>
          <w:p>
            <w:pPr>
              <w:pStyle w:val="26"/>
              <w:adjustRightInd w:val="0"/>
              <w:snapToGrid w:val="0"/>
              <w:spacing w:line="400" w:lineRule="exact"/>
              <w:ind w:firstLine="482"/>
              <w:jc w:val="center"/>
              <w:rPr>
                <w:color w:val="000000" w:themeColor="text1"/>
                <w:sz w:val="24"/>
                <w:szCs w:val="36"/>
              </w:rPr>
            </w:pPr>
            <w:r>
              <w:rPr>
                <w:rFonts w:hint="eastAsia"/>
                <w:b/>
                <w:bCs/>
                <w:color w:val="000000" w:themeColor="text1"/>
                <w:sz w:val="24"/>
                <w:szCs w:val="36"/>
              </w:rPr>
              <w:t>本项目采购评审会议之前不得启封</w:t>
            </w:r>
          </w:p>
          <w:p>
            <w:pPr>
              <w:spacing w:line="400" w:lineRule="exact"/>
              <w:ind w:firstLine="422" w:firstLineChars="200"/>
              <w:jc w:val="center"/>
              <w:rPr>
                <w:rFonts w:ascii="宋体" w:hAnsi="宋体" w:cs="宋体"/>
                <w:b/>
                <w:bCs/>
                <w:color w:val="000000" w:themeColor="text1"/>
              </w:rPr>
            </w:pPr>
          </w:p>
        </w:tc>
      </w:tr>
    </w:tbl>
    <w:p>
      <w:pPr>
        <w:tabs>
          <w:tab w:val="left" w:pos="0"/>
        </w:tabs>
        <w:adjustRightInd w:val="0"/>
        <w:snapToGrid w:val="0"/>
        <w:spacing w:line="360" w:lineRule="exact"/>
        <w:ind w:firstLine="480" w:firstLineChars="200"/>
        <w:jc w:val="left"/>
        <w:outlineLvl w:val="2"/>
        <w:rPr>
          <w:rFonts w:ascii="宋体" w:hAnsi="宋体" w:cs="宋体"/>
          <w:bCs/>
          <w:sz w:val="24"/>
        </w:rPr>
      </w:pPr>
      <w:r>
        <w:rPr>
          <w:rFonts w:hint="eastAsia" w:ascii="宋体" w:hAnsi="宋体" w:cs="宋体"/>
          <w:bCs/>
          <w:color w:val="000000" w:themeColor="text1"/>
          <w:sz w:val="24"/>
        </w:rPr>
        <w:t>2.响应人应编制响应文件正本1份和副本4份。响应文件正本的</w:t>
      </w:r>
      <w:r>
        <w:rPr>
          <w:rFonts w:hint="eastAsia" w:ascii="宋体" w:hAnsi="宋体" w:cs="宋体"/>
          <w:b/>
          <w:bCs/>
          <w:color w:val="000000" w:themeColor="text1"/>
          <w:sz w:val="24"/>
        </w:rPr>
        <w:t>封面、内容及</w:t>
      </w:r>
      <w:r>
        <w:rPr>
          <w:b/>
          <w:color w:val="000000" w:themeColor="text1"/>
          <w:sz w:val="24"/>
        </w:rPr>
        <w:t>骑缝均须加盖</w:t>
      </w:r>
      <w:r>
        <w:rPr>
          <w:rFonts w:hint="eastAsia"/>
          <w:b/>
          <w:color w:val="000000" w:themeColor="text1"/>
          <w:sz w:val="24"/>
        </w:rPr>
        <w:t>响应</w:t>
      </w:r>
      <w:r>
        <w:rPr>
          <w:rFonts w:hint="eastAsia"/>
          <w:b/>
          <w:sz w:val="24"/>
        </w:rPr>
        <w:t>人</w:t>
      </w:r>
      <w:r>
        <w:rPr>
          <w:rFonts w:hint="eastAsia" w:ascii="宋体" w:hAnsi="宋体" w:cs="宋体"/>
          <w:b/>
          <w:bCs/>
          <w:sz w:val="24"/>
        </w:rPr>
        <w:t>鲜</w:t>
      </w:r>
      <w:r>
        <w:rPr>
          <w:b/>
          <w:sz w:val="24"/>
        </w:rPr>
        <w:t>章</w:t>
      </w:r>
      <w:r>
        <w:rPr>
          <w:rFonts w:hint="eastAsia"/>
          <w:sz w:val="24"/>
        </w:rPr>
        <w:t>；</w:t>
      </w:r>
      <w:r>
        <w:rPr>
          <w:rFonts w:hint="eastAsia" w:ascii="宋体" w:hAnsi="宋体" w:cs="宋体"/>
          <w:bCs/>
          <w:sz w:val="24"/>
        </w:rPr>
        <w:t>副本可采用正本的复印件并于</w:t>
      </w:r>
      <w:r>
        <w:rPr>
          <w:b/>
          <w:sz w:val="24"/>
        </w:rPr>
        <w:t>封面及骑缝</w:t>
      </w:r>
      <w:r>
        <w:rPr>
          <w:rFonts w:hint="eastAsia"/>
          <w:b/>
          <w:sz w:val="24"/>
        </w:rPr>
        <w:t>处</w:t>
      </w:r>
      <w:r>
        <w:rPr>
          <w:rFonts w:hint="eastAsia" w:ascii="宋体" w:hAnsi="宋体" w:cs="宋体"/>
          <w:b/>
          <w:bCs/>
          <w:sz w:val="24"/>
        </w:rPr>
        <w:t>加盖</w:t>
      </w:r>
      <w:r>
        <w:rPr>
          <w:rFonts w:hint="eastAsia"/>
          <w:b/>
          <w:sz w:val="24"/>
        </w:rPr>
        <w:t>响应人</w:t>
      </w:r>
      <w:r>
        <w:rPr>
          <w:rFonts w:hint="eastAsia" w:ascii="宋体" w:hAnsi="宋体" w:cs="宋体"/>
          <w:b/>
          <w:bCs/>
          <w:sz w:val="24"/>
        </w:rPr>
        <w:t>鲜章</w:t>
      </w:r>
      <w:r>
        <w:rPr>
          <w:rFonts w:hint="eastAsia" w:ascii="宋体" w:hAnsi="宋体" w:cs="宋体"/>
          <w:bCs/>
          <w:sz w:val="24"/>
        </w:rPr>
        <w:t>。若副本与正本不符，内容以正本为准。</w:t>
      </w:r>
    </w:p>
    <w:p>
      <w:pPr>
        <w:tabs>
          <w:tab w:val="left" w:pos="0"/>
        </w:tabs>
        <w:adjustRightInd w:val="0"/>
        <w:snapToGrid w:val="0"/>
        <w:spacing w:line="360" w:lineRule="exact"/>
        <w:ind w:firstLine="480" w:firstLineChars="200"/>
        <w:jc w:val="left"/>
        <w:outlineLvl w:val="2"/>
        <w:rPr>
          <w:rFonts w:ascii="宋体" w:hAnsi="宋体" w:cs="宋体"/>
          <w:bCs/>
          <w:sz w:val="24"/>
        </w:rPr>
      </w:pPr>
      <w:r>
        <w:rPr>
          <w:rFonts w:hint="eastAsia" w:ascii="宋体" w:hAnsi="宋体" w:cs="宋体"/>
          <w:bCs/>
          <w:sz w:val="24"/>
        </w:rPr>
        <w:t>3.</w:t>
      </w:r>
      <w:r>
        <w:rPr>
          <w:color w:val="000000" w:themeColor="text1"/>
          <w:sz w:val="24"/>
        </w:rPr>
        <w:t>对未装订的响应文件可能发生的文件散落或缺损，由此产生的后果由</w:t>
      </w:r>
      <w:r>
        <w:rPr>
          <w:rFonts w:hint="eastAsia"/>
          <w:color w:val="000000" w:themeColor="text1"/>
          <w:sz w:val="24"/>
        </w:rPr>
        <w:t>响应人</w:t>
      </w:r>
      <w:r>
        <w:rPr>
          <w:color w:val="000000" w:themeColor="text1"/>
          <w:sz w:val="24"/>
        </w:rPr>
        <w:t>承担。</w:t>
      </w:r>
    </w:p>
    <w:p>
      <w:pPr>
        <w:tabs>
          <w:tab w:val="center" w:pos="210"/>
          <w:tab w:val="center" w:pos="420"/>
          <w:tab w:val="center" w:pos="630"/>
        </w:tabs>
        <w:adjustRightInd w:val="0"/>
        <w:snapToGrid w:val="0"/>
        <w:spacing w:line="360" w:lineRule="exact"/>
        <w:ind w:firstLine="480" w:firstLineChars="200"/>
        <w:outlineLvl w:val="2"/>
        <w:rPr>
          <w:rFonts w:ascii="宋体" w:hAnsi="宋体" w:cs="宋体"/>
          <w:bCs/>
          <w:color w:val="000000" w:themeColor="text1"/>
          <w:sz w:val="24"/>
        </w:rPr>
      </w:pPr>
      <w:r>
        <w:rPr>
          <w:rFonts w:hint="eastAsia" w:ascii="宋体" w:hAnsi="宋体" w:cs="宋体"/>
          <w:bCs/>
          <w:color w:val="000000" w:themeColor="text1"/>
          <w:sz w:val="24"/>
        </w:rPr>
        <w:t>（二）对响应文件投递的要求</w:t>
      </w:r>
    </w:p>
    <w:p>
      <w:pPr>
        <w:adjustRightInd w:val="0"/>
        <w:snapToGrid w:val="0"/>
        <w:spacing w:line="360" w:lineRule="exact"/>
        <w:ind w:firstLine="480" w:firstLineChars="200"/>
        <w:rPr>
          <w:rFonts w:ascii="宋体" w:hAnsi="宋体" w:cs="宋体"/>
          <w:color w:val="000000" w:themeColor="text1"/>
          <w:sz w:val="24"/>
        </w:rPr>
      </w:pPr>
      <w:r>
        <w:rPr>
          <w:rFonts w:hint="eastAsia" w:ascii="宋体" w:hAnsi="宋体" w:cs="宋体"/>
          <w:color w:val="000000" w:themeColor="text1"/>
          <w:sz w:val="24"/>
        </w:rPr>
        <w:t>响应人应当在响应文件提交截止时间前，将响应文件密封送（寄）达我院指定地点。</w:t>
      </w:r>
    </w:p>
    <w:p>
      <w:pPr>
        <w:tabs>
          <w:tab w:val="center" w:pos="210"/>
          <w:tab w:val="center" w:pos="420"/>
          <w:tab w:val="center" w:pos="630"/>
        </w:tabs>
        <w:adjustRightInd w:val="0"/>
        <w:snapToGrid w:val="0"/>
        <w:spacing w:line="360" w:lineRule="exact"/>
        <w:ind w:firstLine="480" w:firstLineChars="200"/>
        <w:outlineLvl w:val="2"/>
        <w:rPr>
          <w:rFonts w:ascii="宋体" w:hAnsi="宋体" w:cs="宋体"/>
          <w:bCs/>
          <w:color w:val="000000" w:themeColor="text1"/>
          <w:sz w:val="24"/>
        </w:rPr>
      </w:pPr>
      <w:r>
        <w:rPr>
          <w:rFonts w:hint="eastAsia" w:ascii="宋体" w:hAnsi="宋体" w:cs="宋体"/>
          <w:bCs/>
          <w:color w:val="000000" w:themeColor="text1"/>
          <w:sz w:val="24"/>
        </w:rPr>
        <w:t>（三）响应文件的修改和撤回</w:t>
      </w:r>
    </w:p>
    <w:p>
      <w:pPr>
        <w:adjustRightInd w:val="0"/>
        <w:snapToGrid w:val="0"/>
        <w:spacing w:line="360" w:lineRule="exact"/>
        <w:ind w:firstLine="424" w:firstLineChars="177"/>
        <w:rPr>
          <w:rFonts w:ascii="宋体" w:hAnsi="宋体" w:cs="宋体"/>
          <w:color w:val="000000" w:themeColor="text1"/>
          <w:sz w:val="24"/>
        </w:rPr>
      </w:pPr>
      <w:r>
        <w:rPr>
          <w:rFonts w:hint="eastAsia" w:ascii="宋体" w:hAnsi="宋体" w:cs="宋体"/>
          <w:color w:val="000000" w:themeColor="text1"/>
          <w:sz w:val="24"/>
        </w:rPr>
        <w:t>1.响应人在响应文件提交截止时间前，可以对所递交的响应文件进行补充、修改或者撤回，并书面通知采购人。补充、修改的内容应当按采购文件要求签署、盖章，并作为响应文件的组成部分。</w:t>
      </w:r>
    </w:p>
    <w:p>
      <w:pPr>
        <w:adjustRightInd w:val="0"/>
        <w:snapToGrid w:val="0"/>
        <w:spacing w:line="360" w:lineRule="exact"/>
        <w:ind w:firstLine="424" w:firstLineChars="177"/>
        <w:rPr>
          <w:rFonts w:ascii="宋体" w:hAnsi="宋体" w:cs="宋体"/>
          <w:color w:val="000000" w:themeColor="text1"/>
          <w:sz w:val="24"/>
        </w:rPr>
      </w:pPr>
      <w:r>
        <w:rPr>
          <w:rFonts w:hint="eastAsia" w:ascii="宋体" w:hAnsi="宋体" w:cs="宋体"/>
          <w:color w:val="000000" w:themeColor="text1"/>
          <w:sz w:val="24"/>
        </w:rPr>
        <w:t>2.响应文件中的任何重要的插字、涂改和增删，必须由法定代表人或经其正式授权的代表在旁边签字或盖章才有效。</w:t>
      </w:r>
    </w:p>
    <w:p>
      <w:pPr>
        <w:adjustRightInd w:val="0"/>
        <w:snapToGrid w:val="0"/>
        <w:spacing w:line="360" w:lineRule="exact"/>
        <w:ind w:left="400"/>
        <w:rPr>
          <w:rFonts w:ascii="宋体" w:hAnsi="宋体" w:cs="宋体"/>
          <w:color w:val="000000" w:themeColor="text1"/>
          <w:sz w:val="24"/>
        </w:rPr>
      </w:pPr>
      <w:r>
        <w:rPr>
          <w:rFonts w:hint="eastAsia" w:ascii="宋体" w:hAnsi="宋体" w:cs="宋体"/>
          <w:color w:val="000000" w:themeColor="text1"/>
          <w:sz w:val="24"/>
        </w:rPr>
        <w:t>3.在响应文件提交截止时间之后，响应人不得对其响应文件做任何修改和补充。</w:t>
      </w:r>
    </w:p>
    <w:p>
      <w:pPr>
        <w:adjustRightInd w:val="0"/>
        <w:snapToGrid w:val="0"/>
        <w:spacing w:line="360" w:lineRule="exact"/>
        <w:ind w:left="400"/>
        <w:rPr>
          <w:rFonts w:ascii="宋体" w:hAnsi="宋体" w:cs="宋体"/>
          <w:color w:val="000000" w:themeColor="text1"/>
          <w:sz w:val="24"/>
        </w:rPr>
      </w:pPr>
      <w:r>
        <w:rPr>
          <w:rFonts w:hint="eastAsia" w:ascii="宋体" w:hAnsi="宋体" w:cs="宋体"/>
          <w:color w:val="000000" w:themeColor="text1"/>
          <w:sz w:val="24"/>
        </w:rPr>
        <w:t>4.响应人所提交的响应文件在采购评审会议结束后，无论采购结果成交与否都不退还。</w:t>
      </w:r>
    </w:p>
    <w:p>
      <w:pPr>
        <w:adjustRightInd w:val="0"/>
        <w:snapToGrid w:val="0"/>
        <w:spacing w:line="360" w:lineRule="exact"/>
        <w:ind w:left="480"/>
        <w:jc w:val="left"/>
        <w:rPr>
          <w:rFonts w:ascii="宋体" w:hAnsi="宋体" w:cs="宋体"/>
          <w:bCs/>
          <w:color w:val="000000" w:themeColor="text1"/>
          <w:sz w:val="24"/>
        </w:rPr>
      </w:pPr>
      <w:r>
        <w:rPr>
          <w:rFonts w:hint="eastAsia" w:ascii="宋体" w:hAnsi="宋体" w:cs="宋体"/>
          <w:bCs/>
          <w:color w:val="000000" w:themeColor="text1"/>
          <w:sz w:val="24"/>
        </w:rPr>
        <w:t>（四）响应文件的拒收</w:t>
      </w:r>
    </w:p>
    <w:p>
      <w:pPr>
        <w:adjustRightInd w:val="0"/>
        <w:snapToGrid w:val="0"/>
        <w:spacing w:line="360" w:lineRule="exact"/>
        <w:ind w:firstLine="480" w:firstLineChars="200"/>
        <w:jc w:val="left"/>
        <w:rPr>
          <w:color w:val="000000" w:themeColor="text1"/>
        </w:rPr>
      </w:pPr>
      <w:r>
        <w:rPr>
          <w:rFonts w:hint="eastAsia" w:ascii="宋体" w:hAnsi="宋体" w:cs="宋体"/>
          <w:bCs/>
          <w:color w:val="000000" w:themeColor="text1"/>
          <w:sz w:val="24"/>
        </w:rPr>
        <w:t>在响应文件提交截止时间后送达的或未送达指定地点的响应</w:t>
      </w:r>
      <w:r>
        <w:rPr>
          <w:rFonts w:hint="eastAsia" w:ascii="宋体" w:hAnsi="宋体" w:cs="宋体"/>
          <w:color w:val="000000" w:themeColor="text1"/>
          <w:sz w:val="24"/>
        </w:rPr>
        <w:t>文件或响应文件未密封的，均为无效文件，我院有权利拒收。</w:t>
      </w:r>
    </w:p>
    <w:p>
      <w:pPr>
        <w:adjustRightInd w:val="0"/>
        <w:snapToGrid w:val="0"/>
        <w:spacing w:line="360" w:lineRule="exact"/>
        <w:ind w:firstLine="482" w:firstLineChars="200"/>
        <w:rPr>
          <w:rFonts w:ascii="宋体" w:hAnsi="宋体" w:cs="宋体"/>
          <w:color w:val="000000" w:themeColor="text1"/>
          <w:sz w:val="24"/>
        </w:rPr>
      </w:pPr>
      <w:r>
        <w:rPr>
          <w:rFonts w:hint="eastAsia" w:ascii="宋体" w:hAnsi="宋体" w:cs="宋体"/>
          <w:b/>
          <w:bCs/>
          <w:color w:val="000000" w:themeColor="text1"/>
          <w:sz w:val="24"/>
        </w:rPr>
        <w:t>三、比选评审会议和评审原则</w:t>
      </w:r>
    </w:p>
    <w:p>
      <w:pPr>
        <w:tabs>
          <w:tab w:val="left" w:pos="0"/>
        </w:tabs>
        <w:adjustRightInd w:val="0"/>
        <w:snapToGrid w:val="0"/>
        <w:spacing w:line="360" w:lineRule="exact"/>
        <w:ind w:firstLine="480" w:firstLineChars="200"/>
        <w:rPr>
          <w:rFonts w:ascii="宋体" w:hAnsi="宋体" w:cs="宋体"/>
          <w:color w:val="000000" w:themeColor="text1"/>
          <w:sz w:val="24"/>
        </w:rPr>
      </w:pPr>
      <w:r>
        <w:rPr>
          <w:rFonts w:hint="eastAsia" w:ascii="宋体" w:hAnsi="宋体" w:cs="宋体"/>
          <w:color w:val="000000" w:themeColor="text1"/>
          <w:sz w:val="24"/>
        </w:rPr>
        <w:t>（一）组织比选评审会议</w:t>
      </w:r>
    </w:p>
    <w:p>
      <w:pPr>
        <w:pStyle w:val="26"/>
        <w:adjustRightInd w:val="0"/>
        <w:snapToGrid w:val="0"/>
        <w:spacing w:line="360" w:lineRule="exact"/>
        <w:ind w:firstLine="480"/>
        <w:jc w:val="left"/>
        <w:rPr>
          <w:rFonts w:ascii="宋体" w:hAnsi="宋体" w:cs="宋体"/>
          <w:color w:val="000000" w:themeColor="text1"/>
          <w:sz w:val="24"/>
        </w:rPr>
      </w:pPr>
      <w:r>
        <w:rPr>
          <w:rFonts w:hint="eastAsia" w:ascii="宋体" w:hAnsi="宋体" w:cs="宋体"/>
          <w:color w:val="000000" w:themeColor="text1"/>
          <w:sz w:val="24"/>
        </w:rPr>
        <w:t>1.采购人组织比选评审会议。</w:t>
      </w:r>
    </w:p>
    <w:p>
      <w:pPr>
        <w:pStyle w:val="26"/>
        <w:adjustRightInd w:val="0"/>
        <w:snapToGrid w:val="0"/>
        <w:spacing w:line="360" w:lineRule="exact"/>
        <w:ind w:firstLine="480"/>
        <w:jc w:val="left"/>
        <w:rPr>
          <w:rFonts w:ascii="宋体" w:hAnsi="宋体" w:cs="宋体"/>
          <w:color w:val="000000" w:themeColor="text1"/>
          <w:sz w:val="24"/>
        </w:rPr>
      </w:pPr>
      <w:r>
        <w:rPr>
          <w:rFonts w:hint="eastAsia" w:ascii="宋体" w:hAnsi="宋体" w:cs="宋体"/>
          <w:color w:val="000000" w:themeColor="text1"/>
          <w:sz w:val="24"/>
        </w:rPr>
        <w:t>2.</w:t>
      </w:r>
      <w:r>
        <w:rPr>
          <w:rFonts w:hint="eastAsia" w:ascii="宋体" w:hAnsi="宋体" w:cs="宋体"/>
          <w:sz w:val="24"/>
        </w:rPr>
        <w:t>响应人不需参加</w:t>
      </w:r>
      <w:r>
        <w:rPr>
          <w:rFonts w:hint="eastAsia" w:ascii="宋体" w:hAnsi="宋体" w:cs="宋体"/>
          <w:color w:val="000000" w:themeColor="text1"/>
          <w:sz w:val="24"/>
        </w:rPr>
        <w:t>比选</w:t>
      </w:r>
      <w:r>
        <w:rPr>
          <w:rFonts w:hint="eastAsia" w:ascii="宋体" w:hAnsi="宋体" w:cs="宋体"/>
          <w:sz w:val="24"/>
        </w:rPr>
        <w:t>评审会议。</w:t>
      </w:r>
    </w:p>
    <w:p>
      <w:pPr>
        <w:pStyle w:val="26"/>
        <w:adjustRightInd w:val="0"/>
        <w:snapToGrid w:val="0"/>
        <w:spacing w:line="360" w:lineRule="exact"/>
        <w:ind w:firstLine="480"/>
        <w:rPr>
          <w:rFonts w:ascii="宋体" w:hAnsi="宋体" w:cs="宋体"/>
          <w:color w:val="000000" w:themeColor="text1"/>
          <w:sz w:val="24"/>
        </w:rPr>
      </w:pPr>
      <w:r>
        <w:rPr>
          <w:rFonts w:hint="eastAsia" w:ascii="宋体" w:hAnsi="宋体" w:cs="宋体"/>
          <w:color w:val="000000" w:themeColor="text1"/>
          <w:sz w:val="24"/>
        </w:rPr>
        <w:t>3.报价一览表内容与响应文件中的明细报价表内容不一致的，以报价一览表为准。</w:t>
      </w:r>
    </w:p>
    <w:p>
      <w:pPr>
        <w:pStyle w:val="26"/>
        <w:adjustRightInd w:val="0"/>
        <w:snapToGrid w:val="0"/>
        <w:spacing w:line="360" w:lineRule="exact"/>
        <w:ind w:firstLine="480"/>
        <w:rPr>
          <w:rFonts w:ascii="宋体" w:hAnsi="宋体" w:cs="宋体"/>
          <w:color w:val="000000" w:themeColor="text1"/>
          <w:sz w:val="24"/>
        </w:rPr>
      </w:pPr>
      <w:r>
        <w:rPr>
          <w:rFonts w:hint="eastAsia" w:ascii="宋体" w:hAnsi="宋体" w:cs="宋体"/>
          <w:color w:val="000000" w:themeColor="text1"/>
          <w:sz w:val="24"/>
        </w:rPr>
        <w:t>4.根据评审委员会对各响应人响应文件的综合评分情况，编写评审报告。</w:t>
      </w:r>
    </w:p>
    <w:p>
      <w:pPr>
        <w:tabs>
          <w:tab w:val="left" w:pos="0"/>
        </w:tabs>
        <w:adjustRightInd w:val="0"/>
        <w:snapToGrid w:val="0"/>
        <w:spacing w:line="360" w:lineRule="exact"/>
        <w:ind w:firstLine="480" w:firstLineChars="200"/>
        <w:rPr>
          <w:rFonts w:ascii="宋体" w:hAnsi="宋体" w:cs="宋体"/>
          <w:color w:val="000000" w:themeColor="text1"/>
          <w:sz w:val="24"/>
        </w:rPr>
      </w:pPr>
      <w:r>
        <w:rPr>
          <w:rFonts w:hint="eastAsia" w:ascii="宋体" w:hAnsi="宋体" w:cs="宋体"/>
          <w:color w:val="000000" w:themeColor="text1"/>
          <w:sz w:val="24"/>
        </w:rPr>
        <w:t>（二）评审原则</w:t>
      </w:r>
    </w:p>
    <w:p>
      <w:pPr>
        <w:tabs>
          <w:tab w:val="left" w:pos="0"/>
        </w:tabs>
        <w:adjustRightInd w:val="0"/>
        <w:snapToGrid w:val="0"/>
        <w:spacing w:line="360" w:lineRule="exact"/>
        <w:ind w:firstLine="480" w:firstLineChars="200"/>
        <w:rPr>
          <w:rFonts w:ascii="宋体" w:hAnsi="宋体" w:cs="宋体"/>
          <w:color w:val="000000" w:themeColor="text1"/>
          <w:sz w:val="24"/>
        </w:rPr>
      </w:pPr>
      <w:r>
        <w:rPr>
          <w:rFonts w:hint="eastAsia" w:ascii="宋体" w:hAnsi="宋体" w:cs="宋体"/>
          <w:color w:val="000000" w:themeColor="text1"/>
          <w:sz w:val="24"/>
        </w:rPr>
        <w:t>1.评审委员会由采购人组织的评审专家组成，评审专家从专家库中随机抽取。</w:t>
      </w:r>
    </w:p>
    <w:p>
      <w:pPr>
        <w:pStyle w:val="26"/>
        <w:adjustRightInd w:val="0"/>
        <w:snapToGrid w:val="0"/>
        <w:spacing w:line="360" w:lineRule="exact"/>
        <w:ind w:firstLine="480"/>
        <w:rPr>
          <w:rFonts w:ascii="宋体" w:hAnsi="宋体" w:cs="宋体"/>
          <w:color w:val="000000" w:themeColor="text1"/>
          <w:sz w:val="24"/>
        </w:rPr>
      </w:pPr>
      <w:r>
        <w:rPr>
          <w:rFonts w:hint="eastAsia" w:ascii="宋体" w:hAnsi="宋体" w:cs="宋体"/>
          <w:color w:val="000000" w:themeColor="text1"/>
          <w:sz w:val="24"/>
        </w:rPr>
        <w:t>2.本次评审采用综合评分法，</w:t>
      </w:r>
      <w:r>
        <w:rPr>
          <w:rFonts w:hint="eastAsia" w:ascii="宋体" w:hAnsi="宋体" w:cs="宋体"/>
          <w:b/>
          <w:bCs/>
          <w:color w:val="000000" w:themeColor="text1"/>
          <w:sz w:val="24"/>
        </w:rPr>
        <w:t>只接受一次报价</w:t>
      </w:r>
      <w:r>
        <w:rPr>
          <w:rFonts w:hint="eastAsia" w:ascii="宋体" w:hAnsi="宋体" w:cs="宋体"/>
          <w:color w:val="000000" w:themeColor="text1"/>
          <w:sz w:val="24"/>
        </w:rPr>
        <w:t>。</w:t>
      </w:r>
    </w:p>
    <w:p>
      <w:pPr>
        <w:tabs>
          <w:tab w:val="left" w:pos="0"/>
        </w:tabs>
        <w:adjustRightInd w:val="0"/>
        <w:snapToGrid w:val="0"/>
        <w:spacing w:line="360" w:lineRule="exact"/>
        <w:ind w:firstLine="480" w:firstLineChars="200"/>
        <w:rPr>
          <w:rFonts w:ascii="宋体" w:hAnsi="宋体" w:cs="宋体"/>
          <w:color w:val="000000" w:themeColor="text1"/>
          <w:sz w:val="24"/>
        </w:rPr>
      </w:pPr>
      <w:r>
        <w:rPr>
          <w:rFonts w:hint="eastAsia" w:ascii="宋体" w:hAnsi="宋体" w:cs="宋体"/>
          <w:color w:val="000000" w:themeColor="text1"/>
          <w:sz w:val="24"/>
        </w:rPr>
        <w:t>3.采购人根据《资格审查表》内容逐条对响应文件的资格性进行评审，审查每份响应文件是否满足资格要求。</w:t>
      </w:r>
    </w:p>
    <w:p>
      <w:pPr>
        <w:tabs>
          <w:tab w:val="left" w:pos="0"/>
        </w:tabs>
        <w:adjustRightInd w:val="0"/>
        <w:snapToGrid w:val="0"/>
        <w:spacing w:line="360" w:lineRule="exact"/>
        <w:ind w:firstLine="480" w:firstLineChars="200"/>
        <w:rPr>
          <w:rFonts w:ascii="宋体" w:hAnsi="宋体" w:cs="宋体"/>
          <w:color w:val="000000" w:themeColor="text1"/>
          <w:sz w:val="24"/>
        </w:rPr>
      </w:pPr>
      <w:r>
        <w:rPr>
          <w:rFonts w:hint="eastAsia" w:ascii="宋体" w:hAnsi="宋体" w:cs="宋体"/>
          <w:color w:val="000000" w:themeColor="text1"/>
          <w:sz w:val="24"/>
        </w:rPr>
        <w:t>4.评审委员会根据《符合性审查表》内容逐条对响应文件进行符合性评审，审查每份响应文件是否符合采购文件的商务、技术中的实质性要求。对符合性评审认定意见不一致的，评审委员会按少数服从多数原则表决决定。</w:t>
      </w:r>
    </w:p>
    <w:p>
      <w:pPr>
        <w:pStyle w:val="29"/>
        <w:adjustRightInd w:val="0"/>
        <w:snapToGrid w:val="0"/>
        <w:spacing w:line="360" w:lineRule="exact"/>
        <w:ind w:firstLine="480" w:firstLineChars="200"/>
        <w:rPr>
          <w:rFonts w:ascii="宋体" w:hAnsi="宋体" w:cs="宋体"/>
          <w:color w:val="000000" w:themeColor="text1"/>
          <w:sz w:val="24"/>
        </w:rPr>
      </w:pPr>
      <w:r>
        <w:rPr>
          <w:rFonts w:hint="eastAsia" w:ascii="宋体" w:hAnsi="宋体" w:cs="宋体"/>
          <w:color w:val="000000" w:themeColor="text1"/>
          <w:sz w:val="24"/>
        </w:rPr>
        <w:t>5.资格审查或符合性审查不通过的均视为无效响应。无效响应不能进入技术、商务及价格评审。</w:t>
      </w:r>
    </w:p>
    <w:p>
      <w:pPr>
        <w:tabs>
          <w:tab w:val="left" w:pos="0"/>
        </w:tabs>
        <w:adjustRightInd w:val="0"/>
        <w:snapToGrid w:val="0"/>
        <w:spacing w:line="360" w:lineRule="exact"/>
        <w:ind w:firstLine="480" w:firstLineChars="200"/>
        <w:rPr>
          <w:rFonts w:ascii="宋体" w:hAnsi="宋体" w:cs="宋体"/>
          <w:color w:val="000000" w:themeColor="text1"/>
          <w:sz w:val="24"/>
        </w:rPr>
      </w:pPr>
      <w:r>
        <w:rPr>
          <w:rFonts w:hint="eastAsia" w:ascii="宋体" w:hAnsi="宋体" w:cs="宋体"/>
          <w:color w:val="000000" w:themeColor="text1"/>
          <w:sz w:val="24"/>
        </w:rPr>
        <w:t>6.评审内容：评审委员会对通过资格审查和符合性审查的响应文件进行商务、技术和价格的评审。</w:t>
      </w:r>
    </w:p>
    <w:p>
      <w:pPr>
        <w:adjustRightInd w:val="0"/>
        <w:snapToGrid w:val="0"/>
        <w:spacing w:line="360" w:lineRule="exact"/>
        <w:ind w:firstLine="480" w:firstLineChars="200"/>
        <w:rPr>
          <w:rFonts w:ascii="仿宋_GB2312" w:hAnsi="仿宋_GB2312" w:eastAsia="仿宋_GB2312" w:cs="仿宋_GB2312"/>
          <w:b/>
          <w:color w:val="000000" w:themeColor="text1"/>
          <w:sz w:val="24"/>
        </w:rPr>
      </w:pPr>
      <w:r>
        <w:rPr>
          <w:rFonts w:hint="eastAsia" w:ascii="宋体" w:hAnsi="宋体" w:cs="宋体"/>
          <w:color w:val="000000" w:themeColor="text1"/>
          <w:sz w:val="24"/>
        </w:rPr>
        <w:t>7.资格审查</w:t>
      </w:r>
    </w:p>
    <w:p>
      <w:pPr>
        <w:pStyle w:val="5"/>
        <w:adjustRightInd w:val="0"/>
        <w:snapToGrid w:val="0"/>
        <w:spacing w:line="360" w:lineRule="exact"/>
        <w:ind w:firstLine="359"/>
        <w:jc w:val="center"/>
        <w:rPr>
          <w:rFonts w:ascii="宋体" w:hAnsi="宋体" w:cs="宋体"/>
          <w:b/>
          <w:color w:val="000000" w:themeColor="text1"/>
          <w:sz w:val="24"/>
          <w:szCs w:val="28"/>
        </w:rPr>
      </w:pPr>
      <w:r>
        <w:rPr>
          <w:rFonts w:hint="eastAsia" w:ascii="宋体" w:hAnsi="宋体" w:cs="宋体"/>
          <w:b/>
          <w:color w:val="000000" w:themeColor="text1"/>
          <w:sz w:val="24"/>
          <w:szCs w:val="28"/>
        </w:rPr>
        <w:t>《资格审查表》</w:t>
      </w:r>
    </w:p>
    <w:tbl>
      <w:tblPr>
        <w:tblStyle w:val="21"/>
        <w:tblW w:w="94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8"/>
        <w:gridCol w:w="87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8" w:type="dxa"/>
            <w:vAlign w:val="center"/>
          </w:tcPr>
          <w:p>
            <w:pPr>
              <w:widowControl/>
              <w:autoSpaceDE w:val="0"/>
              <w:autoSpaceDN w:val="0"/>
              <w:adjustRightInd w:val="0"/>
              <w:snapToGrid w:val="0"/>
              <w:spacing w:beforeLines="50" w:line="360" w:lineRule="auto"/>
              <w:rPr>
                <w:rFonts w:ascii="宋体" w:hAnsi="宋体" w:cs="宋体"/>
                <w:szCs w:val="21"/>
              </w:rPr>
            </w:pPr>
            <w:r>
              <w:rPr>
                <w:rFonts w:hint="eastAsia" w:ascii="宋体" w:hAnsi="宋体" w:cs="宋体"/>
                <w:szCs w:val="21"/>
              </w:rPr>
              <w:t>序号</w:t>
            </w:r>
          </w:p>
        </w:tc>
        <w:tc>
          <w:tcPr>
            <w:tcW w:w="8731" w:type="dxa"/>
            <w:vAlign w:val="center"/>
          </w:tcPr>
          <w:p>
            <w:pPr>
              <w:widowControl/>
              <w:autoSpaceDE w:val="0"/>
              <w:autoSpaceDN w:val="0"/>
              <w:adjustRightInd w:val="0"/>
              <w:snapToGrid w:val="0"/>
              <w:spacing w:beforeLines="50" w:line="360" w:lineRule="auto"/>
              <w:jc w:val="center"/>
              <w:rPr>
                <w:rFonts w:ascii="宋体" w:hAnsi="宋体" w:cs="宋体"/>
                <w:szCs w:val="21"/>
              </w:rPr>
            </w:pPr>
            <w:r>
              <w:rPr>
                <w:rFonts w:hint="eastAsia" w:ascii="宋体" w:hAnsi="宋体" w:cs="宋体"/>
                <w:szCs w:val="21"/>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8" w:type="dxa"/>
            <w:vAlign w:val="center"/>
          </w:tcPr>
          <w:p>
            <w:pPr>
              <w:widowControl/>
              <w:autoSpaceDE w:val="0"/>
              <w:autoSpaceDN w:val="0"/>
              <w:adjustRightInd w:val="0"/>
              <w:snapToGrid w:val="0"/>
              <w:spacing w:beforeLines="50" w:line="360" w:lineRule="auto"/>
              <w:jc w:val="center"/>
              <w:rPr>
                <w:rFonts w:ascii="宋体" w:hAnsi="宋体" w:cs="宋体"/>
                <w:sz w:val="20"/>
                <w:szCs w:val="20"/>
              </w:rPr>
            </w:pPr>
            <w:r>
              <w:rPr>
                <w:rFonts w:ascii="宋体" w:hAnsi="宋体" w:cs="宋体"/>
                <w:sz w:val="20"/>
                <w:szCs w:val="20"/>
              </w:rPr>
              <w:t>1</w:t>
            </w:r>
          </w:p>
        </w:tc>
        <w:tc>
          <w:tcPr>
            <w:tcW w:w="8731" w:type="dxa"/>
            <w:vAlign w:val="center"/>
          </w:tcPr>
          <w:p>
            <w:pPr>
              <w:widowControl/>
              <w:autoSpaceDE w:val="0"/>
              <w:autoSpaceDN w:val="0"/>
              <w:adjustRightInd w:val="0"/>
              <w:snapToGrid w:val="0"/>
              <w:spacing w:beforeLines="50" w:line="360" w:lineRule="auto"/>
            </w:pPr>
            <w:r>
              <w:rPr>
                <w:rFonts w:hint="eastAsia"/>
              </w:rPr>
              <w:t>供应商应具备以下条件：（供应商出具有效的声明函并加盖公章）</w:t>
            </w:r>
          </w:p>
          <w:p>
            <w:pPr>
              <w:widowControl/>
              <w:autoSpaceDE w:val="0"/>
              <w:autoSpaceDN w:val="0"/>
              <w:adjustRightInd w:val="0"/>
              <w:snapToGrid w:val="0"/>
              <w:spacing w:beforeLines="50" w:line="360" w:lineRule="auto"/>
            </w:pPr>
            <w:r>
              <w:rPr>
                <w:rFonts w:hint="eastAsia"/>
              </w:rPr>
              <w:t>（1）具有良好的商业信誉和健全的财务会计制度；</w:t>
            </w:r>
          </w:p>
          <w:p>
            <w:pPr>
              <w:widowControl/>
              <w:autoSpaceDE w:val="0"/>
              <w:autoSpaceDN w:val="0"/>
              <w:adjustRightInd w:val="0"/>
              <w:snapToGrid w:val="0"/>
              <w:spacing w:beforeLines="50" w:line="360" w:lineRule="auto"/>
            </w:pPr>
            <w:r>
              <w:rPr>
                <w:rFonts w:hint="eastAsia"/>
              </w:rPr>
              <w:t>（2）具有依法缴纳税收和社会保障资金的良好记录；</w:t>
            </w:r>
          </w:p>
          <w:p>
            <w:pPr>
              <w:widowControl/>
              <w:autoSpaceDE w:val="0"/>
              <w:autoSpaceDN w:val="0"/>
              <w:adjustRightInd w:val="0"/>
              <w:snapToGrid w:val="0"/>
              <w:spacing w:beforeLines="50" w:line="360" w:lineRule="auto"/>
            </w:pPr>
            <w:r>
              <w:rPr>
                <w:rFonts w:hint="eastAsia"/>
              </w:rPr>
              <w:t>（3）具备履行合同所必需的设备和专业技术能力；</w:t>
            </w:r>
          </w:p>
          <w:p>
            <w:pPr>
              <w:widowControl/>
              <w:autoSpaceDE w:val="0"/>
              <w:autoSpaceDN w:val="0"/>
              <w:adjustRightInd w:val="0"/>
              <w:snapToGrid w:val="0"/>
              <w:spacing w:beforeLines="50" w:line="360" w:lineRule="auto"/>
            </w:pPr>
            <w:r>
              <w:rPr>
                <w:rFonts w:hint="eastAsia"/>
              </w:rPr>
              <w:t>（4）参加本次采购活动前3年内在经营活动中没有重大违法记录。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8" w:type="dxa"/>
            <w:vAlign w:val="center"/>
          </w:tcPr>
          <w:p>
            <w:pPr>
              <w:widowControl/>
              <w:autoSpaceDE w:val="0"/>
              <w:autoSpaceDN w:val="0"/>
              <w:adjustRightInd w:val="0"/>
              <w:snapToGrid w:val="0"/>
              <w:spacing w:beforeLines="50" w:line="360" w:lineRule="auto"/>
              <w:jc w:val="center"/>
              <w:rPr>
                <w:rFonts w:ascii="宋体" w:hAnsi="宋体" w:cs="宋体"/>
                <w:sz w:val="20"/>
                <w:szCs w:val="20"/>
              </w:rPr>
            </w:pPr>
            <w:r>
              <w:rPr>
                <w:rFonts w:ascii="宋体" w:hAnsi="宋体" w:cs="宋体"/>
                <w:sz w:val="20"/>
                <w:szCs w:val="20"/>
              </w:rPr>
              <w:t>2</w:t>
            </w:r>
          </w:p>
        </w:tc>
        <w:tc>
          <w:tcPr>
            <w:tcW w:w="8731" w:type="dxa"/>
            <w:vAlign w:val="center"/>
          </w:tcPr>
          <w:p>
            <w:pPr>
              <w:widowControl/>
              <w:autoSpaceDE w:val="0"/>
              <w:autoSpaceDN w:val="0"/>
              <w:adjustRightInd w:val="0"/>
              <w:snapToGrid w:val="0"/>
              <w:spacing w:beforeLines="50" w:line="360" w:lineRule="auto"/>
            </w:pPr>
            <w:r>
              <w:t>经查询“信用中国”网站（www.creditchina.gov.cn）和“中国政府采购网”网站（www.ccgp.gov.cn），被列入失信被执行人、重大税收违法失信主体、政府采购严重违法失信行为记录名单（处罚期限尚未届满的）的供应商，均不得参加本采购项目。</w:t>
            </w:r>
            <w:r>
              <w:rPr>
                <w:b/>
                <w:bCs/>
              </w:rPr>
              <w:t>（</w:t>
            </w:r>
            <w:r>
              <w:rPr>
                <w:rFonts w:hint="eastAsia"/>
                <w:b/>
                <w:bCs/>
              </w:rPr>
              <w:t>供应商</w:t>
            </w:r>
            <w:r>
              <w:rPr>
                <w:b/>
                <w:bCs/>
              </w:rPr>
              <w:t>无需提供证明资料，以评审现场查询结果为准）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8" w:type="dxa"/>
            <w:vAlign w:val="center"/>
          </w:tcPr>
          <w:p>
            <w:pPr>
              <w:widowControl/>
              <w:autoSpaceDE w:val="0"/>
              <w:autoSpaceDN w:val="0"/>
              <w:adjustRightInd w:val="0"/>
              <w:snapToGrid w:val="0"/>
              <w:spacing w:beforeLines="50" w:line="360" w:lineRule="auto"/>
              <w:jc w:val="center"/>
              <w:rPr>
                <w:rFonts w:ascii="宋体" w:hAnsi="宋体" w:cs="宋体"/>
                <w:sz w:val="20"/>
                <w:szCs w:val="20"/>
              </w:rPr>
            </w:pPr>
            <w:r>
              <w:rPr>
                <w:rFonts w:ascii="宋体" w:hAnsi="宋体" w:cs="宋体"/>
                <w:sz w:val="20"/>
                <w:szCs w:val="20"/>
              </w:rPr>
              <w:t>3</w:t>
            </w:r>
          </w:p>
        </w:tc>
        <w:tc>
          <w:tcPr>
            <w:tcW w:w="8731" w:type="dxa"/>
            <w:vAlign w:val="center"/>
          </w:tcPr>
          <w:p>
            <w:pPr>
              <w:widowControl/>
              <w:autoSpaceDE w:val="0"/>
              <w:autoSpaceDN w:val="0"/>
              <w:adjustRightInd w:val="0"/>
              <w:snapToGrid w:val="0"/>
              <w:spacing w:beforeLines="50" w:line="360" w:lineRule="auto"/>
            </w:pPr>
            <w:r>
              <w:rPr>
                <w:rFonts w:hint="eastAsia"/>
              </w:rPr>
              <w:t>单位负责人或法定代表人为同一人或者存在直接控股、管理关系的不同响应人，不得同时参加本项目的采购活动。（供应商出具有效的</w:t>
            </w:r>
            <w:r>
              <w:rPr>
                <w:rFonts w:hint="eastAsia" w:ascii="宋体" w:hAnsi="宋体" w:cs="宋体"/>
                <w:szCs w:val="21"/>
              </w:rPr>
              <w:t>声明</w:t>
            </w:r>
            <w:r>
              <w:rPr>
                <w:rFonts w:hint="eastAsia"/>
              </w:rPr>
              <w:t>函并加盖公章）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8" w:type="dxa"/>
            <w:vAlign w:val="center"/>
          </w:tcPr>
          <w:p>
            <w:pPr>
              <w:widowControl/>
              <w:autoSpaceDE w:val="0"/>
              <w:autoSpaceDN w:val="0"/>
              <w:adjustRightInd w:val="0"/>
              <w:snapToGrid w:val="0"/>
              <w:spacing w:beforeLines="50" w:line="360" w:lineRule="auto"/>
              <w:jc w:val="center"/>
              <w:rPr>
                <w:rFonts w:ascii="宋体" w:hAnsi="宋体" w:cs="宋体"/>
                <w:sz w:val="20"/>
                <w:szCs w:val="20"/>
                <w:shd w:val="clear" w:color="auto" w:fill="FFFFFF"/>
              </w:rPr>
            </w:pPr>
            <w:r>
              <w:rPr>
                <w:rFonts w:ascii="宋体" w:hAnsi="宋体" w:cs="宋体"/>
                <w:sz w:val="20"/>
                <w:szCs w:val="20"/>
                <w:shd w:val="clear" w:color="auto" w:fill="FFFFFF"/>
              </w:rPr>
              <w:t>4</w:t>
            </w:r>
          </w:p>
        </w:tc>
        <w:tc>
          <w:tcPr>
            <w:tcW w:w="8731" w:type="dxa"/>
            <w:vAlign w:val="center"/>
          </w:tcPr>
          <w:p>
            <w:pPr>
              <w:widowControl/>
              <w:adjustRightInd w:val="0"/>
              <w:snapToGrid w:val="0"/>
              <w:spacing w:beforeLines="50" w:line="360" w:lineRule="auto"/>
            </w:pPr>
            <w:r>
              <w:rPr>
                <w:rFonts w:hint="eastAsia"/>
              </w:rPr>
              <w:t>供应商必须是具有独立承担民事责任能力的在中华人民共和国境内注册的法人或其他组织或自然人。提供有效的营业执照（或事业法人登记证或身份证等相关证明）副本复印件，如非“三证合一”证照，同时提供税务登记证副本复印件</w:t>
            </w:r>
            <w:r>
              <w:t>,加盖公章；如为分公司报名，必须提供总公司的营业执照副本复印件及总公司针对本项目响应的授权书原件；如</w:t>
            </w:r>
            <w:r>
              <w:rPr>
                <w:rFonts w:hint="eastAsia"/>
              </w:rPr>
              <w:t>供应商</w:t>
            </w:r>
            <w:r>
              <w:t>为自然人的需提供自然人身份证明。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8" w:type="dxa"/>
            <w:vAlign w:val="center"/>
          </w:tcPr>
          <w:p>
            <w:pPr>
              <w:widowControl/>
              <w:autoSpaceDE w:val="0"/>
              <w:autoSpaceDN w:val="0"/>
              <w:adjustRightInd w:val="0"/>
              <w:snapToGrid w:val="0"/>
              <w:spacing w:beforeLines="50" w:line="360" w:lineRule="auto"/>
              <w:jc w:val="center"/>
              <w:rPr>
                <w:rFonts w:ascii="宋体" w:hAnsi="宋体" w:cs="宋体"/>
                <w:sz w:val="20"/>
                <w:szCs w:val="20"/>
                <w:shd w:val="clear" w:color="auto" w:fill="FFFFFF"/>
              </w:rPr>
            </w:pPr>
            <w:r>
              <w:rPr>
                <w:rFonts w:ascii="宋体" w:hAnsi="宋体" w:cs="宋体"/>
                <w:sz w:val="20"/>
                <w:szCs w:val="20"/>
                <w:shd w:val="clear" w:color="auto" w:fill="FFFFFF"/>
              </w:rPr>
              <w:t>5</w:t>
            </w:r>
          </w:p>
        </w:tc>
        <w:tc>
          <w:tcPr>
            <w:tcW w:w="8731" w:type="dxa"/>
            <w:vAlign w:val="center"/>
          </w:tcPr>
          <w:p>
            <w:pPr>
              <w:widowControl/>
              <w:adjustRightInd w:val="0"/>
              <w:snapToGrid w:val="0"/>
              <w:spacing w:beforeLines="50" w:line="360" w:lineRule="auto"/>
            </w:pPr>
            <w:r>
              <w:rPr>
                <w:rFonts w:hint="eastAsia"/>
              </w:rPr>
              <w:t>为本采购项目提供过整体设计、规范编制或者项目管理、监理、检测等服务的供应商及其附属机构，不得再参加本采购项目的响应。（供应商出具有效的</w:t>
            </w:r>
            <w:r>
              <w:rPr>
                <w:rFonts w:hint="eastAsia" w:ascii="宋体" w:hAnsi="宋体" w:cs="宋体"/>
                <w:szCs w:val="21"/>
              </w:rPr>
              <w:t>声明</w:t>
            </w:r>
            <w:r>
              <w:rPr>
                <w:rFonts w:hint="eastAsia"/>
              </w:rPr>
              <w:t>函并加盖公章）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8" w:type="dxa"/>
            <w:vAlign w:val="center"/>
          </w:tcPr>
          <w:p>
            <w:pPr>
              <w:widowControl/>
              <w:autoSpaceDE w:val="0"/>
              <w:autoSpaceDN w:val="0"/>
              <w:adjustRightInd w:val="0"/>
              <w:snapToGrid w:val="0"/>
              <w:spacing w:beforeLines="50" w:line="360" w:lineRule="auto"/>
              <w:jc w:val="center"/>
              <w:rPr>
                <w:rFonts w:ascii="宋体" w:hAnsi="宋体" w:cs="宋体"/>
                <w:sz w:val="20"/>
                <w:szCs w:val="20"/>
                <w:highlight w:val="yellow"/>
                <w:shd w:val="clear" w:color="auto" w:fill="FFFFFF"/>
              </w:rPr>
            </w:pPr>
            <w:r>
              <w:rPr>
                <w:rFonts w:ascii="宋体" w:hAnsi="宋体" w:cs="宋体"/>
                <w:sz w:val="20"/>
                <w:szCs w:val="20"/>
                <w:shd w:val="clear" w:color="auto" w:fill="FFFFFF"/>
              </w:rPr>
              <w:t>6</w:t>
            </w:r>
          </w:p>
        </w:tc>
        <w:tc>
          <w:tcPr>
            <w:tcW w:w="8731" w:type="dxa"/>
            <w:vAlign w:val="center"/>
          </w:tcPr>
          <w:p>
            <w:pPr>
              <w:widowControl/>
              <w:adjustRightInd w:val="0"/>
              <w:snapToGrid w:val="0"/>
              <w:spacing w:beforeLines="50" w:line="360" w:lineRule="auto"/>
            </w:pPr>
            <w:r>
              <w:rPr>
                <w:rFonts w:hint="eastAsia"/>
              </w:rPr>
              <w:t>供应商具有承接本工程所需的有效期内的建筑机电安装工程专业承包三级（及以上）资质。（供应商提供资质证书复印件并加盖公章）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748" w:type="dxa"/>
            <w:vAlign w:val="center"/>
          </w:tcPr>
          <w:p>
            <w:pPr>
              <w:widowControl/>
              <w:autoSpaceDE w:val="0"/>
              <w:autoSpaceDN w:val="0"/>
              <w:adjustRightInd w:val="0"/>
              <w:snapToGrid w:val="0"/>
              <w:spacing w:beforeLines="50" w:line="360" w:lineRule="auto"/>
              <w:jc w:val="center"/>
            </w:pPr>
            <w:r>
              <w:t>7</w:t>
            </w:r>
          </w:p>
        </w:tc>
        <w:tc>
          <w:tcPr>
            <w:tcW w:w="8731" w:type="dxa"/>
            <w:vAlign w:val="center"/>
          </w:tcPr>
          <w:p>
            <w:pPr>
              <w:widowControl/>
              <w:adjustRightInd w:val="0"/>
              <w:snapToGrid w:val="0"/>
              <w:spacing w:beforeLines="50" w:line="360" w:lineRule="auto"/>
            </w:pPr>
            <w:r>
              <w:rPr>
                <w:rFonts w:hint="eastAsia"/>
              </w:rPr>
              <w:t>供应商持有有效期内的建设行政主管部门颁发的安全生产许可证。（提供证书复印件并加盖公章）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jc w:val="center"/>
        </w:trPr>
        <w:tc>
          <w:tcPr>
            <w:tcW w:w="748" w:type="dxa"/>
            <w:vAlign w:val="center"/>
          </w:tcPr>
          <w:p>
            <w:pPr>
              <w:autoSpaceDE w:val="0"/>
              <w:autoSpaceDN w:val="0"/>
              <w:adjustRightInd w:val="0"/>
              <w:snapToGrid w:val="0"/>
              <w:spacing w:beforeLines="50" w:line="360" w:lineRule="auto"/>
              <w:jc w:val="center"/>
              <w:rPr>
                <w:rFonts w:ascii="宋体" w:hAnsi="宋体" w:cs="宋体"/>
                <w:sz w:val="20"/>
                <w:szCs w:val="20"/>
                <w:shd w:val="clear" w:color="auto" w:fill="FFFFFF"/>
              </w:rPr>
            </w:pPr>
            <w:r>
              <w:rPr>
                <w:rFonts w:hint="eastAsia" w:ascii="宋体" w:hAnsi="宋体" w:cs="宋体"/>
                <w:sz w:val="20"/>
                <w:szCs w:val="20"/>
                <w:shd w:val="clear" w:color="auto" w:fill="FFFFFF"/>
              </w:rPr>
              <w:t>8</w:t>
            </w:r>
          </w:p>
        </w:tc>
        <w:tc>
          <w:tcPr>
            <w:tcW w:w="8731" w:type="dxa"/>
            <w:vAlign w:val="center"/>
          </w:tcPr>
          <w:p>
            <w:pPr>
              <w:widowControl/>
              <w:autoSpaceDE w:val="0"/>
              <w:autoSpaceDN w:val="0"/>
              <w:adjustRightInd w:val="0"/>
              <w:snapToGrid w:val="0"/>
              <w:spacing w:beforeLines="50" w:line="360" w:lineRule="auto"/>
            </w:pPr>
            <w:r>
              <w:rPr>
                <w:rFonts w:hint="eastAsia"/>
              </w:rPr>
              <w:t>供应商拟投入本工程的项目负责人具有机电工程专业二级（及以上）注册建造师资格，具备有效的安全生产考核合格证书B证，且不得担任其他在施建设项目的负责人（</w:t>
            </w:r>
            <w:r>
              <w:rPr>
                <w:rFonts w:hint="eastAsia"/>
                <w:b/>
              </w:rPr>
              <w:t>需提供相关承诺书</w:t>
            </w:r>
            <w:r>
              <w:rPr>
                <w:rFonts w:hint="eastAsia"/>
              </w:rPr>
              <w:t>），提供拟派项目负责人自</w:t>
            </w:r>
            <w:r>
              <w:t>202</w:t>
            </w:r>
            <w:r>
              <w:rPr>
                <w:rFonts w:hint="eastAsia"/>
              </w:rPr>
              <w:t>3年1月以来连续三个月由供应商购买的社保缴纳证明。（提供证书复印件和证明材料并加盖公章）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748" w:type="dxa"/>
            <w:vAlign w:val="center"/>
          </w:tcPr>
          <w:p>
            <w:pPr>
              <w:autoSpaceDE w:val="0"/>
              <w:autoSpaceDN w:val="0"/>
              <w:adjustRightInd w:val="0"/>
              <w:snapToGrid w:val="0"/>
              <w:spacing w:beforeLines="50" w:line="360" w:lineRule="auto"/>
              <w:jc w:val="center"/>
              <w:rPr>
                <w:rFonts w:ascii="宋体" w:hAnsi="宋体" w:cs="宋体"/>
                <w:sz w:val="20"/>
                <w:szCs w:val="20"/>
                <w:shd w:val="clear" w:color="auto" w:fill="FFFFFF"/>
              </w:rPr>
            </w:pPr>
            <w:r>
              <w:rPr>
                <w:rFonts w:hint="eastAsia" w:ascii="宋体" w:hAnsi="宋体" w:cs="宋体"/>
                <w:sz w:val="20"/>
                <w:szCs w:val="20"/>
                <w:shd w:val="clear" w:color="auto" w:fill="FFFFFF"/>
              </w:rPr>
              <w:t>9</w:t>
            </w:r>
          </w:p>
        </w:tc>
        <w:tc>
          <w:tcPr>
            <w:tcW w:w="8731" w:type="dxa"/>
            <w:vAlign w:val="center"/>
          </w:tcPr>
          <w:p>
            <w:pPr>
              <w:adjustRightInd w:val="0"/>
              <w:snapToGrid w:val="0"/>
              <w:spacing w:beforeLines="50" w:line="360" w:lineRule="auto"/>
            </w:pPr>
            <w:r>
              <w:rPr>
                <w:rFonts w:hint="eastAsia"/>
              </w:rPr>
              <w:t>本项目不接受联合体响应，不得分包、转包。（出具有效的</w:t>
            </w:r>
            <w:r>
              <w:rPr>
                <w:rFonts w:hint="eastAsia" w:ascii="宋体" w:hAnsi="宋体" w:cs="宋体"/>
                <w:szCs w:val="21"/>
              </w:rPr>
              <w:t>声明</w:t>
            </w:r>
            <w:r>
              <w:rPr>
                <w:rFonts w:hint="eastAsia"/>
              </w:rPr>
              <w:t>函并加盖公章）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jc w:val="center"/>
        </w:trPr>
        <w:tc>
          <w:tcPr>
            <w:tcW w:w="748" w:type="dxa"/>
            <w:vAlign w:val="center"/>
          </w:tcPr>
          <w:p>
            <w:pPr>
              <w:widowControl/>
              <w:autoSpaceDE w:val="0"/>
              <w:autoSpaceDN w:val="0"/>
              <w:adjustRightInd w:val="0"/>
              <w:snapToGrid w:val="0"/>
              <w:spacing w:beforeLines="50" w:line="360" w:lineRule="auto"/>
              <w:jc w:val="center"/>
              <w:rPr>
                <w:rFonts w:ascii="宋体" w:hAnsi="宋体" w:cs="宋体"/>
                <w:sz w:val="20"/>
                <w:szCs w:val="20"/>
                <w:shd w:val="clear" w:color="auto" w:fill="FFFFFF"/>
              </w:rPr>
            </w:pPr>
            <w:r>
              <w:rPr>
                <w:rFonts w:hint="eastAsia" w:ascii="宋体" w:hAnsi="宋体" w:cs="宋体"/>
                <w:sz w:val="20"/>
                <w:szCs w:val="20"/>
                <w:shd w:val="clear" w:color="auto" w:fill="FFFFFF"/>
              </w:rPr>
              <w:t>10</w:t>
            </w:r>
          </w:p>
        </w:tc>
        <w:tc>
          <w:tcPr>
            <w:tcW w:w="8731" w:type="dxa"/>
            <w:vAlign w:val="center"/>
          </w:tcPr>
          <w:p>
            <w:pPr>
              <w:widowControl/>
              <w:adjustRightInd w:val="0"/>
              <w:snapToGrid w:val="0"/>
              <w:spacing w:beforeLines="50" w:line="360" w:lineRule="auto"/>
            </w:pPr>
            <w:r>
              <w:rPr>
                <w:rFonts w:hint="eastAsia"/>
              </w:rPr>
              <w:t>出具单位负责人（法定代表人）签名且加盖公章的《供应商廉洁守约承诺书》。（格式和内容不得擅自删改）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jc w:val="center"/>
        </w:trPr>
        <w:tc>
          <w:tcPr>
            <w:tcW w:w="748" w:type="dxa"/>
            <w:vAlign w:val="center"/>
          </w:tcPr>
          <w:p>
            <w:pPr>
              <w:widowControl/>
              <w:autoSpaceDE w:val="0"/>
              <w:autoSpaceDN w:val="0"/>
              <w:adjustRightInd w:val="0"/>
              <w:snapToGrid w:val="0"/>
              <w:spacing w:beforeLines="50" w:line="360" w:lineRule="auto"/>
              <w:jc w:val="center"/>
              <w:rPr>
                <w:rFonts w:ascii="宋体" w:hAnsi="宋体" w:cs="宋体"/>
                <w:sz w:val="20"/>
                <w:szCs w:val="20"/>
                <w:shd w:val="clear" w:color="auto" w:fill="FFFFFF"/>
              </w:rPr>
            </w:pPr>
            <w:r>
              <w:rPr>
                <w:rFonts w:hint="eastAsia" w:ascii="宋体" w:hAnsi="宋体" w:cs="宋体"/>
                <w:sz w:val="20"/>
                <w:szCs w:val="20"/>
                <w:shd w:val="clear" w:color="auto" w:fill="FFFFFF"/>
              </w:rPr>
              <w:t>11</w:t>
            </w:r>
          </w:p>
        </w:tc>
        <w:tc>
          <w:tcPr>
            <w:tcW w:w="8731" w:type="dxa"/>
            <w:vAlign w:val="center"/>
          </w:tcPr>
          <w:p>
            <w:pPr>
              <w:widowControl/>
              <w:adjustRightInd w:val="0"/>
              <w:snapToGrid w:val="0"/>
              <w:spacing w:beforeLines="50" w:line="360" w:lineRule="auto"/>
            </w:pPr>
            <w:r>
              <w:rPr>
                <w:rFonts w:hint="eastAsia"/>
              </w:rPr>
              <w:t>广东省外建设工程企业，须提供在广东建设信息网（网址：www.gdcic.net）“进粤企业和人员诚信信息登记平台” 专栏关于响应人进粤企业及人员信息登记的网页打印扫描件并加盖公章。</w:t>
            </w:r>
          </w:p>
        </w:tc>
      </w:tr>
    </w:tbl>
    <w:p>
      <w:pPr>
        <w:pStyle w:val="26"/>
        <w:adjustRightInd w:val="0"/>
        <w:snapToGrid w:val="0"/>
        <w:spacing w:line="360" w:lineRule="exact"/>
        <w:ind w:firstLine="480"/>
        <w:jc w:val="left"/>
        <w:rPr>
          <w:rFonts w:ascii="宋体" w:hAnsi="宋体" w:cs="宋体"/>
          <w:color w:val="000000" w:themeColor="text1"/>
          <w:sz w:val="24"/>
        </w:rPr>
      </w:pPr>
    </w:p>
    <w:p>
      <w:pPr>
        <w:pStyle w:val="26"/>
        <w:adjustRightInd w:val="0"/>
        <w:snapToGrid w:val="0"/>
        <w:spacing w:line="360" w:lineRule="exact"/>
        <w:ind w:firstLine="480"/>
        <w:jc w:val="left"/>
        <w:rPr>
          <w:rFonts w:ascii="宋体" w:hAnsi="宋体" w:cs="宋体"/>
          <w:color w:val="000000" w:themeColor="text1"/>
          <w:sz w:val="24"/>
        </w:rPr>
      </w:pPr>
      <w:r>
        <w:rPr>
          <w:rFonts w:hint="eastAsia" w:ascii="宋体" w:hAnsi="宋体" w:cs="宋体"/>
          <w:color w:val="000000" w:themeColor="text1"/>
          <w:sz w:val="24"/>
        </w:rPr>
        <w:t>8.符合性审查</w:t>
      </w:r>
    </w:p>
    <w:p>
      <w:pPr>
        <w:pStyle w:val="26"/>
        <w:ind w:firstLine="0" w:firstLineChars="0"/>
        <w:jc w:val="center"/>
        <w:rPr>
          <w:rFonts w:ascii="宋体" w:hAnsi="宋体" w:cs="宋体"/>
          <w:b/>
          <w:bCs/>
          <w:color w:val="000000" w:themeColor="text1"/>
          <w:sz w:val="24"/>
        </w:rPr>
      </w:pPr>
      <w:r>
        <w:rPr>
          <w:rFonts w:hint="eastAsia" w:ascii="宋体" w:hAnsi="宋体" w:cs="宋体"/>
          <w:b/>
          <w:bCs/>
          <w:color w:val="000000" w:themeColor="text1"/>
          <w:sz w:val="24"/>
        </w:rPr>
        <w:t>《符合性审查表》</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8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pPr>
              <w:widowControl/>
              <w:autoSpaceDE w:val="0"/>
              <w:autoSpaceDN w:val="0"/>
              <w:adjustRightInd w:val="0"/>
              <w:snapToGrid w:val="0"/>
              <w:ind w:right="32"/>
              <w:jc w:val="center"/>
              <w:rPr>
                <w:rFonts w:ascii="宋体" w:hAnsi="宋体" w:cs="宋体"/>
                <w:color w:val="000000" w:themeColor="text1"/>
                <w:sz w:val="20"/>
                <w:szCs w:val="20"/>
              </w:rPr>
            </w:pPr>
            <w:r>
              <w:rPr>
                <w:rFonts w:hint="eastAsia" w:ascii="宋体" w:hAnsi="宋体" w:cs="宋体"/>
                <w:color w:val="000000" w:themeColor="text1"/>
                <w:sz w:val="20"/>
                <w:szCs w:val="20"/>
              </w:rPr>
              <w:t>序号</w:t>
            </w:r>
          </w:p>
        </w:tc>
        <w:tc>
          <w:tcPr>
            <w:tcW w:w="8710" w:type="dxa"/>
            <w:tcBorders>
              <w:top w:val="single" w:color="auto" w:sz="4" w:space="0"/>
              <w:left w:val="single" w:color="auto" w:sz="4" w:space="0"/>
              <w:bottom w:val="single" w:color="auto" w:sz="4" w:space="0"/>
              <w:right w:val="single" w:color="auto" w:sz="4" w:space="0"/>
            </w:tcBorders>
            <w:vAlign w:val="center"/>
          </w:tcPr>
          <w:p>
            <w:pPr>
              <w:widowControl/>
              <w:autoSpaceDE w:val="0"/>
              <w:autoSpaceDN w:val="0"/>
              <w:adjustRightInd w:val="0"/>
              <w:snapToGrid w:val="0"/>
              <w:jc w:val="center"/>
              <w:rPr>
                <w:rFonts w:ascii="宋体" w:hAnsi="宋体" w:cs="宋体"/>
                <w:color w:val="000000" w:themeColor="text1"/>
                <w:sz w:val="20"/>
                <w:szCs w:val="20"/>
              </w:rPr>
            </w:pPr>
            <w:r>
              <w:rPr>
                <w:rFonts w:hint="eastAsia" w:ascii="宋体" w:hAnsi="宋体" w:cs="宋体"/>
                <w:color w:val="000000" w:themeColor="text1"/>
                <w:sz w:val="20"/>
                <w:szCs w:val="20"/>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pPr>
              <w:widowControl/>
              <w:autoSpaceDE w:val="0"/>
              <w:autoSpaceDN w:val="0"/>
              <w:adjustRightInd w:val="0"/>
              <w:snapToGrid w:val="0"/>
              <w:ind w:right="32"/>
              <w:jc w:val="center"/>
              <w:rPr>
                <w:rFonts w:ascii="宋体" w:hAnsi="宋体" w:cs="宋体"/>
                <w:color w:val="000000" w:themeColor="text1"/>
                <w:sz w:val="20"/>
                <w:szCs w:val="20"/>
              </w:rPr>
            </w:pPr>
            <w:r>
              <w:rPr>
                <w:rFonts w:hint="eastAsia" w:ascii="宋体" w:hAnsi="宋体" w:cs="宋体"/>
                <w:color w:val="000000" w:themeColor="text1"/>
                <w:sz w:val="20"/>
                <w:szCs w:val="20"/>
              </w:rPr>
              <w:t>1</w:t>
            </w:r>
          </w:p>
        </w:tc>
        <w:tc>
          <w:tcPr>
            <w:tcW w:w="8710" w:type="dxa"/>
            <w:tcBorders>
              <w:top w:val="single" w:color="auto" w:sz="4" w:space="0"/>
              <w:left w:val="single" w:color="auto" w:sz="4" w:space="0"/>
              <w:bottom w:val="single" w:color="auto" w:sz="4" w:space="0"/>
              <w:right w:val="single" w:color="auto" w:sz="4" w:space="0"/>
            </w:tcBorders>
          </w:tcPr>
          <w:p>
            <w:pPr>
              <w:widowControl/>
              <w:adjustRightInd w:val="0"/>
              <w:snapToGrid w:val="0"/>
              <w:spacing w:beforeLines="50" w:line="360" w:lineRule="auto"/>
              <w:jc w:val="left"/>
            </w:pPr>
            <w:r>
              <w:rPr>
                <w:rFonts w:hint="eastAsia"/>
              </w:rPr>
              <w:t>响应报价：</w:t>
            </w:r>
          </w:p>
          <w:p>
            <w:pPr>
              <w:widowControl/>
              <w:adjustRightInd w:val="0"/>
              <w:snapToGrid w:val="0"/>
              <w:spacing w:beforeLines="50" w:line="360" w:lineRule="auto"/>
            </w:pPr>
            <w:r>
              <w:rPr>
                <w:rFonts w:hint="eastAsia"/>
              </w:rPr>
              <w:t>①响应报价未超过本项目最高限价；</w:t>
            </w:r>
          </w:p>
          <w:p>
            <w:pPr>
              <w:widowControl/>
              <w:adjustRightInd w:val="0"/>
              <w:snapToGrid w:val="0"/>
              <w:spacing w:beforeLines="50" w:line="360" w:lineRule="auto"/>
            </w:pPr>
            <w:r>
              <w:rPr>
                <w:rFonts w:hint="eastAsia"/>
              </w:rPr>
              <w:t>②对本项目的全部内容进行响应报价；</w:t>
            </w:r>
          </w:p>
          <w:p>
            <w:pPr>
              <w:widowControl/>
              <w:adjustRightInd w:val="0"/>
              <w:snapToGrid w:val="0"/>
              <w:spacing w:beforeLines="50" w:line="360" w:lineRule="auto"/>
            </w:pPr>
            <w:r>
              <w:rPr>
                <w:rFonts w:hint="eastAsia"/>
              </w:rPr>
              <w:t>③响应报价不低于成本价，</w:t>
            </w:r>
            <w:r>
              <w:t>且是唯一确定的</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pPr>
              <w:widowControl/>
              <w:autoSpaceDE w:val="0"/>
              <w:autoSpaceDN w:val="0"/>
              <w:adjustRightInd w:val="0"/>
              <w:snapToGrid w:val="0"/>
              <w:ind w:right="32"/>
              <w:jc w:val="center"/>
              <w:rPr>
                <w:rFonts w:ascii="宋体" w:hAnsi="宋体" w:cs="宋体"/>
                <w:color w:val="000000" w:themeColor="text1"/>
                <w:sz w:val="20"/>
                <w:szCs w:val="20"/>
              </w:rPr>
            </w:pPr>
            <w:r>
              <w:rPr>
                <w:rFonts w:hint="eastAsia" w:ascii="宋体" w:hAnsi="宋体" w:cs="宋体"/>
                <w:color w:val="000000" w:themeColor="text1"/>
                <w:sz w:val="20"/>
                <w:szCs w:val="20"/>
              </w:rPr>
              <w:t>2</w:t>
            </w:r>
          </w:p>
        </w:tc>
        <w:tc>
          <w:tcPr>
            <w:tcW w:w="8710" w:type="dxa"/>
            <w:tcBorders>
              <w:top w:val="single" w:color="auto" w:sz="4" w:space="0"/>
              <w:left w:val="single" w:color="auto" w:sz="4" w:space="0"/>
              <w:bottom w:val="single" w:color="auto" w:sz="4" w:space="0"/>
              <w:right w:val="single" w:color="auto" w:sz="4" w:space="0"/>
            </w:tcBorders>
            <w:vAlign w:val="center"/>
          </w:tcPr>
          <w:p>
            <w:pPr>
              <w:widowControl/>
              <w:autoSpaceDE w:val="0"/>
              <w:autoSpaceDN w:val="0"/>
              <w:adjustRightInd w:val="0"/>
              <w:snapToGrid w:val="0"/>
            </w:pPr>
            <w:r>
              <w:rPr>
                <w:rFonts w:hint="eastAsia"/>
              </w:rPr>
              <w:t>提供《响应承诺函》，响应有效期为提交响应文件的截止之日起90天。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pPr>
              <w:widowControl/>
              <w:autoSpaceDE w:val="0"/>
              <w:autoSpaceDN w:val="0"/>
              <w:adjustRightInd w:val="0"/>
              <w:snapToGrid w:val="0"/>
              <w:ind w:right="32"/>
              <w:jc w:val="center"/>
              <w:rPr>
                <w:rFonts w:ascii="宋体" w:hAnsi="宋体" w:cs="宋体"/>
                <w:color w:val="000000" w:themeColor="text1"/>
                <w:sz w:val="20"/>
                <w:szCs w:val="20"/>
              </w:rPr>
            </w:pPr>
            <w:r>
              <w:rPr>
                <w:rFonts w:hint="eastAsia" w:ascii="宋体" w:hAnsi="宋体" w:cs="宋体"/>
                <w:color w:val="000000" w:themeColor="text1"/>
                <w:sz w:val="20"/>
                <w:szCs w:val="20"/>
              </w:rPr>
              <w:t>3</w:t>
            </w:r>
          </w:p>
        </w:tc>
        <w:tc>
          <w:tcPr>
            <w:tcW w:w="8710" w:type="dxa"/>
            <w:tcBorders>
              <w:top w:val="single" w:color="auto" w:sz="4" w:space="0"/>
              <w:left w:val="single" w:color="auto" w:sz="4" w:space="0"/>
              <w:bottom w:val="single" w:color="auto" w:sz="4" w:space="0"/>
              <w:right w:val="single" w:color="auto" w:sz="4" w:space="0"/>
            </w:tcBorders>
            <w:vAlign w:val="center"/>
          </w:tcPr>
          <w:p>
            <w:pPr>
              <w:widowControl/>
              <w:autoSpaceDE w:val="0"/>
              <w:autoSpaceDN w:val="0"/>
              <w:adjustRightInd w:val="0"/>
              <w:snapToGrid w:val="0"/>
            </w:pPr>
            <w:r>
              <w:rPr>
                <w:rFonts w:hint="eastAsia"/>
              </w:rPr>
              <w:t>法定代表人资格证明书及授权委托书：按对应格式文件签署、盖章。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pPr>
              <w:widowControl/>
              <w:autoSpaceDE w:val="0"/>
              <w:autoSpaceDN w:val="0"/>
              <w:adjustRightInd w:val="0"/>
              <w:snapToGrid w:val="0"/>
              <w:ind w:right="32"/>
              <w:jc w:val="center"/>
              <w:rPr>
                <w:rFonts w:ascii="宋体" w:hAnsi="宋体" w:cs="宋体"/>
                <w:color w:val="000000" w:themeColor="text1"/>
                <w:sz w:val="20"/>
                <w:szCs w:val="20"/>
              </w:rPr>
            </w:pPr>
            <w:r>
              <w:rPr>
                <w:rFonts w:hint="eastAsia" w:ascii="宋体" w:hAnsi="宋体" w:cs="宋体"/>
                <w:color w:val="000000" w:themeColor="text1"/>
                <w:sz w:val="20"/>
                <w:szCs w:val="20"/>
              </w:rPr>
              <w:t>4</w:t>
            </w:r>
          </w:p>
        </w:tc>
        <w:tc>
          <w:tcPr>
            <w:tcW w:w="8710" w:type="dxa"/>
            <w:tcBorders>
              <w:top w:val="single" w:color="auto" w:sz="4" w:space="0"/>
              <w:left w:val="single" w:color="auto" w:sz="4" w:space="0"/>
              <w:bottom w:val="single" w:color="auto" w:sz="4" w:space="0"/>
              <w:right w:val="single" w:color="auto" w:sz="4" w:space="0"/>
            </w:tcBorders>
          </w:tcPr>
          <w:p>
            <w:pPr>
              <w:widowControl/>
              <w:adjustRightInd w:val="0"/>
              <w:snapToGrid w:val="0"/>
              <w:spacing w:beforeLines="50" w:line="360" w:lineRule="auto"/>
            </w:pPr>
            <w:r>
              <w:rPr>
                <w:rFonts w:hint="eastAsia" w:ascii="宋体" w:hAnsi="宋体" w:cs="华文仿宋"/>
                <w:szCs w:val="21"/>
              </w:rPr>
              <w:t>响应文件按照公开比选文件规定要求签署、盖章（包括封面、骑缝以及含有“签字”“盖章”字眼的每一处），不得改动本公开比选文件中已明确要求不得擅自删改的内容，遵守公开比选文件中已列明必须遵照执行否则按无效响应处理的各类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pPr>
              <w:widowControl/>
              <w:autoSpaceDE w:val="0"/>
              <w:autoSpaceDN w:val="0"/>
              <w:adjustRightInd w:val="0"/>
              <w:snapToGrid w:val="0"/>
              <w:ind w:right="32"/>
              <w:jc w:val="center"/>
              <w:rPr>
                <w:rFonts w:ascii="宋体" w:hAnsi="宋体" w:cs="宋体"/>
                <w:color w:val="000000" w:themeColor="text1"/>
                <w:sz w:val="20"/>
                <w:szCs w:val="20"/>
              </w:rPr>
            </w:pPr>
            <w:r>
              <w:rPr>
                <w:rFonts w:hint="eastAsia" w:ascii="宋体" w:hAnsi="宋体" w:cs="宋体"/>
                <w:color w:val="000000" w:themeColor="text1"/>
                <w:sz w:val="20"/>
                <w:szCs w:val="20"/>
              </w:rPr>
              <w:t>5</w:t>
            </w:r>
          </w:p>
        </w:tc>
        <w:tc>
          <w:tcPr>
            <w:tcW w:w="8710" w:type="dxa"/>
            <w:tcBorders>
              <w:top w:val="single" w:color="auto" w:sz="4" w:space="0"/>
              <w:left w:val="single" w:color="auto" w:sz="4" w:space="0"/>
              <w:bottom w:val="single" w:color="auto" w:sz="4" w:space="0"/>
              <w:right w:val="single" w:color="auto" w:sz="4" w:space="0"/>
            </w:tcBorders>
            <w:vAlign w:val="center"/>
          </w:tcPr>
          <w:p>
            <w:pPr>
              <w:widowControl/>
              <w:autoSpaceDE w:val="0"/>
              <w:autoSpaceDN w:val="0"/>
              <w:adjustRightInd w:val="0"/>
              <w:snapToGrid w:val="0"/>
            </w:pPr>
            <w:r>
              <w:rPr>
                <w:rFonts w:hint="eastAsia"/>
              </w:rPr>
              <w:t>本公开比选文件中的“★”号条款要求：响应方案一一满足公开比选文件“★”号条款要求。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pPr>
              <w:widowControl/>
              <w:autoSpaceDE w:val="0"/>
              <w:autoSpaceDN w:val="0"/>
              <w:adjustRightInd w:val="0"/>
              <w:snapToGrid w:val="0"/>
              <w:ind w:right="32"/>
              <w:jc w:val="center"/>
              <w:rPr>
                <w:rFonts w:ascii="宋体" w:hAnsi="宋体" w:cs="宋体"/>
                <w:color w:val="000000" w:themeColor="text1"/>
                <w:sz w:val="20"/>
                <w:szCs w:val="20"/>
              </w:rPr>
            </w:pPr>
            <w:r>
              <w:rPr>
                <w:rFonts w:hint="eastAsia" w:ascii="宋体" w:hAnsi="宋体" w:cs="宋体"/>
                <w:color w:val="000000" w:themeColor="text1"/>
                <w:sz w:val="20"/>
                <w:szCs w:val="20"/>
              </w:rPr>
              <w:t>6</w:t>
            </w:r>
          </w:p>
        </w:tc>
        <w:tc>
          <w:tcPr>
            <w:tcW w:w="8710" w:type="dxa"/>
            <w:tcBorders>
              <w:top w:val="single" w:color="auto" w:sz="4" w:space="0"/>
              <w:left w:val="single" w:color="auto" w:sz="4" w:space="0"/>
              <w:bottom w:val="single" w:color="auto" w:sz="4" w:space="0"/>
              <w:right w:val="single" w:color="auto" w:sz="4" w:space="0"/>
            </w:tcBorders>
            <w:vAlign w:val="center"/>
          </w:tcPr>
          <w:p>
            <w:pPr>
              <w:widowControl/>
              <w:autoSpaceDE w:val="0"/>
              <w:autoSpaceDN w:val="0"/>
              <w:adjustRightInd w:val="0"/>
              <w:snapToGrid w:val="0"/>
            </w:pPr>
            <w:r>
              <w:rPr>
                <w:rFonts w:hint="eastAsia"/>
              </w:rPr>
              <w:t>响应文件未含有采购人不能接受的附加条件。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ind w:right="32"/>
              <w:jc w:val="center"/>
              <w:rPr>
                <w:rFonts w:ascii="宋体" w:hAnsi="宋体" w:cs="宋体"/>
                <w:color w:val="000000" w:themeColor="text1"/>
                <w:sz w:val="20"/>
                <w:szCs w:val="20"/>
              </w:rPr>
            </w:pPr>
            <w:r>
              <w:rPr>
                <w:rFonts w:hint="eastAsia" w:ascii="宋体" w:hAnsi="宋体" w:cs="宋体"/>
                <w:color w:val="000000" w:themeColor="text1"/>
                <w:sz w:val="20"/>
                <w:szCs w:val="20"/>
              </w:rPr>
              <w:t>7</w:t>
            </w:r>
          </w:p>
        </w:tc>
        <w:tc>
          <w:tcPr>
            <w:tcW w:w="8710" w:type="dxa"/>
            <w:tcBorders>
              <w:top w:val="single" w:color="auto" w:sz="4" w:space="0"/>
              <w:left w:val="single" w:color="auto" w:sz="4" w:space="0"/>
              <w:bottom w:val="single" w:color="auto" w:sz="4" w:space="0"/>
              <w:right w:val="single" w:color="auto" w:sz="4" w:space="0"/>
            </w:tcBorders>
            <w:vAlign w:val="center"/>
          </w:tcPr>
          <w:p>
            <w:pPr>
              <w:widowControl/>
              <w:autoSpaceDE w:val="0"/>
              <w:autoSpaceDN w:val="0"/>
              <w:adjustRightInd w:val="0"/>
              <w:snapToGrid w:val="0"/>
            </w:pPr>
            <w:r>
              <w:rPr>
                <w:rFonts w:hint="eastAsia"/>
              </w:rPr>
              <w:t>响应报价中未对公开比选文件规定的非竞争性费用进行浮动或改变。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736" w:type="dxa"/>
            <w:tcBorders>
              <w:top w:val="single" w:color="auto" w:sz="4" w:space="0"/>
              <w:left w:val="single" w:color="auto" w:sz="4" w:space="0"/>
              <w:right w:val="single" w:color="auto" w:sz="4" w:space="0"/>
            </w:tcBorders>
            <w:vAlign w:val="center"/>
          </w:tcPr>
          <w:p>
            <w:pPr>
              <w:autoSpaceDE w:val="0"/>
              <w:autoSpaceDN w:val="0"/>
              <w:adjustRightInd w:val="0"/>
              <w:snapToGrid w:val="0"/>
              <w:ind w:right="32"/>
              <w:jc w:val="center"/>
              <w:rPr>
                <w:rFonts w:ascii="宋体" w:hAnsi="宋体" w:cs="宋体"/>
                <w:color w:val="000000" w:themeColor="text1"/>
                <w:sz w:val="20"/>
                <w:szCs w:val="20"/>
              </w:rPr>
            </w:pPr>
            <w:r>
              <w:rPr>
                <w:rFonts w:hint="eastAsia" w:ascii="宋体" w:hAnsi="宋体" w:cs="宋体"/>
                <w:color w:val="000000" w:themeColor="text1"/>
                <w:sz w:val="20"/>
                <w:szCs w:val="20"/>
              </w:rPr>
              <w:t>8</w:t>
            </w:r>
          </w:p>
        </w:tc>
        <w:tc>
          <w:tcPr>
            <w:tcW w:w="8710" w:type="dxa"/>
            <w:tcBorders>
              <w:top w:val="single" w:color="auto" w:sz="4" w:space="0"/>
              <w:left w:val="single" w:color="auto" w:sz="4" w:space="0"/>
              <w:right w:val="single" w:color="auto" w:sz="4" w:space="0"/>
            </w:tcBorders>
            <w:vAlign w:val="center"/>
          </w:tcPr>
          <w:p>
            <w:pPr>
              <w:widowControl/>
              <w:autoSpaceDE w:val="0"/>
              <w:autoSpaceDN w:val="0"/>
              <w:adjustRightInd w:val="0"/>
              <w:snapToGrid w:val="0"/>
            </w:pPr>
            <w:r>
              <w:rPr>
                <w:rFonts w:hint="eastAsia"/>
              </w:rPr>
              <w:t>响应人按采购工程量清单填报价格，无修改、增减采购工程量清单的项目、表格、内容等。</w:t>
            </w:r>
          </w:p>
        </w:tc>
      </w:tr>
    </w:tbl>
    <w:p>
      <w:pPr>
        <w:tabs>
          <w:tab w:val="left" w:pos="0"/>
        </w:tabs>
        <w:adjustRightInd w:val="0"/>
        <w:snapToGrid w:val="0"/>
        <w:spacing w:line="360" w:lineRule="exact"/>
        <w:ind w:firstLine="480" w:firstLineChars="200"/>
        <w:rPr>
          <w:rFonts w:ascii="宋体" w:hAnsi="宋体" w:cs="宋体"/>
          <w:color w:val="000000" w:themeColor="text1"/>
          <w:sz w:val="24"/>
        </w:rPr>
      </w:pPr>
    </w:p>
    <w:p>
      <w:pPr>
        <w:tabs>
          <w:tab w:val="left" w:pos="0"/>
        </w:tabs>
        <w:adjustRightInd w:val="0"/>
        <w:snapToGrid w:val="0"/>
        <w:spacing w:line="360" w:lineRule="exact"/>
        <w:ind w:firstLine="480" w:firstLineChars="200"/>
        <w:rPr>
          <w:rFonts w:ascii="宋体" w:hAnsi="宋体" w:cs="宋体"/>
          <w:color w:val="000000" w:themeColor="text1"/>
          <w:sz w:val="24"/>
        </w:rPr>
      </w:pPr>
      <w:r>
        <w:rPr>
          <w:rFonts w:hint="eastAsia" w:ascii="宋体" w:hAnsi="宋体" w:cs="宋体"/>
          <w:color w:val="000000" w:themeColor="text1"/>
          <w:sz w:val="24"/>
        </w:rPr>
        <w:t>9.分值（权重）分配</w:t>
      </w:r>
    </w:p>
    <w:p>
      <w:pPr>
        <w:tabs>
          <w:tab w:val="left" w:pos="0"/>
        </w:tabs>
        <w:adjustRightInd w:val="0"/>
        <w:snapToGrid w:val="0"/>
        <w:spacing w:line="360" w:lineRule="exact"/>
        <w:ind w:firstLine="480" w:firstLineChars="200"/>
        <w:rPr>
          <w:rFonts w:ascii="宋体" w:hAnsi="宋体" w:cs="宋体"/>
          <w:color w:val="000000" w:themeColor="text1"/>
          <w:sz w:val="24"/>
        </w:rPr>
      </w:pPr>
      <w:r>
        <w:rPr>
          <w:rFonts w:hint="eastAsia" w:ascii="宋体" w:hAnsi="宋体" w:cs="宋体"/>
          <w:color w:val="000000" w:themeColor="text1"/>
          <w:sz w:val="24"/>
        </w:rPr>
        <w:t>（1）评分总值最高为100分，商务、技术及响应报价得分分值（权重）设置如下：</w:t>
      </w:r>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2254"/>
        <w:gridCol w:w="2337"/>
        <w:gridCol w:w="2337"/>
        <w:gridCol w:w="2337"/>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36" w:hRule="atLeast"/>
          <w:jc w:val="center"/>
        </w:trPr>
        <w:tc>
          <w:tcPr>
            <w:tcW w:w="2254" w:type="dxa"/>
            <w:vAlign w:val="bottom"/>
          </w:tcPr>
          <w:p>
            <w:pPr>
              <w:snapToGrid w:val="0"/>
              <w:spacing w:line="360" w:lineRule="auto"/>
              <w:jc w:val="center"/>
              <w:rPr>
                <w:rFonts w:ascii="宋体" w:hAnsi="宋体" w:cs="宋体"/>
                <w:b/>
                <w:color w:val="000000" w:themeColor="text1"/>
                <w:sz w:val="24"/>
              </w:rPr>
            </w:pPr>
            <w:r>
              <w:rPr>
                <w:rFonts w:hint="eastAsia" w:ascii="宋体" w:hAnsi="宋体" w:cs="宋体"/>
                <w:b/>
                <w:color w:val="000000" w:themeColor="text1"/>
                <w:sz w:val="24"/>
              </w:rPr>
              <w:t>分值比例（100%）</w:t>
            </w:r>
          </w:p>
        </w:tc>
        <w:tc>
          <w:tcPr>
            <w:tcW w:w="2337" w:type="dxa"/>
            <w:vAlign w:val="bottom"/>
          </w:tcPr>
          <w:p>
            <w:pPr>
              <w:snapToGrid w:val="0"/>
              <w:spacing w:line="360" w:lineRule="auto"/>
              <w:jc w:val="center"/>
              <w:rPr>
                <w:rFonts w:ascii="宋体" w:hAnsi="宋体" w:cs="宋体"/>
                <w:b/>
                <w:color w:val="000000" w:themeColor="text1"/>
                <w:sz w:val="24"/>
              </w:rPr>
            </w:pPr>
            <w:r>
              <w:rPr>
                <w:rFonts w:hint="eastAsia" w:ascii="宋体" w:hAnsi="宋体" w:cs="宋体"/>
                <w:b/>
                <w:bCs/>
                <w:color w:val="000000" w:themeColor="text1"/>
                <w:sz w:val="24"/>
              </w:rPr>
              <w:t>商务</w:t>
            </w:r>
            <w:r>
              <w:rPr>
                <w:rFonts w:hint="eastAsia" w:ascii="宋体" w:hAnsi="宋体" w:cs="宋体"/>
                <w:b/>
                <w:color w:val="000000" w:themeColor="text1"/>
                <w:spacing w:val="-4"/>
                <w:sz w:val="24"/>
              </w:rPr>
              <w:t>评分（35</w:t>
            </w:r>
            <w:r>
              <w:rPr>
                <w:rFonts w:hint="eastAsia" w:ascii="宋体" w:hAnsi="宋体" w:cs="宋体"/>
                <w:b/>
                <w:color w:val="000000" w:themeColor="text1"/>
                <w:sz w:val="24"/>
              </w:rPr>
              <w:t>%</w:t>
            </w:r>
            <w:r>
              <w:rPr>
                <w:rFonts w:hint="eastAsia" w:ascii="宋体" w:hAnsi="宋体" w:cs="宋体"/>
                <w:b/>
                <w:color w:val="000000" w:themeColor="text1"/>
                <w:spacing w:val="-4"/>
                <w:sz w:val="24"/>
              </w:rPr>
              <w:t>）</w:t>
            </w:r>
          </w:p>
        </w:tc>
        <w:tc>
          <w:tcPr>
            <w:tcW w:w="2337" w:type="dxa"/>
            <w:vAlign w:val="bottom"/>
          </w:tcPr>
          <w:p>
            <w:pPr>
              <w:snapToGrid w:val="0"/>
              <w:spacing w:line="360" w:lineRule="auto"/>
              <w:jc w:val="center"/>
              <w:rPr>
                <w:rFonts w:ascii="宋体" w:hAnsi="宋体" w:cs="宋体"/>
                <w:b/>
                <w:color w:val="000000" w:themeColor="text1"/>
                <w:sz w:val="24"/>
              </w:rPr>
            </w:pPr>
            <w:r>
              <w:rPr>
                <w:rFonts w:hint="eastAsia" w:ascii="宋体" w:hAnsi="宋体" w:cs="宋体"/>
                <w:b/>
                <w:color w:val="000000" w:themeColor="text1"/>
                <w:sz w:val="24"/>
              </w:rPr>
              <w:t>技术</w:t>
            </w:r>
            <w:r>
              <w:rPr>
                <w:rFonts w:hint="eastAsia" w:ascii="宋体" w:hAnsi="宋体" w:cs="宋体"/>
                <w:b/>
                <w:color w:val="000000" w:themeColor="text1"/>
                <w:spacing w:val="-4"/>
                <w:sz w:val="24"/>
              </w:rPr>
              <w:t>评分（55</w:t>
            </w:r>
            <w:r>
              <w:rPr>
                <w:rFonts w:hint="eastAsia" w:ascii="宋体" w:hAnsi="宋体" w:cs="宋体"/>
                <w:b/>
                <w:color w:val="000000" w:themeColor="text1"/>
                <w:sz w:val="24"/>
              </w:rPr>
              <w:t>%</w:t>
            </w:r>
            <w:r>
              <w:rPr>
                <w:rFonts w:hint="eastAsia" w:ascii="宋体" w:hAnsi="宋体" w:cs="宋体"/>
                <w:b/>
                <w:color w:val="000000" w:themeColor="text1"/>
                <w:spacing w:val="-4"/>
                <w:sz w:val="24"/>
              </w:rPr>
              <w:t>）</w:t>
            </w:r>
          </w:p>
        </w:tc>
        <w:tc>
          <w:tcPr>
            <w:tcW w:w="2337" w:type="dxa"/>
            <w:vAlign w:val="bottom"/>
          </w:tcPr>
          <w:p>
            <w:pPr>
              <w:snapToGrid w:val="0"/>
              <w:spacing w:line="360" w:lineRule="auto"/>
              <w:jc w:val="center"/>
              <w:rPr>
                <w:rFonts w:ascii="宋体" w:hAnsi="宋体" w:cs="宋体"/>
                <w:b/>
                <w:color w:val="000000" w:themeColor="text1"/>
                <w:sz w:val="24"/>
              </w:rPr>
            </w:pPr>
            <w:r>
              <w:rPr>
                <w:rFonts w:hint="eastAsia" w:ascii="宋体" w:hAnsi="宋体" w:cs="宋体"/>
                <w:b/>
                <w:color w:val="000000" w:themeColor="text1"/>
                <w:spacing w:val="-4"/>
                <w:sz w:val="24"/>
              </w:rPr>
              <w:t>价格得分（10</w:t>
            </w:r>
            <w:r>
              <w:rPr>
                <w:rFonts w:hint="eastAsia" w:ascii="宋体" w:hAnsi="宋体" w:cs="宋体"/>
                <w:b/>
                <w:color w:val="000000" w:themeColor="text1"/>
                <w:sz w:val="24"/>
              </w:rPr>
              <w:t>%</w:t>
            </w:r>
            <w:r>
              <w:rPr>
                <w:rFonts w:hint="eastAsia" w:ascii="宋体" w:hAnsi="宋体" w:cs="宋体"/>
                <w:b/>
                <w:color w:val="000000" w:themeColor="text1"/>
                <w:spacing w:val="-4"/>
                <w:sz w:val="24"/>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623" w:hRule="atLeast"/>
          <w:jc w:val="center"/>
        </w:trPr>
        <w:tc>
          <w:tcPr>
            <w:tcW w:w="2254" w:type="dxa"/>
            <w:vAlign w:val="center"/>
          </w:tcPr>
          <w:p>
            <w:pPr>
              <w:snapToGrid w:val="0"/>
              <w:spacing w:line="360" w:lineRule="auto"/>
              <w:jc w:val="center"/>
              <w:rPr>
                <w:rFonts w:ascii="宋体" w:hAnsi="宋体" w:cs="宋体"/>
                <w:color w:val="000000" w:themeColor="text1"/>
                <w:sz w:val="24"/>
              </w:rPr>
            </w:pPr>
            <w:r>
              <w:rPr>
                <w:rFonts w:hint="eastAsia" w:ascii="宋体" w:hAnsi="宋体" w:cs="宋体"/>
                <w:color w:val="000000" w:themeColor="text1"/>
                <w:sz w:val="24"/>
              </w:rPr>
              <w:t>得分100</w:t>
            </w:r>
          </w:p>
        </w:tc>
        <w:tc>
          <w:tcPr>
            <w:tcW w:w="2337" w:type="dxa"/>
            <w:vAlign w:val="center"/>
          </w:tcPr>
          <w:p>
            <w:pPr>
              <w:snapToGrid w:val="0"/>
              <w:spacing w:line="360" w:lineRule="auto"/>
              <w:jc w:val="center"/>
              <w:rPr>
                <w:rFonts w:ascii="宋体" w:hAnsi="宋体" w:cs="宋体"/>
                <w:color w:val="000000" w:themeColor="text1"/>
                <w:sz w:val="24"/>
              </w:rPr>
            </w:pPr>
            <w:r>
              <w:rPr>
                <w:rFonts w:hint="eastAsia" w:ascii="宋体" w:hAnsi="宋体" w:cs="宋体"/>
                <w:bCs/>
                <w:color w:val="000000" w:themeColor="text1"/>
                <w:sz w:val="24"/>
              </w:rPr>
              <w:t>35分</w:t>
            </w:r>
          </w:p>
        </w:tc>
        <w:tc>
          <w:tcPr>
            <w:tcW w:w="2337" w:type="dxa"/>
            <w:vAlign w:val="center"/>
          </w:tcPr>
          <w:p>
            <w:pPr>
              <w:snapToGrid w:val="0"/>
              <w:spacing w:line="360" w:lineRule="auto"/>
              <w:jc w:val="center"/>
              <w:rPr>
                <w:rFonts w:ascii="宋体" w:hAnsi="宋体" w:cs="宋体"/>
                <w:color w:val="000000" w:themeColor="text1"/>
                <w:sz w:val="24"/>
              </w:rPr>
            </w:pPr>
            <w:r>
              <w:rPr>
                <w:rFonts w:hint="eastAsia" w:ascii="宋体" w:hAnsi="宋体" w:cs="宋体"/>
                <w:bCs/>
                <w:color w:val="000000" w:themeColor="text1"/>
                <w:sz w:val="24"/>
              </w:rPr>
              <w:t>55分</w:t>
            </w:r>
          </w:p>
        </w:tc>
        <w:tc>
          <w:tcPr>
            <w:tcW w:w="2337" w:type="dxa"/>
            <w:vAlign w:val="center"/>
          </w:tcPr>
          <w:p>
            <w:pPr>
              <w:snapToGrid w:val="0"/>
              <w:spacing w:line="360" w:lineRule="auto"/>
              <w:jc w:val="center"/>
              <w:rPr>
                <w:rFonts w:ascii="宋体" w:hAnsi="宋体" w:cs="宋体"/>
                <w:color w:val="000000" w:themeColor="text1"/>
                <w:sz w:val="24"/>
              </w:rPr>
            </w:pPr>
            <w:r>
              <w:rPr>
                <w:rFonts w:hint="eastAsia" w:ascii="宋体" w:hAnsi="宋体" w:cs="宋体"/>
                <w:color w:val="000000" w:themeColor="text1"/>
                <w:sz w:val="24"/>
              </w:rPr>
              <w:t>10分</w:t>
            </w:r>
          </w:p>
        </w:tc>
      </w:tr>
    </w:tbl>
    <w:p>
      <w:pPr>
        <w:tabs>
          <w:tab w:val="left" w:pos="0"/>
        </w:tabs>
        <w:adjustRightInd w:val="0"/>
        <w:snapToGrid w:val="0"/>
        <w:spacing w:line="360" w:lineRule="exact"/>
        <w:ind w:firstLine="480" w:firstLineChars="200"/>
        <w:rPr>
          <w:rFonts w:ascii="宋体" w:hAnsi="宋体" w:cs="宋体"/>
          <w:sz w:val="24"/>
        </w:rPr>
      </w:pPr>
      <w:r>
        <w:rPr>
          <w:rFonts w:hint="eastAsia" w:ascii="宋体" w:hAnsi="宋体" w:cs="宋体"/>
          <w:color w:val="000000" w:themeColor="text1"/>
          <w:sz w:val="24"/>
        </w:rPr>
        <w:t>（2）商务评分：评审委员会就各响应文件对商务评审内容的各项要求进行评分，评审的具体内容见《商务评审表》：</w:t>
      </w:r>
    </w:p>
    <w:p>
      <w:pPr>
        <w:adjustRightInd w:val="0"/>
        <w:snapToGrid w:val="0"/>
        <w:spacing w:line="360" w:lineRule="exact"/>
        <w:jc w:val="center"/>
        <w:rPr>
          <w:rFonts w:ascii="宋体" w:hAnsi="宋体" w:cs="宋体"/>
          <w:b/>
          <w:color w:val="000000" w:themeColor="text1"/>
          <w:kern w:val="1"/>
          <w:sz w:val="24"/>
        </w:rPr>
      </w:pPr>
      <w:r>
        <w:rPr>
          <w:rFonts w:hint="eastAsia" w:ascii="宋体" w:hAnsi="宋体" w:cs="宋体"/>
          <w:b/>
          <w:color w:val="000000" w:themeColor="text1"/>
          <w:kern w:val="1"/>
          <w:sz w:val="24"/>
        </w:rPr>
        <w:t>商务评审表（35分）</w:t>
      </w:r>
    </w:p>
    <w:p>
      <w:pPr>
        <w:adjustRightInd w:val="0"/>
        <w:snapToGrid w:val="0"/>
        <w:spacing w:line="360" w:lineRule="exact"/>
        <w:jc w:val="center"/>
        <w:rPr>
          <w:rFonts w:ascii="宋体" w:hAnsi="宋体" w:cs="宋体"/>
          <w:b/>
          <w:color w:val="000000" w:themeColor="text1"/>
          <w:kern w:val="1"/>
          <w:sz w:val="24"/>
        </w:rPr>
      </w:pPr>
    </w:p>
    <w:tbl>
      <w:tblPr>
        <w:tblStyle w:val="21"/>
        <w:tblW w:w="9469" w:type="dxa"/>
        <w:tblInd w:w="108" w:type="dxa"/>
        <w:tblLayout w:type="autofit"/>
        <w:tblCellMar>
          <w:top w:w="0" w:type="dxa"/>
          <w:left w:w="108" w:type="dxa"/>
          <w:bottom w:w="0" w:type="dxa"/>
          <w:right w:w="108" w:type="dxa"/>
        </w:tblCellMar>
      </w:tblPr>
      <w:tblGrid>
        <w:gridCol w:w="1475"/>
        <w:gridCol w:w="667"/>
        <w:gridCol w:w="7327"/>
      </w:tblGrid>
      <w:tr>
        <w:tblPrEx>
          <w:tblCellMar>
            <w:top w:w="0" w:type="dxa"/>
            <w:left w:w="108" w:type="dxa"/>
            <w:bottom w:w="0" w:type="dxa"/>
            <w:right w:w="108" w:type="dxa"/>
          </w:tblCellMar>
        </w:tblPrEx>
        <w:trPr>
          <w:trHeight w:val="510" w:hRule="atLeast"/>
        </w:trPr>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szCs w:val="21"/>
              </w:rPr>
            </w:pPr>
            <w:r>
              <w:rPr>
                <w:rFonts w:hint="eastAsia" w:ascii="宋体" w:hAnsi="宋体" w:cs="宋体"/>
                <w:b/>
                <w:bCs/>
                <w:kern w:val="0"/>
                <w:szCs w:val="21"/>
              </w:rPr>
              <w:t>评审指标</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szCs w:val="21"/>
              </w:rPr>
            </w:pPr>
            <w:r>
              <w:rPr>
                <w:rFonts w:hint="eastAsia" w:ascii="宋体" w:hAnsi="宋体" w:cs="宋体"/>
                <w:b/>
                <w:bCs/>
                <w:kern w:val="0"/>
                <w:szCs w:val="21"/>
              </w:rPr>
              <w:t>分值</w:t>
            </w:r>
          </w:p>
        </w:tc>
        <w:tc>
          <w:tcPr>
            <w:tcW w:w="73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szCs w:val="21"/>
              </w:rPr>
            </w:pPr>
            <w:r>
              <w:rPr>
                <w:rFonts w:hint="eastAsia" w:ascii="宋体" w:hAnsi="宋体" w:cs="宋体"/>
                <w:b/>
                <w:bCs/>
                <w:kern w:val="0"/>
                <w:szCs w:val="21"/>
              </w:rPr>
              <w:t>评审细则</w:t>
            </w:r>
          </w:p>
        </w:tc>
      </w:tr>
      <w:tr>
        <w:tblPrEx>
          <w:tblCellMar>
            <w:top w:w="0" w:type="dxa"/>
            <w:left w:w="108" w:type="dxa"/>
            <w:bottom w:w="0" w:type="dxa"/>
            <w:right w:w="108" w:type="dxa"/>
          </w:tblCellMar>
        </w:tblPrEx>
        <w:trPr>
          <w:trHeight w:val="2889" w:hRule="atLeast"/>
        </w:trPr>
        <w:tc>
          <w:tcPr>
            <w:tcW w:w="1475" w:type="dxa"/>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ascii="宋体" w:hAnsi="宋体"/>
                <w:szCs w:val="21"/>
              </w:rPr>
            </w:pPr>
            <w:r>
              <w:rPr>
                <w:rFonts w:hint="eastAsia" w:ascii="宋体" w:hAnsi="宋体"/>
                <w:szCs w:val="21"/>
              </w:rPr>
              <w:t>管理体系</w:t>
            </w:r>
          </w:p>
        </w:tc>
        <w:tc>
          <w:tcPr>
            <w:tcW w:w="667" w:type="dxa"/>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ascii="宋体" w:hAnsi="宋体" w:cs="宋体"/>
                <w:szCs w:val="21"/>
              </w:rPr>
            </w:pPr>
            <w:r>
              <w:rPr>
                <w:rFonts w:hint="eastAsia" w:ascii="宋体" w:hAnsi="宋体" w:cs="宋体"/>
                <w:szCs w:val="21"/>
              </w:rPr>
              <w:t>9</w:t>
            </w:r>
          </w:p>
        </w:tc>
        <w:tc>
          <w:tcPr>
            <w:tcW w:w="7327" w:type="dxa"/>
            <w:tcBorders>
              <w:top w:val="single" w:color="000000" w:sz="4" w:space="0"/>
              <w:left w:val="single" w:color="000000" w:sz="4" w:space="0"/>
              <w:right w:val="single" w:color="000000" w:sz="4" w:space="0"/>
            </w:tcBorders>
            <w:shd w:val="clear" w:color="auto" w:fill="auto"/>
            <w:vAlign w:val="center"/>
          </w:tcPr>
          <w:p>
            <w:pPr>
              <w:widowControl/>
              <w:jc w:val="left"/>
              <w:textAlignment w:val="center"/>
              <w:rPr>
                <w:rFonts w:ascii="宋体" w:hAnsi="宋体" w:cs="宋体"/>
                <w:szCs w:val="21"/>
              </w:rPr>
            </w:pPr>
            <w:r>
              <w:rPr>
                <w:rFonts w:hint="eastAsia" w:ascii="宋体" w:hAnsi="宋体" w:cs="宋体"/>
                <w:szCs w:val="21"/>
              </w:rPr>
              <w:t xml:space="preserve">    供应商具有IS09001质量管理体系认证、ISO14001环境管理体系认证、ISO45001</w:t>
            </w:r>
            <w:r>
              <w:rPr>
                <w:rFonts w:hint="eastAsia" w:ascii="宋体" w:hAnsi="宋体" w:cs="宋体"/>
                <w:sz w:val="24"/>
              </w:rPr>
              <w:t>（或0HSAS18001）</w:t>
            </w:r>
            <w:r>
              <w:rPr>
                <w:rFonts w:hint="eastAsia" w:ascii="宋体" w:hAnsi="宋体" w:cs="宋体"/>
                <w:szCs w:val="21"/>
              </w:rPr>
              <w:t>职业健康安全管理体系认证。证书认证范围：机电工程。</w:t>
            </w:r>
          </w:p>
          <w:p>
            <w:pPr>
              <w:widowControl/>
              <w:jc w:val="left"/>
              <w:textAlignment w:val="center"/>
              <w:rPr>
                <w:rFonts w:ascii="宋体" w:hAnsi="宋体" w:cs="宋体"/>
                <w:szCs w:val="21"/>
              </w:rPr>
            </w:pPr>
            <w:r>
              <w:rPr>
                <w:rFonts w:hint="eastAsia" w:ascii="宋体" w:hAnsi="宋体" w:cs="宋体"/>
                <w:szCs w:val="21"/>
              </w:rPr>
              <w:t>1.同时提供三个证书的，得9分；</w:t>
            </w:r>
          </w:p>
          <w:p>
            <w:pPr>
              <w:widowControl/>
              <w:jc w:val="left"/>
              <w:textAlignment w:val="center"/>
              <w:rPr>
                <w:rFonts w:ascii="宋体" w:hAnsi="宋体" w:cs="宋体"/>
                <w:szCs w:val="21"/>
              </w:rPr>
            </w:pPr>
            <w:r>
              <w:rPr>
                <w:rFonts w:hint="eastAsia" w:ascii="宋体" w:hAnsi="宋体" w:cs="宋体"/>
                <w:szCs w:val="21"/>
              </w:rPr>
              <w:t>2.提供二个证书的，得6分；</w:t>
            </w:r>
          </w:p>
          <w:p>
            <w:pPr>
              <w:widowControl/>
              <w:jc w:val="left"/>
              <w:textAlignment w:val="center"/>
              <w:rPr>
                <w:rFonts w:ascii="宋体" w:hAnsi="宋体" w:cs="宋体"/>
                <w:szCs w:val="21"/>
              </w:rPr>
            </w:pPr>
            <w:r>
              <w:rPr>
                <w:rFonts w:hint="eastAsia" w:ascii="宋体" w:hAnsi="宋体" w:cs="宋体"/>
                <w:szCs w:val="21"/>
              </w:rPr>
              <w:t>3.提供一个证书的，得3分；</w:t>
            </w:r>
          </w:p>
          <w:p>
            <w:pPr>
              <w:widowControl/>
              <w:jc w:val="left"/>
              <w:textAlignment w:val="center"/>
              <w:rPr>
                <w:rFonts w:ascii="宋体" w:hAnsi="宋体" w:cs="宋体"/>
                <w:szCs w:val="21"/>
              </w:rPr>
            </w:pPr>
            <w:r>
              <w:rPr>
                <w:rFonts w:hint="eastAsia" w:ascii="宋体" w:hAnsi="宋体" w:cs="宋体"/>
                <w:szCs w:val="21"/>
              </w:rPr>
              <w:t>4.其余情况不得分。</w:t>
            </w:r>
          </w:p>
          <w:p>
            <w:pPr>
              <w:widowControl/>
              <w:jc w:val="left"/>
              <w:textAlignment w:val="center"/>
              <w:rPr>
                <w:b/>
              </w:rPr>
            </w:pPr>
            <w:r>
              <w:rPr>
                <w:rFonts w:hint="eastAsia" w:ascii="宋体" w:hAnsi="宋体" w:cs="宋体"/>
                <w:szCs w:val="21"/>
              </w:rPr>
              <w:t>注：提供有效期内的相关证书复印件并加盖公章。</w:t>
            </w:r>
          </w:p>
        </w:tc>
      </w:tr>
      <w:tr>
        <w:tblPrEx>
          <w:tblCellMar>
            <w:top w:w="0" w:type="dxa"/>
            <w:left w:w="108" w:type="dxa"/>
            <w:bottom w:w="0" w:type="dxa"/>
            <w:right w:w="108" w:type="dxa"/>
          </w:tblCellMar>
        </w:tblPrEx>
        <w:trPr>
          <w:trHeight w:val="2136" w:hRule="atLeast"/>
        </w:trPr>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szCs w:val="21"/>
              </w:rPr>
            </w:pPr>
            <w:r>
              <w:rPr>
                <w:rFonts w:hint="eastAsia" w:ascii="宋体" w:hAnsi="宋体"/>
                <w:szCs w:val="21"/>
              </w:rPr>
              <w:t>业绩</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Cs w:val="21"/>
              </w:rPr>
            </w:pPr>
            <w:r>
              <w:rPr>
                <w:rFonts w:hint="eastAsia" w:ascii="宋体" w:hAnsi="宋体" w:cs="宋体"/>
                <w:szCs w:val="21"/>
              </w:rPr>
              <w:t>16</w:t>
            </w:r>
          </w:p>
        </w:tc>
        <w:tc>
          <w:tcPr>
            <w:tcW w:w="73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Cs w:val="21"/>
              </w:rPr>
            </w:pPr>
            <w:r>
              <w:rPr>
                <w:rFonts w:hint="eastAsia" w:ascii="宋体" w:hAnsi="宋体" w:cs="宋体"/>
                <w:szCs w:val="21"/>
              </w:rPr>
              <w:t xml:space="preserve">    供应商自2020年1月1日至今（</w:t>
            </w:r>
            <w:r>
              <w:rPr>
                <w:rFonts w:hint="eastAsia" w:ascii="宋体" w:hAnsi="宋体" w:cs="宋体"/>
                <w:b/>
                <w:szCs w:val="21"/>
              </w:rPr>
              <w:t>完成时间以竣工验收日期为准</w:t>
            </w:r>
            <w:r>
              <w:rPr>
                <w:rFonts w:hint="eastAsia" w:ascii="宋体" w:hAnsi="宋体" w:cs="宋体"/>
                <w:szCs w:val="21"/>
              </w:rPr>
              <w:t>）完成质量合格的类似工程项目业绩。每提供完成一项得2分，本项最高得16分。</w:t>
            </w:r>
          </w:p>
          <w:p>
            <w:pPr>
              <w:widowControl/>
              <w:jc w:val="left"/>
              <w:textAlignment w:val="center"/>
              <w:rPr>
                <w:b/>
              </w:rPr>
            </w:pPr>
            <w:r>
              <w:rPr>
                <w:rFonts w:hint="eastAsia" w:ascii="宋体" w:hAnsi="宋体" w:cs="宋体"/>
                <w:szCs w:val="21"/>
              </w:rPr>
              <w:t>注：1.类似业绩指机电工程业绩；2.须同时提供施工合同关键页（须体现项目内容）、竣工验收合格报告等证明材料并加盖公章，二者缺一不可，否则不得分；3.同一客户的工程业绩不重复计分。</w:t>
            </w:r>
          </w:p>
        </w:tc>
      </w:tr>
      <w:tr>
        <w:tblPrEx>
          <w:tblCellMar>
            <w:top w:w="0" w:type="dxa"/>
            <w:left w:w="108" w:type="dxa"/>
            <w:bottom w:w="0" w:type="dxa"/>
            <w:right w:w="108" w:type="dxa"/>
          </w:tblCellMar>
        </w:tblPrEx>
        <w:trPr>
          <w:trHeight w:val="1550" w:hRule="atLeast"/>
        </w:trPr>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szCs w:val="21"/>
              </w:rPr>
            </w:pPr>
            <w:r>
              <w:rPr>
                <w:rFonts w:hint="eastAsia" w:ascii="宋体" w:hAnsi="宋体"/>
                <w:szCs w:val="21"/>
              </w:rPr>
              <w:t>项目负责人</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Cs w:val="21"/>
              </w:rPr>
            </w:pPr>
            <w:r>
              <w:rPr>
                <w:rFonts w:hint="eastAsia" w:ascii="宋体" w:hAnsi="宋体" w:cs="宋体"/>
                <w:szCs w:val="21"/>
              </w:rPr>
              <w:t>10</w:t>
            </w:r>
          </w:p>
        </w:tc>
        <w:tc>
          <w:tcPr>
            <w:tcW w:w="73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Cs w:val="21"/>
              </w:rPr>
            </w:pPr>
            <w:r>
              <w:rPr>
                <w:rFonts w:hint="eastAsia" w:ascii="宋体" w:hAnsi="宋体" w:cs="宋体"/>
                <w:szCs w:val="21"/>
              </w:rPr>
              <w:t>供应商拟投入的项目负责人资格：（提供有效的证书复印件）</w:t>
            </w:r>
          </w:p>
          <w:p>
            <w:pPr>
              <w:widowControl/>
              <w:jc w:val="left"/>
              <w:textAlignment w:val="center"/>
              <w:rPr>
                <w:rFonts w:ascii="宋体" w:hAnsi="宋体" w:cs="宋体"/>
                <w:szCs w:val="21"/>
              </w:rPr>
            </w:pPr>
            <w:r>
              <w:rPr>
                <w:rFonts w:hint="eastAsia" w:ascii="宋体" w:hAnsi="宋体" w:cs="宋体"/>
                <w:szCs w:val="21"/>
              </w:rPr>
              <w:t>1、职称：高级工程师得6分；中级工程师得3分；初级工程师得1分。</w:t>
            </w:r>
          </w:p>
          <w:p>
            <w:pPr>
              <w:widowControl/>
              <w:jc w:val="left"/>
              <w:textAlignment w:val="center"/>
              <w:rPr>
                <w:rFonts w:ascii="宋体" w:hAnsi="宋体" w:cs="宋体"/>
                <w:szCs w:val="21"/>
              </w:rPr>
            </w:pPr>
            <w:r>
              <w:rPr>
                <w:rFonts w:hint="eastAsia" w:ascii="宋体" w:hAnsi="宋体" w:cs="宋体"/>
                <w:szCs w:val="21"/>
              </w:rPr>
              <w:t>2、学历：本科及以上得4分；专科及以下得2分。</w:t>
            </w:r>
          </w:p>
        </w:tc>
      </w:tr>
    </w:tbl>
    <w:p>
      <w:pPr>
        <w:adjustRightInd w:val="0"/>
        <w:snapToGrid w:val="0"/>
        <w:spacing w:line="360" w:lineRule="exact"/>
        <w:rPr>
          <w:rFonts w:ascii="宋体" w:hAnsi="宋体" w:cs="宋体"/>
          <w:color w:val="000000" w:themeColor="text1"/>
          <w:sz w:val="24"/>
        </w:rPr>
      </w:pPr>
      <w:r>
        <w:rPr>
          <w:rFonts w:hint="eastAsia" w:ascii="宋体" w:hAnsi="宋体" w:cs="宋体"/>
          <w:color w:val="000000" w:themeColor="text1"/>
          <w:sz w:val="24"/>
        </w:rPr>
        <w:t>（3）技术评分：评审委员会就各响应人对技术评审内容的各项要求进行评分，评审的具体内容见《技术评审表》：</w:t>
      </w:r>
    </w:p>
    <w:p>
      <w:pPr>
        <w:jc w:val="center"/>
        <w:rPr>
          <w:rFonts w:ascii="宋体" w:hAnsi="宋体" w:cs="宋体"/>
          <w:b/>
          <w:bCs/>
          <w:color w:val="000000" w:themeColor="text1"/>
          <w:sz w:val="24"/>
        </w:rPr>
      </w:pPr>
      <w:r>
        <w:rPr>
          <w:rFonts w:hint="eastAsia" w:ascii="宋体" w:hAnsi="宋体" w:cs="宋体"/>
          <w:b/>
          <w:bCs/>
          <w:color w:val="000000" w:themeColor="text1"/>
          <w:sz w:val="24"/>
        </w:rPr>
        <w:t>技术评审表（55分）</w:t>
      </w:r>
    </w:p>
    <w:tbl>
      <w:tblPr>
        <w:tblStyle w:val="21"/>
        <w:tblW w:w="9523" w:type="dxa"/>
        <w:jc w:val="center"/>
        <w:tblLayout w:type="autofit"/>
        <w:tblCellMar>
          <w:top w:w="0" w:type="dxa"/>
          <w:left w:w="108" w:type="dxa"/>
          <w:bottom w:w="0" w:type="dxa"/>
          <w:right w:w="108" w:type="dxa"/>
        </w:tblCellMar>
      </w:tblPr>
      <w:tblGrid>
        <w:gridCol w:w="1229"/>
        <w:gridCol w:w="956"/>
        <w:gridCol w:w="7338"/>
      </w:tblGrid>
      <w:tr>
        <w:tblPrEx>
          <w:tblCellMar>
            <w:top w:w="0" w:type="dxa"/>
            <w:left w:w="108" w:type="dxa"/>
            <w:bottom w:w="0" w:type="dxa"/>
            <w:right w:w="108" w:type="dxa"/>
          </w:tblCellMar>
        </w:tblPrEx>
        <w:trPr>
          <w:trHeight w:val="312" w:hRule="atLeast"/>
          <w:jc w:val="center"/>
        </w:trPr>
        <w:tc>
          <w:tcPr>
            <w:tcW w:w="122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szCs w:val="21"/>
              </w:rPr>
            </w:pPr>
            <w:r>
              <w:rPr>
                <w:rFonts w:hint="eastAsia" w:ascii="宋体" w:hAnsi="宋体" w:cs="宋体"/>
                <w:b/>
                <w:bCs/>
                <w:kern w:val="0"/>
                <w:szCs w:val="21"/>
              </w:rPr>
              <w:t>评审指标</w:t>
            </w:r>
          </w:p>
        </w:tc>
        <w:tc>
          <w:tcPr>
            <w:tcW w:w="95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szCs w:val="21"/>
              </w:rPr>
            </w:pPr>
            <w:r>
              <w:rPr>
                <w:rFonts w:hint="eastAsia" w:ascii="宋体" w:hAnsi="宋体" w:cs="宋体"/>
                <w:b/>
                <w:bCs/>
                <w:kern w:val="0"/>
                <w:szCs w:val="21"/>
              </w:rPr>
              <w:t>分值</w:t>
            </w:r>
          </w:p>
        </w:tc>
        <w:tc>
          <w:tcPr>
            <w:tcW w:w="73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szCs w:val="21"/>
              </w:rPr>
            </w:pPr>
            <w:r>
              <w:rPr>
                <w:rFonts w:hint="eastAsia" w:ascii="宋体" w:hAnsi="宋体" w:cs="宋体"/>
                <w:b/>
                <w:bCs/>
                <w:kern w:val="0"/>
                <w:szCs w:val="21"/>
              </w:rPr>
              <w:t>评审细则</w:t>
            </w:r>
          </w:p>
        </w:tc>
      </w:tr>
      <w:tr>
        <w:tblPrEx>
          <w:tblCellMar>
            <w:top w:w="0" w:type="dxa"/>
            <w:left w:w="108" w:type="dxa"/>
            <w:bottom w:w="0" w:type="dxa"/>
            <w:right w:w="108" w:type="dxa"/>
          </w:tblCellMar>
        </w:tblPrEx>
        <w:trPr>
          <w:trHeight w:val="312" w:hRule="atLeast"/>
          <w:jc w:val="center"/>
        </w:trPr>
        <w:tc>
          <w:tcPr>
            <w:tcW w:w="12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Cs w:val="21"/>
              </w:rPr>
            </w:pPr>
          </w:p>
        </w:tc>
        <w:tc>
          <w:tcPr>
            <w:tcW w:w="9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Cs w:val="21"/>
              </w:rPr>
            </w:pPr>
          </w:p>
        </w:tc>
        <w:tc>
          <w:tcPr>
            <w:tcW w:w="73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Cs w:val="21"/>
              </w:rPr>
            </w:pPr>
          </w:p>
        </w:tc>
      </w:tr>
      <w:tr>
        <w:tblPrEx>
          <w:tblCellMar>
            <w:top w:w="0" w:type="dxa"/>
            <w:left w:w="108" w:type="dxa"/>
            <w:bottom w:w="0" w:type="dxa"/>
            <w:right w:w="108" w:type="dxa"/>
          </w:tblCellMar>
        </w:tblPrEx>
        <w:trPr>
          <w:trHeight w:val="3251" w:hRule="atLeast"/>
          <w:jc w:val="center"/>
        </w:trPr>
        <w:tc>
          <w:tcPr>
            <w:tcW w:w="1229" w:type="dxa"/>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ascii="宋体" w:hAnsi="宋体" w:cs="宋体"/>
                <w:szCs w:val="21"/>
              </w:rPr>
            </w:pPr>
            <w:r>
              <w:rPr>
                <w:rFonts w:hint="eastAsia" w:ascii="宋体" w:hAnsi="宋体" w:cs="宋体"/>
                <w:szCs w:val="21"/>
              </w:rPr>
              <w:t>施工组织设计</w:t>
            </w:r>
          </w:p>
        </w:tc>
        <w:tc>
          <w:tcPr>
            <w:tcW w:w="956" w:type="dxa"/>
            <w:tcBorders>
              <w:top w:val="single" w:color="000000" w:sz="4" w:space="0"/>
              <w:left w:val="single" w:color="000000" w:sz="4" w:space="0"/>
              <w:right w:val="single" w:color="000000" w:sz="4" w:space="0"/>
            </w:tcBorders>
            <w:shd w:val="clear" w:color="auto" w:fill="auto"/>
            <w:vAlign w:val="center"/>
          </w:tcPr>
          <w:p>
            <w:pPr>
              <w:jc w:val="center"/>
              <w:rPr>
                <w:rFonts w:ascii="Calibri" w:hAnsi="Calibri"/>
              </w:rPr>
            </w:pPr>
            <w:r>
              <w:rPr>
                <w:rFonts w:hint="eastAsia" w:ascii="Calibri" w:hAnsi="Calibri"/>
              </w:rPr>
              <w:t>16</w:t>
            </w:r>
          </w:p>
        </w:tc>
        <w:tc>
          <w:tcPr>
            <w:tcW w:w="7338" w:type="dxa"/>
            <w:tcBorders>
              <w:top w:val="single" w:color="000000" w:sz="4" w:space="0"/>
              <w:left w:val="single" w:color="000000" w:sz="4" w:space="0"/>
              <w:right w:val="single" w:color="000000" w:sz="4" w:space="0"/>
            </w:tcBorders>
            <w:shd w:val="clear" w:color="auto" w:fill="auto"/>
          </w:tcPr>
          <w:p>
            <w:pPr>
              <w:widowControl/>
              <w:jc w:val="left"/>
              <w:textAlignment w:val="center"/>
              <w:rPr>
                <w:rFonts w:ascii="宋体" w:hAnsi="宋体" w:cs="宋体"/>
                <w:szCs w:val="21"/>
              </w:rPr>
            </w:pPr>
            <w:r>
              <w:rPr>
                <w:rFonts w:hint="eastAsia" w:ascii="宋体" w:hAnsi="宋体" w:cs="宋体"/>
                <w:szCs w:val="21"/>
              </w:rPr>
              <w:t>本项目附近为医疗区域，人流密集，对噪音、粉尘控制要求高，响应人应对现场情况深入分析，针对施工组织设计提出建议和优化。</w:t>
            </w:r>
          </w:p>
          <w:p>
            <w:pPr>
              <w:widowControl/>
              <w:jc w:val="left"/>
              <w:textAlignment w:val="center"/>
              <w:rPr>
                <w:rFonts w:ascii="宋体" w:hAnsi="宋体" w:cs="宋体"/>
                <w:szCs w:val="21"/>
              </w:rPr>
            </w:pPr>
            <w:r>
              <w:rPr>
                <w:rFonts w:hint="eastAsia" w:ascii="宋体" w:hAnsi="宋体" w:cs="宋体"/>
                <w:szCs w:val="21"/>
              </w:rPr>
              <w:t>1.施工组织设计十分详细，完全针对现场情况设计，总体施工部署完全科学可靠、完善，完全可行的，得16分；</w:t>
            </w:r>
          </w:p>
          <w:p>
            <w:pPr>
              <w:widowControl/>
              <w:jc w:val="left"/>
              <w:textAlignment w:val="center"/>
              <w:rPr>
                <w:rFonts w:ascii="宋体" w:hAnsi="宋体" w:cs="宋体"/>
                <w:szCs w:val="21"/>
              </w:rPr>
            </w:pPr>
            <w:r>
              <w:rPr>
                <w:rFonts w:hint="eastAsia" w:ascii="宋体" w:hAnsi="宋体" w:cs="宋体"/>
                <w:szCs w:val="21"/>
              </w:rPr>
              <w:t>2.施工组织设计详细，比较能针对现场情况设计，总体施工部署较科学可靠、完善，一定程度可行的，得10分；</w:t>
            </w:r>
          </w:p>
          <w:p>
            <w:pPr>
              <w:widowControl/>
              <w:jc w:val="left"/>
              <w:textAlignment w:val="center"/>
              <w:rPr>
                <w:rFonts w:ascii="宋体" w:hAnsi="宋体" w:cs="宋体"/>
                <w:szCs w:val="21"/>
              </w:rPr>
            </w:pPr>
            <w:r>
              <w:rPr>
                <w:rFonts w:hint="eastAsia" w:ascii="宋体" w:hAnsi="宋体" w:cs="宋体"/>
                <w:szCs w:val="21"/>
              </w:rPr>
              <w:t>3.施工组织设计不够详细，缺乏明确针对现场情况设计，总体施工部署不够可靠完善，但符合本项目最低要求的，得5分；</w:t>
            </w:r>
          </w:p>
          <w:p>
            <w:pPr>
              <w:widowControl/>
              <w:jc w:val="left"/>
              <w:textAlignment w:val="center"/>
            </w:pPr>
            <w:r>
              <w:rPr>
                <w:rFonts w:hint="eastAsia" w:ascii="宋体" w:hAnsi="宋体" w:cs="宋体"/>
                <w:szCs w:val="21"/>
              </w:rPr>
              <w:t>4.施工组织设计不详细，组织设计没有针对现场情况设计，总体施工部署不可靠、不完善，完全不可行，或未提供的，得0分。</w:t>
            </w:r>
          </w:p>
        </w:tc>
      </w:tr>
      <w:tr>
        <w:tblPrEx>
          <w:tblCellMar>
            <w:top w:w="0" w:type="dxa"/>
            <w:left w:w="108" w:type="dxa"/>
            <w:bottom w:w="0" w:type="dxa"/>
            <w:right w:w="108" w:type="dxa"/>
          </w:tblCellMar>
        </w:tblPrEx>
        <w:trPr>
          <w:trHeight w:val="1545" w:hRule="atLeast"/>
          <w:jc w:val="center"/>
        </w:trPr>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Cs w:val="21"/>
              </w:rPr>
            </w:pPr>
            <w:r>
              <w:rPr>
                <w:rFonts w:hint="eastAsia" w:ascii="Calibri" w:hAnsi="Calibri"/>
              </w:rPr>
              <w:t>工期计划</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Calibri" w:hAnsi="Calibri"/>
              </w:rPr>
            </w:pPr>
            <w:r>
              <w:rPr>
                <w:rFonts w:hint="eastAsia" w:ascii="Calibri" w:hAnsi="Calibri"/>
              </w:rPr>
              <w:t>15</w:t>
            </w:r>
          </w:p>
        </w:tc>
        <w:tc>
          <w:tcPr>
            <w:tcW w:w="73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szCs w:val="21"/>
              </w:rPr>
            </w:pPr>
            <w:r>
              <w:rPr>
                <w:rFonts w:hint="eastAsia" w:ascii="宋体" w:hAnsi="宋体" w:cs="宋体"/>
                <w:szCs w:val="21"/>
              </w:rPr>
              <w:t>本项目工期较紧，响应人有制定相应应对措施。</w:t>
            </w:r>
          </w:p>
          <w:p>
            <w:pPr>
              <w:widowControl/>
              <w:textAlignment w:val="center"/>
              <w:rPr>
                <w:rFonts w:ascii="宋体" w:hAnsi="宋体" w:cs="宋体"/>
                <w:szCs w:val="21"/>
              </w:rPr>
            </w:pPr>
            <w:r>
              <w:rPr>
                <w:rFonts w:hint="eastAsia" w:ascii="宋体" w:hAnsi="宋体" w:cs="宋体"/>
                <w:szCs w:val="21"/>
              </w:rPr>
              <w:t>1.措施完全科学可靠、完善，完全可行的，得15分；</w:t>
            </w:r>
          </w:p>
          <w:p>
            <w:pPr>
              <w:widowControl/>
              <w:textAlignment w:val="center"/>
              <w:rPr>
                <w:rFonts w:ascii="宋体" w:hAnsi="宋体" w:cs="宋体"/>
                <w:szCs w:val="21"/>
              </w:rPr>
            </w:pPr>
            <w:r>
              <w:rPr>
                <w:rFonts w:hint="eastAsia" w:ascii="宋体" w:hAnsi="宋体" w:cs="宋体"/>
                <w:szCs w:val="21"/>
              </w:rPr>
              <w:t>2.措施比较科学可靠、完善，可行的，得10分；</w:t>
            </w:r>
          </w:p>
          <w:p>
            <w:pPr>
              <w:widowControl/>
              <w:textAlignment w:val="center"/>
              <w:rPr>
                <w:rFonts w:ascii="宋体" w:hAnsi="宋体" w:cs="宋体"/>
                <w:szCs w:val="21"/>
              </w:rPr>
            </w:pPr>
            <w:r>
              <w:rPr>
                <w:rFonts w:hint="eastAsia" w:ascii="宋体" w:hAnsi="宋体" w:cs="宋体"/>
                <w:szCs w:val="21"/>
              </w:rPr>
              <w:t>3.措施欠科学可靠、欠完善，但符合本项目最低要求的，得5分；</w:t>
            </w:r>
          </w:p>
          <w:p>
            <w:pPr>
              <w:widowControl/>
              <w:textAlignment w:val="center"/>
              <w:rPr>
                <w:rFonts w:ascii="宋体" w:hAnsi="宋体" w:cs="宋体"/>
                <w:szCs w:val="21"/>
              </w:rPr>
            </w:pPr>
            <w:r>
              <w:rPr>
                <w:rFonts w:hint="eastAsia" w:ascii="宋体" w:hAnsi="宋体" w:cs="宋体"/>
                <w:szCs w:val="21"/>
              </w:rPr>
              <w:t>4. 措施不可行的，或未提供的，得0分。</w:t>
            </w:r>
          </w:p>
        </w:tc>
      </w:tr>
      <w:tr>
        <w:tblPrEx>
          <w:tblCellMar>
            <w:top w:w="0" w:type="dxa"/>
            <w:left w:w="108" w:type="dxa"/>
            <w:bottom w:w="0" w:type="dxa"/>
            <w:right w:w="108" w:type="dxa"/>
          </w:tblCellMar>
        </w:tblPrEx>
        <w:trPr>
          <w:trHeight w:val="1545" w:hRule="atLeast"/>
          <w:jc w:val="center"/>
        </w:trPr>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Calibri" w:hAnsi="Calibri"/>
              </w:rPr>
            </w:pPr>
            <w:r>
              <w:rPr>
                <w:rFonts w:hint="eastAsia" w:ascii="Calibri" w:hAnsi="Calibri"/>
              </w:rPr>
              <w:t>项目实施保障方案</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Calibri" w:hAnsi="Calibri"/>
              </w:rPr>
            </w:pPr>
            <w:r>
              <w:rPr>
                <w:rFonts w:hint="eastAsia" w:ascii="Calibri" w:hAnsi="Calibri"/>
              </w:rPr>
              <w:t>12</w:t>
            </w:r>
          </w:p>
        </w:tc>
        <w:tc>
          <w:tcPr>
            <w:tcW w:w="73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szCs w:val="21"/>
              </w:rPr>
            </w:pPr>
            <w:r>
              <w:rPr>
                <w:rFonts w:hint="eastAsia" w:ascii="宋体" w:hAnsi="宋体" w:cs="宋体"/>
                <w:szCs w:val="21"/>
              </w:rPr>
              <w:t>针对本项目采购需求，提供详细的项目实施方案，内容包括(但不限于)：实施团队分工及岗位职责、质量控制措施和进度管控方案。</w:t>
            </w:r>
          </w:p>
          <w:p>
            <w:pPr>
              <w:widowControl/>
              <w:textAlignment w:val="center"/>
              <w:rPr>
                <w:rFonts w:ascii="宋体" w:hAnsi="宋体" w:cs="宋体"/>
                <w:szCs w:val="21"/>
              </w:rPr>
            </w:pPr>
            <w:r>
              <w:rPr>
                <w:rFonts w:hint="eastAsia" w:ascii="宋体" w:hAnsi="宋体" w:cs="宋体"/>
                <w:szCs w:val="21"/>
              </w:rPr>
              <w:t>要求每项方案内容全面、详尽、适用于本项目得12分，每有一项内容缺漏项扣4分；单项方案内容存前后逻辑错误、模糊不清，存在不适用项目实际情况的情形，每存在一处扣2分；未提供不得分。</w:t>
            </w:r>
          </w:p>
        </w:tc>
      </w:tr>
      <w:tr>
        <w:tblPrEx>
          <w:tblCellMar>
            <w:top w:w="0" w:type="dxa"/>
            <w:left w:w="108" w:type="dxa"/>
            <w:bottom w:w="0" w:type="dxa"/>
            <w:right w:w="108" w:type="dxa"/>
          </w:tblCellMar>
        </w:tblPrEx>
        <w:trPr>
          <w:trHeight w:val="1545" w:hRule="atLeast"/>
          <w:jc w:val="center"/>
        </w:trPr>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Calibri" w:hAnsi="Calibri"/>
              </w:rPr>
            </w:pPr>
            <w:r>
              <w:rPr>
                <w:rFonts w:hint="eastAsia" w:ascii="Calibri" w:hAnsi="Calibri"/>
              </w:rPr>
              <w:t>安健环管理</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Calibri" w:hAnsi="Calibri"/>
              </w:rPr>
            </w:pPr>
            <w:r>
              <w:rPr>
                <w:rFonts w:hint="eastAsia" w:ascii="Calibri" w:hAnsi="Calibri"/>
              </w:rPr>
              <w:t>12</w:t>
            </w:r>
          </w:p>
        </w:tc>
        <w:tc>
          <w:tcPr>
            <w:tcW w:w="73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szCs w:val="21"/>
              </w:rPr>
            </w:pPr>
            <w:r>
              <w:rPr>
                <w:rFonts w:hint="eastAsia" w:ascii="宋体" w:hAnsi="宋体" w:cs="宋体"/>
                <w:szCs w:val="21"/>
              </w:rPr>
              <w:t>针对本项目实际情况，提出切实可行的安健环目标以及实现目标的管理措施。</w:t>
            </w:r>
          </w:p>
          <w:p>
            <w:pPr>
              <w:widowControl/>
              <w:textAlignment w:val="center"/>
              <w:rPr>
                <w:rFonts w:ascii="宋体" w:hAnsi="宋体" w:cs="宋体"/>
                <w:szCs w:val="21"/>
              </w:rPr>
            </w:pPr>
            <w:r>
              <w:rPr>
                <w:rFonts w:hint="eastAsia" w:ascii="宋体" w:hAnsi="宋体" w:cs="宋体"/>
                <w:szCs w:val="21"/>
              </w:rPr>
              <w:t>1.目标明确，措施完全可行的，得12分；</w:t>
            </w:r>
          </w:p>
          <w:p>
            <w:pPr>
              <w:widowControl/>
              <w:textAlignment w:val="center"/>
              <w:rPr>
                <w:rFonts w:ascii="宋体" w:hAnsi="宋体" w:cs="宋体"/>
                <w:szCs w:val="21"/>
              </w:rPr>
            </w:pPr>
            <w:r>
              <w:rPr>
                <w:rFonts w:hint="eastAsia" w:ascii="宋体" w:hAnsi="宋体" w:cs="宋体"/>
                <w:szCs w:val="21"/>
              </w:rPr>
              <w:t>2.目标比较明确，措施比较可行的，得8分；</w:t>
            </w:r>
          </w:p>
          <w:p>
            <w:pPr>
              <w:widowControl/>
              <w:textAlignment w:val="center"/>
              <w:rPr>
                <w:rFonts w:ascii="宋体" w:hAnsi="宋体" w:cs="宋体"/>
                <w:szCs w:val="21"/>
              </w:rPr>
            </w:pPr>
            <w:r>
              <w:rPr>
                <w:rFonts w:hint="eastAsia" w:ascii="宋体" w:hAnsi="宋体" w:cs="宋体"/>
                <w:szCs w:val="21"/>
              </w:rPr>
              <w:t>3.目标基本明确，措施基本可行的，得4分；</w:t>
            </w:r>
          </w:p>
          <w:p>
            <w:pPr>
              <w:widowControl/>
              <w:textAlignment w:val="center"/>
              <w:rPr>
                <w:rFonts w:ascii="宋体" w:hAnsi="宋体" w:cs="宋体"/>
                <w:szCs w:val="21"/>
              </w:rPr>
            </w:pPr>
            <w:r>
              <w:rPr>
                <w:rFonts w:hint="eastAsia" w:ascii="宋体" w:hAnsi="宋体" w:cs="宋体"/>
                <w:szCs w:val="21"/>
              </w:rPr>
              <w:t>4.目标不明确，措施不可行的，或未提供的，得0分。</w:t>
            </w:r>
          </w:p>
        </w:tc>
      </w:tr>
    </w:tbl>
    <w:p>
      <w:pPr>
        <w:pStyle w:val="26"/>
        <w:adjustRightInd w:val="0"/>
        <w:snapToGrid w:val="0"/>
        <w:spacing w:line="360" w:lineRule="exact"/>
        <w:ind w:firstLine="480"/>
        <w:rPr>
          <w:rFonts w:ascii="宋体" w:hAnsi="宋体" w:cs="宋体"/>
          <w:sz w:val="24"/>
        </w:rPr>
      </w:pPr>
    </w:p>
    <w:p>
      <w:pPr>
        <w:pStyle w:val="26"/>
        <w:adjustRightInd w:val="0"/>
        <w:snapToGrid w:val="0"/>
        <w:spacing w:line="360" w:lineRule="auto"/>
        <w:ind w:firstLine="480"/>
        <w:rPr>
          <w:rFonts w:ascii="宋体" w:hAnsi="宋体" w:cs="宋体"/>
          <w:sz w:val="24"/>
        </w:rPr>
      </w:pPr>
      <w:r>
        <w:rPr>
          <w:rFonts w:hint="eastAsia" w:ascii="宋体" w:hAnsi="宋体" w:cs="宋体"/>
          <w:sz w:val="24"/>
        </w:rPr>
        <w:t>（4）</w:t>
      </w:r>
      <w:r>
        <w:rPr>
          <w:rFonts w:ascii="宋体" w:hAnsi="宋体" w:cs="宋体"/>
          <w:sz w:val="24"/>
        </w:rPr>
        <w:t>价格评分（</w:t>
      </w:r>
      <w:r>
        <w:rPr>
          <w:rFonts w:hint="eastAsia" w:ascii="宋体" w:hAnsi="宋体" w:cs="宋体"/>
          <w:sz w:val="24"/>
        </w:rPr>
        <w:t>1</w:t>
      </w:r>
      <w:r>
        <w:rPr>
          <w:rFonts w:ascii="宋体" w:hAnsi="宋体" w:cs="宋体"/>
          <w:sz w:val="24"/>
        </w:rPr>
        <w:t>0分）：</w:t>
      </w:r>
    </w:p>
    <w:p>
      <w:pPr>
        <w:pStyle w:val="26"/>
        <w:adjustRightInd w:val="0"/>
        <w:snapToGrid w:val="0"/>
        <w:spacing w:line="360" w:lineRule="auto"/>
        <w:ind w:firstLine="480"/>
        <w:rPr>
          <w:rFonts w:ascii="宋体" w:hAnsi="宋体" w:cs="宋体"/>
          <w:sz w:val="24"/>
        </w:rPr>
      </w:pPr>
      <w:r>
        <w:rPr>
          <w:rFonts w:hint="eastAsia" w:ascii="宋体" w:hAnsi="宋体" w:cs="宋体"/>
          <w:sz w:val="24"/>
        </w:rPr>
        <w:t>①评审基准价计算方式：通过资格审查及符合性审查且最后价格最低的供应商价格为基准价，其价格为满分。</w:t>
      </w:r>
    </w:p>
    <w:p>
      <w:pPr>
        <w:pStyle w:val="26"/>
        <w:adjustRightInd w:val="0"/>
        <w:snapToGrid w:val="0"/>
        <w:spacing w:line="360" w:lineRule="auto"/>
        <w:ind w:firstLine="480"/>
        <w:rPr>
          <w:rFonts w:ascii="宋体" w:hAnsi="宋体" w:cs="宋体"/>
          <w:sz w:val="24"/>
        </w:rPr>
      </w:pPr>
      <w:r>
        <w:rPr>
          <w:rFonts w:hint="eastAsia" w:ascii="宋体" w:hAnsi="宋体" w:cs="宋体"/>
          <w:sz w:val="24"/>
        </w:rPr>
        <w:t>②其他供应商价格分统一按照下列公式计算：价格得分=（基准价/响应价）*价格权值*100。</w:t>
      </w:r>
    </w:p>
    <w:p>
      <w:pPr>
        <w:pStyle w:val="26"/>
        <w:adjustRightInd w:val="0"/>
        <w:snapToGrid w:val="0"/>
        <w:spacing w:line="360" w:lineRule="auto"/>
        <w:ind w:firstLine="0" w:firstLineChars="0"/>
        <w:rPr>
          <w:rFonts w:ascii="宋体" w:hAnsi="宋体" w:cs="宋体"/>
          <w:sz w:val="24"/>
        </w:rPr>
      </w:pPr>
      <w:r>
        <w:rPr>
          <w:rFonts w:hint="eastAsia" w:ascii="宋体" w:hAnsi="宋体" w:cs="宋体"/>
          <w:sz w:val="24"/>
        </w:rPr>
        <w:t>精确到小数点后两位。</w:t>
      </w:r>
    </w:p>
    <w:p>
      <w:pPr>
        <w:pStyle w:val="26"/>
        <w:adjustRightInd w:val="0"/>
        <w:snapToGrid w:val="0"/>
        <w:spacing w:line="360" w:lineRule="auto"/>
        <w:ind w:firstLine="480"/>
        <w:rPr>
          <w:rFonts w:ascii="宋体" w:hAnsi="宋体" w:cs="宋体"/>
          <w:sz w:val="24"/>
        </w:rPr>
      </w:pPr>
      <w:r>
        <w:rPr>
          <w:rFonts w:hint="eastAsia" w:ascii="宋体" w:hAnsi="宋体" w:cs="宋体"/>
          <w:sz w:val="24"/>
        </w:rPr>
        <w:t>③最低报价不是成交的唯一依据。</w:t>
      </w:r>
    </w:p>
    <w:p>
      <w:pPr>
        <w:pStyle w:val="26"/>
        <w:adjustRightInd w:val="0"/>
        <w:snapToGrid w:val="0"/>
        <w:spacing w:line="360" w:lineRule="auto"/>
        <w:ind w:firstLine="480"/>
        <w:rPr>
          <w:rFonts w:ascii="宋体" w:hAnsi="宋体" w:cs="宋体"/>
          <w:sz w:val="24"/>
        </w:rPr>
      </w:pPr>
      <w:r>
        <w:rPr>
          <w:rFonts w:hint="eastAsia" w:ascii="宋体" w:hAnsi="宋体" w:cs="宋体"/>
          <w:sz w:val="24"/>
        </w:rPr>
        <w:t>10.综合比较与评价：</w:t>
      </w:r>
    </w:p>
    <w:p>
      <w:pPr>
        <w:pStyle w:val="26"/>
        <w:adjustRightInd w:val="0"/>
        <w:snapToGrid w:val="0"/>
        <w:spacing w:line="360" w:lineRule="exact"/>
        <w:ind w:firstLine="424" w:firstLineChars="177"/>
        <w:rPr>
          <w:rFonts w:ascii="宋体" w:hAnsi="宋体" w:cs="宋体"/>
          <w:color w:val="000000" w:themeColor="text1"/>
          <w:sz w:val="24"/>
        </w:rPr>
      </w:pPr>
      <w:r>
        <w:rPr>
          <w:rFonts w:hint="eastAsia" w:ascii="宋体" w:hAnsi="宋体" w:cs="宋体"/>
          <w:color w:val="000000" w:themeColor="text1"/>
          <w:sz w:val="24"/>
        </w:rPr>
        <w:t xml:space="preserve">根据每个响应人在上述各评审阶段中的得分，采用下面公式算出每个响应人的综合得分： </w:t>
      </w:r>
    </w:p>
    <w:p>
      <w:pPr>
        <w:pStyle w:val="26"/>
        <w:adjustRightInd w:val="0"/>
        <w:snapToGrid w:val="0"/>
        <w:spacing w:line="360" w:lineRule="exact"/>
        <w:ind w:firstLine="480"/>
        <w:rPr>
          <w:rFonts w:ascii="宋体" w:hAnsi="宋体" w:cs="宋体"/>
          <w:color w:val="000000" w:themeColor="text1"/>
          <w:sz w:val="24"/>
        </w:rPr>
      </w:pPr>
      <w:r>
        <w:rPr>
          <w:rFonts w:hint="eastAsia" w:ascii="宋体" w:hAnsi="宋体" w:cs="宋体"/>
          <w:color w:val="000000" w:themeColor="text1"/>
          <w:sz w:val="24"/>
        </w:rPr>
        <w:t xml:space="preserve">W＝C ＋ T ＋ M </w:t>
      </w:r>
    </w:p>
    <w:p>
      <w:pPr>
        <w:pStyle w:val="26"/>
        <w:adjustRightInd w:val="0"/>
        <w:snapToGrid w:val="0"/>
        <w:spacing w:line="360" w:lineRule="exact"/>
        <w:ind w:firstLine="480"/>
        <w:rPr>
          <w:rFonts w:ascii="宋体" w:hAnsi="宋体" w:cs="宋体"/>
          <w:color w:val="000000" w:themeColor="text1"/>
          <w:sz w:val="24"/>
        </w:rPr>
      </w:pPr>
      <w:r>
        <w:rPr>
          <w:rFonts w:hint="eastAsia" w:ascii="宋体" w:hAnsi="宋体" w:cs="宋体"/>
          <w:color w:val="000000" w:themeColor="text1"/>
          <w:sz w:val="24"/>
        </w:rPr>
        <w:t>其中：</w:t>
      </w:r>
    </w:p>
    <w:p>
      <w:pPr>
        <w:pStyle w:val="26"/>
        <w:adjustRightInd w:val="0"/>
        <w:snapToGrid w:val="0"/>
        <w:spacing w:line="360" w:lineRule="exact"/>
        <w:ind w:firstLine="480"/>
        <w:rPr>
          <w:rFonts w:ascii="宋体" w:hAnsi="宋体" w:cs="宋体"/>
          <w:color w:val="000000" w:themeColor="text1"/>
          <w:sz w:val="24"/>
        </w:rPr>
      </w:pPr>
      <w:r>
        <w:rPr>
          <w:rFonts w:hint="eastAsia" w:ascii="宋体" w:hAnsi="宋体" w:cs="宋体"/>
          <w:color w:val="000000" w:themeColor="text1"/>
          <w:sz w:val="24"/>
        </w:rPr>
        <w:t>W ——响应人的综合得分；</w:t>
      </w:r>
    </w:p>
    <w:p>
      <w:pPr>
        <w:pStyle w:val="26"/>
        <w:adjustRightInd w:val="0"/>
        <w:snapToGrid w:val="0"/>
        <w:spacing w:line="360" w:lineRule="exact"/>
        <w:ind w:firstLine="480"/>
        <w:rPr>
          <w:rFonts w:ascii="宋体" w:hAnsi="宋体" w:cs="宋体"/>
          <w:color w:val="000000" w:themeColor="text1"/>
          <w:sz w:val="24"/>
        </w:rPr>
      </w:pPr>
      <w:r>
        <w:rPr>
          <w:rFonts w:hint="eastAsia" w:ascii="宋体" w:hAnsi="宋体" w:cs="宋体"/>
          <w:color w:val="000000" w:themeColor="text1"/>
          <w:sz w:val="24"/>
        </w:rPr>
        <w:t>C ——响应人的价格得分；</w:t>
      </w:r>
    </w:p>
    <w:p>
      <w:pPr>
        <w:pStyle w:val="26"/>
        <w:adjustRightInd w:val="0"/>
        <w:snapToGrid w:val="0"/>
        <w:spacing w:line="360" w:lineRule="exact"/>
        <w:ind w:firstLine="480"/>
        <w:rPr>
          <w:rFonts w:ascii="宋体" w:hAnsi="宋体" w:cs="宋体"/>
          <w:color w:val="000000" w:themeColor="text1"/>
          <w:sz w:val="24"/>
        </w:rPr>
      </w:pPr>
      <w:r>
        <w:rPr>
          <w:rFonts w:hint="eastAsia" w:ascii="宋体" w:hAnsi="宋体" w:cs="宋体"/>
          <w:color w:val="000000" w:themeColor="text1"/>
          <w:sz w:val="24"/>
        </w:rPr>
        <w:t>T ——响应人的技术评审得分；</w:t>
      </w:r>
    </w:p>
    <w:p>
      <w:pPr>
        <w:pStyle w:val="26"/>
        <w:adjustRightInd w:val="0"/>
        <w:snapToGrid w:val="0"/>
        <w:spacing w:line="360" w:lineRule="exact"/>
        <w:ind w:firstLine="480"/>
        <w:rPr>
          <w:rFonts w:ascii="宋体" w:hAnsi="宋体" w:cs="宋体"/>
          <w:color w:val="000000" w:themeColor="text1"/>
          <w:sz w:val="24"/>
        </w:rPr>
      </w:pPr>
      <w:r>
        <w:rPr>
          <w:rFonts w:hint="eastAsia" w:ascii="宋体" w:hAnsi="宋体" w:cs="宋体"/>
          <w:color w:val="000000" w:themeColor="text1"/>
          <w:sz w:val="24"/>
        </w:rPr>
        <w:t>M ——响应人的商务评审得分。</w:t>
      </w:r>
    </w:p>
    <w:p>
      <w:pPr>
        <w:pStyle w:val="26"/>
        <w:adjustRightInd w:val="0"/>
        <w:snapToGrid w:val="0"/>
        <w:spacing w:line="360" w:lineRule="exact"/>
        <w:ind w:firstLine="480"/>
        <w:rPr>
          <w:rFonts w:ascii="宋体" w:hAnsi="宋体" w:cs="宋体"/>
          <w:color w:val="000000" w:themeColor="text1"/>
          <w:sz w:val="24"/>
        </w:rPr>
      </w:pPr>
      <w:r>
        <w:rPr>
          <w:rFonts w:hint="eastAsia" w:ascii="宋体" w:hAnsi="宋体" w:cs="宋体"/>
          <w:color w:val="000000" w:themeColor="text1"/>
          <w:sz w:val="24"/>
        </w:rPr>
        <w:t xml:space="preserve">   （注： T、M均为所有评审专家评分的算术平均值）</w:t>
      </w:r>
    </w:p>
    <w:p>
      <w:pPr>
        <w:pStyle w:val="26"/>
        <w:adjustRightInd w:val="0"/>
        <w:snapToGrid w:val="0"/>
        <w:spacing w:line="360" w:lineRule="exact"/>
        <w:ind w:firstLine="480"/>
        <w:rPr>
          <w:rFonts w:ascii="宋体" w:hAnsi="宋体" w:cs="宋体"/>
          <w:color w:val="000000" w:themeColor="text1"/>
          <w:sz w:val="24"/>
        </w:rPr>
      </w:pPr>
      <w:r>
        <w:rPr>
          <w:rFonts w:hint="eastAsia" w:ascii="宋体" w:hAnsi="宋体" w:cs="宋体"/>
          <w:color w:val="000000" w:themeColor="text1"/>
          <w:sz w:val="24"/>
        </w:rPr>
        <w:t>11.评审委员会对响应文件中的报价出现前后不一致的，按照下列规定修正：</w:t>
      </w:r>
    </w:p>
    <w:p>
      <w:pPr>
        <w:pStyle w:val="26"/>
        <w:adjustRightInd w:val="0"/>
        <w:snapToGrid w:val="0"/>
        <w:spacing w:line="360" w:lineRule="exact"/>
        <w:ind w:firstLine="480"/>
        <w:rPr>
          <w:rFonts w:ascii="宋体" w:hAnsi="宋体" w:cs="宋体"/>
          <w:color w:val="000000" w:themeColor="text1"/>
          <w:sz w:val="24"/>
        </w:rPr>
      </w:pPr>
      <w:r>
        <w:rPr>
          <w:rFonts w:hint="eastAsia" w:ascii="宋体" w:hAnsi="宋体" w:cs="宋体"/>
          <w:color w:val="000000" w:themeColor="text1"/>
          <w:sz w:val="24"/>
        </w:rPr>
        <w:t>（1）响应文件中报价一览表内容与响应文件中相应内容不一致的，以报价一览表为准；</w:t>
      </w:r>
    </w:p>
    <w:p>
      <w:pPr>
        <w:pStyle w:val="26"/>
        <w:adjustRightInd w:val="0"/>
        <w:snapToGrid w:val="0"/>
        <w:spacing w:line="360" w:lineRule="exact"/>
        <w:ind w:firstLine="480"/>
        <w:rPr>
          <w:rFonts w:ascii="宋体" w:hAnsi="宋体" w:cs="宋体"/>
          <w:color w:val="000000" w:themeColor="text1"/>
          <w:sz w:val="24"/>
        </w:rPr>
      </w:pPr>
      <w:r>
        <w:rPr>
          <w:rFonts w:hint="eastAsia" w:ascii="宋体" w:hAnsi="宋体" w:cs="宋体"/>
          <w:color w:val="000000" w:themeColor="text1"/>
          <w:sz w:val="24"/>
        </w:rPr>
        <w:t>（2）大写金额和小写金额不一致的，以大写金额为准；</w:t>
      </w:r>
    </w:p>
    <w:p>
      <w:pPr>
        <w:pStyle w:val="26"/>
        <w:adjustRightInd w:val="0"/>
        <w:snapToGrid w:val="0"/>
        <w:spacing w:line="360" w:lineRule="exact"/>
        <w:ind w:firstLine="480"/>
        <w:rPr>
          <w:rFonts w:ascii="宋体" w:hAnsi="宋体" w:cs="宋体"/>
          <w:color w:val="000000" w:themeColor="text1"/>
          <w:sz w:val="24"/>
        </w:rPr>
      </w:pPr>
      <w:r>
        <w:rPr>
          <w:rFonts w:hint="eastAsia" w:ascii="宋体" w:hAnsi="宋体" w:cs="宋体"/>
          <w:color w:val="000000" w:themeColor="text1"/>
          <w:sz w:val="24"/>
        </w:rPr>
        <w:t>（3）单价金额小数点或者百分比有明显错位的，以报价一览表的总价为准，并修改单价；</w:t>
      </w:r>
    </w:p>
    <w:p>
      <w:pPr>
        <w:pStyle w:val="26"/>
        <w:adjustRightInd w:val="0"/>
        <w:snapToGrid w:val="0"/>
        <w:spacing w:line="360" w:lineRule="exact"/>
        <w:ind w:firstLine="480"/>
        <w:rPr>
          <w:rFonts w:ascii="宋体" w:hAnsi="宋体" w:cs="宋体"/>
          <w:color w:val="000000" w:themeColor="text1"/>
          <w:sz w:val="24"/>
        </w:rPr>
      </w:pPr>
      <w:r>
        <w:rPr>
          <w:rFonts w:hint="eastAsia" w:ascii="宋体" w:hAnsi="宋体" w:cs="宋体"/>
          <w:color w:val="000000" w:themeColor="text1"/>
          <w:sz w:val="24"/>
        </w:rPr>
        <w:t>（4）总价金额与按单价汇总金额不一致的，以单价金额计算结果为准。</w:t>
      </w:r>
    </w:p>
    <w:p>
      <w:pPr>
        <w:pStyle w:val="26"/>
        <w:adjustRightInd w:val="0"/>
        <w:snapToGrid w:val="0"/>
        <w:spacing w:line="360" w:lineRule="exact"/>
        <w:ind w:firstLine="480"/>
        <w:rPr>
          <w:rFonts w:ascii="宋体" w:hAnsi="宋体" w:cs="宋体"/>
          <w:color w:val="000000" w:themeColor="text1"/>
          <w:sz w:val="24"/>
        </w:rPr>
      </w:pPr>
      <w:r>
        <w:rPr>
          <w:rFonts w:hint="eastAsia" w:ascii="宋体" w:hAnsi="宋体" w:cs="宋体"/>
          <w:color w:val="000000" w:themeColor="text1"/>
          <w:sz w:val="24"/>
        </w:rPr>
        <w:t>同时出现两种以上不一致的，按照该条款规定的顺序修正。修正后的报价经响应人书面确认后产生约束力，响应人不确认的，其响应无效。</w:t>
      </w:r>
    </w:p>
    <w:p>
      <w:pPr>
        <w:pStyle w:val="26"/>
        <w:adjustRightInd w:val="0"/>
        <w:snapToGrid w:val="0"/>
        <w:spacing w:line="360" w:lineRule="exact"/>
        <w:ind w:firstLine="480"/>
        <w:rPr>
          <w:rFonts w:ascii="宋体" w:hAnsi="宋体" w:cs="宋体"/>
          <w:color w:val="000000" w:themeColor="text1"/>
          <w:sz w:val="24"/>
        </w:rPr>
      </w:pPr>
      <w:r>
        <w:rPr>
          <w:rFonts w:hint="eastAsia" w:ascii="宋体" w:hAnsi="宋体" w:cs="宋体"/>
          <w:color w:val="000000" w:themeColor="text1"/>
          <w:sz w:val="24"/>
        </w:rPr>
        <w:t>12.评审报告应当由评审委员会全体人员签字认可。评审委员会成员对需要共同评定的事项存在争议的，应当按照少数服从多数的原则作出结论。持不同意见的评审委员会成员应当在评审报告上签署不同意见并说明理由，若拒绝在评审报告上签字又不书面说明其不同意见和理由的，视为同意评审报告。</w:t>
      </w:r>
    </w:p>
    <w:p>
      <w:pPr>
        <w:pStyle w:val="26"/>
        <w:adjustRightInd w:val="0"/>
        <w:snapToGrid w:val="0"/>
        <w:spacing w:line="360" w:lineRule="exact"/>
        <w:ind w:firstLine="482"/>
        <w:rPr>
          <w:rFonts w:ascii="宋体" w:hAnsi="宋体" w:cs="宋体"/>
          <w:b/>
          <w:bCs/>
          <w:sz w:val="24"/>
        </w:rPr>
      </w:pPr>
      <w:r>
        <w:rPr>
          <w:rFonts w:hint="eastAsia" w:ascii="宋体" w:hAnsi="宋体" w:cs="宋体"/>
          <w:b/>
          <w:bCs/>
          <w:color w:val="000000" w:themeColor="text1"/>
          <w:sz w:val="24"/>
        </w:rPr>
        <w:t>四</w:t>
      </w:r>
      <w:r>
        <w:rPr>
          <w:rFonts w:hint="eastAsia" w:ascii="宋体" w:hAnsi="宋体" w:cs="宋体"/>
          <w:b/>
          <w:bCs/>
          <w:sz w:val="24"/>
        </w:rPr>
        <w:t>、推荐成交候选人名单</w:t>
      </w:r>
    </w:p>
    <w:p>
      <w:pPr>
        <w:pStyle w:val="26"/>
        <w:adjustRightInd w:val="0"/>
        <w:snapToGrid w:val="0"/>
        <w:spacing w:line="360" w:lineRule="exact"/>
        <w:ind w:firstLine="480"/>
        <w:rPr>
          <w:rFonts w:ascii="宋体" w:hAnsi="宋体" w:cs="宋体"/>
          <w:sz w:val="24"/>
        </w:rPr>
      </w:pPr>
      <w:r>
        <w:rPr>
          <w:rFonts w:hint="eastAsia" w:ascii="宋体" w:hAnsi="宋体" w:cs="宋体"/>
          <w:sz w:val="24"/>
        </w:rPr>
        <w:t>评审委员会根据最终评审的结果，推荐综合得分最高的响应人为排名第一的成交候选人。综合得分相同的，按照响应报价由低到高的顺序推荐第一成交候选人。综合得分且响应报价相同的，按照技术指标优劣顺序推荐。</w:t>
      </w:r>
    </w:p>
    <w:p>
      <w:pPr>
        <w:pStyle w:val="26"/>
        <w:adjustRightInd w:val="0"/>
        <w:snapToGrid w:val="0"/>
        <w:spacing w:line="360" w:lineRule="exact"/>
        <w:ind w:firstLine="480"/>
        <w:rPr>
          <w:rFonts w:ascii="宋体" w:hAnsi="宋体" w:cs="宋体"/>
          <w:color w:val="000000" w:themeColor="text1"/>
          <w:sz w:val="24"/>
        </w:rPr>
      </w:pPr>
      <w:r>
        <w:rPr>
          <w:rFonts w:hint="eastAsia" w:ascii="宋体" w:hAnsi="宋体"/>
          <w:sz w:val="24"/>
        </w:rPr>
        <w:t>排名第一的成交候选人放弃成交、或因不可抗力提出不能履行合同，采购人可以确定排名第二的成交候选人为成交人。排名第二的成交候选人出现前款所列的情形的，采购人可以确定排名第三的成交候选人为成交人。以此类推，如所有成交候选人均出现前款所列的情形，为采购失败，采购人依法重新采购。</w:t>
      </w:r>
    </w:p>
    <w:p>
      <w:pPr>
        <w:pStyle w:val="26"/>
        <w:adjustRightInd w:val="0"/>
        <w:snapToGrid w:val="0"/>
        <w:spacing w:line="360" w:lineRule="exact"/>
        <w:ind w:firstLine="482"/>
        <w:rPr>
          <w:rFonts w:ascii="宋体" w:hAnsi="宋体" w:cs="宋体"/>
          <w:color w:val="000000" w:themeColor="text1"/>
          <w:sz w:val="24"/>
        </w:rPr>
      </w:pPr>
      <w:r>
        <w:rPr>
          <w:rFonts w:hint="eastAsia" w:ascii="宋体" w:hAnsi="宋体" w:cs="宋体"/>
          <w:b/>
          <w:bCs/>
          <w:color w:val="000000" w:themeColor="text1"/>
          <w:sz w:val="24"/>
        </w:rPr>
        <w:t>五、发布成交结果</w:t>
      </w:r>
    </w:p>
    <w:p>
      <w:pPr>
        <w:pStyle w:val="26"/>
        <w:adjustRightInd w:val="0"/>
        <w:snapToGrid w:val="0"/>
        <w:spacing w:line="360" w:lineRule="exact"/>
        <w:ind w:firstLine="480"/>
        <w:jc w:val="left"/>
        <w:rPr>
          <w:rFonts w:ascii="宋体" w:hAnsi="宋体" w:cs="宋体"/>
          <w:color w:val="000000" w:themeColor="text1"/>
          <w:sz w:val="24"/>
        </w:rPr>
      </w:pPr>
      <w:r>
        <w:rPr>
          <w:rFonts w:hint="eastAsia" w:ascii="宋体" w:hAnsi="宋体" w:cs="宋体"/>
          <w:color w:val="000000" w:themeColor="text1"/>
          <w:sz w:val="24"/>
        </w:rPr>
        <w:t>采购人在医院官方网站的</w:t>
      </w:r>
      <w:r>
        <w:rPr>
          <w:rFonts w:hint="eastAsia" w:ascii="宋体" w:hAnsi="宋体" w:cs="宋体"/>
          <w:sz w:val="24"/>
        </w:rPr>
        <w:t>招投标栏目公</w:t>
      </w:r>
      <w:r>
        <w:rPr>
          <w:rFonts w:hint="eastAsia" w:ascii="宋体" w:hAnsi="宋体" w:cs="宋体"/>
          <w:color w:val="000000" w:themeColor="text1"/>
          <w:sz w:val="24"/>
        </w:rPr>
        <w:t>告成交结果。</w:t>
      </w:r>
    </w:p>
    <w:p>
      <w:pPr>
        <w:pStyle w:val="26"/>
        <w:adjustRightInd w:val="0"/>
        <w:snapToGrid w:val="0"/>
        <w:spacing w:line="360" w:lineRule="exact"/>
        <w:ind w:firstLine="482"/>
        <w:rPr>
          <w:rFonts w:ascii="宋体" w:hAnsi="宋体" w:cs="宋体"/>
          <w:color w:val="000000" w:themeColor="text1"/>
          <w:sz w:val="24"/>
        </w:rPr>
      </w:pPr>
      <w:r>
        <w:rPr>
          <w:rFonts w:hint="eastAsia" w:ascii="宋体" w:hAnsi="宋体" w:cs="宋体"/>
          <w:b/>
          <w:bCs/>
          <w:color w:val="000000" w:themeColor="text1"/>
          <w:sz w:val="24"/>
        </w:rPr>
        <w:t>六、质疑与投诉</w:t>
      </w:r>
    </w:p>
    <w:p>
      <w:pPr>
        <w:pStyle w:val="26"/>
        <w:adjustRightInd w:val="0"/>
        <w:snapToGrid w:val="0"/>
        <w:spacing w:line="360" w:lineRule="exact"/>
        <w:ind w:firstLine="480"/>
        <w:rPr>
          <w:rFonts w:ascii="宋体" w:hAnsi="宋体" w:cs="宋体"/>
          <w:color w:val="000000" w:themeColor="text1"/>
          <w:sz w:val="24"/>
        </w:rPr>
      </w:pPr>
      <w:r>
        <w:rPr>
          <w:rFonts w:hint="eastAsia" w:ascii="宋体" w:hAnsi="宋体" w:cs="宋体"/>
          <w:color w:val="000000" w:themeColor="text1"/>
          <w:sz w:val="24"/>
        </w:rPr>
        <w:t>（一）质疑</w:t>
      </w:r>
    </w:p>
    <w:p>
      <w:pPr>
        <w:pStyle w:val="26"/>
        <w:adjustRightInd w:val="0"/>
        <w:snapToGrid w:val="0"/>
        <w:spacing w:line="360" w:lineRule="exact"/>
        <w:ind w:firstLine="480"/>
        <w:rPr>
          <w:rFonts w:ascii="宋体" w:hAnsi="宋体" w:cs="宋体"/>
          <w:color w:val="000000" w:themeColor="text1"/>
          <w:sz w:val="24"/>
        </w:rPr>
      </w:pPr>
      <w:r>
        <w:rPr>
          <w:rFonts w:hint="eastAsia" w:ascii="宋体" w:hAnsi="宋体" w:cs="宋体"/>
          <w:color w:val="000000" w:themeColor="text1"/>
          <w:sz w:val="24"/>
        </w:rPr>
        <w:t>1、提出质疑的供应商应当是参与所质疑项目采购活动的供应商。</w:t>
      </w:r>
    </w:p>
    <w:p>
      <w:pPr>
        <w:pStyle w:val="26"/>
        <w:adjustRightInd w:val="0"/>
        <w:snapToGrid w:val="0"/>
        <w:spacing w:line="360" w:lineRule="exact"/>
        <w:ind w:firstLine="480"/>
        <w:rPr>
          <w:rFonts w:ascii="宋体" w:hAnsi="宋体" w:cs="宋体"/>
          <w:color w:val="000000" w:themeColor="text1"/>
          <w:sz w:val="24"/>
        </w:rPr>
      </w:pPr>
      <w:r>
        <w:rPr>
          <w:rFonts w:hint="eastAsia" w:ascii="宋体" w:hAnsi="宋体" w:cs="宋体"/>
          <w:color w:val="000000" w:themeColor="text1"/>
          <w:sz w:val="24"/>
        </w:rPr>
        <w:t>2、供应商认为公开比选文件、采购过程、中标或者成交结果使自己的权益受到损害的，可以在知道或者应知其权益受到损害之日起3个工作日内，以书面形式由法定代表人或授权代表签字并加盖单位公章后，向采购人提出质疑。</w:t>
      </w:r>
    </w:p>
    <w:p>
      <w:pPr>
        <w:pStyle w:val="26"/>
        <w:adjustRightInd w:val="0"/>
        <w:snapToGrid w:val="0"/>
        <w:spacing w:line="360" w:lineRule="exact"/>
        <w:ind w:firstLine="480"/>
        <w:rPr>
          <w:rFonts w:ascii="宋体" w:hAnsi="宋体" w:cs="宋体"/>
          <w:color w:val="000000" w:themeColor="text1"/>
          <w:sz w:val="24"/>
        </w:rPr>
      </w:pPr>
      <w:r>
        <w:rPr>
          <w:rFonts w:hint="eastAsia" w:ascii="宋体" w:hAnsi="宋体" w:cs="宋体"/>
          <w:color w:val="000000" w:themeColor="text1"/>
          <w:sz w:val="24"/>
        </w:rPr>
        <w:t>3、供应商应在限定质疑期内一次性提出针对同一采购程序环节的质疑。若对项目的某一分包进行质疑，质疑函中应列明具体项目名称。</w:t>
      </w:r>
    </w:p>
    <w:p>
      <w:pPr>
        <w:pStyle w:val="26"/>
        <w:adjustRightInd w:val="0"/>
        <w:snapToGrid w:val="0"/>
        <w:spacing w:line="360" w:lineRule="exact"/>
        <w:ind w:firstLine="480"/>
        <w:rPr>
          <w:rFonts w:ascii="宋体" w:hAnsi="宋体" w:cs="宋体"/>
          <w:color w:val="000000" w:themeColor="text1"/>
          <w:sz w:val="24"/>
        </w:rPr>
      </w:pPr>
      <w:r>
        <w:rPr>
          <w:rFonts w:hint="eastAsia" w:ascii="宋体" w:hAnsi="宋体" w:cs="宋体"/>
          <w:color w:val="000000" w:themeColor="text1"/>
          <w:sz w:val="24"/>
        </w:rPr>
        <w:t>4、采购人不得拒收质疑供应商在限定质疑期内发出的质疑函，应当在收到质疑函后7个工作日内作出答复，并以书面形式通知质疑供应商和其他有关供应商。</w:t>
      </w:r>
    </w:p>
    <w:p>
      <w:pPr>
        <w:pStyle w:val="26"/>
        <w:adjustRightInd w:val="0"/>
        <w:snapToGrid w:val="0"/>
        <w:spacing w:line="360" w:lineRule="exact"/>
        <w:ind w:firstLine="480"/>
        <w:rPr>
          <w:rFonts w:ascii="宋体" w:hAnsi="宋体" w:cs="宋体"/>
          <w:color w:val="000000" w:themeColor="text1"/>
          <w:sz w:val="24"/>
        </w:rPr>
      </w:pPr>
      <w:r>
        <w:rPr>
          <w:rFonts w:hint="eastAsia" w:ascii="宋体" w:hAnsi="宋体" w:cs="宋体"/>
          <w:color w:val="000000" w:themeColor="text1"/>
          <w:sz w:val="24"/>
        </w:rPr>
        <w:t xml:space="preserve">5、供应商对评审过程、中标或者成交结果提出质疑的，采购人可以组织原评审委员会协助答复质疑。 </w:t>
      </w:r>
    </w:p>
    <w:p>
      <w:pPr>
        <w:pStyle w:val="26"/>
        <w:adjustRightInd w:val="0"/>
        <w:snapToGrid w:val="0"/>
        <w:spacing w:line="360" w:lineRule="exact"/>
        <w:ind w:firstLine="480"/>
        <w:rPr>
          <w:rFonts w:ascii="宋体" w:hAnsi="宋体" w:cs="宋体"/>
          <w:sz w:val="24"/>
        </w:rPr>
      </w:pPr>
      <w:r>
        <w:rPr>
          <w:rFonts w:hint="eastAsia" w:ascii="宋体" w:hAnsi="宋体" w:cs="宋体"/>
          <w:sz w:val="24"/>
        </w:rPr>
        <w:t xml:space="preserve">6、超出限定质疑期限的质疑函，采购人将依法不予接收。 </w:t>
      </w:r>
    </w:p>
    <w:p>
      <w:pPr>
        <w:pStyle w:val="26"/>
        <w:adjustRightInd w:val="0"/>
        <w:snapToGrid w:val="0"/>
        <w:spacing w:line="360" w:lineRule="exact"/>
        <w:ind w:firstLine="480"/>
        <w:rPr>
          <w:rFonts w:ascii="宋体" w:hAnsi="宋体" w:cs="宋体"/>
          <w:sz w:val="24"/>
        </w:rPr>
      </w:pPr>
      <w:r>
        <w:rPr>
          <w:rFonts w:hint="eastAsia" w:ascii="宋体" w:hAnsi="宋体" w:cs="宋体"/>
          <w:sz w:val="24"/>
        </w:rPr>
        <w:t>7、供应商提出质疑应当提交质疑函和必要的证明资料。质疑函应当包括下列内容：</w:t>
      </w:r>
    </w:p>
    <w:p>
      <w:pPr>
        <w:pStyle w:val="26"/>
        <w:numPr>
          <w:ilvl w:val="0"/>
          <w:numId w:val="1"/>
        </w:numPr>
        <w:adjustRightInd w:val="0"/>
        <w:snapToGrid w:val="0"/>
        <w:spacing w:line="360" w:lineRule="exact"/>
        <w:ind w:left="0" w:firstLine="420" w:firstLineChars="175"/>
        <w:rPr>
          <w:rFonts w:ascii="宋体" w:hAnsi="宋体" w:cs="宋体"/>
          <w:sz w:val="24"/>
        </w:rPr>
      </w:pPr>
      <w:r>
        <w:rPr>
          <w:rFonts w:hint="eastAsia" w:ascii="宋体" w:hAnsi="宋体" w:cs="宋体"/>
          <w:sz w:val="24"/>
        </w:rPr>
        <w:t>供应商的姓名或者名称、地址、邮编、联系人及联系电话；</w:t>
      </w:r>
    </w:p>
    <w:p>
      <w:pPr>
        <w:pStyle w:val="26"/>
        <w:numPr>
          <w:ilvl w:val="0"/>
          <w:numId w:val="1"/>
        </w:numPr>
        <w:adjustRightInd w:val="0"/>
        <w:snapToGrid w:val="0"/>
        <w:spacing w:line="360" w:lineRule="exact"/>
        <w:ind w:left="0" w:firstLine="420" w:firstLineChars="175"/>
        <w:rPr>
          <w:rFonts w:ascii="宋体" w:hAnsi="宋体" w:cs="宋体"/>
          <w:sz w:val="24"/>
        </w:rPr>
      </w:pPr>
      <w:r>
        <w:rPr>
          <w:rFonts w:hint="eastAsia" w:ascii="宋体" w:hAnsi="宋体" w:cs="宋体"/>
          <w:sz w:val="24"/>
        </w:rPr>
        <w:t>质疑项目的名称、编号；</w:t>
      </w:r>
    </w:p>
    <w:p>
      <w:pPr>
        <w:pStyle w:val="26"/>
        <w:numPr>
          <w:ilvl w:val="0"/>
          <w:numId w:val="1"/>
        </w:numPr>
        <w:adjustRightInd w:val="0"/>
        <w:snapToGrid w:val="0"/>
        <w:spacing w:line="360" w:lineRule="exact"/>
        <w:ind w:left="0" w:firstLine="420" w:firstLineChars="175"/>
        <w:rPr>
          <w:rFonts w:ascii="宋体" w:hAnsi="宋体" w:cs="宋体"/>
          <w:sz w:val="24"/>
        </w:rPr>
      </w:pPr>
      <w:r>
        <w:rPr>
          <w:rFonts w:hint="eastAsia" w:ascii="宋体" w:hAnsi="宋体" w:cs="宋体"/>
          <w:sz w:val="24"/>
        </w:rPr>
        <w:t>具体、明确的质疑事项和与质疑事项相关的请求；</w:t>
      </w:r>
    </w:p>
    <w:p>
      <w:pPr>
        <w:pStyle w:val="26"/>
        <w:numPr>
          <w:ilvl w:val="0"/>
          <w:numId w:val="1"/>
        </w:numPr>
        <w:adjustRightInd w:val="0"/>
        <w:snapToGrid w:val="0"/>
        <w:spacing w:line="360" w:lineRule="exact"/>
        <w:ind w:left="0" w:firstLine="420" w:firstLineChars="175"/>
        <w:rPr>
          <w:rFonts w:ascii="宋体" w:hAnsi="宋体" w:cs="宋体"/>
          <w:sz w:val="24"/>
        </w:rPr>
      </w:pPr>
      <w:r>
        <w:rPr>
          <w:rFonts w:hint="eastAsia" w:ascii="宋体" w:hAnsi="宋体" w:cs="宋体"/>
          <w:sz w:val="24"/>
        </w:rPr>
        <w:t>事实依据；</w:t>
      </w:r>
    </w:p>
    <w:p>
      <w:pPr>
        <w:pStyle w:val="26"/>
        <w:numPr>
          <w:ilvl w:val="0"/>
          <w:numId w:val="1"/>
        </w:numPr>
        <w:adjustRightInd w:val="0"/>
        <w:snapToGrid w:val="0"/>
        <w:spacing w:line="360" w:lineRule="exact"/>
        <w:ind w:left="0" w:firstLine="420" w:firstLineChars="175"/>
        <w:rPr>
          <w:rFonts w:ascii="宋体" w:hAnsi="宋体" w:cs="宋体"/>
          <w:sz w:val="24"/>
        </w:rPr>
      </w:pPr>
      <w:r>
        <w:rPr>
          <w:rFonts w:hint="eastAsia" w:ascii="宋体" w:hAnsi="宋体" w:cs="宋体"/>
          <w:sz w:val="24"/>
        </w:rPr>
        <w:t>必要的法律依据；</w:t>
      </w:r>
    </w:p>
    <w:p>
      <w:pPr>
        <w:pStyle w:val="26"/>
        <w:numPr>
          <w:ilvl w:val="0"/>
          <w:numId w:val="1"/>
        </w:numPr>
        <w:adjustRightInd w:val="0"/>
        <w:snapToGrid w:val="0"/>
        <w:spacing w:line="360" w:lineRule="exact"/>
        <w:ind w:left="0" w:firstLine="420" w:firstLineChars="175"/>
        <w:rPr>
          <w:rFonts w:ascii="宋体" w:hAnsi="宋体" w:cs="宋体"/>
          <w:sz w:val="24"/>
        </w:rPr>
      </w:pPr>
      <w:r>
        <w:rPr>
          <w:rFonts w:hint="eastAsia" w:ascii="宋体" w:hAnsi="宋体" w:cs="宋体"/>
          <w:sz w:val="24"/>
        </w:rPr>
        <w:t>提出质疑的日期。</w:t>
      </w:r>
    </w:p>
    <w:p>
      <w:pPr>
        <w:pStyle w:val="26"/>
        <w:adjustRightInd w:val="0"/>
        <w:snapToGrid w:val="0"/>
        <w:spacing w:line="360" w:lineRule="exact"/>
        <w:ind w:firstLine="480"/>
        <w:rPr>
          <w:rFonts w:ascii="宋体" w:hAnsi="宋体" w:cs="宋体"/>
          <w:sz w:val="24"/>
        </w:rPr>
      </w:pPr>
      <w:r>
        <w:rPr>
          <w:rFonts w:hint="eastAsia" w:ascii="宋体" w:hAnsi="宋体" w:cs="宋体"/>
          <w:sz w:val="24"/>
        </w:rPr>
        <w:t>供应商为自然人的，应当由本人签字；供应商为法人或者其他组织的，应当由法定代表人、主要负责人，或者其授权代表签字，并加盖公章。</w:t>
      </w:r>
    </w:p>
    <w:p>
      <w:pPr>
        <w:pStyle w:val="26"/>
        <w:adjustRightInd w:val="0"/>
        <w:snapToGrid w:val="0"/>
        <w:spacing w:line="360" w:lineRule="exact"/>
        <w:ind w:firstLine="480"/>
        <w:rPr>
          <w:rFonts w:ascii="宋体" w:hAnsi="宋体" w:cs="宋体"/>
          <w:sz w:val="24"/>
        </w:rPr>
      </w:pPr>
      <w:r>
        <w:rPr>
          <w:rFonts w:hint="eastAsia" w:ascii="宋体" w:hAnsi="宋体" w:cs="宋体"/>
          <w:sz w:val="24"/>
        </w:rPr>
        <w:t>8、接收质疑的联系方式：</w:t>
      </w:r>
    </w:p>
    <w:p>
      <w:pPr>
        <w:pStyle w:val="26"/>
        <w:adjustRightInd w:val="0"/>
        <w:snapToGrid w:val="0"/>
        <w:spacing w:line="360" w:lineRule="exact"/>
        <w:ind w:firstLine="480"/>
        <w:rPr>
          <w:rFonts w:ascii="宋体" w:hAnsi="宋体" w:cs="宋体"/>
          <w:sz w:val="24"/>
        </w:rPr>
      </w:pPr>
      <w:r>
        <w:rPr>
          <w:rFonts w:hint="eastAsia" w:ascii="宋体" w:hAnsi="宋体" w:cs="宋体"/>
          <w:sz w:val="24"/>
        </w:rPr>
        <w:t>质疑接收机构名称：中山大学孙逸仙纪念医院纪检监察部、招投标与采购管理办公室</w:t>
      </w:r>
    </w:p>
    <w:p>
      <w:pPr>
        <w:pStyle w:val="26"/>
        <w:adjustRightInd w:val="0"/>
        <w:snapToGrid w:val="0"/>
        <w:spacing w:line="360" w:lineRule="exact"/>
        <w:ind w:firstLine="480"/>
        <w:jc w:val="left"/>
        <w:rPr>
          <w:rFonts w:ascii="宋体" w:hAnsi="宋体" w:cs="宋体"/>
          <w:sz w:val="24"/>
        </w:rPr>
      </w:pPr>
      <w:r>
        <w:rPr>
          <w:rFonts w:hint="eastAsia" w:ascii="宋体" w:hAnsi="宋体" w:cs="宋体"/>
          <w:sz w:val="24"/>
        </w:rPr>
        <w:t>质疑接收机构地址：广州市越秀区沿江西路107号、广州市越秀区长堤大马路171号一方长堤健康产业中心（原威力斯大楼）907室</w:t>
      </w:r>
    </w:p>
    <w:p>
      <w:pPr>
        <w:pStyle w:val="26"/>
        <w:adjustRightInd w:val="0"/>
        <w:snapToGrid w:val="0"/>
        <w:spacing w:line="360" w:lineRule="exact"/>
        <w:ind w:firstLine="480"/>
        <w:rPr>
          <w:rFonts w:ascii="宋体" w:hAnsi="宋体" w:cs="宋体"/>
          <w:sz w:val="24"/>
        </w:rPr>
      </w:pPr>
      <w:r>
        <w:rPr>
          <w:rFonts w:hint="eastAsia" w:ascii="宋体" w:hAnsi="宋体" w:cs="宋体"/>
          <w:sz w:val="24"/>
        </w:rPr>
        <w:t>质疑接收机构电话：020-81332501、81338035（工作时间：8：00-12:00,14:30-17：30）</w:t>
      </w:r>
    </w:p>
    <w:p>
      <w:pPr>
        <w:pStyle w:val="26"/>
        <w:adjustRightInd w:val="0"/>
        <w:snapToGrid w:val="0"/>
        <w:spacing w:line="360" w:lineRule="exact"/>
        <w:ind w:firstLine="480"/>
        <w:rPr>
          <w:rFonts w:ascii="宋体" w:hAnsi="宋体" w:cs="宋体"/>
          <w:sz w:val="24"/>
        </w:rPr>
      </w:pPr>
      <w:r>
        <w:rPr>
          <w:rFonts w:hint="eastAsia" w:ascii="宋体" w:hAnsi="宋体" w:cs="宋体"/>
          <w:sz w:val="24"/>
        </w:rPr>
        <w:t>（二）投诉</w:t>
      </w:r>
    </w:p>
    <w:p>
      <w:pPr>
        <w:pStyle w:val="26"/>
        <w:adjustRightInd w:val="0"/>
        <w:snapToGrid w:val="0"/>
        <w:spacing w:line="360" w:lineRule="exact"/>
        <w:ind w:firstLine="480"/>
        <w:rPr>
          <w:rFonts w:ascii="宋体" w:hAnsi="宋体" w:cs="宋体"/>
          <w:sz w:val="24"/>
        </w:rPr>
      </w:pPr>
      <w:r>
        <w:rPr>
          <w:rFonts w:hint="eastAsia" w:ascii="宋体" w:hAnsi="宋体" w:cs="宋体"/>
          <w:sz w:val="24"/>
        </w:rPr>
        <w:t>质疑供应商对采购人的答复不满意，或者采购人未在规定时间内作出答复的，可以在答复期满后15个工作日内向监督部门提起投诉。</w:t>
      </w:r>
    </w:p>
    <w:p>
      <w:pPr>
        <w:pStyle w:val="26"/>
        <w:adjustRightInd w:val="0"/>
        <w:snapToGrid w:val="0"/>
        <w:spacing w:line="360" w:lineRule="exact"/>
        <w:ind w:left="420" w:leftChars="200" w:firstLine="0" w:firstLineChars="0"/>
        <w:rPr>
          <w:rFonts w:ascii="宋体" w:hAnsi="宋体" w:cs="宋体"/>
          <w:b/>
          <w:bCs/>
          <w:sz w:val="24"/>
        </w:rPr>
      </w:pPr>
      <w:r>
        <w:rPr>
          <w:rFonts w:hint="eastAsia" w:ascii="宋体" w:hAnsi="宋体" w:cs="宋体"/>
          <w:b/>
          <w:bCs/>
          <w:sz w:val="24"/>
        </w:rPr>
        <w:t xml:space="preserve">七、合同的订立 </w:t>
      </w:r>
    </w:p>
    <w:p>
      <w:pPr>
        <w:pStyle w:val="26"/>
        <w:adjustRightInd w:val="0"/>
        <w:snapToGrid w:val="0"/>
        <w:spacing w:line="360" w:lineRule="exact"/>
        <w:ind w:firstLine="480"/>
        <w:rPr>
          <w:rFonts w:ascii="宋体" w:hAnsi="宋体" w:cs="宋体"/>
          <w:sz w:val="24"/>
          <w:szCs w:val="36"/>
        </w:rPr>
      </w:pPr>
      <w:r>
        <w:rPr>
          <w:rFonts w:hint="eastAsia" w:ascii="宋体" w:hAnsi="宋体" w:cs="宋体"/>
          <w:sz w:val="24"/>
        </w:rPr>
        <w:t>采购人与成交人自成交通知书发出之日起三十日内，按采购文件要求和成交人响应文件承诺签订采购合同，但不得超出采购文件和成交人响应文件的范围、也不得再行订立背离合同实质性内容的其他协议。</w:t>
      </w:r>
    </w:p>
    <w:p>
      <w:pPr>
        <w:pStyle w:val="26"/>
        <w:adjustRightInd w:val="0"/>
        <w:snapToGrid w:val="0"/>
        <w:spacing w:line="360" w:lineRule="exact"/>
        <w:ind w:firstLine="480"/>
        <w:rPr>
          <w:rFonts w:ascii="宋体" w:hAnsi="宋体" w:cs="宋体"/>
          <w:sz w:val="24"/>
          <w:szCs w:val="36"/>
        </w:rPr>
      </w:pPr>
    </w:p>
    <w:p>
      <w:pPr>
        <w:pStyle w:val="26"/>
        <w:adjustRightInd w:val="0"/>
        <w:snapToGrid w:val="0"/>
        <w:spacing w:line="360" w:lineRule="exact"/>
        <w:ind w:firstLine="480"/>
        <w:rPr>
          <w:rFonts w:ascii="宋体" w:hAnsi="宋体" w:cs="宋体"/>
          <w:sz w:val="24"/>
          <w:szCs w:val="36"/>
        </w:rPr>
      </w:pPr>
    </w:p>
    <w:p>
      <w:pPr>
        <w:pStyle w:val="26"/>
        <w:adjustRightInd w:val="0"/>
        <w:snapToGrid w:val="0"/>
        <w:spacing w:line="360" w:lineRule="exact"/>
        <w:ind w:firstLine="480"/>
        <w:rPr>
          <w:rFonts w:ascii="宋体" w:hAnsi="宋体" w:cs="宋体"/>
          <w:sz w:val="24"/>
          <w:szCs w:val="36"/>
        </w:rPr>
      </w:pPr>
    </w:p>
    <w:p>
      <w:pPr>
        <w:pStyle w:val="26"/>
        <w:adjustRightInd w:val="0"/>
        <w:snapToGrid w:val="0"/>
        <w:spacing w:line="360" w:lineRule="exact"/>
        <w:ind w:firstLine="480"/>
        <w:rPr>
          <w:rFonts w:ascii="宋体" w:hAnsi="宋体" w:cs="宋体"/>
          <w:sz w:val="24"/>
          <w:szCs w:val="36"/>
        </w:rPr>
      </w:pPr>
    </w:p>
    <w:p>
      <w:pPr>
        <w:pStyle w:val="2"/>
        <w:spacing w:line="360" w:lineRule="auto"/>
        <w:rPr>
          <w:rFonts w:ascii="微软雅黑" w:hAnsi="微软雅黑" w:eastAsia="微软雅黑" w:cs="微软雅黑"/>
          <w:color w:val="auto"/>
        </w:rPr>
      </w:pPr>
      <w:r>
        <w:rPr>
          <w:rFonts w:hint="eastAsia" w:ascii="微软雅黑" w:hAnsi="微软雅黑" w:eastAsia="微软雅黑" w:cs="微软雅黑"/>
          <w:color w:val="auto"/>
        </w:rPr>
        <w:t>第四章  合同参考文本</w:t>
      </w:r>
    </w:p>
    <w:p>
      <w:pPr>
        <w:tabs>
          <w:tab w:val="left" w:pos="8600"/>
        </w:tabs>
        <w:autoSpaceDE w:val="0"/>
        <w:autoSpaceDN w:val="0"/>
        <w:adjustRightInd w:val="0"/>
        <w:spacing w:line="372" w:lineRule="exact"/>
        <w:ind w:left="4556"/>
        <w:jc w:val="left"/>
        <w:rPr>
          <w:rFonts w:ascii="宋体" w:hAnsi="宋体" w:cs="宋体"/>
          <w:kern w:val="0"/>
          <w:position w:val="-3"/>
          <w:sz w:val="30"/>
          <w:szCs w:val="30"/>
        </w:rPr>
      </w:pPr>
    </w:p>
    <w:p>
      <w:pPr>
        <w:tabs>
          <w:tab w:val="left" w:pos="8600"/>
        </w:tabs>
        <w:autoSpaceDE w:val="0"/>
        <w:autoSpaceDN w:val="0"/>
        <w:adjustRightInd w:val="0"/>
        <w:spacing w:line="372" w:lineRule="exact"/>
        <w:ind w:left="4556"/>
        <w:jc w:val="left"/>
        <w:rPr>
          <w:rFonts w:ascii="宋体" w:hAnsi="宋体" w:cs="宋体"/>
          <w:kern w:val="0"/>
          <w:sz w:val="30"/>
          <w:szCs w:val="30"/>
        </w:rPr>
      </w:pPr>
      <w:r>
        <w:rPr>
          <w:rFonts w:hint="eastAsia" w:ascii="宋体" w:hAnsi="宋体" w:cs="宋体"/>
          <w:kern w:val="0"/>
          <w:position w:val="-3"/>
          <w:sz w:val="30"/>
          <w:szCs w:val="30"/>
        </w:rPr>
        <w:t>工程编号：</w:t>
      </w:r>
      <w:r>
        <w:rPr>
          <w:rFonts w:hint="eastAsia" w:ascii="宋体" w:hAnsi="宋体" w:cs="宋体"/>
          <w:w w:val="120"/>
          <w:kern w:val="0"/>
          <w:position w:val="-3"/>
          <w:sz w:val="30"/>
          <w:szCs w:val="30"/>
          <w:u w:val="single"/>
        </w:rPr>
        <w:t xml:space="preserve"> </w:t>
      </w:r>
      <w:r>
        <w:rPr>
          <w:rFonts w:hint="eastAsia" w:ascii="宋体" w:hAnsi="宋体" w:cs="宋体"/>
          <w:kern w:val="0"/>
          <w:position w:val="-3"/>
          <w:sz w:val="30"/>
          <w:szCs w:val="30"/>
          <w:u w:val="single"/>
        </w:rPr>
        <w:tab/>
      </w:r>
    </w:p>
    <w:p>
      <w:pPr>
        <w:autoSpaceDE w:val="0"/>
        <w:autoSpaceDN w:val="0"/>
        <w:adjustRightInd w:val="0"/>
        <w:spacing w:before="14" w:line="280" w:lineRule="exact"/>
        <w:jc w:val="left"/>
        <w:rPr>
          <w:rFonts w:ascii="宋体" w:hAnsi="宋体" w:cs="宋体"/>
          <w:kern w:val="0"/>
          <w:sz w:val="28"/>
          <w:szCs w:val="28"/>
        </w:rPr>
      </w:pPr>
    </w:p>
    <w:p>
      <w:pPr>
        <w:tabs>
          <w:tab w:val="left" w:pos="8600"/>
        </w:tabs>
        <w:autoSpaceDE w:val="0"/>
        <w:autoSpaceDN w:val="0"/>
        <w:adjustRightInd w:val="0"/>
        <w:spacing w:line="330" w:lineRule="exact"/>
        <w:ind w:left="4556"/>
        <w:jc w:val="left"/>
        <w:rPr>
          <w:rFonts w:ascii="宋体" w:hAnsi="宋体" w:cs="宋体"/>
          <w:kern w:val="0"/>
          <w:sz w:val="30"/>
          <w:szCs w:val="30"/>
        </w:rPr>
      </w:pPr>
      <w:r>
        <w:rPr>
          <w:rFonts w:hint="eastAsia" w:ascii="宋体" w:hAnsi="宋体" w:cs="宋体"/>
          <w:kern w:val="0"/>
          <w:position w:val="-2"/>
          <w:sz w:val="30"/>
          <w:szCs w:val="30"/>
        </w:rPr>
        <w:t>合同编号：</w:t>
      </w:r>
      <w:r>
        <w:rPr>
          <w:rFonts w:hint="eastAsia" w:ascii="宋体" w:hAnsi="宋体" w:cs="宋体"/>
          <w:w w:val="120"/>
          <w:kern w:val="0"/>
          <w:position w:val="-2"/>
          <w:sz w:val="30"/>
          <w:szCs w:val="30"/>
          <w:u w:val="single"/>
        </w:rPr>
        <w:t xml:space="preserve"> </w:t>
      </w:r>
      <w:r>
        <w:rPr>
          <w:rFonts w:hint="eastAsia" w:ascii="宋体" w:hAnsi="宋体" w:cs="宋体"/>
          <w:kern w:val="0"/>
          <w:position w:val="-2"/>
          <w:sz w:val="30"/>
          <w:szCs w:val="30"/>
          <w:u w:val="single"/>
        </w:rPr>
        <w:tab/>
      </w:r>
    </w:p>
    <w:p>
      <w:pPr>
        <w:autoSpaceDE w:val="0"/>
        <w:autoSpaceDN w:val="0"/>
        <w:adjustRightInd w:val="0"/>
        <w:spacing w:line="200" w:lineRule="exact"/>
        <w:jc w:val="left"/>
        <w:rPr>
          <w:rFonts w:ascii="宋体" w:hAnsi="宋体" w:cs="宋体"/>
          <w:kern w:val="0"/>
          <w:sz w:val="20"/>
        </w:rPr>
      </w:pPr>
    </w:p>
    <w:p>
      <w:pPr>
        <w:autoSpaceDE w:val="0"/>
        <w:autoSpaceDN w:val="0"/>
        <w:adjustRightInd w:val="0"/>
        <w:spacing w:line="200" w:lineRule="exact"/>
        <w:jc w:val="left"/>
        <w:rPr>
          <w:rFonts w:ascii="宋体" w:hAnsi="宋体" w:cs="宋体"/>
          <w:kern w:val="0"/>
          <w:sz w:val="20"/>
        </w:rPr>
      </w:pPr>
    </w:p>
    <w:p>
      <w:pPr>
        <w:autoSpaceDE w:val="0"/>
        <w:autoSpaceDN w:val="0"/>
        <w:adjustRightInd w:val="0"/>
        <w:spacing w:line="200" w:lineRule="exact"/>
        <w:jc w:val="left"/>
        <w:rPr>
          <w:rFonts w:ascii="宋体" w:hAnsi="宋体" w:cs="宋体"/>
          <w:kern w:val="0"/>
          <w:sz w:val="20"/>
        </w:rPr>
      </w:pPr>
    </w:p>
    <w:p>
      <w:pPr>
        <w:autoSpaceDE w:val="0"/>
        <w:autoSpaceDN w:val="0"/>
        <w:adjustRightInd w:val="0"/>
        <w:spacing w:line="200" w:lineRule="exact"/>
        <w:jc w:val="left"/>
        <w:rPr>
          <w:rFonts w:ascii="宋体" w:hAnsi="宋体" w:cs="宋体"/>
          <w:kern w:val="0"/>
          <w:sz w:val="20"/>
        </w:rPr>
      </w:pPr>
    </w:p>
    <w:p>
      <w:pPr>
        <w:autoSpaceDE w:val="0"/>
        <w:autoSpaceDN w:val="0"/>
        <w:adjustRightInd w:val="0"/>
        <w:spacing w:before="13" w:line="260" w:lineRule="exact"/>
        <w:jc w:val="left"/>
        <w:rPr>
          <w:rFonts w:ascii="宋体" w:hAnsi="宋体" w:cs="宋体"/>
          <w:kern w:val="0"/>
          <w:sz w:val="26"/>
          <w:szCs w:val="26"/>
        </w:rPr>
      </w:pPr>
    </w:p>
    <w:p>
      <w:pPr>
        <w:pStyle w:val="9"/>
        <w:spacing w:line="480" w:lineRule="auto"/>
        <w:rPr>
          <w:spacing w:val="-4"/>
          <w:sz w:val="48"/>
          <w:szCs w:val="48"/>
        </w:rPr>
      </w:pPr>
      <w:r>
        <w:rPr>
          <w:rFonts w:hint="eastAsia"/>
          <w:spacing w:val="-4"/>
          <w:sz w:val="48"/>
          <w:szCs w:val="48"/>
        </w:rPr>
        <w:t>中山大学孙逸仙纪念医院</w:t>
      </w:r>
    </w:p>
    <w:p>
      <w:pPr>
        <w:pStyle w:val="9"/>
        <w:spacing w:line="480" w:lineRule="auto"/>
        <w:rPr>
          <w:spacing w:val="-4"/>
          <w:sz w:val="48"/>
          <w:szCs w:val="48"/>
        </w:rPr>
      </w:pPr>
      <w:r>
        <w:rPr>
          <w:rFonts w:hint="eastAsia"/>
          <w:spacing w:val="-4"/>
          <w:sz w:val="48"/>
          <w:szCs w:val="48"/>
        </w:rPr>
        <w:t>院本部锅炉房改造工程</w:t>
      </w:r>
    </w:p>
    <w:p>
      <w:pPr>
        <w:pStyle w:val="9"/>
        <w:spacing w:line="480" w:lineRule="auto"/>
        <w:rPr>
          <w:spacing w:val="-4"/>
          <w:sz w:val="48"/>
          <w:szCs w:val="48"/>
        </w:rPr>
      </w:pPr>
      <w:r>
        <w:rPr>
          <w:rFonts w:hint="eastAsia"/>
          <w:spacing w:val="-4"/>
          <w:sz w:val="48"/>
          <w:szCs w:val="48"/>
        </w:rPr>
        <w:t>施工合同</w:t>
      </w:r>
    </w:p>
    <w:p>
      <w:pPr>
        <w:autoSpaceDE w:val="0"/>
        <w:autoSpaceDN w:val="0"/>
        <w:adjustRightInd w:val="0"/>
        <w:spacing w:before="5" w:line="130" w:lineRule="exact"/>
        <w:jc w:val="left"/>
        <w:rPr>
          <w:rFonts w:ascii="宋体" w:hAnsi="宋体" w:cs="宋体"/>
          <w:kern w:val="0"/>
          <w:sz w:val="13"/>
          <w:szCs w:val="13"/>
        </w:rPr>
      </w:pPr>
    </w:p>
    <w:p>
      <w:pPr>
        <w:autoSpaceDE w:val="0"/>
        <w:autoSpaceDN w:val="0"/>
        <w:adjustRightInd w:val="0"/>
        <w:spacing w:line="200" w:lineRule="exact"/>
        <w:jc w:val="left"/>
        <w:rPr>
          <w:rFonts w:ascii="宋体" w:hAnsi="宋体" w:cs="宋体"/>
          <w:kern w:val="0"/>
          <w:sz w:val="20"/>
        </w:rPr>
      </w:pPr>
    </w:p>
    <w:p>
      <w:pPr>
        <w:tabs>
          <w:tab w:val="left" w:pos="8520"/>
        </w:tabs>
        <w:autoSpaceDE w:val="0"/>
        <w:autoSpaceDN w:val="0"/>
        <w:adjustRightInd w:val="0"/>
        <w:spacing w:line="930" w:lineRule="atLeast"/>
        <w:ind w:left="1663" w:leftChars="30" w:right="123" w:hanging="1600" w:hangingChars="500"/>
        <w:rPr>
          <w:rFonts w:ascii="宋体" w:hAnsi="宋体" w:cs="宋体"/>
          <w:kern w:val="0"/>
          <w:sz w:val="32"/>
          <w:szCs w:val="32"/>
          <w:u w:val="single"/>
        </w:rPr>
      </w:pPr>
      <w:r>
        <w:rPr>
          <w:rFonts w:hint="eastAsia" w:ascii="宋体" w:hAnsi="宋体" w:cs="宋体"/>
          <w:kern w:val="0"/>
          <w:sz w:val="32"/>
          <w:szCs w:val="32"/>
        </w:rPr>
        <w:t>工程名称：</w:t>
      </w:r>
      <w:r>
        <w:rPr>
          <w:rFonts w:hint="eastAsia" w:ascii="宋体" w:hAnsi="宋体" w:cs="宋体"/>
          <w:kern w:val="0"/>
          <w:sz w:val="32"/>
          <w:szCs w:val="32"/>
          <w:u w:val="single"/>
        </w:rPr>
        <w:t xml:space="preserve">中山大学孙逸仙纪念医院院本部锅炉房改造工程  </w:t>
      </w:r>
    </w:p>
    <w:p>
      <w:pPr>
        <w:autoSpaceDE w:val="0"/>
        <w:autoSpaceDN w:val="0"/>
        <w:adjustRightInd w:val="0"/>
        <w:spacing w:line="200" w:lineRule="exact"/>
        <w:jc w:val="left"/>
        <w:rPr>
          <w:rFonts w:ascii="宋体" w:hAnsi="宋体" w:cs="宋体"/>
          <w:kern w:val="0"/>
          <w:sz w:val="32"/>
          <w:szCs w:val="32"/>
        </w:rPr>
      </w:pPr>
    </w:p>
    <w:p>
      <w:pPr>
        <w:tabs>
          <w:tab w:val="left" w:pos="8520"/>
        </w:tabs>
        <w:autoSpaceDE w:val="0"/>
        <w:autoSpaceDN w:val="0"/>
        <w:adjustRightInd w:val="0"/>
        <w:spacing w:line="930" w:lineRule="atLeast"/>
        <w:ind w:left="1663" w:leftChars="30" w:right="123" w:hanging="1600" w:hangingChars="500"/>
        <w:rPr>
          <w:rFonts w:ascii="宋体" w:hAnsi="宋体" w:cs="宋体"/>
          <w:kern w:val="0"/>
          <w:sz w:val="32"/>
          <w:szCs w:val="32"/>
          <w:u w:val="single"/>
        </w:rPr>
      </w:pPr>
      <w:r>
        <w:rPr>
          <w:rFonts w:hint="eastAsia" w:ascii="宋体" w:hAnsi="宋体" w:cs="宋体"/>
          <w:kern w:val="0"/>
          <w:sz w:val="32"/>
          <w:szCs w:val="32"/>
        </w:rPr>
        <w:t>工程地点：</w:t>
      </w:r>
      <w:r>
        <w:rPr>
          <w:rFonts w:hint="eastAsia" w:ascii="宋体" w:hAnsi="宋体" w:cs="宋体"/>
          <w:kern w:val="0"/>
          <w:sz w:val="32"/>
          <w:szCs w:val="32"/>
          <w:u w:val="single"/>
        </w:rPr>
        <w:t xml:space="preserve">广州市越秀区沿江西路107号            </w:t>
      </w:r>
    </w:p>
    <w:p>
      <w:pPr>
        <w:autoSpaceDE w:val="0"/>
        <w:autoSpaceDN w:val="0"/>
        <w:adjustRightInd w:val="0"/>
        <w:spacing w:line="200" w:lineRule="exact"/>
        <w:jc w:val="left"/>
        <w:rPr>
          <w:rFonts w:ascii="宋体" w:hAnsi="宋体" w:cs="宋体"/>
          <w:kern w:val="0"/>
          <w:sz w:val="32"/>
          <w:szCs w:val="32"/>
        </w:rPr>
      </w:pPr>
    </w:p>
    <w:p>
      <w:pPr>
        <w:autoSpaceDE w:val="0"/>
        <w:autoSpaceDN w:val="0"/>
        <w:adjustRightInd w:val="0"/>
        <w:spacing w:line="200" w:lineRule="exact"/>
        <w:jc w:val="left"/>
        <w:rPr>
          <w:rFonts w:ascii="宋体" w:hAnsi="宋体" w:cs="宋体"/>
          <w:kern w:val="0"/>
          <w:sz w:val="32"/>
          <w:szCs w:val="32"/>
        </w:rPr>
      </w:pPr>
    </w:p>
    <w:p>
      <w:pPr>
        <w:tabs>
          <w:tab w:val="left" w:pos="8560"/>
        </w:tabs>
        <w:autoSpaceDE w:val="0"/>
        <w:autoSpaceDN w:val="0"/>
        <w:adjustRightInd w:val="0"/>
        <w:spacing w:line="420" w:lineRule="exact"/>
        <w:ind w:left="102"/>
        <w:jc w:val="left"/>
        <w:rPr>
          <w:rFonts w:ascii="宋体" w:hAnsi="宋体" w:cs="宋体"/>
          <w:kern w:val="0"/>
          <w:sz w:val="32"/>
          <w:szCs w:val="32"/>
        </w:rPr>
      </w:pPr>
      <w:r>
        <w:rPr>
          <w:rFonts w:hint="eastAsia" w:ascii="宋体" w:hAnsi="宋体" w:cs="宋体"/>
          <w:kern w:val="0"/>
          <w:position w:val="-3"/>
          <w:sz w:val="32"/>
          <w:szCs w:val="32"/>
        </w:rPr>
        <w:t>发 包 人：</w:t>
      </w:r>
      <w:r>
        <w:rPr>
          <w:rFonts w:hint="eastAsia" w:ascii="宋体" w:hAnsi="宋体" w:cs="宋体"/>
          <w:kern w:val="0"/>
          <w:sz w:val="32"/>
          <w:szCs w:val="32"/>
          <w:u w:val="single"/>
        </w:rPr>
        <w:t xml:space="preserve">中山大学孙逸仙纪念医院               </w:t>
      </w:r>
    </w:p>
    <w:p>
      <w:pPr>
        <w:autoSpaceDE w:val="0"/>
        <w:autoSpaceDN w:val="0"/>
        <w:adjustRightInd w:val="0"/>
        <w:spacing w:line="200" w:lineRule="exact"/>
        <w:jc w:val="left"/>
        <w:rPr>
          <w:rFonts w:ascii="宋体" w:hAnsi="宋体" w:cs="宋体"/>
          <w:kern w:val="0"/>
          <w:sz w:val="32"/>
          <w:szCs w:val="32"/>
        </w:rPr>
      </w:pPr>
      <w:r>
        <w:rPr>
          <w:rFonts w:hint="eastAsia" w:ascii="宋体" w:hAnsi="宋体" w:cs="宋体"/>
          <w:kern w:val="0"/>
          <w:sz w:val="32"/>
          <w:szCs w:val="32"/>
        </w:rPr>
        <w:t xml:space="preserve"> </w:t>
      </w:r>
    </w:p>
    <w:p>
      <w:pPr>
        <w:autoSpaceDE w:val="0"/>
        <w:autoSpaceDN w:val="0"/>
        <w:adjustRightInd w:val="0"/>
        <w:spacing w:before="5" w:line="200" w:lineRule="exact"/>
        <w:jc w:val="left"/>
        <w:rPr>
          <w:rFonts w:ascii="宋体" w:hAnsi="宋体" w:cs="宋体"/>
          <w:kern w:val="0"/>
          <w:sz w:val="32"/>
          <w:szCs w:val="32"/>
        </w:rPr>
      </w:pPr>
    </w:p>
    <w:p>
      <w:pPr>
        <w:tabs>
          <w:tab w:val="left" w:pos="8560"/>
        </w:tabs>
        <w:autoSpaceDE w:val="0"/>
        <w:autoSpaceDN w:val="0"/>
        <w:adjustRightInd w:val="0"/>
        <w:ind w:left="102"/>
        <w:jc w:val="left"/>
        <w:rPr>
          <w:rFonts w:ascii="宋体" w:hAnsi="宋体" w:cs="宋体"/>
          <w:kern w:val="0"/>
          <w:sz w:val="36"/>
          <w:szCs w:val="36"/>
        </w:rPr>
      </w:pPr>
      <w:r>
        <w:rPr>
          <w:rFonts w:hint="eastAsia" w:ascii="宋体" w:hAnsi="宋体" w:cs="宋体"/>
          <w:kern w:val="0"/>
          <w:sz w:val="32"/>
          <w:szCs w:val="32"/>
        </w:rPr>
        <w:t>承 包 人：</w:t>
      </w:r>
      <w:r>
        <w:rPr>
          <w:rFonts w:hint="eastAsia" w:ascii="宋体" w:hAnsi="宋体" w:cs="宋体"/>
          <w:kern w:val="0"/>
          <w:sz w:val="32"/>
          <w:szCs w:val="32"/>
          <w:u w:val="single"/>
        </w:rPr>
        <w:t xml:space="preserve">                                     </w:t>
      </w:r>
    </w:p>
    <w:p>
      <w:pPr>
        <w:autoSpaceDE w:val="0"/>
        <w:autoSpaceDN w:val="0"/>
        <w:adjustRightInd w:val="0"/>
        <w:spacing w:line="200" w:lineRule="exact"/>
        <w:jc w:val="left"/>
        <w:rPr>
          <w:rFonts w:ascii="宋体" w:hAnsi="宋体" w:cs="宋体"/>
          <w:kern w:val="0"/>
          <w:sz w:val="20"/>
        </w:rPr>
      </w:pPr>
    </w:p>
    <w:p>
      <w:pPr>
        <w:autoSpaceDE w:val="0"/>
        <w:autoSpaceDN w:val="0"/>
        <w:adjustRightInd w:val="0"/>
        <w:spacing w:before="16" w:line="240" w:lineRule="exact"/>
        <w:jc w:val="left"/>
        <w:rPr>
          <w:rFonts w:ascii="宋体" w:hAnsi="宋体" w:cs="宋体"/>
          <w:kern w:val="0"/>
          <w:sz w:val="24"/>
        </w:rPr>
      </w:pPr>
    </w:p>
    <w:p>
      <w:pPr>
        <w:autoSpaceDE w:val="0"/>
        <w:autoSpaceDN w:val="0"/>
        <w:adjustRightInd w:val="0"/>
        <w:spacing w:line="420" w:lineRule="exact"/>
        <w:ind w:left="2533"/>
        <w:jc w:val="left"/>
        <w:rPr>
          <w:rFonts w:ascii="宋体" w:hAnsi="宋体" w:cs="宋体"/>
          <w:kern w:val="0"/>
          <w:position w:val="-3"/>
          <w:sz w:val="36"/>
          <w:szCs w:val="36"/>
        </w:rPr>
      </w:pPr>
      <w:r>
        <w:rPr>
          <w:rFonts w:hint="eastAsia" w:ascii="宋体" w:hAnsi="宋体" w:cs="宋体"/>
          <w:kern w:val="0"/>
          <w:position w:val="-3"/>
          <w:sz w:val="36"/>
          <w:szCs w:val="36"/>
        </w:rPr>
        <w:t>广</w:t>
      </w:r>
      <w:r>
        <w:rPr>
          <w:rFonts w:hint="eastAsia" w:ascii="宋体" w:hAnsi="宋体" w:cs="宋体"/>
          <w:spacing w:val="-20"/>
          <w:kern w:val="0"/>
          <w:position w:val="-3"/>
          <w:sz w:val="36"/>
          <w:szCs w:val="36"/>
        </w:rPr>
        <w:t xml:space="preserve"> </w:t>
      </w:r>
      <w:r>
        <w:rPr>
          <w:rFonts w:hint="eastAsia" w:ascii="宋体" w:hAnsi="宋体" w:cs="宋体"/>
          <w:kern w:val="0"/>
          <w:position w:val="-3"/>
          <w:sz w:val="36"/>
          <w:szCs w:val="36"/>
        </w:rPr>
        <w:t>东</w:t>
      </w:r>
      <w:r>
        <w:rPr>
          <w:rFonts w:hint="eastAsia" w:ascii="宋体" w:hAnsi="宋体" w:cs="宋体"/>
          <w:spacing w:val="-20"/>
          <w:kern w:val="0"/>
          <w:position w:val="-3"/>
          <w:sz w:val="36"/>
          <w:szCs w:val="36"/>
        </w:rPr>
        <w:t xml:space="preserve"> </w:t>
      </w:r>
      <w:r>
        <w:rPr>
          <w:rFonts w:hint="eastAsia" w:ascii="宋体" w:hAnsi="宋体" w:cs="宋体"/>
          <w:kern w:val="0"/>
          <w:position w:val="-3"/>
          <w:sz w:val="36"/>
          <w:szCs w:val="36"/>
        </w:rPr>
        <w:t>省</w:t>
      </w:r>
      <w:r>
        <w:rPr>
          <w:rFonts w:hint="eastAsia" w:ascii="宋体" w:hAnsi="宋体" w:cs="宋体"/>
          <w:spacing w:val="-20"/>
          <w:kern w:val="0"/>
          <w:position w:val="-3"/>
          <w:sz w:val="36"/>
          <w:szCs w:val="36"/>
        </w:rPr>
        <w:t xml:space="preserve"> </w:t>
      </w:r>
      <w:r>
        <w:rPr>
          <w:rFonts w:hint="eastAsia" w:ascii="宋体" w:hAnsi="宋体" w:cs="宋体"/>
          <w:kern w:val="0"/>
          <w:position w:val="-3"/>
          <w:sz w:val="36"/>
          <w:szCs w:val="36"/>
        </w:rPr>
        <w:t>建</w:t>
      </w:r>
      <w:r>
        <w:rPr>
          <w:rFonts w:hint="eastAsia" w:ascii="宋体" w:hAnsi="宋体" w:cs="宋体"/>
          <w:spacing w:val="-20"/>
          <w:kern w:val="0"/>
          <w:position w:val="-3"/>
          <w:sz w:val="36"/>
          <w:szCs w:val="36"/>
        </w:rPr>
        <w:t xml:space="preserve"> </w:t>
      </w:r>
      <w:r>
        <w:rPr>
          <w:rFonts w:hint="eastAsia" w:ascii="宋体" w:hAnsi="宋体" w:cs="宋体"/>
          <w:kern w:val="0"/>
          <w:position w:val="-3"/>
          <w:sz w:val="36"/>
          <w:szCs w:val="36"/>
        </w:rPr>
        <w:t>设</w:t>
      </w:r>
      <w:r>
        <w:rPr>
          <w:rFonts w:hint="eastAsia" w:ascii="宋体" w:hAnsi="宋体" w:cs="宋体"/>
          <w:spacing w:val="-20"/>
          <w:kern w:val="0"/>
          <w:position w:val="-3"/>
          <w:sz w:val="36"/>
          <w:szCs w:val="36"/>
        </w:rPr>
        <w:t xml:space="preserve"> </w:t>
      </w:r>
      <w:r>
        <w:rPr>
          <w:rFonts w:hint="eastAsia" w:ascii="宋体" w:hAnsi="宋体" w:cs="宋体"/>
          <w:kern w:val="0"/>
          <w:position w:val="-3"/>
          <w:sz w:val="36"/>
          <w:szCs w:val="36"/>
        </w:rPr>
        <w:t>厅</w:t>
      </w:r>
      <w:r>
        <w:rPr>
          <w:rFonts w:hint="eastAsia" w:ascii="宋体" w:hAnsi="宋体" w:cs="宋体"/>
          <w:spacing w:val="-20"/>
          <w:kern w:val="0"/>
          <w:position w:val="-3"/>
          <w:sz w:val="36"/>
          <w:szCs w:val="36"/>
        </w:rPr>
        <w:t xml:space="preserve"> </w:t>
      </w:r>
      <w:r>
        <w:rPr>
          <w:rFonts w:hint="eastAsia" w:ascii="宋体" w:hAnsi="宋体" w:cs="宋体"/>
          <w:kern w:val="0"/>
          <w:position w:val="-3"/>
          <w:sz w:val="36"/>
          <w:szCs w:val="36"/>
        </w:rPr>
        <w:t>制</w:t>
      </w:r>
    </w:p>
    <w:p>
      <w:pPr>
        <w:spacing w:line="360" w:lineRule="auto"/>
        <w:jc w:val="center"/>
        <w:rPr>
          <w:rFonts w:ascii="宋体" w:hAnsi="宋体" w:cs="SimHei-Identity-H"/>
          <w:b/>
          <w:kern w:val="0"/>
          <w:sz w:val="30"/>
          <w:szCs w:val="30"/>
        </w:rPr>
      </w:pPr>
    </w:p>
    <w:p>
      <w:pPr>
        <w:spacing w:line="360" w:lineRule="auto"/>
        <w:jc w:val="center"/>
        <w:rPr>
          <w:rFonts w:ascii="宋体" w:hAnsi="宋体" w:cs="SimHei-Identity-H"/>
          <w:b/>
          <w:kern w:val="0"/>
          <w:sz w:val="30"/>
          <w:szCs w:val="30"/>
        </w:rPr>
      </w:pPr>
    </w:p>
    <w:p>
      <w:pPr>
        <w:spacing w:line="360" w:lineRule="auto"/>
        <w:jc w:val="center"/>
        <w:rPr>
          <w:rFonts w:ascii="宋体" w:hAnsi="宋体" w:cs="SimHei-Identity-H"/>
          <w:b/>
          <w:kern w:val="0"/>
          <w:sz w:val="30"/>
          <w:szCs w:val="30"/>
        </w:rPr>
      </w:pPr>
    </w:p>
    <w:p>
      <w:pPr>
        <w:spacing w:line="360" w:lineRule="auto"/>
        <w:jc w:val="left"/>
        <w:rPr>
          <w:rFonts w:ascii="宋体" w:hAnsi="宋体" w:cs="SimHei-Identity-H"/>
          <w:kern w:val="0"/>
          <w:sz w:val="28"/>
          <w:szCs w:val="28"/>
        </w:rPr>
      </w:pPr>
      <w:r>
        <w:rPr>
          <w:rFonts w:hint="eastAsia" w:ascii="宋体" w:hAnsi="宋体" w:cs="SimHei-Identity-H"/>
          <w:kern w:val="0"/>
          <w:sz w:val="28"/>
          <w:szCs w:val="28"/>
        </w:rPr>
        <w:t>注：本合同仅为合同的参考文本，合同签订双方可根据项目的具体要求进行修订，但不得偏离实质性条款。</w:t>
      </w:r>
    </w:p>
    <w:p>
      <w:pPr>
        <w:spacing w:line="360" w:lineRule="auto"/>
        <w:jc w:val="center"/>
        <w:rPr>
          <w:rFonts w:ascii="宋体" w:hAnsi="宋体" w:cs="SimHei-Identity-H"/>
          <w:b/>
          <w:kern w:val="0"/>
          <w:sz w:val="30"/>
          <w:szCs w:val="30"/>
        </w:rPr>
      </w:pPr>
    </w:p>
    <w:p>
      <w:pPr>
        <w:spacing w:line="360" w:lineRule="auto"/>
        <w:jc w:val="center"/>
        <w:rPr>
          <w:rFonts w:ascii="宋体" w:hAnsi="宋体" w:cs="SimHei-Identity-H"/>
          <w:b/>
          <w:kern w:val="0"/>
          <w:sz w:val="30"/>
          <w:szCs w:val="30"/>
        </w:rPr>
      </w:pPr>
      <w:r>
        <w:rPr>
          <w:rFonts w:hint="eastAsia" w:ascii="宋体" w:hAnsi="宋体" w:cs="SimHei-Identity-H"/>
          <w:b/>
          <w:kern w:val="0"/>
          <w:sz w:val="30"/>
          <w:szCs w:val="30"/>
        </w:rPr>
        <w:t>第一部分 协议书</w:t>
      </w:r>
    </w:p>
    <w:p>
      <w:pPr>
        <w:spacing w:line="360" w:lineRule="auto"/>
        <w:jc w:val="center"/>
        <w:rPr>
          <w:rFonts w:ascii="宋体" w:hAnsi="宋体" w:cs="SimHei-Identity-H"/>
          <w:b/>
          <w:kern w:val="0"/>
          <w:sz w:val="24"/>
        </w:rPr>
      </w:pPr>
    </w:p>
    <w:p>
      <w:pPr>
        <w:spacing w:line="360" w:lineRule="auto"/>
        <w:rPr>
          <w:rFonts w:ascii="宋体" w:hAnsi="宋体" w:cs="SimSun-Identity-H"/>
          <w:kern w:val="0"/>
          <w:sz w:val="24"/>
        </w:rPr>
      </w:pPr>
      <w:r>
        <w:rPr>
          <w:rFonts w:hint="eastAsia" w:ascii="宋体" w:hAnsi="宋体" w:cs="SimSun-Identity-H"/>
          <w:kern w:val="0"/>
          <w:sz w:val="24"/>
        </w:rPr>
        <w:t>发包人:（全称）</w:t>
      </w:r>
      <w:r>
        <w:rPr>
          <w:rFonts w:hint="eastAsia" w:ascii="宋体" w:hAnsi="宋体" w:cs="SimSun-Identity-H"/>
          <w:kern w:val="0"/>
          <w:sz w:val="24"/>
          <w:u w:val="single"/>
        </w:rPr>
        <w:t xml:space="preserve">中山大学孙逸仙纪念医院  </w:t>
      </w:r>
    </w:p>
    <w:p>
      <w:pPr>
        <w:spacing w:line="360" w:lineRule="auto"/>
        <w:rPr>
          <w:rFonts w:ascii="宋体" w:hAnsi="宋体" w:cs="SimSun-Identity-H"/>
          <w:kern w:val="0"/>
          <w:sz w:val="24"/>
        </w:rPr>
      </w:pPr>
      <w:r>
        <w:rPr>
          <w:rFonts w:hint="eastAsia" w:ascii="宋体" w:hAnsi="宋体" w:cs="SimSun-Identity-H"/>
          <w:kern w:val="0"/>
          <w:sz w:val="24"/>
        </w:rPr>
        <w:t>承包人:（全称）</w:t>
      </w:r>
      <w:r>
        <w:rPr>
          <w:rFonts w:hint="eastAsia" w:ascii="宋体" w:hAnsi="宋体" w:cs="SimSun-Identity-H"/>
          <w:kern w:val="0"/>
          <w:sz w:val="24"/>
          <w:u w:val="single"/>
        </w:rPr>
        <w:t xml:space="preserve">                        </w:t>
      </w:r>
    </w:p>
    <w:p>
      <w:pPr>
        <w:spacing w:line="360" w:lineRule="auto"/>
        <w:ind w:firstLine="480" w:firstLineChars="200"/>
        <w:rPr>
          <w:rFonts w:ascii="宋体" w:hAnsi="宋体" w:cs="SimSun-Identity-H"/>
          <w:kern w:val="0"/>
          <w:sz w:val="24"/>
        </w:rPr>
      </w:pPr>
      <w:r>
        <w:rPr>
          <w:rFonts w:hint="eastAsia" w:ascii="宋体" w:hAnsi="宋体" w:cs="SimSun-Identity-H"/>
          <w:kern w:val="0"/>
          <w:sz w:val="24"/>
        </w:rPr>
        <w:t>依照《中华人民共和国民法典》《中华人民共和国建筑法》及其他有关法律法规，遵循平等、自愿、公平和诚实信用的原则，发包人承包人就本工程施工有关事项达成一致意见，订立本合同。</w:t>
      </w:r>
    </w:p>
    <w:p>
      <w:pPr>
        <w:spacing w:line="360" w:lineRule="auto"/>
        <w:outlineLvl w:val="0"/>
        <w:rPr>
          <w:rFonts w:ascii="宋体" w:hAnsi="宋体" w:cs="SimHei-Identity-H"/>
          <w:kern w:val="0"/>
          <w:sz w:val="24"/>
        </w:rPr>
      </w:pPr>
      <w:bookmarkStart w:id="133" w:name="_Toc535566088"/>
      <w:r>
        <w:rPr>
          <w:rFonts w:hint="eastAsia" w:ascii="宋体" w:hAnsi="宋体" w:cs="SimHei-Identity-H"/>
          <w:kern w:val="0"/>
          <w:sz w:val="24"/>
        </w:rPr>
        <w:t>一、工程概况</w:t>
      </w:r>
      <w:bookmarkEnd w:id="133"/>
    </w:p>
    <w:p>
      <w:pPr>
        <w:spacing w:line="360" w:lineRule="auto"/>
        <w:ind w:left="1200" w:hanging="1200" w:hangingChars="500"/>
        <w:rPr>
          <w:rFonts w:ascii="宋体" w:hAnsi="宋体" w:cs="SimSun-Identity-H"/>
          <w:kern w:val="0"/>
          <w:sz w:val="24"/>
        </w:rPr>
      </w:pPr>
      <w:r>
        <w:rPr>
          <w:rFonts w:hint="eastAsia" w:ascii="宋体" w:hAnsi="宋体" w:cs="SimSun-Identity-H"/>
          <w:kern w:val="0"/>
          <w:sz w:val="24"/>
        </w:rPr>
        <w:t>工程名称：中山大学孙逸仙纪念医院院本部锅炉房改造工程</w:t>
      </w:r>
    </w:p>
    <w:p>
      <w:pPr>
        <w:spacing w:line="360" w:lineRule="auto"/>
        <w:rPr>
          <w:rFonts w:ascii="宋体" w:hAnsi="宋体" w:cs="SimSun-Identity-H"/>
          <w:kern w:val="0"/>
          <w:sz w:val="24"/>
        </w:rPr>
      </w:pPr>
      <w:r>
        <w:rPr>
          <w:rFonts w:hint="eastAsia" w:ascii="宋体" w:hAnsi="宋体" w:cs="SimSun-Identity-H"/>
          <w:kern w:val="0"/>
          <w:sz w:val="24"/>
        </w:rPr>
        <w:t>工程地点：广州市越秀区沿江西路107号</w:t>
      </w:r>
    </w:p>
    <w:p>
      <w:pPr>
        <w:spacing w:line="360" w:lineRule="auto"/>
        <w:rPr>
          <w:rFonts w:ascii="宋体" w:hAnsi="宋体" w:cs="SimSun-Identity-H"/>
          <w:kern w:val="0"/>
          <w:sz w:val="24"/>
        </w:rPr>
      </w:pPr>
      <w:r>
        <w:rPr>
          <w:rFonts w:hint="eastAsia" w:ascii="宋体" w:hAnsi="宋体" w:cs="SimSun-Identity-H"/>
          <w:kern w:val="0"/>
          <w:sz w:val="24"/>
        </w:rPr>
        <w:t xml:space="preserve">工程内容：完成消毒供应中心4台蒸汽发生器的配电施工，包括：由岭南楼负二层配电房至消毒供应中心电房段引入电源电缆敷设、电缆线槽安装，配电柜安装及4台蒸汽发生器设备的配电安装（具体数据以施工图纸和工程量清单为准） </w:t>
      </w:r>
    </w:p>
    <w:p>
      <w:pPr>
        <w:spacing w:line="360" w:lineRule="auto"/>
        <w:rPr>
          <w:rFonts w:ascii="宋体" w:hAnsi="宋体"/>
          <w:sz w:val="24"/>
        </w:rPr>
      </w:pPr>
      <w:r>
        <w:rPr>
          <w:rFonts w:hint="eastAsia" w:ascii="宋体" w:hAnsi="宋体" w:cs="SimSun-Identity-H"/>
          <w:kern w:val="0"/>
          <w:sz w:val="24"/>
        </w:rPr>
        <w:t>工程立项、规划批准文件号：</w:t>
      </w:r>
      <w:r>
        <w:rPr>
          <w:rFonts w:hint="eastAsia" w:ascii="宋体" w:hAnsi="宋体"/>
          <w:sz w:val="24"/>
          <w:u w:val="single"/>
        </w:rPr>
        <w:t xml:space="preserve">     </w:t>
      </w:r>
    </w:p>
    <w:p>
      <w:pPr>
        <w:spacing w:line="360" w:lineRule="auto"/>
        <w:ind w:left="3720" w:hanging="3720" w:hangingChars="1550"/>
        <w:rPr>
          <w:rFonts w:ascii="宋体" w:hAnsi="宋体" w:cs="SimSun-Identity-H"/>
          <w:kern w:val="0"/>
          <w:sz w:val="24"/>
        </w:rPr>
      </w:pPr>
      <w:r>
        <w:rPr>
          <w:rFonts w:hint="eastAsia" w:ascii="宋体" w:hAnsi="宋体" w:cs="SimSun-Identity-H"/>
          <w:kern w:val="0"/>
          <w:sz w:val="24"/>
        </w:rPr>
        <w:t>资金来源： 自筹</w:t>
      </w:r>
    </w:p>
    <w:p>
      <w:pPr>
        <w:spacing w:line="360" w:lineRule="auto"/>
        <w:outlineLvl w:val="0"/>
        <w:rPr>
          <w:rFonts w:ascii="宋体" w:hAnsi="宋体" w:cs="SimHei-Identity-H"/>
          <w:kern w:val="0"/>
          <w:sz w:val="24"/>
        </w:rPr>
      </w:pPr>
      <w:bookmarkStart w:id="134" w:name="_Toc535566089"/>
      <w:r>
        <w:rPr>
          <w:rFonts w:hint="eastAsia" w:ascii="宋体" w:hAnsi="宋体" w:cs="SimHei-Identity-H"/>
          <w:kern w:val="0"/>
          <w:sz w:val="24"/>
        </w:rPr>
        <w:t>二、工程承包范围及方式</w:t>
      </w:r>
      <w:bookmarkEnd w:id="134"/>
    </w:p>
    <w:p>
      <w:pPr>
        <w:spacing w:line="360" w:lineRule="auto"/>
        <w:ind w:right="-334" w:rightChars="-159" w:firstLine="448" w:firstLineChars="187"/>
        <w:rPr>
          <w:rFonts w:ascii="宋体" w:hAnsi="宋体" w:cs="SimSun-Identity-H"/>
          <w:kern w:val="0"/>
          <w:sz w:val="24"/>
        </w:rPr>
      </w:pPr>
      <w:r>
        <w:rPr>
          <w:rFonts w:hint="eastAsia" w:ascii="宋体" w:hAnsi="宋体" w:cs="SimSun-Identity-H"/>
          <w:kern w:val="0"/>
          <w:sz w:val="24"/>
        </w:rPr>
        <w:t>（一）承包范围：包括4台蒸汽发生器设备的配电安装，包括电源引入及设备配电（具体数据以施工图纸和工程量清单为准）</w:t>
      </w:r>
    </w:p>
    <w:p>
      <w:pPr>
        <w:spacing w:line="360" w:lineRule="auto"/>
        <w:ind w:right="-334" w:rightChars="-159" w:firstLine="448" w:firstLineChars="187"/>
        <w:rPr>
          <w:rFonts w:ascii="宋体" w:hAnsi="宋体" w:cs="SimSun-Identity-H"/>
          <w:kern w:val="0"/>
          <w:sz w:val="24"/>
        </w:rPr>
      </w:pPr>
      <w:r>
        <w:rPr>
          <w:rFonts w:hint="eastAsia" w:ascii="宋体" w:hAnsi="宋体" w:cs="SimSun-Identity-H"/>
          <w:kern w:val="0"/>
          <w:sz w:val="24"/>
        </w:rPr>
        <w:t>（二）承包方式：本项目实行综合单价包干，包项目原有设施拆除，包项目深化设计、按包工、包材料、包工期、包质量、包安全生产、包文明施工、包调试、包工程相关报批手续、包工程竣工验收通过（上级行政主管部门验收等）、包移交、包结算的组织实施工作和资料整理、质保期服务以及其他相关服务等内容。按工程量清单计价，综合单价包干、项目措施费包干，预算包干费包干，工程量按实结算。不允许转包，不允许违法分包。未经发包人书面同意，承包人不得另行主张其他费用。合同签订后，如因市场原因导致承包人提供的产品价格波动引起的风险由承包人自行承担，承包人必须严格履行对发包人的义务。</w:t>
      </w:r>
    </w:p>
    <w:p>
      <w:pPr>
        <w:spacing w:line="360" w:lineRule="auto"/>
        <w:outlineLvl w:val="0"/>
        <w:rPr>
          <w:rFonts w:ascii="宋体" w:hAnsi="宋体" w:cs="SimHei-Identity-H"/>
          <w:kern w:val="0"/>
          <w:sz w:val="24"/>
        </w:rPr>
      </w:pPr>
      <w:bookmarkStart w:id="135" w:name="_Toc535566090"/>
      <w:r>
        <w:rPr>
          <w:rFonts w:hint="eastAsia" w:ascii="宋体" w:hAnsi="宋体" w:cs="SimHei-Identity-H"/>
          <w:kern w:val="0"/>
          <w:sz w:val="24"/>
        </w:rPr>
        <w:t>三、合同工期</w:t>
      </w:r>
      <w:bookmarkEnd w:id="135"/>
    </w:p>
    <w:p>
      <w:pPr>
        <w:spacing w:line="360" w:lineRule="auto"/>
        <w:ind w:firstLine="480" w:firstLineChars="200"/>
        <w:rPr>
          <w:rFonts w:ascii="宋体" w:hAnsi="宋体" w:cs="SimSun-Identity-H"/>
          <w:kern w:val="0"/>
          <w:sz w:val="24"/>
        </w:rPr>
      </w:pPr>
      <w:r>
        <w:rPr>
          <w:rFonts w:hint="eastAsia" w:ascii="宋体" w:hAnsi="宋体" w:cs="SimSun-Identity-H"/>
          <w:kern w:val="0"/>
          <w:sz w:val="24"/>
        </w:rPr>
        <w:t>工程合同工期总日历天数：</w:t>
      </w:r>
      <w:r>
        <w:rPr>
          <w:rFonts w:hint="eastAsia" w:ascii="宋体" w:hAnsi="宋体" w:cs="SimSun-Identity-H"/>
          <w:kern w:val="0"/>
          <w:sz w:val="24"/>
          <w:u w:val="single"/>
        </w:rPr>
        <w:t xml:space="preserve"> 45</w:t>
      </w:r>
      <w:r>
        <w:rPr>
          <w:rFonts w:ascii="宋体" w:hAnsi="宋体" w:cs="SimSun-Identity-H"/>
          <w:kern w:val="0"/>
          <w:sz w:val="24"/>
          <w:u w:val="single"/>
        </w:rPr>
        <w:t xml:space="preserve">  </w:t>
      </w:r>
      <w:r>
        <w:rPr>
          <w:rFonts w:hint="eastAsia" w:ascii="宋体" w:hAnsi="宋体" w:cs="SimSun-Identity-H"/>
          <w:kern w:val="0"/>
          <w:sz w:val="24"/>
        </w:rPr>
        <w:t>天。</w:t>
      </w:r>
    </w:p>
    <w:p>
      <w:pPr>
        <w:spacing w:line="360" w:lineRule="auto"/>
        <w:ind w:firstLine="480" w:firstLineChars="200"/>
        <w:rPr>
          <w:rFonts w:ascii="宋体" w:hAnsi="宋体" w:cs="SimSun-Identity-H"/>
          <w:kern w:val="0"/>
          <w:sz w:val="24"/>
        </w:rPr>
      </w:pPr>
      <w:r>
        <w:rPr>
          <w:rFonts w:hint="eastAsia" w:ascii="宋体" w:hAnsi="宋体" w:cs="SimSun-Identity-H"/>
          <w:kern w:val="0"/>
          <w:sz w:val="24"/>
        </w:rPr>
        <w:t>具体开工时间以承包人向监理提出开工申请、监理工程师根据开工申请签发开工令为准。承包人必须在签订合同后7天内向监理提出开工申请，否则工期将从签订合同后第8天开始计算。</w:t>
      </w:r>
    </w:p>
    <w:p>
      <w:pPr>
        <w:spacing w:line="360" w:lineRule="auto"/>
        <w:ind w:firstLine="480" w:firstLineChars="200"/>
        <w:rPr>
          <w:rFonts w:ascii="宋体" w:hAnsi="宋体" w:cs="SimSun-Identity-H"/>
          <w:kern w:val="0"/>
          <w:sz w:val="24"/>
        </w:rPr>
      </w:pPr>
      <w:r>
        <w:rPr>
          <w:rFonts w:hint="eastAsia" w:ascii="宋体" w:hAnsi="宋体" w:cs="SimSun-Identity-H"/>
          <w:kern w:val="0"/>
          <w:sz w:val="24"/>
        </w:rPr>
        <w:t>承包人须提前进入现场，做好施工准备工作，施工准备期间的设备闲置等费用应已考虑在总承包合同总价中，承包人必须采取一切有效措施保证竣工日期，对于承包人原因造成的工期延误，工期一概不得顺延。如不能按批准的进度计划保质保量地完成任务，发包人有权将未完成的工程量委托给第三方承担，由此发生的费用在本合同总价中支付，承包人必须无条件服从，发包人有权在结算时扣除相应的项目措施费。</w:t>
      </w:r>
    </w:p>
    <w:p>
      <w:pPr>
        <w:spacing w:line="360" w:lineRule="auto"/>
        <w:outlineLvl w:val="0"/>
        <w:rPr>
          <w:rFonts w:ascii="宋体" w:hAnsi="宋体" w:cs="SimHei-Identity-H"/>
          <w:kern w:val="0"/>
          <w:sz w:val="24"/>
        </w:rPr>
      </w:pPr>
      <w:bookmarkStart w:id="136" w:name="_Toc535566091"/>
      <w:r>
        <w:rPr>
          <w:rFonts w:hint="eastAsia" w:ascii="宋体" w:hAnsi="宋体" w:cs="SimHei-Identity-H"/>
          <w:kern w:val="0"/>
          <w:sz w:val="24"/>
        </w:rPr>
        <w:t>四、质量标准</w:t>
      </w:r>
      <w:bookmarkEnd w:id="136"/>
    </w:p>
    <w:p>
      <w:pPr>
        <w:spacing w:line="360" w:lineRule="auto"/>
        <w:ind w:left="2" w:firstLine="523" w:firstLineChars="218"/>
        <w:rPr>
          <w:rFonts w:ascii="宋体" w:hAnsi="宋体" w:cs="SimSun-Identity-H"/>
          <w:kern w:val="0"/>
          <w:sz w:val="24"/>
        </w:rPr>
      </w:pPr>
      <w:r>
        <w:rPr>
          <w:rFonts w:hint="eastAsia" w:ascii="宋体" w:hAnsi="宋体" w:cs="SimSun-Identity-H"/>
          <w:kern w:val="0"/>
          <w:sz w:val="24"/>
        </w:rPr>
        <w:t>工程质量标准：严格按发包人提供的施工图进行施工，按照设计文件和有关技术标准、规范和合同规定施工，</w:t>
      </w:r>
      <w:r>
        <w:rPr>
          <w:rFonts w:hint="eastAsia" w:ascii="楷体_GB2312" w:hAnsi="仿宋"/>
          <w:kern w:val="0"/>
          <w:sz w:val="24"/>
        </w:rPr>
        <w:t>验收标准按</w:t>
      </w:r>
      <w:r>
        <w:rPr>
          <w:rFonts w:hint="eastAsia" w:ascii="宋体" w:hAnsi="宋体" w:cs="SimSun-Identity-H"/>
          <w:kern w:val="0"/>
          <w:sz w:val="24"/>
        </w:rPr>
        <w:t>国家颁发的《建筑工程施工质量验收统一标准》（GB50300—2013）执行，必须达到新竣工备案制的合格标准。并需同时满足上级文物主管部门的验收标准。</w:t>
      </w:r>
    </w:p>
    <w:p>
      <w:pPr>
        <w:spacing w:line="360" w:lineRule="auto"/>
        <w:outlineLvl w:val="0"/>
        <w:rPr>
          <w:rFonts w:ascii="宋体" w:hAnsi="宋体" w:cs="SimHei-Identity-H"/>
          <w:kern w:val="0"/>
          <w:sz w:val="24"/>
        </w:rPr>
      </w:pPr>
      <w:bookmarkStart w:id="137" w:name="_Toc535566092"/>
      <w:r>
        <w:rPr>
          <w:rFonts w:hint="eastAsia" w:ascii="宋体" w:hAnsi="宋体" w:cs="SimHei-Identity-H"/>
          <w:kern w:val="0"/>
          <w:sz w:val="24"/>
        </w:rPr>
        <w:t>五、合同价款</w:t>
      </w:r>
      <w:bookmarkEnd w:id="137"/>
    </w:p>
    <w:p>
      <w:pPr>
        <w:spacing w:line="360" w:lineRule="auto"/>
        <w:ind w:firstLine="480" w:firstLineChars="200"/>
        <w:rPr>
          <w:rFonts w:ascii="宋体" w:hAnsi="宋体" w:cs="SimSun-Identity-H"/>
          <w:kern w:val="0"/>
          <w:sz w:val="24"/>
          <w:u w:val="single"/>
        </w:rPr>
      </w:pPr>
      <w:r>
        <w:rPr>
          <w:rFonts w:hint="eastAsia" w:ascii="宋体" w:hAnsi="宋体" w:cs="SimSun-Identity-H"/>
          <w:kern w:val="0"/>
          <w:sz w:val="24"/>
        </w:rPr>
        <w:t>合同总价（大写）：</w:t>
      </w:r>
      <w:r>
        <w:rPr>
          <w:rFonts w:hint="eastAsia" w:ascii="宋体" w:hAnsi="宋体" w:cs="SimSun-Identity-H"/>
          <w:kern w:val="0"/>
          <w:sz w:val="24"/>
          <w:u w:val="single"/>
        </w:rPr>
        <w:t xml:space="preserve">                  </w:t>
      </w:r>
    </w:p>
    <w:p>
      <w:pPr>
        <w:spacing w:line="360" w:lineRule="auto"/>
        <w:ind w:firstLine="1440" w:firstLineChars="600"/>
        <w:rPr>
          <w:rFonts w:ascii="宋体" w:hAnsi="宋体" w:cs="SimSun-Identity-H"/>
          <w:kern w:val="0"/>
          <w:sz w:val="24"/>
          <w:u w:val="single"/>
        </w:rPr>
      </w:pPr>
      <w:r>
        <w:rPr>
          <w:rFonts w:hint="eastAsia" w:ascii="宋体" w:hAnsi="宋体" w:cs="SimSun-Identity-H"/>
          <w:kern w:val="0"/>
          <w:sz w:val="24"/>
        </w:rPr>
        <w:t>（小写）：</w:t>
      </w:r>
      <w:r>
        <w:rPr>
          <w:rFonts w:hint="eastAsia" w:ascii="宋体" w:hAnsi="宋体" w:cs="SimSun-Identity-H"/>
          <w:kern w:val="0"/>
          <w:sz w:val="24"/>
          <w:u w:val="single"/>
        </w:rPr>
        <w:t xml:space="preserve">                  </w:t>
      </w:r>
    </w:p>
    <w:p>
      <w:pPr>
        <w:spacing w:line="360" w:lineRule="auto"/>
        <w:ind w:firstLine="1560" w:firstLineChars="650"/>
        <w:rPr>
          <w:rFonts w:ascii="仿宋" w:hAnsi="仿宋"/>
          <w:sz w:val="24"/>
          <w:u w:val="single"/>
        </w:rPr>
      </w:pPr>
      <w:r>
        <w:rPr>
          <w:rFonts w:hint="eastAsia" w:ascii="仿宋" w:hAnsi="仿宋"/>
          <w:sz w:val="24"/>
        </w:rPr>
        <w:t>[其中含暂列金额</w:t>
      </w:r>
      <w:r>
        <w:rPr>
          <w:rFonts w:hint="eastAsia" w:ascii="仿宋" w:hAnsi="仿宋"/>
          <w:sz w:val="24"/>
          <w:u w:val="single"/>
        </w:rPr>
        <w:t xml:space="preserve">             </w:t>
      </w:r>
      <w:r>
        <w:rPr>
          <w:rFonts w:hint="eastAsia" w:ascii="仿宋" w:hAnsi="仿宋"/>
          <w:sz w:val="24"/>
        </w:rPr>
        <w:t>元，竣工后按实结算。]</w:t>
      </w:r>
    </w:p>
    <w:p>
      <w:pPr>
        <w:spacing w:line="360" w:lineRule="auto"/>
        <w:ind w:firstLine="480" w:firstLineChars="200"/>
        <w:rPr>
          <w:rFonts w:ascii="宋体" w:hAnsi="宋体" w:cs="SimSun-Identity-H"/>
          <w:kern w:val="0"/>
          <w:sz w:val="24"/>
        </w:rPr>
      </w:pPr>
      <w:r>
        <w:rPr>
          <w:rFonts w:hint="eastAsia" w:ascii="宋体" w:hAnsi="宋体" w:cs="SimSun-Identity-H"/>
          <w:kern w:val="0"/>
          <w:sz w:val="24"/>
        </w:rPr>
        <w:t>项目单价：本工程采用综合单价包干、措施项目费包干、预算包干费总价包干，综合单价详见承包人的响应报价书，工程量按实结算；工程结算及变更价款的确定，按本工程比选文件有关约定以及本合同专用条款的68条。</w:t>
      </w:r>
    </w:p>
    <w:p>
      <w:pPr>
        <w:spacing w:line="360" w:lineRule="auto"/>
        <w:ind w:firstLine="480" w:firstLineChars="200"/>
        <w:rPr>
          <w:rFonts w:ascii="宋体" w:hAnsi="宋体" w:cs="SimSun-Identity-H"/>
          <w:kern w:val="0"/>
          <w:sz w:val="24"/>
        </w:rPr>
      </w:pPr>
      <w:r>
        <w:rPr>
          <w:rFonts w:hint="eastAsia" w:ascii="宋体" w:hAnsi="宋体" w:cs="SimSun-Identity-H"/>
          <w:kern w:val="0"/>
          <w:sz w:val="24"/>
        </w:rPr>
        <w:t>其中绿色施工安全防护措施费为：</w:t>
      </w:r>
      <w:r>
        <w:rPr>
          <w:rFonts w:hint="eastAsia" w:ascii="宋体" w:hAnsi="宋体" w:cs="SimSun-Identity-H"/>
          <w:kern w:val="0"/>
          <w:sz w:val="24"/>
          <w:u w:val="single"/>
        </w:rPr>
        <w:t xml:space="preserve">       （大写）          </w:t>
      </w:r>
    </w:p>
    <w:p>
      <w:pPr>
        <w:spacing w:line="360" w:lineRule="auto"/>
        <w:outlineLvl w:val="0"/>
        <w:rPr>
          <w:rFonts w:ascii="宋体" w:hAnsi="宋体" w:cs="SimHei-Identity-H"/>
          <w:kern w:val="0"/>
          <w:sz w:val="24"/>
        </w:rPr>
      </w:pPr>
      <w:bookmarkStart w:id="138" w:name="_Toc535566093"/>
      <w:r>
        <w:rPr>
          <w:rFonts w:hint="eastAsia" w:ascii="宋体" w:hAnsi="宋体" w:cs="SimHei-Identity-H"/>
          <w:kern w:val="0"/>
          <w:sz w:val="24"/>
        </w:rPr>
        <w:t>六、组成合同的文件</w:t>
      </w:r>
      <w:bookmarkEnd w:id="138"/>
    </w:p>
    <w:p>
      <w:pPr>
        <w:spacing w:line="360" w:lineRule="auto"/>
        <w:ind w:firstLine="480" w:firstLineChars="200"/>
        <w:rPr>
          <w:rFonts w:ascii="宋体" w:hAnsi="宋体" w:cs="SimSun-Identity-H"/>
          <w:kern w:val="0"/>
          <w:sz w:val="24"/>
        </w:rPr>
      </w:pPr>
      <w:r>
        <w:rPr>
          <w:rFonts w:hint="eastAsia" w:ascii="宋体" w:hAnsi="宋体" w:cs="SimSun-Identity-H"/>
          <w:kern w:val="0"/>
          <w:sz w:val="24"/>
        </w:rPr>
        <w:t>①履行本合同的相关补充协议（含工程洽商记录、会议纪要、工程变更、现场签证、索赔和合同价款调整报告等修正文件）；②协议书；③成交通知书；④专用条款；⑤比选文件及采购答疑会纪要；⑥通用条款；⑦承包人响应文件及其附件（含评审期间的澄清文件和补充资料）；⑧标准、规范及有关技术文件；⑨施工设计图纸；⑩工程量清单；⑾其他。</w:t>
      </w:r>
    </w:p>
    <w:p>
      <w:pPr>
        <w:spacing w:line="360" w:lineRule="auto"/>
        <w:ind w:firstLine="480" w:firstLineChars="200"/>
        <w:rPr>
          <w:rFonts w:ascii="宋体" w:hAnsi="宋体" w:cs="SimSun-Identity-H"/>
          <w:kern w:val="0"/>
          <w:sz w:val="24"/>
        </w:rPr>
      </w:pPr>
      <w:r>
        <w:rPr>
          <w:rFonts w:hint="eastAsia" w:ascii="宋体" w:hAnsi="宋体" w:cs="SimSun-Identity-H"/>
          <w:kern w:val="0"/>
          <w:sz w:val="24"/>
        </w:rPr>
        <w:t>组成本合同的文件及优先解释顺序与本合同第三部分《专用条款》第2.2 款赋予的规定一致。</w:t>
      </w:r>
    </w:p>
    <w:p>
      <w:pPr>
        <w:spacing w:line="360" w:lineRule="auto"/>
        <w:outlineLvl w:val="0"/>
        <w:rPr>
          <w:rFonts w:ascii="宋体" w:hAnsi="宋体" w:cs="SimHei-Identity-H"/>
          <w:kern w:val="0"/>
          <w:sz w:val="24"/>
        </w:rPr>
      </w:pPr>
      <w:bookmarkStart w:id="139" w:name="_Toc535566094"/>
      <w:r>
        <w:rPr>
          <w:rFonts w:hint="eastAsia" w:ascii="宋体" w:hAnsi="宋体" w:cs="SimHei-Identity-H"/>
          <w:kern w:val="0"/>
          <w:sz w:val="24"/>
        </w:rPr>
        <w:t>七、词语含义</w:t>
      </w:r>
      <w:bookmarkEnd w:id="139"/>
    </w:p>
    <w:p>
      <w:pPr>
        <w:spacing w:line="360" w:lineRule="auto"/>
        <w:ind w:firstLine="480" w:firstLineChars="200"/>
        <w:rPr>
          <w:rFonts w:ascii="宋体" w:hAnsi="宋体" w:cs="SimSun-Identity-H"/>
          <w:kern w:val="0"/>
          <w:sz w:val="24"/>
        </w:rPr>
      </w:pPr>
      <w:r>
        <w:rPr>
          <w:rFonts w:hint="eastAsia" w:ascii="宋体" w:hAnsi="宋体" w:cs="SimSun-Identity-H"/>
          <w:kern w:val="0"/>
          <w:sz w:val="24"/>
        </w:rPr>
        <w:t>本协议书中有关词语含义与本合同第二部分《通用条款》第1 条赋予它们的定义相同。</w:t>
      </w:r>
    </w:p>
    <w:p>
      <w:pPr>
        <w:spacing w:line="360" w:lineRule="auto"/>
        <w:outlineLvl w:val="0"/>
        <w:rPr>
          <w:rFonts w:ascii="宋体" w:hAnsi="宋体" w:cs="SimHei-Identity-H"/>
          <w:kern w:val="0"/>
          <w:sz w:val="24"/>
        </w:rPr>
      </w:pPr>
      <w:bookmarkStart w:id="140" w:name="_Toc535566095"/>
      <w:r>
        <w:rPr>
          <w:rFonts w:hint="eastAsia" w:ascii="宋体" w:hAnsi="宋体" w:cs="SimHei-Identity-H"/>
          <w:kern w:val="0"/>
          <w:sz w:val="24"/>
        </w:rPr>
        <w:t>八、承包人承诺</w:t>
      </w:r>
      <w:bookmarkEnd w:id="140"/>
    </w:p>
    <w:p>
      <w:pPr>
        <w:spacing w:line="360" w:lineRule="auto"/>
        <w:ind w:firstLine="480" w:firstLineChars="200"/>
        <w:rPr>
          <w:rFonts w:ascii="宋体" w:hAnsi="宋体" w:cs="SimSun-Identity-H"/>
          <w:kern w:val="0"/>
          <w:sz w:val="24"/>
        </w:rPr>
      </w:pPr>
      <w:r>
        <w:rPr>
          <w:rFonts w:hint="eastAsia" w:ascii="宋体" w:hAnsi="宋体" w:cs="SimSun-Identity-H"/>
          <w:kern w:val="0"/>
          <w:sz w:val="24"/>
        </w:rPr>
        <w:t>承包人向发包人承诺已阅读、理解并接受本合同所有条款，按照本合同约定实施、完成并保修合同工程，履行本合同所约定的全部义务。并向另行招标或委托（如果有）的专业分包及协作单位提供各项相应管理服务及协调、配合工作。</w:t>
      </w:r>
    </w:p>
    <w:p>
      <w:pPr>
        <w:spacing w:line="360" w:lineRule="auto"/>
        <w:outlineLvl w:val="0"/>
        <w:rPr>
          <w:rFonts w:ascii="宋体" w:hAnsi="宋体" w:cs="SimHei-Identity-H"/>
          <w:kern w:val="0"/>
          <w:sz w:val="24"/>
        </w:rPr>
      </w:pPr>
      <w:bookmarkStart w:id="141" w:name="_Toc535566096"/>
      <w:r>
        <w:rPr>
          <w:rFonts w:hint="eastAsia" w:ascii="宋体" w:hAnsi="宋体" w:cs="SimHei-Identity-H"/>
          <w:kern w:val="0"/>
          <w:sz w:val="24"/>
        </w:rPr>
        <w:t>九、发包人承诺</w:t>
      </w:r>
      <w:bookmarkEnd w:id="141"/>
    </w:p>
    <w:p>
      <w:pPr>
        <w:spacing w:line="360" w:lineRule="auto"/>
        <w:ind w:firstLine="480" w:firstLineChars="200"/>
        <w:rPr>
          <w:rFonts w:ascii="宋体" w:hAnsi="宋体" w:cs="SimSun-Identity-H"/>
          <w:kern w:val="0"/>
          <w:sz w:val="24"/>
        </w:rPr>
      </w:pPr>
      <w:r>
        <w:rPr>
          <w:rFonts w:hint="eastAsia" w:ascii="宋体" w:hAnsi="宋体" w:cs="SimSun-Identity-H"/>
          <w:kern w:val="0"/>
          <w:sz w:val="24"/>
        </w:rPr>
        <w:t>发包人向承包人承诺已阅读、理解并接受本合同所有条款，按照本合同约定的时限和方法支付工程款及其他应当支付的款项，履行本合同所约定的全部义务。</w:t>
      </w:r>
    </w:p>
    <w:p>
      <w:pPr>
        <w:spacing w:line="360" w:lineRule="auto"/>
        <w:outlineLvl w:val="0"/>
        <w:rPr>
          <w:rFonts w:ascii="宋体" w:hAnsi="宋体" w:cs="SimHei-Identity-H"/>
          <w:kern w:val="0"/>
          <w:sz w:val="24"/>
        </w:rPr>
      </w:pPr>
      <w:bookmarkStart w:id="142" w:name="_Toc535566097"/>
      <w:r>
        <w:rPr>
          <w:rFonts w:hint="eastAsia" w:ascii="宋体" w:hAnsi="宋体" w:cs="SimHei-Identity-H"/>
          <w:kern w:val="0"/>
          <w:sz w:val="24"/>
        </w:rPr>
        <w:t>十、合同生效</w:t>
      </w:r>
      <w:bookmarkEnd w:id="142"/>
    </w:p>
    <w:p>
      <w:pPr>
        <w:spacing w:line="360" w:lineRule="auto"/>
        <w:ind w:firstLine="480" w:firstLineChars="200"/>
        <w:rPr>
          <w:rFonts w:ascii="宋体" w:hAnsi="宋体" w:cs="SimSun-Identity-H"/>
          <w:kern w:val="0"/>
          <w:sz w:val="24"/>
        </w:rPr>
      </w:pPr>
      <w:r>
        <w:rPr>
          <w:rFonts w:hint="eastAsia" w:ascii="宋体" w:hAnsi="宋体" w:cs="SimSun-Identity-H"/>
          <w:kern w:val="0"/>
          <w:sz w:val="24"/>
        </w:rPr>
        <w:t>订立合同时间：</w:t>
      </w:r>
      <w:r>
        <w:rPr>
          <w:rFonts w:hint="eastAsia" w:ascii="宋体" w:hAnsi="宋体" w:cs="SimSun-Identity-H"/>
          <w:kern w:val="0"/>
          <w:sz w:val="24"/>
          <w:u w:val="single"/>
        </w:rPr>
        <w:t xml:space="preserve"> XX </w:t>
      </w:r>
      <w:r>
        <w:rPr>
          <w:rFonts w:hint="eastAsia" w:ascii="宋体" w:hAnsi="宋体" w:cs="SimSun-Identity-H"/>
          <w:kern w:val="0"/>
          <w:sz w:val="24"/>
        </w:rPr>
        <w:t>年</w:t>
      </w:r>
      <w:r>
        <w:rPr>
          <w:rFonts w:hint="eastAsia" w:ascii="宋体" w:hAnsi="宋体" w:cs="SimSun-Identity-H"/>
          <w:kern w:val="0"/>
          <w:sz w:val="24"/>
          <w:u w:val="single"/>
        </w:rPr>
        <w:t xml:space="preserve"> XX  </w:t>
      </w:r>
      <w:r>
        <w:rPr>
          <w:rFonts w:hint="eastAsia" w:ascii="宋体" w:hAnsi="宋体" w:cs="SimSun-Identity-H"/>
          <w:kern w:val="0"/>
          <w:sz w:val="24"/>
        </w:rPr>
        <w:t>月</w:t>
      </w:r>
      <w:r>
        <w:rPr>
          <w:rFonts w:hint="eastAsia" w:ascii="宋体" w:hAnsi="宋体" w:cs="SimSun-Identity-H"/>
          <w:kern w:val="0"/>
          <w:sz w:val="24"/>
          <w:u w:val="single"/>
        </w:rPr>
        <w:t xml:space="preserve"> XX   </w:t>
      </w:r>
      <w:r>
        <w:rPr>
          <w:rFonts w:hint="eastAsia" w:ascii="宋体" w:hAnsi="宋体" w:cs="SimSun-Identity-H"/>
          <w:kern w:val="0"/>
          <w:sz w:val="24"/>
        </w:rPr>
        <w:t>日</w:t>
      </w:r>
    </w:p>
    <w:p>
      <w:pPr>
        <w:spacing w:line="360" w:lineRule="auto"/>
        <w:ind w:firstLine="480" w:firstLineChars="200"/>
        <w:rPr>
          <w:rFonts w:ascii="宋体" w:hAnsi="宋体" w:cs="SimSun-Identity-H"/>
          <w:kern w:val="0"/>
          <w:sz w:val="24"/>
        </w:rPr>
      </w:pPr>
      <w:r>
        <w:rPr>
          <w:rFonts w:hint="eastAsia" w:ascii="宋体" w:hAnsi="宋体" w:cs="SimSun-Identity-H"/>
          <w:kern w:val="0"/>
          <w:sz w:val="24"/>
        </w:rPr>
        <w:t>订立合同地点： 广东省广州市</w:t>
      </w:r>
    </w:p>
    <w:p>
      <w:pPr>
        <w:spacing w:line="360" w:lineRule="auto"/>
        <w:ind w:firstLine="480" w:firstLineChars="200"/>
        <w:rPr>
          <w:rFonts w:ascii="宋体" w:hAnsi="宋体" w:cs="SimSun-Identity-H"/>
          <w:kern w:val="0"/>
          <w:sz w:val="24"/>
        </w:rPr>
      </w:pPr>
      <w:r>
        <w:rPr>
          <w:rFonts w:hint="eastAsia" w:ascii="宋体" w:hAnsi="宋体" w:cs="SimSun-Identity-H"/>
          <w:kern w:val="0"/>
          <w:sz w:val="24"/>
        </w:rPr>
        <w:t>合同双方当事人约定本合同自双方签字、盖章后生效。</w:t>
      </w:r>
    </w:p>
    <w:p>
      <w:pPr>
        <w:spacing w:line="360" w:lineRule="auto"/>
        <w:rPr>
          <w:rFonts w:ascii="宋体" w:hAnsi="宋体" w:cs="SimSun-Identity-H"/>
          <w:kern w:val="0"/>
          <w:sz w:val="24"/>
        </w:rPr>
      </w:pPr>
    </w:p>
    <w:p>
      <w:pPr>
        <w:spacing w:line="360" w:lineRule="auto"/>
        <w:rPr>
          <w:rFonts w:ascii="宋体" w:hAnsi="宋体" w:cs="SimSun-Identity-H"/>
          <w:kern w:val="0"/>
          <w:sz w:val="24"/>
        </w:rPr>
      </w:pPr>
      <w:r>
        <w:rPr>
          <w:rFonts w:hint="eastAsia" w:ascii="宋体" w:hAnsi="宋体" w:cs="SimSun-Identity-H"/>
          <w:kern w:val="0"/>
          <w:sz w:val="24"/>
        </w:rPr>
        <w:t>发包人：中山大学孙逸仙纪念医院            承包人：</w:t>
      </w:r>
    </w:p>
    <w:p>
      <w:pPr>
        <w:tabs>
          <w:tab w:val="left" w:pos="5745"/>
          <w:tab w:val="left" w:pos="5865"/>
          <w:tab w:val="left" w:pos="7060"/>
          <w:tab w:val="left" w:pos="7300"/>
        </w:tabs>
        <w:autoSpaceDE w:val="0"/>
        <w:autoSpaceDN w:val="0"/>
        <w:adjustRightInd w:val="0"/>
        <w:spacing w:line="360" w:lineRule="auto"/>
        <w:ind w:left="5520" w:right="35" w:hanging="5520" w:hangingChars="2300"/>
        <w:rPr>
          <w:rFonts w:ascii="宋体" w:hAnsi="宋体" w:cs="宋体"/>
          <w:kern w:val="0"/>
          <w:sz w:val="24"/>
        </w:rPr>
      </w:pPr>
      <w:r>
        <w:rPr>
          <w:rFonts w:hint="eastAsia" w:ascii="宋体" w:hAnsi="宋体" w:cs="SimSun-Identity-H"/>
          <w:kern w:val="0"/>
          <w:sz w:val="24"/>
        </w:rPr>
        <w:t>地址：广州市越秀区沿江西路107号           地址：</w:t>
      </w:r>
      <w:r>
        <w:rPr>
          <w:rFonts w:hint="eastAsia" w:ascii="宋体" w:hAnsi="宋体" w:cs="宋体"/>
          <w:kern w:val="0"/>
          <w:sz w:val="24"/>
        </w:rPr>
        <w:t xml:space="preserve">  </w:t>
      </w:r>
    </w:p>
    <w:p>
      <w:pPr>
        <w:spacing w:line="360" w:lineRule="auto"/>
        <w:rPr>
          <w:rFonts w:ascii="宋体" w:hAnsi="宋体" w:cs="SimSun-Identity-H"/>
          <w:kern w:val="0"/>
          <w:sz w:val="24"/>
        </w:rPr>
      </w:pPr>
      <w:r>
        <w:rPr>
          <w:rFonts w:hint="eastAsia" w:ascii="宋体" w:hAnsi="宋体" w:cs="SimSun-Identity-H"/>
          <w:kern w:val="0"/>
          <w:sz w:val="24"/>
        </w:rPr>
        <w:t>法定代表人：                              法定代表人：</w:t>
      </w:r>
    </w:p>
    <w:p>
      <w:pPr>
        <w:spacing w:line="360" w:lineRule="auto"/>
        <w:rPr>
          <w:rFonts w:ascii="宋体" w:hAnsi="宋体" w:cs="SimSun-Identity-H"/>
          <w:kern w:val="0"/>
          <w:sz w:val="24"/>
        </w:rPr>
      </w:pPr>
      <w:r>
        <w:rPr>
          <w:rFonts w:hint="eastAsia" w:ascii="宋体" w:hAnsi="宋体" w:cs="SimSun-Identity-H"/>
          <w:kern w:val="0"/>
          <w:sz w:val="24"/>
        </w:rPr>
        <w:t>委托代理人：                              委托代理人：</w:t>
      </w:r>
    </w:p>
    <w:p>
      <w:pPr>
        <w:spacing w:line="360" w:lineRule="auto"/>
        <w:rPr>
          <w:rFonts w:ascii="宋体" w:hAnsi="宋体" w:cs="SimSun-Identity-H"/>
          <w:kern w:val="0"/>
          <w:sz w:val="24"/>
        </w:rPr>
      </w:pPr>
      <w:r>
        <w:rPr>
          <w:rFonts w:hint="eastAsia" w:ascii="宋体" w:hAnsi="宋体" w:cs="SimSun-Identity-H"/>
          <w:kern w:val="0"/>
          <w:sz w:val="24"/>
        </w:rPr>
        <w:t xml:space="preserve">联系人：                                  联系人： </w:t>
      </w:r>
    </w:p>
    <w:p>
      <w:pPr>
        <w:spacing w:line="360" w:lineRule="auto"/>
        <w:rPr>
          <w:rFonts w:ascii="宋体" w:hAnsi="宋体" w:cs="SimSun-Identity-H"/>
          <w:kern w:val="0"/>
          <w:sz w:val="24"/>
        </w:rPr>
      </w:pPr>
      <w:r>
        <w:rPr>
          <w:rFonts w:hint="eastAsia" w:ascii="宋体" w:hAnsi="宋体" w:cs="SimSun-Identity-H"/>
          <w:kern w:val="0"/>
          <w:sz w:val="24"/>
        </w:rPr>
        <w:t>电话：020-81332029                        电话：</w:t>
      </w:r>
    </w:p>
    <w:p>
      <w:pPr>
        <w:spacing w:line="360" w:lineRule="auto"/>
        <w:rPr>
          <w:rFonts w:ascii="宋体" w:hAnsi="宋体" w:cs="SimSun-Identity-H"/>
          <w:kern w:val="0"/>
          <w:sz w:val="24"/>
        </w:rPr>
      </w:pPr>
      <w:r>
        <w:rPr>
          <w:rFonts w:hint="eastAsia" w:ascii="宋体" w:hAnsi="宋体" w:cs="SimSun-Identity-H"/>
          <w:kern w:val="0"/>
          <w:sz w:val="24"/>
        </w:rPr>
        <w:t>开户银行：工行二支行                      开户银行：</w:t>
      </w:r>
      <w:r>
        <w:rPr>
          <w:rFonts w:hint="eastAsia" w:ascii="宋体" w:hAnsi="宋体"/>
          <w:sz w:val="24"/>
        </w:rPr>
        <w:t xml:space="preserve">  </w:t>
      </w:r>
    </w:p>
    <w:p>
      <w:pPr>
        <w:tabs>
          <w:tab w:val="left" w:pos="5175"/>
          <w:tab w:val="left" w:pos="5895"/>
          <w:tab w:val="left" w:pos="7100"/>
        </w:tabs>
        <w:autoSpaceDE w:val="0"/>
        <w:autoSpaceDN w:val="0"/>
        <w:adjustRightInd w:val="0"/>
        <w:spacing w:line="360" w:lineRule="auto"/>
        <w:ind w:right="35"/>
        <w:rPr>
          <w:rFonts w:ascii="宋体" w:hAnsi="宋体" w:cs="宋体"/>
          <w:kern w:val="0"/>
          <w:sz w:val="24"/>
        </w:rPr>
      </w:pPr>
      <w:r>
        <w:rPr>
          <w:rFonts w:hint="eastAsia" w:ascii="宋体" w:hAnsi="宋体" w:cs="SimSun-Identity-H"/>
          <w:kern w:val="0"/>
          <w:sz w:val="24"/>
        </w:rPr>
        <w:t xml:space="preserve">帐号：3602000509000704422                 帐号： </w:t>
      </w:r>
    </w:p>
    <w:p>
      <w:pPr>
        <w:spacing w:line="360" w:lineRule="auto"/>
        <w:rPr>
          <w:rFonts w:ascii="宋体" w:hAnsi="宋体" w:cs="SimSun-Identity-H"/>
          <w:kern w:val="0"/>
          <w:sz w:val="24"/>
        </w:rPr>
      </w:pPr>
      <w:r>
        <w:rPr>
          <w:rFonts w:hint="eastAsia" w:ascii="宋体" w:hAnsi="宋体" w:cs="SimSun-Identity-H"/>
          <w:kern w:val="0"/>
          <w:sz w:val="24"/>
        </w:rPr>
        <w:t xml:space="preserve">邮政编码：510120                          邮政编码： </w:t>
      </w:r>
    </w:p>
    <w:p>
      <w:pPr>
        <w:spacing w:line="360" w:lineRule="auto"/>
        <w:rPr>
          <w:rFonts w:ascii="宋体" w:hAnsi="宋体" w:cs="SimSun-Identity-H"/>
          <w:kern w:val="0"/>
          <w:sz w:val="24"/>
        </w:rPr>
      </w:pPr>
      <w:r>
        <w:rPr>
          <w:rFonts w:hint="eastAsia" w:ascii="宋体" w:hAnsi="宋体" w:cs="SimSun-Identity-H"/>
          <w:kern w:val="0"/>
          <w:sz w:val="24"/>
        </w:rPr>
        <w:t>电子邮箱: 81332803@163.com                电子邮箱:</w:t>
      </w:r>
    </w:p>
    <w:p>
      <w:pPr>
        <w:spacing w:line="480" w:lineRule="auto"/>
        <w:rPr>
          <w:rFonts w:ascii="宋体" w:hAnsi="宋体" w:cs="SimSun-Identity-H"/>
          <w:kern w:val="0"/>
          <w:sz w:val="24"/>
        </w:rPr>
      </w:pPr>
      <w:r>
        <w:rPr>
          <w:rFonts w:hint="eastAsia" w:ascii="宋体" w:hAnsi="宋体" w:cs="SimSun-Identity-H"/>
          <w:kern w:val="0"/>
          <w:sz w:val="24"/>
        </w:rPr>
        <w:br w:type="page"/>
      </w:r>
    </w:p>
    <w:p>
      <w:pPr>
        <w:spacing w:line="360" w:lineRule="auto"/>
        <w:jc w:val="center"/>
        <w:rPr>
          <w:rFonts w:ascii="宋体" w:hAnsi="宋体" w:cs="SimHei-Identity-H"/>
          <w:b/>
          <w:kern w:val="0"/>
          <w:sz w:val="30"/>
          <w:szCs w:val="30"/>
        </w:rPr>
      </w:pPr>
      <w:r>
        <w:rPr>
          <w:rFonts w:hint="eastAsia" w:ascii="宋体" w:hAnsi="宋体" w:cs="SimHei-Identity-H"/>
          <w:b/>
          <w:kern w:val="0"/>
          <w:sz w:val="30"/>
          <w:szCs w:val="30"/>
        </w:rPr>
        <w:t>第二部分 通用条款</w:t>
      </w:r>
    </w:p>
    <w:p>
      <w:pPr>
        <w:spacing w:line="360" w:lineRule="auto"/>
        <w:jc w:val="center"/>
        <w:rPr>
          <w:rFonts w:ascii="宋体" w:hAnsi="宋体" w:cs="SimHei-Identity-H"/>
          <w:b/>
          <w:kern w:val="0"/>
          <w:sz w:val="28"/>
          <w:szCs w:val="28"/>
        </w:rPr>
      </w:pPr>
    </w:p>
    <w:p>
      <w:pPr>
        <w:spacing w:line="360" w:lineRule="auto"/>
        <w:jc w:val="center"/>
        <w:rPr>
          <w:rFonts w:ascii="宋体" w:hAnsi="宋体" w:cs="SimHei-Identity-H"/>
          <w:b/>
          <w:kern w:val="0"/>
          <w:sz w:val="28"/>
          <w:szCs w:val="28"/>
        </w:rPr>
      </w:pPr>
      <w:r>
        <w:rPr>
          <w:rFonts w:hint="eastAsia" w:ascii="宋体" w:hAnsi="宋体" w:cs="SimHei-Identity-H"/>
          <w:b/>
          <w:kern w:val="0"/>
          <w:sz w:val="28"/>
          <w:szCs w:val="28"/>
        </w:rPr>
        <w:t>（按《广东省建设工程标准施工合同》2009年版执行）</w:t>
      </w:r>
    </w:p>
    <w:p>
      <w:pPr>
        <w:spacing w:line="360" w:lineRule="auto"/>
        <w:rPr>
          <w:rFonts w:ascii="宋体" w:hAnsi="宋体" w:cs="SimHei-Identity-H"/>
          <w:kern w:val="0"/>
          <w:sz w:val="24"/>
        </w:rPr>
      </w:pPr>
    </w:p>
    <w:p>
      <w:pPr>
        <w:spacing w:line="360" w:lineRule="auto"/>
        <w:rPr>
          <w:rFonts w:ascii="宋体" w:hAnsi="宋体" w:cs="SimHei-Identity-H"/>
          <w:kern w:val="0"/>
          <w:sz w:val="24"/>
        </w:rPr>
      </w:pPr>
      <w:r>
        <w:rPr>
          <w:rFonts w:hint="eastAsia" w:ascii="宋体" w:hAnsi="宋体" w:cs="SimHei-Identity-H"/>
          <w:kern w:val="0"/>
          <w:sz w:val="24"/>
        </w:rPr>
        <w:br w:type="page"/>
      </w:r>
    </w:p>
    <w:p>
      <w:pPr>
        <w:spacing w:line="360" w:lineRule="auto"/>
        <w:jc w:val="center"/>
        <w:rPr>
          <w:rFonts w:ascii="宋体" w:hAnsi="宋体" w:cs="SimHei-Identity-H"/>
          <w:b/>
          <w:kern w:val="0"/>
          <w:sz w:val="30"/>
          <w:szCs w:val="30"/>
        </w:rPr>
      </w:pPr>
      <w:r>
        <w:rPr>
          <w:rFonts w:hint="eastAsia" w:ascii="宋体" w:hAnsi="宋体" w:cs="SimHei-Identity-H"/>
          <w:b/>
          <w:kern w:val="0"/>
          <w:sz w:val="30"/>
          <w:szCs w:val="30"/>
        </w:rPr>
        <w:t>第三部分 专用条款</w:t>
      </w:r>
    </w:p>
    <w:p>
      <w:pPr>
        <w:spacing w:line="360" w:lineRule="auto"/>
        <w:rPr>
          <w:rFonts w:ascii="宋体" w:hAnsi="宋体" w:cs="SimSun-Identity-H"/>
          <w:kern w:val="0"/>
          <w:sz w:val="24"/>
        </w:rPr>
      </w:pPr>
      <w:r>
        <w:rPr>
          <w:rFonts w:hint="eastAsia" w:ascii="宋体" w:hAnsi="宋体" w:cs="SimSun-Identity-H"/>
          <w:kern w:val="0"/>
          <w:sz w:val="24"/>
        </w:rPr>
        <w:t>1．定义</w:t>
      </w:r>
    </w:p>
    <w:p>
      <w:pPr>
        <w:spacing w:line="360" w:lineRule="auto"/>
        <w:rPr>
          <w:rFonts w:ascii="宋体" w:hAnsi="宋体" w:cs="SimSun-Identity-H"/>
          <w:kern w:val="0"/>
          <w:sz w:val="24"/>
        </w:rPr>
      </w:pPr>
      <w:r>
        <w:rPr>
          <w:rFonts w:hint="eastAsia" w:ascii="宋体" w:hAnsi="宋体" w:cs="SimSun-Identity-H"/>
          <w:kern w:val="0"/>
          <w:sz w:val="24"/>
        </w:rPr>
        <w:t>1.53 所采用的书面形式包括：</w:t>
      </w:r>
    </w:p>
    <w:p>
      <w:pPr>
        <w:spacing w:line="360" w:lineRule="auto"/>
        <w:rPr>
          <w:rFonts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文书；</w:t>
      </w:r>
    </w:p>
    <w:p>
      <w:pPr>
        <w:spacing w:line="360" w:lineRule="auto"/>
        <w:rPr>
          <w:rFonts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信件；</w:t>
      </w:r>
    </w:p>
    <w:p>
      <w:pPr>
        <w:spacing w:line="360" w:lineRule="auto"/>
        <w:rPr>
          <w:rFonts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电报；</w:t>
      </w:r>
    </w:p>
    <w:p>
      <w:pPr>
        <w:spacing w:line="360" w:lineRule="auto"/>
        <w:rPr>
          <w:rFonts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传真；</w:t>
      </w:r>
    </w:p>
    <w:p>
      <w:pPr>
        <w:spacing w:line="360" w:lineRule="auto"/>
        <w:rPr>
          <w:rFonts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电子邮件；</w:t>
      </w:r>
    </w:p>
    <w:p>
      <w:pPr>
        <w:spacing w:line="360" w:lineRule="auto"/>
        <w:rPr>
          <w:rFonts w:ascii="宋体" w:hAnsi="宋体" w:cs="SimSun-Identity-H"/>
          <w:kern w:val="0"/>
          <w:sz w:val="24"/>
        </w:rPr>
      </w:pPr>
      <w:r>
        <w:rPr>
          <w:rFonts w:hint="eastAsia" w:ascii="宋体" w:hAnsi="宋体" w:cs="SimSun-Identity-H"/>
          <w:kern w:val="0"/>
          <w:sz w:val="24"/>
        </w:rPr>
        <w:t>□ 其他：</w:t>
      </w:r>
    </w:p>
    <w:p>
      <w:pPr>
        <w:spacing w:line="360" w:lineRule="auto"/>
        <w:outlineLvl w:val="0"/>
        <w:rPr>
          <w:rFonts w:ascii="宋体" w:hAnsi="宋体" w:cs="SimSun-Identity-H"/>
          <w:kern w:val="0"/>
          <w:sz w:val="24"/>
        </w:rPr>
      </w:pPr>
      <w:bookmarkStart w:id="143" w:name="_Toc535566098"/>
      <w:r>
        <w:rPr>
          <w:rFonts w:hint="eastAsia" w:ascii="宋体" w:hAnsi="宋体" w:cs="SimSun-Identity-H"/>
          <w:kern w:val="0"/>
          <w:sz w:val="24"/>
        </w:rPr>
        <w:t>2．合同文件及解释</w:t>
      </w:r>
      <w:bookmarkEnd w:id="143"/>
    </w:p>
    <w:p>
      <w:pPr>
        <w:spacing w:line="360" w:lineRule="auto"/>
        <w:ind w:firstLine="480" w:firstLineChars="200"/>
        <w:rPr>
          <w:rFonts w:ascii="宋体" w:hAnsi="宋体" w:cs="SimSun-Identity-H"/>
          <w:sz w:val="24"/>
        </w:rPr>
      </w:pPr>
      <w:r>
        <w:rPr>
          <w:rFonts w:hint="eastAsia" w:ascii="宋体" w:hAnsi="宋体" w:cs="SimSun-Identity-H"/>
          <w:sz w:val="24"/>
        </w:rPr>
        <w:t>2.2 组成合同的其他文件 ：①履行本合同的相关补充协议（含工程洽商记录、会议纪要、工程变更、现场签证、索赔和合同价款调整报告等修正文件）；②协议书；③中标通知书；④专用条款；⑤招标文件及招标答疑会纪要；⑥通用条款；⑦承包人投标文件及其附件（含评标期间的澄清文件和补充资料）；⑧标准、规范及有关技术文件；⑨施工设计图纸；⑩工程量清单；⑾其他。</w:t>
      </w:r>
    </w:p>
    <w:p>
      <w:pPr>
        <w:spacing w:line="360" w:lineRule="auto"/>
        <w:ind w:firstLine="480" w:firstLineChars="200"/>
        <w:rPr>
          <w:rFonts w:ascii="宋体" w:hAnsi="宋体" w:cs="SimSun-Identity-H"/>
          <w:kern w:val="0"/>
          <w:sz w:val="24"/>
        </w:rPr>
      </w:pPr>
      <w:r>
        <w:rPr>
          <w:rFonts w:hint="eastAsia" w:ascii="宋体" w:hAnsi="宋体" w:cs="SimSun-Identity-H"/>
          <w:kern w:val="0"/>
          <w:sz w:val="24"/>
        </w:rPr>
        <w:t>若投标文件与招标文件的要求不一致，应以招标文件为准，但投标清单报价中有负偏离响应招标工程量清单和招标文件的报价要求的，承包人投标报价以招标文件的要求为准，例如：投标文件的项目特征描述偏离招标工程量清单的描述，则投标报价按有利于发包人的原则来调整；某项内容，招标图纸已有描述，但工程量清单项目特征描述未详尽体现招标图纸的内容，视为已含在投标报价中；工程量清单项目特征描述与招标图纸均有提及但具体描述不一致时，以招标图纸和补充说明为准。</w:t>
      </w:r>
    </w:p>
    <w:p>
      <w:pPr>
        <w:spacing w:line="360" w:lineRule="auto"/>
        <w:outlineLvl w:val="0"/>
        <w:rPr>
          <w:rFonts w:ascii="宋体" w:hAnsi="宋体" w:cs="SimSun-Identity-H"/>
          <w:kern w:val="0"/>
          <w:sz w:val="24"/>
        </w:rPr>
      </w:pPr>
    </w:p>
    <w:p>
      <w:pPr>
        <w:spacing w:line="360" w:lineRule="auto"/>
        <w:outlineLvl w:val="0"/>
        <w:rPr>
          <w:rFonts w:ascii="宋体" w:hAnsi="宋体" w:cs="SimSun-Identity-H"/>
          <w:kern w:val="0"/>
          <w:sz w:val="24"/>
        </w:rPr>
      </w:pPr>
      <w:bookmarkStart w:id="144" w:name="_Toc535566099"/>
      <w:r>
        <w:rPr>
          <w:rFonts w:hint="eastAsia" w:ascii="宋体" w:hAnsi="宋体" w:cs="SimSun-Identity-H"/>
          <w:kern w:val="0"/>
          <w:sz w:val="24"/>
        </w:rPr>
        <w:t>4．语言及适用的法律、标准与规范</w:t>
      </w:r>
      <w:bookmarkEnd w:id="144"/>
    </w:p>
    <w:p>
      <w:pPr>
        <w:spacing w:line="360" w:lineRule="auto"/>
        <w:rPr>
          <w:rFonts w:ascii="宋体" w:hAnsi="宋体" w:cs="SimSun-Identity-H"/>
          <w:kern w:val="0"/>
          <w:sz w:val="24"/>
          <w:u w:val="single"/>
        </w:rPr>
      </w:pPr>
      <w:r>
        <w:rPr>
          <w:rFonts w:hint="eastAsia" w:ascii="宋体" w:hAnsi="宋体" w:cs="SimSun-Identity-H"/>
          <w:kern w:val="0"/>
          <w:sz w:val="24"/>
        </w:rPr>
        <w:t>4.3 约定适用的标准、规范的名称：</w:t>
      </w:r>
      <w:r>
        <w:rPr>
          <w:rFonts w:hint="eastAsia" w:ascii="宋体" w:hAnsi="宋体" w:cs="SimSun-Identity-H"/>
          <w:kern w:val="0"/>
          <w:sz w:val="24"/>
          <w:u w:val="single"/>
        </w:rPr>
        <w:t>本合同使用汉语。《中华人民共和国民法典》《中华人民共和国建筑法》《建筑工程质量管理条例》《建筑工程施工质量验收统一标准》《建设工程安全生产管理条例》及现行的国家、广东省、广州市有相关法律、法规，现行国家及广东省、广州市规定的标准及技术规范。</w:t>
      </w:r>
    </w:p>
    <w:p>
      <w:pPr>
        <w:spacing w:line="360" w:lineRule="auto"/>
        <w:rPr>
          <w:rFonts w:ascii="宋体" w:hAnsi="宋体" w:cs="SimSun-Identity-H"/>
          <w:kern w:val="0"/>
          <w:sz w:val="24"/>
        </w:rPr>
      </w:pPr>
    </w:p>
    <w:p>
      <w:pPr>
        <w:spacing w:line="360" w:lineRule="auto"/>
        <w:rPr>
          <w:rFonts w:ascii="宋体" w:hAnsi="宋体" w:cs="SimSun-Identity-H"/>
          <w:kern w:val="0"/>
          <w:sz w:val="24"/>
        </w:rPr>
      </w:pPr>
      <w:r>
        <w:rPr>
          <w:rFonts w:hint="eastAsia" w:ascii="宋体" w:hAnsi="宋体" w:cs="SimSun-Identity-H"/>
          <w:kern w:val="0"/>
          <w:sz w:val="24"/>
        </w:rPr>
        <w:t>5．施工设计图纸</w:t>
      </w:r>
    </w:p>
    <w:p>
      <w:pPr>
        <w:spacing w:line="360" w:lineRule="auto"/>
        <w:outlineLvl w:val="0"/>
        <w:rPr>
          <w:rFonts w:ascii="宋体" w:hAnsi="宋体" w:cs="SimSun-Identity-H"/>
          <w:kern w:val="0"/>
          <w:sz w:val="24"/>
        </w:rPr>
      </w:pPr>
      <w:bookmarkStart w:id="145" w:name="_Toc535566100"/>
      <w:r>
        <w:rPr>
          <w:rFonts w:hint="eastAsia" w:ascii="宋体" w:hAnsi="宋体" w:cs="SimSun-Identity-H"/>
          <w:kern w:val="0"/>
          <w:sz w:val="24"/>
        </w:rPr>
        <w:t>5.1 施工设计图纸由发包人提供</w:t>
      </w:r>
      <w:bookmarkEnd w:id="145"/>
    </w:p>
    <w:p>
      <w:pPr>
        <w:spacing w:line="360" w:lineRule="auto"/>
        <w:rPr>
          <w:rFonts w:ascii="宋体" w:hAnsi="宋体" w:cs="SimSun-Identity-H"/>
          <w:kern w:val="0"/>
          <w:sz w:val="24"/>
          <w:u w:val="single"/>
        </w:rPr>
      </w:pPr>
      <w:r>
        <w:rPr>
          <w:rFonts w:hint="eastAsia" w:ascii="宋体" w:hAnsi="宋体" w:cs="SimSun-Identity-H"/>
          <w:kern w:val="0"/>
          <w:sz w:val="24"/>
        </w:rPr>
        <w:t>(1)施工设计图纸提供的时间：</w:t>
      </w:r>
      <w:r>
        <w:rPr>
          <w:rFonts w:hint="eastAsia" w:ascii="宋体" w:hAnsi="宋体" w:cs="SimSun-Identity-H"/>
          <w:kern w:val="0"/>
          <w:sz w:val="24"/>
          <w:u w:val="single"/>
        </w:rPr>
        <w:t>通用图集与规范由承包人自备。施工图纸开工前十日历天提供。施工图纸及设计变更通知须经设计院和发包人盖章确认方有效。</w:t>
      </w:r>
    </w:p>
    <w:p>
      <w:pPr>
        <w:pStyle w:val="20"/>
        <w:spacing w:after="0" w:line="360" w:lineRule="auto"/>
        <w:ind w:firstLine="240"/>
        <w:rPr>
          <w:rFonts w:ascii="宋体" w:hAnsi="宋体" w:cs="SimSun-Identity-H"/>
          <w:kern w:val="0"/>
          <w:sz w:val="24"/>
          <w:u w:val="single"/>
        </w:rPr>
      </w:pPr>
      <w:r>
        <w:rPr>
          <w:rFonts w:hint="eastAsia" w:ascii="宋体" w:hAnsi="宋体" w:cs="SimSun-Identity-H"/>
          <w:kern w:val="0"/>
          <w:sz w:val="24"/>
          <w:u w:val="single"/>
        </w:rPr>
        <w:t>(2)施工设计图纸提供的数量：发包人提供施工图纸一式六套（具体数量由发包人承包人根据需要确定，但超出六套的施工图纸费用由承包人承担），工程竣工后竣工图（含电子版）和竣工通</w:t>
      </w:r>
      <w:r>
        <w:rPr>
          <w:rFonts w:hint="eastAsia" w:ascii="仿宋" w:hAnsi="仿宋"/>
          <w:sz w:val="24"/>
          <w:u w:val="single"/>
        </w:rPr>
        <w:t>由承包人配合设计单位完成绘制并向发包人提供</w:t>
      </w:r>
      <w:r>
        <w:rPr>
          <w:rFonts w:hint="eastAsia" w:ascii="宋体" w:hAnsi="宋体" w:cs="SimSun-Identity-H"/>
          <w:kern w:val="0"/>
          <w:sz w:val="24"/>
          <w:u w:val="single"/>
        </w:rPr>
        <w:t>一式十二套（具体数量由发包人根据需要确定），所需费用已包含于承包人投标报价内。若承包人额外需要的图纸，发包人可协助加晒，费用由承包人承担。</w:t>
      </w:r>
    </w:p>
    <w:p>
      <w:pPr>
        <w:spacing w:line="360" w:lineRule="auto"/>
        <w:outlineLvl w:val="0"/>
        <w:rPr>
          <w:rFonts w:ascii="宋体" w:hAnsi="宋体" w:cs="SimSun-Identity-H"/>
          <w:kern w:val="0"/>
          <w:sz w:val="24"/>
        </w:rPr>
      </w:pPr>
      <w:bookmarkStart w:id="146" w:name="_Toc535566101"/>
      <w:r>
        <w:rPr>
          <w:rFonts w:hint="eastAsia" w:ascii="宋体" w:hAnsi="宋体" w:cs="SimSun-Identity-H"/>
          <w:kern w:val="0"/>
          <w:sz w:val="24"/>
        </w:rPr>
        <w:t>5.2 施工设计图纸由承包人提供</w:t>
      </w:r>
      <w:bookmarkEnd w:id="146"/>
    </w:p>
    <w:p>
      <w:pPr>
        <w:spacing w:line="360" w:lineRule="auto"/>
        <w:rPr>
          <w:rFonts w:ascii="宋体" w:hAnsi="宋体" w:cs="SimSun-Identity-H"/>
          <w:kern w:val="0"/>
          <w:sz w:val="24"/>
        </w:rPr>
      </w:pPr>
      <w:r>
        <w:rPr>
          <w:rFonts w:hint="eastAsia" w:ascii="宋体" w:hAnsi="宋体" w:cs="SimSun-Identity-H"/>
          <w:kern w:val="0"/>
          <w:sz w:val="24"/>
        </w:rPr>
        <w:t>(1)施工设计图纸提供的时间：</w:t>
      </w:r>
      <w:r>
        <w:rPr>
          <w:rFonts w:hint="eastAsia" w:ascii="宋体" w:hAnsi="宋体" w:cs="SimSun-Identity-H"/>
          <w:kern w:val="0"/>
          <w:sz w:val="24"/>
          <w:u w:val="single"/>
        </w:rPr>
        <w:t xml:space="preserve"> 不适用 </w:t>
      </w:r>
    </w:p>
    <w:p>
      <w:pPr>
        <w:spacing w:line="360" w:lineRule="auto"/>
        <w:rPr>
          <w:rFonts w:ascii="宋体" w:hAnsi="宋体" w:cs="SimSun-Identity-H"/>
          <w:kern w:val="0"/>
          <w:sz w:val="24"/>
        </w:rPr>
      </w:pPr>
      <w:r>
        <w:rPr>
          <w:rFonts w:hint="eastAsia" w:ascii="宋体" w:hAnsi="宋体" w:cs="SimSun-Identity-H"/>
          <w:kern w:val="0"/>
          <w:sz w:val="24"/>
        </w:rPr>
        <w:t>(2)施工设计图纸提供的数量：</w:t>
      </w:r>
      <w:r>
        <w:rPr>
          <w:rFonts w:hint="eastAsia" w:ascii="宋体" w:hAnsi="宋体" w:cs="SimSun-Identity-H"/>
          <w:kern w:val="0"/>
          <w:sz w:val="24"/>
          <w:u w:val="single"/>
        </w:rPr>
        <w:t xml:space="preserve"> 不适用 </w:t>
      </w:r>
    </w:p>
    <w:p>
      <w:pPr>
        <w:spacing w:line="360" w:lineRule="auto"/>
        <w:rPr>
          <w:rFonts w:ascii="宋体" w:hAnsi="宋体" w:cs="SimSun-Identity-H"/>
          <w:kern w:val="0"/>
          <w:sz w:val="24"/>
        </w:rPr>
      </w:pPr>
    </w:p>
    <w:p>
      <w:pPr>
        <w:spacing w:line="360" w:lineRule="auto"/>
        <w:rPr>
          <w:rFonts w:ascii="宋体" w:hAnsi="宋体" w:cs="SimSun-Identity-H"/>
          <w:kern w:val="0"/>
          <w:sz w:val="24"/>
        </w:rPr>
      </w:pPr>
      <w:r>
        <w:rPr>
          <w:rFonts w:hint="eastAsia" w:ascii="宋体" w:hAnsi="宋体" w:cs="SimSun-Identity-H"/>
          <w:kern w:val="0"/>
          <w:sz w:val="24"/>
        </w:rPr>
        <w:t>6．通讯联络</w:t>
      </w:r>
    </w:p>
    <w:p>
      <w:pPr>
        <w:spacing w:line="360" w:lineRule="auto"/>
        <w:outlineLvl w:val="0"/>
        <w:rPr>
          <w:rFonts w:ascii="宋体" w:hAnsi="宋体" w:cs="SimSun-Identity-H"/>
          <w:kern w:val="0"/>
          <w:sz w:val="24"/>
        </w:rPr>
      </w:pPr>
      <w:bookmarkStart w:id="147" w:name="_Toc535566102"/>
      <w:r>
        <w:rPr>
          <w:rFonts w:hint="eastAsia" w:ascii="宋体" w:hAnsi="宋体" w:cs="SimSun-Identity-H"/>
          <w:kern w:val="0"/>
          <w:sz w:val="24"/>
        </w:rPr>
        <w:t>6.2 各方通讯地址、收件人及其他送达方式</w:t>
      </w:r>
      <w:bookmarkEnd w:id="147"/>
    </w:p>
    <w:p>
      <w:pPr>
        <w:spacing w:line="360" w:lineRule="auto"/>
        <w:outlineLvl w:val="0"/>
        <w:rPr>
          <w:rFonts w:ascii="宋体" w:hAnsi="宋体" w:cs="SimSun-Identity-H"/>
          <w:kern w:val="0"/>
          <w:sz w:val="24"/>
        </w:rPr>
      </w:pPr>
      <w:bookmarkStart w:id="148" w:name="_Toc535566103"/>
      <w:r>
        <w:rPr>
          <w:rFonts w:hint="eastAsia" w:ascii="宋体" w:hAnsi="宋体" w:cs="SimSun-Identity-H"/>
          <w:kern w:val="0"/>
          <w:sz w:val="24"/>
        </w:rPr>
        <w:t>(1) 各方通讯地址和收件人：</w:t>
      </w:r>
      <w:bookmarkEnd w:id="148"/>
    </w:p>
    <w:p>
      <w:pPr>
        <w:spacing w:line="360" w:lineRule="auto"/>
        <w:rPr>
          <w:rFonts w:ascii="宋体" w:hAnsi="宋体" w:cs="宋体"/>
          <w:kern w:val="0"/>
          <w:sz w:val="24"/>
          <w:u w:val="single"/>
        </w:rPr>
      </w:pPr>
      <w:r>
        <w:rPr>
          <w:rFonts w:hint="eastAsia" w:ascii="宋体" w:hAnsi="宋体" w:cs="SimSun-Identity-H"/>
          <w:kern w:val="0"/>
          <w:sz w:val="24"/>
        </w:rPr>
        <w:t>发包人：中山大学孙逸仙纪念医院</w:t>
      </w:r>
    </w:p>
    <w:p>
      <w:pPr>
        <w:spacing w:line="360" w:lineRule="auto"/>
        <w:rPr>
          <w:rFonts w:ascii="宋体" w:hAnsi="宋体" w:cs="SimSun-Identity-H"/>
          <w:kern w:val="0"/>
          <w:sz w:val="24"/>
        </w:rPr>
      </w:pPr>
      <w:r>
        <w:rPr>
          <w:rFonts w:hint="eastAsia" w:ascii="宋体" w:hAnsi="宋体" w:cs="SimSun-Identity-H"/>
          <w:kern w:val="0"/>
          <w:sz w:val="24"/>
        </w:rPr>
        <w:t>通讯地址：广州市沿江西路107号    收件人：              邮政编码：510120</w:t>
      </w:r>
    </w:p>
    <w:p>
      <w:pPr>
        <w:spacing w:line="360" w:lineRule="auto"/>
        <w:rPr>
          <w:rFonts w:ascii="宋体" w:hAnsi="宋体" w:cs="SimSun-Identity-H"/>
          <w:kern w:val="0"/>
          <w:sz w:val="24"/>
        </w:rPr>
      </w:pPr>
      <w:r>
        <w:rPr>
          <w:rFonts w:hint="eastAsia" w:ascii="宋体" w:hAnsi="宋体" w:cs="SimSun-Identity-H"/>
          <w:kern w:val="0"/>
          <w:sz w:val="24"/>
        </w:rPr>
        <w:t>承包人:</w:t>
      </w:r>
    </w:p>
    <w:p>
      <w:pPr>
        <w:spacing w:line="360" w:lineRule="auto"/>
        <w:rPr>
          <w:rFonts w:ascii="宋体" w:hAnsi="宋体" w:cs="SimSun-Identity-H"/>
          <w:kern w:val="0"/>
          <w:sz w:val="24"/>
        </w:rPr>
      </w:pPr>
      <w:r>
        <w:rPr>
          <w:rFonts w:hint="eastAsia" w:ascii="宋体" w:hAnsi="宋体" w:cs="SimSun-Identity-H"/>
          <w:kern w:val="0"/>
          <w:sz w:val="24"/>
        </w:rPr>
        <w:t>通讯地址：                        收件人：              邮政编码：</w:t>
      </w:r>
    </w:p>
    <w:p>
      <w:pPr>
        <w:spacing w:line="360" w:lineRule="auto"/>
        <w:rPr>
          <w:rFonts w:ascii="宋体" w:hAnsi="宋体" w:cs="SimSun-Identity-H"/>
          <w:kern w:val="0"/>
          <w:sz w:val="24"/>
        </w:rPr>
      </w:pPr>
      <w:r>
        <w:rPr>
          <w:rFonts w:hint="eastAsia" w:ascii="宋体" w:hAnsi="宋体" w:cs="SimSun-Identity-H"/>
          <w:kern w:val="0"/>
          <w:sz w:val="24"/>
        </w:rPr>
        <w:t>监理单位:</w:t>
      </w:r>
    </w:p>
    <w:p>
      <w:pPr>
        <w:spacing w:line="360" w:lineRule="auto"/>
        <w:rPr>
          <w:rFonts w:ascii="宋体" w:hAnsi="宋体" w:cs="SimSun-Identity-H"/>
          <w:kern w:val="0"/>
          <w:sz w:val="24"/>
        </w:rPr>
      </w:pPr>
      <w:r>
        <w:rPr>
          <w:rFonts w:hint="eastAsia" w:ascii="宋体" w:hAnsi="宋体" w:cs="SimSun-Identity-H"/>
          <w:kern w:val="0"/>
          <w:sz w:val="24"/>
        </w:rPr>
        <w:t>通讯地址：                        收件人：              邮政编码：</w:t>
      </w:r>
    </w:p>
    <w:p>
      <w:pPr>
        <w:spacing w:line="360" w:lineRule="auto"/>
        <w:rPr>
          <w:rFonts w:ascii="宋体" w:hAnsi="宋体" w:cs="SimSun-Identity-H"/>
          <w:kern w:val="0"/>
          <w:sz w:val="24"/>
        </w:rPr>
      </w:pPr>
      <w:r>
        <w:rPr>
          <w:rFonts w:hint="eastAsia" w:ascii="宋体" w:hAnsi="宋体" w:cs="SimSun-Identity-H"/>
          <w:kern w:val="0"/>
          <w:sz w:val="24"/>
        </w:rPr>
        <w:t>造价咨询单位：</w:t>
      </w:r>
    </w:p>
    <w:p>
      <w:pPr>
        <w:spacing w:line="360" w:lineRule="auto"/>
        <w:rPr>
          <w:rFonts w:ascii="宋体" w:hAnsi="宋体" w:cs="SimSun-Identity-H"/>
          <w:kern w:val="0"/>
          <w:sz w:val="24"/>
        </w:rPr>
      </w:pPr>
      <w:r>
        <w:rPr>
          <w:rFonts w:hint="eastAsia" w:ascii="宋体" w:hAnsi="宋体" w:cs="SimSun-Identity-H"/>
          <w:kern w:val="0"/>
          <w:sz w:val="24"/>
        </w:rPr>
        <w:t>通讯地址：                        收件人：              邮政编码：</w:t>
      </w:r>
    </w:p>
    <w:p>
      <w:pPr>
        <w:spacing w:line="360" w:lineRule="auto"/>
        <w:outlineLvl w:val="0"/>
        <w:rPr>
          <w:rFonts w:ascii="宋体" w:hAnsi="宋体" w:cs="SimSun-Identity-H"/>
          <w:kern w:val="0"/>
          <w:sz w:val="24"/>
        </w:rPr>
      </w:pPr>
      <w:bookmarkStart w:id="149" w:name="_Toc535566104"/>
      <w:r>
        <w:rPr>
          <w:rFonts w:hint="eastAsia" w:ascii="宋体" w:hAnsi="宋体" w:cs="SimSun-Identity-H"/>
          <w:kern w:val="0"/>
          <w:sz w:val="24"/>
        </w:rPr>
        <w:t>(2) 视为送达的其他方式：</w:t>
      </w:r>
      <w:bookmarkEnd w:id="149"/>
      <w:r>
        <w:rPr>
          <w:rFonts w:hint="eastAsia" w:ascii="宋体" w:hAnsi="宋体" w:cs="SimSun-Identity-H"/>
          <w:kern w:val="0"/>
          <w:sz w:val="24"/>
        </w:rPr>
        <w:t>无</w:t>
      </w:r>
    </w:p>
    <w:p>
      <w:pPr>
        <w:spacing w:line="360" w:lineRule="auto"/>
        <w:rPr>
          <w:rFonts w:ascii="宋体" w:hAnsi="宋体" w:cs="SimSun-Identity-H"/>
          <w:kern w:val="0"/>
          <w:sz w:val="24"/>
        </w:rPr>
      </w:pPr>
    </w:p>
    <w:p>
      <w:pPr>
        <w:spacing w:line="360" w:lineRule="auto"/>
        <w:rPr>
          <w:rFonts w:ascii="宋体" w:hAnsi="宋体" w:cs="SimSun-Identity-H"/>
          <w:kern w:val="0"/>
          <w:sz w:val="24"/>
        </w:rPr>
      </w:pPr>
      <w:r>
        <w:rPr>
          <w:rFonts w:hint="eastAsia" w:ascii="宋体" w:hAnsi="宋体" w:cs="SimSun-Identity-H"/>
          <w:kern w:val="0"/>
          <w:sz w:val="24"/>
        </w:rPr>
        <w:t>7．工程分包</w:t>
      </w:r>
    </w:p>
    <w:p>
      <w:pPr>
        <w:spacing w:line="360" w:lineRule="auto"/>
        <w:rPr>
          <w:rFonts w:ascii="宋体" w:hAnsi="宋体"/>
          <w:sz w:val="24"/>
          <w:u w:val="single"/>
        </w:rPr>
      </w:pPr>
      <w:r>
        <w:rPr>
          <w:rFonts w:hint="eastAsia" w:ascii="宋体" w:hAnsi="宋体" w:cs="SimSun-Identity-H"/>
          <w:kern w:val="0"/>
          <w:sz w:val="24"/>
        </w:rPr>
        <w:t>7.5 (1) 指定分包工程：</w:t>
      </w:r>
      <w:r>
        <w:rPr>
          <w:rFonts w:hint="eastAsia" w:ascii="宋体" w:hAnsi="宋体"/>
          <w:sz w:val="24"/>
          <w:u w:val="single"/>
        </w:rPr>
        <w:t xml:space="preserve">              </w:t>
      </w:r>
    </w:p>
    <w:p>
      <w:pPr>
        <w:spacing w:line="360" w:lineRule="auto"/>
        <w:ind w:firstLine="480" w:firstLineChars="200"/>
        <w:rPr>
          <w:rFonts w:ascii="宋体" w:hAnsi="宋体" w:cs="SimSun-Identity-H"/>
          <w:kern w:val="0"/>
          <w:sz w:val="24"/>
          <w:u w:val="single"/>
        </w:rPr>
      </w:pPr>
      <w:r>
        <w:rPr>
          <w:rFonts w:hint="eastAsia" w:ascii="宋体" w:hAnsi="宋体" w:cs="SimSun-Identity-H"/>
          <w:kern w:val="0"/>
          <w:sz w:val="24"/>
        </w:rPr>
        <w:t>(2) 分包工程价款的支付方式：</w:t>
      </w:r>
      <w:r>
        <w:rPr>
          <w:rFonts w:hint="eastAsia" w:ascii="宋体" w:hAnsi="宋体" w:cs="SimSun-Identity-H"/>
          <w:kern w:val="0"/>
          <w:sz w:val="24"/>
          <w:u w:val="single"/>
        </w:rPr>
        <w:t xml:space="preserve">              </w:t>
      </w:r>
    </w:p>
    <w:p>
      <w:pPr>
        <w:spacing w:line="360" w:lineRule="auto"/>
        <w:rPr>
          <w:rFonts w:ascii="宋体" w:hAnsi="宋体" w:cs="SimSun-Identity-H"/>
          <w:kern w:val="0"/>
          <w:sz w:val="24"/>
        </w:rPr>
      </w:pPr>
    </w:p>
    <w:p>
      <w:pPr>
        <w:spacing w:line="360" w:lineRule="auto"/>
        <w:rPr>
          <w:rFonts w:ascii="宋体" w:hAnsi="宋体" w:cs="SimSun-Identity-H"/>
          <w:kern w:val="0"/>
          <w:sz w:val="24"/>
        </w:rPr>
      </w:pPr>
      <w:r>
        <w:rPr>
          <w:rFonts w:hint="eastAsia" w:ascii="宋体" w:hAnsi="宋体" w:cs="SimSun-Identity-H"/>
          <w:kern w:val="0"/>
          <w:sz w:val="24"/>
        </w:rPr>
        <w:t>13．交通运输</w:t>
      </w:r>
    </w:p>
    <w:p>
      <w:pPr>
        <w:spacing w:line="360" w:lineRule="auto"/>
        <w:outlineLvl w:val="0"/>
        <w:rPr>
          <w:rFonts w:ascii="宋体" w:hAnsi="宋体" w:cs="SimSun-Identity-H"/>
          <w:kern w:val="0"/>
          <w:sz w:val="24"/>
          <w:u w:val="single"/>
        </w:rPr>
      </w:pPr>
      <w:bookmarkStart w:id="150" w:name="_Toc535566105"/>
      <w:r>
        <w:rPr>
          <w:rFonts w:hint="eastAsia" w:ascii="宋体" w:hAnsi="宋体" w:cs="SimSun-Identity-H"/>
          <w:kern w:val="0"/>
          <w:sz w:val="24"/>
        </w:rPr>
        <w:t>13.1 道路通行权和场外设施的约定：</w:t>
      </w:r>
      <w:r>
        <w:rPr>
          <w:rFonts w:hint="eastAsia" w:ascii="宋体" w:hAnsi="宋体" w:cs="SimSun-Identity-H"/>
          <w:kern w:val="0"/>
          <w:sz w:val="24"/>
          <w:u w:val="single"/>
        </w:rPr>
        <w:t>通道按现状，不论满足施工要求与否，该通道及施工便道均由承包人自行解决，费用已包在承包人投标报价内。</w:t>
      </w:r>
      <w:bookmarkEnd w:id="150"/>
    </w:p>
    <w:p>
      <w:pPr>
        <w:spacing w:line="360" w:lineRule="auto"/>
        <w:outlineLvl w:val="0"/>
        <w:rPr>
          <w:rFonts w:ascii="宋体" w:hAnsi="宋体" w:cs="SimSun-Identity-H"/>
          <w:kern w:val="0"/>
          <w:sz w:val="24"/>
          <w:u w:val="single"/>
        </w:rPr>
      </w:pPr>
      <w:bookmarkStart w:id="151" w:name="_Toc535566106"/>
      <w:r>
        <w:rPr>
          <w:rFonts w:hint="eastAsia" w:ascii="宋体" w:hAnsi="宋体" w:cs="SimSun-Identity-H"/>
          <w:kern w:val="0"/>
          <w:sz w:val="24"/>
        </w:rPr>
        <w:t>13.2 场外施工道路的约定：</w:t>
      </w:r>
      <w:r>
        <w:rPr>
          <w:rFonts w:hint="eastAsia" w:ascii="宋体" w:hAnsi="宋体" w:cs="SimSun-Identity-H"/>
          <w:kern w:val="0"/>
          <w:sz w:val="24"/>
          <w:u w:val="single"/>
        </w:rPr>
        <w:t>通道按现状，不论满足施工要求与否，该通道及施工便道均由承包人自行解决，费用已包在承包人投标报价内。</w:t>
      </w:r>
      <w:bookmarkEnd w:id="151"/>
    </w:p>
    <w:p>
      <w:pPr>
        <w:spacing w:line="360" w:lineRule="auto"/>
        <w:outlineLvl w:val="0"/>
        <w:rPr>
          <w:rFonts w:ascii="宋体" w:hAnsi="宋体" w:cs="SimSun-Identity-H"/>
          <w:kern w:val="0"/>
          <w:sz w:val="24"/>
          <w:u w:val="single"/>
        </w:rPr>
      </w:pPr>
      <w:bookmarkStart w:id="152" w:name="_Toc535566107"/>
      <w:r>
        <w:rPr>
          <w:rFonts w:hint="eastAsia" w:ascii="宋体" w:hAnsi="宋体" w:cs="SimSun-Identity-H"/>
          <w:kern w:val="0"/>
          <w:sz w:val="24"/>
        </w:rPr>
        <w:t>13.4 超大件和超重件运输的约定：</w:t>
      </w:r>
      <w:r>
        <w:rPr>
          <w:rFonts w:hint="eastAsia" w:ascii="宋体" w:hAnsi="宋体" w:cs="SimSun-Identity-H"/>
          <w:kern w:val="0"/>
          <w:sz w:val="24"/>
          <w:u w:val="single"/>
        </w:rPr>
        <w:t>不论满足施工要求与否，均由承包人自行解决，费用已包在承包人投标报价内。</w:t>
      </w:r>
      <w:bookmarkEnd w:id="152"/>
    </w:p>
    <w:p>
      <w:pPr>
        <w:spacing w:line="360" w:lineRule="auto"/>
        <w:rPr>
          <w:rFonts w:ascii="宋体" w:hAnsi="宋体" w:cs="SimSun-Identity-H"/>
          <w:kern w:val="0"/>
          <w:sz w:val="24"/>
        </w:rPr>
      </w:pPr>
    </w:p>
    <w:p>
      <w:pPr>
        <w:spacing w:line="360" w:lineRule="auto"/>
        <w:rPr>
          <w:rFonts w:ascii="宋体" w:hAnsi="宋体" w:cs="SimSun-Identity-H"/>
          <w:kern w:val="0"/>
          <w:sz w:val="24"/>
        </w:rPr>
      </w:pPr>
      <w:r>
        <w:rPr>
          <w:rFonts w:hint="eastAsia" w:ascii="宋体" w:hAnsi="宋体" w:cs="SimSun-Identity-H"/>
          <w:kern w:val="0"/>
          <w:sz w:val="24"/>
        </w:rPr>
        <w:t>14．专项批准事件的签认</w:t>
      </w:r>
    </w:p>
    <w:p>
      <w:pPr>
        <w:spacing w:line="360" w:lineRule="auto"/>
        <w:outlineLvl w:val="0"/>
        <w:rPr>
          <w:rFonts w:ascii="宋体" w:hAnsi="宋体" w:cs="SimSun-Identity-H"/>
          <w:kern w:val="0"/>
          <w:sz w:val="24"/>
        </w:rPr>
      </w:pPr>
      <w:bookmarkStart w:id="153" w:name="_Toc535566108"/>
      <w:r>
        <w:rPr>
          <w:rFonts w:hint="eastAsia" w:ascii="宋体" w:hAnsi="宋体" w:cs="SimSun-Identity-H"/>
          <w:kern w:val="0"/>
          <w:sz w:val="24"/>
        </w:rPr>
        <w:t>14.2 (1)专项批准事件的监理工程师：</w:t>
      </w:r>
      <w:bookmarkEnd w:id="153"/>
    </w:p>
    <w:p>
      <w:pPr>
        <w:spacing w:line="360" w:lineRule="auto"/>
        <w:rPr>
          <w:rFonts w:ascii="宋体" w:hAnsi="宋体" w:cs="SimSun-Identity-H"/>
          <w:kern w:val="0"/>
          <w:sz w:val="24"/>
        </w:rPr>
      </w:pPr>
      <w:r>
        <w:rPr>
          <w:rFonts w:hint="eastAsia" w:ascii="宋体" w:hAnsi="宋体" w:cs="SimSun-Identity-H"/>
          <w:kern w:val="0"/>
          <w:sz w:val="24"/>
        </w:rPr>
        <w:t>具体人选：                 印章样式：                签字样式：</w:t>
      </w:r>
    </w:p>
    <w:p>
      <w:pPr>
        <w:spacing w:line="360" w:lineRule="auto"/>
        <w:rPr>
          <w:rFonts w:ascii="宋体" w:hAnsi="宋体" w:cs="SimSun-Identity-H"/>
          <w:kern w:val="0"/>
          <w:sz w:val="24"/>
        </w:rPr>
      </w:pPr>
      <w:r>
        <w:rPr>
          <w:rFonts w:hint="eastAsia" w:ascii="宋体" w:hAnsi="宋体" w:cs="SimSun-Identity-H"/>
          <w:kern w:val="0"/>
          <w:sz w:val="24"/>
        </w:rPr>
        <w:t>授权范围：</w:t>
      </w:r>
    </w:p>
    <w:p>
      <w:pPr>
        <w:spacing w:line="360" w:lineRule="auto"/>
        <w:rPr>
          <w:rFonts w:ascii="宋体" w:hAnsi="宋体" w:cs="SimSun-Identity-H"/>
          <w:kern w:val="0"/>
          <w:sz w:val="24"/>
        </w:rPr>
      </w:pPr>
      <w:r>
        <w:rPr>
          <w:rFonts w:hint="eastAsia" w:ascii="宋体" w:hAnsi="宋体" w:cs="SimSun-Identity-H"/>
          <w:kern w:val="0"/>
          <w:sz w:val="24"/>
        </w:rPr>
        <w:t>(2)专项批准事件的造价工程师</w:t>
      </w:r>
    </w:p>
    <w:p>
      <w:pPr>
        <w:spacing w:line="360" w:lineRule="auto"/>
        <w:rPr>
          <w:rFonts w:ascii="宋体" w:hAnsi="宋体" w:cs="SimSun-Identity-H"/>
          <w:kern w:val="0"/>
          <w:sz w:val="24"/>
        </w:rPr>
      </w:pPr>
      <w:r>
        <w:rPr>
          <w:rFonts w:hint="eastAsia" w:ascii="宋体" w:hAnsi="宋体" w:cs="SimSun-Identity-H"/>
          <w:kern w:val="0"/>
          <w:sz w:val="24"/>
        </w:rPr>
        <w:t>具体人选：                 印章样式：                签字样式：</w:t>
      </w:r>
    </w:p>
    <w:p>
      <w:pPr>
        <w:spacing w:line="360" w:lineRule="auto"/>
        <w:rPr>
          <w:rFonts w:ascii="宋体" w:hAnsi="宋体" w:cs="SimSun-Identity-H"/>
          <w:kern w:val="0"/>
          <w:sz w:val="24"/>
        </w:rPr>
      </w:pPr>
      <w:r>
        <w:rPr>
          <w:rFonts w:hint="eastAsia" w:ascii="宋体" w:hAnsi="宋体" w:cs="SimSun-Identity-H"/>
          <w:kern w:val="0"/>
          <w:sz w:val="24"/>
        </w:rPr>
        <w:t>授权范围：</w:t>
      </w:r>
    </w:p>
    <w:p>
      <w:pPr>
        <w:spacing w:line="360" w:lineRule="auto"/>
        <w:rPr>
          <w:rFonts w:ascii="宋体" w:hAnsi="宋体" w:cs="SimSun-Identity-H"/>
          <w:kern w:val="0"/>
          <w:sz w:val="24"/>
        </w:rPr>
      </w:pPr>
      <w:r>
        <w:rPr>
          <w:rFonts w:hint="eastAsia" w:ascii="宋体" w:hAnsi="宋体" w:cs="SimSun-Identity-H"/>
          <w:kern w:val="0"/>
          <w:sz w:val="24"/>
        </w:rPr>
        <w:t>(3)专项批准事件的建造师的：</w:t>
      </w:r>
    </w:p>
    <w:p>
      <w:pPr>
        <w:spacing w:line="360" w:lineRule="auto"/>
        <w:rPr>
          <w:rFonts w:ascii="宋体" w:hAnsi="宋体" w:cs="SimSun-Identity-H"/>
          <w:kern w:val="0"/>
          <w:sz w:val="24"/>
        </w:rPr>
      </w:pPr>
      <w:r>
        <w:rPr>
          <w:rFonts w:hint="eastAsia" w:ascii="宋体" w:hAnsi="宋体" w:cs="SimSun-Identity-H"/>
          <w:kern w:val="0"/>
          <w:sz w:val="24"/>
        </w:rPr>
        <w:t>具体人选：                 印章样式：                签字样式：</w:t>
      </w:r>
    </w:p>
    <w:p>
      <w:pPr>
        <w:spacing w:line="360" w:lineRule="auto"/>
        <w:rPr>
          <w:rFonts w:ascii="宋体" w:hAnsi="宋体" w:cs="SimSun-Identity-H"/>
          <w:kern w:val="0"/>
          <w:sz w:val="24"/>
        </w:rPr>
      </w:pPr>
      <w:r>
        <w:rPr>
          <w:rFonts w:hint="eastAsia" w:ascii="宋体" w:hAnsi="宋体" w:cs="SimSun-Identity-H"/>
          <w:kern w:val="0"/>
          <w:sz w:val="24"/>
        </w:rPr>
        <w:t>授权范围：</w:t>
      </w:r>
    </w:p>
    <w:p>
      <w:pPr>
        <w:spacing w:line="360" w:lineRule="auto"/>
        <w:rPr>
          <w:rFonts w:ascii="宋体" w:hAnsi="宋体" w:cs="SimSun-Identity-H"/>
          <w:kern w:val="0"/>
          <w:sz w:val="24"/>
        </w:rPr>
      </w:pPr>
    </w:p>
    <w:p>
      <w:pPr>
        <w:spacing w:line="360" w:lineRule="auto"/>
        <w:rPr>
          <w:rFonts w:ascii="宋体" w:hAnsi="宋体" w:cs="SimSun-Identity-H"/>
          <w:kern w:val="0"/>
          <w:sz w:val="24"/>
        </w:rPr>
      </w:pPr>
      <w:r>
        <w:rPr>
          <w:rFonts w:hint="eastAsia" w:ascii="宋体" w:hAnsi="宋体" w:cs="SimSun-Identity-H"/>
          <w:kern w:val="0"/>
          <w:sz w:val="24"/>
        </w:rPr>
        <w:t>19．发包人</w:t>
      </w:r>
    </w:p>
    <w:p>
      <w:pPr>
        <w:spacing w:line="360" w:lineRule="auto"/>
        <w:rPr>
          <w:rFonts w:ascii="宋体" w:hAnsi="宋体" w:cs="SimSun-Identity-H"/>
          <w:kern w:val="0"/>
          <w:sz w:val="24"/>
        </w:rPr>
      </w:pPr>
      <w:r>
        <w:rPr>
          <w:rFonts w:hint="eastAsia" w:ascii="宋体" w:hAnsi="宋体" w:cs="SimSun-Identity-H"/>
          <w:kern w:val="0"/>
          <w:sz w:val="24"/>
        </w:rPr>
        <w:t>19.2 发包人完成下列工作的约定</w:t>
      </w:r>
    </w:p>
    <w:p>
      <w:pPr>
        <w:spacing w:line="360" w:lineRule="auto"/>
        <w:rPr>
          <w:rFonts w:ascii="宋体" w:hAnsi="宋体" w:cs="SimSun-Identity-H"/>
          <w:kern w:val="0"/>
          <w:sz w:val="24"/>
        </w:rPr>
      </w:pPr>
      <w:r>
        <w:rPr>
          <w:rFonts w:hint="eastAsia" w:ascii="宋体" w:hAnsi="宋体" w:cs="SimSun-Identity-H"/>
          <w:kern w:val="0"/>
          <w:sz w:val="24"/>
        </w:rPr>
        <w:t>(1) 办理土地征用、拆迁、平整工作场地等工作，使施工场地具备施工条件的时间：</w:t>
      </w:r>
      <w:r>
        <w:rPr>
          <w:rFonts w:hint="eastAsia" w:ascii="宋体" w:hAnsi="宋体" w:cs="SimSun-Identity-H"/>
          <w:kern w:val="0"/>
          <w:sz w:val="24"/>
          <w:u w:val="single"/>
        </w:rPr>
        <w:t>开工前五日历天内完成。</w:t>
      </w:r>
    </w:p>
    <w:p>
      <w:pPr>
        <w:pStyle w:val="20"/>
        <w:spacing w:after="0" w:line="360" w:lineRule="auto"/>
        <w:ind w:firstLine="240"/>
        <w:rPr>
          <w:rFonts w:ascii="仿宋" w:hAnsi="仿宋"/>
          <w:sz w:val="24"/>
          <w:u w:val="single"/>
        </w:rPr>
      </w:pPr>
      <w:r>
        <w:rPr>
          <w:rFonts w:hint="eastAsia" w:ascii="宋体" w:hAnsi="宋体" w:cs="SimSun-Identity-H"/>
          <w:kern w:val="0"/>
          <w:sz w:val="24"/>
        </w:rPr>
        <w:t>(2) 完成施工所需水、电、通讯线路接驳的时间及地点：</w:t>
      </w:r>
      <w:r>
        <w:rPr>
          <w:rFonts w:hint="eastAsia" w:ascii="仿宋" w:hAnsi="仿宋"/>
          <w:sz w:val="24"/>
          <w:u w:val="single"/>
        </w:rPr>
        <w:t>开工前10日历天内承包人配合发包人将施工用水、用电接至施工场地边缘，承包人根据施工需要自行解决施工场地内的水电管线。因施工现场不用经过水电表即可随处取得临水临电，发包人按合同总价比例向承包人收取该工程项目的水电费，无需安装计量表。水电费金额=按工程合同总价*5‰。承包人没有向发包人交纳水电费的工程不予办理竣工结算。</w:t>
      </w:r>
    </w:p>
    <w:p>
      <w:pPr>
        <w:spacing w:line="360" w:lineRule="auto"/>
        <w:rPr>
          <w:rFonts w:ascii="宋体" w:hAnsi="宋体" w:cs="SimSun-Identity-H"/>
          <w:kern w:val="0"/>
          <w:sz w:val="24"/>
        </w:rPr>
      </w:pPr>
      <w:r>
        <w:rPr>
          <w:rFonts w:hint="eastAsia" w:ascii="宋体" w:hAnsi="宋体" w:cs="SimSun-Identity-H"/>
          <w:kern w:val="0"/>
          <w:sz w:val="24"/>
        </w:rPr>
        <w:t>(3) 开工施工现场与城乡公共道路间的通道的约定：</w:t>
      </w:r>
      <w:r>
        <w:rPr>
          <w:rFonts w:hint="eastAsia" w:ascii="宋体" w:hAnsi="宋体" w:cs="SimSun-Identity-H"/>
          <w:kern w:val="0"/>
          <w:sz w:val="24"/>
          <w:u w:val="single"/>
        </w:rPr>
        <w:t>通道按现状，不论满足施工要求与否，该通道及施工便道均由承包人自行解决，费用已包在承包人投标报价内。</w:t>
      </w:r>
    </w:p>
    <w:p>
      <w:pPr>
        <w:spacing w:line="360" w:lineRule="auto"/>
        <w:rPr>
          <w:rFonts w:ascii="宋体" w:hAnsi="宋体" w:cs="SimSun-Identity-H"/>
          <w:kern w:val="0"/>
          <w:sz w:val="24"/>
          <w:u w:val="single"/>
        </w:rPr>
      </w:pPr>
      <w:r>
        <w:rPr>
          <w:rFonts w:hint="eastAsia" w:ascii="宋体" w:hAnsi="宋体" w:cs="SimSun-Identity-H"/>
          <w:kern w:val="0"/>
          <w:sz w:val="24"/>
        </w:rPr>
        <w:t>(4) 提供有关资料的时间：</w:t>
      </w:r>
      <w:r>
        <w:rPr>
          <w:rFonts w:hint="eastAsia" w:ascii="仿宋" w:hAnsi="仿宋"/>
          <w:sz w:val="24"/>
          <w:u w:val="single"/>
        </w:rPr>
        <w:t>开工前10日历天</w:t>
      </w:r>
      <w:r>
        <w:rPr>
          <w:rFonts w:hint="eastAsia" w:ascii="宋体" w:hAnsi="宋体" w:cs="SimSun-Identity-H"/>
          <w:kern w:val="0"/>
          <w:sz w:val="24"/>
          <w:u w:val="single"/>
        </w:rPr>
        <w:t>。</w:t>
      </w:r>
    </w:p>
    <w:p>
      <w:pPr>
        <w:spacing w:line="360" w:lineRule="auto"/>
        <w:rPr>
          <w:rFonts w:ascii="宋体" w:hAnsi="宋体" w:cs="SimSun-Identity-H"/>
          <w:kern w:val="0"/>
          <w:sz w:val="24"/>
          <w:u w:val="single"/>
        </w:rPr>
      </w:pPr>
      <w:r>
        <w:rPr>
          <w:rFonts w:hint="eastAsia" w:ascii="宋体" w:hAnsi="宋体" w:cs="SimSun-Identity-H"/>
          <w:kern w:val="0"/>
          <w:sz w:val="24"/>
        </w:rPr>
        <w:t>(5) 办理有关所需证件的约定：</w:t>
      </w:r>
      <w:r>
        <w:rPr>
          <w:rFonts w:hint="eastAsia" w:ascii="宋体" w:hAnsi="宋体" w:cs="SimSun-Identity-H"/>
          <w:kern w:val="0"/>
          <w:sz w:val="24"/>
          <w:u w:val="single"/>
        </w:rPr>
        <w:t>开工前5日历天办好施工所需证件（施工许可证除外）。</w:t>
      </w:r>
    </w:p>
    <w:p>
      <w:pPr>
        <w:spacing w:line="360" w:lineRule="auto"/>
        <w:rPr>
          <w:rFonts w:ascii="宋体" w:hAnsi="宋体" w:cs="SimSun-Identity-H"/>
          <w:kern w:val="0"/>
          <w:sz w:val="24"/>
          <w:u w:val="single"/>
        </w:rPr>
      </w:pPr>
      <w:r>
        <w:rPr>
          <w:rFonts w:hint="eastAsia" w:ascii="宋体" w:hAnsi="宋体" w:cs="SimSun-Identity-H"/>
          <w:kern w:val="0"/>
          <w:sz w:val="24"/>
        </w:rPr>
        <w:t>(6) 现场交验的时间：</w:t>
      </w:r>
      <w:r>
        <w:rPr>
          <w:rFonts w:hint="eastAsia" w:ascii="宋体" w:hAnsi="宋体" w:cs="SimSun-Identity-H"/>
          <w:kern w:val="0"/>
          <w:sz w:val="24"/>
          <w:u w:val="single"/>
        </w:rPr>
        <w:t>以书面形式提供给承包人并进行现场交验，签订施工合同后2日历天内办理。</w:t>
      </w:r>
    </w:p>
    <w:p>
      <w:pPr>
        <w:spacing w:line="360" w:lineRule="auto"/>
        <w:rPr>
          <w:rFonts w:ascii="宋体" w:hAnsi="宋体" w:cs="SimSun-Identity-H"/>
          <w:kern w:val="0"/>
          <w:sz w:val="24"/>
          <w:u w:val="single"/>
        </w:rPr>
      </w:pPr>
      <w:r>
        <w:rPr>
          <w:rFonts w:hint="eastAsia" w:ascii="宋体" w:hAnsi="宋体" w:cs="SimSun-Identity-H"/>
          <w:kern w:val="0"/>
          <w:sz w:val="24"/>
        </w:rPr>
        <w:t>(7) 提供施工设计图纸、设计文件的时间：</w:t>
      </w:r>
      <w:r>
        <w:rPr>
          <w:rFonts w:hint="eastAsia" w:ascii="仿宋" w:hAnsi="仿宋"/>
          <w:sz w:val="24"/>
          <w:u w:val="single"/>
        </w:rPr>
        <w:t>施工图纸开工前10日历天提供。施工图纸及设计变更通知须经设计人和发包人盖章确认方有效。</w:t>
      </w:r>
    </w:p>
    <w:p>
      <w:pPr>
        <w:spacing w:line="360" w:lineRule="auto"/>
        <w:rPr>
          <w:rFonts w:ascii="宋体" w:hAnsi="宋体" w:cs="SimSun-Identity-H"/>
          <w:kern w:val="0"/>
          <w:sz w:val="24"/>
          <w:u w:val="single"/>
        </w:rPr>
      </w:pPr>
      <w:r>
        <w:rPr>
          <w:rFonts w:hint="eastAsia" w:ascii="宋体" w:hAnsi="宋体" w:cs="SimSun-Identity-H"/>
          <w:kern w:val="0"/>
          <w:sz w:val="24"/>
        </w:rPr>
        <w:t>(8) 组织图纸会审和设计交底的约定：</w:t>
      </w:r>
      <w:r>
        <w:rPr>
          <w:rFonts w:hint="eastAsia" w:ascii="宋体" w:hAnsi="宋体" w:cs="SimSun-Identity-H"/>
          <w:kern w:val="0"/>
          <w:sz w:val="24"/>
          <w:u w:val="single"/>
        </w:rPr>
        <w:t>工程施工前</w:t>
      </w:r>
      <w:r>
        <w:rPr>
          <w:rFonts w:hint="eastAsia" w:ascii="仿宋" w:hAnsi="仿宋"/>
          <w:sz w:val="24"/>
          <w:u w:val="single"/>
        </w:rPr>
        <w:t>10日历天内</w:t>
      </w:r>
      <w:r>
        <w:rPr>
          <w:rFonts w:hint="eastAsia" w:ascii="宋体" w:hAnsi="宋体" w:cs="SimSun-Identity-H"/>
          <w:kern w:val="0"/>
          <w:sz w:val="24"/>
          <w:u w:val="single"/>
        </w:rPr>
        <w:t>。</w:t>
      </w:r>
    </w:p>
    <w:p>
      <w:pPr>
        <w:spacing w:line="360" w:lineRule="auto"/>
        <w:rPr>
          <w:rFonts w:ascii="宋体" w:hAnsi="宋体" w:cs="SimSun-Identity-H"/>
          <w:kern w:val="0"/>
          <w:sz w:val="24"/>
          <w:u w:val="single"/>
        </w:rPr>
      </w:pPr>
      <w:r>
        <w:rPr>
          <w:rFonts w:hint="eastAsia" w:ascii="宋体" w:hAnsi="宋体" w:cs="SimSun-Identity-H"/>
          <w:kern w:val="0"/>
          <w:sz w:val="24"/>
        </w:rPr>
        <w:t>(9) 协调处理施工场地周围地形关系问题和做好邻近建筑物、构筑物（包括文物保护建筑）、古树名木等的保护工作的约定：</w:t>
      </w:r>
      <w:r>
        <w:rPr>
          <w:rFonts w:hint="eastAsia" w:ascii="宋体" w:hAnsi="宋体" w:cs="SimSun-Identity-H"/>
          <w:kern w:val="0"/>
          <w:sz w:val="24"/>
          <w:u w:val="single"/>
        </w:rPr>
        <w:t>发包人应在施工前提供地质勘探资料及文物保护建筑物相关文件供承包人参考，承包人在施工时及时与有关方面联系，协调处理并由承包人负责保护，因承包人原因保护不当造成邻近建筑物、构筑物等的损坏，由承包人承担由此发生的费用与责任。</w:t>
      </w:r>
    </w:p>
    <w:p>
      <w:pPr>
        <w:spacing w:line="360" w:lineRule="auto"/>
        <w:outlineLvl w:val="0"/>
        <w:rPr>
          <w:rFonts w:ascii="宋体" w:hAnsi="宋体" w:cs="SimSun-Identity-H"/>
          <w:kern w:val="0"/>
          <w:sz w:val="24"/>
          <w:u w:val="single"/>
        </w:rPr>
      </w:pPr>
      <w:bookmarkStart w:id="154" w:name="_Toc535566109"/>
      <w:r>
        <w:rPr>
          <w:rFonts w:hint="eastAsia" w:ascii="宋体" w:hAnsi="宋体" w:cs="SimSun-Identity-H"/>
          <w:kern w:val="0"/>
          <w:sz w:val="24"/>
        </w:rPr>
        <w:t>19.3 提供施工场地的时间：</w:t>
      </w:r>
      <w:r>
        <w:rPr>
          <w:rFonts w:hint="eastAsia" w:ascii="宋体" w:hAnsi="宋体" w:cs="SimSun-Identity-H"/>
          <w:kern w:val="0"/>
          <w:sz w:val="24"/>
          <w:u w:val="single"/>
        </w:rPr>
        <w:t>双方协商确定。</w:t>
      </w:r>
      <w:bookmarkEnd w:id="154"/>
    </w:p>
    <w:p>
      <w:pPr>
        <w:spacing w:line="360" w:lineRule="auto"/>
        <w:outlineLvl w:val="0"/>
        <w:rPr>
          <w:rFonts w:ascii="宋体" w:hAnsi="宋体" w:cs="SimSun-Identity-H"/>
          <w:kern w:val="0"/>
          <w:sz w:val="24"/>
        </w:rPr>
      </w:pPr>
      <w:bookmarkStart w:id="155" w:name="_Toc535566110"/>
      <w:r>
        <w:rPr>
          <w:rFonts w:hint="eastAsia" w:ascii="宋体" w:hAnsi="宋体" w:cs="SimSun-Identity-H"/>
          <w:kern w:val="0"/>
          <w:sz w:val="24"/>
        </w:rPr>
        <w:t>19.4 发包人向承包人提供标准与规范名称、图纸及技术要求的约定</w:t>
      </w:r>
      <w:bookmarkEnd w:id="155"/>
    </w:p>
    <w:p>
      <w:pPr>
        <w:numPr>
          <w:ilvl w:val="0"/>
          <w:numId w:val="2"/>
        </w:numPr>
        <w:spacing w:line="360" w:lineRule="auto"/>
        <w:rPr>
          <w:rFonts w:ascii="宋体" w:hAnsi="宋体" w:cs="SimSun-Identity-H"/>
          <w:kern w:val="0"/>
          <w:sz w:val="24"/>
          <w:u w:val="single"/>
        </w:rPr>
      </w:pPr>
      <w:r>
        <w:rPr>
          <w:rFonts w:hint="eastAsia" w:ascii="宋体" w:hAnsi="宋体" w:cs="SimSun-Identity-H"/>
          <w:kern w:val="0"/>
          <w:sz w:val="24"/>
        </w:rPr>
        <w:t>提供的时间：</w:t>
      </w:r>
      <w:r>
        <w:rPr>
          <w:rFonts w:hint="eastAsia" w:ascii="仿宋" w:hAnsi="仿宋"/>
          <w:sz w:val="24"/>
          <w:u w:val="single"/>
        </w:rPr>
        <w:t>施工图纸开工前10日历天提供。施工图纸及设计变更通知须经设计人和发包人盖章确认方有效</w:t>
      </w:r>
      <w:r>
        <w:rPr>
          <w:rFonts w:hint="eastAsia" w:ascii="宋体" w:hAnsi="宋体" w:cs="SimSun-Identity-H"/>
          <w:kern w:val="0"/>
          <w:sz w:val="24"/>
          <w:u w:val="single"/>
        </w:rPr>
        <w:t>。</w:t>
      </w:r>
    </w:p>
    <w:p>
      <w:pPr>
        <w:spacing w:line="360" w:lineRule="auto"/>
        <w:rPr>
          <w:rFonts w:ascii="宋体" w:hAnsi="宋体" w:cs="SimSun-Identity-H"/>
          <w:kern w:val="0"/>
          <w:sz w:val="24"/>
        </w:rPr>
      </w:pPr>
      <w:r>
        <w:rPr>
          <w:rFonts w:hint="eastAsia" w:ascii="宋体" w:hAnsi="宋体" w:cs="SimSun-Identity-H"/>
          <w:kern w:val="0"/>
          <w:sz w:val="24"/>
        </w:rPr>
        <w:t>(2) 提供的份数：</w:t>
      </w:r>
      <w:r>
        <w:rPr>
          <w:rFonts w:hint="eastAsia" w:ascii="宋体" w:hAnsi="宋体" w:cs="SimSun-Identity-H"/>
          <w:kern w:val="0"/>
          <w:sz w:val="24"/>
          <w:u w:val="single"/>
        </w:rPr>
        <w:t>发包人提供</w:t>
      </w:r>
      <w:r>
        <w:rPr>
          <w:rFonts w:hint="eastAsia" w:ascii="仿宋" w:hAnsi="仿宋"/>
          <w:sz w:val="24"/>
          <w:u w:val="single"/>
        </w:rPr>
        <w:t>一式六套</w:t>
      </w:r>
      <w:r>
        <w:rPr>
          <w:rFonts w:hint="eastAsia" w:ascii="宋体" w:hAnsi="宋体" w:cs="SimSun-Identity-H"/>
          <w:kern w:val="0"/>
          <w:sz w:val="24"/>
          <w:u w:val="single"/>
        </w:rPr>
        <w:t>施工图纸（具体数量由发包人承包人根据需要确定，但超出六套的施工图纸费用由承包人承担），工程竣工后竣工图（含电子版）</w:t>
      </w:r>
      <w:r>
        <w:rPr>
          <w:rFonts w:hint="eastAsia" w:ascii="仿宋" w:hAnsi="仿宋"/>
          <w:sz w:val="24"/>
          <w:u w:val="single"/>
        </w:rPr>
        <w:t>和竣工通由承包人配合</w:t>
      </w:r>
      <w:r>
        <w:rPr>
          <w:rFonts w:hint="eastAsia" w:ascii="宋体" w:hAnsi="宋体" w:cs="SimSun-Identity-H"/>
          <w:kern w:val="0"/>
          <w:sz w:val="24"/>
          <w:u w:val="single"/>
        </w:rPr>
        <w:t>施工总承包、设计单位</w:t>
      </w:r>
      <w:r>
        <w:rPr>
          <w:rFonts w:hint="eastAsia" w:ascii="仿宋" w:hAnsi="仿宋"/>
          <w:sz w:val="24"/>
          <w:u w:val="single"/>
        </w:rPr>
        <w:t>完成绘制并向发包人提供</w:t>
      </w:r>
      <w:r>
        <w:rPr>
          <w:rFonts w:hint="eastAsia" w:ascii="宋体" w:hAnsi="宋体" w:cs="SimSun-Identity-H"/>
          <w:kern w:val="0"/>
          <w:sz w:val="24"/>
          <w:u w:val="single"/>
        </w:rPr>
        <w:t>一式十二套（具体数量由发包人根据需要确定），所需费用已包在承包人投标报价内。若承包人额外需要的图纸，发包人可协助加晒，费用由承包人承担。</w:t>
      </w:r>
    </w:p>
    <w:p>
      <w:pPr>
        <w:spacing w:line="360" w:lineRule="auto"/>
        <w:outlineLvl w:val="0"/>
        <w:rPr>
          <w:rFonts w:ascii="宋体" w:hAnsi="宋体" w:cs="SimSun-Identity-H"/>
          <w:kern w:val="0"/>
          <w:sz w:val="24"/>
        </w:rPr>
      </w:pPr>
      <w:bookmarkStart w:id="156" w:name="_Toc535566111"/>
      <w:r>
        <w:rPr>
          <w:rFonts w:hint="eastAsia" w:ascii="宋体" w:hAnsi="宋体" w:cs="SimSun-Identity-H"/>
          <w:kern w:val="0"/>
          <w:sz w:val="24"/>
        </w:rPr>
        <w:t>19.5 支付期及支付方式的约定</w:t>
      </w:r>
      <w:bookmarkEnd w:id="156"/>
    </w:p>
    <w:p>
      <w:pPr>
        <w:spacing w:line="360" w:lineRule="auto"/>
        <w:outlineLvl w:val="0"/>
        <w:rPr>
          <w:rFonts w:ascii="宋体" w:hAnsi="宋体" w:cs="SimSun-Identity-H"/>
          <w:kern w:val="0"/>
          <w:sz w:val="24"/>
        </w:rPr>
      </w:pPr>
      <w:bookmarkStart w:id="157" w:name="_Toc535566112"/>
      <w:r>
        <w:rPr>
          <w:rFonts w:hint="eastAsia" w:ascii="宋体" w:hAnsi="宋体" w:cs="SimSun-Identity-H"/>
          <w:kern w:val="0"/>
          <w:sz w:val="24"/>
        </w:rPr>
        <w:t>(1) 工程价款支付期限</w:t>
      </w:r>
      <w:bookmarkEnd w:id="157"/>
    </w:p>
    <w:p>
      <w:pPr>
        <w:spacing w:line="360" w:lineRule="auto"/>
        <w:rPr>
          <w:rFonts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按合同支付的有关规定。</w:t>
      </w:r>
    </w:p>
    <w:p>
      <w:pPr>
        <w:spacing w:line="360" w:lineRule="auto"/>
        <w:rPr>
          <w:rFonts w:ascii="宋体" w:hAnsi="宋体" w:cs="SimSun-Identity-H"/>
          <w:kern w:val="0"/>
          <w:sz w:val="24"/>
        </w:rPr>
      </w:pPr>
      <w:r>
        <w:rPr>
          <w:rFonts w:hint="eastAsia" w:ascii="宋体" w:hAnsi="宋体" w:cs="SimSun-Identity-H"/>
          <w:kern w:val="0"/>
          <w:sz w:val="24"/>
        </w:rPr>
        <w:t>□ 其他：</w:t>
      </w:r>
    </w:p>
    <w:p>
      <w:pPr>
        <w:spacing w:line="360" w:lineRule="auto"/>
        <w:outlineLvl w:val="0"/>
        <w:rPr>
          <w:rFonts w:ascii="宋体" w:hAnsi="宋体" w:cs="SimSun-Identity-H"/>
          <w:kern w:val="0"/>
          <w:sz w:val="24"/>
        </w:rPr>
      </w:pPr>
      <w:bookmarkStart w:id="158" w:name="_Toc535566113"/>
      <w:r>
        <w:rPr>
          <w:rFonts w:hint="eastAsia" w:ascii="宋体" w:hAnsi="宋体" w:cs="SimSun-Identity-H"/>
          <w:kern w:val="0"/>
          <w:sz w:val="24"/>
        </w:rPr>
        <w:t>(2) 工程价款支付方式</w:t>
      </w:r>
      <w:bookmarkEnd w:id="158"/>
    </w:p>
    <w:p>
      <w:pPr>
        <w:spacing w:line="360" w:lineRule="auto"/>
        <w:rPr>
          <w:rFonts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按协议书所注明的银行帐号转帐。</w:t>
      </w:r>
    </w:p>
    <w:p>
      <w:pPr>
        <w:spacing w:line="360" w:lineRule="auto"/>
        <w:rPr>
          <w:rFonts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支票支付。</w:t>
      </w:r>
    </w:p>
    <w:p>
      <w:pPr>
        <w:spacing w:line="360" w:lineRule="auto"/>
        <w:rPr>
          <w:rFonts w:ascii="宋体" w:hAnsi="宋体" w:cs="SimSun-Identity-H"/>
          <w:kern w:val="0"/>
          <w:sz w:val="24"/>
        </w:rPr>
      </w:pPr>
      <w:r>
        <w:rPr>
          <w:rFonts w:hint="eastAsia" w:ascii="宋体" w:hAnsi="宋体" w:cs="SimSun-Identity-H"/>
          <w:kern w:val="0"/>
          <w:sz w:val="24"/>
        </w:rPr>
        <w:t>□ 其他方式：</w:t>
      </w:r>
    </w:p>
    <w:p>
      <w:pPr>
        <w:spacing w:line="360" w:lineRule="auto"/>
        <w:outlineLvl w:val="0"/>
        <w:rPr>
          <w:rFonts w:ascii="宋体" w:hAnsi="宋体" w:cs="SimSun-Identity-H"/>
          <w:kern w:val="0"/>
          <w:sz w:val="24"/>
        </w:rPr>
      </w:pPr>
    </w:p>
    <w:p>
      <w:pPr>
        <w:spacing w:line="360" w:lineRule="auto"/>
        <w:outlineLvl w:val="0"/>
        <w:rPr>
          <w:rFonts w:ascii="宋体" w:hAnsi="宋体" w:cs="SimSun-Identity-H"/>
          <w:kern w:val="0"/>
          <w:sz w:val="24"/>
        </w:rPr>
      </w:pPr>
      <w:bookmarkStart w:id="159" w:name="_Toc535566114"/>
      <w:r>
        <w:rPr>
          <w:rFonts w:hint="eastAsia" w:ascii="宋体" w:hAnsi="宋体" w:cs="SimSun-Identity-H"/>
          <w:kern w:val="0"/>
          <w:sz w:val="24"/>
        </w:rPr>
        <w:t>20．承包人</w:t>
      </w:r>
      <w:bookmarkEnd w:id="159"/>
    </w:p>
    <w:p>
      <w:pPr>
        <w:autoSpaceDE w:val="0"/>
        <w:autoSpaceDN w:val="0"/>
        <w:adjustRightInd w:val="0"/>
        <w:jc w:val="left"/>
        <w:rPr>
          <w:rFonts w:ascii="宋体" w:hAnsi="宋体" w:cs="SimSun-Identity-H"/>
          <w:kern w:val="0"/>
          <w:sz w:val="24"/>
        </w:rPr>
      </w:pPr>
      <w:r>
        <w:rPr>
          <w:rFonts w:hint="eastAsia" w:ascii="宋体" w:hAnsi="宋体" w:cs="SimSun-Identity-H"/>
          <w:kern w:val="0"/>
          <w:sz w:val="24"/>
        </w:rPr>
        <w:t>20.2承包人完成下列工作的约定：</w:t>
      </w:r>
    </w:p>
    <w:p>
      <w:pPr>
        <w:spacing w:line="360" w:lineRule="auto"/>
        <w:rPr>
          <w:rFonts w:ascii="宋体" w:hAnsi="宋体" w:cs="SimSun-Identity-H"/>
          <w:kern w:val="0"/>
          <w:sz w:val="24"/>
        </w:rPr>
      </w:pPr>
      <w:r>
        <w:rPr>
          <w:rFonts w:hint="eastAsia" w:ascii="宋体" w:hAnsi="宋体" w:cs="SimSun-Identity-H"/>
          <w:kern w:val="0"/>
          <w:sz w:val="24"/>
        </w:rPr>
        <w:t>（11）承包人应做的其他工作及要求：</w:t>
      </w:r>
    </w:p>
    <w:p>
      <w:pPr>
        <w:spacing w:line="360" w:lineRule="auto"/>
        <w:ind w:left="1" w:leftChars="-28" w:hanging="60" w:hangingChars="25"/>
        <w:rPr>
          <w:rFonts w:ascii="宋体" w:hAnsi="宋体" w:cs="SimSun-Identity-H"/>
          <w:kern w:val="0"/>
          <w:sz w:val="24"/>
        </w:rPr>
      </w:pPr>
      <w:r>
        <w:rPr>
          <w:rFonts w:hint="eastAsia" w:ascii="宋体" w:hAnsi="宋体" w:cs="SimSun-Identity-H"/>
          <w:kern w:val="0"/>
          <w:sz w:val="24"/>
        </w:rPr>
        <w:t>①、提供计划、报表的名称及完成时间：</w:t>
      </w:r>
      <w:r>
        <w:rPr>
          <w:rFonts w:hint="eastAsia" w:ascii="宋体" w:hAnsi="宋体" w:cs="SimSun-Identity-H"/>
          <w:kern w:val="0"/>
          <w:sz w:val="24"/>
          <w:u w:val="single"/>
        </w:rPr>
        <w:t>开工前五日历天提供施工组织设计、施工方案和进度计划，每月25 日前提供当月的工程进度表、当月完成的工程量报表及下月进度计划等。</w:t>
      </w:r>
      <w:r>
        <w:rPr>
          <w:rFonts w:hint="eastAsia" w:ascii="宋体" w:hAnsi="宋体" w:cs="SimSun-Identity-H"/>
          <w:kern w:val="0"/>
          <w:sz w:val="24"/>
        </w:rPr>
        <w:t xml:space="preserve"> </w:t>
      </w:r>
    </w:p>
    <w:p>
      <w:pPr>
        <w:spacing w:line="360" w:lineRule="auto"/>
        <w:ind w:left="1" w:leftChars="-28" w:hanging="60" w:hangingChars="25"/>
        <w:rPr>
          <w:rFonts w:ascii="宋体" w:hAnsi="宋体" w:cs="SimSun-Identity-H"/>
          <w:kern w:val="0"/>
          <w:sz w:val="24"/>
        </w:rPr>
      </w:pPr>
      <w:r>
        <w:rPr>
          <w:rFonts w:hint="eastAsia" w:ascii="宋体" w:hAnsi="宋体" w:cs="SimSun-Identity-H"/>
          <w:kern w:val="0"/>
          <w:sz w:val="24"/>
        </w:rPr>
        <w:t>②、承担施工安全保卫工作及非夜间施工照明的责任和要求：</w:t>
      </w:r>
      <w:r>
        <w:rPr>
          <w:rFonts w:hint="eastAsia" w:ascii="宋体" w:hAnsi="宋体" w:cs="SimSun-Identity-H"/>
          <w:kern w:val="0"/>
          <w:sz w:val="24"/>
          <w:u w:val="single"/>
        </w:rPr>
        <w:t>做好施工现场人员、材料、器材的保卫工作。施工现场要求全封闭管理，二十四小时保卫值班。</w:t>
      </w:r>
      <w:r>
        <w:rPr>
          <w:rFonts w:hint="eastAsia" w:ascii="宋体" w:hAnsi="宋体" w:cs="SimSun-Identity-H"/>
          <w:kern w:val="0"/>
          <w:sz w:val="24"/>
        </w:rPr>
        <w:t xml:space="preserve"> </w:t>
      </w:r>
    </w:p>
    <w:p>
      <w:pPr>
        <w:spacing w:line="360" w:lineRule="auto"/>
        <w:ind w:left="1" w:leftChars="-28" w:hanging="60" w:hangingChars="25"/>
        <w:rPr>
          <w:rFonts w:ascii="宋体" w:hAnsi="宋体" w:cs="SimSun-Identity-H"/>
          <w:kern w:val="0"/>
          <w:sz w:val="24"/>
        </w:rPr>
      </w:pPr>
      <w:r>
        <w:rPr>
          <w:rFonts w:hint="eastAsia" w:ascii="宋体" w:hAnsi="宋体" w:cs="SimSun-Identity-H"/>
          <w:kern w:val="0"/>
          <w:sz w:val="24"/>
        </w:rPr>
        <w:t>③、需承包人办理的有关施工场地交通、环卫和施工噪音管理等手续：</w:t>
      </w:r>
      <w:r>
        <w:rPr>
          <w:rFonts w:hint="eastAsia" w:ascii="宋体" w:hAnsi="宋体" w:cs="SimSun-Identity-H"/>
          <w:kern w:val="0"/>
          <w:sz w:val="24"/>
          <w:u w:val="single"/>
        </w:rPr>
        <w:t>按有关行政主管部门规定办理，同时需到发包人保卫科等部门办理有关手续。</w:t>
      </w:r>
      <w:r>
        <w:rPr>
          <w:rFonts w:hint="eastAsia" w:ascii="宋体" w:hAnsi="宋体" w:cs="SimSun-Identity-H"/>
          <w:kern w:val="0"/>
          <w:sz w:val="24"/>
        </w:rPr>
        <w:t xml:space="preserve"> </w:t>
      </w:r>
    </w:p>
    <w:p>
      <w:pPr>
        <w:spacing w:line="360" w:lineRule="auto"/>
        <w:ind w:left="1" w:leftChars="-28" w:hanging="60" w:hangingChars="25"/>
        <w:rPr>
          <w:rFonts w:ascii="宋体" w:hAnsi="宋体" w:cs="SimSun-Identity-H"/>
          <w:kern w:val="0"/>
          <w:sz w:val="24"/>
        </w:rPr>
      </w:pPr>
      <w:r>
        <w:rPr>
          <w:rFonts w:hint="eastAsia" w:ascii="宋体" w:hAnsi="宋体" w:cs="SimSun-Identity-H"/>
          <w:kern w:val="0"/>
          <w:sz w:val="24"/>
        </w:rPr>
        <w:t>④、已完工程成品保护的特殊要求及费用承担：</w:t>
      </w:r>
      <w:r>
        <w:rPr>
          <w:rFonts w:hint="eastAsia" w:ascii="宋体" w:hAnsi="宋体" w:cs="SimSun-Identity-H"/>
          <w:kern w:val="0"/>
          <w:sz w:val="24"/>
          <w:u w:val="single"/>
        </w:rPr>
        <w:t>工程交付使用前，工程成品保护由承包人负责。</w:t>
      </w:r>
    </w:p>
    <w:p>
      <w:pPr>
        <w:spacing w:line="360" w:lineRule="auto"/>
        <w:ind w:left="1" w:leftChars="-28" w:hanging="60" w:hangingChars="25"/>
        <w:rPr>
          <w:rFonts w:ascii="宋体" w:hAnsi="宋体" w:cs="SimSun-Identity-H"/>
          <w:kern w:val="0"/>
          <w:sz w:val="24"/>
        </w:rPr>
      </w:pPr>
      <w:r>
        <w:rPr>
          <w:rFonts w:hint="eastAsia" w:ascii="宋体" w:hAnsi="宋体" w:cs="SimSun-Identity-H"/>
          <w:kern w:val="0"/>
          <w:sz w:val="24"/>
        </w:rPr>
        <w:t>⑤、施工场地周围地下管线和邻近建筑物、构筑物（含文物保护建筑）、古树名木的保护要求及费用承担：</w:t>
      </w:r>
      <w:r>
        <w:rPr>
          <w:rFonts w:hint="eastAsia" w:ascii="宋体" w:hAnsi="宋体" w:cs="SimSun-Identity-H"/>
          <w:kern w:val="0"/>
          <w:sz w:val="24"/>
          <w:u w:val="single"/>
        </w:rPr>
        <w:t>发包人应在施工前提供改造场地原有图纸供承包人参考，承包人在施工时及时与有关方面联系，协调处理并由承包人负责保护，因承包人原因保护不当造成邻近建筑物、构筑物等的损坏，由承包人承担由此发生的费用与责任。</w:t>
      </w:r>
      <w:r>
        <w:rPr>
          <w:rFonts w:hint="eastAsia" w:ascii="宋体" w:hAnsi="宋体" w:cs="SimSun-Identity-H"/>
          <w:kern w:val="0"/>
          <w:sz w:val="24"/>
        </w:rPr>
        <w:t xml:space="preserve"> </w:t>
      </w:r>
    </w:p>
    <w:p>
      <w:pPr>
        <w:spacing w:line="360" w:lineRule="auto"/>
        <w:ind w:left="1" w:leftChars="-28" w:hanging="60" w:hangingChars="25"/>
        <w:rPr>
          <w:rFonts w:ascii="宋体" w:hAnsi="宋体" w:cs="SimSun-Identity-H"/>
          <w:kern w:val="0"/>
          <w:sz w:val="24"/>
        </w:rPr>
      </w:pPr>
      <w:r>
        <w:rPr>
          <w:rFonts w:hint="eastAsia" w:ascii="宋体" w:hAnsi="宋体" w:cs="SimSun-Identity-H"/>
          <w:kern w:val="0"/>
          <w:sz w:val="24"/>
        </w:rPr>
        <w:t>⑥、施工场地清洁卫生的要求：</w:t>
      </w:r>
      <w:r>
        <w:rPr>
          <w:rFonts w:hint="eastAsia" w:ascii="宋体" w:hAnsi="宋体" w:cs="SimSun-Identity-H"/>
          <w:kern w:val="0"/>
          <w:sz w:val="24"/>
          <w:u w:val="single"/>
        </w:rPr>
        <w:t>施工期间按有关行政主管部门的规定执行，符合广州市安全生产文明施工优良标准要求。竣工后接到发包人书面退场通知15日历天内按发包人指示拆除临时建筑、设施、清走器材、剩余材料和余泥渣土，施工范围内的场地平整清洁以及大楼内地板、天花、内外墙、门窗、洁具的清洁，并以通过发包人验收合格为标准。如逾期不予拆除和清理，发包人有权安排其他单位完成，所需费用从结算款中扣除。</w:t>
      </w:r>
      <w:r>
        <w:rPr>
          <w:rFonts w:hint="eastAsia" w:ascii="宋体" w:hAnsi="宋体" w:cs="SimSun-Identity-H"/>
          <w:kern w:val="0"/>
          <w:sz w:val="24"/>
        </w:rPr>
        <w:t xml:space="preserve"> </w:t>
      </w:r>
    </w:p>
    <w:p>
      <w:pPr>
        <w:spacing w:line="360" w:lineRule="auto"/>
        <w:ind w:left="1" w:leftChars="-28" w:hanging="60" w:hangingChars="25"/>
        <w:rPr>
          <w:rFonts w:ascii="宋体" w:hAnsi="宋体" w:cs="SimSun-Identity-H"/>
          <w:kern w:val="0"/>
          <w:sz w:val="24"/>
        </w:rPr>
      </w:pPr>
      <w:r>
        <w:rPr>
          <w:rFonts w:hint="eastAsia" w:ascii="宋体" w:hAnsi="宋体" w:cs="SimSun-Identity-H"/>
          <w:kern w:val="0"/>
          <w:sz w:val="24"/>
        </w:rPr>
        <w:t>⑦、施工时间及场地围蔽的要求：</w:t>
      </w:r>
      <w:r>
        <w:rPr>
          <w:rFonts w:hint="eastAsia" w:ascii="宋体" w:hAnsi="宋体" w:cs="SimSun-Identity-H"/>
          <w:kern w:val="0"/>
          <w:sz w:val="24"/>
          <w:u w:val="single"/>
        </w:rPr>
        <w:t>为了尽可能降低施工对周边环境的影响，工地可施工时间按发包人管理部门要求为准。施工现场文明施工及围蔽，必须符合广州市、海珠区相关要求。</w:t>
      </w:r>
    </w:p>
    <w:p>
      <w:pPr>
        <w:spacing w:line="360" w:lineRule="auto"/>
        <w:ind w:left="1" w:leftChars="-28" w:hanging="60" w:hangingChars="25"/>
        <w:rPr>
          <w:rFonts w:ascii="宋体" w:hAnsi="宋体" w:cs="SimSun-Identity-H"/>
          <w:kern w:val="0"/>
          <w:sz w:val="24"/>
        </w:rPr>
      </w:pPr>
      <w:r>
        <w:rPr>
          <w:rFonts w:hint="eastAsia" w:ascii="宋体" w:hAnsi="宋体" w:cs="SimSun-Identity-H"/>
          <w:kern w:val="0"/>
          <w:sz w:val="24"/>
        </w:rPr>
        <w:t>⑧、</w:t>
      </w:r>
      <w:r>
        <w:rPr>
          <w:rFonts w:hint="eastAsia" w:ascii="宋体" w:hAnsi="宋体" w:cs="SimSun-Identity-H"/>
          <w:kern w:val="0"/>
          <w:sz w:val="24"/>
          <w:u w:val="single"/>
        </w:rPr>
        <w:t>如遇到工程的设计更改或增加的工程项目及其他需签证事项，承包人必须做好工程量记录，承包人应在需签证的工程完成后 7日历天内办理由发包人、监理单位、承包人三方确认的签证单，过期不予签认。</w:t>
      </w:r>
    </w:p>
    <w:p>
      <w:pPr>
        <w:spacing w:line="360" w:lineRule="auto"/>
        <w:rPr>
          <w:rFonts w:ascii="仿宋" w:hAnsi="仿宋"/>
          <w:sz w:val="24"/>
          <w:u w:val="single"/>
        </w:rPr>
      </w:pPr>
      <w:r>
        <w:rPr>
          <w:rFonts w:hint="eastAsia" w:ascii="仿宋" w:hAnsi="仿宋"/>
          <w:sz w:val="24"/>
        </w:rPr>
        <w:t>⑨、</w:t>
      </w:r>
      <w:r>
        <w:rPr>
          <w:rFonts w:hint="eastAsia" w:ascii="仿宋" w:hAnsi="仿宋"/>
          <w:sz w:val="24"/>
          <w:u w:val="single"/>
        </w:rPr>
        <w:t>本工程使用商品混凝土、钢筋、水泥、墙体材料、装修材料、铝合金型材、门窗（含成品）、给排水管、消防器材、卫生洁具、水龙头、配电箱、电器开关、照明灯具、插座、污水处理设备、水泵、楼地面及其它重点工程材料等，订货前，承包人应提供生产厂家的产品合格证书及检验试验报告，符合工程使用要求后，方可使用，如发生货不对板，发包人及监理工程师有权拒用，并由承包人承担损失。</w:t>
      </w:r>
    </w:p>
    <w:p>
      <w:pPr>
        <w:spacing w:line="360" w:lineRule="auto"/>
        <w:ind w:left="1" w:leftChars="-28" w:hanging="60" w:hangingChars="25"/>
        <w:rPr>
          <w:rFonts w:ascii="宋体" w:hAnsi="宋体" w:cs="SimSun-Identity-H"/>
          <w:kern w:val="0"/>
          <w:sz w:val="24"/>
        </w:rPr>
      </w:pPr>
      <w:r>
        <w:rPr>
          <w:rFonts w:hint="eastAsia" w:ascii="宋体" w:hAnsi="宋体" w:cs="SimSun-Identity-H"/>
          <w:kern w:val="0"/>
          <w:sz w:val="24"/>
        </w:rPr>
        <w:t>⑩、双方约定承包人应做的其他工作：</w:t>
      </w:r>
      <w:r>
        <w:rPr>
          <w:rFonts w:hint="eastAsia" w:ascii="宋体" w:hAnsi="宋体" w:cs="SimSun-Identity-H"/>
          <w:kern w:val="0"/>
          <w:sz w:val="24"/>
          <w:u w:val="single"/>
        </w:rPr>
        <w:t>a.负责发包人办理施工所需的有关证件；b.工程施工过程中需占用部分道路时，征得发包人同意后承包人派出人员对道路的交通进行维护疏导所发生的费用由承包人负责；c.红线范围内临时设施不能满足施工需要的、经发包人同意，可协调红线外场地给承包人使用，红线外临时设施搭拆、使用费由承包人自负，承包人应承担所占用红线范围外场地设施、地下管网的保护和修复费用；d.为确保文明施工和执行发包人基建管理办法，硬地化施工、洗车槽、饭堂、厕所、办公室、工人宿舍、围墙等文明施工所需设施的费用由承包人承担，如未能按发包人有关管理规定执行，发包人有权另外委托队伍施工，其费用由承包人负责；e.承包人须按《关于推行建设工程平安卡制度的通知》“穗建筑（2006）635 号”文的要求为现场施工人员办理平安卡，若经有关部门检查违反有关规定的，其责任由承包人负责。</w:t>
      </w:r>
    </w:p>
    <w:p>
      <w:pPr>
        <w:spacing w:line="360" w:lineRule="auto"/>
        <w:rPr>
          <w:rFonts w:ascii="宋体" w:hAnsi="宋体" w:cs="SimSun-Identity-H"/>
          <w:kern w:val="0"/>
          <w:sz w:val="24"/>
        </w:rPr>
      </w:pPr>
      <w:r>
        <w:rPr>
          <w:rFonts w:hint="eastAsia" w:ascii="宋体" w:hAnsi="宋体" w:cs="SimSun-Identity-H"/>
          <w:kern w:val="0"/>
          <w:sz w:val="24"/>
        </w:rPr>
        <w:fldChar w:fldCharType="begin"/>
      </w:r>
      <w:r>
        <w:rPr>
          <w:rFonts w:hint="eastAsia" w:ascii="宋体" w:hAnsi="宋体" w:cs="SimSun-Identity-H"/>
          <w:kern w:val="0"/>
          <w:sz w:val="24"/>
        </w:rPr>
        <w:instrText xml:space="preserve"> eq \o\ac(○,</w:instrText>
      </w:r>
      <w:r>
        <w:rPr>
          <w:rFonts w:hint="eastAsia" w:ascii="宋体" w:hAnsi="宋体" w:cs="SimSun-Identity-H"/>
          <w:kern w:val="0"/>
          <w:position w:val="2"/>
          <w:sz w:val="16"/>
        </w:rPr>
        <w:instrText xml:space="preserve">11</w:instrText>
      </w:r>
      <w:r>
        <w:rPr>
          <w:rFonts w:hint="eastAsia" w:ascii="宋体" w:hAnsi="宋体" w:cs="SimSun-Identity-H"/>
          <w:kern w:val="0"/>
          <w:sz w:val="24"/>
        </w:rPr>
        <w:instrText xml:space="preserve">)</w:instrText>
      </w:r>
      <w:r>
        <w:rPr>
          <w:rFonts w:hint="eastAsia" w:ascii="宋体" w:hAnsi="宋体" w:cs="SimSun-Identity-H"/>
          <w:kern w:val="0"/>
          <w:sz w:val="24"/>
        </w:rPr>
        <w:fldChar w:fldCharType="end"/>
      </w:r>
      <w:r>
        <w:rPr>
          <w:rFonts w:hint="eastAsia" w:ascii="宋体" w:hAnsi="宋体" w:cs="SimSun-Identity-H"/>
          <w:kern w:val="0"/>
          <w:sz w:val="24"/>
        </w:rPr>
        <w:t>、</w:t>
      </w:r>
      <w:r>
        <w:rPr>
          <w:rFonts w:hint="eastAsia" w:ascii="宋体" w:hAnsi="宋体" w:cs="SimSun-Identity-H"/>
          <w:kern w:val="0"/>
          <w:sz w:val="24"/>
          <w:u w:val="single"/>
        </w:rPr>
        <w:t>承包人应按发包人要求提供与本合同项目相关的电子版管理文件资料。承包人有义务配合审计部门的各项工作。</w:t>
      </w:r>
      <w:r>
        <w:rPr>
          <w:rFonts w:hint="eastAsia" w:ascii="宋体" w:hAnsi="宋体" w:cs="SimSun-Identity-H"/>
          <w:kern w:val="0"/>
          <w:sz w:val="24"/>
        </w:rPr>
        <w:t xml:space="preserve"> </w:t>
      </w:r>
    </w:p>
    <w:p>
      <w:pPr>
        <w:spacing w:line="360" w:lineRule="auto"/>
        <w:rPr>
          <w:rFonts w:ascii="宋体" w:hAnsi="宋体" w:cs="SimSun-Identity-H"/>
          <w:kern w:val="0"/>
          <w:sz w:val="24"/>
        </w:rPr>
      </w:pPr>
      <w:r>
        <w:rPr>
          <w:rFonts w:hint="eastAsia" w:ascii="楷体_GB2312" w:hAnsi="宋体"/>
          <w:sz w:val="24"/>
        </w:rPr>
        <w:fldChar w:fldCharType="begin"/>
      </w:r>
      <w:r>
        <w:rPr>
          <w:rFonts w:hint="eastAsia" w:ascii="楷体_GB2312" w:hAnsi="宋体"/>
          <w:sz w:val="24"/>
        </w:rPr>
        <w:instrText xml:space="preserve"> eq \o\ac(○,12)</w:instrText>
      </w:r>
      <w:r>
        <w:rPr>
          <w:rFonts w:hint="eastAsia" w:ascii="楷体_GB2312" w:hAnsi="宋体"/>
          <w:sz w:val="24"/>
        </w:rPr>
        <w:fldChar w:fldCharType="end"/>
      </w:r>
      <w:r>
        <w:rPr>
          <w:rFonts w:hint="eastAsia" w:ascii="宋体" w:hAnsi="宋体" w:cs="SimSun-Identity-H"/>
          <w:kern w:val="0"/>
          <w:sz w:val="24"/>
        </w:rPr>
        <w:t>、</w:t>
      </w:r>
      <w:r>
        <w:rPr>
          <w:rFonts w:hint="eastAsia" w:ascii="宋体" w:hAnsi="宋体" w:cs="SimSun-Identity-H"/>
          <w:kern w:val="0"/>
          <w:sz w:val="24"/>
          <w:u w:val="single"/>
        </w:rPr>
        <w:t>施工场地不足、施工单位须服从各部门管理，按照广州市、海珠区相关要求采取措施降低施工噪音及粉尘；在高考、中考、期中考、期末考试时期，中标单位须服从发包人安排的停工时间，工期不予顺延。</w:t>
      </w:r>
    </w:p>
    <w:p>
      <w:pPr>
        <w:spacing w:line="360" w:lineRule="auto"/>
        <w:rPr>
          <w:rFonts w:ascii="宋体" w:hAnsi="宋体" w:cs="SimSun-Identity-H"/>
          <w:kern w:val="0"/>
          <w:sz w:val="24"/>
        </w:rPr>
      </w:pPr>
      <w:r>
        <w:rPr>
          <w:rFonts w:hint="eastAsia" w:ascii="宋体" w:hAnsi="宋体" w:cs="SimSun-Identity-H"/>
          <w:kern w:val="0"/>
          <w:sz w:val="24"/>
        </w:rPr>
        <w:fldChar w:fldCharType="begin"/>
      </w:r>
      <w:r>
        <w:rPr>
          <w:rFonts w:hint="eastAsia" w:ascii="宋体" w:hAnsi="宋体" w:cs="SimSun-Identity-H"/>
          <w:kern w:val="0"/>
          <w:sz w:val="24"/>
        </w:rPr>
        <w:instrText xml:space="preserve"> eq \o\ac(○,13)</w:instrText>
      </w:r>
      <w:r>
        <w:rPr>
          <w:rFonts w:hint="eastAsia" w:ascii="宋体" w:hAnsi="宋体" w:cs="SimSun-Identity-H"/>
          <w:kern w:val="0"/>
          <w:sz w:val="24"/>
        </w:rPr>
        <w:fldChar w:fldCharType="end"/>
      </w:r>
      <w:r>
        <w:rPr>
          <w:rFonts w:hint="eastAsia" w:ascii="宋体" w:hAnsi="宋体" w:cs="SimSun-Identity-H"/>
          <w:kern w:val="0"/>
          <w:sz w:val="24"/>
        </w:rPr>
        <w:t>、</w:t>
      </w:r>
      <w:r>
        <w:rPr>
          <w:rFonts w:hint="eastAsia" w:ascii="宋体" w:hAnsi="宋体" w:cs="SimSun-Identity-H"/>
          <w:kern w:val="0"/>
          <w:sz w:val="24"/>
          <w:u w:val="single"/>
        </w:rPr>
        <w:t>承包人在施工过程中必须投入专门的人力、物力负责、协调、督促其他相关专业深化设计及配合及时完成，不得因设计问题而影响总体进度计划的完成。由于承包人管理及协调不力或未能及时处理可能出现的问题，而导致自身或专业分包工程造成损失，发生的所有相关费用由承包人自行承担。</w:t>
      </w:r>
    </w:p>
    <w:p>
      <w:pPr>
        <w:spacing w:line="360" w:lineRule="auto"/>
        <w:outlineLvl w:val="0"/>
        <w:rPr>
          <w:rFonts w:ascii="宋体" w:hAnsi="宋体" w:cs="SimSun-Identity-H"/>
          <w:kern w:val="0"/>
          <w:sz w:val="24"/>
        </w:rPr>
      </w:pPr>
      <w:bookmarkStart w:id="160" w:name="_Toc535566115"/>
      <w:r>
        <w:rPr>
          <w:rFonts w:hint="eastAsia" w:ascii="宋体" w:hAnsi="宋体" w:cs="SimSun-Identity-H"/>
          <w:kern w:val="0"/>
          <w:sz w:val="24"/>
        </w:rPr>
        <w:t>20.4 承包人完成设计的约定</w:t>
      </w:r>
      <w:bookmarkEnd w:id="160"/>
    </w:p>
    <w:p>
      <w:pPr>
        <w:spacing w:line="360" w:lineRule="auto"/>
        <w:rPr>
          <w:rFonts w:ascii="宋体" w:hAnsi="宋体" w:cs="SimSun-Identity-H"/>
          <w:kern w:val="0"/>
          <w:sz w:val="24"/>
        </w:rPr>
      </w:pPr>
      <w:r>
        <w:rPr>
          <w:rFonts w:hint="eastAsia" w:ascii="宋体" w:hAnsi="宋体" w:cs="SimSun-Identity-H"/>
          <w:kern w:val="0"/>
          <w:sz w:val="24"/>
        </w:rPr>
        <w:t>(1) 承包人负责的设计有：</w:t>
      </w:r>
      <w:r>
        <w:rPr>
          <w:rFonts w:hint="eastAsia" w:ascii="宋体" w:hAnsi="宋体" w:cs="SimSun-Identity-H"/>
          <w:kern w:val="0"/>
          <w:sz w:val="24"/>
          <w:u w:val="single"/>
        </w:rPr>
        <w:t xml:space="preserve">  施工图深化  </w:t>
      </w:r>
      <w:r>
        <w:rPr>
          <w:rFonts w:hint="eastAsia" w:ascii="宋体" w:hAnsi="宋体" w:cs="SimSun-Identity-H"/>
          <w:kern w:val="0"/>
          <w:sz w:val="24"/>
        </w:rPr>
        <w:t xml:space="preserve"> </w:t>
      </w:r>
    </w:p>
    <w:p>
      <w:pPr>
        <w:spacing w:line="360" w:lineRule="auto"/>
        <w:rPr>
          <w:rFonts w:ascii="宋体" w:hAnsi="宋体" w:cs="SimSun-Identity-H"/>
          <w:kern w:val="0"/>
          <w:sz w:val="24"/>
        </w:rPr>
      </w:pPr>
      <w:r>
        <w:rPr>
          <w:rFonts w:hint="eastAsia" w:ascii="宋体" w:hAnsi="宋体" w:cs="SimSun-Identity-H"/>
          <w:kern w:val="0"/>
          <w:sz w:val="24"/>
        </w:rPr>
        <w:t>(2) 承包人提交设计图纸的时间：</w:t>
      </w:r>
      <w:r>
        <w:rPr>
          <w:rFonts w:hint="eastAsia" w:ascii="宋体" w:hAnsi="宋体" w:cs="SimSun-Identity-H"/>
          <w:kern w:val="0"/>
          <w:sz w:val="24"/>
          <w:u w:val="single"/>
        </w:rPr>
        <w:t>深化设计图纸在开工前10日历天内提供。</w:t>
      </w:r>
    </w:p>
    <w:p>
      <w:pPr>
        <w:spacing w:line="360" w:lineRule="auto"/>
        <w:rPr>
          <w:rFonts w:ascii="宋体" w:hAnsi="宋体" w:cs="SimSun-Identity-H"/>
          <w:kern w:val="0"/>
          <w:sz w:val="24"/>
        </w:rPr>
      </w:pPr>
    </w:p>
    <w:p>
      <w:pPr>
        <w:spacing w:line="360" w:lineRule="auto"/>
        <w:rPr>
          <w:rFonts w:ascii="宋体" w:hAnsi="宋体" w:cs="SimSun-Identity-H"/>
          <w:kern w:val="0"/>
          <w:sz w:val="24"/>
        </w:rPr>
      </w:pPr>
      <w:r>
        <w:rPr>
          <w:rFonts w:hint="eastAsia" w:ascii="宋体" w:hAnsi="宋体" w:cs="SimSun-Identity-H"/>
          <w:kern w:val="0"/>
          <w:sz w:val="24"/>
        </w:rPr>
        <w:t>22．发包人代表</w:t>
      </w:r>
    </w:p>
    <w:p>
      <w:pPr>
        <w:spacing w:line="360" w:lineRule="auto"/>
        <w:rPr>
          <w:rFonts w:ascii="宋体" w:hAnsi="宋体" w:cs="SimSun-Identity-H"/>
          <w:kern w:val="0"/>
          <w:sz w:val="24"/>
        </w:rPr>
      </w:pPr>
      <w:r>
        <w:rPr>
          <w:rFonts w:hint="eastAsia" w:ascii="宋体" w:hAnsi="宋体" w:cs="SimSun-Identity-H"/>
          <w:kern w:val="0"/>
          <w:sz w:val="24"/>
        </w:rPr>
        <w:t>22.1 发包人代表及其权利的限制</w:t>
      </w:r>
    </w:p>
    <w:p>
      <w:pPr>
        <w:spacing w:line="360" w:lineRule="auto"/>
        <w:rPr>
          <w:rFonts w:ascii="宋体" w:hAnsi="宋体" w:cs="SimSun-Identity-H"/>
          <w:kern w:val="0"/>
          <w:sz w:val="24"/>
        </w:rPr>
      </w:pPr>
      <w:r>
        <w:rPr>
          <w:rFonts w:hint="eastAsia" w:ascii="宋体" w:hAnsi="宋体" w:cs="SimSun-Identity-H"/>
          <w:kern w:val="0"/>
          <w:sz w:val="24"/>
        </w:rPr>
        <w:t>(1) 发包人任命（     ）为发包人代表，其联络通讯地址如下：</w:t>
      </w:r>
    </w:p>
    <w:p>
      <w:pPr>
        <w:spacing w:line="360" w:lineRule="auto"/>
        <w:rPr>
          <w:rFonts w:ascii="宋体" w:hAnsi="宋体" w:cs="SimSun-Identity-H"/>
          <w:kern w:val="0"/>
          <w:sz w:val="24"/>
        </w:rPr>
      </w:pPr>
      <w:r>
        <w:rPr>
          <w:rFonts w:hint="eastAsia" w:ascii="宋体" w:hAnsi="宋体" w:cs="SimSun-Identity-H"/>
          <w:kern w:val="0"/>
          <w:sz w:val="24"/>
        </w:rPr>
        <w:t>通讯地址：</w:t>
      </w:r>
      <w:r>
        <w:rPr>
          <w:rFonts w:hint="eastAsia" w:ascii="宋体" w:hAnsi="宋体" w:cs="SimSun-Identity-H"/>
          <w:kern w:val="0"/>
          <w:sz w:val="24"/>
          <w:u w:val="single"/>
        </w:rPr>
        <w:t xml:space="preserve"> 越秀区沿江西路107号   </w:t>
      </w:r>
      <w:r>
        <w:rPr>
          <w:rFonts w:hint="eastAsia" w:ascii="宋体" w:hAnsi="宋体" w:cs="SimSun-Identity-H"/>
          <w:kern w:val="0"/>
          <w:sz w:val="24"/>
        </w:rPr>
        <w:t xml:space="preserve"> 邮政编码：</w:t>
      </w:r>
      <w:r>
        <w:rPr>
          <w:rFonts w:hint="eastAsia" w:ascii="宋体" w:hAnsi="宋体" w:cs="SimSun-Identity-H"/>
          <w:kern w:val="0"/>
          <w:sz w:val="24"/>
          <w:u w:val="single"/>
        </w:rPr>
        <w:t xml:space="preserve"> 510120       </w:t>
      </w:r>
      <w:r>
        <w:rPr>
          <w:rFonts w:hint="eastAsia" w:ascii="宋体" w:hAnsi="宋体" w:cs="SimSun-Identity-H"/>
          <w:kern w:val="0"/>
          <w:sz w:val="24"/>
        </w:rPr>
        <w:t xml:space="preserve"> </w:t>
      </w:r>
    </w:p>
    <w:p>
      <w:pPr>
        <w:spacing w:line="360" w:lineRule="auto"/>
        <w:rPr>
          <w:rFonts w:ascii="宋体" w:hAnsi="宋体" w:cs="SimSun-Identity-H"/>
          <w:kern w:val="0"/>
          <w:sz w:val="24"/>
        </w:rPr>
      </w:pPr>
      <w:r>
        <w:rPr>
          <w:rFonts w:hint="eastAsia" w:ascii="宋体" w:hAnsi="宋体" w:cs="SimSun-Identity-H"/>
          <w:kern w:val="0"/>
          <w:sz w:val="24"/>
        </w:rPr>
        <w:t>联系电话：</w:t>
      </w:r>
      <w:r>
        <w:rPr>
          <w:rFonts w:hint="eastAsia" w:ascii="宋体" w:hAnsi="宋体" w:cs="SimSun-Identity-H"/>
          <w:kern w:val="0"/>
          <w:sz w:val="24"/>
          <w:u w:val="single"/>
        </w:rPr>
        <w:t xml:space="preserve"> 020-81332029           </w:t>
      </w:r>
      <w:r>
        <w:rPr>
          <w:rFonts w:hint="eastAsia" w:ascii="宋体" w:hAnsi="宋体" w:cs="SimSun-Identity-H"/>
          <w:kern w:val="0"/>
          <w:sz w:val="24"/>
        </w:rPr>
        <w:t xml:space="preserve"> 传真号码：</w:t>
      </w:r>
      <w:r>
        <w:rPr>
          <w:rFonts w:hint="eastAsia" w:ascii="宋体" w:hAnsi="宋体" w:cs="SimSun-Identity-H"/>
          <w:kern w:val="0"/>
          <w:sz w:val="24"/>
          <w:u w:val="single"/>
        </w:rPr>
        <w:t xml:space="preserve"> 020-81332803 </w:t>
      </w:r>
      <w:r>
        <w:rPr>
          <w:rFonts w:hint="eastAsia" w:ascii="宋体" w:hAnsi="宋体" w:cs="SimSun-Identity-H"/>
          <w:kern w:val="0"/>
          <w:sz w:val="24"/>
        </w:rPr>
        <w:t xml:space="preserve"> </w:t>
      </w:r>
    </w:p>
    <w:p>
      <w:pPr>
        <w:spacing w:line="360" w:lineRule="auto"/>
        <w:rPr>
          <w:rFonts w:ascii="宋体" w:hAnsi="宋体" w:cs="SimSun-Identity-H"/>
          <w:kern w:val="0"/>
          <w:sz w:val="24"/>
        </w:rPr>
      </w:pPr>
      <w:r>
        <w:rPr>
          <w:rFonts w:hint="eastAsia" w:ascii="宋体" w:hAnsi="宋体" w:cs="SimSun-Identity-H"/>
          <w:kern w:val="0"/>
          <w:sz w:val="24"/>
        </w:rPr>
        <w:t>(2)  发包人对发包人代表权利做如下限制：行使发包人的权利、监督本工程施工进度及质量，负责现场有关经济和技术方面的签证，与本工程相关的文件、资料须经发包人单位盖章确认后方为有效。</w:t>
      </w:r>
    </w:p>
    <w:p>
      <w:pPr>
        <w:spacing w:line="360" w:lineRule="auto"/>
        <w:outlineLvl w:val="0"/>
        <w:rPr>
          <w:rFonts w:ascii="宋体" w:hAnsi="宋体" w:cs="SimSun-Identity-H"/>
          <w:kern w:val="0"/>
          <w:sz w:val="24"/>
        </w:rPr>
      </w:pPr>
    </w:p>
    <w:p>
      <w:pPr>
        <w:spacing w:line="360" w:lineRule="auto"/>
        <w:outlineLvl w:val="0"/>
        <w:rPr>
          <w:rFonts w:ascii="宋体" w:hAnsi="宋体" w:cs="SimSun-Identity-H"/>
          <w:kern w:val="0"/>
          <w:sz w:val="24"/>
        </w:rPr>
      </w:pPr>
      <w:bookmarkStart w:id="161" w:name="_Toc535566116"/>
      <w:r>
        <w:rPr>
          <w:rFonts w:hint="eastAsia" w:ascii="宋体" w:hAnsi="宋体" w:cs="SimSun-Identity-H"/>
          <w:kern w:val="0"/>
          <w:sz w:val="24"/>
        </w:rPr>
        <w:t>23．监理工程师</w:t>
      </w:r>
      <w:bookmarkEnd w:id="161"/>
    </w:p>
    <w:p>
      <w:pPr>
        <w:spacing w:line="360" w:lineRule="auto"/>
        <w:rPr>
          <w:rFonts w:ascii="宋体" w:hAnsi="宋体" w:cs="SimSun-Identity-H"/>
          <w:kern w:val="0"/>
          <w:sz w:val="24"/>
        </w:rPr>
      </w:pPr>
      <w:r>
        <w:rPr>
          <w:rFonts w:hint="eastAsia" w:ascii="宋体" w:hAnsi="宋体" w:cs="SimSun-Identity-H"/>
          <w:kern w:val="0"/>
          <w:sz w:val="24"/>
        </w:rPr>
        <w:t>23.1 负责合同工程的监理单位及任命的监理工程师</w:t>
      </w:r>
    </w:p>
    <w:p>
      <w:pPr>
        <w:spacing w:line="360" w:lineRule="auto"/>
        <w:outlineLvl w:val="0"/>
        <w:rPr>
          <w:rFonts w:ascii="宋体" w:hAnsi="宋体" w:cs="SimSun-Identity-H"/>
          <w:kern w:val="0"/>
          <w:sz w:val="24"/>
        </w:rPr>
      </w:pPr>
      <w:bookmarkStart w:id="162" w:name="_Toc535566117"/>
      <w:r>
        <w:rPr>
          <w:rFonts w:hint="eastAsia" w:ascii="宋体" w:hAnsi="宋体" w:cs="SimSun-Identity-H"/>
          <w:kern w:val="0"/>
          <w:sz w:val="24"/>
        </w:rPr>
        <w:t>(1) 监理单位：           法定代表人：</w:t>
      </w:r>
      <w:bookmarkEnd w:id="162"/>
      <w:r>
        <w:rPr>
          <w:rFonts w:hint="eastAsia" w:ascii="宋体" w:hAnsi="宋体" w:cs="SimSun-Identity-H"/>
          <w:kern w:val="0"/>
          <w:sz w:val="24"/>
        </w:rPr>
        <w:t xml:space="preserve"> </w:t>
      </w:r>
    </w:p>
    <w:p>
      <w:pPr>
        <w:spacing w:line="360" w:lineRule="auto"/>
        <w:outlineLvl w:val="0"/>
        <w:rPr>
          <w:rFonts w:ascii="宋体" w:hAnsi="宋体" w:cs="SimSun-Identity-H"/>
          <w:kern w:val="0"/>
          <w:sz w:val="24"/>
        </w:rPr>
      </w:pPr>
      <w:bookmarkStart w:id="163" w:name="_Toc535566118"/>
      <w:r>
        <w:rPr>
          <w:rFonts w:hint="eastAsia" w:ascii="宋体" w:hAnsi="宋体" w:cs="SimSun-Identity-H"/>
          <w:kern w:val="0"/>
          <w:sz w:val="24"/>
        </w:rPr>
        <w:t>(2) 任命（   ）为监理工程师，其联络通讯地址如下：</w:t>
      </w:r>
      <w:bookmarkEnd w:id="163"/>
    </w:p>
    <w:p>
      <w:pPr>
        <w:spacing w:line="360" w:lineRule="auto"/>
        <w:rPr>
          <w:rFonts w:ascii="宋体" w:hAnsi="宋体" w:cs="SimSun-Identity-H"/>
          <w:kern w:val="0"/>
          <w:sz w:val="24"/>
        </w:rPr>
      </w:pPr>
      <w:r>
        <w:rPr>
          <w:rFonts w:hint="eastAsia" w:ascii="宋体" w:hAnsi="宋体" w:cs="SimSun-Identity-H"/>
          <w:kern w:val="0"/>
          <w:sz w:val="24"/>
        </w:rPr>
        <w:t>通讯地址：</w:t>
      </w:r>
      <w:r>
        <w:rPr>
          <w:rFonts w:hint="eastAsia"/>
          <w:sz w:val="24"/>
          <w:u w:val="single"/>
        </w:rPr>
        <w:t xml:space="preserve">                             </w:t>
      </w:r>
      <w:r>
        <w:rPr>
          <w:rFonts w:hint="eastAsia" w:ascii="宋体" w:hAnsi="宋体" w:cs="SimSun-Identity-H"/>
          <w:kern w:val="0"/>
          <w:sz w:val="24"/>
        </w:rPr>
        <w:t xml:space="preserve">  邮政编码：</w:t>
      </w:r>
      <w:r>
        <w:rPr>
          <w:rFonts w:hint="eastAsia" w:ascii="宋体" w:hAnsi="宋体" w:cs="SimSun-Identity-H"/>
          <w:kern w:val="0"/>
          <w:sz w:val="24"/>
          <w:u w:val="single"/>
        </w:rPr>
        <w:t xml:space="preserve">              </w:t>
      </w:r>
      <w:r>
        <w:rPr>
          <w:rFonts w:hint="eastAsia" w:ascii="宋体" w:hAnsi="宋体" w:cs="SimSun-Identity-H"/>
          <w:kern w:val="0"/>
          <w:sz w:val="24"/>
        </w:rPr>
        <w:t xml:space="preserve">      </w:t>
      </w:r>
    </w:p>
    <w:p>
      <w:pPr>
        <w:spacing w:line="360" w:lineRule="auto"/>
        <w:rPr>
          <w:rFonts w:ascii="宋体" w:hAnsi="宋体" w:cs="SimSun-Identity-H"/>
          <w:kern w:val="0"/>
          <w:sz w:val="24"/>
        </w:rPr>
      </w:pPr>
      <w:r>
        <w:rPr>
          <w:rFonts w:hint="eastAsia" w:ascii="宋体" w:hAnsi="宋体" w:cs="SimSun-Identity-H"/>
          <w:kern w:val="0"/>
          <w:sz w:val="24"/>
        </w:rPr>
        <w:t>联系电话：</w:t>
      </w:r>
      <w:r>
        <w:rPr>
          <w:rFonts w:hint="eastAsia" w:ascii="宋体" w:hAnsi="宋体" w:cs="SimSun-Identity-H"/>
          <w:kern w:val="0"/>
          <w:sz w:val="24"/>
          <w:u w:val="single"/>
        </w:rPr>
        <w:t xml:space="preserve">                             </w:t>
      </w:r>
      <w:r>
        <w:rPr>
          <w:rFonts w:hint="eastAsia" w:ascii="宋体" w:hAnsi="宋体" w:cs="SimSun-Identity-H"/>
          <w:kern w:val="0"/>
          <w:sz w:val="24"/>
        </w:rPr>
        <w:t xml:space="preserve">  传真号码：</w:t>
      </w:r>
      <w:r>
        <w:rPr>
          <w:rFonts w:hint="eastAsia" w:ascii="宋体" w:hAnsi="宋体" w:cs="SimSun-Identity-H"/>
          <w:kern w:val="0"/>
          <w:sz w:val="24"/>
          <w:u w:val="single"/>
        </w:rPr>
        <w:t xml:space="preserve">              </w:t>
      </w:r>
      <w:r>
        <w:rPr>
          <w:rFonts w:hint="eastAsia" w:ascii="宋体" w:hAnsi="宋体" w:cs="SimSun-Identity-H"/>
          <w:kern w:val="0"/>
          <w:sz w:val="24"/>
        </w:rPr>
        <w:t xml:space="preserve">      </w:t>
      </w:r>
    </w:p>
    <w:p>
      <w:pPr>
        <w:spacing w:line="360" w:lineRule="auto"/>
        <w:rPr>
          <w:rFonts w:ascii="宋体" w:hAnsi="宋体" w:cs="SimSun-Identity-H"/>
          <w:kern w:val="0"/>
          <w:sz w:val="24"/>
        </w:rPr>
      </w:pPr>
      <w:r>
        <w:rPr>
          <w:rFonts w:hint="eastAsia" w:ascii="宋体" w:hAnsi="宋体" w:cs="SimSun-Identity-H"/>
          <w:kern w:val="0"/>
          <w:sz w:val="24"/>
        </w:rPr>
        <w:t>23.3（12）需要发包人批准的其他事项：</w:t>
      </w:r>
    </w:p>
    <w:p>
      <w:pPr>
        <w:spacing w:line="360" w:lineRule="auto"/>
        <w:rPr>
          <w:rFonts w:ascii="宋体" w:hAnsi="宋体" w:cs="SimSun-Identity-H"/>
          <w:kern w:val="0"/>
          <w:sz w:val="24"/>
        </w:rPr>
      </w:pPr>
    </w:p>
    <w:p>
      <w:pPr>
        <w:spacing w:line="360" w:lineRule="auto"/>
        <w:rPr>
          <w:rFonts w:ascii="宋体" w:hAnsi="宋体" w:cs="SimSun-Identity-H"/>
          <w:kern w:val="0"/>
          <w:sz w:val="24"/>
        </w:rPr>
      </w:pPr>
      <w:r>
        <w:rPr>
          <w:rFonts w:hint="eastAsia" w:ascii="宋体" w:hAnsi="宋体" w:cs="SimSun-Identity-H"/>
          <w:kern w:val="0"/>
          <w:sz w:val="24"/>
        </w:rPr>
        <w:t>24．造价工程师</w:t>
      </w:r>
    </w:p>
    <w:p>
      <w:pPr>
        <w:spacing w:line="360" w:lineRule="auto"/>
        <w:rPr>
          <w:rFonts w:ascii="宋体" w:hAnsi="宋体" w:cs="SimSun-Identity-H"/>
          <w:kern w:val="0"/>
          <w:sz w:val="24"/>
        </w:rPr>
      </w:pPr>
      <w:r>
        <w:rPr>
          <w:rFonts w:hint="eastAsia" w:ascii="宋体" w:hAnsi="宋体" w:cs="SimSun-Identity-H"/>
          <w:kern w:val="0"/>
          <w:sz w:val="24"/>
        </w:rPr>
        <w:t>24.1 负责合同工程的造价咨询单位及任命的造价工程师</w:t>
      </w:r>
    </w:p>
    <w:p>
      <w:pPr>
        <w:spacing w:line="360" w:lineRule="auto"/>
        <w:rPr>
          <w:rFonts w:ascii="宋体" w:hAnsi="宋体" w:cs="SimSun-Identity-H"/>
          <w:kern w:val="0"/>
          <w:sz w:val="24"/>
        </w:rPr>
      </w:pPr>
      <w:r>
        <w:rPr>
          <w:rFonts w:hint="eastAsia" w:ascii="宋体" w:hAnsi="宋体" w:cs="SimSun-Identity-H"/>
          <w:kern w:val="0"/>
          <w:sz w:val="24"/>
        </w:rPr>
        <w:t xml:space="preserve">(1) 造价咨询单位：           法定代表人：   </w:t>
      </w:r>
    </w:p>
    <w:p>
      <w:pPr>
        <w:spacing w:line="360" w:lineRule="auto"/>
        <w:outlineLvl w:val="0"/>
        <w:rPr>
          <w:rFonts w:ascii="宋体" w:hAnsi="宋体" w:cs="SimSun-Identity-H"/>
          <w:kern w:val="0"/>
          <w:sz w:val="24"/>
        </w:rPr>
      </w:pPr>
      <w:bookmarkStart w:id="164" w:name="_Toc535566119"/>
      <w:r>
        <w:rPr>
          <w:rFonts w:hint="eastAsia" w:ascii="宋体" w:hAnsi="宋体" w:cs="SimSun-Identity-H"/>
          <w:kern w:val="0"/>
          <w:sz w:val="24"/>
        </w:rPr>
        <w:t>(2) 任命（     ）为造价工程师，其联络通讯地址如下:</w:t>
      </w:r>
      <w:bookmarkEnd w:id="164"/>
    </w:p>
    <w:p>
      <w:pPr>
        <w:spacing w:line="360" w:lineRule="auto"/>
        <w:rPr>
          <w:rFonts w:ascii="宋体" w:hAnsi="宋体" w:cs="SimSun-Identity-H"/>
          <w:kern w:val="0"/>
          <w:sz w:val="24"/>
        </w:rPr>
      </w:pPr>
      <w:r>
        <w:rPr>
          <w:rFonts w:hint="eastAsia" w:ascii="宋体" w:hAnsi="宋体" w:cs="SimSun-Identity-H"/>
          <w:kern w:val="0"/>
          <w:sz w:val="24"/>
        </w:rPr>
        <w:t>通讯地址：</w:t>
      </w:r>
      <w:r>
        <w:rPr>
          <w:rFonts w:hint="eastAsia" w:ascii="宋体" w:hAnsi="宋体" w:cs="SimSun-Identity-H"/>
          <w:kern w:val="0"/>
          <w:sz w:val="24"/>
          <w:u w:val="single"/>
        </w:rPr>
        <w:t xml:space="preserve">                  </w:t>
      </w:r>
      <w:r>
        <w:rPr>
          <w:rFonts w:hint="eastAsia" w:ascii="宋体" w:hAnsi="宋体" w:cs="SimSun-Identity-H"/>
          <w:kern w:val="0"/>
          <w:sz w:val="24"/>
        </w:rPr>
        <w:t xml:space="preserve">  邮政编码：</w:t>
      </w:r>
      <w:r>
        <w:rPr>
          <w:rFonts w:hint="eastAsia" w:ascii="宋体" w:hAnsi="宋体" w:cs="SimSun-Identity-H"/>
          <w:kern w:val="0"/>
          <w:sz w:val="24"/>
          <w:u w:val="single"/>
        </w:rPr>
        <w:t xml:space="preserve">                </w:t>
      </w:r>
    </w:p>
    <w:p>
      <w:pPr>
        <w:spacing w:line="360" w:lineRule="auto"/>
        <w:rPr>
          <w:rFonts w:ascii="宋体" w:hAnsi="宋体" w:cs="SimSun-Identity-H"/>
          <w:kern w:val="0"/>
          <w:sz w:val="24"/>
        </w:rPr>
      </w:pPr>
      <w:r>
        <w:rPr>
          <w:rFonts w:hint="eastAsia" w:ascii="宋体" w:hAnsi="宋体" w:cs="SimSun-Identity-H"/>
          <w:kern w:val="0"/>
          <w:sz w:val="24"/>
        </w:rPr>
        <w:t>联系电话：</w:t>
      </w:r>
      <w:r>
        <w:rPr>
          <w:rFonts w:hint="eastAsia" w:ascii="宋体" w:hAnsi="宋体" w:cs="SimSun-Identity-H"/>
          <w:kern w:val="0"/>
          <w:sz w:val="24"/>
          <w:u w:val="single"/>
        </w:rPr>
        <w:t xml:space="preserve">                  </w:t>
      </w:r>
      <w:r>
        <w:rPr>
          <w:rFonts w:hint="eastAsia" w:ascii="宋体" w:hAnsi="宋体" w:cs="SimSun-Identity-H"/>
          <w:kern w:val="0"/>
          <w:sz w:val="24"/>
        </w:rPr>
        <w:t xml:space="preserve">  传真号码：</w:t>
      </w:r>
      <w:r>
        <w:rPr>
          <w:rFonts w:hint="eastAsia" w:ascii="宋体" w:hAnsi="宋体" w:cs="SimSun-Identity-H"/>
          <w:kern w:val="0"/>
          <w:sz w:val="24"/>
          <w:u w:val="single"/>
        </w:rPr>
        <w:t xml:space="preserve">               </w:t>
      </w:r>
    </w:p>
    <w:p>
      <w:pPr>
        <w:spacing w:line="360" w:lineRule="auto"/>
        <w:rPr>
          <w:rFonts w:ascii="宋体" w:hAnsi="宋体" w:cs="SimSun-Identity-H"/>
          <w:kern w:val="0"/>
          <w:sz w:val="24"/>
        </w:rPr>
      </w:pPr>
      <w:r>
        <w:rPr>
          <w:rFonts w:hint="eastAsia" w:ascii="宋体" w:hAnsi="宋体" w:cs="SimSun-Identity-H"/>
          <w:kern w:val="0"/>
          <w:sz w:val="24"/>
        </w:rPr>
        <w:t>24.3（4）需要发包人批准的其他事项：</w:t>
      </w:r>
    </w:p>
    <w:p>
      <w:pPr>
        <w:spacing w:line="360" w:lineRule="auto"/>
        <w:rPr>
          <w:rFonts w:ascii="宋体" w:hAnsi="宋体" w:cs="SimSun-Identity-H"/>
          <w:kern w:val="0"/>
          <w:sz w:val="24"/>
        </w:rPr>
      </w:pPr>
    </w:p>
    <w:p>
      <w:pPr>
        <w:spacing w:line="360" w:lineRule="auto"/>
        <w:rPr>
          <w:rFonts w:ascii="宋体" w:hAnsi="宋体" w:cs="SimSun-Identity-H"/>
          <w:kern w:val="0"/>
          <w:sz w:val="24"/>
        </w:rPr>
      </w:pPr>
      <w:r>
        <w:rPr>
          <w:rFonts w:hint="eastAsia" w:ascii="宋体" w:hAnsi="宋体" w:cs="SimSun-Identity-H"/>
          <w:kern w:val="0"/>
          <w:sz w:val="24"/>
        </w:rPr>
        <w:t>25．承包人代表</w:t>
      </w:r>
    </w:p>
    <w:p>
      <w:pPr>
        <w:spacing w:line="360" w:lineRule="auto"/>
        <w:outlineLvl w:val="0"/>
        <w:rPr>
          <w:rFonts w:ascii="宋体" w:hAnsi="宋体" w:cs="SimSun-Identity-H"/>
          <w:kern w:val="0"/>
          <w:sz w:val="24"/>
        </w:rPr>
      </w:pPr>
      <w:bookmarkStart w:id="165" w:name="_Toc535566120"/>
      <w:r>
        <w:rPr>
          <w:rFonts w:hint="eastAsia" w:ascii="宋体" w:hAnsi="宋体" w:cs="SimSun-Identity-H"/>
          <w:kern w:val="0"/>
          <w:sz w:val="24"/>
        </w:rPr>
        <w:t>25.1 承包人任命（     ）为承包人代表，其联络通讯地址如下：</w:t>
      </w:r>
      <w:bookmarkEnd w:id="165"/>
    </w:p>
    <w:p>
      <w:pPr>
        <w:spacing w:line="360" w:lineRule="auto"/>
        <w:rPr>
          <w:rFonts w:ascii="宋体" w:hAnsi="宋体" w:cs="SimSun-Identity-H"/>
          <w:kern w:val="0"/>
          <w:sz w:val="24"/>
        </w:rPr>
      </w:pPr>
      <w:r>
        <w:rPr>
          <w:rFonts w:hint="eastAsia" w:ascii="宋体" w:hAnsi="宋体" w:cs="SimSun-Identity-H"/>
          <w:kern w:val="0"/>
          <w:sz w:val="24"/>
        </w:rPr>
        <w:t>通讯地址：</w:t>
      </w:r>
      <w:r>
        <w:rPr>
          <w:rFonts w:hint="eastAsia" w:ascii="宋体" w:hAnsi="宋体" w:cs="SimSun-Identity-H"/>
          <w:kern w:val="0"/>
          <w:sz w:val="24"/>
          <w:u w:val="single"/>
        </w:rPr>
        <w:t xml:space="preserve">              </w:t>
      </w:r>
      <w:r>
        <w:rPr>
          <w:rFonts w:hint="eastAsia" w:ascii="宋体" w:hAnsi="宋体" w:cs="SimSun-Identity-H"/>
          <w:kern w:val="0"/>
          <w:sz w:val="24"/>
        </w:rPr>
        <w:t xml:space="preserve">      邮政编码：</w:t>
      </w:r>
      <w:r>
        <w:rPr>
          <w:rFonts w:hint="eastAsia" w:ascii="宋体" w:hAnsi="宋体" w:cs="SimSun-Identity-H"/>
          <w:kern w:val="0"/>
          <w:sz w:val="24"/>
          <w:u w:val="single"/>
        </w:rPr>
        <w:t xml:space="preserve">              </w:t>
      </w:r>
    </w:p>
    <w:p>
      <w:pPr>
        <w:spacing w:line="360" w:lineRule="auto"/>
        <w:rPr>
          <w:rFonts w:ascii="宋体" w:hAnsi="宋体" w:cs="SimSun-Identity-H"/>
          <w:kern w:val="0"/>
          <w:sz w:val="24"/>
        </w:rPr>
      </w:pPr>
      <w:r>
        <w:rPr>
          <w:rFonts w:hint="eastAsia" w:ascii="宋体" w:hAnsi="宋体" w:cs="SimSun-Identity-H"/>
          <w:kern w:val="0"/>
          <w:sz w:val="24"/>
        </w:rPr>
        <w:t>联系电话：</w:t>
      </w:r>
      <w:r>
        <w:rPr>
          <w:rFonts w:hint="eastAsia" w:ascii="宋体" w:hAnsi="宋体" w:cs="SimSun-Identity-H"/>
          <w:kern w:val="0"/>
          <w:sz w:val="24"/>
          <w:u w:val="single"/>
        </w:rPr>
        <w:t xml:space="preserve">              </w:t>
      </w:r>
      <w:r>
        <w:rPr>
          <w:rFonts w:hint="eastAsia" w:ascii="宋体" w:hAnsi="宋体" w:cs="SimSun-Identity-H"/>
          <w:kern w:val="0"/>
          <w:sz w:val="24"/>
        </w:rPr>
        <w:t xml:space="preserve">      传真号码：</w:t>
      </w:r>
      <w:r>
        <w:rPr>
          <w:rFonts w:hint="eastAsia" w:ascii="宋体" w:hAnsi="宋体" w:cs="SimSun-Identity-H"/>
          <w:kern w:val="0"/>
          <w:sz w:val="24"/>
          <w:u w:val="single"/>
        </w:rPr>
        <w:t xml:space="preserve">              </w:t>
      </w:r>
    </w:p>
    <w:p>
      <w:pPr>
        <w:spacing w:line="360" w:lineRule="auto"/>
        <w:rPr>
          <w:rFonts w:ascii="宋体" w:hAnsi="宋体" w:cs="SimSun-Identity-H"/>
          <w:kern w:val="0"/>
          <w:sz w:val="24"/>
        </w:rPr>
      </w:pPr>
    </w:p>
    <w:p>
      <w:pPr>
        <w:spacing w:line="360" w:lineRule="auto"/>
        <w:rPr>
          <w:rFonts w:ascii="宋体" w:hAnsi="宋体" w:cs="SimSun-Identity-H"/>
          <w:kern w:val="0"/>
          <w:sz w:val="24"/>
        </w:rPr>
      </w:pPr>
      <w:r>
        <w:rPr>
          <w:rFonts w:hint="eastAsia" w:ascii="宋体" w:hAnsi="宋体" w:cs="SimSun-Identity-H"/>
          <w:kern w:val="0"/>
          <w:sz w:val="24"/>
        </w:rPr>
        <w:t>26．指定分包人</w:t>
      </w:r>
    </w:p>
    <w:p>
      <w:pPr>
        <w:spacing w:line="360" w:lineRule="auto"/>
        <w:rPr>
          <w:rFonts w:ascii="宋体" w:hAnsi="宋体" w:cs="SimSun-Identity-H"/>
          <w:kern w:val="0"/>
          <w:sz w:val="24"/>
        </w:rPr>
      </w:pPr>
      <w:r>
        <w:rPr>
          <w:rFonts w:hint="eastAsia" w:ascii="宋体" w:hAnsi="宋体" w:cs="SimSun-Identity-H"/>
          <w:kern w:val="0"/>
          <w:sz w:val="24"/>
        </w:rPr>
        <w:t>26.1 依法指定的分包人及其有关规定：</w:t>
      </w:r>
    </w:p>
    <w:p>
      <w:pPr>
        <w:spacing w:line="360" w:lineRule="auto"/>
        <w:rPr>
          <w:rFonts w:ascii="宋体" w:hAnsi="宋体" w:cs="SimSun-Identity-H"/>
          <w:kern w:val="0"/>
          <w:sz w:val="24"/>
        </w:rPr>
      </w:pPr>
      <w:r>
        <w:rPr>
          <w:rFonts w:hint="eastAsia" w:ascii="宋体" w:hAnsi="宋体" w:cs="SimSun-Identity-H"/>
          <w:kern w:val="0"/>
          <w:sz w:val="24"/>
        </w:rPr>
        <w:t>（1）实施、完成任何永久工程的分包人：/</w:t>
      </w:r>
    </w:p>
    <w:p>
      <w:pPr>
        <w:spacing w:line="360" w:lineRule="auto"/>
        <w:rPr>
          <w:rFonts w:ascii="宋体" w:hAnsi="宋体" w:cs="SimSun-Identity-H"/>
          <w:kern w:val="0"/>
          <w:sz w:val="24"/>
        </w:rPr>
      </w:pPr>
      <w:r>
        <w:rPr>
          <w:rFonts w:hint="eastAsia" w:ascii="宋体" w:hAnsi="宋体" w:cs="SimSun-Identity-H"/>
          <w:kern w:val="0"/>
          <w:sz w:val="24"/>
        </w:rPr>
        <w:t xml:space="preserve">（2）提供材料和工程设备、服务的分包人： </w:t>
      </w:r>
    </w:p>
    <w:p>
      <w:pPr>
        <w:spacing w:line="360" w:lineRule="auto"/>
        <w:rPr>
          <w:rFonts w:ascii="宋体" w:hAnsi="宋体" w:cs="SimSun-Identity-H"/>
          <w:kern w:val="0"/>
          <w:sz w:val="24"/>
        </w:rPr>
      </w:pPr>
    </w:p>
    <w:p>
      <w:pPr>
        <w:spacing w:line="360" w:lineRule="auto"/>
        <w:rPr>
          <w:rFonts w:ascii="宋体" w:hAnsi="宋体" w:cs="SimSun-Identity-H"/>
          <w:kern w:val="0"/>
          <w:sz w:val="24"/>
        </w:rPr>
      </w:pPr>
      <w:r>
        <w:rPr>
          <w:rFonts w:hint="eastAsia" w:ascii="宋体" w:hAnsi="宋体" w:cs="SimSun-Identity-H"/>
          <w:kern w:val="0"/>
          <w:sz w:val="24"/>
        </w:rPr>
        <w:t>28．工程担保</w:t>
      </w:r>
    </w:p>
    <w:p>
      <w:pPr>
        <w:spacing w:line="360" w:lineRule="auto"/>
        <w:ind w:firstLine="480" w:firstLineChars="200"/>
        <w:rPr>
          <w:rFonts w:ascii="宋体" w:hAnsi="宋体" w:cs="SimSun-Identity-H"/>
          <w:kern w:val="0"/>
          <w:sz w:val="24"/>
        </w:rPr>
      </w:pPr>
      <w:r>
        <w:rPr>
          <w:rFonts w:hint="eastAsia" w:ascii="宋体" w:hAnsi="宋体" w:cs="SimSun-Identity-H"/>
          <w:kern w:val="0"/>
          <w:sz w:val="24"/>
        </w:rPr>
        <w:t>发包人发出开工通知的15天内，承包人向发包人缴纳合同价5%的履约保证金或履约银行保函，履约保函有效期必须比合同工期多60天。如工期延误，履约保函有效期相应顺延。工程竣工验收后，工程担保由发包人无息退还给承包人。</w:t>
      </w:r>
    </w:p>
    <w:p>
      <w:pPr>
        <w:spacing w:line="360" w:lineRule="auto"/>
        <w:rPr>
          <w:rFonts w:ascii="宋体" w:hAnsi="宋体" w:cs="SimSun-Identity-H"/>
          <w:kern w:val="0"/>
          <w:sz w:val="24"/>
        </w:rPr>
      </w:pPr>
    </w:p>
    <w:p>
      <w:pPr>
        <w:spacing w:line="360" w:lineRule="auto"/>
        <w:rPr>
          <w:rFonts w:ascii="宋体" w:hAnsi="宋体" w:cs="SimSun-Identity-H"/>
          <w:kern w:val="0"/>
          <w:sz w:val="24"/>
        </w:rPr>
      </w:pPr>
      <w:r>
        <w:rPr>
          <w:rFonts w:hint="eastAsia" w:ascii="宋体" w:hAnsi="宋体" w:cs="SimSun-Identity-H"/>
          <w:kern w:val="0"/>
          <w:sz w:val="24"/>
        </w:rPr>
        <w:t>31．不可抗力</w:t>
      </w:r>
    </w:p>
    <w:p>
      <w:pPr>
        <w:spacing w:line="360" w:lineRule="auto"/>
        <w:outlineLvl w:val="0"/>
        <w:rPr>
          <w:rFonts w:ascii="宋体" w:hAnsi="宋体" w:cs="SimSun-Identity-H"/>
          <w:kern w:val="0"/>
          <w:sz w:val="24"/>
        </w:rPr>
      </w:pPr>
      <w:bookmarkStart w:id="166" w:name="_Toc535566126"/>
      <w:r>
        <w:rPr>
          <w:rFonts w:hint="eastAsia" w:ascii="宋体" w:hAnsi="宋体" w:cs="SimSun-Identity-H"/>
          <w:kern w:val="0"/>
          <w:sz w:val="24"/>
        </w:rPr>
        <w:t>31.1 （4）不可抗力的其他情形：</w:t>
      </w:r>
      <w:r>
        <w:rPr>
          <w:rFonts w:hint="eastAsia" w:ascii="仿宋" w:hAnsi="仿宋" w:cs="Microsoft JhengHei"/>
          <w:kern w:val="0"/>
          <w:position w:val="1"/>
          <w:sz w:val="24"/>
          <w:u w:val="single"/>
        </w:rPr>
        <w:t>无。</w:t>
      </w:r>
      <w:bookmarkEnd w:id="166"/>
    </w:p>
    <w:p>
      <w:pPr>
        <w:spacing w:line="360" w:lineRule="auto"/>
        <w:outlineLvl w:val="0"/>
        <w:rPr>
          <w:rFonts w:ascii="宋体" w:hAnsi="宋体" w:cs="SimSun-Identity-H"/>
          <w:kern w:val="0"/>
          <w:sz w:val="24"/>
        </w:rPr>
      </w:pPr>
    </w:p>
    <w:p>
      <w:pPr>
        <w:spacing w:line="360" w:lineRule="auto"/>
        <w:outlineLvl w:val="0"/>
        <w:rPr>
          <w:rFonts w:ascii="宋体" w:hAnsi="宋体" w:cs="SimSun-Identity-H"/>
          <w:kern w:val="0"/>
          <w:sz w:val="24"/>
        </w:rPr>
      </w:pPr>
      <w:bookmarkStart w:id="167" w:name="_Toc535566127"/>
      <w:r>
        <w:rPr>
          <w:rFonts w:hint="eastAsia" w:ascii="宋体" w:hAnsi="宋体" w:cs="SimSun-Identity-H"/>
          <w:kern w:val="0"/>
          <w:sz w:val="24"/>
        </w:rPr>
        <w:t>32．保险</w:t>
      </w:r>
      <w:bookmarkEnd w:id="167"/>
    </w:p>
    <w:p>
      <w:pPr>
        <w:spacing w:line="360" w:lineRule="auto"/>
        <w:rPr>
          <w:rFonts w:ascii="宋体" w:hAnsi="宋体" w:cs="SimSun-Identity-H"/>
          <w:kern w:val="0"/>
          <w:sz w:val="24"/>
        </w:rPr>
      </w:pPr>
      <w:r>
        <w:rPr>
          <w:rFonts w:hint="eastAsia" w:ascii="宋体" w:hAnsi="宋体" w:cs="SimSun-Identity-H"/>
          <w:kern w:val="0"/>
          <w:sz w:val="24"/>
        </w:rPr>
        <w:t>32.1 发包人委托承包人办理保险事项有：</w:t>
      </w:r>
    </w:p>
    <w:p>
      <w:pPr>
        <w:spacing w:line="360" w:lineRule="auto"/>
        <w:rPr>
          <w:rFonts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合同通用条款第32.1 款的第（1）项；</w:t>
      </w:r>
    </w:p>
    <w:p>
      <w:pPr>
        <w:spacing w:line="360" w:lineRule="auto"/>
        <w:rPr>
          <w:rFonts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合同通用条款第32.1 款的第（2）项；</w:t>
      </w:r>
    </w:p>
    <w:p>
      <w:pPr>
        <w:spacing w:line="360" w:lineRule="auto"/>
        <w:rPr>
          <w:rFonts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合同通用条款第32.1 款的第（3）项；</w:t>
      </w:r>
    </w:p>
    <w:p>
      <w:pPr>
        <w:spacing w:line="360" w:lineRule="auto"/>
        <w:rPr>
          <w:rFonts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合同通用条款第32.1 款的第（4）项。</w:t>
      </w:r>
    </w:p>
    <w:p>
      <w:pPr>
        <w:spacing w:line="360" w:lineRule="auto"/>
        <w:outlineLvl w:val="0"/>
        <w:rPr>
          <w:rFonts w:ascii="宋体" w:hAnsi="宋体" w:cs="SimSun-Identity-H"/>
          <w:kern w:val="0"/>
          <w:sz w:val="24"/>
        </w:rPr>
      </w:pPr>
      <w:bookmarkStart w:id="168" w:name="_Toc535566128"/>
      <w:r>
        <w:rPr>
          <w:rFonts w:hint="eastAsia" w:ascii="宋体" w:hAnsi="宋体" w:cs="SimSun-Identity-H"/>
          <w:kern w:val="0"/>
          <w:sz w:val="24"/>
        </w:rPr>
        <w:t>32.8 担保内容和责任等事项的约定：</w:t>
      </w:r>
      <w:bookmarkEnd w:id="168"/>
      <w:r>
        <w:rPr>
          <w:rFonts w:hint="eastAsia" w:ascii="宋体" w:hAnsi="宋体" w:cs="SimSun-Identity-H"/>
          <w:kern w:val="0"/>
          <w:sz w:val="24"/>
          <w:u w:val="single"/>
        </w:rPr>
        <w:t>发包人委托承包人办理保险事项必须包括工程的所有险种，且必须满足政府部门的要求，保险费用已包含在合同总价中。如因承包人原因导致未及时购买保险，或者购买的保险不足额或者保障不齐全，则该部分损失由承包人承担。</w:t>
      </w:r>
    </w:p>
    <w:p>
      <w:pPr>
        <w:spacing w:line="360" w:lineRule="auto"/>
        <w:rPr>
          <w:rFonts w:ascii="宋体" w:hAnsi="宋体" w:cs="SimSun-Identity-H"/>
          <w:kern w:val="0"/>
          <w:sz w:val="24"/>
        </w:rPr>
      </w:pPr>
    </w:p>
    <w:p>
      <w:pPr>
        <w:spacing w:line="360" w:lineRule="auto"/>
        <w:rPr>
          <w:rFonts w:ascii="宋体" w:hAnsi="宋体" w:cs="SimSun-Identity-H"/>
          <w:kern w:val="0"/>
          <w:sz w:val="24"/>
        </w:rPr>
      </w:pPr>
      <w:r>
        <w:rPr>
          <w:rFonts w:hint="eastAsia" w:ascii="宋体" w:hAnsi="宋体" w:cs="SimSun-Identity-H"/>
          <w:kern w:val="0"/>
          <w:sz w:val="24"/>
        </w:rPr>
        <w:t>33．进度计划和报告</w:t>
      </w:r>
    </w:p>
    <w:p>
      <w:pPr>
        <w:spacing w:line="360" w:lineRule="auto"/>
        <w:rPr>
          <w:rFonts w:ascii="宋体" w:hAnsi="宋体" w:cs="SimSun-Identity-H"/>
          <w:kern w:val="0"/>
          <w:sz w:val="24"/>
        </w:rPr>
      </w:pPr>
      <w:r>
        <w:rPr>
          <w:rFonts w:hint="eastAsia" w:ascii="宋体" w:hAnsi="宋体" w:cs="SimSun-Identity-H"/>
          <w:kern w:val="0"/>
          <w:sz w:val="24"/>
        </w:rPr>
        <w:t>33.3 承包人编制施工进度报告和修订进度计划的时间要求：</w:t>
      </w:r>
      <w:r>
        <w:rPr>
          <w:rFonts w:hint="eastAsia" w:ascii="宋体" w:hAnsi="宋体" w:cs="SimSun-Identity-H"/>
          <w:kern w:val="0"/>
          <w:sz w:val="24"/>
          <w:u w:val="single"/>
        </w:rPr>
        <w:t>每周五上午提供当周的工程进度情况周报；每月25日提供当月的工程进度表、当月完成的工程量报表及下月进度计划等。</w:t>
      </w:r>
    </w:p>
    <w:p>
      <w:pPr>
        <w:spacing w:line="360" w:lineRule="auto"/>
        <w:rPr>
          <w:rFonts w:ascii="宋体" w:hAnsi="宋体" w:cs="SimSun-Identity-H"/>
          <w:kern w:val="0"/>
          <w:sz w:val="24"/>
        </w:rPr>
      </w:pPr>
    </w:p>
    <w:p>
      <w:pPr>
        <w:spacing w:line="360" w:lineRule="auto"/>
        <w:rPr>
          <w:rFonts w:ascii="宋体" w:hAnsi="宋体" w:cs="SimSun-Identity-H"/>
          <w:kern w:val="0"/>
          <w:sz w:val="24"/>
        </w:rPr>
      </w:pPr>
      <w:r>
        <w:rPr>
          <w:rFonts w:hint="eastAsia" w:ascii="宋体" w:hAnsi="宋体" w:cs="SimSun-Identity-H"/>
          <w:kern w:val="0"/>
          <w:sz w:val="24"/>
        </w:rPr>
        <w:t>34．开工</w:t>
      </w:r>
    </w:p>
    <w:p>
      <w:pPr>
        <w:spacing w:line="360" w:lineRule="auto"/>
        <w:rPr>
          <w:rFonts w:ascii="宋体" w:hAnsi="宋体" w:cs="SimSun-Identity-H"/>
          <w:kern w:val="0"/>
          <w:sz w:val="24"/>
        </w:rPr>
      </w:pPr>
      <w:r>
        <w:rPr>
          <w:rFonts w:hint="eastAsia" w:ascii="宋体" w:hAnsi="宋体" w:cs="SimSun-Identity-H"/>
          <w:kern w:val="0"/>
          <w:sz w:val="24"/>
        </w:rPr>
        <w:t>34.2 监理工程师在本合同签订后的（  ）内签发开工令。</w:t>
      </w:r>
    </w:p>
    <w:p>
      <w:pPr>
        <w:spacing w:line="360" w:lineRule="auto"/>
        <w:rPr>
          <w:rFonts w:ascii="宋体" w:hAnsi="宋体" w:cs="SimSun-Identity-H"/>
          <w:kern w:val="0"/>
          <w:sz w:val="24"/>
        </w:rPr>
      </w:pPr>
      <w:r>
        <w:rPr>
          <w:rFonts w:hint="eastAsia" w:ascii="宋体" w:hAnsi="宋体" w:cs="SimSun-Identity-H"/>
          <w:kern w:val="0"/>
          <w:sz w:val="24"/>
        </w:rPr>
        <w:t>□按合同通用条款规定的42 天。</w:t>
      </w:r>
    </w:p>
    <w:p>
      <w:pPr>
        <w:spacing w:line="360" w:lineRule="auto"/>
        <w:rPr>
          <w:rFonts w:ascii="宋体" w:hAnsi="宋体" w:cs="SimSun-Identity-H"/>
          <w:kern w:val="0"/>
          <w:sz w:val="24"/>
        </w:rPr>
      </w:pPr>
      <w:r>
        <w:rPr>
          <w:rFonts w:hint="eastAsia" w:ascii="宋体" w:hAnsi="宋体" w:cs="SimSun-Identity-H"/>
          <w:kern w:val="0"/>
          <w:sz w:val="24"/>
        </w:rPr>
        <w:t>√其他时间：</w:t>
      </w:r>
      <w:r>
        <w:rPr>
          <w:rFonts w:hint="eastAsia" w:ascii="宋体" w:hAnsi="宋体" w:cs="SimSun-Identity-H"/>
          <w:kern w:val="0"/>
          <w:sz w:val="24"/>
          <w:u w:val="single"/>
        </w:rPr>
        <w:t>20XX年   月   日前，承包人向监理提出开工申请、监理工程师根据开工申请签发开工令。</w:t>
      </w:r>
    </w:p>
    <w:p>
      <w:pPr>
        <w:spacing w:line="360" w:lineRule="auto"/>
        <w:rPr>
          <w:rFonts w:ascii="宋体" w:hAnsi="宋体" w:cs="SimSun-Identity-H"/>
          <w:kern w:val="0"/>
          <w:sz w:val="24"/>
        </w:rPr>
      </w:pPr>
      <w:r>
        <w:rPr>
          <w:rFonts w:hint="eastAsia" w:ascii="宋体" w:hAnsi="宋体" w:cs="SimSun-Identity-H"/>
          <w:kern w:val="0"/>
          <w:sz w:val="24"/>
        </w:rPr>
        <w:t>35．暂停施工和复工</w:t>
      </w:r>
    </w:p>
    <w:p>
      <w:pPr>
        <w:spacing w:line="360" w:lineRule="auto"/>
        <w:rPr>
          <w:rFonts w:ascii="宋体" w:hAnsi="宋体" w:cs="SimSun-Identity-H"/>
          <w:kern w:val="0"/>
          <w:sz w:val="24"/>
        </w:rPr>
      </w:pPr>
      <w:r>
        <w:rPr>
          <w:rFonts w:hint="eastAsia" w:ascii="宋体" w:hAnsi="宋体" w:cs="SimSun-Identity-H"/>
          <w:kern w:val="0"/>
          <w:sz w:val="24"/>
        </w:rPr>
        <w:t>35.4 发包人、承包人原因和不可抗力因素造成暂停施工的其他情形：</w:t>
      </w:r>
      <w:r>
        <w:rPr>
          <w:rFonts w:hint="eastAsia" w:ascii="宋体" w:hAnsi="宋体"/>
          <w:sz w:val="24"/>
          <w:u w:val="single"/>
        </w:rPr>
        <w:t>因发包人原因导致暂停施工，则工期顺延，但发包人不作任何的补偿。</w:t>
      </w:r>
    </w:p>
    <w:p>
      <w:pPr>
        <w:spacing w:line="360" w:lineRule="auto"/>
        <w:rPr>
          <w:rFonts w:ascii="宋体" w:hAnsi="宋体" w:cs="SimSun-Identity-H"/>
          <w:kern w:val="0"/>
          <w:sz w:val="24"/>
        </w:rPr>
      </w:pPr>
      <w:r>
        <w:rPr>
          <w:rFonts w:hint="eastAsia" w:ascii="宋体" w:hAnsi="宋体" w:cs="SimSun-Identity-H"/>
          <w:kern w:val="0"/>
          <w:sz w:val="24"/>
        </w:rPr>
        <w:t>36．工期及工期延误</w:t>
      </w:r>
    </w:p>
    <w:p>
      <w:pPr>
        <w:spacing w:line="360" w:lineRule="auto"/>
        <w:rPr>
          <w:rFonts w:ascii="宋体" w:hAnsi="宋体" w:cs="SimSun-Identity-H"/>
          <w:kern w:val="0"/>
          <w:sz w:val="24"/>
        </w:rPr>
      </w:pPr>
      <w:r>
        <w:rPr>
          <w:rFonts w:hint="eastAsia" w:ascii="宋体" w:hAnsi="宋体" w:cs="SimSun-Identity-H"/>
          <w:kern w:val="0"/>
          <w:sz w:val="24"/>
        </w:rPr>
        <w:t>36.1 合同工程的工期约定为（    ）天。</w:t>
      </w:r>
    </w:p>
    <w:p>
      <w:pPr>
        <w:spacing w:line="360" w:lineRule="auto"/>
        <w:rPr>
          <w:rFonts w:ascii="宋体" w:hAnsi="宋体" w:cs="SimSun-Identity-H"/>
          <w:kern w:val="0"/>
          <w:sz w:val="24"/>
        </w:rPr>
      </w:pPr>
      <w:r>
        <w:rPr>
          <w:rFonts w:hint="eastAsia" w:ascii="宋体" w:hAnsi="宋体" w:cs="SimSun-Identity-H"/>
          <w:kern w:val="0"/>
          <w:sz w:val="24"/>
        </w:rPr>
        <w:t xml:space="preserve">（1） </w:t>
      </w:r>
      <w:r>
        <w:rPr>
          <w:rFonts w:hint="eastAsia" w:ascii="宋体" w:hAnsi="宋体" w:cs="SimSun-Identity-H"/>
          <w:kern w:val="0"/>
          <w:sz w:val="24"/>
          <w:u w:val="single"/>
        </w:rPr>
        <w:t xml:space="preserve">  /   </w:t>
      </w:r>
      <w:r>
        <w:rPr>
          <w:rFonts w:hint="eastAsia" w:ascii="宋体" w:hAnsi="宋体" w:cs="SimSun-Identity-H"/>
          <w:kern w:val="0"/>
          <w:sz w:val="24"/>
        </w:rPr>
        <w:t>（工程名称）单项（位）工程的工期约定为</w:t>
      </w:r>
      <w:r>
        <w:rPr>
          <w:rFonts w:hint="eastAsia" w:ascii="宋体" w:hAnsi="宋体" w:cs="SimSun-Identity-H"/>
          <w:kern w:val="0"/>
          <w:sz w:val="24"/>
          <w:u w:val="single"/>
        </w:rPr>
        <w:t xml:space="preserve">   /  </w:t>
      </w:r>
      <w:r>
        <w:rPr>
          <w:rFonts w:hint="eastAsia" w:ascii="宋体" w:hAnsi="宋体" w:cs="SimSun-Identity-H"/>
          <w:kern w:val="0"/>
          <w:sz w:val="24"/>
        </w:rPr>
        <w:t>天。</w:t>
      </w:r>
    </w:p>
    <w:p>
      <w:pPr>
        <w:spacing w:line="360" w:lineRule="auto"/>
        <w:rPr>
          <w:rFonts w:ascii="宋体" w:hAnsi="宋体" w:cs="SimSun-Identity-H"/>
          <w:kern w:val="0"/>
          <w:sz w:val="24"/>
        </w:rPr>
      </w:pPr>
      <w:r>
        <w:rPr>
          <w:rFonts w:hint="eastAsia" w:ascii="宋体" w:hAnsi="宋体" w:cs="SimSun-Identity-H"/>
          <w:kern w:val="0"/>
          <w:sz w:val="24"/>
        </w:rPr>
        <w:t xml:space="preserve">（2） </w:t>
      </w:r>
      <w:r>
        <w:rPr>
          <w:rFonts w:hint="eastAsia" w:ascii="宋体" w:hAnsi="宋体" w:cs="SimSun-Identity-H"/>
          <w:kern w:val="0"/>
          <w:sz w:val="24"/>
          <w:u w:val="single"/>
        </w:rPr>
        <w:t xml:space="preserve">  /   </w:t>
      </w:r>
      <w:r>
        <w:rPr>
          <w:rFonts w:hint="eastAsia" w:ascii="宋体" w:hAnsi="宋体" w:cs="SimSun-Identity-H"/>
          <w:kern w:val="0"/>
          <w:sz w:val="24"/>
        </w:rPr>
        <w:t>（工程名称）单项（位）工程的工期约定为</w:t>
      </w:r>
      <w:r>
        <w:rPr>
          <w:rFonts w:hint="eastAsia" w:ascii="宋体" w:hAnsi="宋体" w:cs="SimSun-Identity-H"/>
          <w:kern w:val="0"/>
          <w:sz w:val="24"/>
          <w:u w:val="single"/>
        </w:rPr>
        <w:t xml:space="preserve">   /  </w:t>
      </w:r>
      <w:r>
        <w:rPr>
          <w:rFonts w:hint="eastAsia" w:ascii="宋体" w:hAnsi="宋体" w:cs="SimSun-Identity-H"/>
          <w:kern w:val="0"/>
          <w:sz w:val="24"/>
        </w:rPr>
        <w:t>天。</w:t>
      </w:r>
    </w:p>
    <w:p>
      <w:pPr>
        <w:pStyle w:val="20"/>
        <w:spacing w:after="0" w:line="360" w:lineRule="auto"/>
        <w:ind w:firstLine="240"/>
        <w:rPr>
          <w:rFonts w:ascii="宋体" w:hAnsi="宋体"/>
          <w:sz w:val="24"/>
          <w:u w:val="single"/>
        </w:rPr>
      </w:pPr>
      <w:r>
        <w:rPr>
          <w:rFonts w:hint="eastAsia" w:ascii="宋体" w:hAnsi="宋体"/>
          <w:sz w:val="24"/>
          <w:u w:val="single"/>
        </w:rPr>
        <w:t>（3）当因非发包人原因导致节点工期延误超过10日历天时，则视为承包人有可能无法完成剩余的合同工作内容，发包人有权要求承包人在10日历天内退场并移交施工场地，并有权重新选择施工队伍进场后续施工。后续施工所发生的工程费用经监理公司、审计部门审定后由发包人从付给承包人的工程款中直接支付给后续施工队伍，承包人对此不得有任何的异议，并且按未施工工程造价的10%计取违约金。</w:t>
      </w:r>
    </w:p>
    <w:p>
      <w:pPr>
        <w:pStyle w:val="20"/>
        <w:spacing w:after="0" w:line="360" w:lineRule="auto"/>
        <w:ind w:firstLine="240"/>
        <w:rPr>
          <w:rFonts w:ascii="宋体" w:hAnsi="宋体"/>
          <w:sz w:val="24"/>
          <w:u w:val="single"/>
        </w:rPr>
      </w:pPr>
      <w:r>
        <w:rPr>
          <w:rFonts w:hint="eastAsia" w:ascii="宋体" w:hAnsi="宋体"/>
          <w:sz w:val="24"/>
        </w:rPr>
        <w:t>（4）工期顺延：</w:t>
      </w:r>
      <w:r>
        <w:rPr>
          <w:rFonts w:hint="eastAsia" w:ascii="宋体" w:hAnsi="宋体"/>
          <w:sz w:val="24"/>
          <w:u w:val="single"/>
        </w:rPr>
        <w:t>因发包人原因导致工程延期，则工期顺延，但发包人不作任何的补偿。</w:t>
      </w:r>
    </w:p>
    <w:p>
      <w:pPr>
        <w:spacing w:line="360" w:lineRule="auto"/>
        <w:rPr>
          <w:rFonts w:ascii="宋体" w:hAnsi="宋体" w:cs="SimSun-Identity-H"/>
          <w:kern w:val="0"/>
          <w:sz w:val="24"/>
        </w:rPr>
      </w:pPr>
    </w:p>
    <w:p>
      <w:pPr>
        <w:spacing w:line="360" w:lineRule="auto"/>
        <w:rPr>
          <w:rFonts w:ascii="宋体" w:hAnsi="宋体" w:cs="SimSun-Identity-H"/>
          <w:kern w:val="0"/>
          <w:sz w:val="24"/>
        </w:rPr>
      </w:pPr>
      <w:r>
        <w:rPr>
          <w:rFonts w:hint="eastAsia" w:ascii="宋体" w:hAnsi="宋体" w:cs="SimSun-Identity-H"/>
          <w:kern w:val="0"/>
          <w:sz w:val="24"/>
        </w:rPr>
        <w:t>38．提前竣工</w:t>
      </w:r>
    </w:p>
    <w:p>
      <w:pPr>
        <w:spacing w:line="360" w:lineRule="auto"/>
        <w:rPr>
          <w:rFonts w:ascii="宋体" w:hAnsi="宋体" w:cs="SimSun-Identity-H"/>
          <w:kern w:val="0"/>
          <w:sz w:val="24"/>
        </w:rPr>
      </w:pPr>
      <w:r>
        <w:rPr>
          <w:rFonts w:hint="eastAsia" w:ascii="宋体" w:hAnsi="宋体" w:cs="SimSun-Identity-H"/>
          <w:kern w:val="0"/>
          <w:sz w:val="24"/>
        </w:rPr>
        <w:t>38.1 计划竣工日期：   年   月   日</w:t>
      </w:r>
    </w:p>
    <w:p>
      <w:pPr>
        <w:spacing w:line="360" w:lineRule="auto"/>
        <w:rPr>
          <w:rFonts w:ascii="宋体" w:hAnsi="宋体" w:cs="SimSun-Identity-H"/>
          <w:kern w:val="0"/>
          <w:sz w:val="24"/>
        </w:rPr>
      </w:pPr>
    </w:p>
    <w:p>
      <w:pPr>
        <w:spacing w:line="360" w:lineRule="auto"/>
        <w:rPr>
          <w:rFonts w:ascii="宋体" w:hAnsi="宋体" w:cs="SimSun-Identity-H"/>
          <w:kern w:val="0"/>
          <w:sz w:val="24"/>
        </w:rPr>
      </w:pPr>
      <w:r>
        <w:rPr>
          <w:rFonts w:hint="eastAsia" w:ascii="宋体" w:hAnsi="宋体" w:cs="SimSun-Identity-H"/>
          <w:kern w:val="0"/>
          <w:sz w:val="24"/>
        </w:rPr>
        <w:t>42．质量目标</w:t>
      </w:r>
    </w:p>
    <w:p>
      <w:pPr>
        <w:tabs>
          <w:tab w:val="left" w:pos="945"/>
        </w:tabs>
        <w:spacing w:line="360" w:lineRule="auto"/>
        <w:rPr>
          <w:rFonts w:ascii="宋体" w:hAnsi="宋体" w:cs="SimSun-Identity-H"/>
          <w:kern w:val="0"/>
          <w:sz w:val="24"/>
          <w:u w:val="single"/>
        </w:rPr>
      </w:pPr>
      <w:r>
        <w:rPr>
          <w:rFonts w:hint="eastAsia" w:ascii="宋体" w:hAnsi="宋体" w:cs="SimSun-Identity-H"/>
          <w:kern w:val="0"/>
          <w:sz w:val="24"/>
        </w:rPr>
        <w:t>42.1 工程质量标准：</w:t>
      </w:r>
      <w:r>
        <w:rPr>
          <w:rFonts w:hint="eastAsia" w:ascii="宋体" w:hAnsi="宋体"/>
          <w:sz w:val="24"/>
          <w:u w:val="single"/>
        </w:rPr>
        <w:t>严格按发包人提供的施工图进行施工，按照设计文件和有关技术标准、规范和合同规定施工，验收标准按照《建筑工程施工质量验收统一标准》（GB50300—2013）执行，必须达到新竣工备案制的合格标准，并同时满足上级文物主管部门的验收标准。工程验收未达到验收合格标准的，承包人必须按照发包人要求实施返工直至合格，由此增加的一切费用由承包人承担。</w:t>
      </w:r>
    </w:p>
    <w:p>
      <w:pPr>
        <w:tabs>
          <w:tab w:val="left" w:pos="945"/>
        </w:tabs>
        <w:spacing w:line="360" w:lineRule="auto"/>
        <w:rPr>
          <w:rFonts w:ascii="宋体" w:hAnsi="宋体" w:cs="SimSun-Identity-H"/>
          <w:kern w:val="0"/>
          <w:sz w:val="24"/>
        </w:rPr>
      </w:pPr>
    </w:p>
    <w:p>
      <w:pPr>
        <w:tabs>
          <w:tab w:val="left" w:pos="945"/>
        </w:tabs>
        <w:spacing w:line="360" w:lineRule="auto"/>
        <w:rPr>
          <w:rFonts w:ascii="宋体" w:hAnsi="宋体" w:cs="SimSun-Identity-H"/>
          <w:kern w:val="0"/>
          <w:sz w:val="24"/>
        </w:rPr>
      </w:pPr>
      <w:r>
        <w:rPr>
          <w:rFonts w:hint="eastAsia" w:ascii="宋体" w:hAnsi="宋体" w:cs="SimSun-Identity-H"/>
          <w:kern w:val="0"/>
          <w:sz w:val="24"/>
        </w:rPr>
        <w:t>45．安全文明施工</w:t>
      </w:r>
    </w:p>
    <w:p>
      <w:pPr>
        <w:spacing w:line="360" w:lineRule="auto"/>
        <w:rPr>
          <w:rFonts w:ascii="宋体" w:hAnsi="宋体" w:cs="SimSun-Identity-H"/>
          <w:kern w:val="0"/>
          <w:sz w:val="24"/>
        </w:rPr>
      </w:pPr>
      <w:r>
        <w:rPr>
          <w:rFonts w:hint="eastAsia" w:ascii="宋体" w:hAnsi="宋体" w:cs="SimSun-Identity-H"/>
          <w:kern w:val="0"/>
          <w:sz w:val="24"/>
        </w:rPr>
        <w:t>45.1 安全文明施工的内容：</w:t>
      </w:r>
      <w:r>
        <w:rPr>
          <w:rFonts w:hint="eastAsia" w:ascii="宋体" w:hAnsi="宋体" w:cs="SimSun-Identity-H"/>
          <w:kern w:val="0"/>
          <w:sz w:val="24"/>
          <w:u w:val="single"/>
        </w:rPr>
        <w:t>按通用条款的规定，以广东省统一计价依据的规定为准。承包人应按照国家、省、市安全文明施工的有关条例进行施工，若承包人有违反国家、省、市安全文明施工有关条例，发包人有权依约收取违约金及扣减按广州市规定计费的相关费用和文明施工费。</w:t>
      </w:r>
    </w:p>
    <w:p>
      <w:pPr>
        <w:spacing w:line="360" w:lineRule="auto"/>
        <w:rPr>
          <w:rFonts w:ascii="宋体" w:hAnsi="宋体" w:cs="SimSun-Identity-H"/>
          <w:kern w:val="0"/>
          <w:sz w:val="24"/>
        </w:rPr>
      </w:pPr>
      <w:r>
        <w:rPr>
          <w:rFonts w:hint="eastAsia" w:ascii="宋体" w:hAnsi="宋体" w:cs="SimSun-Identity-H"/>
          <w:kern w:val="0"/>
          <w:sz w:val="24"/>
        </w:rPr>
        <w:t>45.5 治安管理的约定：</w:t>
      </w:r>
      <w:r>
        <w:rPr>
          <w:rFonts w:hint="eastAsia" w:ascii="宋体" w:hAnsi="宋体" w:cs="SimSun-Identity-H"/>
          <w:kern w:val="0"/>
          <w:sz w:val="24"/>
          <w:u w:val="single"/>
        </w:rPr>
        <w:t>按通用条款的规定。</w:t>
      </w:r>
    </w:p>
    <w:p>
      <w:pPr>
        <w:spacing w:line="360" w:lineRule="auto"/>
        <w:rPr>
          <w:rFonts w:ascii="宋体" w:hAnsi="宋体" w:cs="SimSun-Identity-H"/>
          <w:kern w:val="0"/>
          <w:sz w:val="24"/>
        </w:rPr>
      </w:pPr>
      <w:r>
        <w:rPr>
          <w:rFonts w:hint="eastAsia" w:ascii="宋体" w:hAnsi="宋体" w:cs="SimSun-Identity-H"/>
          <w:kern w:val="0"/>
          <w:sz w:val="24"/>
        </w:rPr>
        <w:t>45.7特别安全生产事项</w:t>
      </w:r>
    </w:p>
    <w:p>
      <w:pPr>
        <w:spacing w:line="360" w:lineRule="auto"/>
        <w:rPr>
          <w:rFonts w:ascii="宋体" w:hAnsi="宋体" w:cs="SimSun-Identity-H"/>
          <w:kern w:val="0"/>
          <w:sz w:val="24"/>
        </w:rPr>
      </w:pPr>
      <w:r>
        <w:rPr>
          <w:rFonts w:hint="eastAsia" w:ascii="宋体" w:hAnsi="宋体" w:cs="SimSun-Identity-H"/>
          <w:kern w:val="0"/>
          <w:sz w:val="24"/>
        </w:rPr>
        <w:t>（1）承包人应按照法律规定进行施工，开工前做好安全技术交底工作，施工过程中做好各项安全防护措施。承包人为实施合同而雇用的特殊工种的人员应受过专门的培训并已取得政府有关管理机构颁发的上岗证书。</w:t>
      </w:r>
    </w:p>
    <w:p>
      <w:pPr>
        <w:spacing w:line="360" w:lineRule="auto"/>
        <w:rPr>
          <w:rFonts w:ascii="宋体" w:hAnsi="宋体" w:cs="SimSun-Identity-H"/>
          <w:kern w:val="0"/>
          <w:sz w:val="24"/>
        </w:rPr>
      </w:pPr>
      <w:r>
        <w:rPr>
          <w:rFonts w:hint="eastAsia" w:ascii="宋体" w:hAnsi="宋体" w:cs="SimSun-Identity-H"/>
          <w:kern w:val="0"/>
          <w:sz w:val="24"/>
        </w:rPr>
        <w:t xml:space="preserve">（2）承包人在动力设备、输电线路、地下管道、密封防震车间、易燃易爆地段以及临街交通要道附近施工时，施工开始前应向发包人和监理人提出安全防护措施，经发包人认可后实施。 </w:t>
      </w:r>
    </w:p>
    <w:p>
      <w:pPr>
        <w:spacing w:line="360" w:lineRule="auto"/>
        <w:rPr>
          <w:rFonts w:ascii="宋体" w:hAnsi="宋体" w:cs="SimSun-Identity-H"/>
          <w:kern w:val="0"/>
          <w:sz w:val="24"/>
        </w:rPr>
      </w:pPr>
      <w:r>
        <w:rPr>
          <w:rFonts w:hint="eastAsia" w:ascii="宋体" w:hAnsi="宋体" w:cs="SimSun-Identity-H"/>
          <w:kern w:val="0"/>
          <w:sz w:val="24"/>
        </w:rPr>
        <w:t>（3）实施爆破作业，在放射、毒害性环境中施工（含储存、运输、使用）及使用毒害性、腐蚀性物品施工时，承包人应在施工前7天以书面通知发包人和监理人，并报送相应的安全防护措施，经发包人认可后实施。</w:t>
      </w:r>
    </w:p>
    <w:p>
      <w:pPr>
        <w:spacing w:line="360" w:lineRule="auto"/>
        <w:rPr>
          <w:rFonts w:ascii="宋体" w:hAnsi="宋体" w:cs="SimSun-Identity-H"/>
          <w:kern w:val="0"/>
          <w:sz w:val="24"/>
        </w:rPr>
      </w:pPr>
      <w:r>
        <w:rPr>
          <w:rFonts w:hint="eastAsia" w:ascii="宋体" w:hAnsi="宋体" w:cs="SimSun-Identity-H"/>
          <w:kern w:val="0"/>
          <w:sz w:val="24"/>
        </w:rPr>
        <w:t xml:space="preserve">（4）需单独编制危险性较大分部分项专项工程施工方案的，及要求进行专家论证的超过一定规模的危险性较大的分部分项工程，承包人应及时编制和组织论证。      </w:t>
      </w:r>
    </w:p>
    <w:p>
      <w:pPr>
        <w:spacing w:line="360" w:lineRule="auto"/>
        <w:rPr>
          <w:rFonts w:ascii="宋体" w:hAnsi="宋体" w:cs="SimSun-Identity-H"/>
          <w:kern w:val="0"/>
          <w:sz w:val="24"/>
        </w:rPr>
      </w:pPr>
      <w:r>
        <w:rPr>
          <w:rFonts w:hint="eastAsia" w:ascii="宋体" w:hAnsi="宋体" w:cs="SimSun-Identity-H"/>
          <w:kern w:val="0"/>
          <w:sz w:val="24"/>
        </w:rPr>
        <w:t>45.8安全生产责任</w:t>
      </w:r>
    </w:p>
    <w:p>
      <w:pPr>
        <w:spacing w:line="360" w:lineRule="auto"/>
        <w:rPr>
          <w:rFonts w:ascii="宋体" w:hAnsi="宋体" w:cs="SimSun-Identity-H"/>
          <w:kern w:val="0"/>
          <w:sz w:val="24"/>
        </w:rPr>
      </w:pPr>
      <w:r>
        <w:rPr>
          <w:rFonts w:hint="eastAsia" w:ascii="宋体" w:hAnsi="宋体" w:cs="SimSun-Identity-H"/>
          <w:kern w:val="0"/>
          <w:sz w:val="24"/>
        </w:rPr>
        <w:t>45.8.1发包人的安全责任</w:t>
      </w:r>
    </w:p>
    <w:p>
      <w:pPr>
        <w:spacing w:line="360" w:lineRule="auto"/>
        <w:rPr>
          <w:rFonts w:ascii="宋体" w:hAnsi="宋体" w:cs="SimSun-Identity-H"/>
          <w:kern w:val="0"/>
          <w:sz w:val="24"/>
        </w:rPr>
      </w:pPr>
      <w:r>
        <w:rPr>
          <w:rFonts w:hint="eastAsia" w:ascii="宋体" w:hAnsi="宋体" w:cs="SimSun-Identity-H"/>
          <w:kern w:val="0"/>
          <w:sz w:val="24"/>
        </w:rPr>
        <w:t>发包人应负责赔偿以下各种情况造成的损失：</w:t>
      </w:r>
    </w:p>
    <w:p>
      <w:pPr>
        <w:spacing w:line="360" w:lineRule="auto"/>
        <w:rPr>
          <w:rFonts w:ascii="宋体" w:hAnsi="宋体" w:cs="SimSun-Identity-H"/>
          <w:kern w:val="0"/>
          <w:sz w:val="24"/>
        </w:rPr>
      </w:pPr>
      <w:r>
        <w:rPr>
          <w:rFonts w:hint="eastAsia" w:ascii="宋体" w:hAnsi="宋体" w:cs="SimSun-Identity-H"/>
          <w:kern w:val="0"/>
          <w:sz w:val="24"/>
        </w:rPr>
        <w:t>(1)工程或工程的任何部分对土地的占用所造成的第三者财产损失；</w:t>
      </w:r>
    </w:p>
    <w:p>
      <w:pPr>
        <w:spacing w:line="360" w:lineRule="auto"/>
        <w:rPr>
          <w:rFonts w:ascii="宋体" w:hAnsi="宋体" w:cs="SimSun-Identity-H"/>
          <w:kern w:val="0"/>
          <w:sz w:val="24"/>
        </w:rPr>
      </w:pPr>
      <w:r>
        <w:rPr>
          <w:rFonts w:hint="eastAsia" w:ascii="宋体" w:hAnsi="宋体" w:cs="SimSun-Identity-H"/>
          <w:kern w:val="0"/>
          <w:sz w:val="24"/>
        </w:rPr>
        <w:t>(2)由于发包人原因在施工场地及其毗邻地带造成的第三者人身伤亡和财产损失；</w:t>
      </w:r>
    </w:p>
    <w:p>
      <w:pPr>
        <w:spacing w:line="360" w:lineRule="auto"/>
        <w:rPr>
          <w:rFonts w:ascii="宋体" w:hAnsi="宋体" w:cs="SimSun-Identity-H"/>
          <w:kern w:val="0"/>
          <w:sz w:val="24"/>
        </w:rPr>
      </w:pPr>
      <w:r>
        <w:rPr>
          <w:rFonts w:hint="eastAsia" w:ascii="宋体" w:hAnsi="宋体" w:cs="SimSun-Identity-H"/>
          <w:kern w:val="0"/>
          <w:sz w:val="24"/>
        </w:rPr>
        <w:t>(3)由于发包人原因对承包人、监理人造成的人员人身伤亡和财产损失；</w:t>
      </w:r>
    </w:p>
    <w:p>
      <w:pPr>
        <w:spacing w:line="360" w:lineRule="auto"/>
        <w:rPr>
          <w:rFonts w:ascii="宋体" w:hAnsi="宋体" w:cs="SimSun-Identity-H"/>
          <w:kern w:val="0"/>
          <w:sz w:val="24"/>
        </w:rPr>
      </w:pPr>
      <w:r>
        <w:rPr>
          <w:rFonts w:hint="eastAsia" w:ascii="宋体" w:hAnsi="宋体" w:cs="SimSun-Identity-H"/>
          <w:kern w:val="0"/>
          <w:sz w:val="24"/>
        </w:rPr>
        <w:t>(4)由于发包人原因造成的发包人自身人员的人身伤害以及财产损失。</w:t>
      </w:r>
    </w:p>
    <w:p>
      <w:pPr>
        <w:spacing w:line="360" w:lineRule="auto"/>
        <w:rPr>
          <w:rFonts w:ascii="宋体" w:hAnsi="宋体" w:cs="SimSun-Identity-H"/>
          <w:kern w:val="0"/>
          <w:sz w:val="24"/>
        </w:rPr>
      </w:pPr>
      <w:r>
        <w:rPr>
          <w:rFonts w:hint="eastAsia" w:ascii="宋体" w:hAnsi="宋体" w:cs="SimSun-Identity-H"/>
          <w:kern w:val="0"/>
          <w:sz w:val="24"/>
        </w:rPr>
        <w:t>45.8.2承包人的安全责任</w:t>
      </w:r>
    </w:p>
    <w:p>
      <w:pPr>
        <w:spacing w:line="360" w:lineRule="auto"/>
        <w:rPr>
          <w:rFonts w:ascii="宋体" w:hAnsi="宋体" w:cs="SimSun-Identity-H"/>
          <w:kern w:val="0"/>
          <w:sz w:val="24"/>
        </w:rPr>
      </w:pPr>
      <w:r>
        <w:rPr>
          <w:rFonts w:hint="eastAsia" w:ascii="宋体" w:hAnsi="宋体" w:cs="SimSun-Identity-H"/>
          <w:kern w:val="0"/>
          <w:sz w:val="24"/>
        </w:rPr>
        <w:t>由于承包人原因在施工场地内及其毗邻地带造成的发包人、监理人以及第三者人员伤亡和财产损失，由承包人负责赔偿。</w:t>
      </w:r>
    </w:p>
    <w:p>
      <w:pPr>
        <w:spacing w:line="360" w:lineRule="auto"/>
        <w:rPr>
          <w:rFonts w:ascii="宋体" w:hAnsi="宋体" w:cs="SimSun-Identity-H"/>
          <w:kern w:val="0"/>
          <w:sz w:val="24"/>
        </w:rPr>
      </w:pPr>
      <w:r>
        <w:rPr>
          <w:rFonts w:hint="eastAsia" w:ascii="宋体" w:hAnsi="宋体" w:cs="SimSun-Identity-H"/>
          <w:kern w:val="0"/>
          <w:sz w:val="24"/>
        </w:rPr>
        <w:t>45.9职业健康</w:t>
      </w:r>
    </w:p>
    <w:p>
      <w:pPr>
        <w:spacing w:line="360" w:lineRule="auto"/>
        <w:rPr>
          <w:rFonts w:ascii="宋体" w:hAnsi="宋体" w:cs="SimSun-Identity-H"/>
          <w:kern w:val="0"/>
          <w:sz w:val="24"/>
        </w:rPr>
      </w:pPr>
      <w:r>
        <w:rPr>
          <w:rFonts w:hint="eastAsia" w:ascii="宋体" w:hAnsi="宋体" w:cs="SimSun-Identity-H"/>
          <w:kern w:val="0"/>
          <w:sz w:val="24"/>
        </w:rPr>
        <w:t>45.9.1劳动保护</w:t>
      </w:r>
    </w:p>
    <w:p>
      <w:pPr>
        <w:spacing w:line="360" w:lineRule="auto"/>
        <w:rPr>
          <w:rFonts w:ascii="宋体" w:hAnsi="宋体" w:cs="SimSun-Identity-H"/>
          <w:kern w:val="0"/>
          <w:sz w:val="24"/>
        </w:rPr>
      </w:pPr>
      <w:r>
        <w:rPr>
          <w:rFonts w:hint="eastAsia" w:ascii="宋体" w:hAnsi="宋体" w:cs="SimSun-Identity-H"/>
          <w:kern w:val="0"/>
          <w:sz w:val="24"/>
        </w:rPr>
        <w:t>承包人应按照法律规定安排现场施工人员的劳动和休息时间，保障劳动者的休息时间，并支付合理的报酬和费用。承包人应依法为其履行合同所雇用的人员办理必要的证件、许可、保险和注册等，承包人应督促其分包人为分包人所雇用的人员办理必要的证件、许可、保险和注册等。</w:t>
      </w:r>
    </w:p>
    <w:p>
      <w:pPr>
        <w:spacing w:line="360" w:lineRule="auto"/>
        <w:rPr>
          <w:rFonts w:ascii="宋体" w:hAnsi="宋体" w:cs="SimSun-Identity-H"/>
          <w:kern w:val="0"/>
          <w:sz w:val="24"/>
        </w:rPr>
      </w:pPr>
      <w:r>
        <w:rPr>
          <w:rFonts w:hint="eastAsia" w:ascii="宋体" w:hAnsi="宋体" w:cs="SimSun-Identity-H"/>
          <w:kern w:val="0"/>
          <w:sz w:val="24"/>
        </w:rPr>
        <w:t>承包人应按照法律规定保障现场施工人员的劳动安全，并提供劳动保护,并应按国家有关劳动保护的规定，采取有效的防止粉尘、降低噪声、控制有害气体和保障高温、高寒、高空作业安全等劳动保护措施。承包人雇佣人员在施工中受到伤害的，承包人应立即采取有效措施进行抢救和治疗。</w:t>
      </w:r>
    </w:p>
    <w:p>
      <w:pPr>
        <w:spacing w:line="360" w:lineRule="auto"/>
        <w:rPr>
          <w:rFonts w:ascii="宋体" w:hAnsi="宋体" w:cs="SimSun-Identity-H"/>
          <w:kern w:val="0"/>
          <w:sz w:val="24"/>
        </w:rPr>
      </w:pPr>
      <w:r>
        <w:rPr>
          <w:rFonts w:hint="eastAsia" w:ascii="宋体" w:hAnsi="宋体" w:cs="SimSun-Identity-H"/>
          <w:kern w:val="0"/>
          <w:sz w:val="24"/>
        </w:rPr>
        <w:t>承包人应按法律规定安排工作时间，保证其雇佣人员享有休息和休假的权利。因工程施工的特殊需要占用休假日或延长工作时间的，应不超过法律规定的限度，并按法律规定给予补休或付酬。</w:t>
      </w:r>
    </w:p>
    <w:p>
      <w:pPr>
        <w:spacing w:line="360" w:lineRule="auto"/>
        <w:rPr>
          <w:rFonts w:ascii="宋体" w:hAnsi="宋体" w:cs="SimSun-Identity-H"/>
          <w:kern w:val="0"/>
          <w:sz w:val="24"/>
        </w:rPr>
      </w:pPr>
      <w:r>
        <w:rPr>
          <w:rFonts w:hint="eastAsia" w:ascii="宋体" w:hAnsi="宋体" w:cs="SimSun-Identity-H"/>
          <w:kern w:val="0"/>
          <w:sz w:val="24"/>
        </w:rPr>
        <w:t>45.9.2生活条件</w:t>
      </w:r>
    </w:p>
    <w:p>
      <w:pPr>
        <w:spacing w:line="360" w:lineRule="auto"/>
        <w:rPr>
          <w:rFonts w:ascii="宋体" w:hAnsi="宋体" w:cs="SimSun-Identity-H"/>
          <w:kern w:val="0"/>
          <w:sz w:val="24"/>
        </w:rPr>
      </w:pPr>
      <w:r>
        <w:rPr>
          <w:rFonts w:hint="eastAsia" w:ascii="宋体" w:hAnsi="宋体" w:cs="SimSun-Identity-H"/>
          <w:kern w:val="0"/>
          <w:sz w:val="24"/>
        </w:rPr>
        <w:t>承包人应为其履行合同所雇用的人员提供必要的膳宿条件和生活环境；承包人应采取有效措施预防传染病，保证施工人员的健康，并定期对施工现场、施工人员生活基地和工程进行防疫和卫生的专业检查和处理, 在远离城镇的施工场地，还应配备必要的伤病防治和急救的医务人员与医疗设施。</w:t>
      </w:r>
    </w:p>
    <w:p>
      <w:pPr>
        <w:spacing w:line="360" w:lineRule="auto"/>
        <w:rPr>
          <w:rFonts w:ascii="宋体" w:hAnsi="宋体" w:cs="SimSun-Identity-H"/>
          <w:kern w:val="0"/>
          <w:sz w:val="24"/>
        </w:rPr>
      </w:pPr>
      <w:r>
        <w:rPr>
          <w:rFonts w:hint="eastAsia" w:ascii="宋体" w:hAnsi="宋体" w:cs="SimSun-Identity-H"/>
          <w:kern w:val="0"/>
          <w:sz w:val="24"/>
        </w:rPr>
        <w:t>45.10环境保护</w:t>
      </w:r>
    </w:p>
    <w:p>
      <w:pPr>
        <w:spacing w:line="360" w:lineRule="auto"/>
        <w:rPr>
          <w:rFonts w:ascii="宋体" w:hAnsi="宋体" w:cs="SimSun-Identity-H"/>
          <w:kern w:val="0"/>
          <w:sz w:val="24"/>
        </w:rPr>
      </w:pPr>
      <w:r>
        <w:rPr>
          <w:rFonts w:hint="eastAsia" w:ascii="宋体" w:hAnsi="宋体" w:cs="SimSun-Identity-H"/>
          <w:kern w:val="0"/>
          <w:sz w:val="24"/>
        </w:rPr>
        <w:t>承包人应在施工组织设计中列明环境保护的具体措施。在合同履行期间，承包人应采取合理措施保护施工现场环境。对施工作业过程中可能引起的大气、水、噪音以及固体废物污染采取具体可行的防范措施。</w:t>
      </w:r>
    </w:p>
    <w:p>
      <w:pPr>
        <w:spacing w:line="360" w:lineRule="auto"/>
        <w:rPr>
          <w:rFonts w:ascii="宋体" w:hAnsi="宋体" w:cs="SimSun-Identity-H"/>
          <w:kern w:val="0"/>
          <w:sz w:val="24"/>
        </w:rPr>
      </w:pPr>
      <w:r>
        <w:rPr>
          <w:rFonts w:hint="eastAsia" w:ascii="宋体" w:hAnsi="宋体" w:cs="SimSun-Identity-H"/>
          <w:kern w:val="0"/>
          <w:sz w:val="24"/>
        </w:rPr>
        <w:t>承包人应当承担因其原因引起的环境污染侵权损害赔偿责任，因上述环境污染引起纠纷而导致暂停施工的，由此增加的费用和（或）延误的工期由承包人承担。</w:t>
      </w:r>
    </w:p>
    <w:p>
      <w:pPr>
        <w:spacing w:line="360" w:lineRule="auto"/>
        <w:rPr>
          <w:rFonts w:ascii="宋体" w:hAnsi="宋体" w:cs="SimSun-Identity-H"/>
          <w:kern w:val="0"/>
          <w:sz w:val="24"/>
        </w:rPr>
      </w:pPr>
    </w:p>
    <w:p>
      <w:pPr>
        <w:spacing w:line="360" w:lineRule="auto"/>
        <w:rPr>
          <w:rFonts w:ascii="宋体" w:hAnsi="宋体" w:cs="SimSun-Identity-H"/>
          <w:kern w:val="0"/>
          <w:sz w:val="24"/>
        </w:rPr>
      </w:pPr>
      <w:r>
        <w:rPr>
          <w:rFonts w:hint="eastAsia" w:ascii="宋体" w:hAnsi="宋体" w:cs="SimSun-Identity-H"/>
          <w:kern w:val="0"/>
          <w:sz w:val="24"/>
        </w:rPr>
        <w:t>46．测量放线</w:t>
      </w:r>
    </w:p>
    <w:p>
      <w:pPr>
        <w:spacing w:line="360" w:lineRule="auto"/>
        <w:rPr>
          <w:rFonts w:ascii="宋体" w:hAnsi="宋体" w:cs="SimSun-Identity-H"/>
          <w:kern w:val="0"/>
          <w:sz w:val="24"/>
        </w:rPr>
      </w:pPr>
      <w:r>
        <w:rPr>
          <w:rFonts w:hint="eastAsia" w:ascii="宋体" w:hAnsi="宋体" w:cs="SimSun-Identity-H"/>
          <w:kern w:val="0"/>
          <w:sz w:val="24"/>
        </w:rPr>
        <w:t>46.1 施工控制网资料提交的时间：</w:t>
      </w:r>
      <w:r>
        <w:rPr>
          <w:rFonts w:hint="eastAsia" w:ascii="宋体" w:hAnsi="宋体" w:cs="SimSun-Identity-H"/>
          <w:kern w:val="0"/>
          <w:sz w:val="24"/>
          <w:u w:val="single"/>
        </w:rPr>
        <w:t>按通用条款的规定。</w:t>
      </w:r>
    </w:p>
    <w:p>
      <w:pPr>
        <w:spacing w:line="360" w:lineRule="auto"/>
        <w:rPr>
          <w:rFonts w:ascii="宋体" w:hAnsi="宋体" w:cs="SimSun-Identity-H"/>
          <w:kern w:val="0"/>
          <w:sz w:val="24"/>
        </w:rPr>
      </w:pPr>
      <w:r>
        <w:rPr>
          <w:rFonts w:hint="eastAsia" w:ascii="宋体" w:hAnsi="宋体" w:cs="SimSun-Identity-H"/>
          <w:kern w:val="0"/>
          <w:sz w:val="24"/>
        </w:rPr>
        <w:t>46.4 测量放线误差的约定：</w:t>
      </w:r>
      <w:r>
        <w:rPr>
          <w:rFonts w:hint="eastAsia" w:ascii="宋体" w:hAnsi="宋体" w:cs="SimSun-Identity-H"/>
          <w:kern w:val="0"/>
          <w:sz w:val="24"/>
          <w:u w:val="single"/>
        </w:rPr>
        <w:t>按通用条款的规定。</w:t>
      </w:r>
    </w:p>
    <w:p>
      <w:pPr>
        <w:spacing w:line="360" w:lineRule="auto"/>
        <w:rPr>
          <w:rFonts w:ascii="宋体" w:hAnsi="宋体" w:cs="SimSun-Identity-H"/>
          <w:kern w:val="0"/>
          <w:sz w:val="24"/>
        </w:rPr>
      </w:pPr>
    </w:p>
    <w:p>
      <w:pPr>
        <w:spacing w:line="360" w:lineRule="auto"/>
        <w:rPr>
          <w:rFonts w:ascii="宋体" w:hAnsi="宋体" w:cs="SimSun-Identity-H"/>
          <w:kern w:val="0"/>
          <w:sz w:val="24"/>
        </w:rPr>
      </w:pPr>
      <w:r>
        <w:rPr>
          <w:rFonts w:hint="eastAsia" w:ascii="宋体" w:hAnsi="宋体" w:cs="SimSun-Identity-H"/>
          <w:kern w:val="0"/>
          <w:sz w:val="24"/>
        </w:rPr>
        <w:t>48．发包人供应材料和工程设备</w:t>
      </w:r>
    </w:p>
    <w:p>
      <w:pPr>
        <w:spacing w:line="360" w:lineRule="auto"/>
        <w:rPr>
          <w:rFonts w:ascii="宋体" w:hAnsi="宋体" w:cs="SimSun-Identity-H"/>
          <w:kern w:val="0"/>
          <w:sz w:val="24"/>
        </w:rPr>
      </w:pPr>
      <w:r>
        <w:rPr>
          <w:rFonts w:hint="eastAsia" w:ascii="宋体" w:hAnsi="宋体" w:cs="SimSun-Identity-H"/>
          <w:kern w:val="0"/>
          <w:sz w:val="24"/>
        </w:rPr>
        <w:t>48.1 发包人是否供应材料设备</w:t>
      </w:r>
    </w:p>
    <w:p>
      <w:pPr>
        <w:spacing w:line="360" w:lineRule="auto"/>
        <w:rPr>
          <w:rFonts w:ascii="宋体" w:hAnsi="宋体" w:cs="SimSun-Identity-H"/>
          <w:kern w:val="0"/>
          <w:sz w:val="24"/>
        </w:rPr>
      </w:pPr>
      <w:r>
        <w:rPr>
          <w:rFonts w:hint="eastAsia" w:ascii="宋体" w:hAnsi="宋体" w:cs="SimSun-Identity-H"/>
          <w:kern w:val="0"/>
          <w:sz w:val="24"/>
        </w:rPr>
        <w:t>√ 发包人不供应材料和工程设备，本条不适用。</w:t>
      </w:r>
    </w:p>
    <w:p>
      <w:pPr>
        <w:spacing w:line="360" w:lineRule="auto"/>
        <w:rPr>
          <w:rFonts w:ascii="宋体" w:hAnsi="宋体" w:cs="SimSun-Identity-H"/>
          <w:kern w:val="0"/>
          <w:sz w:val="24"/>
        </w:rPr>
      </w:pPr>
      <w:r>
        <w:rPr>
          <w:rFonts w:hint="eastAsia" w:ascii="宋体" w:hAnsi="宋体" w:cs="SimSun-Identity-H"/>
          <w:kern w:val="0"/>
          <w:sz w:val="24"/>
        </w:rPr>
        <w:t>□ 发包人供应材料和工程设备的，应与承包人约定“发包人供应材料和工程设备一览表”，作为本合同的附件。</w:t>
      </w:r>
    </w:p>
    <w:p>
      <w:pPr>
        <w:spacing w:line="360" w:lineRule="auto"/>
        <w:rPr>
          <w:rFonts w:ascii="宋体" w:hAnsi="宋体" w:cs="SimSun-Identity-H"/>
          <w:kern w:val="0"/>
          <w:sz w:val="24"/>
        </w:rPr>
      </w:pPr>
      <w:r>
        <w:rPr>
          <w:rFonts w:hint="eastAsia" w:ascii="宋体" w:hAnsi="宋体" w:cs="SimSun-Identity-H"/>
          <w:kern w:val="0"/>
          <w:sz w:val="24"/>
        </w:rPr>
        <w:t>48.8 发包人供应材料和工程设备的合同工程结算方式：</w:t>
      </w:r>
      <w:r>
        <w:rPr>
          <w:rFonts w:hint="eastAsia" w:ascii="宋体" w:hAnsi="宋体" w:cs="SimSun-Identity-H"/>
          <w:kern w:val="0"/>
          <w:sz w:val="24"/>
          <w:u w:val="single"/>
        </w:rPr>
        <w:t>无</w:t>
      </w:r>
    </w:p>
    <w:p>
      <w:pPr>
        <w:spacing w:line="360" w:lineRule="auto"/>
        <w:outlineLvl w:val="0"/>
        <w:rPr>
          <w:rFonts w:ascii="宋体" w:hAnsi="宋体" w:cs="SimSun-Identity-H"/>
          <w:kern w:val="0"/>
          <w:sz w:val="24"/>
        </w:rPr>
      </w:pPr>
    </w:p>
    <w:p>
      <w:pPr>
        <w:spacing w:line="360" w:lineRule="auto"/>
        <w:outlineLvl w:val="0"/>
        <w:rPr>
          <w:rFonts w:ascii="宋体" w:hAnsi="宋体" w:cs="SimSun-Identity-H"/>
          <w:kern w:val="0"/>
          <w:sz w:val="24"/>
        </w:rPr>
      </w:pPr>
      <w:bookmarkStart w:id="169" w:name="_Toc535566129"/>
      <w:r>
        <w:rPr>
          <w:rFonts w:hint="eastAsia" w:ascii="宋体" w:hAnsi="宋体" w:cs="SimSun-Identity-H"/>
          <w:kern w:val="0"/>
          <w:sz w:val="24"/>
        </w:rPr>
        <w:t>49．承包人采购材料和工程设备</w:t>
      </w:r>
      <w:bookmarkEnd w:id="169"/>
    </w:p>
    <w:p>
      <w:pPr>
        <w:spacing w:line="360" w:lineRule="auto"/>
        <w:outlineLvl w:val="0"/>
        <w:rPr>
          <w:rFonts w:ascii="宋体" w:hAnsi="宋体" w:cs="SimSun-Identity-H"/>
          <w:kern w:val="0"/>
          <w:sz w:val="24"/>
        </w:rPr>
      </w:pPr>
      <w:bookmarkStart w:id="170" w:name="_Toc535566130"/>
      <w:r>
        <w:rPr>
          <w:rFonts w:hint="eastAsia" w:ascii="宋体" w:hAnsi="宋体" w:cs="SimSun-Identity-H"/>
          <w:kern w:val="0"/>
          <w:sz w:val="24"/>
        </w:rPr>
        <w:t>49.1 承包人采购的材料和工程设备：</w:t>
      </w:r>
      <w:bookmarkEnd w:id="170"/>
    </w:p>
    <w:p>
      <w:pPr>
        <w:spacing w:line="360" w:lineRule="auto"/>
        <w:ind w:firstLine="540" w:firstLineChars="225"/>
        <w:rPr>
          <w:rFonts w:ascii="仿宋" w:hAnsi="仿宋"/>
          <w:sz w:val="24"/>
          <w:u w:val="single"/>
        </w:rPr>
      </w:pPr>
      <w:r>
        <w:rPr>
          <w:rFonts w:hint="eastAsia" w:ascii="宋体" w:hAnsi="宋体" w:cs="SimSun-Identity-H"/>
          <w:kern w:val="0"/>
          <w:sz w:val="24"/>
        </w:rPr>
        <w:t>49.1</w:t>
      </w:r>
      <w:r>
        <w:rPr>
          <w:rFonts w:hint="eastAsia" w:ascii="宋体" w:hAnsi="宋体" w:cs="SimSun-Identity-H"/>
          <w:kern w:val="0"/>
          <w:sz w:val="24"/>
          <w:u w:val="single"/>
        </w:rPr>
        <w:t>（1）</w:t>
      </w:r>
      <w:r>
        <w:rPr>
          <w:rFonts w:hint="eastAsia" w:ascii="仿宋" w:hAnsi="仿宋"/>
          <w:sz w:val="24"/>
          <w:u w:val="single"/>
        </w:rPr>
        <w:t>本工程主要材料订货前，承包人应提供生产厂家的产品合格证书、检验试验报告及材料样品（由发包人封存材料样品）等资料报发包人和监理工程师审核是否符合设计及工程使用要求，经审核通过才能进货到施工现场，材料到现场经发包人和监理工程师核对封存样品无误后，方可使用，如发生货不对板，发包人及监理工程师必须将货不对板材料全部清退施工现场，并由承包人承担全部损失还需承担发包人的处罚。</w:t>
      </w:r>
    </w:p>
    <w:p>
      <w:pPr>
        <w:spacing w:line="360" w:lineRule="auto"/>
        <w:ind w:firstLine="540" w:firstLineChars="225"/>
        <w:rPr>
          <w:rFonts w:ascii="宋体" w:hAnsi="宋体" w:cs="SimSun-Identity-H"/>
          <w:kern w:val="0"/>
          <w:sz w:val="24"/>
          <w:u w:val="single"/>
        </w:rPr>
      </w:pPr>
      <w:r>
        <w:rPr>
          <w:rFonts w:hint="eastAsia" w:ascii="宋体" w:hAnsi="宋体" w:cs="SimSun-Identity-H"/>
          <w:kern w:val="0"/>
          <w:sz w:val="24"/>
        </w:rPr>
        <w:t>49.1(3)</w:t>
      </w:r>
      <w:r>
        <w:rPr>
          <w:rFonts w:hint="eastAsia" w:ascii="宋体" w:hAnsi="宋体" w:cs="SimSun-Identity-H"/>
          <w:kern w:val="0"/>
          <w:sz w:val="24"/>
          <w:u w:val="single"/>
        </w:rPr>
        <w:t>使用替换材料的申请与批</w:t>
      </w:r>
      <w:r>
        <w:rPr>
          <w:rFonts w:hint="eastAsia" w:ascii="宋体" w:hAnsi="宋体" w:cs="SimSun-Identity-H"/>
          <w:bCs/>
          <w:kern w:val="0"/>
          <w:sz w:val="24"/>
          <w:u w:val="single"/>
        </w:rPr>
        <w:t>准：承包人在所选用的材料，发包人认为需要时可与监理工程师、承包人共同重新选定</w:t>
      </w:r>
      <w:r>
        <w:rPr>
          <w:rFonts w:hint="eastAsia" w:ascii="宋体" w:hAnsi="宋体" w:cs="SimSun-Identity-H"/>
          <w:kern w:val="0"/>
          <w:sz w:val="24"/>
          <w:u w:val="single"/>
        </w:rPr>
        <w:t>。</w:t>
      </w:r>
    </w:p>
    <w:p>
      <w:pPr>
        <w:spacing w:line="360" w:lineRule="auto"/>
        <w:rPr>
          <w:rFonts w:ascii="宋体" w:hAnsi="宋体" w:cs="SimSun-Identity-H"/>
          <w:kern w:val="0"/>
          <w:sz w:val="24"/>
        </w:rPr>
      </w:pPr>
      <w:r>
        <w:rPr>
          <w:rFonts w:hint="eastAsia" w:ascii="宋体" w:hAnsi="宋体" w:cs="SimSun-Identity-H"/>
          <w:kern w:val="0"/>
          <w:sz w:val="24"/>
        </w:rPr>
        <w:t>49.2 承包人供货与清点要求：</w:t>
      </w:r>
    </w:p>
    <w:p>
      <w:pPr>
        <w:spacing w:line="360" w:lineRule="auto"/>
        <w:rPr>
          <w:rFonts w:ascii="宋体" w:hAnsi="宋体" w:cs="SimSun-Identity-H"/>
          <w:kern w:val="0"/>
          <w:sz w:val="24"/>
        </w:rPr>
      </w:pPr>
      <w:r>
        <w:rPr>
          <w:rFonts w:hint="eastAsia" w:ascii="宋体" w:hAnsi="宋体" w:cs="SimSun-Identity-H"/>
          <w:kern w:val="0"/>
          <w:sz w:val="24"/>
        </w:rPr>
        <w:t xml:space="preserve">49.8 发包人指定的生产厂家或供应商： </w:t>
      </w:r>
    </w:p>
    <w:p>
      <w:pPr>
        <w:spacing w:line="360" w:lineRule="auto"/>
        <w:rPr>
          <w:rFonts w:ascii="宋体" w:hAnsi="宋体" w:cs="SimSun-Identity-H"/>
          <w:kern w:val="0"/>
          <w:sz w:val="24"/>
        </w:rPr>
      </w:pPr>
    </w:p>
    <w:p>
      <w:pPr>
        <w:spacing w:line="360" w:lineRule="auto"/>
        <w:rPr>
          <w:rFonts w:ascii="宋体" w:hAnsi="宋体" w:cs="SimSun-Identity-H"/>
          <w:kern w:val="0"/>
          <w:sz w:val="24"/>
        </w:rPr>
      </w:pPr>
      <w:r>
        <w:rPr>
          <w:rFonts w:hint="eastAsia" w:ascii="宋体" w:hAnsi="宋体" w:cs="SimSun-Identity-H"/>
          <w:kern w:val="0"/>
          <w:sz w:val="24"/>
        </w:rPr>
        <w:t>50．材料和工程设备的检验试验</w:t>
      </w:r>
    </w:p>
    <w:p>
      <w:pPr>
        <w:spacing w:line="360" w:lineRule="auto"/>
        <w:outlineLvl w:val="0"/>
        <w:rPr>
          <w:rFonts w:ascii="宋体" w:hAnsi="宋体" w:cs="SimSun-Identity-H"/>
          <w:kern w:val="0"/>
          <w:sz w:val="24"/>
        </w:rPr>
      </w:pPr>
      <w:bookmarkStart w:id="171" w:name="_Toc535566133"/>
      <w:r>
        <w:rPr>
          <w:rFonts w:hint="eastAsia" w:ascii="宋体" w:hAnsi="宋体" w:cs="SimSun-Identity-H"/>
          <w:kern w:val="0"/>
          <w:sz w:val="24"/>
        </w:rPr>
        <w:t>50.2 材料和工程设备的检验试验时间和地点：</w:t>
      </w:r>
      <w:bookmarkEnd w:id="171"/>
    </w:p>
    <w:p>
      <w:pPr>
        <w:spacing w:line="360" w:lineRule="auto"/>
        <w:rPr>
          <w:rFonts w:ascii="宋体" w:hAnsi="宋体" w:cs="SimSun-Identity-H"/>
          <w:kern w:val="0"/>
          <w:sz w:val="24"/>
        </w:rPr>
      </w:pPr>
    </w:p>
    <w:p>
      <w:pPr>
        <w:spacing w:line="360" w:lineRule="auto"/>
        <w:rPr>
          <w:rFonts w:ascii="宋体" w:hAnsi="宋体" w:cs="SimSun-Identity-H"/>
          <w:kern w:val="0"/>
          <w:sz w:val="24"/>
        </w:rPr>
      </w:pPr>
      <w:r>
        <w:rPr>
          <w:rFonts w:hint="eastAsia" w:ascii="宋体" w:hAnsi="宋体" w:cs="SimSun-Identity-H"/>
          <w:kern w:val="0"/>
          <w:sz w:val="24"/>
        </w:rPr>
        <w:t>51．施工设备和临时设施</w:t>
      </w:r>
    </w:p>
    <w:p>
      <w:pPr>
        <w:spacing w:line="360" w:lineRule="auto"/>
        <w:rPr>
          <w:rFonts w:ascii="宋体" w:hAnsi="宋体" w:cs="SimSun-Identity-H"/>
          <w:kern w:val="0"/>
          <w:sz w:val="24"/>
        </w:rPr>
      </w:pPr>
      <w:r>
        <w:rPr>
          <w:rFonts w:hint="eastAsia" w:ascii="宋体" w:hAnsi="宋体" w:cs="SimSun-Identity-H"/>
          <w:kern w:val="0"/>
          <w:sz w:val="24"/>
        </w:rPr>
        <w:t>51.2 发包人提供的施工设备和临时设施：无</w:t>
      </w:r>
    </w:p>
    <w:p>
      <w:pPr>
        <w:spacing w:line="360" w:lineRule="auto"/>
        <w:rPr>
          <w:rFonts w:ascii="宋体" w:hAnsi="宋体" w:cs="SimSun-Identity-H"/>
          <w:kern w:val="0"/>
          <w:sz w:val="24"/>
        </w:rPr>
      </w:pPr>
    </w:p>
    <w:p>
      <w:pPr>
        <w:spacing w:line="360" w:lineRule="auto"/>
        <w:rPr>
          <w:rFonts w:ascii="宋体" w:hAnsi="宋体" w:cs="SimSun-Identity-H"/>
          <w:kern w:val="0"/>
          <w:sz w:val="24"/>
        </w:rPr>
      </w:pPr>
      <w:r>
        <w:rPr>
          <w:rFonts w:hint="eastAsia" w:ascii="宋体" w:hAnsi="宋体" w:cs="SimSun-Identity-H"/>
          <w:kern w:val="0"/>
          <w:sz w:val="24"/>
        </w:rPr>
        <w:t>53．隐蔽工程和中间验收</w:t>
      </w:r>
    </w:p>
    <w:p>
      <w:pPr>
        <w:spacing w:line="360" w:lineRule="auto"/>
        <w:rPr>
          <w:rFonts w:ascii="宋体" w:hAnsi="宋体" w:cs="SimSun-Identity-H"/>
          <w:kern w:val="0"/>
          <w:sz w:val="24"/>
          <w:u w:val="single"/>
        </w:rPr>
      </w:pPr>
      <w:r>
        <w:rPr>
          <w:rFonts w:hint="eastAsia" w:ascii="宋体" w:hAnsi="宋体" w:cs="SimSun-Identity-H"/>
          <w:kern w:val="0"/>
          <w:sz w:val="24"/>
        </w:rPr>
        <w:t>53.1  中间验收部位有：</w:t>
      </w:r>
      <w:r>
        <w:rPr>
          <w:rFonts w:hint="eastAsia" w:ascii="宋体" w:hAnsi="宋体" w:cs="SimSun-Identity-H"/>
          <w:kern w:val="0"/>
          <w:sz w:val="24"/>
          <w:u w:val="single"/>
        </w:rPr>
        <w:t>根据有关通用条款执行。</w:t>
      </w:r>
    </w:p>
    <w:p>
      <w:pPr>
        <w:spacing w:line="360" w:lineRule="auto"/>
        <w:rPr>
          <w:rFonts w:ascii="宋体" w:hAnsi="宋体" w:cs="SimSun-Identity-H"/>
          <w:kern w:val="0"/>
          <w:sz w:val="24"/>
        </w:rPr>
      </w:pPr>
      <w:r>
        <w:rPr>
          <w:rFonts w:hint="eastAsia" w:ascii="宋体" w:hAnsi="宋体" w:cs="SimSun-Identity-H"/>
          <w:kern w:val="0"/>
          <w:sz w:val="24"/>
        </w:rPr>
        <w:t>55．工程试车</w:t>
      </w:r>
    </w:p>
    <w:p>
      <w:pPr>
        <w:spacing w:line="360" w:lineRule="auto"/>
        <w:rPr>
          <w:rFonts w:ascii="宋体" w:hAnsi="宋体" w:cs="SimSun-Identity-H"/>
          <w:kern w:val="0"/>
          <w:sz w:val="24"/>
        </w:rPr>
      </w:pPr>
      <w:r>
        <w:rPr>
          <w:rFonts w:hint="eastAsia" w:ascii="宋体" w:hAnsi="宋体" w:cs="SimSun-Identity-H"/>
          <w:kern w:val="0"/>
          <w:sz w:val="24"/>
        </w:rPr>
        <w:t>55.1 是否需要试车</w:t>
      </w:r>
    </w:p>
    <w:p>
      <w:pPr>
        <w:spacing w:line="360" w:lineRule="auto"/>
        <w:rPr>
          <w:rFonts w:ascii="宋体" w:hAnsi="宋体" w:cs="SimSun-Identity-H"/>
          <w:kern w:val="0"/>
          <w:sz w:val="24"/>
        </w:rPr>
      </w:pPr>
      <w:r>
        <w:rPr>
          <w:rFonts w:hint="eastAsia" w:ascii="宋体" w:hAnsi="宋体" w:cs="SimSun-Identity-H"/>
          <w:kern w:val="0"/>
          <w:sz w:val="24"/>
        </w:rPr>
        <w:t>√不需要试车的，本条不适用。</w:t>
      </w:r>
    </w:p>
    <w:p>
      <w:pPr>
        <w:spacing w:line="360" w:lineRule="auto"/>
        <w:rPr>
          <w:rFonts w:ascii="宋体" w:hAnsi="宋体" w:cs="SimSun-Identity-H"/>
          <w:kern w:val="0"/>
          <w:sz w:val="24"/>
        </w:rPr>
      </w:pPr>
      <w:r>
        <w:rPr>
          <w:rFonts w:hint="eastAsia" w:ascii="宋体" w:hAnsi="宋体" w:cs="SimSun-Identity-H"/>
          <w:kern w:val="0"/>
          <w:sz w:val="24"/>
        </w:rPr>
        <w:t>□需要试车的，试车的内容和要求：按照国家及省市相关技术标准及技术要求进行。</w:t>
      </w:r>
    </w:p>
    <w:p>
      <w:pPr>
        <w:spacing w:line="360" w:lineRule="auto"/>
        <w:rPr>
          <w:rFonts w:ascii="宋体" w:hAnsi="宋体" w:cs="SimSun-Identity-H"/>
          <w:kern w:val="0"/>
          <w:sz w:val="24"/>
        </w:rPr>
      </w:pPr>
    </w:p>
    <w:p>
      <w:pPr>
        <w:spacing w:line="360" w:lineRule="auto"/>
        <w:rPr>
          <w:rFonts w:ascii="宋体" w:hAnsi="宋体" w:cs="SimSun-Identity-H"/>
          <w:kern w:val="0"/>
          <w:sz w:val="24"/>
        </w:rPr>
      </w:pPr>
      <w:r>
        <w:rPr>
          <w:rFonts w:hint="eastAsia" w:ascii="宋体" w:hAnsi="宋体" w:cs="SimSun-Identity-H"/>
          <w:kern w:val="0"/>
          <w:sz w:val="24"/>
        </w:rPr>
        <w:t>56．工程变更</w:t>
      </w:r>
    </w:p>
    <w:p>
      <w:pPr>
        <w:spacing w:line="360" w:lineRule="auto"/>
        <w:rPr>
          <w:rFonts w:ascii="宋体" w:hAnsi="宋体" w:cs="SimSun-Identity-H"/>
          <w:kern w:val="0"/>
          <w:sz w:val="24"/>
        </w:rPr>
      </w:pPr>
      <w:r>
        <w:rPr>
          <w:rFonts w:hint="eastAsia" w:ascii="宋体" w:hAnsi="宋体" w:cs="SimSun-Identity-H"/>
          <w:kern w:val="0"/>
          <w:sz w:val="24"/>
        </w:rPr>
        <w:t>执行发包人相关管理规定。</w:t>
      </w:r>
    </w:p>
    <w:p>
      <w:pPr>
        <w:spacing w:line="360" w:lineRule="auto"/>
        <w:outlineLvl w:val="0"/>
        <w:rPr>
          <w:rFonts w:ascii="宋体" w:hAnsi="宋体" w:cs="SimSun-Identity-H"/>
          <w:kern w:val="0"/>
          <w:sz w:val="24"/>
        </w:rPr>
      </w:pPr>
      <w:bookmarkStart w:id="172" w:name="_Toc535566134"/>
      <w:r>
        <w:rPr>
          <w:rFonts w:hint="eastAsia" w:ascii="宋体" w:hAnsi="宋体" w:cs="SimSun-Identity-H"/>
          <w:kern w:val="0"/>
          <w:sz w:val="24"/>
        </w:rPr>
        <w:t>56.4 承包人提出合理建议应得的奖励：无。</w:t>
      </w:r>
      <w:bookmarkEnd w:id="172"/>
    </w:p>
    <w:p>
      <w:pPr>
        <w:spacing w:line="360" w:lineRule="auto"/>
        <w:rPr>
          <w:rFonts w:ascii="宋体" w:hAnsi="宋体" w:cs="SimSun-Identity-H"/>
          <w:kern w:val="0"/>
          <w:sz w:val="24"/>
        </w:rPr>
      </w:pPr>
    </w:p>
    <w:p>
      <w:pPr>
        <w:spacing w:line="360" w:lineRule="auto"/>
        <w:rPr>
          <w:rFonts w:ascii="宋体" w:hAnsi="宋体" w:cs="SimSun-Identity-H"/>
          <w:kern w:val="0"/>
          <w:sz w:val="24"/>
        </w:rPr>
      </w:pPr>
      <w:r>
        <w:rPr>
          <w:rFonts w:hint="eastAsia" w:ascii="宋体" w:hAnsi="宋体" w:cs="SimSun-Identity-H"/>
          <w:kern w:val="0"/>
          <w:sz w:val="24"/>
        </w:rPr>
        <w:t>58．竣工验收</w:t>
      </w:r>
    </w:p>
    <w:p>
      <w:pPr>
        <w:spacing w:line="360" w:lineRule="auto"/>
        <w:outlineLvl w:val="0"/>
        <w:rPr>
          <w:rFonts w:ascii="宋体" w:hAnsi="宋体" w:cs="SimSun-Identity-H"/>
          <w:kern w:val="0"/>
          <w:sz w:val="24"/>
        </w:rPr>
      </w:pPr>
      <w:bookmarkStart w:id="173" w:name="_Toc535566135"/>
      <w:r>
        <w:rPr>
          <w:rFonts w:hint="eastAsia" w:ascii="宋体" w:hAnsi="宋体" w:cs="SimSun-Identity-H"/>
          <w:kern w:val="0"/>
          <w:sz w:val="24"/>
        </w:rPr>
        <w:t>58.10 单位工程和工程部位的验收</w:t>
      </w:r>
      <w:bookmarkEnd w:id="173"/>
    </w:p>
    <w:p>
      <w:pPr>
        <w:spacing w:line="360" w:lineRule="auto"/>
        <w:rPr>
          <w:rFonts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合同工程无单位工程和工程部位的，本款不适用。</w:t>
      </w:r>
    </w:p>
    <w:p>
      <w:pPr>
        <w:spacing w:line="360" w:lineRule="auto"/>
        <w:rPr>
          <w:rFonts w:ascii="宋体" w:hAnsi="宋体" w:cs="SimSun-Identity-H"/>
          <w:kern w:val="0"/>
          <w:sz w:val="24"/>
        </w:rPr>
      </w:pPr>
      <w:r>
        <w:rPr>
          <w:rFonts w:hint="eastAsia" w:ascii="宋体" w:hAnsi="宋体" w:cs="SimSun-Identity-H"/>
          <w:kern w:val="0"/>
          <w:sz w:val="24"/>
        </w:rPr>
        <w:t>□ 合同工程有单位工程和工程部位的，各单位工程和工程部位的范围、计划竣工时间如下：</w:t>
      </w:r>
    </w:p>
    <w:p>
      <w:pPr>
        <w:spacing w:line="360" w:lineRule="auto"/>
        <w:rPr>
          <w:rFonts w:ascii="宋体" w:hAnsi="宋体" w:cs="SimSun-Identity-H"/>
          <w:kern w:val="0"/>
          <w:sz w:val="24"/>
        </w:rPr>
      </w:pPr>
      <w:r>
        <w:rPr>
          <w:rFonts w:hint="eastAsia" w:ascii="宋体" w:hAnsi="宋体" w:cs="SimSun-Identity-H"/>
          <w:kern w:val="0"/>
          <w:sz w:val="24"/>
        </w:rPr>
        <w:t xml:space="preserve">(1) </w:t>
      </w:r>
      <w:r>
        <w:rPr>
          <w:rFonts w:hint="eastAsia" w:ascii="宋体" w:hAnsi="宋体" w:cs="SimSun-Identity-H"/>
          <w:kern w:val="0"/>
          <w:sz w:val="24"/>
          <w:u w:val="single"/>
        </w:rPr>
        <w:t xml:space="preserve">  /  </w:t>
      </w:r>
      <w:r>
        <w:rPr>
          <w:rFonts w:hint="eastAsia" w:ascii="宋体" w:hAnsi="宋体" w:cs="SimSun-Identity-H"/>
          <w:kern w:val="0"/>
          <w:sz w:val="24"/>
        </w:rPr>
        <w:t>（工程名称）工程，计划竣工时间为</w:t>
      </w:r>
      <w:r>
        <w:rPr>
          <w:rFonts w:hint="eastAsia" w:ascii="宋体" w:hAnsi="宋体" w:cs="SimSun-Identity-H"/>
          <w:kern w:val="0"/>
          <w:sz w:val="24"/>
          <w:u w:val="single"/>
        </w:rPr>
        <w:t xml:space="preserve">  /  </w:t>
      </w:r>
      <w:r>
        <w:rPr>
          <w:rFonts w:hint="eastAsia" w:ascii="宋体" w:hAnsi="宋体" w:cs="SimSun-Identity-H"/>
          <w:kern w:val="0"/>
          <w:sz w:val="24"/>
        </w:rPr>
        <w:t>，</w:t>
      </w:r>
    </w:p>
    <w:p>
      <w:pPr>
        <w:spacing w:line="360" w:lineRule="auto"/>
        <w:rPr>
          <w:rFonts w:ascii="宋体" w:hAnsi="宋体" w:cs="SimSun-Identity-H"/>
          <w:kern w:val="0"/>
          <w:sz w:val="24"/>
        </w:rPr>
      </w:pPr>
      <w:r>
        <w:rPr>
          <w:rFonts w:hint="eastAsia" w:ascii="宋体" w:hAnsi="宋体" w:cs="SimSun-Identity-H"/>
          <w:kern w:val="0"/>
          <w:sz w:val="24"/>
        </w:rPr>
        <w:t>其范围包括：</w:t>
      </w:r>
    </w:p>
    <w:p>
      <w:pPr>
        <w:spacing w:line="360" w:lineRule="auto"/>
        <w:rPr>
          <w:rFonts w:ascii="宋体" w:hAnsi="宋体" w:cs="SimSun-Identity-H"/>
          <w:kern w:val="0"/>
          <w:sz w:val="24"/>
        </w:rPr>
      </w:pPr>
      <w:r>
        <w:rPr>
          <w:rFonts w:hint="eastAsia" w:ascii="宋体" w:hAnsi="宋体" w:cs="SimSun-Identity-H"/>
          <w:kern w:val="0"/>
          <w:sz w:val="24"/>
        </w:rPr>
        <w:t xml:space="preserve">(2) </w:t>
      </w:r>
      <w:r>
        <w:rPr>
          <w:rFonts w:hint="eastAsia" w:ascii="宋体" w:hAnsi="宋体" w:cs="SimSun-Identity-H"/>
          <w:kern w:val="0"/>
          <w:sz w:val="24"/>
          <w:u w:val="single"/>
        </w:rPr>
        <w:t xml:space="preserve">  /  </w:t>
      </w:r>
      <w:r>
        <w:rPr>
          <w:rFonts w:hint="eastAsia" w:ascii="宋体" w:hAnsi="宋体" w:cs="SimSun-Identity-H"/>
          <w:kern w:val="0"/>
          <w:sz w:val="24"/>
        </w:rPr>
        <w:t>（工程名称）工程，计划竣工时间为</w:t>
      </w:r>
      <w:r>
        <w:rPr>
          <w:rFonts w:hint="eastAsia" w:ascii="宋体" w:hAnsi="宋体" w:cs="SimSun-Identity-H"/>
          <w:kern w:val="0"/>
          <w:sz w:val="24"/>
          <w:u w:val="single"/>
        </w:rPr>
        <w:t xml:space="preserve">  /  </w:t>
      </w:r>
      <w:r>
        <w:rPr>
          <w:rFonts w:hint="eastAsia" w:ascii="宋体" w:hAnsi="宋体" w:cs="SimSun-Identity-H"/>
          <w:kern w:val="0"/>
          <w:sz w:val="24"/>
        </w:rPr>
        <w:t>，</w:t>
      </w:r>
    </w:p>
    <w:p>
      <w:pPr>
        <w:spacing w:line="360" w:lineRule="auto"/>
        <w:rPr>
          <w:rFonts w:ascii="宋体" w:hAnsi="宋体" w:cs="SimSun-Identity-H"/>
          <w:kern w:val="0"/>
          <w:sz w:val="24"/>
        </w:rPr>
      </w:pPr>
      <w:r>
        <w:rPr>
          <w:rFonts w:hint="eastAsia" w:ascii="宋体" w:hAnsi="宋体" w:cs="SimSun-Identity-H"/>
          <w:kern w:val="0"/>
          <w:sz w:val="24"/>
        </w:rPr>
        <w:t>其范围包括：</w:t>
      </w:r>
    </w:p>
    <w:p>
      <w:pPr>
        <w:spacing w:line="360" w:lineRule="auto"/>
        <w:outlineLvl w:val="0"/>
        <w:rPr>
          <w:rFonts w:ascii="宋体" w:hAnsi="宋体" w:cs="SimSun-Identity-H"/>
          <w:kern w:val="0"/>
          <w:sz w:val="24"/>
        </w:rPr>
      </w:pPr>
      <w:bookmarkStart w:id="174" w:name="_Toc535566136"/>
      <w:r>
        <w:rPr>
          <w:rFonts w:hint="eastAsia" w:ascii="宋体" w:hAnsi="宋体" w:cs="SimSun-Identity-H"/>
          <w:kern w:val="0"/>
          <w:sz w:val="24"/>
        </w:rPr>
        <w:t>58.11 合同工程需在施工期运行的约定：无</w:t>
      </w:r>
      <w:bookmarkEnd w:id="174"/>
    </w:p>
    <w:p>
      <w:pPr>
        <w:spacing w:line="360" w:lineRule="auto"/>
        <w:rPr>
          <w:rFonts w:ascii="宋体" w:hAnsi="宋体" w:cs="SimSun-Identity-H"/>
          <w:kern w:val="0"/>
          <w:sz w:val="24"/>
        </w:rPr>
      </w:pPr>
      <w:r>
        <w:rPr>
          <w:rFonts w:hint="eastAsia" w:ascii="宋体" w:hAnsi="宋体" w:cs="SimSun-Identity-H"/>
          <w:kern w:val="0"/>
          <w:sz w:val="24"/>
        </w:rPr>
        <w:t>59．缺陷责任与质量保修</w:t>
      </w:r>
    </w:p>
    <w:p>
      <w:pPr>
        <w:spacing w:line="360" w:lineRule="auto"/>
        <w:rPr>
          <w:rFonts w:ascii="宋体" w:hAnsi="宋体" w:cs="SimSun-Identity-H"/>
          <w:kern w:val="0"/>
          <w:sz w:val="24"/>
        </w:rPr>
      </w:pPr>
      <w:r>
        <w:rPr>
          <w:rFonts w:hint="eastAsia" w:ascii="宋体" w:hAnsi="宋体" w:cs="SimSun-Identity-H"/>
          <w:kern w:val="0"/>
          <w:sz w:val="24"/>
        </w:rPr>
        <w:t>59.6 缺陷责任期的约定：</w:t>
      </w:r>
    </w:p>
    <w:p>
      <w:pPr>
        <w:spacing w:line="360" w:lineRule="auto"/>
        <w:rPr>
          <w:rFonts w:ascii="仿宋" w:hAnsi="仿宋"/>
          <w:sz w:val="24"/>
          <w:u w:val="single"/>
        </w:rPr>
      </w:pPr>
      <w:r>
        <w:rPr>
          <w:rFonts w:hint="eastAsia" w:ascii="宋体" w:hAnsi="宋体" w:cs="SimSun-Identity-H"/>
          <w:kern w:val="0"/>
          <w:sz w:val="24"/>
        </w:rPr>
        <w:t>59.8 工程质量保修的约定：</w:t>
      </w:r>
      <w:r>
        <w:rPr>
          <w:rFonts w:hint="eastAsia" w:ascii="仿宋" w:hAnsi="仿宋"/>
          <w:sz w:val="24"/>
          <w:u w:val="single"/>
        </w:rPr>
        <w:t xml:space="preserve">保修期限按中华人民共和国国务院令[2000]279号《建筑工程质量管理条例》的规定执行。结合具体工程约定质量保修期如下： </w:t>
      </w:r>
    </w:p>
    <w:p>
      <w:pPr>
        <w:snapToGrid w:val="0"/>
        <w:spacing w:line="360" w:lineRule="auto"/>
        <w:rPr>
          <w:rFonts w:ascii="仿宋" w:hAnsi="仿宋"/>
          <w:sz w:val="24"/>
          <w:u w:val="single"/>
        </w:rPr>
      </w:pPr>
      <w:r>
        <w:rPr>
          <w:rFonts w:hint="eastAsia" w:ascii="仿宋" w:hAnsi="仿宋"/>
          <w:sz w:val="24"/>
          <w:u w:val="single"/>
        </w:rPr>
        <w:t>①、土建工程基础及主体结构按设计文件规定的使用年限，屋面防水工程、有防水要求的卫生间、房间和外墙面的防渗漏工程为伍年；</w:t>
      </w:r>
    </w:p>
    <w:p>
      <w:pPr>
        <w:snapToGrid w:val="0"/>
        <w:spacing w:line="360" w:lineRule="auto"/>
        <w:rPr>
          <w:rFonts w:ascii="仿宋" w:hAnsi="仿宋"/>
          <w:sz w:val="24"/>
          <w:u w:val="single"/>
        </w:rPr>
      </w:pPr>
      <w:r>
        <w:rPr>
          <w:rFonts w:hint="eastAsia" w:ascii="仿宋" w:hAnsi="仿宋"/>
          <w:sz w:val="24"/>
          <w:u w:val="single"/>
        </w:rPr>
        <w:t>②、电气管线、上下水管线安装、设备安装和装修工程为贰年；</w:t>
      </w:r>
    </w:p>
    <w:p>
      <w:pPr>
        <w:snapToGrid w:val="0"/>
        <w:spacing w:line="360" w:lineRule="auto"/>
        <w:rPr>
          <w:rFonts w:ascii="仿宋" w:hAnsi="仿宋"/>
          <w:sz w:val="24"/>
          <w:u w:val="single"/>
        </w:rPr>
      </w:pPr>
      <w:r>
        <w:rPr>
          <w:rFonts w:hint="eastAsia" w:ascii="仿宋" w:hAnsi="仿宋"/>
          <w:sz w:val="24"/>
          <w:u w:val="single"/>
        </w:rPr>
        <w:t>③、供热及供冷为贰个采暖期及供冷期；</w:t>
      </w:r>
    </w:p>
    <w:p>
      <w:pPr>
        <w:spacing w:line="360" w:lineRule="auto"/>
        <w:rPr>
          <w:rFonts w:ascii="仿宋" w:hAnsi="仿宋"/>
          <w:sz w:val="24"/>
          <w:u w:val="single"/>
        </w:rPr>
      </w:pPr>
      <w:r>
        <w:rPr>
          <w:rFonts w:hint="eastAsia" w:ascii="仿宋" w:hAnsi="仿宋"/>
          <w:sz w:val="24"/>
          <w:u w:val="single"/>
        </w:rPr>
        <w:t>④、其他约定：</w:t>
      </w:r>
    </w:p>
    <w:p>
      <w:pPr>
        <w:spacing w:line="360" w:lineRule="auto"/>
        <w:rPr>
          <w:rFonts w:ascii="仿宋" w:hAnsi="仿宋"/>
          <w:sz w:val="24"/>
          <w:u w:val="single"/>
        </w:rPr>
      </w:pPr>
      <w:r>
        <w:rPr>
          <w:rFonts w:hint="eastAsia" w:ascii="仿宋" w:hAnsi="仿宋"/>
          <w:sz w:val="24"/>
          <w:u w:val="single"/>
        </w:rPr>
        <w:t>土建工程除基础及主体结构按设计文件规定外，其余保修期为贰年。</w:t>
      </w:r>
    </w:p>
    <w:p>
      <w:pPr>
        <w:spacing w:line="360" w:lineRule="auto"/>
        <w:rPr>
          <w:rFonts w:ascii="宋体" w:hAnsi="宋体" w:cs="SimSun-Identity-H"/>
          <w:kern w:val="0"/>
          <w:sz w:val="24"/>
          <w:u w:val="single"/>
        </w:rPr>
      </w:pPr>
      <w:r>
        <w:rPr>
          <w:rFonts w:hint="eastAsia" w:ascii="宋体" w:hAnsi="宋体" w:cs="SimSun-Identity-H"/>
          <w:kern w:val="0"/>
          <w:sz w:val="24"/>
        </w:rPr>
        <w:t>59.9工程质量保修补充约定：</w:t>
      </w:r>
      <w:r>
        <w:rPr>
          <w:rFonts w:hint="eastAsia" w:ascii="宋体" w:hAnsi="宋体" w:cs="SimSun-Identity-H"/>
          <w:kern w:val="0"/>
          <w:sz w:val="24"/>
          <w:u w:val="single"/>
        </w:rPr>
        <w:t>因承包人原因造成工程的缺陷或损坏，承包人拒绝维修或未能在合理期限内修复缺陷或损坏，且经发包人书面催告后仍未修复的，发包人有权自行修复或委托第三方修复，所需费用由承包人承担。但修复范围超出缺陷或损坏范围的，超出范围部分的修复费用由发包人承担。</w:t>
      </w:r>
    </w:p>
    <w:p>
      <w:pPr>
        <w:spacing w:line="360" w:lineRule="auto"/>
        <w:rPr>
          <w:rFonts w:ascii="宋体" w:hAnsi="宋体" w:cs="SimSun-Identity-H"/>
          <w:kern w:val="0"/>
          <w:sz w:val="24"/>
        </w:rPr>
      </w:pPr>
    </w:p>
    <w:p>
      <w:pPr>
        <w:spacing w:line="360" w:lineRule="auto"/>
        <w:rPr>
          <w:rFonts w:ascii="宋体" w:hAnsi="宋体" w:cs="SimSun-Identity-H"/>
          <w:kern w:val="0"/>
          <w:sz w:val="24"/>
        </w:rPr>
      </w:pPr>
      <w:r>
        <w:rPr>
          <w:rFonts w:hint="eastAsia" w:ascii="宋体" w:hAnsi="宋体" w:cs="SimSun-Identity-H"/>
          <w:kern w:val="0"/>
          <w:sz w:val="24"/>
        </w:rPr>
        <w:t>63．暂列金额</w:t>
      </w:r>
    </w:p>
    <w:p>
      <w:pPr>
        <w:spacing w:line="360" w:lineRule="auto"/>
        <w:rPr>
          <w:rFonts w:ascii="宋体" w:hAnsi="宋体" w:cs="SimSun-Identity-H"/>
          <w:kern w:val="0"/>
          <w:sz w:val="24"/>
        </w:rPr>
      </w:pPr>
      <w:r>
        <w:rPr>
          <w:rFonts w:hint="eastAsia" w:ascii="宋体" w:hAnsi="宋体" w:cs="SimSun-Identity-H"/>
          <w:kern w:val="0"/>
          <w:sz w:val="24"/>
        </w:rPr>
        <w:t>63.1 合同工程的暂列金额为</w:t>
      </w:r>
      <w:r>
        <w:rPr>
          <w:rFonts w:hint="eastAsia" w:ascii="宋体" w:hAnsi="宋体" w:cs="SimSun-Identity-H"/>
          <w:kern w:val="0"/>
          <w:sz w:val="24"/>
          <w:u w:val="single"/>
        </w:rPr>
        <w:t xml:space="preserve">     </w:t>
      </w:r>
      <w:r>
        <w:rPr>
          <w:rFonts w:hint="eastAsia" w:ascii="宋体" w:hAnsi="宋体" w:cs="SimSun-Identity-H"/>
          <w:kern w:val="0"/>
          <w:sz w:val="24"/>
        </w:rPr>
        <w:t>元，竣工后按实结算。结算编制原则和依据按本合同第 72.4的规定计价。</w:t>
      </w:r>
    </w:p>
    <w:p>
      <w:pPr>
        <w:spacing w:line="360" w:lineRule="auto"/>
        <w:outlineLvl w:val="0"/>
        <w:rPr>
          <w:rFonts w:ascii="宋体" w:hAnsi="宋体" w:cs="SimSun-Identity-H"/>
          <w:kern w:val="0"/>
          <w:sz w:val="24"/>
        </w:rPr>
      </w:pPr>
    </w:p>
    <w:p>
      <w:pPr>
        <w:spacing w:line="360" w:lineRule="auto"/>
        <w:outlineLvl w:val="0"/>
        <w:rPr>
          <w:rFonts w:ascii="宋体" w:hAnsi="宋体" w:cs="SimSun-Identity-H"/>
          <w:kern w:val="0"/>
          <w:sz w:val="24"/>
        </w:rPr>
      </w:pPr>
      <w:bookmarkStart w:id="175" w:name="_Toc535566137"/>
      <w:r>
        <w:rPr>
          <w:rFonts w:hint="eastAsia" w:ascii="宋体" w:hAnsi="宋体" w:cs="SimSun-Identity-H"/>
          <w:kern w:val="0"/>
          <w:sz w:val="24"/>
        </w:rPr>
        <w:t>65．暂估价</w:t>
      </w:r>
      <w:bookmarkEnd w:id="175"/>
    </w:p>
    <w:p>
      <w:pPr>
        <w:spacing w:line="360" w:lineRule="auto"/>
        <w:rPr>
          <w:rFonts w:ascii="宋体" w:hAnsi="宋体" w:cs="SimSun-Identity-H"/>
          <w:kern w:val="0"/>
          <w:sz w:val="24"/>
        </w:rPr>
      </w:pPr>
      <w:r>
        <w:rPr>
          <w:rFonts w:hint="eastAsia" w:ascii="宋体" w:hAnsi="宋体" w:cs="SimSun-Identity-H"/>
          <w:kern w:val="0"/>
          <w:sz w:val="24"/>
        </w:rPr>
        <w:t>65.3非招标专业工程的暂估价金额为</w:t>
      </w:r>
      <w:r>
        <w:rPr>
          <w:rFonts w:hint="eastAsia" w:ascii="宋体" w:hAnsi="宋体" w:cs="SimSun-Identity-H"/>
          <w:kern w:val="0"/>
          <w:sz w:val="24"/>
          <w:u w:val="single"/>
        </w:rPr>
        <w:t xml:space="preserve">            </w:t>
      </w:r>
      <w:r>
        <w:rPr>
          <w:rFonts w:hint="eastAsia" w:ascii="宋体" w:hAnsi="宋体" w:cs="SimSun-Identity-H"/>
          <w:kern w:val="0"/>
          <w:sz w:val="24"/>
        </w:rPr>
        <w:t>元，投标时已计入总价，竣工后按实结算。结算编制原则和依据按本合同第72点的规定计价。</w:t>
      </w:r>
    </w:p>
    <w:p>
      <w:pPr>
        <w:spacing w:line="360" w:lineRule="auto"/>
        <w:rPr>
          <w:rFonts w:ascii="宋体" w:hAnsi="宋体" w:cs="SimSun-Identity-H"/>
          <w:kern w:val="0"/>
          <w:sz w:val="24"/>
        </w:rPr>
      </w:pPr>
      <w:r>
        <w:rPr>
          <w:rFonts w:hint="eastAsia" w:ascii="宋体" w:hAnsi="宋体" w:cs="SimSun-Identity-H"/>
          <w:kern w:val="0"/>
          <w:sz w:val="24"/>
        </w:rPr>
        <w:t>66．提前竣工奖与误期赔偿费</w:t>
      </w:r>
    </w:p>
    <w:p>
      <w:pPr>
        <w:spacing w:line="360" w:lineRule="auto"/>
        <w:rPr>
          <w:rFonts w:ascii="宋体" w:hAnsi="宋体" w:cs="SimSun-Identity-H"/>
          <w:kern w:val="0"/>
          <w:sz w:val="24"/>
        </w:rPr>
      </w:pPr>
      <w:r>
        <w:rPr>
          <w:rFonts w:hint="eastAsia" w:ascii="宋体" w:hAnsi="宋体" w:cs="SimSun-Identity-H"/>
          <w:kern w:val="0"/>
          <w:sz w:val="24"/>
        </w:rPr>
        <w:t>66.1 提前竣工奖的约定：</w:t>
      </w:r>
    </w:p>
    <w:p>
      <w:pPr>
        <w:spacing w:line="360" w:lineRule="auto"/>
        <w:rPr>
          <w:rFonts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没约定提前竣工奖的，本款不适用。</w:t>
      </w:r>
    </w:p>
    <w:p>
      <w:pPr>
        <w:spacing w:line="360" w:lineRule="auto"/>
        <w:rPr>
          <w:rFonts w:ascii="宋体" w:hAnsi="宋体" w:cs="SimSun-Identity-H"/>
          <w:kern w:val="0"/>
          <w:sz w:val="24"/>
        </w:rPr>
      </w:pPr>
      <w:r>
        <w:rPr>
          <w:rFonts w:hint="eastAsia" w:ascii="宋体" w:hAnsi="宋体" w:cs="SimSun-Identity-H"/>
          <w:kern w:val="0"/>
          <w:sz w:val="24"/>
        </w:rPr>
        <w:t>□ 约定提前竣工奖的，每日历天应奖额度为</w:t>
      </w:r>
      <w:r>
        <w:rPr>
          <w:rFonts w:hint="eastAsia" w:ascii="宋体" w:hAnsi="宋体" w:cs="SimSun-Identity-H"/>
          <w:kern w:val="0"/>
          <w:sz w:val="24"/>
          <w:u w:val="single"/>
        </w:rPr>
        <w:t xml:space="preserve">  /  </w:t>
      </w:r>
      <w:r>
        <w:rPr>
          <w:rFonts w:hint="eastAsia" w:ascii="宋体" w:hAnsi="宋体" w:cs="SimSun-Identity-H"/>
          <w:kern w:val="0"/>
          <w:sz w:val="24"/>
        </w:rPr>
        <w:t>元，提前竣工奖的最高限额是</w:t>
      </w:r>
      <w:r>
        <w:rPr>
          <w:rFonts w:hint="eastAsia" w:ascii="宋体" w:hAnsi="宋体" w:cs="SimSun-Identity-H"/>
          <w:kern w:val="0"/>
          <w:sz w:val="24"/>
          <w:u w:val="single"/>
        </w:rPr>
        <w:t>/</w:t>
      </w:r>
      <w:r>
        <w:rPr>
          <w:rFonts w:hint="eastAsia" w:ascii="宋体" w:hAnsi="宋体" w:cs="SimSun-Identity-H"/>
          <w:kern w:val="0"/>
          <w:sz w:val="24"/>
        </w:rPr>
        <w:t>元。</w:t>
      </w:r>
    </w:p>
    <w:p>
      <w:pPr>
        <w:spacing w:line="360" w:lineRule="auto"/>
        <w:outlineLvl w:val="0"/>
        <w:rPr>
          <w:rFonts w:ascii="宋体" w:hAnsi="宋体" w:cs="SimSun-Identity-H"/>
          <w:kern w:val="0"/>
          <w:sz w:val="24"/>
        </w:rPr>
      </w:pPr>
      <w:bookmarkStart w:id="176" w:name="_Toc535566138"/>
      <w:r>
        <w:rPr>
          <w:rFonts w:hint="eastAsia" w:ascii="宋体" w:hAnsi="宋体" w:cs="SimSun-Identity-H"/>
          <w:kern w:val="0"/>
          <w:sz w:val="24"/>
        </w:rPr>
        <w:t>66.2 误期赔偿费的约定：</w:t>
      </w:r>
      <w:bookmarkEnd w:id="176"/>
    </w:p>
    <w:p>
      <w:pPr>
        <w:spacing w:line="360" w:lineRule="auto"/>
        <w:rPr>
          <w:rFonts w:ascii="宋体" w:hAnsi="宋体" w:cs="SimSun-Identity-H"/>
          <w:kern w:val="0"/>
          <w:sz w:val="24"/>
        </w:rPr>
      </w:pPr>
      <w:r>
        <w:rPr>
          <w:rFonts w:hint="eastAsia" w:ascii="宋体" w:hAnsi="宋体" w:cs="SimSun-Identity-H"/>
          <w:kern w:val="0"/>
          <w:sz w:val="24"/>
        </w:rPr>
        <w:t xml:space="preserve">(1) </w:t>
      </w:r>
      <w:r>
        <w:rPr>
          <w:rFonts w:hint="eastAsia" w:ascii="仿宋" w:hAnsi="仿宋" w:cs="Microsoft JhengHei"/>
          <w:kern w:val="0"/>
          <w:position w:val="1"/>
          <w:sz w:val="24"/>
        </w:rPr>
        <w:t>每日历天应赔付额度为</w:t>
      </w:r>
      <w:r>
        <w:rPr>
          <w:rFonts w:hint="eastAsia" w:ascii="仿宋" w:hAnsi="仿宋" w:cs="Microsoft JhengHei"/>
          <w:kern w:val="0"/>
          <w:position w:val="1"/>
          <w:sz w:val="24"/>
          <w:u w:val="single"/>
        </w:rPr>
        <w:t>承包人除每日历天向发包人赔付误期赔偿合同价千分之一外，还要支付项目临时设施场地占用费，费用每日历天按临时设施占地面积×10元/㎡计算。</w:t>
      </w:r>
    </w:p>
    <w:p>
      <w:pPr>
        <w:spacing w:line="360" w:lineRule="auto"/>
        <w:rPr>
          <w:rFonts w:ascii="宋体" w:hAnsi="宋体" w:cs="SimSun-Identity-H"/>
          <w:kern w:val="0"/>
          <w:sz w:val="24"/>
        </w:rPr>
      </w:pPr>
      <w:r>
        <w:rPr>
          <w:rFonts w:hint="eastAsia" w:ascii="宋体" w:hAnsi="宋体" w:cs="SimSun-Identity-H"/>
          <w:kern w:val="0"/>
          <w:sz w:val="24"/>
        </w:rPr>
        <w:t>(2) 误期赔偿费最高限额</w:t>
      </w:r>
    </w:p>
    <w:p>
      <w:pPr>
        <w:spacing w:line="360" w:lineRule="auto"/>
        <w:rPr>
          <w:rFonts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按通用条款规定为合同价款的5%,即_________________元。</w:t>
      </w:r>
    </w:p>
    <w:p>
      <w:pPr>
        <w:spacing w:line="360" w:lineRule="auto"/>
        <w:rPr>
          <w:rFonts w:ascii="宋体" w:hAnsi="宋体" w:cs="SimSun-Identity-H"/>
          <w:kern w:val="0"/>
          <w:sz w:val="24"/>
        </w:rPr>
      </w:pPr>
      <w:r>
        <w:rPr>
          <w:rFonts w:hint="eastAsia" w:ascii="宋体" w:hAnsi="宋体" w:cs="SimSun-Identity-H"/>
          <w:kern w:val="0"/>
          <w:sz w:val="24"/>
        </w:rPr>
        <w:t>□ 另作约定：</w:t>
      </w:r>
    </w:p>
    <w:p>
      <w:pPr>
        <w:spacing w:line="360" w:lineRule="auto"/>
        <w:rPr>
          <w:rFonts w:ascii="宋体" w:hAnsi="宋体" w:cs="SimSun-Identity-H"/>
          <w:kern w:val="0"/>
          <w:sz w:val="24"/>
        </w:rPr>
      </w:pPr>
    </w:p>
    <w:p>
      <w:pPr>
        <w:spacing w:line="360" w:lineRule="auto"/>
        <w:rPr>
          <w:rFonts w:ascii="宋体" w:hAnsi="宋体" w:cs="SimSun-Identity-H"/>
          <w:kern w:val="0"/>
          <w:sz w:val="24"/>
        </w:rPr>
      </w:pPr>
      <w:r>
        <w:rPr>
          <w:rFonts w:hint="eastAsia" w:ascii="宋体" w:hAnsi="宋体" w:cs="SimSun-Identity-H"/>
          <w:kern w:val="0"/>
          <w:sz w:val="24"/>
        </w:rPr>
        <w:t>67．优质优价奖</w:t>
      </w:r>
    </w:p>
    <w:p>
      <w:pPr>
        <w:spacing w:line="360" w:lineRule="auto"/>
        <w:rPr>
          <w:rFonts w:ascii="宋体" w:hAnsi="宋体" w:cs="SimSun-Identity-H"/>
          <w:kern w:val="0"/>
          <w:sz w:val="24"/>
        </w:rPr>
      </w:pPr>
      <w:r>
        <w:rPr>
          <w:rFonts w:hint="eastAsia" w:ascii="宋体" w:hAnsi="宋体" w:cs="SimSun-Identity-H"/>
          <w:kern w:val="0"/>
          <w:sz w:val="24"/>
        </w:rPr>
        <w:t>67.1 优质优价奖的约定：发包人不支付工程优质优良奖。</w:t>
      </w:r>
    </w:p>
    <w:p>
      <w:pPr>
        <w:spacing w:line="360" w:lineRule="auto"/>
        <w:rPr>
          <w:rFonts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没约定优质优价奖的，本款不适用；</w:t>
      </w:r>
    </w:p>
    <w:p>
      <w:pPr>
        <w:spacing w:line="360" w:lineRule="auto"/>
        <w:rPr>
          <w:rFonts w:ascii="宋体" w:hAnsi="宋体" w:cs="SimSun-Identity-H"/>
          <w:kern w:val="0"/>
          <w:sz w:val="24"/>
        </w:rPr>
      </w:pPr>
      <w:r>
        <w:rPr>
          <w:rFonts w:hint="eastAsia" w:ascii="宋体" w:hAnsi="宋体" w:cs="SimSun-Identity-H"/>
          <w:kern w:val="0"/>
          <w:sz w:val="24"/>
        </w:rPr>
        <w:t>□ 约定优质优价奖的等级：</w:t>
      </w:r>
    </w:p>
    <w:p>
      <w:pPr>
        <w:spacing w:line="360" w:lineRule="auto"/>
        <w:rPr>
          <w:rFonts w:ascii="宋体" w:hAnsi="宋体" w:cs="SimSun-Identity-H"/>
          <w:kern w:val="0"/>
          <w:sz w:val="24"/>
        </w:rPr>
      </w:pPr>
      <w:r>
        <w:rPr>
          <w:rFonts w:hint="eastAsia" w:ascii="宋体" w:hAnsi="宋体" w:cs="SimSun-Identity-H"/>
          <w:kern w:val="0"/>
          <w:sz w:val="24"/>
        </w:rPr>
        <w:t>67.2 优质优价奖的计提与支付：</w:t>
      </w:r>
    </w:p>
    <w:p>
      <w:pPr>
        <w:spacing w:line="360" w:lineRule="auto"/>
        <w:rPr>
          <w:rFonts w:ascii="宋体" w:hAnsi="宋体" w:cs="SimSun-Identity-H"/>
          <w:kern w:val="0"/>
          <w:sz w:val="24"/>
        </w:rPr>
      </w:pPr>
      <w:r>
        <w:rPr>
          <w:rFonts w:hint="eastAsia" w:ascii="宋体" w:hAnsi="宋体" w:cs="SimSun-Identity-H"/>
          <w:kern w:val="0"/>
          <w:sz w:val="24"/>
        </w:rPr>
        <w:t>□国家级质量奖，合同价款的3%，即</w:t>
      </w:r>
      <w:r>
        <w:rPr>
          <w:rFonts w:hint="eastAsia" w:ascii="宋体" w:hAnsi="宋体" w:cs="SimSun-Identity-H"/>
          <w:kern w:val="0"/>
          <w:sz w:val="24"/>
          <w:u w:val="single"/>
        </w:rPr>
        <w:t xml:space="preserve"> /   </w:t>
      </w:r>
      <w:r>
        <w:rPr>
          <w:rFonts w:hint="eastAsia" w:ascii="宋体" w:hAnsi="宋体" w:cs="SimSun-Identity-H"/>
          <w:kern w:val="0"/>
          <w:sz w:val="24"/>
        </w:rPr>
        <w:t>元；</w:t>
      </w:r>
    </w:p>
    <w:p>
      <w:pPr>
        <w:spacing w:line="360" w:lineRule="auto"/>
        <w:rPr>
          <w:rFonts w:ascii="宋体" w:hAnsi="宋体" w:cs="SimSun-Identity-H"/>
          <w:kern w:val="0"/>
          <w:sz w:val="24"/>
        </w:rPr>
      </w:pPr>
      <w:r>
        <w:rPr>
          <w:rFonts w:hint="eastAsia" w:ascii="宋体" w:hAnsi="宋体" w:cs="SimSun-Identity-H"/>
          <w:kern w:val="0"/>
          <w:sz w:val="24"/>
        </w:rPr>
        <w:t>□省级质量奖，合同价款的2%；即</w:t>
      </w:r>
      <w:r>
        <w:rPr>
          <w:rFonts w:hint="eastAsia" w:ascii="宋体" w:hAnsi="宋体" w:cs="SimSun-Identity-H"/>
          <w:kern w:val="0"/>
          <w:sz w:val="24"/>
          <w:u w:val="single"/>
        </w:rPr>
        <w:t xml:space="preserve"> /  </w:t>
      </w:r>
      <w:r>
        <w:rPr>
          <w:rFonts w:hint="eastAsia" w:ascii="宋体" w:hAnsi="宋体" w:cs="SimSun-Identity-H"/>
          <w:kern w:val="0"/>
          <w:sz w:val="24"/>
        </w:rPr>
        <w:t>元；</w:t>
      </w:r>
    </w:p>
    <w:p>
      <w:pPr>
        <w:spacing w:line="360" w:lineRule="auto"/>
        <w:rPr>
          <w:rFonts w:ascii="宋体" w:hAnsi="宋体" w:cs="SimSun-Identity-H"/>
          <w:kern w:val="0"/>
          <w:sz w:val="24"/>
        </w:rPr>
      </w:pPr>
      <w:r>
        <w:rPr>
          <w:rFonts w:hint="eastAsia" w:ascii="宋体" w:hAnsi="宋体" w:cs="SimSun-Identity-H"/>
          <w:kern w:val="0"/>
          <w:sz w:val="24"/>
        </w:rPr>
        <w:t>□市级质量奖，合同价款的1%；即</w:t>
      </w:r>
      <w:r>
        <w:rPr>
          <w:rFonts w:hint="eastAsia" w:ascii="宋体" w:hAnsi="宋体" w:cs="SimSun-Identity-H"/>
          <w:kern w:val="0"/>
          <w:sz w:val="24"/>
          <w:u w:val="single"/>
        </w:rPr>
        <w:t xml:space="preserve"> /  </w:t>
      </w:r>
      <w:r>
        <w:rPr>
          <w:rFonts w:hint="eastAsia" w:ascii="宋体" w:hAnsi="宋体" w:cs="SimSun-Identity-H"/>
          <w:kern w:val="0"/>
          <w:sz w:val="24"/>
        </w:rPr>
        <w:t>元。</w:t>
      </w:r>
    </w:p>
    <w:p>
      <w:pPr>
        <w:spacing w:line="360" w:lineRule="auto"/>
        <w:outlineLvl w:val="0"/>
        <w:rPr>
          <w:rFonts w:ascii="宋体" w:hAnsi="宋体" w:cs="SimSun-Identity-H"/>
          <w:kern w:val="0"/>
          <w:sz w:val="24"/>
        </w:rPr>
      </w:pPr>
      <w:bookmarkStart w:id="177" w:name="_Toc535566139"/>
      <w:r>
        <w:rPr>
          <w:rFonts w:hint="eastAsia" w:ascii="宋体" w:hAnsi="宋体" w:cs="SimSun-Identity-H"/>
          <w:kern w:val="0"/>
          <w:sz w:val="24"/>
        </w:rPr>
        <w:t>68．合同价款的约定与调整</w:t>
      </w:r>
      <w:bookmarkEnd w:id="177"/>
    </w:p>
    <w:p>
      <w:pPr>
        <w:spacing w:line="360" w:lineRule="auto"/>
        <w:ind w:firstLine="480" w:firstLineChars="200"/>
        <w:rPr>
          <w:rFonts w:ascii="宋体" w:hAnsi="宋体" w:cs="SimSun-Identity-H"/>
          <w:kern w:val="0"/>
          <w:sz w:val="24"/>
        </w:rPr>
      </w:pPr>
      <w:r>
        <w:rPr>
          <w:rFonts w:hint="eastAsia" w:ascii="宋体" w:hAnsi="宋体" w:cs="SimSun-Identity-H"/>
          <w:kern w:val="0"/>
          <w:sz w:val="24"/>
        </w:rPr>
        <w:t>68.1.（1）工程结算时，工程量按实际计算，投标单价不变（合同中规定的不平衡报价情形除外）。本工程措施项目费、预算包干费用总价包干，若违反国家有关安全文明施工规定的，按专用条款80条执行。</w:t>
      </w:r>
    </w:p>
    <w:p>
      <w:pPr>
        <w:spacing w:line="360" w:lineRule="auto"/>
        <w:ind w:firstLine="480" w:firstLineChars="200"/>
        <w:rPr>
          <w:rFonts w:ascii="宋体" w:hAnsi="宋体" w:cs="SimSun-Identity-H"/>
          <w:kern w:val="0"/>
          <w:sz w:val="24"/>
        </w:rPr>
      </w:pPr>
      <w:r>
        <w:rPr>
          <w:rFonts w:hint="eastAsia" w:ascii="宋体" w:hAnsi="宋体" w:cs="SimSun-Identity-H"/>
          <w:kern w:val="0"/>
          <w:sz w:val="24"/>
        </w:rPr>
        <w:t>68.1.（2）发包人批准的增加工程、工程变更、设计变更以及招标文件所附工程量清单中漏列的项目等视为新增项目，新增项目的结算原则如下：</w:t>
      </w:r>
    </w:p>
    <w:p>
      <w:pPr>
        <w:spacing w:line="360" w:lineRule="auto"/>
        <w:ind w:firstLine="480" w:firstLineChars="200"/>
        <w:rPr>
          <w:rFonts w:ascii="宋体" w:hAnsi="宋体" w:cs="SimSun-Identity-H"/>
          <w:kern w:val="0"/>
          <w:sz w:val="24"/>
        </w:rPr>
      </w:pPr>
      <w:r>
        <w:rPr>
          <w:rFonts w:hint="eastAsia" w:ascii="宋体" w:hAnsi="宋体" w:cs="SimSun-Identity-H"/>
          <w:kern w:val="0"/>
          <w:sz w:val="24"/>
        </w:rPr>
        <w:t>①工程量清单报价存在相同的项目，按投标综合单价；</w:t>
      </w:r>
    </w:p>
    <w:p>
      <w:pPr>
        <w:spacing w:line="360" w:lineRule="auto"/>
        <w:ind w:firstLine="480" w:firstLineChars="200"/>
        <w:rPr>
          <w:rFonts w:ascii="宋体" w:hAnsi="宋体" w:cs="SimSun-Identity-H"/>
          <w:kern w:val="0"/>
          <w:sz w:val="24"/>
        </w:rPr>
      </w:pPr>
      <w:r>
        <w:rPr>
          <w:rFonts w:hint="eastAsia" w:ascii="宋体" w:hAnsi="宋体" w:cs="SimSun-Identity-H"/>
          <w:kern w:val="0"/>
          <w:sz w:val="24"/>
        </w:rPr>
        <w:t>②工程量清单报价没有相同项目，但存在类似项目，按类似项目的投标报价换算综合单价；若存在多个类似项目的，取最有利于发包人的报价；</w:t>
      </w:r>
    </w:p>
    <w:p>
      <w:pPr>
        <w:spacing w:line="360" w:lineRule="auto"/>
        <w:ind w:firstLine="480" w:firstLineChars="200"/>
        <w:rPr>
          <w:rFonts w:ascii="宋体" w:hAnsi="宋体" w:cs="SimSun-Identity-H"/>
          <w:kern w:val="0"/>
          <w:sz w:val="24"/>
        </w:rPr>
      </w:pPr>
      <w:r>
        <w:rPr>
          <w:rFonts w:hint="eastAsia" w:ascii="宋体" w:hAnsi="宋体" w:cs="SimSun-Identity-H"/>
          <w:kern w:val="0"/>
          <w:sz w:val="24"/>
        </w:rPr>
        <w:t>③工程量清单报价中既没有相同也没有类似项目的，</w:t>
      </w:r>
      <w:r>
        <w:rPr>
          <w:rFonts w:hint="eastAsia" w:ascii="仿宋" w:hAnsi="仿宋"/>
          <w:b/>
          <w:sz w:val="24"/>
        </w:rPr>
        <w:t>采用清单计价法，执行《建设工程工程量清单计价规范 》（GB50500-2013），</w:t>
      </w:r>
      <w:r>
        <w:rPr>
          <w:rFonts w:hint="eastAsia" w:ascii="宋体" w:hAnsi="宋体" w:cs="SimSun-Identity-H"/>
          <w:kern w:val="0"/>
          <w:sz w:val="24"/>
        </w:rPr>
        <w:t>并按以下方式进行计算：</w:t>
      </w:r>
    </w:p>
    <w:p>
      <w:pPr>
        <w:spacing w:line="360" w:lineRule="auto"/>
        <w:ind w:firstLine="480" w:firstLineChars="200"/>
        <w:rPr>
          <w:rFonts w:ascii="宋体" w:hAnsi="宋体" w:cs="SimSun-Identity-H"/>
          <w:kern w:val="0"/>
          <w:sz w:val="24"/>
        </w:rPr>
      </w:pPr>
      <w:r>
        <w:rPr>
          <w:rFonts w:hint="eastAsia" w:ascii="宋体" w:hAnsi="宋体" w:cs="SimSun-Identity-H"/>
          <w:kern w:val="0"/>
          <w:sz w:val="24"/>
        </w:rPr>
        <w:t>A定额采用《广东省建设工程计价依据（2018年）》、《广东省建筑与装饰工程综合定额（2018年）》、《广东省通用安装工程综合定额（2018年）》、《广东省市政工程综合定额（2018年）》、《广东省园林绿化工程综合定额（2018年）》，及广东省与广州市有关补充规定、补充定额和有关计费的补充文件，下浮率为中标价相对于最高投标限价的下浮率（下浮率=(最高投标限价-中标价)/最高投标限价）。如没有相应定额的子目，则由承包人报给发包人审定。</w:t>
      </w:r>
    </w:p>
    <w:p>
      <w:pPr>
        <w:spacing w:line="360" w:lineRule="auto"/>
        <w:ind w:firstLine="480" w:firstLineChars="200"/>
        <w:rPr>
          <w:rFonts w:ascii="宋体" w:hAnsi="宋体" w:cs="SimSun-Identity-H"/>
          <w:kern w:val="0"/>
          <w:sz w:val="24"/>
        </w:rPr>
      </w:pPr>
      <w:r>
        <w:rPr>
          <w:rFonts w:hint="eastAsia" w:ascii="宋体" w:hAnsi="宋体" w:cs="SimSun-Identity-H"/>
          <w:kern w:val="0"/>
          <w:sz w:val="24"/>
        </w:rPr>
        <w:t>B人工工资、机械台班按施工同期《广州工程造价信息》相关规定计价。</w:t>
      </w:r>
    </w:p>
    <w:p>
      <w:pPr>
        <w:spacing w:line="360" w:lineRule="auto"/>
        <w:ind w:firstLine="480" w:firstLineChars="200"/>
        <w:rPr>
          <w:rFonts w:ascii="宋体" w:hAnsi="宋体" w:cs="SimSun-Identity-H"/>
          <w:kern w:val="0"/>
          <w:sz w:val="24"/>
        </w:rPr>
      </w:pPr>
      <w:r>
        <w:rPr>
          <w:rFonts w:hint="eastAsia" w:ascii="宋体" w:hAnsi="宋体" w:cs="SimSun-Identity-H"/>
          <w:kern w:val="0"/>
          <w:sz w:val="24"/>
        </w:rPr>
        <w:t>C主材价格首先套用施工同期广州地区建设工程常用材料综合价格；综合价中没有的，参考施工同期《广州地区建设工程材料（设备）厂商价格信息》（以下简称“厂商价”），相应品牌的价格土建和装饰材料下浮10%，其他材料下浮20%进行计算；若综合价格信息和厂商价格信息均没有，则按发包人审定的材料单价计算。</w:t>
      </w:r>
    </w:p>
    <w:p>
      <w:pPr>
        <w:spacing w:line="360" w:lineRule="auto"/>
        <w:ind w:firstLine="480" w:firstLineChars="200"/>
        <w:rPr>
          <w:rFonts w:ascii="宋体" w:hAnsi="宋体" w:cs="SimSun-Identity-H"/>
          <w:kern w:val="0"/>
          <w:sz w:val="24"/>
        </w:rPr>
      </w:pPr>
      <w:r>
        <w:rPr>
          <w:rFonts w:hint="eastAsia" w:ascii="宋体" w:hAnsi="宋体" w:cs="SimSun-Identity-H"/>
          <w:kern w:val="0"/>
          <w:sz w:val="24"/>
        </w:rPr>
        <w:t>D措施项目费、赶工措施费、预算包干费用不计取。</w:t>
      </w:r>
    </w:p>
    <w:p>
      <w:pPr>
        <w:spacing w:line="360" w:lineRule="auto"/>
        <w:ind w:firstLine="480" w:firstLineChars="200"/>
        <w:rPr>
          <w:rFonts w:ascii="宋体" w:hAnsi="宋体" w:cs="SimSun-Identity-H"/>
          <w:kern w:val="0"/>
          <w:sz w:val="24"/>
        </w:rPr>
      </w:pPr>
      <w:r>
        <w:rPr>
          <w:rFonts w:hint="eastAsia" w:ascii="仿宋" w:hAnsi="仿宋"/>
          <w:sz w:val="24"/>
        </w:rPr>
        <w:t>E</w:t>
      </w:r>
      <w:r>
        <w:rPr>
          <w:rFonts w:hint="eastAsia" w:ascii="宋体" w:hAnsi="宋体" w:cs="SimSun-Identity-H"/>
          <w:kern w:val="0"/>
          <w:sz w:val="24"/>
        </w:rPr>
        <w:t>结算最终总造价按中标下</w:t>
      </w:r>
      <w:r>
        <w:rPr>
          <w:rFonts w:hint="eastAsia" w:ascii="宋体" w:hAnsi="宋体"/>
          <w:sz w:val="24"/>
        </w:rPr>
        <w:t>浮率</w:t>
      </w:r>
      <w:r>
        <w:rPr>
          <w:rFonts w:hint="eastAsia" w:ascii="宋体" w:hAnsi="宋体" w:cs="SimSun-Identity-H"/>
          <w:kern w:val="0"/>
          <w:sz w:val="24"/>
        </w:rPr>
        <w:t>进行下浮；结算最终总价</w:t>
      </w:r>
      <w:r>
        <w:rPr>
          <w:rFonts w:hint="eastAsia" w:ascii="宋体" w:hAnsi="宋体"/>
          <w:sz w:val="24"/>
        </w:rPr>
        <w:t xml:space="preserve"> =结算价×（1-中标下浮率），</w:t>
      </w:r>
      <w:r>
        <w:rPr>
          <w:rFonts w:hint="eastAsia" w:ascii="宋体" w:hAnsi="宋体" w:cs="SimSun-Identity-H"/>
          <w:kern w:val="0"/>
          <w:sz w:val="24"/>
        </w:rPr>
        <w:t>下浮率=(最高投标限价-中标价)/最高投标限价</w:t>
      </w:r>
    </w:p>
    <w:p>
      <w:pPr>
        <w:spacing w:line="360" w:lineRule="auto"/>
        <w:ind w:firstLine="480" w:firstLineChars="200"/>
        <w:rPr>
          <w:rFonts w:ascii="仿宋" w:hAnsi="仿宋"/>
          <w:sz w:val="24"/>
          <w:u w:val="single"/>
        </w:rPr>
      </w:pPr>
      <w:r>
        <w:rPr>
          <w:rFonts w:hint="eastAsia" w:ascii="宋体" w:hAnsi="宋体" w:cs="SimSun-Identity-H"/>
          <w:kern w:val="0"/>
          <w:sz w:val="24"/>
        </w:rPr>
        <w:t>68.1.（3）</w:t>
      </w:r>
      <w:r>
        <w:rPr>
          <w:rFonts w:hint="eastAsia" w:ascii="仿宋" w:hAnsi="仿宋"/>
          <w:sz w:val="24"/>
          <w:u w:val="single"/>
        </w:rPr>
        <w:t>施工过程中，若发生材料货不对板，建设单位有权拒用，并由承包人承担给发包人带来的损失，若货不对板的材料已经用于工程中，不宜更换时，则由承包人向发包人支付赔偿金，金额为已使用货不对板材料总价的两倍，造成工期延误的，还需根据合同有关规定另行支付赔偿金。</w:t>
      </w:r>
    </w:p>
    <w:p>
      <w:pPr>
        <w:spacing w:line="360" w:lineRule="auto"/>
        <w:ind w:firstLine="480" w:firstLineChars="200"/>
        <w:rPr>
          <w:rFonts w:ascii="宋体" w:hAnsi="宋体" w:cs="SimSun-Identity-H"/>
          <w:kern w:val="0"/>
          <w:sz w:val="24"/>
        </w:rPr>
      </w:pPr>
      <w:r>
        <w:rPr>
          <w:rFonts w:hint="eastAsia" w:ascii="宋体" w:hAnsi="宋体" w:cs="SimSun-Identity-H"/>
          <w:kern w:val="0"/>
          <w:sz w:val="24"/>
        </w:rPr>
        <w:t>68.1.（4）发包人有权根据工程设计变更增加或减少部分工程或工作内容，有权对《工程量清单报价表》中提供的主要材料及清单中漏项的或后来新增加的材料的品牌及价格进行审定，工程项目按相应的结算原则结算，承包人不得拒绝或要求调整任何单价及收取任何费用。</w:t>
      </w:r>
    </w:p>
    <w:p>
      <w:pPr>
        <w:spacing w:line="360" w:lineRule="auto"/>
        <w:ind w:firstLine="480" w:firstLineChars="200"/>
        <w:rPr>
          <w:rFonts w:ascii="宋体" w:hAnsi="宋体" w:cs="SimSun-Identity-H"/>
          <w:kern w:val="0"/>
          <w:sz w:val="24"/>
        </w:rPr>
      </w:pPr>
      <w:r>
        <w:rPr>
          <w:rFonts w:hint="eastAsia" w:ascii="宋体" w:hAnsi="宋体" w:cs="SimSun-Identity-H"/>
          <w:kern w:val="0"/>
          <w:sz w:val="24"/>
        </w:rPr>
        <w:t>68.1.（5）工程量清单内的项目，发包人可根据工程实际需要对工程量清单或答疑文件中所提供的材料规格、暂定厂家和品牌等进行变更，变更材料只调整综合单价中的主材价格，招投标文件没有的主材价格按照则按68.1.（2）.C的规定确定材料价格。</w:t>
      </w:r>
    </w:p>
    <w:p>
      <w:pPr>
        <w:spacing w:line="360" w:lineRule="auto"/>
        <w:ind w:firstLine="480" w:firstLineChars="200"/>
        <w:rPr>
          <w:rFonts w:ascii="宋体" w:hAnsi="宋体" w:cs="SimSun-Identity-H"/>
          <w:kern w:val="0"/>
          <w:sz w:val="24"/>
        </w:rPr>
      </w:pPr>
      <w:r>
        <w:rPr>
          <w:rFonts w:hint="eastAsia" w:ascii="宋体" w:hAnsi="宋体" w:cs="SimSun-Identity-H"/>
          <w:kern w:val="0"/>
          <w:sz w:val="24"/>
        </w:rPr>
        <w:t>68.1.（6）工程变更经监理单位、发包方单位审批，否则发生的工程不予承认，工程洽商和会议记要不作为计量计价依据。所有设计变更等增减工程量的书面资料，必须于施工竣工前由发包人、监理方盖章确认，否则，施工竣工后，发包人有权不予承认。</w:t>
      </w:r>
    </w:p>
    <w:p>
      <w:pPr>
        <w:spacing w:line="360" w:lineRule="auto"/>
        <w:ind w:firstLine="480" w:firstLineChars="200"/>
        <w:rPr>
          <w:rFonts w:ascii="宋体" w:hAnsi="宋体" w:cs="SimSun-Identity-H"/>
          <w:kern w:val="0"/>
          <w:sz w:val="24"/>
        </w:rPr>
      </w:pPr>
      <w:r>
        <w:rPr>
          <w:rFonts w:hint="eastAsia" w:ascii="宋体" w:hAnsi="宋体" w:cs="SimSun-Identity-H"/>
          <w:kern w:val="0"/>
          <w:sz w:val="24"/>
        </w:rPr>
        <w:t>68.1.（7）工程变更签证内容均须发包人委托的监理单位审核，必须有发包人和监理单位签字并盖章方可生效，否则不能作为本合同双方结算的凭据。</w:t>
      </w:r>
    </w:p>
    <w:p>
      <w:pPr>
        <w:spacing w:line="360" w:lineRule="auto"/>
        <w:ind w:firstLine="480" w:firstLineChars="200"/>
        <w:rPr>
          <w:rFonts w:ascii="宋体" w:hAnsi="宋体" w:cs="SimSun-Identity-H"/>
          <w:kern w:val="0"/>
          <w:sz w:val="24"/>
        </w:rPr>
      </w:pPr>
      <w:r>
        <w:rPr>
          <w:rFonts w:hint="eastAsia" w:ascii="宋体" w:hAnsi="宋体" w:cs="SimSun-Identity-H"/>
          <w:kern w:val="0"/>
          <w:sz w:val="24"/>
        </w:rPr>
        <w:t>68.1.（8）发包人有增减项目的权利（不受金额限制），减少的项目无论有无替代，发包人都不予补偿。</w:t>
      </w:r>
    </w:p>
    <w:p>
      <w:pPr>
        <w:spacing w:line="360" w:lineRule="auto"/>
        <w:ind w:firstLine="480" w:firstLineChars="200"/>
        <w:rPr>
          <w:rFonts w:ascii="宋体" w:hAnsi="宋体" w:cs="SimSun-Identity-H"/>
          <w:kern w:val="0"/>
          <w:sz w:val="24"/>
        </w:rPr>
      </w:pPr>
      <w:r>
        <w:rPr>
          <w:rFonts w:hint="eastAsia" w:ascii="宋体" w:hAnsi="宋体" w:cs="SimSun-Identity-H"/>
          <w:kern w:val="0"/>
          <w:sz w:val="24"/>
        </w:rPr>
        <w:t>68.1.（9）如未经发包人同意，擅自使用未经审核的品牌，需返工并罚材料费的200%。</w:t>
      </w:r>
    </w:p>
    <w:p>
      <w:pPr>
        <w:spacing w:line="360" w:lineRule="auto"/>
        <w:ind w:firstLine="480" w:firstLineChars="200"/>
        <w:rPr>
          <w:rFonts w:ascii="宋体" w:hAnsi="宋体" w:cs="SimSun-Identity-H"/>
          <w:kern w:val="0"/>
          <w:sz w:val="24"/>
        </w:rPr>
      </w:pPr>
      <w:r>
        <w:rPr>
          <w:rFonts w:hint="eastAsia" w:ascii="宋体" w:hAnsi="宋体" w:cs="SimSun-Identity-H"/>
          <w:kern w:val="0"/>
          <w:sz w:val="24"/>
        </w:rPr>
        <w:t>68.1.（10）综合单价已包括工作内容中的：人工费，材料费、设备费、机械使用费、管理费、利润等并充分考虑了各种风险因素。</w:t>
      </w:r>
    </w:p>
    <w:p>
      <w:pPr>
        <w:spacing w:line="360" w:lineRule="auto"/>
        <w:ind w:firstLine="480" w:firstLineChars="200"/>
        <w:rPr>
          <w:rFonts w:ascii="宋体" w:hAnsi="宋体" w:cs="SimSun-Identity-H"/>
          <w:kern w:val="0"/>
          <w:sz w:val="24"/>
        </w:rPr>
      </w:pPr>
      <w:r>
        <w:rPr>
          <w:rFonts w:hint="eastAsia" w:ascii="宋体" w:hAnsi="宋体" w:cs="SimSun-Identity-H"/>
          <w:kern w:val="0"/>
          <w:sz w:val="24"/>
        </w:rPr>
        <w:t>除非合同另有规定或发包人要求，承包人不得因施工方法不同而提出任何追加费用的要求，实施办法的费用应包括在项目报价内。</w:t>
      </w:r>
    </w:p>
    <w:p>
      <w:pPr>
        <w:spacing w:line="360" w:lineRule="auto"/>
        <w:ind w:firstLine="480" w:firstLineChars="200"/>
        <w:rPr>
          <w:rFonts w:ascii="宋体" w:hAnsi="宋体" w:cs="SimSun-Identity-H"/>
          <w:kern w:val="0"/>
          <w:sz w:val="24"/>
        </w:rPr>
      </w:pPr>
      <w:r>
        <w:rPr>
          <w:rFonts w:hint="eastAsia" w:ascii="宋体" w:hAnsi="宋体" w:cs="SimSun-Identity-H"/>
          <w:kern w:val="0"/>
          <w:sz w:val="24"/>
        </w:rPr>
        <w:t>68.1.（11）发包人对承包人拟分包队伍实力、信誉、业绩及完成工程的能力有异议，有依法招标的权利，承包人不得拒绝或要求调整任何单价及收取任何费用。</w:t>
      </w:r>
    </w:p>
    <w:p>
      <w:pPr>
        <w:spacing w:line="360" w:lineRule="auto"/>
        <w:ind w:firstLine="480" w:firstLineChars="200"/>
        <w:rPr>
          <w:rFonts w:ascii="宋体" w:hAnsi="宋体" w:cs="SimSun-Identity-H"/>
          <w:kern w:val="0"/>
          <w:sz w:val="24"/>
        </w:rPr>
      </w:pPr>
      <w:r>
        <w:rPr>
          <w:rFonts w:hint="eastAsia" w:ascii="宋体" w:hAnsi="宋体" w:cs="SimSun-Identity-H"/>
          <w:kern w:val="0"/>
          <w:sz w:val="24"/>
        </w:rPr>
        <w:t>68.1.（12）发包人保留修改工程材料、设备型号和数量的权利，承包人对此不得有异议。</w:t>
      </w:r>
    </w:p>
    <w:p>
      <w:pPr>
        <w:spacing w:line="360" w:lineRule="auto"/>
        <w:ind w:firstLine="480" w:firstLineChars="200"/>
        <w:rPr>
          <w:rFonts w:ascii="宋体" w:hAnsi="宋体" w:cs="SimSun-Identity-H"/>
          <w:kern w:val="0"/>
          <w:sz w:val="24"/>
        </w:rPr>
      </w:pPr>
      <w:r>
        <w:rPr>
          <w:rFonts w:hint="eastAsia" w:ascii="宋体" w:hAnsi="宋体" w:cs="SimSun-Identity-H"/>
          <w:kern w:val="0"/>
          <w:sz w:val="24"/>
        </w:rPr>
        <w:t>68.1.（13）为了更好地控制投资，若变更后的材料价格（综合价格或厂商价格）高于变更前的材料价格，发包人有权对材料品牌及价格重新进行确定。</w:t>
      </w:r>
    </w:p>
    <w:p>
      <w:pPr>
        <w:spacing w:line="360" w:lineRule="auto"/>
        <w:ind w:firstLine="480" w:firstLineChars="200"/>
        <w:rPr>
          <w:rFonts w:ascii="宋体" w:hAnsi="宋体" w:cs="SimSun-Identity-H"/>
          <w:kern w:val="0"/>
          <w:sz w:val="24"/>
        </w:rPr>
      </w:pPr>
      <w:r>
        <w:rPr>
          <w:rFonts w:hint="eastAsia" w:ascii="宋体" w:hAnsi="宋体" w:cs="SimSun-Identity-H"/>
          <w:kern w:val="0"/>
          <w:sz w:val="24"/>
        </w:rPr>
        <w:t>68.1.（14）发包人对工程材料、设备型号、数量、品牌、价格以及工程量均有变更的权利，承包人不得对此有异议和要求任何赔偿。</w:t>
      </w:r>
    </w:p>
    <w:p>
      <w:pPr>
        <w:spacing w:line="360" w:lineRule="auto"/>
        <w:ind w:firstLine="480" w:firstLineChars="200"/>
        <w:rPr>
          <w:rFonts w:ascii="宋体" w:hAnsi="宋体" w:cs="SimSun-Identity-H"/>
          <w:kern w:val="0"/>
          <w:sz w:val="24"/>
        </w:rPr>
      </w:pPr>
      <w:r>
        <w:rPr>
          <w:rFonts w:hint="eastAsia" w:ascii="宋体" w:hAnsi="宋体" w:cs="SimSun-Identity-H"/>
          <w:kern w:val="0"/>
          <w:sz w:val="24"/>
        </w:rPr>
        <w:t>68.1.（15）承包人必须预留足够时间给设计单位、监理单位、发包人和审计部门审核有关施工图纸、施工组织设计、工程变更及签证，材料看样定板定价，工程款支付以及为完成本工程竣工验收所需的竣工资料等，其中包括驳回、修改、要求承包人提供的说明再呈批以及审批的程序所花费的时间，以便使工程竣工期限不受影响。</w:t>
      </w:r>
    </w:p>
    <w:p>
      <w:pPr>
        <w:spacing w:line="360" w:lineRule="auto"/>
        <w:ind w:firstLine="480" w:firstLineChars="200"/>
        <w:rPr>
          <w:rFonts w:ascii="宋体" w:hAnsi="宋体" w:cs="SimSun-Identity-H"/>
          <w:kern w:val="0"/>
          <w:sz w:val="24"/>
        </w:rPr>
      </w:pPr>
      <w:r>
        <w:rPr>
          <w:rFonts w:hint="eastAsia" w:ascii="宋体" w:hAnsi="宋体" w:cs="SimSun-Identity-H"/>
          <w:kern w:val="0"/>
          <w:sz w:val="24"/>
        </w:rPr>
        <w:t>68.1.（16）本工程工期紧迫，承包人应充分考虑各工种、专业队伍之间以及可能出现的分包队伍（包括发包人依法指定的分包项目）的配合协作问题所需时间和费用，发包人对此类事项只做联络协调，承包人不得据此向发包人和指定分包项目的承包人提出时间和费用等任何的索赔。</w:t>
      </w:r>
    </w:p>
    <w:p>
      <w:pPr>
        <w:spacing w:line="360" w:lineRule="auto"/>
        <w:ind w:firstLine="480" w:firstLineChars="200"/>
        <w:rPr>
          <w:rFonts w:ascii="宋体" w:hAnsi="宋体" w:cs="SimSun-Identity-H"/>
          <w:kern w:val="0"/>
          <w:sz w:val="24"/>
        </w:rPr>
      </w:pPr>
      <w:r>
        <w:rPr>
          <w:rFonts w:hint="eastAsia" w:ascii="宋体" w:hAnsi="宋体" w:cs="SimSun-Identity-H"/>
          <w:kern w:val="0"/>
          <w:sz w:val="24"/>
        </w:rPr>
        <w:t>68.1.（17）施工主要材料的供应：为避免施工主要材料供应不及时导致工程延误，本工程施工的主要材料（混凝土、钢筋、水泥、墙体材料、装修材料、铝合金型材、门窗（含成品）、给排水管、消防器材、卫生洁具、水龙头、配电箱、电器开关、照明灯具、插座、污水处理设备、水泵、楼地面及其它重点工程材料等）如因承包人原因造成材料供应不及时（采购、保管、运输、进场见证检验、提供合格证明等）导致关键工序延迟1周，发包人有权选择由发包人供货方式直至确定合格材料为止。承包人不得以任何理由提出拒绝，也不得以任何理由就发包人提供材料事件向发包人提出工期和费用索赔。</w:t>
      </w:r>
    </w:p>
    <w:p>
      <w:pPr>
        <w:spacing w:line="360" w:lineRule="auto"/>
        <w:ind w:firstLine="480" w:firstLineChars="200"/>
        <w:rPr>
          <w:rFonts w:ascii="宋体" w:hAnsi="宋体" w:cs="SimSun-Identity-H"/>
          <w:kern w:val="0"/>
          <w:sz w:val="24"/>
        </w:rPr>
      </w:pPr>
      <w:r>
        <w:rPr>
          <w:rFonts w:hint="eastAsia" w:ascii="宋体" w:hAnsi="宋体" w:cs="SimSun-Identity-H"/>
          <w:kern w:val="0"/>
          <w:sz w:val="24"/>
        </w:rPr>
        <w:t>68.1.（18）承包人经济投标书算术错误的更正办法：</w:t>
      </w:r>
    </w:p>
    <w:p>
      <w:pPr>
        <w:spacing w:line="360" w:lineRule="auto"/>
        <w:ind w:firstLine="480" w:firstLineChars="200"/>
        <w:rPr>
          <w:rFonts w:ascii="宋体" w:hAnsi="宋体" w:cs="SimSun-Identity-H"/>
          <w:kern w:val="0"/>
          <w:sz w:val="24"/>
        </w:rPr>
      </w:pPr>
      <w:r>
        <w:rPr>
          <w:rFonts w:hint="eastAsia" w:ascii="宋体" w:hAnsi="宋体" w:cs="SimSun-Identity-H"/>
          <w:kern w:val="0"/>
          <w:sz w:val="24"/>
        </w:rPr>
        <w:t>①投标合价的汇总数与各项目的合价不吻合时，当汇总数大于各项目的合价之和时，以各项目合价之和调整汇总数，否则以汇总数为准按比例调整各项目的合价，并根据调整后的各项目的合价按“68.1”条款修正各项目单价。</w:t>
      </w:r>
    </w:p>
    <w:p>
      <w:pPr>
        <w:spacing w:line="360" w:lineRule="auto"/>
        <w:ind w:firstLine="480" w:firstLineChars="200"/>
        <w:rPr>
          <w:rFonts w:ascii="宋体" w:hAnsi="宋体" w:cs="SimSun-Identity-H"/>
          <w:kern w:val="0"/>
          <w:sz w:val="24"/>
        </w:rPr>
      </w:pPr>
      <w:r>
        <w:rPr>
          <w:rFonts w:hint="eastAsia" w:ascii="宋体" w:hAnsi="宋体" w:cs="SimSun-Identity-H"/>
          <w:kern w:val="0"/>
          <w:sz w:val="24"/>
        </w:rPr>
        <w:t>②若任一项目的单价乘其工程量的乘积与该项目的合价不吻合时，若乘积大于合价，则以合价为准，改正单价；否则以单价为准改正合价；</w:t>
      </w:r>
    </w:p>
    <w:p>
      <w:pPr>
        <w:spacing w:line="360" w:lineRule="auto"/>
        <w:ind w:firstLine="480" w:firstLineChars="200"/>
        <w:rPr>
          <w:rFonts w:ascii="宋体" w:hAnsi="宋体" w:cs="SimSun-Identity-H"/>
          <w:kern w:val="0"/>
          <w:sz w:val="24"/>
        </w:rPr>
      </w:pPr>
      <w:r>
        <w:rPr>
          <w:rFonts w:hint="eastAsia" w:ascii="宋体" w:hAnsi="宋体" w:cs="SimSun-Identity-H"/>
          <w:kern w:val="0"/>
          <w:sz w:val="24"/>
        </w:rPr>
        <w:t>68.1.（19）投标报价存在不平衡报价时的调整方式</w:t>
      </w:r>
    </w:p>
    <w:p>
      <w:pPr>
        <w:spacing w:line="360" w:lineRule="auto"/>
        <w:ind w:firstLine="480" w:firstLineChars="200"/>
        <w:rPr>
          <w:rFonts w:ascii="宋体" w:hAnsi="宋体" w:cs="SimSun-Identity-H"/>
          <w:kern w:val="0"/>
          <w:sz w:val="24"/>
        </w:rPr>
      </w:pPr>
      <w:r>
        <w:rPr>
          <w:rFonts w:hint="eastAsia" w:ascii="宋体" w:hAnsi="宋体" w:cs="SimSun-Identity-H"/>
          <w:kern w:val="0"/>
          <w:sz w:val="24"/>
        </w:rPr>
        <w:t>①  承包人投标报价的综合单价中人工、材料、机械台班不得超过招标文件规定的相关专业定额消耗量，若超过，则结算时按相关专业定额消耗量调整综合单价结算；</w:t>
      </w:r>
    </w:p>
    <w:p>
      <w:pPr>
        <w:spacing w:line="360" w:lineRule="auto"/>
        <w:ind w:firstLine="480" w:firstLineChars="200"/>
        <w:rPr>
          <w:rFonts w:ascii="宋体" w:hAnsi="宋体" w:cs="SimSun-Identity-H"/>
          <w:kern w:val="0"/>
          <w:sz w:val="24"/>
        </w:rPr>
      </w:pPr>
      <w:r>
        <w:rPr>
          <w:rFonts w:hint="eastAsia" w:ascii="宋体" w:hAnsi="宋体" w:cs="SimSun-Identity-H"/>
          <w:kern w:val="0"/>
          <w:sz w:val="24"/>
        </w:rPr>
        <w:t>② 承包人投标报价的措施费合计不得超过最高投标限价中的措施费合计，若超过，则结算按最高投标限价中的措施费合计进行调整；</w:t>
      </w:r>
    </w:p>
    <w:p>
      <w:pPr>
        <w:spacing w:line="360" w:lineRule="auto"/>
        <w:ind w:firstLine="480" w:firstLineChars="200"/>
        <w:rPr>
          <w:rFonts w:ascii="宋体" w:hAnsi="宋体" w:cs="SimSun-Identity-H"/>
          <w:kern w:val="0"/>
          <w:sz w:val="24"/>
        </w:rPr>
      </w:pPr>
      <w:r>
        <w:rPr>
          <w:rFonts w:hint="eastAsia" w:ascii="宋体" w:hAnsi="宋体" w:cs="SimSun-Identity-H"/>
          <w:kern w:val="0"/>
          <w:sz w:val="24"/>
        </w:rPr>
        <w:t>68.1.（20）双方约定合同价款的其他调整因素：中标价为合同价；工程变更、现场签证、清单错漏项（合同中第68.1.（1）条款描述的“清单项目特征描述和工作内容”错漏情况除外；若分部分项工程量清单与计价表中“项目特征描述和工作内容”对比招标图未尽的内容，被视为已包含在完成该项目所需的工作内容中)。</w:t>
      </w:r>
    </w:p>
    <w:p>
      <w:pPr>
        <w:spacing w:line="360" w:lineRule="auto"/>
        <w:ind w:firstLine="480" w:firstLineChars="200"/>
        <w:rPr>
          <w:rFonts w:ascii="宋体" w:hAnsi="宋体" w:cs="SimSun-Identity-H"/>
          <w:kern w:val="0"/>
          <w:sz w:val="24"/>
        </w:rPr>
      </w:pPr>
      <w:r>
        <w:rPr>
          <w:rFonts w:hint="eastAsia" w:ascii="宋体" w:hAnsi="宋体" w:cs="SimSun-Identity-H"/>
          <w:kern w:val="0"/>
          <w:sz w:val="24"/>
        </w:rPr>
        <w:t>68.1.（21）投标报价已包括但不限于以下费用：</w:t>
      </w:r>
    </w:p>
    <w:p>
      <w:pPr>
        <w:spacing w:line="360" w:lineRule="auto"/>
        <w:ind w:firstLine="480" w:firstLineChars="200"/>
        <w:rPr>
          <w:rFonts w:ascii="宋体" w:hAnsi="宋体"/>
          <w:bCs/>
          <w:sz w:val="24"/>
        </w:rPr>
      </w:pPr>
      <w:r>
        <w:rPr>
          <w:rFonts w:hint="eastAsia" w:ascii="宋体" w:hAnsi="宋体"/>
          <w:bCs/>
          <w:sz w:val="24"/>
        </w:rPr>
        <w:t>1.各分部分项工程验收及总体验收所需对工程质量、安全等发生的一切检测费用；</w:t>
      </w:r>
    </w:p>
    <w:p>
      <w:pPr>
        <w:spacing w:line="360" w:lineRule="auto"/>
        <w:ind w:firstLine="480" w:firstLineChars="200"/>
        <w:rPr>
          <w:rFonts w:ascii="宋体" w:hAnsi="宋体"/>
          <w:bCs/>
          <w:sz w:val="24"/>
        </w:rPr>
      </w:pPr>
      <w:r>
        <w:rPr>
          <w:rFonts w:hint="eastAsia" w:ascii="宋体" w:hAnsi="宋体"/>
          <w:bCs/>
          <w:sz w:val="24"/>
        </w:rPr>
        <w:t>2.塔式起重机、施工升降机等垂直运输设备、脚手架、安全网的施工安全监督检测费等；</w:t>
      </w:r>
    </w:p>
    <w:p>
      <w:pPr>
        <w:spacing w:line="360" w:lineRule="auto"/>
        <w:ind w:firstLine="480" w:firstLineChars="200"/>
        <w:rPr>
          <w:rFonts w:ascii="宋体" w:hAnsi="宋体"/>
          <w:bCs/>
          <w:sz w:val="24"/>
        </w:rPr>
      </w:pPr>
      <w:r>
        <w:rPr>
          <w:rFonts w:hint="eastAsia" w:ascii="宋体" w:hAnsi="宋体"/>
          <w:bCs/>
          <w:sz w:val="24"/>
        </w:rPr>
        <w:t>3.编制竣工图和竣工通等费用；</w:t>
      </w:r>
    </w:p>
    <w:p>
      <w:pPr>
        <w:spacing w:line="360" w:lineRule="auto"/>
        <w:ind w:firstLine="480" w:firstLineChars="200"/>
        <w:rPr>
          <w:rFonts w:ascii="宋体" w:hAnsi="宋体"/>
          <w:bCs/>
          <w:sz w:val="24"/>
        </w:rPr>
      </w:pPr>
      <w:r>
        <w:rPr>
          <w:rFonts w:hint="eastAsia" w:ascii="宋体" w:hAnsi="宋体"/>
          <w:bCs/>
          <w:sz w:val="24"/>
        </w:rPr>
        <w:t>4.本工程发包人提供至施工现场的供电总负荷最大为50千瓦，施工用电不足部分由承包人自行解决。</w:t>
      </w:r>
    </w:p>
    <w:p>
      <w:pPr>
        <w:spacing w:line="360" w:lineRule="auto"/>
        <w:ind w:firstLine="480" w:firstLineChars="200"/>
        <w:rPr>
          <w:rFonts w:ascii="宋体" w:hAnsi="宋体"/>
          <w:bCs/>
          <w:sz w:val="24"/>
        </w:rPr>
      </w:pPr>
      <w:r>
        <w:rPr>
          <w:rFonts w:hint="eastAsia" w:ascii="宋体" w:hAnsi="宋体"/>
          <w:bCs/>
          <w:sz w:val="24"/>
        </w:rPr>
        <w:t>上述1～3项费用中，除政府现行相关文件明文规定应由建设单位直接委托第三方并与之签订合同的检测项目费用由建设单位另行支出外，其余检测费用均包含在投标报价中。</w:t>
      </w:r>
    </w:p>
    <w:p>
      <w:pPr>
        <w:spacing w:line="360" w:lineRule="auto"/>
        <w:ind w:firstLine="480" w:firstLineChars="200"/>
        <w:rPr>
          <w:rFonts w:ascii="宋体" w:hAnsi="宋体"/>
          <w:bCs/>
          <w:sz w:val="24"/>
        </w:rPr>
      </w:pPr>
      <w:r>
        <w:rPr>
          <w:rFonts w:hint="eastAsia" w:ascii="宋体" w:hAnsi="宋体"/>
          <w:bCs/>
          <w:sz w:val="24"/>
        </w:rPr>
        <w:t>注：68.1.（21）所提的所有费用列入措施费中，为包干费用，若因工程变更及后续政策变化引起的上述各类费用增加或减少，均包含在此报价中，不再另行调整。承包人在施工过程中需借用总包单位的施工措施的，由承包人与总包单位协调解决，费用包在承包人投标报价内。</w:t>
      </w:r>
    </w:p>
    <w:p>
      <w:pPr>
        <w:spacing w:line="360" w:lineRule="auto"/>
        <w:ind w:firstLine="480" w:firstLineChars="200"/>
        <w:rPr>
          <w:rFonts w:ascii="宋体" w:hAnsi="宋体" w:cs="SimSun-Identity-H"/>
          <w:kern w:val="0"/>
          <w:sz w:val="24"/>
        </w:rPr>
      </w:pPr>
      <w:r>
        <w:rPr>
          <w:rFonts w:hint="eastAsia" w:ascii="宋体" w:hAnsi="宋体" w:cs="SimSun-Identity-H"/>
          <w:kern w:val="0"/>
          <w:sz w:val="24"/>
        </w:rPr>
        <w:t>68.1.（22）双方商定本工程暂定合同价为</w:t>
      </w:r>
      <w:r>
        <w:rPr>
          <w:rFonts w:hint="eastAsia" w:ascii="宋体" w:hAnsi="宋体" w:cs="SimSun-Identity-H"/>
          <w:kern w:val="0"/>
          <w:sz w:val="24"/>
          <w:u w:val="single"/>
        </w:rPr>
        <w:t xml:space="preserve">    /    </w:t>
      </w:r>
      <w:r>
        <w:rPr>
          <w:rFonts w:hint="eastAsia" w:ascii="宋体" w:hAnsi="宋体" w:cs="SimSun-Identity-H"/>
          <w:kern w:val="0"/>
          <w:sz w:val="24"/>
        </w:rPr>
        <w:t>万元（大写</w:t>
      </w:r>
      <w:r>
        <w:rPr>
          <w:rFonts w:hint="eastAsia" w:ascii="宋体" w:hAnsi="宋体" w:cs="SimSun-Identity-H"/>
          <w:kern w:val="0"/>
          <w:sz w:val="24"/>
          <w:u w:val="single"/>
        </w:rPr>
        <w:t xml:space="preserve">    /    </w:t>
      </w:r>
      <w:r>
        <w:rPr>
          <w:rFonts w:hint="eastAsia" w:ascii="宋体" w:hAnsi="宋体" w:cs="SimSun-Identity-H"/>
          <w:kern w:val="0"/>
          <w:sz w:val="24"/>
        </w:rPr>
        <w:t>元），作为拨付备料款的依据。工程竣工后按承包人实际完成的工程量依照规定的结算原则和依据办理竣工结算。</w:t>
      </w:r>
    </w:p>
    <w:p>
      <w:pPr>
        <w:spacing w:line="360" w:lineRule="auto"/>
        <w:rPr>
          <w:rFonts w:ascii="宋体" w:hAnsi="宋体" w:cs="SimSun-Identity-H"/>
          <w:kern w:val="0"/>
          <w:sz w:val="24"/>
        </w:rPr>
      </w:pPr>
      <w:r>
        <w:rPr>
          <w:rFonts w:hint="eastAsia" w:ascii="宋体" w:hAnsi="宋体" w:cs="SimSun-Identity-H"/>
          <w:kern w:val="0"/>
          <w:sz w:val="24"/>
        </w:rPr>
        <w:t>68.2 合同价款的调整因素包括：</w:t>
      </w:r>
    </w:p>
    <w:p>
      <w:pPr>
        <w:spacing w:line="360" w:lineRule="auto"/>
        <w:rPr>
          <w:rFonts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工程量的偏差；</w:t>
      </w:r>
    </w:p>
    <w:p>
      <w:pPr>
        <w:spacing w:line="360" w:lineRule="auto"/>
        <w:rPr>
          <w:rFonts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工程变更；</w:t>
      </w:r>
    </w:p>
    <w:p>
      <w:pPr>
        <w:spacing w:line="360" w:lineRule="auto"/>
        <w:rPr>
          <w:rFonts w:ascii="宋体" w:hAnsi="宋体" w:cs="SimSun-Identity-H"/>
          <w:kern w:val="0"/>
          <w:sz w:val="24"/>
        </w:rPr>
      </w:pPr>
      <w:r>
        <w:rPr>
          <w:rFonts w:hint="eastAsia" w:ascii="宋体" w:hAnsi="宋体" w:cs="SimSun-Identity-H"/>
          <w:kern w:val="0"/>
          <w:sz w:val="24"/>
        </w:rPr>
        <w:t>□物价及后继法律法规的变化；物价的上调和下浮不予调整，但国家和地方政府有明确规定的，按国家和地方政府的规定执行。</w:t>
      </w:r>
    </w:p>
    <w:p>
      <w:pPr>
        <w:spacing w:line="360" w:lineRule="auto"/>
        <w:outlineLvl w:val="0"/>
        <w:rPr>
          <w:rFonts w:ascii="宋体" w:hAnsi="宋体" w:cs="SimSun-Identity-H"/>
          <w:kern w:val="0"/>
          <w:sz w:val="24"/>
        </w:rPr>
      </w:pPr>
      <w:bookmarkStart w:id="178" w:name="_Toc535566140"/>
      <w:r>
        <w:rPr>
          <w:rFonts w:hint="eastAsia" w:ascii="宋体" w:hAnsi="宋体" w:cs="SimSun-Identity-H"/>
          <w:kern w:val="0"/>
          <w:sz w:val="24"/>
          <w:bdr w:val="single" w:color="auto" w:sz="4" w:space="0"/>
        </w:rPr>
        <w:t>√</w:t>
      </w:r>
      <w:r>
        <w:rPr>
          <w:rFonts w:hint="eastAsia" w:ascii="宋体" w:hAnsi="宋体" w:cs="SimSun-Identity-H"/>
          <w:kern w:val="0"/>
          <w:sz w:val="24"/>
        </w:rPr>
        <w:t>费用索赔事件或发包人负责的其他情况；</w:t>
      </w:r>
      <w:bookmarkEnd w:id="178"/>
    </w:p>
    <w:p>
      <w:pPr>
        <w:spacing w:line="360" w:lineRule="auto"/>
        <w:rPr>
          <w:rFonts w:ascii="宋体" w:hAnsi="宋体" w:cs="SimSun-Identity-H"/>
          <w:kern w:val="0"/>
          <w:sz w:val="24"/>
        </w:rPr>
      </w:pPr>
      <w:r>
        <w:rPr>
          <w:rFonts w:hint="eastAsia" w:ascii="宋体" w:hAnsi="宋体" w:cs="SimSun-Identity-H"/>
          <w:kern w:val="0"/>
          <w:sz w:val="24"/>
        </w:rPr>
        <w:t>□ 工程造价管理机构发布的造价调整；</w:t>
      </w:r>
    </w:p>
    <w:p>
      <w:pPr>
        <w:spacing w:line="360" w:lineRule="auto"/>
        <w:rPr>
          <w:rFonts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其他调整因素：执行68.1条款 </w:t>
      </w:r>
    </w:p>
    <w:p>
      <w:pPr>
        <w:spacing w:line="360" w:lineRule="auto"/>
        <w:rPr>
          <w:rFonts w:ascii="宋体" w:hAnsi="宋体" w:cs="SimSun-Identity-H"/>
          <w:kern w:val="0"/>
          <w:sz w:val="24"/>
        </w:rPr>
      </w:pPr>
    </w:p>
    <w:p>
      <w:pPr>
        <w:spacing w:line="360" w:lineRule="auto"/>
        <w:rPr>
          <w:rFonts w:ascii="宋体" w:hAnsi="宋体" w:cs="SimSun-Identity-H"/>
          <w:kern w:val="0"/>
          <w:sz w:val="24"/>
        </w:rPr>
      </w:pPr>
      <w:r>
        <w:rPr>
          <w:rFonts w:hint="eastAsia" w:ascii="宋体" w:hAnsi="宋体" w:cs="SimSun-Identity-H"/>
          <w:kern w:val="0"/>
          <w:sz w:val="24"/>
        </w:rPr>
        <w:t>72．工程变更事件</w:t>
      </w:r>
    </w:p>
    <w:p>
      <w:pPr>
        <w:spacing w:line="360" w:lineRule="auto"/>
        <w:rPr>
          <w:rFonts w:ascii="宋体" w:hAnsi="宋体" w:cs="SimSun-Identity-H"/>
          <w:kern w:val="0"/>
          <w:sz w:val="24"/>
        </w:rPr>
      </w:pPr>
      <w:r>
        <w:rPr>
          <w:rFonts w:hint="eastAsia" w:ascii="宋体" w:hAnsi="宋体" w:cs="SimSun-Identity-H"/>
          <w:kern w:val="0"/>
          <w:sz w:val="24"/>
        </w:rPr>
        <w:t>72.4 工程变更，导致综合单价调整的方法：</w:t>
      </w:r>
    </w:p>
    <w:p>
      <w:pPr>
        <w:spacing w:line="360" w:lineRule="auto"/>
        <w:rPr>
          <w:rFonts w:ascii="宋体" w:hAnsi="宋体" w:cs="SimSun-Identity-H"/>
          <w:kern w:val="0"/>
          <w:sz w:val="24"/>
        </w:rPr>
      </w:pPr>
      <w:r>
        <w:rPr>
          <w:rFonts w:hint="eastAsia" w:ascii="宋体" w:hAnsi="宋体" w:cs="SimSun-Identity-H"/>
          <w:kern w:val="0"/>
          <w:sz w:val="24"/>
        </w:rPr>
        <w:t>□按合同通用条款的规定调整。</w:t>
      </w:r>
    </w:p>
    <w:p>
      <w:pPr>
        <w:spacing w:line="360" w:lineRule="auto"/>
        <w:rPr>
          <w:rFonts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按以下方法调整：</w:t>
      </w:r>
    </w:p>
    <w:p>
      <w:pPr>
        <w:spacing w:line="360" w:lineRule="auto"/>
        <w:ind w:firstLine="480" w:firstLineChars="200"/>
        <w:rPr>
          <w:rFonts w:ascii="宋体" w:hAnsi="宋体" w:cs="SimSun-Identity-H"/>
          <w:kern w:val="0"/>
          <w:sz w:val="24"/>
        </w:rPr>
      </w:pPr>
      <w:r>
        <w:rPr>
          <w:rFonts w:hint="eastAsia" w:ascii="宋体" w:hAnsi="宋体" w:cs="SimSun-Identity-H"/>
          <w:kern w:val="0"/>
          <w:sz w:val="24"/>
        </w:rPr>
        <w:t>执行68.1条款</w:t>
      </w:r>
    </w:p>
    <w:p>
      <w:pPr>
        <w:spacing w:line="360" w:lineRule="auto"/>
        <w:outlineLvl w:val="0"/>
        <w:rPr>
          <w:rFonts w:ascii="宋体" w:hAnsi="宋体" w:cs="SimSun-Identity-H"/>
          <w:kern w:val="0"/>
          <w:sz w:val="24"/>
        </w:rPr>
      </w:pPr>
    </w:p>
    <w:p>
      <w:pPr>
        <w:spacing w:line="360" w:lineRule="auto"/>
        <w:outlineLvl w:val="0"/>
        <w:rPr>
          <w:rFonts w:ascii="宋体" w:hAnsi="宋体" w:cs="SimSun-Identity-H"/>
          <w:kern w:val="0"/>
          <w:sz w:val="24"/>
        </w:rPr>
      </w:pPr>
      <w:bookmarkStart w:id="179" w:name="_Toc535566141"/>
      <w:r>
        <w:rPr>
          <w:rFonts w:hint="eastAsia" w:ascii="宋体" w:hAnsi="宋体" w:cs="SimSun-Identity-H"/>
          <w:kern w:val="0"/>
          <w:sz w:val="24"/>
        </w:rPr>
        <w:t>73．工程量的偏差事件</w:t>
      </w:r>
      <w:bookmarkEnd w:id="179"/>
    </w:p>
    <w:p>
      <w:pPr>
        <w:spacing w:line="360" w:lineRule="auto"/>
        <w:outlineLvl w:val="0"/>
        <w:rPr>
          <w:rFonts w:ascii="宋体" w:hAnsi="宋体" w:cs="SimSun-Identity-H"/>
          <w:kern w:val="0"/>
          <w:sz w:val="24"/>
        </w:rPr>
      </w:pPr>
      <w:bookmarkStart w:id="180" w:name="_Toc535566142"/>
      <w:r>
        <w:rPr>
          <w:rFonts w:hint="eastAsia" w:ascii="宋体" w:hAnsi="宋体" w:cs="SimSun-Identity-H"/>
          <w:kern w:val="0"/>
          <w:sz w:val="24"/>
        </w:rPr>
        <w:t>73.2 工程量的偏差，导致分部分项工程费结算价调整的方法：</w:t>
      </w:r>
      <w:bookmarkEnd w:id="180"/>
    </w:p>
    <w:p>
      <w:pPr>
        <w:spacing w:line="360" w:lineRule="auto"/>
        <w:rPr>
          <w:rFonts w:ascii="宋体" w:hAnsi="宋体" w:cs="SimSun-Identity-H"/>
          <w:kern w:val="0"/>
          <w:sz w:val="24"/>
        </w:rPr>
      </w:pPr>
      <w:r>
        <w:rPr>
          <w:rFonts w:hint="eastAsia" w:ascii="宋体" w:hAnsi="宋体" w:cs="SimSun-Identity-H"/>
          <w:kern w:val="0"/>
          <w:sz w:val="24"/>
        </w:rPr>
        <w:t>□按合同通用条款的规定调整。</w:t>
      </w:r>
    </w:p>
    <w:p>
      <w:pPr>
        <w:spacing w:line="360" w:lineRule="auto"/>
        <w:ind w:left="2280" w:hanging="2280" w:hangingChars="950"/>
        <w:rPr>
          <w:rFonts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按以下方法调整：执行68.1条款</w:t>
      </w:r>
    </w:p>
    <w:p>
      <w:pPr>
        <w:spacing w:line="360" w:lineRule="auto"/>
        <w:rPr>
          <w:rFonts w:ascii="宋体" w:hAnsi="宋体" w:cs="SimSun-Identity-H"/>
          <w:kern w:val="0"/>
          <w:sz w:val="24"/>
        </w:rPr>
      </w:pPr>
      <w:r>
        <w:rPr>
          <w:rFonts w:hint="eastAsia" w:ascii="宋体" w:hAnsi="宋体" w:cs="SimSun-Identity-H"/>
          <w:kern w:val="0"/>
          <w:sz w:val="24"/>
        </w:rPr>
        <w:t>73.3 工程量的偏差，导致措施项目费调整的方法：</w:t>
      </w:r>
    </w:p>
    <w:p>
      <w:pPr>
        <w:spacing w:line="360" w:lineRule="auto"/>
        <w:rPr>
          <w:rFonts w:ascii="宋体" w:hAnsi="宋体" w:cs="SimSun-Identity-H"/>
          <w:kern w:val="0"/>
          <w:sz w:val="24"/>
        </w:rPr>
      </w:pPr>
      <w:r>
        <w:rPr>
          <w:rFonts w:hint="eastAsia" w:ascii="宋体" w:hAnsi="宋体" w:cs="SimSun-Identity-H"/>
          <w:kern w:val="0"/>
          <w:sz w:val="24"/>
        </w:rPr>
        <w:t>□ 按合同通用条款的规定调整。</w:t>
      </w:r>
    </w:p>
    <w:p>
      <w:pPr>
        <w:spacing w:line="360" w:lineRule="auto"/>
        <w:rPr>
          <w:rFonts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按以下方法调整：</w:t>
      </w:r>
      <w:r>
        <w:rPr>
          <w:rFonts w:hint="eastAsia" w:ascii="宋体" w:hAnsi="宋体" w:cs="SimSun-Identity-H"/>
          <w:kern w:val="0"/>
          <w:sz w:val="24"/>
          <w:u w:val="single"/>
        </w:rPr>
        <w:t>措施项目费、预算包干费结算时不做调整。</w:t>
      </w:r>
    </w:p>
    <w:p>
      <w:pPr>
        <w:spacing w:line="360" w:lineRule="auto"/>
        <w:rPr>
          <w:rFonts w:ascii="宋体" w:hAnsi="宋体" w:cs="SimSun-Identity-H"/>
          <w:kern w:val="0"/>
          <w:sz w:val="24"/>
        </w:rPr>
      </w:pPr>
    </w:p>
    <w:p>
      <w:pPr>
        <w:spacing w:line="360" w:lineRule="auto"/>
        <w:rPr>
          <w:rFonts w:ascii="宋体" w:hAnsi="宋体" w:cs="SimSun-Identity-H"/>
          <w:kern w:val="0"/>
          <w:sz w:val="24"/>
        </w:rPr>
      </w:pPr>
      <w:r>
        <w:rPr>
          <w:rFonts w:hint="eastAsia" w:ascii="宋体" w:hAnsi="宋体" w:cs="SimSun-Identity-H"/>
          <w:kern w:val="0"/>
          <w:sz w:val="24"/>
        </w:rPr>
        <w:t>75．现场签证事件</w:t>
      </w:r>
    </w:p>
    <w:p>
      <w:pPr>
        <w:spacing w:line="360" w:lineRule="auto"/>
        <w:outlineLvl w:val="0"/>
        <w:rPr>
          <w:rFonts w:ascii="宋体" w:hAnsi="宋体" w:cs="SimSun-Identity-H"/>
          <w:kern w:val="0"/>
          <w:sz w:val="24"/>
        </w:rPr>
      </w:pPr>
      <w:bookmarkStart w:id="181" w:name="_Toc535566143"/>
      <w:r>
        <w:rPr>
          <w:rFonts w:hint="eastAsia" w:ascii="宋体" w:hAnsi="宋体" w:cs="SimSun-Identity-H"/>
          <w:kern w:val="0"/>
          <w:sz w:val="24"/>
        </w:rPr>
        <w:t>75.3 现场签证报告确认约定的时间：</w:t>
      </w:r>
      <w:bookmarkEnd w:id="181"/>
    </w:p>
    <w:p>
      <w:pPr>
        <w:spacing w:line="360" w:lineRule="auto"/>
        <w:rPr>
          <w:rFonts w:ascii="宋体" w:hAnsi="宋体" w:cs="SimSun-Identity-H"/>
          <w:kern w:val="0"/>
          <w:sz w:val="24"/>
        </w:rPr>
      </w:pPr>
    </w:p>
    <w:p>
      <w:pPr>
        <w:spacing w:line="360" w:lineRule="auto"/>
        <w:rPr>
          <w:rFonts w:ascii="宋体" w:hAnsi="宋体" w:cs="SimSun-Identity-H"/>
          <w:kern w:val="0"/>
          <w:sz w:val="24"/>
        </w:rPr>
      </w:pPr>
      <w:r>
        <w:rPr>
          <w:rFonts w:hint="eastAsia" w:ascii="宋体" w:hAnsi="宋体" w:cs="SimSun-Identity-H"/>
          <w:kern w:val="0"/>
          <w:sz w:val="24"/>
        </w:rPr>
        <w:t>76．物价涨落事件</w:t>
      </w:r>
    </w:p>
    <w:p>
      <w:pPr>
        <w:spacing w:line="360" w:lineRule="auto"/>
        <w:rPr>
          <w:rFonts w:ascii="宋体" w:hAnsi="宋体" w:cs="SimSun-Identity-H"/>
          <w:kern w:val="0"/>
          <w:sz w:val="24"/>
        </w:rPr>
      </w:pPr>
      <w:r>
        <w:rPr>
          <w:rFonts w:hint="eastAsia" w:ascii="宋体" w:hAnsi="宋体" w:cs="SimSun-Identity-H"/>
          <w:kern w:val="0"/>
          <w:sz w:val="24"/>
        </w:rPr>
        <w:t>76.1 调整承包人采购材料设备的材料设备、施工机械费的方法</w:t>
      </w:r>
    </w:p>
    <w:p>
      <w:pPr>
        <w:spacing w:line="360" w:lineRule="auto"/>
        <w:rPr>
          <w:rFonts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合同价款不因物价涨落而调整的，本款不适用。</w:t>
      </w:r>
    </w:p>
    <w:p>
      <w:pPr>
        <w:spacing w:line="360" w:lineRule="auto"/>
        <w:rPr>
          <w:rFonts w:ascii="宋体" w:hAnsi="宋体" w:cs="SimSun-Identity-H"/>
          <w:kern w:val="0"/>
          <w:sz w:val="24"/>
        </w:rPr>
      </w:pPr>
    </w:p>
    <w:p>
      <w:pPr>
        <w:spacing w:line="360" w:lineRule="auto"/>
        <w:rPr>
          <w:rFonts w:ascii="宋体" w:hAnsi="宋体" w:cs="SimSun-Identity-H"/>
          <w:kern w:val="0"/>
          <w:sz w:val="24"/>
        </w:rPr>
      </w:pPr>
      <w:r>
        <w:rPr>
          <w:rFonts w:hint="eastAsia" w:ascii="宋体" w:hAnsi="宋体" w:cs="SimSun-Identity-H"/>
          <w:kern w:val="0"/>
          <w:sz w:val="24"/>
        </w:rPr>
        <w:t>78．支付事项</w:t>
      </w:r>
    </w:p>
    <w:p>
      <w:pPr>
        <w:spacing w:line="360" w:lineRule="auto"/>
        <w:rPr>
          <w:rFonts w:ascii="宋体" w:hAnsi="宋体" w:cs="SimSun-Identity-H"/>
          <w:kern w:val="0"/>
          <w:sz w:val="24"/>
        </w:rPr>
      </w:pPr>
      <w:r>
        <w:rPr>
          <w:rFonts w:hint="eastAsia" w:ascii="宋体" w:hAnsi="宋体" w:cs="SimSun-Identity-H"/>
          <w:kern w:val="0"/>
          <w:sz w:val="24"/>
        </w:rPr>
        <w:t>78.2 计算利息的利率</w:t>
      </w:r>
    </w:p>
    <w:p>
      <w:pPr>
        <w:spacing w:line="360" w:lineRule="auto"/>
        <w:rPr>
          <w:rFonts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按照中国人民银行发布的同期同类贷款利率。</w:t>
      </w:r>
    </w:p>
    <w:p>
      <w:pPr>
        <w:spacing w:line="360" w:lineRule="auto"/>
        <w:rPr>
          <w:rFonts w:ascii="宋体" w:hAnsi="宋体" w:cs="SimSun-Identity-H"/>
          <w:kern w:val="0"/>
          <w:sz w:val="24"/>
        </w:rPr>
      </w:pPr>
      <w:r>
        <w:rPr>
          <w:rFonts w:hint="eastAsia" w:ascii="宋体" w:hAnsi="宋体" w:cs="SimSun-Identity-H"/>
          <w:kern w:val="0"/>
          <w:sz w:val="24"/>
        </w:rPr>
        <w:t>□ 其他为。</w:t>
      </w:r>
    </w:p>
    <w:p>
      <w:pPr>
        <w:spacing w:line="360" w:lineRule="auto"/>
        <w:outlineLvl w:val="0"/>
        <w:rPr>
          <w:rFonts w:ascii="宋体" w:hAnsi="宋体" w:cs="SimSun-Identity-H"/>
          <w:kern w:val="0"/>
          <w:sz w:val="24"/>
        </w:rPr>
      </w:pPr>
    </w:p>
    <w:p>
      <w:pPr>
        <w:spacing w:line="360" w:lineRule="auto"/>
        <w:outlineLvl w:val="0"/>
        <w:rPr>
          <w:rFonts w:ascii="宋体" w:hAnsi="宋体" w:cs="SimSun-Identity-H"/>
          <w:kern w:val="0"/>
          <w:sz w:val="24"/>
        </w:rPr>
      </w:pPr>
      <w:bookmarkStart w:id="182" w:name="_Toc535566163"/>
      <w:r>
        <w:rPr>
          <w:rFonts w:hint="eastAsia" w:ascii="宋体" w:hAnsi="宋体" w:cs="SimSun-Identity-H"/>
          <w:kern w:val="0"/>
          <w:sz w:val="24"/>
        </w:rPr>
        <w:t>79．预付款</w:t>
      </w:r>
      <w:bookmarkEnd w:id="182"/>
    </w:p>
    <w:p>
      <w:pPr>
        <w:spacing w:line="360" w:lineRule="auto"/>
        <w:rPr>
          <w:rFonts w:ascii="宋体" w:hAnsi="宋体" w:cs="SimSun-Identity-H"/>
          <w:kern w:val="0"/>
          <w:sz w:val="24"/>
        </w:rPr>
      </w:pPr>
      <w:r>
        <w:rPr>
          <w:rFonts w:hint="eastAsia" w:ascii="宋体" w:hAnsi="宋体" w:cs="SimSun-Identity-H"/>
          <w:kern w:val="0"/>
          <w:sz w:val="24"/>
        </w:rPr>
        <w:t>79.1 预付款的约定</w:t>
      </w:r>
    </w:p>
    <w:p>
      <w:pPr>
        <w:spacing w:line="360" w:lineRule="auto"/>
        <w:rPr>
          <w:rFonts w:ascii="宋体" w:hAnsi="宋体" w:cs="SimSun-Identity-H"/>
          <w:kern w:val="0"/>
          <w:sz w:val="24"/>
        </w:rPr>
      </w:pPr>
      <w:r>
        <w:rPr>
          <w:rFonts w:hint="eastAsia" w:ascii="宋体" w:hAnsi="宋体" w:cs="SimSun-Identity-H"/>
          <w:kern w:val="0"/>
          <w:sz w:val="24"/>
        </w:rPr>
        <w:t>□ 没约定预付款的，本款不适用。</w:t>
      </w:r>
    </w:p>
    <w:p>
      <w:pPr>
        <w:pStyle w:val="20"/>
        <w:spacing w:after="0" w:line="360" w:lineRule="auto"/>
        <w:ind w:firstLine="660" w:firstLineChars="275"/>
        <w:rPr>
          <w:rFonts w:ascii="仿宋" w:hAnsi="仿宋" w:cs="Microsoft JhengHei"/>
          <w:kern w:val="0"/>
          <w:position w:val="1"/>
          <w:sz w:val="24"/>
          <w:u w:val="single"/>
        </w:rPr>
      </w:pPr>
      <w:r>
        <w:rPr>
          <w:rFonts w:hint="eastAsia" w:ascii="宋体" w:hAnsi="宋体" w:cs="SimSun-Identity-H"/>
          <w:kern w:val="0"/>
          <w:sz w:val="24"/>
          <w:bdr w:val="single" w:color="auto" w:sz="4" w:space="0"/>
        </w:rPr>
        <w:t>√</w:t>
      </w:r>
      <w:r>
        <w:rPr>
          <w:rFonts w:hint="eastAsia" w:ascii="宋体" w:hAnsi="宋体" w:cs="SimSun-Identity-H"/>
          <w:kern w:val="0"/>
          <w:sz w:val="24"/>
        </w:rPr>
        <w:t>约定预付款的，</w:t>
      </w:r>
      <w:r>
        <w:rPr>
          <w:rFonts w:hint="eastAsia" w:ascii="仿宋" w:hAnsi="仿宋" w:cs="Microsoft JhengHei"/>
          <w:kern w:val="0"/>
          <w:position w:val="1"/>
          <w:sz w:val="24"/>
        </w:rPr>
        <w:t>预付款的金额为</w:t>
      </w:r>
      <w:r>
        <w:rPr>
          <w:rFonts w:hint="eastAsia" w:ascii="仿宋" w:hAnsi="仿宋" w:cs="Microsoft JhengHei"/>
          <w:kern w:val="0"/>
          <w:position w:val="1"/>
          <w:sz w:val="24"/>
          <w:u w:val="single"/>
        </w:rPr>
        <w:t>合同价扣除暂列金额后的20%，即  元</w:t>
      </w:r>
      <w:r>
        <w:rPr>
          <w:rFonts w:hint="eastAsia" w:ascii="仿宋" w:hAnsi="仿宋" w:cs="Microsoft JhengHei"/>
          <w:kern w:val="0"/>
          <w:position w:val="1"/>
          <w:sz w:val="24"/>
        </w:rPr>
        <w:t>，支付办法：</w:t>
      </w:r>
    </w:p>
    <w:p>
      <w:pPr>
        <w:spacing w:line="360" w:lineRule="auto"/>
        <w:ind w:firstLine="480" w:firstLineChars="200"/>
        <w:rPr>
          <w:rFonts w:ascii="仿宋" w:hAnsi="仿宋" w:cs="Microsoft JhengHei"/>
          <w:kern w:val="0"/>
          <w:position w:val="1"/>
          <w:sz w:val="24"/>
          <w:u w:val="single"/>
        </w:rPr>
      </w:pPr>
      <w:r>
        <w:rPr>
          <w:rFonts w:hint="eastAsia" w:ascii="仿宋" w:hAnsi="仿宋" w:cs="Microsoft JhengHei"/>
          <w:kern w:val="0"/>
          <w:position w:val="1"/>
          <w:sz w:val="24"/>
          <w:u w:val="single"/>
        </w:rPr>
        <w:t>（1）在本合同签订生效后，且施工方案已经监理工程师和发包人审核、图纸会审已完成、承包人提交等额预付款保函、履约银行保函、等额发票之后，由发包人支付工程预付款；</w:t>
      </w:r>
    </w:p>
    <w:p>
      <w:pPr>
        <w:spacing w:line="360" w:lineRule="auto"/>
        <w:rPr>
          <w:rFonts w:ascii="宋体" w:hAnsi="宋体" w:cs="SimSun-Identity-H"/>
          <w:kern w:val="0"/>
          <w:sz w:val="24"/>
        </w:rPr>
      </w:pPr>
      <w:r>
        <w:rPr>
          <w:rFonts w:hint="eastAsia" w:ascii="宋体" w:hAnsi="宋体" w:cs="SimSun-Identity-H"/>
          <w:kern w:val="0"/>
          <w:sz w:val="24"/>
        </w:rPr>
        <w:t>79.2 预付款支付申请的约定：</w:t>
      </w:r>
    </w:p>
    <w:p>
      <w:pPr>
        <w:pStyle w:val="20"/>
        <w:spacing w:after="0" w:line="360" w:lineRule="auto"/>
        <w:ind w:firstLineChars="175"/>
        <w:rPr>
          <w:rFonts w:ascii="仿宋" w:hAnsi="仿宋" w:cs="Microsoft JhengHei"/>
          <w:kern w:val="0"/>
          <w:position w:val="1"/>
          <w:sz w:val="24"/>
          <w:u w:val="single"/>
        </w:rPr>
      </w:pPr>
      <w:r>
        <w:rPr>
          <w:rFonts w:hint="eastAsia" w:ascii="仿宋" w:hAnsi="仿宋" w:cs="Microsoft JhengHei"/>
          <w:kern w:val="0"/>
          <w:position w:val="1"/>
          <w:sz w:val="24"/>
          <w:u w:val="single"/>
        </w:rPr>
        <w:t>从承包人向监理公司申请支付预付款开始计算到承包人收到预付款，整个支付环节约需30日历天。若使用财政资金，其支付程序及所需周期从其约定。</w:t>
      </w:r>
    </w:p>
    <w:p>
      <w:pPr>
        <w:spacing w:line="360" w:lineRule="auto"/>
        <w:rPr>
          <w:rFonts w:ascii="宋体" w:hAnsi="宋体" w:cs="SimSun-Identity-H"/>
          <w:kern w:val="0"/>
          <w:sz w:val="24"/>
        </w:rPr>
      </w:pPr>
      <w:r>
        <w:rPr>
          <w:rFonts w:hint="eastAsia" w:ascii="宋体" w:hAnsi="宋体" w:cs="SimSun-Identity-H"/>
          <w:kern w:val="0"/>
          <w:sz w:val="24"/>
        </w:rPr>
        <w:t>79.4 预付款抵扣方式</w:t>
      </w:r>
    </w:p>
    <w:p>
      <w:pPr>
        <w:spacing w:line="360" w:lineRule="auto"/>
        <w:rPr>
          <w:rFonts w:ascii="宋体" w:hAnsi="宋体" w:cs="SimSun-Identity-H"/>
          <w:kern w:val="0"/>
          <w:sz w:val="24"/>
        </w:rPr>
      </w:pPr>
      <w:r>
        <w:rPr>
          <w:rFonts w:hint="eastAsia" w:ascii="宋体" w:hAnsi="宋体" w:cs="SimSun-Identity-H"/>
          <w:kern w:val="0"/>
          <w:sz w:val="24"/>
        </w:rPr>
        <w:t>□ 预付款按照期中应支付工程款的</w:t>
      </w:r>
      <w:r>
        <w:rPr>
          <w:rFonts w:hint="eastAsia" w:ascii="宋体" w:hAnsi="宋体" w:cs="SimSun-Identity-H"/>
          <w:kern w:val="0"/>
          <w:sz w:val="24"/>
          <w:u w:val="single"/>
        </w:rPr>
        <w:t xml:space="preserve">    </w:t>
      </w:r>
      <w:r>
        <w:rPr>
          <w:rFonts w:hint="eastAsia" w:ascii="宋体" w:hAnsi="宋体" w:cs="SimSun-Identity-H"/>
          <w:kern w:val="0"/>
          <w:sz w:val="24"/>
        </w:rPr>
        <w:t>扣回，直到扣完为止。</w:t>
      </w:r>
    </w:p>
    <w:p>
      <w:pPr>
        <w:spacing w:line="360" w:lineRule="auto"/>
        <w:rPr>
          <w:rFonts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其他方式：从进度款中扣回，每期扣回额度=当期完成工程造价×20%，直到扣完为止。</w:t>
      </w:r>
    </w:p>
    <w:p>
      <w:pPr>
        <w:spacing w:line="360" w:lineRule="auto"/>
        <w:rPr>
          <w:rFonts w:ascii="宋体" w:hAnsi="宋体" w:cs="SimSun-Identity-H"/>
          <w:kern w:val="0"/>
          <w:sz w:val="24"/>
        </w:rPr>
      </w:pPr>
      <w:r>
        <w:rPr>
          <w:rFonts w:hint="eastAsia" w:ascii="宋体" w:hAnsi="宋体" w:cs="SimSun-Identity-H"/>
          <w:kern w:val="0"/>
          <w:sz w:val="24"/>
        </w:rPr>
        <w:t>以月为单位，具体为：</w:t>
      </w:r>
    </w:p>
    <w:p>
      <w:pPr>
        <w:spacing w:line="360" w:lineRule="auto"/>
        <w:rPr>
          <w:rFonts w:ascii="宋体" w:hAnsi="宋体" w:cs="SimSun-Identity-H"/>
          <w:kern w:val="0"/>
          <w:sz w:val="24"/>
        </w:rPr>
      </w:pPr>
      <w:r>
        <w:rPr>
          <w:rFonts w:hint="eastAsia" w:ascii="宋体" w:hAnsi="宋体" w:cs="SimSun-Identity-H"/>
          <w:kern w:val="0"/>
          <w:sz w:val="24"/>
        </w:rPr>
        <w:t xml:space="preserve">（1）每月按监理工程师及发包人审定的实际完成工程量的80%支付进度款，每月应付进度款=当月完成工程造价×80%-当月扣回预付款，即每月应付进度款=当月完成工程造价×（80%-20%）；工程完工通过竣工验收并提交完整的工程结算书后，工程款累计最高（含预付款）付至合同价扣除暂列金额的80%，因签证和变更增加的工程造价，按补充合同约定的办法支付或工程结算后支付。 </w:t>
      </w:r>
    </w:p>
    <w:p>
      <w:pPr>
        <w:spacing w:line="360" w:lineRule="auto"/>
        <w:rPr>
          <w:rFonts w:ascii="宋体" w:hAnsi="宋体" w:cs="SimSun-Identity-H"/>
          <w:kern w:val="0"/>
          <w:sz w:val="24"/>
        </w:rPr>
      </w:pPr>
      <w:r>
        <w:rPr>
          <w:rFonts w:hint="eastAsia" w:ascii="宋体" w:hAnsi="宋体" w:cs="SimSun-Identity-H"/>
          <w:kern w:val="0"/>
          <w:sz w:val="24"/>
        </w:rPr>
        <w:t>（2）工程竣工验收合格、结算通过审核和审计、工程档案资料按发包方规定移交后30日内且办理了劳保金的结算手续，支付至结算价的97%（扣除不按本合同专用条款第28.8条的违约金和工程档案专项保证金及若由于承包人原因导致发包人缴纳的墙体押金无法退还部分），余额3%为工程质量保证金。</w:t>
      </w:r>
    </w:p>
    <w:p>
      <w:pPr>
        <w:spacing w:line="360" w:lineRule="auto"/>
        <w:rPr>
          <w:rFonts w:ascii="宋体" w:hAnsi="宋体" w:cs="SimSun-Identity-H"/>
          <w:kern w:val="0"/>
          <w:sz w:val="24"/>
        </w:rPr>
      </w:pPr>
      <w:r>
        <w:rPr>
          <w:rFonts w:hint="eastAsia" w:ascii="宋体" w:hAnsi="宋体" w:cs="SimSun-Identity-H"/>
          <w:kern w:val="0"/>
          <w:sz w:val="24"/>
        </w:rPr>
        <w:t>80．绿色施工安全防护措施费</w:t>
      </w:r>
    </w:p>
    <w:p>
      <w:pPr>
        <w:spacing w:line="360" w:lineRule="auto"/>
        <w:outlineLvl w:val="0"/>
        <w:rPr>
          <w:rFonts w:ascii="宋体" w:hAnsi="宋体" w:cs="SimSun-Identity-H"/>
          <w:kern w:val="0"/>
          <w:sz w:val="24"/>
        </w:rPr>
      </w:pPr>
      <w:bookmarkStart w:id="183" w:name="_Toc535566164"/>
      <w:r>
        <w:rPr>
          <w:rFonts w:hint="eastAsia" w:ascii="宋体" w:hAnsi="宋体" w:cs="SimSun-Identity-H"/>
          <w:kern w:val="0"/>
          <w:sz w:val="24"/>
        </w:rPr>
        <w:t>80.1 绿色施工安全防护措施费的内容、范围和金额的约定</w:t>
      </w:r>
      <w:bookmarkEnd w:id="183"/>
      <w:r>
        <w:rPr>
          <w:rFonts w:hint="eastAsia" w:ascii="宋体" w:hAnsi="宋体" w:cs="SimSun-Identity-H"/>
          <w:kern w:val="0"/>
          <w:sz w:val="24"/>
        </w:rPr>
        <w:t xml:space="preserve"> </w:t>
      </w:r>
    </w:p>
    <w:p>
      <w:pPr>
        <w:spacing w:line="360" w:lineRule="auto"/>
        <w:rPr>
          <w:rFonts w:ascii="宋体" w:hAnsi="宋体" w:cs="SimSun-Identity-H"/>
          <w:kern w:val="0"/>
          <w:sz w:val="24"/>
        </w:rPr>
      </w:pPr>
      <w:r>
        <w:rPr>
          <w:rFonts w:hint="eastAsia" w:ascii="宋体" w:hAnsi="宋体" w:cs="SimSun-Identity-H"/>
          <w:kern w:val="0"/>
          <w:sz w:val="24"/>
        </w:rPr>
        <w:t>(1) 安全文明施工的内容和范围</w:t>
      </w:r>
    </w:p>
    <w:p>
      <w:pPr>
        <w:spacing w:line="360" w:lineRule="auto"/>
        <w:rPr>
          <w:rFonts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按合同通用条款的规定，以现行广东省统一工程计价依据规定为准。</w:t>
      </w:r>
    </w:p>
    <w:p>
      <w:pPr>
        <w:spacing w:line="360" w:lineRule="auto"/>
        <w:rPr>
          <w:rFonts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合同双方的其他要求：</w:t>
      </w:r>
      <w:r>
        <w:rPr>
          <w:rFonts w:hint="eastAsia" w:ascii="宋体" w:hAnsi="宋体" w:cs="SimSun-Identity-H"/>
          <w:kern w:val="0"/>
          <w:sz w:val="24"/>
          <w:u w:val="single"/>
        </w:rPr>
        <w:t>承包人应按照国家、省、市安全文明施工的有关条例进行施工，若承包人有违反国家、省、市安全文明施工有关条例，发包人有权依约收取违约金及扣减按广州市文件规定计费的相关费用和文明施工费。发包人鼓励承包人争创省、市文明工地，费用已含在投标标价中。</w:t>
      </w:r>
    </w:p>
    <w:p>
      <w:pPr>
        <w:spacing w:line="360" w:lineRule="auto"/>
        <w:rPr>
          <w:rFonts w:ascii="宋体" w:hAnsi="宋体" w:cs="SimSun-Identity-H"/>
          <w:kern w:val="0"/>
          <w:sz w:val="24"/>
        </w:rPr>
      </w:pPr>
      <w:r>
        <w:rPr>
          <w:rFonts w:hint="eastAsia" w:ascii="宋体" w:hAnsi="宋体" w:cs="SimSun-Identity-H"/>
          <w:kern w:val="0"/>
          <w:sz w:val="24"/>
        </w:rPr>
        <w:t>(2) 绿色施工安全防护措施费的总额(     )元。本工程的绿色施工安全防护措施费包干使用，费用不作调整（包括后续政策调整）。</w:t>
      </w:r>
    </w:p>
    <w:p>
      <w:pPr>
        <w:spacing w:line="360" w:lineRule="auto"/>
        <w:rPr>
          <w:rFonts w:ascii="宋体" w:hAnsi="宋体" w:cs="SimSun-Identity-H"/>
          <w:kern w:val="0"/>
          <w:sz w:val="24"/>
        </w:rPr>
      </w:pPr>
      <w:r>
        <w:rPr>
          <w:rFonts w:hint="eastAsia" w:ascii="宋体" w:hAnsi="宋体" w:cs="SimSun-Identity-H"/>
          <w:kern w:val="0"/>
          <w:sz w:val="24"/>
        </w:rPr>
        <w:t>(3)</w:t>
      </w:r>
      <w:r>
        <w:rPr>
          <w:rFonts w:hint="eastAsia"/>
        </w:rPr>
        <w:t xml:space="preserve"> </w:t>
      </w:r>
      <w:r>
        <w:rPr>
          <w:rFonts w:hint="eastAsia" w:ascii="宋体" w:hAnsi="宋体" w:cs="SimSun-Identity-H"/>
          <w:kern w:val="0"/>
          <w:sz w:val="24"/>
        </w:rPr>
        <w:t>绿色施工安全防护措施费预付、支付办法和扣回方式按：</w:t>
      </w:r>
    </w:p>
    <w:p>
      <w:pPr>
        <w:spacing w:line="360" w:lineRule="auto"/>
        <w:rPr>
          <w:rFonts w:ascii="宋体" w:hAnsi="宋体" w:cs="SimSun-Identity-H"/>
          <w:kern w:val="0"/>
          <w:sz w:val="24"/>
        </w:rPr>
      </w:pPr>
      <w:r>
        <w:rPr>
          <w:rFonts w:hint="eastAsia" w:ascii="宋体" w:hAnsi="宋体" w:cs="SimSun-Identity-H"/>
          <w:kern w:val="0"/>
          <w:sz w:val="24"/>
        </w:rPr>
        <w:t>按广东省人民政府办公厅《关于印发广东省建设工程施工扬尘污染防治管理办法（试行）的通知》（粤办函〔2017〕708号）执行：即根据建设安监机构和监理单位分阶段对施工现场安全生产检查的结果确定，达到合格者经安监机构批准，由监理单位通知发包人在一周内划拨给承包人。分阶段支付措施费的比例如下：</w:t>
      </w:r>
    </w:p>
    <w:p>
      <w:pPr>
        <w:spacing w:line="360" w:lineRule="auto"/>
        <w:ind w:firstLine="480" w:firstLineChars="200"/>
        <w:rPr>
          <w:rFonts w:ascii="宋体" w:hAnsi="宋体" w:cs="SimSun-Identity-H"/>
          <w:kern w:val="0"/>
          <w:sz w:val="24"/>
          <w:u w:val="single"/>
        </w:rPr>
      </w:pPr>
      <w:r>
        <w:rPr>
          <w:rFonts w:hint="eastAsia" w:ascii="宋体" w:hAnsi="宋体" w:cs="SimSun-Identity-H"/>
          <w:kern w:val="0"/>
          <w:sz w:val="24"/>
          <w:u w:val="single"/>
        </w:rPr>
        <w:t xml:space="preserve">经审查符合开工条件支付 50%；其余费用应当按照施工进度以及发包人、监理、承包人共同核定的安全措施落实情况支付；工程竣工安全评价合格后支付至80%。 </w:t>
      </w:r>
    </w:p>
    <w:p>
      <w:pPr>
        <w:spacing w:line="360" w:lineRule="auto"/>
        <w:outlineLvl w:val="0"/>
        <w:rPr>
          <w:rFonts w:ascii="宋体" w:hAnsi="宋体" w:cs="SimSun-Identity-H"/>
          <w:kern w:val="0"/>
          <w:sz w:val="24"/>
        </w:rPr>
      </w:pPr>
    </w:p>
    <w:p>
      <w:pPr>
        <w:spacing w:line="360" w:lineRule="auto"/>
        <w:outlineLvl w:val="0"/>
        <w:rPr>
          <w:rFonts w:ascii="宋体" w:hAnsi="宋体" w:cs="SimSun-Identity-H"/>
          <w:kern w:val="0"/>
          <w:sz w:val="24"/>
        </w:rPr>
      </w:pPr>
      <w:bookmarkStart w:id="184" w:name="_Toc535566165"/>
      <w:r>
        <w:rPr>
          <w:rFonts w:hint="eastAsia" w:ascii="宋体" w:hAnsi="宋体" w:cs="SimSun-Identity-H"/>
          <w:kern w:val="0"/>
          <w:sz w:val="24"/>
        </w:rPr>
        <w:t>81．进度款</w:t>
      </w:r>
      <w:bookmarkEnd w:id="184"/>
    </w:p>
    <w:p>
      <w:pPr>
        <w:spacing w:line="360" w:lineRule="auto"/>
        <w:rPr>
          <w:rFonts w:ascii="宋体" w:hAnsi="宋体" w:cs="SimSun-Identity-H"/>
          <w:kern w:val="0"/>
          <w:sz w:val="24"/>
        </w:rPr>
      </w:pPr>
      <w:bookmarkStart w:id="185" w:name="_Toc535566166"/>
      <w:r>
        <w:rPr>
          <w:rFonts w:hint="eastAsia" w:ascii="宋体" w:hAnsi="宋体" w:cs="SimSun-Identity-H"/>
          <w:kern w:val="0"/>
          <w:sz w:val="24"/>
        </w:rPr>
        <w:t>81.1 支付期间</w:t>
      </w:r>
    </w:p>
    <w:p>
      <w:pPr>
        <w:spacing w:line="360" w:lineRule="auto"/>
        <w:rPr>
          <w:rFonts w:ascii="宋体" w:hAnsi="宋体" w:cs="SimSun-Identity-H"/>
          <w:kern w:val="0"/>
          <w:sz w:val="24"/>
        </w:rPr>
      </w:pPr>
      <w:r>
        <w:rPr>
          <w:rFonts w:hint="eastAsia" w:ascii="宋体" w:hAnsi="宋体" w:cs="SimSun-Identity-H"/>
          <w:kern w:val="0"/>
          <w:sz w:val="24"/>
        </w:rPr>
        <w:t>□ 以形象进度为准</w:t>
      </w:r>
    </w:p>
    <w:p>
      <w:pPr>
        <w:spacing w:line="360" w:lineRule="auto"/>
        <w:rPr>
          <w:rFonts w:ascii="宋体" w:hAnsi="宋体" w:cs="SimSun-Identity-H"/>
          <w:kern w:val="0"/>
          <w:sz w:val="24"/>
        </w:rPr>
      </w:pPr>
      <w:r>
        <w:rPr>
          <w:rFonts w:hint="eastAsia" w:ascii="宋体" w:hAnsi="宋体" w:cs="SimSun-Identity-H"/>
          <w:kern w:val="0"/>
          <w:sz w:val="24"/>
        </w:rPr>
        <w:t>□ 以季度为单位。</w:t>
      </w:r>
    </w:p>
    <w:p>
      <w:pPr>
        <w:spacing w:line="360" w:lineRule="auto"/>
        <w:rPr>
          <w:rFonts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以月为单位，具体为：</w:t>
      </w:r>
    </w:p>
    <w:p>
      <w:pPr>
        <w:numPr>
          <w:ilvl w:val="0"/>
          <w:numId w:val="3"/>
        </w:numPr>
        <w:spacing w:line="360" w:lineRule="auto"/>
        <w:rPr>
          <w:rFonts w:ascii="宋体" w:hAnsi="宋体"/>
          <w:sz w:val="24"/>
          <w:u w:val="single"/>
        </w:rPr>
      </w:pPr>
      <w:r>
        <w:rPr>
          <w:rFonts w:hint="eastAsia" w:ascii="宋体" w:hAnsi="宋体"/>
          <w:sz w:val="24"/>
          <w:u w:val="single"/>
        </w:rPr>
        <w:t xml:space="preserve">每月按监理工程师及发包人审定的实际完成工程量的80%支付进度款，每月应付进度款=当月完成工程造价×80%-当月扣回预付款，即每月应付进度款=当月完成工程造价×（80%-20%）；因签证和变更增加的工程造价，按补充合同约定的办法支付或工程结算后支付。 </w:t>
      </w:r>
    </w:p>
    <w:p>
      <w:pPr>
        <w:numPr>
          <w:ilvl w:val="0"/>
          <w:numId w:val="3"/>
        </w:numPr>
        <w:spacing w:line="360" w:lineRule="auto"/>
        <w:ind w:firstLine="480" w:firstLineChars="200"/>
        <w:rPr>
          <w:rFonts w:ascii="宋体" w:hAnsi="宋体" w:cs="SimSun-Identity-H"/>
          <w:kern w:val="0"/>
          <w:sz w:val="24"/>
          <w:u w:val="single"/>
        </w:rPr>
      </w:pPr>
      <w:r>
        <w:rPr>
          <w:rFonts w:hint="eastAsia" w:ascii="宋体" w:hAnsi="宋体" w:cs="SimSun-Identity-H"/>
          <w:kern w:val="0"/>
          <w:sz w:val="24"/>
          <w:u w:val="single"/>
        </w:rPr>
        <w:t>工程竣工验收合格、结算通过审核和审计、工程档案资料按发包方规定移交后30日内，支付至结算价的97%（扣除不按本合同专用条款第</w:t>
      </w:r>
      <w:r>
        <w:rPr>
          <w:rFonts w:hint="eastAsia" w:ascii="仿宋" w:hAnsi="仿宋"/>
          <w:sz w:val="24"/>
          <w:u w:val="single"/>
        </w:rPr>
        <w:t>28.8条的违约金</w:t>
      </w:r>
      <w:r>
        <w:rPr>
          <w:rFonts w:hint="eastAsia" w:ascii="宋体" w:hAnsi="宋体" w:cs="SimSun-Identity-H"/>
          <w:kern w:val="0"/>
          <w:sz w:val="24"/>
          <w:u w:val="single"/>
        </w:rPr>
        <w:t>），余额3%为工程质量保证金。</w:t>
      </w:r>
    </w:p>
    <w:p>
      <w:pPr>
        <w:spacing w:line="360" w:lineRule="auto"/>
        <w:ind w:firstLine="480" w:firstLineChars="200"/>
        <w:rPr>
          <w:rFonts w:ascii="宋体" w:hAnsi="宋体" w:cs="SimSun-Identity-H"/>
          <w:kern w:val="0"/>
          <w:sz w:val="24"/>
          <w:u w:val="single"/>
        </w:rPr>
      </w:pPr>
      <w:r>
        <w:rPr>
          <w:rFonts w:hint="eastAsia" w:ascii="宋体" w:hAnsi="宋体" w:cs="SimSun-Identity-H"/>
          <w:kern w:val="0"/>
          <w:sz w:val="24"/>
          <w:u w:val="single"/>
        </w:rPr>
        <w:t>（3）3%的工程质量保证金，按专用条款84.3款约定返还。</w:t>
      </w:r>
    </w:p>
    <w:p>
      <w:pPr>
        <w:spacing w:line="360" w:lineRule="auto"/>
        <w:ind w:firstLine="480" w:firstLineChars="200"/>
        <w:rPr>
          <w:rFonts w:ascii="宋体" w:hAnsi="宋体" w:cs="SimSun-Identity-H"/>
          <w:kern w:val="0"/>
          <w:sz w:val="24"/>
          <w:u w:val="single"/>
        </w:rPr>
      </w:pPr>
      <w:r>
        <w:rPr>
          <w:rFonts w:hint="eastAsia" w:ascii="宋体" w:hAnsi="宋体" w:cs="SimSun-Identity-H"/>
          <w:kern w:val="0"/>
          <w:sz w:val="24"/>
          <w:u w:val="single"/>
        </w:rPr>
        <w:t>（4）每月25号承包人向监理公司申请支付当月进度款。发包人若当月没收到承包人的下月进度计划，有权拒绝支付当月的工程进度款，直至承包人向发包人提交了下月进度计划后，发包人再按合同相关条款支付当月工程进度款。</w:t>
      </w:r>
    </w:p>
    <w:p>
      <w:pPr>
        <w:spacing w:line="360" w:lineRule="auto"/>
        <w:ind w:firstLine="480" w:firstLineChars="200"/>
        <w:rPr>
          <w:rFonts w:ascii="宋体" w:hAnsi="宋体" w:cs="SimSun-Identity-H"/>
          <w:kern w:val="0"/>
          <w:sz w:val="24"/>
          <w:u w:val="single"/>
        </w:rPr>
      </w:pPr>
      <w:r>
        <w:rPr>
          <w:rFonts w:hint="eastAsia" w:ascii="宋体" w:hAnsi="宋体" w:cs="SimSun-Identity-H"/>
          <w:kern w:val="0"/>
          <w:sz w:val="24"/>
          <w:u w:val="single"/>
        </w:rPr>
        <w:t>（5）对比开工前承包人提交的项目总体进度计划，因承包人原因未按当月计划完成工程进度，发包人有权拒绝支付当月的工程进度款，直至承包人完成当月计划的工程进度后，发包人再按合同相关条款支付当月工程进度款。</w:t>
      </w:r>
    </w:p>
    <w:p>
      <w:pPr>
        <w:spacing w:line="360" w:lineRule="auto"/>
        <w:ind w:firstLine="480" w:firstLineChars="200"/>
        <w:rPr>
          <w:rFonts w:ascii="宋体" w:hAnsi="宋体" w:cs="SimSun-Identity-H"/>
          <w:kern w:val="0"/>
          <w:sz w:val="24"/>
          <w:u w:val="single"/>
        </w:rPr>
      </w:pPr>
      <w:r>
        <w:rPr>
          <w:rFonts w:hint="eastAsia" w:ascii="宋体" w:hAnsi="宋体" w:cs="SimSun-Identity-H"/>
          <w:kern w:val="0"/>
          <w:sz w:val="24"/>
          <w:u w:val="single"/>
        </w:rPr>
        <w:t>工程款支付程序：承包人提交支付申请及相关资料，经监理工程师审核，发包人审定后付款。</w:t>
      </w:r>
    </w:p>
    <w:p>
      <w:pPr>
        <w:spacing w:line="360" w:lineRule="auto"/>
        <w:ind w:firstLine="480" w:firstLineChars="200"/>
        <w:rPr>
          <w:rFonts w:ascii="宋体" w:hAnsi="宋体" w:cs="SimSun-Identity-H"/>
          <w:kern w:val="0"/>
          <w:sz w:val="24"/>
        </w:rPr>
      </w:pPr>
      <w:r>
        <w:rPr>
          <w:rFonts w:hint="eastAsia" w:ascii="宋体" w:hAnsi="宋体" w:cs="SimSun-Identity-H"/>
          <w:kern w:val="0"/>
          <w:sz w:val="24"/>
          <w:u w:val="single"/>
        </w:rPr>
        <w:t>（6）本项目为总价控制项目，如需追加与合同标的相同的工程的，在不改变合同其他条款的前提下，双方可以协商签订补充合同，但所有补充合同的采购金额不得超过原合同采购金额的百分之十。</w:t>
      </w:r>
    </w:p>
    <w:p>
      <w:pPr>
        <w:spacing w:line="360" w:lineRule="auto"/>
        <w:ind w:firstLine="480" w:firstLineChars="200"/>
        <w:rPr>
          <w:rFonts w:ascii="宋体" w:hAnsi="宋体" w:cs="SimSun-Identity-H"/>
          <w:kern w:val="0"/>
          <w:sz w:val="24"/>
        </w:rPr>
      </w:pPr>
    </w:p>
    <w:p>
      <w:pPr>
        <w:spacing w:line="360" w:lineRule="auto"/>
        <w:rPr>
          <w:rFonts w:ascii="宋体" w:hAnsi="宋体" w:cs="SimSun-Identity-H"/>
          <w:kern w:val="0"/>
          <w:sz w:val="24"/>
        </w:rPr>
      </w:pPr>
      <w:r>
        <w:rPr>
          <w:rFonts w:hint="eastAsia" w:ascii="宋体" w:hAnsi="宋体" w:cs="SimSun-Identity-H"/>
          <w:kern w:val="0"/>
          <w:sz w:val="24"/>
        </w:rPr>
        <w:t>□ 本期间应支付或扣留（扣回）的其他款项：</w:t>
      </w:r>
    </w:p>
    <w:p>
      <w:pPr>
        <w:spacing w:line="360" w:lineRule="auto"/>
        <w:outlineLvl w:val="0"/>
        <w:rPr>
          <w:rFonts w:ascii="宋体" w:hAnsi="宋体" w:cs="SimSun-Identity-H"/>
          <w:kern w:val="0"/>
          <w:sz w:val="24"/>
        </w:rPr>
      </w:pPr>
      <w:r>
        <w:rPr>
          <w:rFonts w:hint="eastAsia" w:ascii="宋体" w:hAnsi="宋体" w:cs="SimSun-Identity-H"/>
          <w:kern w:val="0"/>
          <w:sz w:val="24"/>
        </w:rPr>
        <w:t>81.2期中付款的最低限额为</w:t>
      </w:r>
      <w:r>
        <w:rPr>
          <w:rFonts w:hint="eastAsia" w:ascii="宋体" w:hAnsi="宋体" w:cs="SimSun-Identity-H"/>
          <w:kern w:val="0"/>
          <w:sz w:val="24"/>
          <w:u w:val="single"/>
        </w:rPr>
        <w:t xml:space="preserve">  / </w:t>
      </w:r>
      <w:r>
        <w:rPr>
          <w:rFonts w:hint="eastAsia" w:ascii="宋体" w:hAnsi="宋体" w:cs="SimSun-Identity-H"/>
          <w:kern w:val="0"/>
          <w:sz w:val="24"/>
        </w:rPr>
        <w:t>万元。</w:t>
      </w:r>
      <w:bookmarkEnd w:id="185"/>
    </w:p>
    <w:p>
      <w:pPr>
        <w:spacing w:line="360" w:lineRule="auto"/>
        <w:rPr>
          <w:rFonts w:ascii="宋体" w:hAnsi="宋体" w:cs="SimSun-Identity-H"/>
          <w:kern w:val="0"/>
          <w:sz w:val="24"/>
        </w:rPr>
      </w:pPr>
    </w:p>
    <w:p>
      <w:pPr>
        <w:spacing w:line="360" w:lineRule="auto"/>
        <w:rPr>
          <w:rFonts w:ascii="宋体" w:hAnsi="宋体" w:cs="SimSun-Identity-H"/>
          <w:kern w:val="0"/>
          <w:sz w:val="24"/>
        </w:rPr>
      </w:pPr>
      <w:r>
        <w:rPr>
          <w:rFonts w:hint="eastAsia" w:ascii="宋体" w:hAnsi="宋体" w:cs="SimSun-Identity-H"/>
          <w:kern w:val="0"/>
          <w:sz w:val="24"/>
        </w:rPr>
        <w:t>82．竣工结算与结算款</w:t>
      </w:r>
    </w:p>
    <w:p>
      <w:pPr>
        <w:spacing w:line="360" w:lineRule="auto"/>
        <w:rPr>
          <w:rFonts w:ascii="宋体" w:hAnsi="宋体" w:cs="SimSun-Identity-H"/>
          <w:kern w:val="0"/>
          <w:sz w:val="24"/>
        </w:rPr>
      </w:pPr>
      <w:r>
        <w:rPr>
          <w:rFonts w:hint="eastAsia" w:ascii="宋体" w:hAnsi="宋体" w:cs="SimSun-Identity-H"/>
          <w:kern w:val="0"/>
          <w:sz w:val="24"/>
        </w:rPr>
        <w:t>82.1 结算的程序和时限：</w:t>
      </w:r>
    </w:p>
    <w:p>
      <w:pPr>
        <w:spacing w:line="360" w:lineRule="auto"/>
        <w:rPr>
          <w:rFonts w:ascii="宋体" w:hAnsi="宋体" w:cs="SimSun-Identity-H"/>
          <w:kern w:val="0"/>
          <w:sz w:val="24"/>
        </w:rPr>
      </w:pPr>
      <w:r>
        <w:rPr>
          <w:rFonts w:hint="eastAsia" w:ascii="宋体" w:hAnsi="宋体" w:cs="SimSun-Identity-H"/>
          <w:kern w:val="0"/>
          <w:sz w:val="24"/>
        </w:rPr>
        <w:t>□按合同通用条款的规定办理。</w:t>
      </w:r>
    </w:p>
    <w:p>
      <w:pPr>
        <w:spacing w:line="360" w:lineRule="auto"/>
        <w:rPr>
          <w:rFonts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不按合同通用条款的规定，办理结算程序和时限为：</w:t>
      </w:r>
    </w:p>
    <w:p>
      <w:pPr>
        <w:spacing w:line="360" w:lineRule="auto"/>
        <w:ind w:firstLine="480" w:firstLineChars="200"/>
        <w:rPr>
          <w:rFonts w:ascii="宋体" w:hAnsi="宋体" w:cs="SimSun-Identity-H"/>
          <w:kern w:val="0"/>
          <w:sz w:val="24"/>
          <w:u w:val="single"/>
        </w:rPr>
      </w:pPr>
      <w:r>
        <w:rPr>
          <w:rFonts w:hint="eastAsia" w:ascii="宋体" w:hAnsi="宋体" w:cs="SimSun-Identity-H"/>
          <w:kern w:val="0"/>
          <w:sz w:val="24"/>
          <w:u w:val="single"/>
        </w:rPr>
        <w:t xml:space="preserve">（1）承包人应提前做好结算资料的准备工作，全部工程完工并移交发包人后 30 日历天内，承包人需完成结算编制，并按要求提交完整、真实的结算书及结算资料原件一式三份报送监理公司核实。承包人未在合同约定时间内递交竣工结算书，经发包人书面催促后 7 日历天内仍未提供或没有明确答复的，发包人可以根据已有的资料办理结算。 </w:t>
      </w:r>
    </w:p>
    <w:p>
      <w:pPr>
        <w:spacing w:line="360" w:lineRule="auto"/>
        <w:ind w:firstLine="480" w:firstLineChars="200"/>
        <w:rPr>
          <w:rFonts w:ascii="宋体" w:hAnsi="宋体" w:cs="SimSun-Identity-H"/>
          <w:kern w:val="0"/>
          <w:sz w:val="24"/>
          <w:u w:val="single"/>
        </w:rPr>
      </w:pPr>
      <w:r>
        <w:rPr>
          <w:rFonts w:hint="eastAsia" w:ascii="宋体" w:hAnsi="宋体" w:cs="SimSun-Identity-H"/>
          <w:kern w:val="0"/>
          <w:sz w:val="24"/>
          <w:u w:val="single"/>
        </w:rPr>
        <w:t>承包人应当向发包人提供包括但不限于如下竣工结算资料：</w:t>
      </w:r>
    </w:p>
    <w:p>
      <w:pPr>
        <w:spacing w:line="360" w:lineRule="auto"/>
        <w:ind w:firstLine="480" w:firstLineChars="200"/>
        <w:rPr>
          <w:rFonts w:ascii="宋体" w:hAnsi="宋体" w:cs="SimSun-Identity-H"/>
          <w:kern w:val="0"/>
          <w:sz w:val="24"/>
          <w:u w:val="single"/>
        </w:rPr>
      </w:pPr>
      <w:r>
        <w:rPr>
          <w:rFonts w:hint="eastAsia" w:ascii="宋体" w:hAnsi="宋体" w:cs="SimSun-Identity-H"/>
          <w:kern w:val="0"/>
          <w:sz w:val="24"/>
          <w:u w:val="single"/>
        </w:rPr>
        <w:t>1）工程结算书及电子文件（并加盖编制单位公章）；</w:t>
      </w:r>
    </w:p>
    <w:p>
      <w:pPr>
        <w:spacing w:line="360" w:lineRule="auto"/>
        <w:ind w:firstLine="480" w:firstLineChars="200"/>
        <w:rPr>
          <w:rFonts w:ascii="宋体" w:hAnsi="宋体" w:cs="SimSun-Identity-H"/>
          <w:kern w:val="0"/>
          <w:sz w:val="24"/>
          <w:u w:val="single"/>
        </w:rPr>
      </w:pPr>
      <w:r>
        <w:rPr>
          <w:rFonts w:hint="eastAsia" w:ascii="宋体" w:hAnsi="宋体" w:cs="SimSun-Identity-H"/>
          <w:kern w:val="0"/>
          <w:sz w:val="24"/>
          <w:u w:val="single"/>
        </w:rPr>
        <w:t>2）工程量计算书及电子文件（即计算底稿）；</w:t>
      </w:r>
    </w:p>
    <w:p>
      <w:pPr>
        <w:spacing w:line="360" w:lineRule="auto"/>
        <w:ind w:firstLine="480" w:firstLineChars="200"/>
        <w:rPr>
          <w:rFonts w:ascii="宋体" w:hAnsi="宋体" w:cs="SimSun-Identity-H"/>
          <w:kern w:val="0"/>
          <w:sz w:val="24"/>
          <w:u w:val="single"/>
        </w:rPr>
      </w:pPr>
      <w:r>
        <w:rPr>
          <w:rFonts w:hint="eastAsia" w:ascii="宋体" w:hAnsi="宋体" w:cs="SimSun-Identity-H"/>
          <w:kern w:val="0"/>
          <w:sz w:val="24"/>
          <w:u w:val="single"/>
        </w:rPr>
        <w:t>3）钢筋抽料表及电子文件（即计算底稿）；</w:t>
      </w:r>
    </w:p>
    <w:p>
      <w:pPr>
        <w:spacing w:line="360" w:lineRule="auto"/>
        <w:ind w:firstLine="480" w:firstLineChars="200"/>
        <w:rPr>
          <w:rFonts w:ascii="宋体" w:hAnsi="宋体" w:cs="SimSun-Identity-H"/>
          <w:kern w:val="0"/>
          <w:sz w:val="24"/>
          <w:u w:val="single"/>
        </w:rPr>
      </w:pPr>
      <w:r>
        <w:rPr>
          <w:rFonts w:hint="eastAsia" w:ascii="宋体" w:hAnsi="宋体" w:cs="SimSun-Identity-H"/>
          <w:kern w:val="0"/>
          <w:sz w:val="24"/>
          <w:u w:val="single"/>
        </w:rPr>
        <w:t>4）施工合同，补充合同或施工协议书；</w:t>
      </w:r>
    </w:p>
    <w:p>
      <w:pPr>
        <w:spacing w:line="360" w:lineRule="auto"/>
        <w:ind w:firstLine="480" w:firstLineChars="200"/>
        <w:rPr>
          <w:rFonts w:ascii="宋体" w:hAnsi="宋体" w:cs="SimSun-Identity-H"/>
          <w:kern w:val="0"/>
          <w:sz w:val="24"/>
          <w:u w:val="single"/>
        </w:rPr>
      </w:pPr>
      <w:r>
        <w:rPr>
          <w:rFonts w:hint="eastAsia" w:ascii="宋体" w:hAnsi="宋体" w:cs="SimSun-Identity-H"/>
          <w:kern w:val="0"/>
          <w:sz w:val="24"/>
          <w:u w:val="single"/>
        </w:rPr>
        <w:t>5）工程竣工图及设计图纸的电子版本</w:t>
      </w:r>
    </w:p>
    <w:p>
      <w:pPr>
        <w:spacing w:line="360" w:lineRule="auto"/>
        <w:ind w:firstLine="480" w:firstLineChars="200"/>
        <w:rPr>
          <w:rFonts w:ascii="宋体" w:hAnsi="宋体" w:cs="SimSun-Identity-H"/>
          <w:kern w:val="0"/>
          <w:sz w:val="24"/>
          <w:u w:val="single"/>
        </w:rPr>
      </w:pPr>
      <w:r>
        <w:rPr>
          <w:rFonts w:hint="eastAsia" w:ascii="宋体" w:hAnsi="宋体" w:cs="SimSun-Identity-H"/>
          <w:kern w:val="0"/>
          <w:sz w:val="24"/>
          <w:u w:val="single"/>
        </w:rPr>
        <w:t>6）工程竣工资料；</w:t>
      </w:r>
    </w:p>
    <w:p>
      <w:pPr>
        <w:spacing w:line="360" w:lineRule="auto"/>
        <w:ind w:firstLine="480" w:firstLineChars="200"/>
        <w:rPr>
          <w:rFonts w:ascii="宋体" w:hAnsi="宋体" w:cs="SimSun-Identity-H"/>
          <w:kern w:val="0"/>
          <w:sz w:val="24"/>
          <w:u w:val="single"/>
        </w:rPr>
      </w:pPr>
      <w:r>
        <w:rPr>
          <w:rFonts w:hint="eastAsia" w:ascii="宋体" w:hAnsi="宋体" w:cs="SimSun-Identity-H"/>
          <w:kern w:val="0"/>
          <w:sz w:val="24"/>
          <w:u w:val="single"/>
        </w:rPr>
        <w:t>7）图纸会审纪录；</w:t>
      </w:r>
    </w:p>
    <w:p>
      <w:pPr>
        <w:spacing w:line="360" w:lineRule="auto"/>
        <w:ind w:firstLine="480" w:firstLineChars="200"/>
        <w:rPr>
          <w:rFonts w:ascii="宋体" w:hAnsi="宋体" w:cs="SimSun-Identity-H"/>
          <w:kern w:val="0"/>
          <w:sz w:val="24"/>
          <w:u w:val="single"/>
        </w:rPr>
      </w:pPr>
      <w:r>
        <w:rPr>
          <w:rFonts w:hint="eastAsia" w:ascii="宋体" w:hAnsi="宋体" w:cs="SimSun-Identity-H"/>
          <w:kern w:val="0"/>
          <w:sz w:val="24"/>
          <w:u w:val="single"/>
        </w:rPr>
        <w:t>8）设计变更单；</w:t>
      </w:r>
    </w:p>
    <w:p>
      <w:pPr>
        <w:spacing w:line="360" w:lineRule="auto"/>
        <w:ind w:firstLine="480" w:firstLineChars="200"/>
        <w:rPr>
          <w:rFonts w:ascii="宋体" w:hAnsi="宋体" w:cs="SimSun-Identity-H"/>
          <w:kern w:val="0"/>
          <w:sz w:val="24"/>
          <w:u w:val="single"/>
        </w:rPr>
      </w:pPr>
      <w:r>
        <w:rPr>
          <w:rFonts w:hint="eastAsia" w:ascii="宋体" w:hAnsi="宋体" w:cs="SimSun-Identity-H"/>
          <w:kern w:val="0"/>
          <w:sz w:val="24"/>
          <w:u w:val="single"/>
        </w:rPr>
        <w:t>9）工程洽商记录；</w:t>
      </w:r>
    </w:p>
    <w:p>
      <w:pPr>
        <w:spacing w:line="360" w:lineRule="auto"/>
        <w:ind w:firstLine="480" w:firstLineChars="200"/>
        <w:rPr>
          <w:rFonts w:ascii="宋体" w:hAnsi="宋体" w:cs="SimSun-Identity-H"/>
          <w:kern w:val="0"/>
          <w:sz w:val="24"/>
          <w:u w:val="single"/>
        </w:rPr>
      </w:pPr>
      <w:r>
        <w:rPr>
          <w:rFonts w:hint="eastAsia" w:ascii="宋体" w:hAnsi="宋体" w:cs="SimSun-Identity-H"/>
          <w:kern w:val="0"/>
          <w:sz w:val="24"/>
          <w:u w:val="single"/>
        </w:rPr>
        <w:t>10）监理工程师通知或发包人施工指令；</w:t>
      </w:r>
    </w:p>
    <w:p>
      <w:pPr>
        <w:spacing w:line="360" w:lineRule="auto"/>
        <w:ind w:firstLine="480" w:firstLineChars="200"/>
        <w:rPr>
          <w:rFonts w:ascii="宋体" w:hAnsi="宋体" w:cs="SimSun-Identity-H"/>
          <w:kern w:val="0"/>
          <w:sz w:val="24"/>
          <w:u w:val="single"/>
        </w:rPr>
      </w:pPr>
      <w:r>
        <w:rPr>
          <w:rFonts w:hint="eastAsia" w:ascii="宋体" w:hAnsi="宋体" w:cs="SimSun-Identity-H"/>
          <w:kern w:val="0"/>
          <w:sz w:val="24"/>
          <w:u w:val="single"/>
        </w:rPr>
        <w:t>11）会议纪要；</w:t>
      </w:r>
    </w:p>
    <w:p>
      <w:pPr>
        <w:spacing w:line="360" w:lineRule="auto"/>
        <w:ind w:firstLine="480" w:firstLineChars="200"/>
        <w:rPr>
          <w:rFonts w:ascii="宋体" w:hAnsi="宋体" w:cs="SimSun-Identity-H"/>
          <w:kern w:val="0"/>
          <w:sz w:val="24"/>
          <w:u w:val="single"/>
        </w:rPr>
      </w:pPr>
      <w:r>
        <w:rPr>
          <w:rFonts w:hint="eastAsia" w:ascii="宋体" w:hAnsi="宋体" w:cs="SimSun-Identity-H"/>
          <w:kern w:val="0"/>
          <w:sz w:val="24"/>
          <w:u w:val="single"/>
        </w:rPr>
        <w:t>12）现场签证单；</w:t>
      </w:r>
    </w:p>
    <w:p>
      <w:pPr>
        <w:spacing w:line="360" w:lineRule="auto"/>
        <w:ind w:firstLine="480" w:firstLineChars="200"/>
        <w:rPr>
          <w:rFonts w:ascii="宋体" w:hAnsi="宋体" w:cs="SimSun-Identity-H"/>
          <w:kern w:val="0"/>
          <w:sz w:val="24"/>
          <w:u w:val="single"/>
        </w:rPr>
      </w:pPr>
      <w:r>
        <w:rPr>
          <w:rFonts w:hint="eastAsia" w:ascii="宋体" w:hAnsi="宋体" w:cs="SimSun-Identity-H"/>
          <w:kern w:val="0"/>
          <w:sz w:val="24"/>
          <w:u w:val="single"/>
        </w:rPr>
        <w:t>13）材料设备单价呈批审核单；</w:t>
      </w:r>
    </w:p>
    <w:p>
      <w:pPr>
        <w:spacing w:line="360" w:lineRule="auto"/>
        <w:ind w:firstLine="480" w:firstLineChars="200"/>
        <w:rPr>
          <w:rFonts w:ascii="宋体" w:hAnsi="宋体" w:cs="SimSun-Identity-H"/>
          <w:kern w:val="0"/>
          <w:sz w:val="24"/>
          <w:u w:val="single"/>
        </w:rPr>
      </w:pPr>
      <w:r>
        <w:rPr>
          <w:rFonts w:hint="eastAsia" w:ascii="宋体" w:hAnsi="宋体" w:cs="SimSun-Identity-H"/>
          <w:kern w:val="0"/>
          <w:sz w:val="24"/>
          <w:u w:val="single"/>
        </w:rPr>
        <w:t>14）甲供材料、设备收货验收签收单：</w:t>
      </w:r>
    </w:p>
    <w:p>
      <w:pPr>
        <w:spacing w:line="360" w:lineRule="auto"/>
        <w:ind w:firstLine="480" w:firstLineChars="200"/>
        <w:rPr>
          <w:rFonts w:ascii="宋体" w:hAnsi="宋体" w:cs="SimSun-Identity-H"/>
          <w:kern w:val="0"/>
          <w:sz w:val="24"/>
          <w:u w:val="single"/>
        </w:rPr>
      </w:pPr>
      <w:r>
        <w:rPr>
          <w:rFonts w:hint="eastAsia" w:ascii="宋体" w:hAnsi="宋体" w:cs="SimSun-Identity-H"/>
          <w:kern w:val="0"/>
          <w:sz w:val="24"/>
          <w:u w:val="single"/>
        </w:rPr>
        <w:t>15）综合单价呈批审核单；</w:t>
      </w:r>
    </w:p>
    <w:p>
      <w:pPr>
        <w:spacing w:line="360" w:lineRule="auto"/>
        <w:ind w:firstLine="480" w:firstLineChars="200"/>
        <w:rPr>
          <w:rFonts w:ascii="宋体" w:hAnsi="宋体" w:cs="SimSun-Identity-H"/>
          <w:kern w:val="0"/>
          <w:sz w:val="24"/>
          <w:u w:val="single"/>
        </w:rPr>
      </w:pPr>
      <w:r>
        <w:rPr>
          <w:rFonts w:hint="eastAsia" w:ascii="宋体" w:hAnsi="宋体" w:cs="SimSun-Identity-H"/>
          <w:kern w:val="0"/>
          <w:sz w:val="24"/>
          <w:u w:val="single"/>
        </w:rPr>
        <w:t>16）招投标文件(含工程量清单)、招标答疑纪要；</w:t>
      </w:r>
    </w:p>
    <w:p>
      <w:pPr>
        <w:spacing w:line="360" w:lineRule="auto"/>
        <w:ind w:firstLine="480" w:firstLineChars="200"/>
        <w:rPr>
          <w:rFonts w:ascii="宋体" w:hAnsi="宋体" w:cs="SimSun-Identity-H"/>
          <w:kern w:val="0"/>
          <w:sz w:val="24"/>
          <w:u w:val="single"/>
        </w:rPr>
      </w:pPr>
      <w:r>
        <w:rPr>
          <w:rFonts w:hint="eastAsia" w:ascii="宋体" w:hAnsi="宋体" w:cs="SimSun-Identity-H"/>
          <w:kern w:val="0"/>
          <w:sz w:val="24"/>
          <w:u w:val="single"/>
        </w:rPr>
        <w:t>17）开工报告、竣工报告及工期延期联系单：</w:t>
      </w:r>
    </w:p>
    <w:p>
      <w:pPr>
        <w:spacing w:line="360" w:lineRule="auto"/>
        <w:ind w:firstLine="480" w:firstLineChars="200"/>
        <w:rPr>
          <w:rFonts w:ascii="宋体" w:hAnsi="宋体" w:cs="SimSun-Identity-H"/>
          <w:kern w:val="0"/>
          <w:sz w:val="24"/>
          <w:u w:val="single"/>
        </w:rPr>
      </w:pPr>
      <w:r>
        <w:rPr>
          <w:rFonts w:hint="eastAsia" w:ascii="宋体" w:hAnsi="宋体" w:cs="SimSun-Identity-H"/>
          <w:kern w:val="0"/>
          <w:sz w:val="24"/>
          <w:u w:val="single"/>
        </w:rPr>
        <w:t>18）其他相关资料：</w:t>
      </w:r>
    </w:p>
    <w:p>
      <w:pPr>
        <w:spacing w:line="360" w:lineRule="auto"/>
        <w:ind w:firstLine="480" w:firstLineChars="200"/>
        <w:rPr>
          <w:rFonts w:ascii="宋体" w:hAnsi="宋体" w:cs="SimSun-Identity-H"/>
          <w:kern w:val="0"/>
          <w:sz w:val="24"/>
          <w:u w:val="single"/>
        </w:rPr>
      </w:pPr>
      <w:r>
        <w:rPr>
          <w:rFonts w:hint="eastAsia" w:ascii="宋体" w:hAnsi="宋体" w:cs="SimSun-Identity-H"/>
          <w:kern w:val="0"/>
          <w:sz w:val="24"/>
          <w:u w:val="single"/>
        </w:rPr>
        <w:t>19）建设工程结算送审资料签收表</w:t>
      </w:r>
    </w:p>
    <w:p>
      <w:pPr>
        <w:spacing w:line="360" w:lineRule="auto"/>
        <w:ind w:firstLine="480" w:firstLineChars="200"/>
        <w:rPr>
          <w:rFonts w:ascii="宋体" w:hAnsi="宋体" w:cs="SimSun-Identity-H"/>
          <w:kern w:val="0"/>
          <w:sz w:val="24"/>
          <w:u w:val="single"/>
        </w:rPr>
      </w:pPr>
      <w:r>
        <w:rPr>
          <w:rFonts w:hint="eastAsia" w:ascii="宋体" w:hAnsi="宋体" w:cs="SimSun-Identity-H"/>
          <w:kern w:val="0"/>
          <w:sz w:val="24"/>
          <w:u w:val="single"/>
        </w:rPr>
        <w:t>具体要求详见发包人《中山大学孙逸仙纪念医院建设工程结算审计送审资料暂行规定》（院审发【2020】3号）</w:t>
      </w:r>
    </w:p>
    <w:p>
      <w:pPr>
        <w:spacing w:line="360" w:lineRule="auto"/>
        <w:ind w:firstLine="480" w:firstLineChars="200"/>
        <w:rPr>
          <w:rFonts w:ascii="宋体" w:hAnsi="宋体" w:cs="SimSun-Identity-H"/>
          <w:kern w:val="0"/>
          <w:sz w:val="24"/>
          <w:u w:val="single"/>
        </w:rPr>
      </w:pPr>
      <w:r>
        <w:rPr>
          <w:rFonts w:hint="eastAsia" w:ascii="宋体" w:hAnsi="宋体" w:cs="SimSun-Identity-H"/>
          <w:kern w:val="0"/>
          <w:sz w:val="24"/>
          <w:u w:val="single"/>
        </w:rPr>
        <w:t xml:space="preserve">（2）监理公司自接到上述资料后，按监理合同的约定审核结算资料，并向承包人提出审核意见（包括进一步补充资料和修改结算文件等），同时抄报发包人。承包人在收到监理公司审核意见后的7 日历天内按监理公司提出的合理要求补充资料。 </w:t>
      </w:r>
    </w:p>
    <w:p>
      <w:pPr>
        <w:spacing w:line="400" w:lineRule="exact"/>
        <w:ind w:firstLine="480" w:firstLineChars="200"/>
        <w:rPr>
          <w:rFonts w:ascii="宋体" w:hAnsi="宋体" w:cs="SimSun-Identity-H"/>
          <w:kern w:val="0"/>
          <w:sz w:val="24"/>
          <w:u w:val="single"/>
        </w:rPr>
      </w:pPr>
      <w:r>
        <w:rPr>
          <w:rFonts w:hint="eastAsia" w:ascii="宋体" w:hAnsi="宋体" w:cs="SimSun-Identity-H"/>
          <w:kern w:val="0"/>
          <w:sz w:val="24"/>
          <w:u w:val="single"/>
        </w:rPr>
        <w:t xml:space="preserve">（3）发包人在收到承包人按第 82.1（2）款规定递交的文件和资料后的 60 日历天内完成结算审查，并对已达成共识的内容双方签字确认；因争议无法达成共识的内容，由发包人组织向广州市工程造价管理机构提请调解；调解不成的，按照合同约定向仲裁机构申请仲裁或向人民法院提起诉讼。 </w:t>
      </w:r>
    </w:p>
    <w:p>
      <w:pPr>
        <w:spacing w:line="400" w:lineRule="exact"/>
        <w:ind w:firstLine="480" w:firstLineChars="200"/>
        <w:rPr>
          <w:rFonts w:ascii="宋体" w:hAnsi="宋体" w:cs="SimSun-Identity-H"/>
          <w:kern w:val="0"/>
          <w:sz w:val="24"/>
          <w:u w:val="single"/>
        </w:rPr>
      </w:pPr>
      <w:r>
        <w:rPr>
          <w:rFonts w:hint="eastAsia" w:ascii="宋体" w:hAnsi="宋体" w:cs="SimSun-Identity-H"/>
          <w:kern w:val="0"/>
          <w:sz w:val="24"/>
          <w:u w:val="single"/>
        </w:rPr>
        <w:t>（4）因承包人结算资料不真实、不完整等原因导致不能按时完成结算审核和审计，则审核和审计时间顺延。承包人在接到发包人提出的核对意见后，在15 天内不确认也未提出异议，视为对发包人提出的核对意见已经认可，发包人结算审核完毕。发包人在收到承包人按合同约定报关的完整结算书及完整的结算资料后不按规定时间进行审核和审计，且到期未提出异议，则视为同意。如果承包人报送的结算书及结算资料不符合合同要求，则本条约定无效。</w:t>
      </w:r>
    </w:p>
    <w:p>
      <w:pPr>
        <w:spacing w:line="400" w:lineRule="exact"/>
        <w:ind w:firstLine="480" w:firstLineChars="200"/>
        <w:rPr>
          <w:rFonts w:ascii="宋体" w:hAnsi="宋体" w:cs="SimSun-Identity-H"/>
          <w:kern w:val="0"/>
          <w:sz w:val="24"/>
          <w:u w:val="single"/>
        </w:rPr>
      </w:pPr>
      <w:r>
        <w:rPr>
          <w:rFonts w:hint="eastAsia" w:ascii="宋体" w:hAnsi="宋体" w:cs="SimSun-Identity-H"/>
          <w:kern w:val="0"/>
          <w:sz w:val="24"/>
          <w:u w:val="single"/>
        </w:rPr>
        <w:t>（5）本项目工程的最终结算价，以发包人审计部门或者发包人委托的造价咨询公司审定的结算价为准，承包人必须准确编制竣工结算报价，并保证按发包人要求一次性报送结算资料，在结算审核过程中不再补送任何资料。经审定的结算价与承包人送审的结算报价核减率控制在5%以内。经审计对承包人的结算报价核减率在5%～10%（含5%、10%）的范围时，发包人与承包人双方各承担50%的审核服务费；对承包人的结算报价核减率超过10%时，由承包人承担全部审核服务费，在工程结算款中直接扣除或由承包人直接支付给造价咨询公司。</w:t>
      </w:r>
    </w:p>
    <w:p>
      <w:pPr>
        <w:spacing w:line="400" w:lineRule="exact"/>
        <w:ind w:firstLine="480" w:firstLineChars="200"/>
        <w:rPr>
          <w:sz w:val="24"/>
        </w:rPr>
      </w:pPr>
      <w:r>
        <w:rPr>
          <w:rFonts w:hint="eastAsia"/>
          <w:sz w:val="24"/>
        </w:rPr>
        <w:t>注：核减率</w:t>
      </w:r>
      <w:r>
        <w:rPr>
          <w:sz w:val="24"/>
        </w:rPr>
        <w:t>=</w:t>
      </w:r>
      <w:r>
        <w:rPr>
          <w:rFonts w:hint="eastAsia"/>
          <w:sz w:val="24"/>
        </w:rPr>
        <w:t>（承包人的结算报价</w:t>
      </w:r>
      <w:r>
        <w:rPr>
          <w:sz w:val="24"/>
        </w:rPr>
        <w:t>-</w:t>
      </w:r>
      <w:r>
        <w:rPr>
          <w:rFonts w:hint="eastAsia"/>
          <w:sz w:val="24"/>
        </w:rPr>
        <w:t>经审计的结算价）</w:t>
      </w:r>
      <w:r>
        <w:rPr>
          <w:sz w:val="24"/>
        </w:rPr>
        <w:t>/</w:t>
      </w:r>
      <w:r>
        <w:rPr>
          <w:rFonts w:hint="eastAsia"/>
          <w:sz w:val="24"/>
        </w:rPr>
        <w:t>承包人的结算报价</w:t>
      </w:r>
    </w:p>
    <w:p>
      <w:pPr>
        <w:spacing w:line="400" w:lineRule="exact"/>
        <w:ind w:firstLine="480" w:firstLineChars="200"/>
        <w:rPr>
          <w:sz w:val="24"/>
        </w:rPr>
      </w:pPr>
      <w:r>
        <w:rPr>
          <w:rFonts w:hint="eastAsia"/>
          <w:sz w:val="24"/>
        </w:rPr>
        <w:t>注：审核服务费按广东省物价局粤价函</w:t>
      </w:r>
      <w:r>
        <w:rPr>
          <w:sz w:val="24"/>
        </w:rPr>
        <w:t>[2011]742</w:t>
      </w:r>
      <w:r>
        <w:rPr>
          <w:rFonts w:hint="eastAsia"/>
          <w:sz w:val="24"/>
        </w:rPr>
        <w:t>号文收取。”</w:t>
      </w:r>
    </w:p>
    <w:p>
      <w:pPr>
        <w:spacing w:line="360" w:lineRule="auto"/>
        <w:rPr>
          <w:rFonts w:ascii="宋体" w:hAnsi="宋体" w:cs="SimSun-Identity-H"/>
          <w:kern w:val="0"/>
          <w:sz w:val="24"/>
        </w:rPr>
      </w:pPr>
    </w:p>
    <w:p>
      <w:pPr>
        <w:spacing w:line="360" w:lineRule="auto"/>
        <w:rPr>
          <w:rFonts w:ascii="宋体" w:hAnsi="宋体" w:cs="SimSun-Identity-H"/>
          <w:kern w:val="0"/>
          <w:sz w:val="24"/>
        </w:rPr>
      </w:pPr>
      <w:r>
        <w:rPr>
          <w:rFonts w:hint="eastAsia" w:ascii="宋体" w:hAnsi="宋体" w:cs="SimSun-Identity-H"/>
          <w:kern w:val="0"/>
          <w:sz w:val="24"/>
        </w:rPr>
        <w:t>84．质量保证金</w:t>
      </w:r>
    </w:p>
    <w:p>
      <w:pPr>
        <w:spacing w:line="360" w:lineRule="auto"/>
        <w:outlineLvl w:val="0"/>
        <w:rPr>
          <w:rFonts w:ascii="宋体" w:hAnsi="宋体" w:cs="SimSun-Identity-H"/>
          <w:kern w:val="0"/>
          <w:sz w:val="24"/>
        </w:rPr>
      </w:pPr>
      <w:bookmarkStart w:id="186" w:name="_Toc535566167"/>
      <w:r>
        <w:rPr>
          <w:rFonts w:hint="eastAsia" w:ascii="宋体" w:hAnsi="宋体" w:cs="SimSun-Identity-H"/>
          <w:kern w:val="0"/>
          <w:sz w:val="24"/>
        </w:rPr>
        <w:t>84.2 质量保证金的金额及扣留</w:t>
      </w:r>
      <w:bookmarkEnd w:id="186"/>
    </w:p>
    <w:p>
      <w:pPr>
        <w:spacing w:line="360" w:lineRule="auto"/>
        <w:rPr>
          <w:rFonts w:ascii="宋体" w:hAnsi="宋体" w:cs="SimSun-Identity-H"/>
          <w:kern w:val="0"/>
          <w:sz w:val="24"/>
        </w:rPr>
      </w:pPr>
      <w:r>
        <w:rPr>
          <w:rFonts w:hint="eastAsia" w:ascii="宋体" w:hAnsi="宋体" w:cs="SimSun-Identity-H"/>
          <w:kern w:val="0"/>
          <w:sz w:val="24"/>
        </w:rPr>
        <w:t>(1) 质量保证金的金额</w:t>
      </w:r>
    </w:p>
    <w:p>
      <w:pPr>
        <w:spacing w:line="360" w:lineRule="auto"/>
        <w:rPr>
          <w:rFonts w:ascii="宋体" w:hAnsi="宋体" w:cs="SimSun-Identity-H"/>
          <w:kern w:val="0"/>
          <w:sz w:val="24"/>
        </w:rPr>
      </w:pPr>
      <w:r>
        <w:rPr>
          <w:rFonts w:hint="eastAsia" w:ascii="宋体" w:hAnsi="宋体" w:cs="SimSun-Identity-H"/>
          <w:kern w:val="0"/>
          <w:sz w:val="24"/>
        </w:rPr>
        <w:t>□按合同通用条款的规定，即按合同价款的3％。</w:t>
      </w:r>
    </w:p>
    <w:p>
      <w:pPr>
        <w:spacing w:line="360" w:lineRule="auto"/>
        <w:rPr>
          <w:rFonts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其他为：按结算价的3%</w:t>
      </w:r>
    </w:p>
    <w:p>
      <w:pPr>
        <w:spacing w:line="360" w:lineRule="auto"/>
        <w:outlineLvl w:val="0"/>
        <w:rPr>
          <w:rFonts w:ascii="宋体" w:hAnsi="宋体" w:cs="SimSun-Identity-H"/>
          <w:kern w:val="0"/>
          <w:sz w:val="24"/>
        </w:rPr>
      </w:pPr>
      <w:bookmarkStart w:id="187" w:name="_Toc535566168"/>
      <w:r>
        <w:rPr>
          <w:rFonts w:hint="eastAsia" w:ascii="宋体" w:hAnsi="宋体" w:cs="SimSun-Identity-H"/>
          <w:kern w:val="0"/>
          <w:sz w:val="24"/>
        </w:rPr>
        <w:t>(2) 质量保证金的扣留</w:t>
      </w:r>
      <w:bookmarkEnd w:id="187"/>
    </w:p>
    <w:p>
      <w:pPr>
        <w:spacing w:line="360" w:lineRule="auto"/>
        <w:rPr>
          <w:rFonts w:ascii="宋体" w:hAnsi="宋体" w:cs="SimSun-Identity-H"/>
          <w:kern w:val="0"/>
          <w:sz w:val="24"/>
        </w:rPr>
      </w:pPr>
      <w:r>
        <w:rPr>
          <w:rFonts w:hint="eastAsia" w:ascii="宋体" w:hAnsi="宋体" w:cs="SimSun-Identity-H"/>
          <w:kern w:val="0"/>
          <w:sz w:val="24"/>
        </w:rPr>
        <w:t>□ 按合同通用条款的规定，从每次应支付给承包人的工程款（包括进度款和结算款）中扣留，扣留的比例为3%。</w:t>
      </w:r>
    </w:p>
    <w:p>
      <w:pPr>
        <w:spacing w:line="360" w:lineRule="auto"/>
        <w:rPr>
          <w:rFonts w:ascii="仿宋" w:hAnsi="仿宋"/>
          <w:sz w:val="24"/>
          <w:u w:val="single"/>
        </w:rPr>
      </w:pPr>
      <w:r>
        <w:rPr>
          <w:rFonts w:hint="eastAsia" w:ascii="宋体" w:hAnsi="宋体" w:cs="SimSun-Identity-H"/>
          <w:kern w:val="0"/>
          <w:sz w:val="24"/>
          <w:bdr w:val="single" w:color="auto" w:sz="4" w:space="0"/>
        </w:rPr>
        <w:t>√</w:t>
      </w:r>
      <w:r>
        <w:rPr>
          <w:rFonts w:hint="eastAsia" w:ascii="宋体" w:hAnsi="宋体" w:cs="SimSun-Identity-H"/>
          <w:kern w:val="0"/>
          <w:sz w:val="24"/>
        </w:rPr>
        <w:t>其他方式：</w:t>
      </w:r>
      <w:r>
        <w:rPr>
          <w:rFonts w:hint="eastAsia" w:ascii="仿宋" w:hAnsi="仿宋"/>
          <w:sz w:val="24"/>
          <w:u w:val="single"/>
        </w:rPr>
        <w:t>工程竣工结算经发包人审计部门或者发包人委托的造价咨询公司审定后，从工程结算款中扣留。</w:t>
      </w:r>
    </w:p>
    <w:p>
      <w:pPr>
        <w:spacing w:line="360" w:lineRule="auto"/>
        <w:rPr>
          <w:rFonts w:ascii="宋体" w:hAnsi="宋体" w:cs="SimSun-Identity-H"/>
          <w:kern w:val="0"/>
          <w:sz w:val="24"/>
        </w:rPr>
      </w:pPr>
    </w:p>
    <w:p>
      <w:pPr>
        <w:spacing w:line="360" w:lineRule="auto"/>
        <w:rPr>
          <w:rFonts w:ascii="仿宋" w:hAnsi="仿宋"/>
          <w:sz w:val="24"/>
          <w:u w:val="single"/>
        </w:rPr>
      </w:pPr>
      <w:r>
        <w:rPr>
          <w:rFonts w:hint="eastAsia" w:ascii="宋体" w:hAnsi="宋体" w:cs="SimSun-Identity-H"/>
          <w:kern w:val="0"/>
          <w:sz w:val="24"/>
        </w:rPr>
        <w:t>84.3 质量保证金的返还时间：</w:t>
      </w:r>
      <w:r>
        <w:rPr>
          <w:rFonts w:hint="eastAsia" w:ascii="宋体" w:hAnsi="宋体" w:cs="SimSun-Identity-H"/>
          <w:kern w:val="0"/>
          <w:sz w:val="24"/>
          <w:u w:val="single"/>
        </w:rPr>
        <w:t>按照合同专用条款第84条，本工程的工程质量保修金为工程结算价款的3%。</w:t>
      </w:r>
      <w:r>
        <w:rPr>
          <w:rFonts w:hint="eastAsia" w:ascii="仿宋" w:hAnsi="仿宋"/>
          <w:sz w:val="24"/>
          <w:u w:val="single"/>
        </w:rPr>
        <w:t>发包人在工程竣工验收合格满XX年后30日历天内一次性无息支付给承包人。质量保证金的返还，并不能解除承包人按合同约定应负的质量保修责任。</w:t>
      </w:r>
    </w:p>
    <w:p>
      <w:pPr>
        <w:spacing w:line="360" w:lineRule="auto"/>
        <w:rPr>
          <w:rFonts w:ascii="宋体" w:hAnsi="宋体" w:cs="SimSun-Identity-H"/>
          <w:kern w:val="0"/>
          <w:sz w:val="24"/>
        </w:rPr>
      </w:pPr>
    </w:p>
    <w:p>
      <w:pPr>
        <w:spacing w:line="360" w:lineRule="auto"/>
        <w:rPr>
          <w:rFonts w:ascii="宋体" w:hAnsi="宋体" w:cs="SimSun-Identity-H"/>
          <w:kern w:val="0"/>
          <w:sz w:val="24"/>
        </w:rPr>
      </w:pPr>
      <w:r>
        <w:rPr>
          <w:rFonts w:hint="eastAsia" w:ascii="宋体" w:hAnsi="宋体" w:cs="SimSun-Identity-H"/>
          <w:kern w:val="0"/>
          <w:sz w:val="24"/>
        </w:rPr>
        <w:t>85．最终清算付款</w:t>
      </w:r>
    </w:p>
    <w:p>
      <w:pPr>
        <w:spacing w:line="360" w:lineRule="auto"/>
        <w:outlineLvl w:val="0"/>
        <w:rPr>
          <w:rFonts w:ascii="宋体" w:hAnsi="宋体" w:cs="SimSun-Identity-H"/>
          <w:kern w:val="0"/>
          <w:sz w:val="24"/>
        </w:rPr>
      </w:pPr>
      <w:bookmarkStart w:id="188" w:name="_Toc535566169"/>
      <w:r>
        <w:rPr>
          <w:rFonts w:hint="eastAsia" w:ascii="宋体" w:hAnsi="宋体" w:cs="SimSun-Identity-H"/>
          <w:kern w:val="0"/>
          <w:sz w:val="24"/>
        </w:rPr>
        <w:t>85.1 最终结清申请报告</w:t>
      </w:r>
      <w:bookmarkEnd w:id="188"/>
    </w:p>
    <w:p>
      <w:pPr>
        <w:spacing w:line="360" w:lineRule="auto"/>
        <w:rPr>
          <w:rFonts w:ascii="宋体" w:hAnsi="宋体" w:cs="SimSun-Identity-H"/>
          <w:kern w:val="0"/>
          <w:sz w:val="24"/>
        </w:rPr>
      </w:pPr>
      <w:r>
        <w:rPr>
          <w:rFonts w:hint="eastAsia" w:ascii="宋体" w:hAnsi="宋体" w:cs="SimSun-Identity-H"/>
          <w:kern w:val="0"/>
          <w:sz w:val="24"/>
        </w:rPr>
        <w:t>提交份数：</w:t>
      </w:r>
    </w:p>
    <w:p>
      <w:pPr>
        <w:spacing w:line="360" w:lineRule="auto"/>
        <w:rPr>
          <w:rFonts w:ascii="宋体" w:hAnsi="宋体" w:cs="SimSun-Identity-H"/>
          <w:kern w:val="0"/>
          <w:sz w:val="24"/>
        </w:rPr>
      </w:pPr>
      <w:r>
        <w:rPr>
          <w:rFonts w:hint="eastAsia" w:ascii="宋体" w:hAnsi="宋体" w:cs="SimSun-Identity-H"/>
          <w:kern w:val="0"/>
          <w:sz w:val="24"/>
        </w:rPr>
        <w:t>提交期限：</w:t>
      </w:r>
    </w:p>
    <w:p>
      <w:pPr>
        <w:spacing w:line="360" w:lineRule="auto"/>
        <w:rPr>
          <w:rFonts w:ascii="宋体" w:hAnsi="宋体" w:cs="SimSun-Identity-H"/>
          <w:kern w:val="0"/>
          <w:sz w:val="24"/>
        </w:rPr>
      </w:pPr>
    </w:p>
    <w:p>
      <w:pPr>
        <w:spacing w:line="360" w:lineRule="auto"/>
        <w:rPr>
          <w:rFonts w:ascii="宋体" w:hAnsi="宋体" w:cs="SimSun-Identity-H"/>
          <w:kern w:val="0"/>
          <w:sz w:val="24"/>
        </w:rPr>
      </w:pPr>
      <w:r>
        <w:rPr>
          <w:rFonts w:hint="eastAsia" w:ascii="宋体" w:hAnsi="宋体" w:cs="SimSun-Identity-H"/>
          <w:kern w:val="0"/>
          <w:sz w:val="24"/>
        </w:rPr>
        <w:t>86．合同争议</w:t>
      </w:r>
    </w:p>
    <w:p>
      <w:pPr>
        <w:spacing w:line="360" w:lineRule="auto"/>
        <w:rPr>
          <w:rFonts w:ascii="宋体" w:hAnsi="宋体" w:cs="SimSun-Identity-H"/>
          <w:kern w:val="0"/>
          <w:sz w:val="24"/>
        </w:rPr>
      </w:pPr>
      <w:r>
        <w:rPr>
          <w:rFonts w:hint="eastAsia" w:ascii="宋体" w:hAnsi="宋体" w:cs="SimSun-Identity-H"/>
          <w:kern w:val="0"/>
          <w:sz w:val="24"/>
        </w:rPr>
        <w:t>86.4 争议调解或认定机构</w:t>
      </w:r>
    </w:p>
    <w:p>
      <w:pPr>
        <w:spacing w:line="360" w:lineRule="auto"/>
        <w:rPr>
          <w:rFonts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按合同通用条款的规定。</w:t>
      </w:r>
    </w:p>
    <w:p>
      <w:pPr>
        <w:spacing w:line="360" w:lineRule="auto"/>
        <w:rPr>
          <w:rFonts w:ascii="宋体" w:hAnsi="宋体" w:cs="SimSun-Identity-H"/>
          <w:kern w:val="0"/>
          <w:sz w:val="24"/>
        </w:rPr>
      </w:pPr>
      <w:r>
        <w:rPr>
          <w:rFonts w:hint="eastAsia" w:ascii="宋体" w:hAnsi="宋体" w:cs="SimSun-Identity-H"/>
          <w:kern w:val="0"/>
          <w:sz w:val="24"/>
        </w:rPr>
        <w:t>□ 不按合同通用条款的规定，合同双方认可为：</w:t>
      </w:r>
    </w:p>
    <w:p>
      <w:pPr>
        <w:spacing w:line="360" w:lineRule="auto"/>
        <w:rPr>
          <w:rFonts w:ascii="宋体" w:hAnsi="宋体" w:cs="SimSun-Identity-H"/>
          <w:kern w:val="0"/>
          <w:sz w:val="24"/>
        </w:rPr>
      </w:pPr>
      <w:r>
        <w:rPr>
          <w:rFonts w:hint="eastAsia" w:ascii="宋体" w:hAnsi="宋体" w:cs="SimSun-Identity-H"/>
          <w:kern w:val="0"/>
          <w:sz w:val="24"/>
        </w:rPr>
        <w:t>86.6 双方同意选择下列一种方式解决争议：</w:t>
      </w:r>
    </w:p>
    <w:p>
      <w:pPr>
        <w:spacing w:line="360" w:lineRule="auto"/>
        <w:rPr>
          <w:rFonts w:ascii="宋体" w:hAnsi="宋体" w:cs="SimSun-Identity-H"/>
          <w:kern w:val="0"/>
          <w:sz w:val="24"/>
        </w:rPr>
      </w:pPr>
      <w:r>
        <w:rPr>
          <w:rFonts w:hint="eastAsia" w:ascii="宋体" w:hAnsi="宋体" w:cs="SimSun-Identity-H"/>
          <w:kern w:val="0"/>
          <w:sz w:val="24"/>
        </w:rPr>
        <w:t>□  向</w:t>
      </w:r>
      <w:r>
        <w:rPr>
          <w:rFonts w:hint="eastAsia" w:ascii="宋体" w:hAnsi="宋体" w:cs="SimSun-Identity-H"/>
          <w:kern w:val="0"/>
          <w:sz w:val="24"/>
          <w:u w:val="single"/>
        </w:rPr>
        <w:t>广州市</w:t>
      </w:r>
      <w:r>
        <w:rPr>
          <w:rFonts w:hint="eastAsia" w:ascii="宋体" w:hAnsi="宋体" w:cs="SimSun-Identity-H"/>
          <w:kern w:val="0"/>
          <w:sz w:val="24"/>
        </w:rPr>
        <w:t>（仲裁机构）申请仲裁。</w:t>
      </w:r>
    </w:p>
    <w:p>
      <w:pPr>
        <w:spacing w:line="360" w:lineRule="auto"/>
        <w:rPr>
          <w:rFonts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向发包方所在地有管辖权的人民法院提起诉讼。</w:t>
      </w:r>
    </w:p>
    <w:p>
      <w:pPr>
        <w:spacing w:line="360" w:lineRule="auto"/>
        <w:outlineLvl w:val="0"/>
        <w:rPr>
          <w:rFonts w:ascii="宋体" w:hAnsi="宋体" w:cs="SimSun-Identity-H"/>
          <w:kern w:val="0"/>
          <w:sz w:val="24"/>
        </w:rPr>
      </w:pPr>
    </w:p>
    <w:p>
      <w:pPr>
        <w:spacing w:line="360" w:lineRule="auto"/>
        <w:outlineLvl w:val="0"/>
        <w:rPr>
          <w:rFonts w:ascii="宋体" w:hAnsi="宋体" w:cs="SimSun-Identity-H"/>
          <w:kern w:val="0"/>
          <w:sz w:val="24"/>
        </w:rPr>
      </w:pPr>
      <w:bookmarkStart w:id="189" w:name="_Toc535566170"/>
      <w:r>
        <w:rPr>
          <w:rFonts w:hint="eastAsia" w:ascii="宋体" w:hAnsi="宋体" w:cs="SimSun-Identity-H"/>
          <w:kern w:val="0"/>
          <w:sz w:val="24"/>
        </w:rPr>
        <w:t>91．保密要求</w:t>
      </w:r>
      <w:bookmarkEnd w:id="189"/>
    </w:p>
    <w:p>
      <w:pPr>
        <w:spacing w:line="360" w:lineRule="auto"/>
        <w:rPr>
          <w:rFonts w:ascii="宋体" w:hAnsi="宋体" w:cs="SimSun-Identity-H"/>
          <w:kern w:val="0"/>
          <w:sz w:val="24"/>
        </w:rPr>
      </w:pPr>
      <w:r>
        <w:rPr>
          <w:rFonts w:hint="eastAsia" w:ascii="宋体" w:hAnsi="宋体" w:cs="SimSun-Identity-H"/>
          <w:kern w:val="0"/>
          <w:sz w:val="24"/>
        </w:rPr>
        <w:t>91.1 提供保密信息的期限：</w:t>
      </w:r>
      <w:r>
        <w:rPr>
          <w:rFonts w:hint="eastAsia" w:ascii="宋体" w:hAnsi="宋体" w:cs="SimSun-Identity-H"/>
          <w:kern w:val="0"/>
          <w:sz w:val="24"/>
          <w:u w:val="single"/>
        </w:rPr>
        <w:t>承包人从发包人处获得的资料、图纸以及其他发包人享有法律权利的文件，无论是书面、电子或其他任何形式，承包人承诺只用于本合同规定的工程建设之目的，不可用于其他目的，保证无论是在合同履行期间以及之后，都不泄露给第三方或做以上限定用途之外的使用。如有违反，发包人有权依法追究给发包人造成的损失。</w:t>
      </w:r>
    </w:p>
    <w:p>
      <w:pPr>
        <w:spacing w:line="360" w:lineRule="auto"/>
        <w:rPr>
          <w:rFonts w:ascii="宋体" w:hAnsi="宋体" w:cs="SimSun-Identity-H"/>
          <w:kern w:val="0"/>
          <w:sz w:val="24"/>
        </w:rPr>
      </w:pPr>
      <w:r>
        <w:rPr>
          <w:rFonts w:hint="eastAsia" w:ascii="宋体" w:hAnsi="宋体" w:cs="SimSun-Identity-H"/>
          <w:kern w:val="0"/>
          <w:sz w:val="24"/>
        </w:rPr>
        <w:t>94．合同份数</w:t>
      </w:r>
    </w:p>
    <w:p>
      <w:pPr>
        <w:spacing w:line="360" w:lineRule="auto"/>
        <w:outlineLvl w:val="0"/>
        <w:rPr>
          <w:rFonts w:ascii="宋体" w:hAnsi="宋体" w:cs="SimSun-Identity-H"/>
          <w:kern w:val="0"/>
          <w:sz w:val="24"/>
        </w:rPr>
      </w:pPr>
      <w:bookmarkStart w:id="190" w:name="_Toc535566171"/>
      <w:r>
        <w:rPr>
          <w:rFonts w:hint="eastAsia" w:ascii="宋体" w:hAnsi="宋体" w:cs="SimSun-Identity-H"/>
          <w:kern w:val="0"/>
          <w:sz w:val="24"/>
        </w:rPr>
        <w:t>94.1 提供合同文本</w:t>
      </w:r>
      <w:bookmarkEnd w:id="190"/>
    </w:p>
    <w:p>
      <w:pPr>
        <w:spacing w:line="360" w:lineRule="auto"/>
        <w:rPr>
          <w:rFonts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按合同通用条款的规定，由发包人提供。</w:t>
      </w:r>
    </w:p>
    <w:p>
      <w:pPr>
        <w:spacing w:line="360" w:lineRule="auto"/>
        <w:rPr>
          <w:rFonts w:ascii="宋体" w:hAnsi="宋体" w:cs="SimSun-Identity-H"/>
          <w:kern w:val="0"/>
          <w:sz w:val="24"/>
        </w:rPr>
      </w:pPr>
      <w:r>
        <w:rPr>
          <w:rFonts w:hint="eastAsia" w:ascii="宋体" w:hAnsi="宋体" w:cs="SimSun-Identity-H"/>
          <w:kern w:val="0"/>
          <w:sz w:val="24"/>
        </w:rPr>
        <w:t>□ 不按合同通用条款的规定，提供方式为：</w:t>
      </w:r>
    </w:p>
    <w:p>
      <w:pPr>
        <w:spacing w:line="360" w:lineRule="auto"/>
        <w:rPr>
          <w:rFonts w:ascii="宋体" w:hAnsi="宋体" w:cs="SimSun-Identity-H"/>
          <w:kern w:val="0"/>
          <w:sz w:val="24"/>
        </w:rPr>
      </w:pPr>
      <w:r>
        <w:rPr>
          <w:rFonts w:hint="eastAsia" w:ascii="宋体" w:hAnsi="宋体" w:cs="SimSun-Identity-H"/>
          <w:kern w:val="0"/>
          <w:sz w:val="24"/>
        </w:rPr>
        <w:t xml:space="preserve">94.2 合同共 8份，其中发包人（6）份，承包人（2）份。              </w:t>
      </w:r>
    </w:p>
    <w:p>
      <w:pPr>
        <w:spacing w:line="360" w:lineRule="auto"/>
        <w:rPr>
          <w:rFonts w:ascii="宋体" w:hAnsi="宋体" w:cs="SimSun-Identity-H"/>
          <w:kern w:val="0"/>
          <w:sz w:val="24"/>
        </w:rPr>
      </w:pPr>
    </w:p>
    <w:p>
      <w:pPr>
        <w:spacing w:line="360" w:lineRule="auto"/>
        <w:rPr>
          <w:rFonts w:ascii="宋体" w:hAnsi="宋体" w:cs="SimSun-Identity-H"/>
          <w:kern w:val="0"/>
          <w:sz w:val="24"/>
        </w:rPr>
      </w:pPr>
      <w:r>
        <w:rPr>
          <w:rFonts w:hint="eastAsia" w:ascii="宋体" w:hAnsi="宋体" w:cs="SimSun-Identity-H"/>
          <w:kern w:val="0"/>
          <w:sz w:val="24"/>
        </w:rPr>
        <w:t xml:space="preserve">95、补充条款： </w:t>
      </w:r>
    </w:p>
    <w:p>
      <w:pPr>
        <w:spacing w:line="360" w:lineRule="auto"/>
        <w:rPr>
          <w:rFonts w:ascii="宋体" w:hAnsi="宋体" w:cs="SimSun-Identity-H"/>
          <w:kern w:val="0"/>
          <w:sz w:val="24"/>
          <w:u w:val="single"/>
        </w:rPr>
      </w:pPr>
      <w:r>
        <w:rPr>
          <w:rFonts w:hint="eastAsia" w:ascii="宋体" w:hAnsi="宋体" w:cs="SimSun-Identity-H"/>
          <w:kern w:val="0"/>
          <w:sz w:val="24"/>
          <w:u w:val="single"/>
        </w:rPr>
        <w:t xml:space="preserve">95.1 如遇到工程的设计更改或增加工程项目，发包人和承包人必须做好工程量记录。并按照发包人有关规定和程序办理。 </w:t>
      </w:r>
    </w:p>
    <w:p>
      <w:pPr>
        <w:spacing w:line="360" w:lineRule="auto"/>
        <w:rPr>
          <w:rFonts w:ascii="宋体" w:hAnsi="宋体" w:cs="SimSun-Identity-H"/>
          <w:kern w:val="0"/>
          <w:sz w:val="24"/>
          <w:u w:val="single"/>
        </w:rPr>
      </w:pPr>
      <w:r>
        <w:rPr>
          <w:rFonts w:hint="eastAsia" w:ascii="宋体" w:hAnsi="宋体" w:cs="SimSun-Identity-H"/>
          <w:kern w:val="0"/>
          <w:sz w:val="24"/>
          <w:u w:val="single"/>
        </w:rPr>
        <w:t>95.2 发包人采用不定期形式对工地进行综合考评，承包人应无条件进行配合，承包人对发包人提出的考评整改意见必须采取措施进行整改，对于整改不力，经发包人劝告仍未整改的，每拖延一日历天按总造价的万分之三予以处罚。</w:t>
      </w:r>
    </w:p>
    <w:p>
      <w:pPr>
        <w:spacing w:line="360" w:lineRule="auto"/>
        <w:rPr>
          <w:rFonts w:ascii="宋体" w:hAnsi="宋体"/>
          <w:sz w:val="28"/>
          <w:szCs w:val="28"/>
          <w:u w:val="single"/>
        </w:rPr>
      </w:pPr>
      <w:r>
        <w:rPr>
          <w:rFonts w:hint="eastAsia" w:ascii="宋体" w:hAnsi="宋体" w:cs="SimSun-Identity-H"/>
          <w:kern w:val="0"/>
          <w:sz w:val="24"/>
          <w:u w:val="single"/>
        </w:rPr>
        <w:t xml:space="preserve">95.3 承包人必须指定专人负责财务、承包人任命（   ）为承包人财务代表，身份证号码是： </w:t>
      </w:r>
      <w:r>
        <w:rPr>
          <w:rFonts w:hint="eastAsia" w:ascii="宋体" w:hAnsi="宋体"/>
          <w:sz w:val="28"/>
          <w:szCs w:val="28"/>
          <w:u w:val="single"/>
        </w:rPr>
        <w:t xml:space="preserve">    </w:t>
      </w:r>
    </w:p>
    <w:p>
      <w:pPr>
        <w:spacing w:line="360" w:lineRule="auto"/>
        <w:rPr>
          <w:rFonts w:ascii="宋体" w:hAnsi="宋体" w:cs="SimSun-Identity-H"/>
          <w:kern w:val="0"/>
          <w:sz w:val="24"/>
        </w:rPr>
      </w:pPr>
    </w:p>
    <w:p>
      <w:pPr>
        <w:spacing w:line="360" w:lineRule="auto"/>
        <w:rPr>
          <w:rFonts w:ascii="宋体" w:hAnsi="宋体" w:cs="SimSun-Identity-H"/>
          <w:kern w:val="0"/>
          <w:sz w:val="24"/>
        </w:rPr>
      </w:pPr>
      <w:r>
        <w:rPr>
          <w:rFonts w:hint="eastAsia" w:ascii="宋体" w:hAnsi="宋体" w:cs="SimSun-Identity-H"/>
          <w:kern w:val="0"/>
          <w:sz w:val="24"/>
        </w:rPr>
        <w:t xml:space="preserve">附件：1.《供应商廉洁守约承诺书》 </w:t>
      </w:r>
    </w:p>
    <w:p>
      <w:pPr>
        <w:spacing w:line="360" w:lineRule="auto"/>
        <w:ind w:firstLine="720" w:firstLineChars="300"/>
        <w:rPr>
          <w:rFonts w:ascii="宋体" w:hAnsi="宋体" w:cs="SimSun-Identity-H"/>
          <w:kern w:val="0"/>
          <w:sz w:val="24"/>
        </w:rPr>
      </w:pPr>
      <w:r>
        <w:rPr>
          <w:rFonts w:hint="eastAsia" w:ascii="宋体" w:hAnsi="宋体" w:cs="SimSun-Identity-H"/>
          <w:kern w:val="0"/>
          <w:sz w:val="24"/>
        </w:rPr>
        <w:t>2. 工程质量保修书</w:t>
      </w:r>
    </w:p>
    <w:p>
      <w:pPr>
        <w:spacing w:line="360" w:lineRule="auto"/>
        <w:rPr>
          <w:rFonts w:ascii="宋体" w:hAnsi="宋体" w:cs="SimSun-Identity-H"/>
          <w:b/>
          <w:kern w:val="0"/>
          <w:sz w:val="24"/>
        </w:rPr>
      </w:pPr>
      <w:r>
        <w:rPr>
          <w:rFonts w:hint="eastAsia" w:ascii="宋体" w:hAnsi="宋体" w:cs="SimSun-Identity-H"/>
          <w:kern w:val="0"/>
          <w:sz w:val="24"/>
        </w:rPr>
        <w:br w:type="page"/>
      </w:r>
      <w:r>
        <w:rPr>
          <w:rFonts w:hint="eastAsia" w:ascii="宋体" w:hAnsi="宋体" w:cs="SimSun-Identity-H"/>
          <w:b/>
          <w:kern w:val="0"/>
          <w:sz w:val="24"/>
        </w:rPr>
        <w:t>附件1</w:t>
      </w:r>
    </w:p>
    <w:p>
      <w:pPr>
        <w:snapToGrid w:val="0"/>
        <w:spacing w:beforeLines="50"/>
        <w:jc w:val="center"/>
        <w:rPr>
          <w:rFonts w:ascii="仿宋_GB2312" w:eastAsia="仿宋_GB2312" w:cs="仿宋_GB2312"/>
          <w:b/>
          <w:bCs/>
          <w:color w:val="FF0000"/>
          <w:position w:val="-60"/>
          <w:sz w:val="56"/>
          <w:szCs w:val="56"/>
        </w:rPr>
      </w:pPr>
      <w:r>
        <w:rPr>
          <w:rFonts w:hint="eastAsia" w:ascii="仿宋_GB2312" w:hAnsi="Calibri Light" w:eastAsia="仿宋_GB2312" w:cs="仿宋_GB2312"/>
          <w:b/>
          <w:bCs/>
          <w:color w:val="FF0000"/>
          <w:position w:val="-60"/>
          <w:sz w:val="52"/>
          <w:szCs w:val="52"/>
        </w:rPr>
        <w:t>中山大学孙逸仙纪念医院</w:t>
      </w:r>
    </w:p>
    <w:p>
      <w:pPr>
        <w:adjustRightInd w:val="0"/>
        <w:snapToGrid w:val="0"/>
        <w:spacing w:beforeLines="50" w:line="360" w:lineRule="auto"/>
        <w:jc w:val="center"/>
        <w:rPr>
          <w:rFonts w:ascii="宋体" w:hAnsi="宋体" w:cs="仿宋"/>
          <w:b/>
          <w:bCs/>
          <w:sz w:val="32"/>
          <w:szCs w:val="32"/>
        </w:rPr>
      </w:pPr>
      <w:r>
        <w:rPr>
          <w:rFonts w:hint="eastAsia" w:ascii="宋体" w:hAnsi="宋体" w:cs="仿宋"/>
          <w:b/>
          <w:bCs/>
          <w:sz w:val="32"/>
          <w:szCs w:val="32"/>
        </w:rPr>
        <w:t>供应商廉洁守约承诺书</w:t>
      </w:r>
    </w:p>
    <w:p>
      <w:pPr>
        <w:adjustRightInd w:val="0"/>
        <w:snapToGrid w:val="0"/>
        <w:spacing w:line="360" w:lineRule="auto"/>
        <w:rPr>
          <w:rFonts w:ascii="宋体" w:hAnsi="宋体" w:cs="仿宋_GB2312"/>
          <w:sz w:val="24"/>
        </w:rPr>
      </w:pPr>
      <w:r>
        <w:rPr>
          <w:rFonts w:hint="eastAsia" w:ascii="宋体" w:hAnsi="宋体" w:cs="宋体"/>
          <w:bCs/>
          <w:sz w:val="24"/>
        </w:rPr>
        <w:t>中山大学孙逸仙纪念医院院本部锅炉房改造工程</w:t>
      </w:r>
      <w:r>
        <w:rPr>
          <w:rFonts w:hint="eastAsia" w:ascii="宋体" w:hAnsi="宋体" w:cs="仿宋_GB2312"/>
          <w:sz w:val="24"/>
        </w:rPr>
        <w:t>：</w:t>
      </w:r>
    </w:p>
    <w:p>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为加强医疗卫生行业作风建设，切实纠正损害人民群众利益的不正之风，保障合同双方的权利与义务，根据《中华人民共和国药品管理法》《中华人民共和国执业医师法》《中华人民共和国政府采购法》《中华人民共和国招标投标法》等有关规定，结合中山大学孙逸仙纪念医院（下称医院）的规章制度，我公司特作出以下廉洁守约承诺：</w:t>
      </w:r>
    </w:p>
    <w:p>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一、我司及工作人员严格遵守医院的有关规定，不通过给予医院工作人员</w:t>
      </w:r>
      <w:r>
        <w:rPr>
          <w:rFonts w:hint="eastAsia" w:ascii="宋体" w:hAnsi="宋体" w:cs="宋体"/>
          <w:sz w:val="24"/>
        </w:rPr>
        <w:t>“</w:t>
      </w:r>
      <w:r>
        <w:rPr>
          <w:rFonts w:hint="eastAsia" w:ascii="宋体" w:hAnsi="宋体" w:cs="仿宋_GB2312"/>
          <w:sz w:val="24"/>
        </w:rPr>
        <w:t>红包</w:t>
      </w:r>
      <w:r>
        <w:rPr>
          <w:rFonts w:hint="eastAsia" w:ascii="宋体" w:hAnsi="宋体" w:cs="宋体"/>
          <w:sz w:val="24"/>
        </w:rPr>
        <w:t>”</w:t>
      </w:r>
      <w:r>
        <w:rPr>
          <w:rFonts w:hint="eastAsia" w:ascii="宋体" w:hAnsi="宋体" w:cs="仿宋_GB2312"/>
          <w:sz w:val="24"/>
        </w:rPr>
        <w:t>（含礼品、礼金、消费卡和有价证券、股权、其他金融产品等财物，公司及工作人员安排、组织或者支付费用的宴请或者旅游、健身、娱乐等活动安排，下同）、回扣、提成、物品及以其它不正当利益等手段进行促销；不以任何名义、形式给予医院工作人员及其特殊关系人</w:t>
      </w:r>
      <w:r>
        <w:rPr>
          <w:rFonts w:hint="eastAsia" w:ascii="宋体" w:hAnsi="宋体" w:cs="宋体"/>
          <w:sz w:val="24"/>
        </w:rPr>
        <w:t>“</w:t>
      </w:r>
      <w:r>
        <w:rPr>
          <w:rFonts w:hint="eastAsia" w:ascii="宋体" w:hAnsi="宋体" w:cs="仿宋_GB2312"/>
          <w:sz w:val="24"/>
        </w:rPr>
        <w:t>红包</w:t>
      </w:r>
      <w:r>
        <w:rPr>
          <w:rFonts w:hint="eastAsia" w:ascii="宋体" w:hAnsi="宋体" w:cs="宋体"/>
          <w:sz w:val="24"/>
        </w:rPr>
        <w:t>”</w:t>
      </w:r>
      <w:r>
        <w:rPr>
          <w:rFonts w:hint="eastAsia" w:ascii="宋体" w:hAnsi="宋体" w:cs="仿宋_GB2312"/>
          <w:sz w:val="24"/>
        </w:rPr>
        <w:t xml:space="preserve">、回扣、提成、物品以及其他不正当利益，或邀请医院工作人员及其特殊关系人参加涉及商业利益的活动等。 </w:t>
      </w:r>
    </w:p>
    <w:p>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前款所称</w:t>
      </w:r>
      <w:r>
        <w:rPr>
          <w:rFonts w:hint="eastAsia" w:ascii="宋体" w:hAnsi="宋体" w:cs="宋体"/>
          <w:sz w:val="24"/>
        </w:rPr>
        <w:t>“</w:t>
      </w:r>
      <w:r>
        <w:rPr>
          <w:rFonts w:hint="eastAsia" w:ascii="宋体" w:hAnsi="宋体" w:cs="仿宋_GB2312"/>
          <w:sz w:val="24"/>
        </w:rPr>
        <w:t>特殊关系人</w:t>
      </w:r>
      <w:r>
        <w:rPr>
          <w:rFonts w:hint="eastAsia" w:ascii="宋体" w:hAnsi="宋体" w:cs="宋体"/>
          <w:sz w:val="24"/>
        </w:rPr>
        <w:t>”</w:t>
      </w:r>
      <w:r>
        <w:rPr>
          <w:rFonts w:hint="eastAsia" w:ascii="宋体" w:hAnsi="宋体" w:cs="仿宋_GB2312"/>
          <w:sz w:val="24"/>
        </w:rPr>
        <w:t>，是指医院工作人员的近亲属、特殊利害关系人等 。</w:t>
      </w:r>
    </w:p>
    <w:p>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二、我司及销售人员不在医院诊疗时间、诊疗区域进入各医疗科室进行产品推介活动，不干扰医务人员的医疗活动；未经医院批准，不在院内召开任何形式的产品宣传、推广活动；不在院内张贴、派发涉及产品的宣传资料和赠品。</w:t>
      </w:r>
    </w:p>
    <w:p>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三、我司承诺需要在医院进行产品宣传、推广工作时，一定向医院相关职能部门提出书面申请。经审批后，由医院有组织、有计划地予以安排。</w:t>
      </w:r>
    </w:p>
    <w:p>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四、我司承诺遵守国家有关招标采购法律法规规章，在参加医院招标采购活动时，保证诚信投标、不串标、不陪标，严格按照有关规定及合同执行。</w:t>
      </w:r>
    </w:p>
    <w:p>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五、我司承诺</w:t>
      </w:r>
    </w:p>
    <w:p>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不销售、不使用假冒伪劣以及无生产批准文号或无相关经营许可证、经营注册证的药品、试剂、医疗设备、医疗器械、医用耗材及其它产品。（药品、医疗设备、医用耗材及其他货物的生产和经营企业勾选此项）</w:t>
      </w:r>
    </w:p>
    <w:p>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严格遵守国家关于市场准入、项目招标投标、工程建设、施工安装和市场活动等有关法律、法规、相关政策，不违反工程建设管理、施工安装和监理的规章制度。按照有关法律法规和程序开展业务工作，严格执行工程建设和监理的有关方针、政策，尤其是有关建筑施工安装和监理的强制性标准和规范。（工程建设项目勾选此项）</w:t>
      </w:r>
    </w:p>
    <w:p>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六、我司承诺遵守《中华人民共和国政府采购法》第四十六条、《中华人民共和国招标投标法》第四十六条及医院招标采购相关规章制度的规定，在医院中标、成交通知书发出之日起三十日内，按照招标采购文件和中标人的投标文件或其他响应文件签订书面合同。</w:t>
      </w:r>
    </w:p>
    <w:p>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若违反上述承诺，我司自愿接受中山大学孙逸仙纪念医院以下处理：医院将我司违规行为予以曝光；医院取消我司中标成交资格并不予退还履约保证金；医院有权解除双方签订的买卖合同、技术服务合同及建筑工程施工合同等合同，停用相关产品，并断绝与我司业务往来，且不承担我司因此造成的任何损失；取消我司参加医院招标采购投标资格两年；报请上级主管部门，依据有关规定在系统内通报、公布药品、医疗设备、医用耗材违法违规情况及其它处理。</w:t>
      </w:r>
    </w:p>
    <w:p>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双方订立买卖合同、技术服务合同、建筑工程施工合同等合同以后，本承诺书同时作为双方合同的构成部分。</w:t>
      </w:r>
    </w:p>
    <w:p>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本承诺书一式两份，一份由医院相关职能部门保存，一份由经营单位保存。</w:t>
      </w:r>
    </w:p>
    <w:p>
      <w:pPr>
        <w:adjustRightInd w:val="0"/>
        <w:snapToGrid w:val="0"/>
        <w:spacing w:line="336" w:lineRule="auto"/>
        <w:rPr>
          <w:rFonts w:ascii="宋体" w:hAnsi="宋体" w:cs="仿宋_GB2312"/>
          <w:sz w:val="24"/>
        </w:rPr>
      </w:pPr>
    </w:p>
    <w:p>
      <w:pPr>
        <w:adjustRightInd w:val="0"/>
        <w:snapToGrid w:val="0"/>
        <w:spacing w:line="336" w:lineRule="auto"/>
        <w:rPr>
          <w:rFonts w:ascii="宋体" w:hAnsi="宋体" w:cs="仿宋_GB2312"/>
          <w:sz w:val="24"/>
        </w:rPr>
      </w:pPr>
    </w:p>
    <w:p>
      <w:pPr>
        <w:adjustRightInd w:val="0"/>
        <w:snapToGrid w:val="0"/>
        <w:spacing w:line="336" w:lineRule="auto"/>
        <w:rPr>
          <w:rFonts w:ascii="宋体" w:hAnsi="宋体" w:cs="仿宋_GB2312"/>
          <w:sz w:val="24"/>
        </w:rPr>
      </w:pPr>
    </w:p>
    <w:p>
      <w:pPr>
        <w:adjustRightInd w:val="0"/>
        <w:snapToGrid w:val="0"/>
        <w:spacing w:line="336" w:lineRule="auto"/>
        <w:ind w:firstLine="2640" w:firstLineChars="1100"/>
        <w:rPr>
          <w:rFonts w:ascii="宋体" w:hAnsi="宋体" w:cs="仿宋_GB2312"/>
          <w:sz w:val="24"/>
        </w:rPr>
      </w:pPr>
      <w:r>
        <w:rPr>
          <w:rFonts w:hint="eastAsia" w:ascii="宋体" w:hAnsi="宋体" w:cs="仿宋_GB2312"/>
          <w:sz w:val="24"/>
        </w:rPr>
        <w:t xml:space="preserve">   单位名称：</w:t>
      </w:r>
    </w:p>
    <w:p>
      <w:pPr>
        <w:adjustRightInd w:val="0"/>
        <w:snapToGrid w:val="0"/>
        <w:spacing w:line="336" w:lineRule="auto"/>
        <w:ind w:firstLine="435"/>
        <w:rPr>
          <w:rFonts w:ascii="宋体" w:hAnsi="宋体" w:cs="仿宋_GB2312"/>
          <w:sz w:val="24"/>
        </w:rPr>
      </w:pPr>
      <w:r>
        <w:rPr>
          <w:rFonts w:hint="eastAsia" w:ascii="宋体" w:hAnsi="宋体" w:cs="仿宋_GB2312"/>
          <w:sz w:val="24"/>
        </w:rPr>
        <w:t xml:space="preserve">                                      （盖章）</w:t>
      </w:r>
    </w:p>
    <w:p>
      <w:pPr>
        <w:adjustRightInd w:val="0"/>
        <w:snapToGrid w:val="0"/>
        <w:spacing w:line="336" w:lineRule="auto"/>
        <w:rPr>
          <w:rFonts w:ascii="宋体" w:hAnsi="宋体" w:cs="仿宋_GB2312"/>
          <w:sz w:val="24"/>
        </w:rPr>
      </w:pPr>
      <w:r>
        <w:rPr>
          <w:rFonts w:hint="eastAsia" w:ascii="宋体" w:hAnsi="宋体" w:cs="仿宋_GB2312"/>
          <w:sz w:val="24"/>
        </w:rPr>
        <w:t xml:space="preserve">                         单位负责人（或法定代表人）：</w:t>
      </w:r>
    </w:p>
    <w:p>
      <w:pPr>
        <w:adjustRightInd w:val="0"/>
        <w:snapToGrid w:val="0"/>
        <w:spacing w:line="336" w:lineRule="auto"/>
        <w:ind w:firstLine="1560" w:firstLineChars="650"/>
        <w:rPr>
          <w:rFonts w:ascii="宋体" w:hAnsi="宋体" w:cs="仿宋_GB2312"/>
          <w:sz w:val="24"/>
        </w:rPr>
      </w:pPr>
      <w:r>
        <w:rPr>
          <w:rFonts w:hint="eastAsia" w:ascii="宋体" w:hAnsi="宋体" w:cs="仿宋_GB2312"/>
          <w:sz w:val="24"/>
        </w:rPr>
        <w:t xml:space="preserve">                            </w:t>
      </w:r>
      <w:r>
        <w:rPr>
          <w:rFonts w:hint="eastAsia" w:ascii="宋体" w:hAnsi="宋体" w:cs="宋体"/>
          <w:sz w:val="24"/>
        </w:rPr>
        <w:t>（签名）</w:t>
      </w:r>
    </w:p>
    <w:p>
      <w:pPr>
        <w:adjustRightInd w:val="0"/>
        <w:snapToGrid w:val="0"/>
        <w:spacing w:line="336" w:lineRule="auto"/>
        <w:ind w:firstLine="1320" w:firstLineChars="550"/>
        <w:rPr>
          <w:rFonts w:ascii="宋体" w:hAnsi="宋体"/>
          <w:sz w:val="20"/>
          <w:szCs w:val="22"/>
        </w:rPr>
      </w:pPr>
      <w:r>
        <w:rPr>
          <w:rFonts w:hint="eastAsia" w:ascii="宋体" w:hAnsi="宋体" w:cs="仿宋_GB2312"/>
          <w:sz w:val="24"/>
        </w:rPr>
        <w:t xml:space="preserve">              日期：           年    月    日</w:t>
      </w:r>
    </w:p>
    <w:p>
      <w:pPr>
        <w:spacing w:line="360" w:lineRule="auto"/>
        <w:rPr>
          <w:rFonts w:ascii="宋体" w:hAnsi="宋体" w:cs="SimSun-Identity-H"/>
          <w:b/>
          <w:kern w:val="0"/>
          <w:sz w:val="24"/>
        </w:rPr>
      </w:pPr>
    </w:p>
    <w:p>
      <w:pPr>
        <w:spacing w:line="360" w:lineRule="auto"/>
        <w:rPr>
          <w:rFonts w:ascii="宋体" w:hAnsi="宋体" w:cs="SimSun-Identity-H"/>
          <w:b/>
          <w:kern w:val="0"/>
          <w:sz w:val="24"/>
        </w:rPr>
      </w:pPr>
    </w:p>
    <w:p>
      <w:pPr>
        <w:spacing w:line="360" w:lineRule="auto"/>
        <w:rPr>
          <w:rFonts w:ascii="宋体" w:hAnsi="宋体" w:cs="SimSun-Identity-H"/>
          <w:b/>
          <w:kern w:val="0"/>
          <w:sz w:val="24"/>
        </w:rPr>
      </w:pPr>
    </w:p>
    <w:p>
      <w:pPr>
        <w:spacing w:line="360" w:lineRule="auto"/>
        <w:rPr>
          <w:rFonts w:ascii="宋体" w:hAnsi="宋体" w:cs="SimSun-Identity-H"/>
          <w:b/>
          <w:kern w:val="0"/>
          <w:sz w:val="24"/>
        </w:rPr>
      </w:pPr>
    </w:p>
    <w:p>
      <w:pPr>
        <w:spacing w:line="360" w:lineRule="auto"/>
        <w:rPr>
          <w:rFonts w:ascii="宋体" w:hAnsi="宋体" w:cs="SimSun-Identity-H"/>
          <w:b/>
          <w:kern w:val="0"/>
          <w:sz w:val="24"/>
        </w:rPr>
      </w:pPr>
    </w:p>
    <w:p>
      <w:pPr>
        <w:spacing w:line="360" w:lineRule="auto"/>
        <w:rPr>
          <w:rFonts w:ascii="宋体" w:hAnsi="宋体" w:cs="SimSun-Identity-H"/>
          <w:b/>
          <w:kern w:val="0"/>
          <w:sz w:val="24"/>
        </w:rPr>
      </w:pPr>
    </w:p>
    <w:p>
      <w:pPr>
        <w:spacing w:line="360" w:lineRule="auto"/>
        <w:rPr>
          <w:rFonts w:ascii="宋体" w:hAnsi="宋体" w:cs="SimSun-Identity-H"/>
          <w:b/>
          <w:kern w:val="0"/>
          <w:sz w:val="24"/>
        </w:rPr>
      </w:pPr>
    </w:p>
    <w:p>
      <w:pPr>
        <w:spacing w:line="360" w:lineRule="auto"/>
        <w:rPr>
          <w:rFonts w:ascii="宋体" w:hAnsi="宋体" w:cs="SimSun-Identity-H"/>
          <w:b/>
          <w:kern w:val="0"/>
          <w:sz w:val="24"/>
        </w:rPr>
      </w:pPr>
    </w:p>
    <w:p>
      <w:pPr>
        <w:spacing w:line="360" w:lineRule="auto"/>
        <w:rPr>
          <w:rFonts w:ascii="宋体" w:hAnsi="宋体" w:cs="SimSun-Identity-H"/>
          <w:b/>
          <w:kern w:val="0"/>
          <w:sz w:val="24"/>
        </w:rPr>
      </w:pPr>
    </w:p>
    <w:p>
      <w:pPr>
        <w:spacing w:line="360" w:lineRule="auto"/>
        <w:rPr>
          <w:rFonts w:ascii="宋体" w:hAnsi="宋体" w:cs="SimSun-Identity-H"/>
          <w:b/>
          <w:kern w:val="0"/>
          <w:sz w:val="24"/>
        </w:rPr>
      </w:pPr>
    </w:p>
    <w:p>
      <w:pPr>
        <w:spacing w:line="360" w:lineRule="auto"/>
        <w:rPr>
          <w:rFonts w:ascii="宋体" w:hAnsi="宋体" w:cs="SimSun-Identity-H"/>
          <w:b/>
          <w:kern w:val="0"/>
          <w:sz w:val="24"/>
        </w:rPr>
      </w:pPr>
    </w:p>
    <w:p>
      <w:pPr>
        <w:spacing w:line="360" w:lineRule="auto"/>
        <w:rPr>
          <w:rFonts w:ascii="宋体" w:hAnsi="宋体" w:cs="SimSun-Identity-H"/>
          <w:b/>
          <w:kern w:val="0"/>
          <w:sz w:val="24"/>
        </w:rPr>
      </w:pPr>
    </w:p>
    <w:p>
      <w:pPr>
        <w:spacing w:line="360" w:lineRule="auto"/>
        <w:rPr>
          <w:rFonts w:ascii="宋体" w:hAnsi="宋体" w:cs="SimSun-Identity-H"/>
          <w:b/>
          <w:kern w:val="0"/>
          <w:sz w:val="24"/>
        </w:rPr>
      </w:pPr>
      <w:r>
        <w:rPr>
          <w:rFonts w:hint="eastAsia" w:ascii="宋体" w:hAnsi="宋体" w:cs="SimSun-Identity-H"/>
          <w:b/>
          <w:kern w:val="0"/>
          <w:sz w:val="24"/>
        </w:rPr>
        <w:t>附件2</w:t>
      </w:r>
    </w:p>
    <w:p>
      <w:pPr>
        <w:spacing w:line="360" w:lineRule="auto"/>
        <w:jc w:val="center"/>
        <w:rPr>
          <w:rFonts w:ascii="宋体" w:hAnsi="宋体" w:cs="SimSun-Identity-H"/>
          <w:b/>
          <w:kern w:val="0"/>
          <w:sz w:val="24"/>
        </w:rPr>
      </w:pPr>
      <w:r>
        <w:rPr>
          <w:rFonts w:hint="eastAsia" w:ascii="宋体" w:hAnsi="宋体" w:cs="SimSun-Identity-H"/>
          <w:b/>
          <w:kern w:val="0"/>
          <w:sz w:val="24"/>
        </w:rPr>
        <w:t>工程质量保修书</w:t>
      </w:r>
    </w:p>
    <w:p>
      <w:pPr>
        <w:spacing w:line="360" w:lineRule="auto"/>
        <w:rPr>
          <w:rFonts w:ascii="宋体" w:hAnsi="宋体" w:cs="SimSun-Identity-H"/>
          <w:b/>
          <w:kern w:val="0"/>
          <w:sz w:val="24"/>
        </w:rPr>
      </w:pPr>
      <w:r>
        <w:rPr>
          <w:rFonts w:hint="eastAsia" w:ascii="宋体" w:hAnsi="宋体" w:cs="SimSun-Identity-H"/>
          <w:b/>
          <w:kern w:val="0"/>
          <w:sz w:val="24"/>
        </w:rPr>
        <w:t xml:space="preserve"> </w:t>
      </w:r>
    </w:p>
    <w:p>
      <w:pPr>
        <w:spacing w:line="360" w:lineRule="auto"/>
        <w:rPr>
          <w:rFonts w:ascii="宋体" w:hAnsi="宋体" w:cs="SimSun-Identity-H"/>
          <w:kern w:val="0"/>
          <w:sz w:val="24"/>
        </w:rPr>
      </w:pPr>
      <w:r>
        <w:rPr>
          <w:rFonts w:hint="eastAsia" w:ascii="宋体" w:hAnsi="宋体" w:cs="SimSun-Identity-H"/>
          <w:kern w:val="0"/>
          <w:sz w:val="24"/>
        </w:rPr>
        <w:t>发包人：（全称）中山大学孙逸仙纪念医院</w:t>
      </w:r>
    </w:p>
    <w:p>
      <w:pPr>
        <w:spacing w:line="360" w:lineRule="auto"/>
        <w:rPr>
          <w:rFonts w:ascii="宋体" w:hAnsi="宋体" w:cs="SimSun-Identity-H"/>
          <w:kern w:val="0"/>
          <w:sz w:val="24"/>
        </w:rPr>
      </w:pPr>
      <w:r>
        <w:rPr>
          <w:rFonts w:hint="eastAsia" w:ascii="宋体" w:hAnsi="宋体" w:cs="SimSun-Identity-H"/>
          <w:kern w:val="0"/>
          <w:sz w:val="24"/>
        </w:rPr>
        <w:t xml:space="preserve">承包人：（全称） </w:t>
      </w:r>
    </w:p>
    <w:p>
      <w:pPr>
        <w:spacing w:line="360" w:lineRule="auto"/>
        <w:ind w:firstLine="480" w:firstLineChars="200"/>
        <w:rPr>
          <w:rFonts w:ascii="宋体" w:hAnsi="宋体" w:cs="SimSun-Identity-H"/>
          <w:kern w:val="0"/>
          <w:sz w:val="24"/>
        </w:rPr>
      </w:pPr>
      <w:r>
        <w:rPr>
          <w:rFonts w:hint="eastAsia" w:ascii="宋体" w:hAnsi="宋体" w:cs="SimSun-Identity-H"/>
          <w:kern w:val="0"/>
          <w:sz w:val="24"/>
        </w:rPr>
        <w:t>为保证</w:t>
      </w:r>
      <w:r>
        <w:rPr>
          <w:rFonts w:hint="eastAsia" w:ascii="宋体" w:hAnsi="宋体" w:cs="SimSun-Identity-H"/>
          <w:kern w:val="0"/>
          <w:sz w:val="24"/>
          <w:u w:val="single"/>
        </w:rPr>
        <w:t xml:space="preserve">        </w:t>
      </w:r>
      <w:r>
        <w:rPr>
          <w:rFonts w:hint="eastAsia" w:ascii="宋体" w:hAnsi="宋体" w:cs="SimSun-Identity-H"/>
          <w:kern w:val="0"/>
          <w:sz w:val="24"/>
        </w:rPr>
        <w:t xml:space="preserve">在合理使用期限内正常使用，发包人和承包人根据《中华人民共和国建筑法》《建设工程质量管理条例》和《房屋建筑工程质量保修办法》，经协商一致，签订工程质量保修书。承包人在质量保修期内应按照有关规定及双方约定承担工程质量保修责任。 </w:t>
      </w:r>
    </w:p>
    <w:p>
      <w:pPr>
        <w:spacing w:line="360" w:lineRule="auto"/>
        <w:ind w:firstLine="480" w:firstLineChars="200"/>
        <w:outlineLvl w:val="0"/>
        <w:rPr>
          <w:rFonts w:ascii="宋体" w:hAnsi="宋体" w:cs="SimSun-Identity-H"/>
          <w:kern w:val="0"/>
          <w:sz w:val="24"/>
        </w:rPr>
      </w:pPr>
      <w:bookmarkStart w:id="191" w:name="_Toc535566172"/>
      <w:r>
        <w:rPr>
          <w:rFonts w:hint="eastAsia" w:ascii="宋体" w:hAnsi="宋体" w:cs="SimSun-Identity-H"/>
          <w:kern w:val="0"/>
          <w:sz w:val="24"/>
        </w:rPr>
        <w:t>1、  质量保修范围</w:t>
      </w:r>
      <w:bookmarkEnd w:id="191"/>
      <w:r>
        <w:rPr>
          <w:rFonts w:hint="eastAsia" w:ascii="宋体" w:hAnsi="宋体" w:cs="SimSun-Identity-H"/>
          <w:kern w:val="0"/>
          <w:sz w:val="24"/>
        </w:rPr>
        <w:t xml:space="preserve"> </w:t>
      </w:r>
    </w:p>
    <w:p>
      <w:pPr>
        <w:spacing w:line="360" w:lineRule="auto"/>
        <w:ind w:firstLine="480" w:firstLineChars="200"/>
        <w:rPr>
          <w:rFonts w:ascii="宋体" w:hAnsi="宋体" w:cs="SimSun-Identity-H"/>
          <w:kern w:val="0"/>
          <w:sz w:val="24"/>
        </w:rPr>
      </w:pPr>
      <w:r>
        <w:rPr>
          <w:rFonts w:hint="eastAsia" w:ascii="宋体" w:hAnsi="宋体" w:cs="SimSun-Identity-H"/>
          <w:kern w:val="0"/>
          <w:sz w:val="24"/>
        </w:rPr>
        <w:t xml:space="preserve">质量保修范围包括地基基础工程、主体结构工程、屋面防水工程、有防水要求的卫生间、房间、外墙面的防渗漏工程、电气管线工程、给排水管道工程、设备安装工程、供热、供冷系统工程、装饰装修工程以及双方约定其他项目。具体质量保修范围，按合同工程承包范围。 </w:t>
      </w:r>
    </w:p>
    <w:p>
      <w:pPr>
        <w:spacing w:line="360" w:lineRule="auto"/>
        <w:ind w:firstLine="480" w:firstLineChars="200"/>
        <w:outlineLvl w:val="0"/>
        <w:rPr>
          <w:rFonts w:ascii="宋体" w:hAnsi="宋体" w:cs="SimSun-Identity-H"/>
          <w:kern w:val="0"/>
          <w:sz w:val="24"/>
        </w:rPr>
      </w:pPr>
      <w:bookmarkStart w:id="192" w:name="_Toc535566173"/>
      <w:r>
        <w:rPr>
          <w:rFonts w:hint="eastAsia" w:ascii="宋体" w:hAnsi="宋体" w:cs="SimSun-Identity-H"/>
          <w:kern w:val="0"/>
          <w:sz w:val="24"/>
        </w:rPr>
        <w:t>2、  质量保修期</w:t>
      </w:r>
      <w:bookmarkEnd w:id="192"/>
      <w:r>
        <w:rPr>
          <w:rFonts w:hint="eastAsia" w:ascii="宋体" w:hAnsi="宋体" w:cs="SimSun-Identity-H"/>
          <w:kern w:val="0"/>
          <w:sz w:val="24"/>
        </w:rPr>
        <w:t xml:space="preserve"> </w:t>
      </w:r>
    </w:p>
    <w:p>
      <w:pPr>
        <w:spacing w:line="360" w:lineRule="auto"/>
        <w:ind w:firstLine="480" w:firstLineChars="200"/>
        <w:rPr>
          <w:rFonts w:ascii="宋体" w:hAnsi="宋体" w:cs="SimSun-Identity-H"/>
          <w:kern w:val="0"/>
          <w:sz w:val="24"/>
        </w:rPr>
      </w:pPr>
      <w:r>
        <w:rPr>
          <w:rFonts w:hint="eastAsia" w:ascii="宋体" w:hAnsi="宋体" w:cs="SimSun-Identity-H"/>
          <w:kern w:val="0"/>
          <w:sz w:val="24"/>
        </w:rPr>
        <w:t xml:space="preserve">2.1 质量保修期从工程实际竣工之日算起。单项竣工验收的工程，按单项工程分别计算质量保修期。 </w:t>
      </w:r>
    </w:p>
    <w:p>
      <w:pPr>
        <w:spacing w:line="360" w:lineRule="auto"/>
        <w:ind w:firstLine="480" w:firstLineChars="200"/>
        <w:rPr>
          <w:rFonts w:ascii="宋体" w:hAnsi="宋体" w:cs="SimSun-Identity-H"/>
          <w:kern w:val="0"/>
          <w:sz w:val="24"/>
        </w:rPr>
      </w:pPr>
      <w:r>
        <w:rPr>
          <w:rFonts w:hint="eastAsia" w:ascii="宋体" w:hAnsi="宋体" w:cs="SimSun-Identity-H"/>
          <w:kern w:val="0"/>
          <w:sz w:val="24"/>
        </w:rPr>
        <w:t xml:space="preserve">2.2 双方根据《建设工程质量管理条例》及有关规定，约定本工程质量保修期如下： </w:t>
      </w:r>
    </w:p>
    <w:p>
      <w:pPr>
        <w:spacing w:line="360" w:lineRule="auto"/>
        <w:ind w:firstLine="480" w:firstLineChars="200"/>
        <w:rPr>
          <w:rFonts w:ascii="宋体" w:hAnsi="宋体" w:cs="SimSun-Identity-H"/>
          <w:kern w:val="0"/>
          <w:sz w:val="24"/>
        </w:rPr>
      </w:pPr>
      <w:r>
        <w:rPr>
          <w:rFonts w:hint="eastAsia" w:ascii="宋体" w:hAnsi="宋体" w:cs="SimSun-Identity-H"/>
          <w:kern w:val="0"/>
          <w:sz w:val="24"/>
        </w:rPr>
        <w:t>1、地基基础工程、主体结构工程为设计文件规定的合理使用年限；</w:t>
      </w:r>
    </w:p>
    <w:p>
      <w:pPr>
        <w:spacing w:line="360" w:lineRule="auto"/>
        <w:ind w:firstLine="480" w:firstLineChars="200"/>
        <w:rPr>
          <w:rFonts w:ascii="宋体" w:hAnsi="宋体" w:cs="SimSun-Identity-H"/>
          <w:kern w:val="0"/>
          <w:sz w:val="24"/>
        </w:rPr>
      </w:pPr>
      <w:r>
        <w:rPr>
          <w:rFonts w:hint="eastAsia" w:ascii="宋体" w:hAnsi="宋体" w:cs="SimSun-Identity-H"/>
          <w:kern w:val="0"/>
          <w:sz w:val="24"/>
        </w:rPr>
        <w:t>2、屋面防水工程、有防水要求的卫生间、房间和外墙面的防渗漏工程为5年；</w:t>
      </w:r>
    </w:p>
    <w:p>
      <w:pPr>
        <w:spacing w:line="360" w:lineRule="auto"/>
        <w:ind w:firstLine="480" w:firstLineChars="200"/>
        <w:outlineLvl w:val="0"/>
        <w:rPr>
          <w:rFonts w:ascii="宋体" w:hAnsi="宋体" w:cs="SimSun-Identity-H"/>
          <w:kern w:val="0"/>
          <w:sz w:val="24"/>
        </w:rPr>
      </w:pPr>
      <w:bookmarkStart w:id="193" w:name="_Toc535566174"/>
      <w:r>
        <w:rPr>
          <w:rFonts w:hint="eastAsia" w:ascii="宋体" w:hAnsi="宋体" w:cs="SimSun-Identity-H"/>
          <w:kern w:val="0"/>
          <w:sz w:val="24"/>
        </w:rPr>
        <w:t>3、电气管线工程、给排水管道工程、设备安装工程为 2 年；</w:t>
      </w:r>
      <w:bookmarkEnd w:id="193"/>
    </w:p>
    <w:p>
      <w:pPr>
        <w:spacing w:line="360" w:lineRule="auto"/>
        <w:ind w:firstLine="480" w:firstLineChars="200"/>
        <w:rPr>
          <w:rFonts w:ascii="宋体" w:hAnsi="宋体" w:cs="SimSun-Identity-H"/>
          <w:kern w:val="0"/>
          <w:sz w:val="24"/>
        </w:rPr>
      </w:pPr>
      <w:r>
        <w:rPr>
          <w:rFonts w:hint="eastAsia" w:ascii="宋体" w:hAnsi="宋体" w:cs="SimSun-Identity-H"/>
          <w:kern w:val="0"/>
          <w:sz w:val="24"/>
        </w:rPr>
        <w:t>4、供热、供冷系统工程为2个采暖期、供冷期；</w:t>
      </w:r>
    </w:p>
    <w:p>
      <w:pPr>
        <w:spacing w:line="360" w:lineRule="auto"/>
        <w:ind w:firstLine="480" w:firstLineChars="200"/>
        <w:rPr>
          <w:rFonts w:ascii="宋体" w:hAnsi="宋体" w:cs="SimSun-Identity-H"/>
          <w:kern w:val="0"/>
          <w:sz w:val="24"/>
        </w:rPr>
      </w:pPr>
      <w:r>
        <w:rPr>
          <w:rFonts w:hint="eastAsia" w:ascii="宋体" w:hAnsi="宋体" w:cs="SimSun-Identity-H"/>
          <w:kern w:val="0"/>
          <w:sz w:val="24"/>
        </w:rPr>
        <w:t>5、装饰装修工程为2年；</w:t>
      </w:r>
    </w:p>
    <w:p>
      <w:pPr>
        <w:spacing w:line="360" w:lineRule="auto"/>
        <w:ind w:firstLine="480" w:firstLineChars="200"/>
        <w:rPr>
          <w:rFonts w:ascii="宋体" w:hAnsi="宋体" w:cs="SimSun-Identity-H"/>
          <w:kern w:val="0"/>
          <w:sz w:val="24"/>
        </w:rPr>
      </w:pPr>
      <w:r>
        <w:rPr>
          <w:rFonts w:hint="eastAsia" w:ascii="宋体" w:hAnsi="宋体" w:cs="SimSun-Identity-H"/>
          <w:kern w:val="0"/>
          <w:sz w:val="24"/>
        </w:rPr>
        <w:t>6、其他项目：按建设部颁发的《房屋建筑工程质量保修办法》执行。</w:t>
      </w:r>
    </w:p>
    <w:p>
      <w:pPr>
        <w:spacing w:line="360" w:lineRule="auto"/>
        <w:ind w:firstLine="480" w:firstLineChars="200"/>
        <w:outlineLvl w:val="0"/>
        <w:rPr>
          <w:rFonts w:ascii="宋体" w:hAnsi="宋体" w:cs="SimSun-Identity-H"/>
          <w:kern w:val="0"/>
          <w:sz w:val="24"/>
        </w:rPr>
      </w:pPr>
      <w:bookmarkStart w:id="194" w:name="_Toc535566175"/>
      <w:r>
        <w:rPr>
          <w:rFonts w:hint="eastAsia" w:ascii="宋体" w:hAnsi="宋体" w:cs="SimSun-Identity-H"/>
          <w:kern w:val="0"/>
          <w:sz w:val="24"/>
        </w:rPr>
        <w:t>3． 质量保修责任</w:t>
      </w:r>
      <w:bookmarkEnd w:id="194"/>
      <w:r>
        <w:rPr>
          <w:rFonts w:hint="eastAsia" w:ascii="宋体" w:hAnsi="宋体" w:cs="SimSun-Identity-H"/>
          <w:kern w:val="0"/>
          <w:sz w:val="24"/>
        </w:rPr>
        <w:t xml:space="preserve"> </w:t>
      </w:r>
    </w:p>
    <w:p>
      <w:pPr>
        <w:spacing w:line="360" w:lineRule="auto"/>
        <w:ind w:firstLine="480" w:firstLineChars="200"/>
        <w:rPr>
          <w:rFonts w:ascii="宋体" w:hAnsi="宋体" w:cs="SimSun-Identity-H"/>
          <w:kern w:val="0"/>
          <w:sz w:val="24"/>
        </w:rPr>
      </w:pPr>
      <w:r>
        <w:rPr>
          <w:rFonts w:hint="eastAsia" w:ascii="宋体" w:hAnsi="宋体" w:cs="SimSun-Identity-H"/>
          <w:kern w:val="0"/>
          <w:sz w:val="24"/>
        </w:rPr>
        <w:t xml:space="preserve">3.1  属于保修范围的项目，承包人应在接到通知后的2天内派人保修。承包人不在约定期限内派人保修，发包人可自行或指派第三方保修，费用在质保金中扣除。 </w:t>
      </w:r>
    </w:p>
    <w:p>
      <w:pPr>
        <w:spacing w:line="360" w:lineRule="auto"/>
        <w:ind w:firstLine="480" w:firstLineChars="200"/>
        <w:rPr>
          <w:rFonts w:ascii="宋体" w:hAnsi="宋体" w:cs="SimSun-Identity-H"/>
          <w:kern w:val="0"/>
          <w:sz w:val="24"/>
        </w:rPr>
      </w:pPr>
      <w:r>
        <w:rPr>
          <w:rFonts w:hint="eastAsia" w:ascii="宋体" w:hAnsi="宋体" w:cs="SimSun-Identity-H"/>
          <w:kern w:val="0"/>
          <w:sz w:val="24"/>
        </w:rPr>
        <w:t xml:space="preserve">3.2  发生紧急抢修事故的，承包人在接到通知后，应立即到达事故现场抢修。 </w:t>
      </w:r>
    </w:p>
    <w:p>
      <w:pPr>
        <w:spacing w:line="360" w:lineRule="auto"/>
        <w:ind w:firstLine="480" w:firstLineChars="200"/>
        <w:rPr>
          <w:rFonts w:ascii="宋体" w:hAnsi="宋体" w:cs="SimSun-Identity-H"/>
          <w:kern w:val="0"/>
          <w:sz w:val="24"/>
        </w:rPr>
      </w:pPr>
      <w:r>
        <w:rPr>
          <w:rFonts w:hint="eastAsia" w:ascii="宋体" w:hAnsi="宋体" w:cs="SimSun-Identity-H"/>
          <w:kern w:val="0"/>
          <w:sz w:val="24"/>
        </w:rPr>
        <w:t>3.3  在国家规定的工程合理使用期限内，承包人应确保地基基础工程和主体结构的安全和质量。凡出现其质量问题，应立即报告当地建设行政主管部门，由设计单位提出保修方案，承包人应立即实施保修。</w:t>
      </w:r>
    </w:p>
    <w:p>
      <w:pPr>
        <w:spacing w:line="360" w:lineRule="auto"/>
        <w:ind w:firstLine="480" w:firstLineChars="200"/>
        <w:rPr>
          <w:rFonts w:ascii="宋体" w:hAnsi="宋体" w:cs="SimSun-Identity-H"/>
          <w:kern w:val="0"/>
          <w:sz w:val="24"/>
        </w:rPr>
      </w:pPr>
      <w:r>
        <w:rPr>
          <w:rFonts w:hint="eastAsia" w:ascii="宋体" w:hAnsi="宋体" w:cs="SimSun-Identity-H"/>
          <w:kern w:val="0"/>
          <w:sz w:val="24"/>
        </w:rPr>
        <w:t>3.4  质量保修完成后，由发包人组织验收。</w:t>
      </w:r>
    </w:p>
    <w:p>
      <w:pPr>
        <w:spacing w:line="360" w:lineRule="auto"/>
        <w:ind w:firstLine="480" w:firstLineChars="200"/>
        <w:rPr>
          <w:rFonts w:ascii="宋体" w:hAnsi="宋体" w:cs="SimSun-Identity-H"/>
          <w:kern w:val="0"/>
          <w:sz w:val="24"/>
        </w:rPr>
      </w:pPr>
      <w:r>
        <w:rPr>
          <w:rFonts w:hint="eastAsia" w:ascii="宋体" w:hAnsi="宋体" w:cs="SimSun-Identity-H"/>
          <w:kern w:val="0"/>
          <w:sz w:val="24"/>
        </w:rPr>
        <w:t>4． 质量保修费用</w:t>
      </w:r>
    </w:p>
    <w:p>
      <w:pPr>
        <w:spacing w:line="360" w:lineRule="auto"/>
        <w:ind w:firstLine="480" w:firstLineChars="200"/>
        <w:rPr>
          <w:rFonts w:ascii="宋体" w:hAnsi="宋体" w:cs="SimSun-Identity-H"/>
          <w:kern w:val="0"/>
          <w:sz w:val="24"/>
        </w:rPr>
      </w:pPr>
      <w:r>
        <w:rPr>
          <w:rFonts w:hint="eastAsia" w:ascii="宋体" w:hAnsi="宋体" w:cs="SimSun-Identity-H"/>
          <w:kern w:val="0"/>
          <w:sz w:val="24"/>
        </w:rPr>
        <w:t>质量保修费用及相关的损害赔偿费，由造成质量缺陷的责任方承担。</w:t>
      </w:r>
    </w:p>
    <w:p>
      <w:pPr>
        <w:spacing w:line="360" w:lineRule="auto"/>
        <w:ind w:firstLine="480" w:firstLineChars="200"/>
        <w:outlineLvl w:val="0"/>
        <w:rPr>
          <w:rFonts w:ascii="宋体" w:hAnsi="宋体" w:cs="SimSun-Identity-H"/>
          <w:kern w:val="0"/>
          <w:sz w:val="24"/>
        </w:rPr>
      </w:pPr>
      <w:bookmarkStart w:id="195" w:name="_Toc535566176"/>
      <w:r>
        <w:rPr>
          <w:rFonts w:hint="eastAsia" w:ascii="宋体" w:hAnsi="宋体" w:cs="SimSun-Identity-H"/>
          <w:kern w:val="0"/>
          <w:sz w:val="24"/>
        </w:rPr>
        <w:t>5、质量保修金与支付</w:t>
      </w:r>
      <w:bookmarkEnd w:id="195"/>
    </w:p>
    <w:p>
      <w:pPr>
        <w:spacing w:line="360" w:lineRule="auto"/>
        <w:ind w:firstLine="480" w:firstLineChars="200"/>
        <w:rPr>
          <w:rFonts w:ascii="宋体" w:hAnsi="宋体" w:cs="SimSun-Identity-H"/>
          <w:kern w:val="0"/>
          <w:sz w:val="24"/>
        </w:rPr>
      </w:pPr>
      <w:r>
        <w:rPr>
          <w:rFonts w:hint="eastAsia" w:ascii="宋体" w:hAnsi="宋体" w:cs="SimSun-Identity-H"/>
          <w:kern w:val="0"/>
          <w:sz w:val="24"/>
        </w:rPr>
        <w:t>按照合同专用条款第84条，本工程的工程质量保修金为工程结算价款的3%。发包人在质保期满后30 日内将质量保证金无息付清给承包人。质量保证金的返还，并不能解除承包人按合同约定应负的质量保修责任。</w:t>
      </w:r>
    </w:p>
    <w:p>
      <w:pPr>
        <w:spacing w:line="360" w:lineRule="auto"/>
        <w:ind w:firstLine="480" w:firstLineChars="200"/>
        <w:rPr>
          <w:rFonts w:ascii="宋体" w:hAnsi="宋体" w:cs="SimSun-Identity-H"/>
          <w:kern w:val="0"/>
          <w:sz w:val="24"/>
        </w:rPr>
      </w:pPr>
      <w:r>
        <w:rPr>
          <w:rFonts w:hint="eastAsia" w:ascii="宋体" w:hAnsi="宋体" w:cs="SimSun-Identity-H"/>
          <w:kern w:val="0"/>
          <w:sz w:val="24"/>
        </w:rPr>
        <w:t xml:space="preserve">6  其它 </w:t>
      </w:r>
    </w:p>
    <w:p>
      <w:pPr>
        <w:spacing w:line="360" w:lineRule="auto"/>
        <w:ind w:firstLine="480" w:firstLineChars="200"/>
        <w:rPr>
          <w:rFonts w:ascii="宋体" w:hAnsi="宋体" w:cs="SimSun-Identity-H"/>
          <w:kern w:val="0"/>
          <w:sz w:val="24"/>
        </w:rPr>
      </w:pPr>
      <w:r>
        <w:rPr>
          <w:rFonts w:hint="eastAsia" w:ascii="宋体" w:hAnsi="宋体" w:cs="SimSun-Identity-H"/>
          <w:kern w:val="0"/>
          <w:sz w:val="24"/>
        </w:rPr>
        <w:t>6.1  双方约定的其它工程质量保修事项：</w:t>
      </w:r>
    </w:p>
    <w:p>
      <w:pPr>
        <w:spacing w:line="360" w:lineRule="auto"/>
        <w:ind w:firstLine="480" w:firstLineChars="200"/>
        <w:rPr>
          <w:rFonts w:ascii="宋体" w:hAnsi="宋体" w:cs="SimSun-Identity-H"/>
          <w:kern w:val="0"/>
          <w:sz w:val="24"/>
        </w:rPr>
      </w:pPr>
      <w:r>
        <w:rPr>
          <w:rFonts w:hint="eastAsia" w:ascii="宋体" w:hAnsi="宋体" w:cs="SimSun-Identity-H"/>
          <w:kern w:val="0"/>
          <w:sz w:val="24"/>
        </w:rPr>
        <w:t>6.2  本工程质量保修书，由发包人承包人在工程竣工验收前签署，作为合同附件，其有效期限至保修期满。</w:t>
      </w:r>
    </w:p>
    <w:p>
      <w:pPr>
        <w:spacing w:line="360" w:lineRule="auto"/>
        <w:rPr>
          <w:rFonts w:ascii="宋体" w:hAnsi="宋体" w:cs="SimSun-Identity-H"/>
          <w:kern w:val="0"/>
          <w:sz w:val="24"/>
        </w:rPr>
      </w:pPr>
    </w:p>
    <w:p>
      <w:pPr>
        <w:spacing w:line="360" w:lineRule="auto"/>
        <w:rPr>
          <w:rFonts w:ascii="宋体" w:hAnsi="宋体" w:cs="SimSun-Identity-H"/>
          <w:kern w:val="0"/>
          <w:sz w:val="24"/>
        </w:rPr>
      </w:pPr>
    </w:p>
    <w:p>
      <w:pPr>
        <w:spacing w:line="360" w:lineRule="auto"/>
        <w:rPr>
          <w:rFonts w:ascii="宋体" w:hAnsi="宋体" w:cs="SimSun-Identity-H"/>
          <w:kern w:val="0"/>
          <w:sz w:val="24"/>
        </w:rPr>
      </w:pPr>
      <w:r>
        <w:rPr>
          <w:rFonts w:hint="eastAsia" w:ascii="宋体" w:hAnsi="宋体" w:cs="SimSun-Identity-H"/>
          <w:kern w:val="0"/>
          <w:sz w:val="24"/>
        </w:rPr>
        <w:t>发包人：（公章）                     承包人：（公章）</w:t>
      </w:r>
    </w:p>
    <w:p>
      <w:pPr>
        <w:spacing w:line="360" w:lineRule="auto"/>
        <w:rPr>
          <w:rFonts w:ascii="宋体" w:hAnsi="宋体" w:cs="SimSun-Identity-H"/>
          <w:kern w:val="0"/>
          <w:sz w:val="24"/>
        </w:rPr>
      </w:pPr>
      <w:r>
        <w:rPr>
          <w:rFonts w:hint="eastAsia" w:ascii="宋体" w:hAnsi="宋体" w:cs="SimSun-Identity-H"/>
          <w:kern w:val="0"/>
          <w:sz w:val="24"/>
        </w:rPr>
        <w:t>法定代表人：（签字）                 法定代表人：（签字）</w:t>
      </w:r>
    </w:p>
    <w:p>
      <w:pPr>
        <w:spacing w:line="360" w:lineRule="auto"/>
        <w:rPr>
          <w:rFonts w:ascii="宋体" w:hAnsi="宋体" w:cs="SimSun-Identity-H"/>
          <w:kern w:val="0"/>
          <w:sz w:val="24"/>
        </w:rPr>
      </w:pPr>
      <w:r>
        <w:rPr>
          <w:rFonts w:hint="eastAsia" w:ascii="宋体" w:hAnsi="宋体" w:cs="SimSun-Identity-H"/>
          <w:kern w:val="0"/>
          <w:sz w:val="24"/>
        </w:rPr>
        <w:t>委托代理人：（签字）                 委托代理人：（签字）</w:t>
      </w:r>
    </w:p>
    <w:p>
      <w:pPr>
        <w:spacing w:line="360" w:lineRule="auto"/>
        <w:rPr>
          <w:rFonts w:ascii="宋体" w:hAnsi="宋体" w:cs="SimSun-Identity-H"/>
          <w:kern w:val="0"/>
          <w:sz w:val="24"/>
        </w:rPr>
      </w:pPr>
      <w:r>
        <w:rPr>
          <w:rFonts w:hint="eastAsia" w:ascii="宋体" w:hAnsi="宋体" w:cs="SimSun-Identity-H"/>
          <w:kern w:val="0"/>
          <w:sz w:val="24"/>
        </w:rPr>
        <w:t>项目联系人：（签字）                 项目联系人：（签字）</w:t>
      </w:r>
    </w:p>
    <w:p>
      <w:pPr>
        <w:spacing w:line="360" w:lineRule="auto"/>
        <w:rPr>
          <w:rFonts w:ascii="宋体" w:hAnsi="宋体" w:cs="SimSun-Identity-H"/>
          <w:kern w:val="0"/>
          <w:sz w:val="24"/>
        </w:rPr>
      </w:pPr>
      <w:r>
        <w:rPr>
          <w:rFonts w:hint="eastAsia" w:ascii="宋体" w:hAnsi="宋体" w:cs="SimSun-Identity-H"/>
          <w:kern w:val="0"/>
          <w:sz w:val="24"/>
        </w:rPr>
        <w:t>联系电话：020-81332029               联系电话：</w:t>
      </w:r>
    </w:p>
    <w:p>
      <w:pPr>
        <w:spacing w:line="360" w:lineRule="auto"/>
        <w:ind w:firstLine="600" w:firstLineChars="250"/>
        <w:rPr>
          <w:rFonts w:ascii="宋体" w:hAnsi="宋体" w:cs="SimSun-Identity-H"/>
          <w:kern w:val="0"/>
          <w:sz w:val="24"/>
        </w:rPr>
      </w:pPr>
      <w:r>
        <w:rPr>
          <w:rFonts w:hint="eastAsia" w:ascii="宋体" w:hAnsi="宋体" w:cs="SimSun-Identity-H"/>
          <w:kern w:val="0"/>
          <w:sz w:val="24"/>
        </w:rPr>
        <w:t>年   月   日                         年   月   日</w:t>
      </w:r>
    </w:p>
    <w:p>
      <w:pPr>
        <w:spacing w:line="360" w:lineRule="auto"/>
        <w:ind w:firstLine="600" w:firstLineChars="250"/>
        <w:rPr>
          <w:rFonts w:ascii="宋体" w:hAnsi="宋体" w:cs="SimSun-Identity-H"/>
          <w:kern w:val="0"/>
          <w:sz w:val="24"/>
        </w:rPr>
      </w:pPr>
    </w:p>
    <w:p>
      <w:pPr>
        <w:spacing w:line="360" w:lineRule="auto"/>
        <w:ind w:firstLine="600" w:firstLineChars="250"/>
        <w:rPr>
          <w:rFonts w:ascii="宋体" w:hAnsi="宋体" w:cs="SimSun-Identity-H"/>
          <w:kern w:val="0"/>
          <w:sz w:val="24"/>
        </w:rPr>
      </w:pPr>
    </w:p>
    <w:p>
      <w:pPr>
        <w:spacing w:line="360" w:lineRule="auto"/>
        <w:ind w:firstLine="600" w:firstLineChars="250"/>
        <w:rPr>
          <w:rFonts w:ascii="宋体" w:hAnsi="宋体" w:cs="SimSun-Identity-H"/>
          <w:kern w:val="0"/>
          <w:sz w:val="24"/>
        </w:rPr>
      </w:pPr>
    </w:p>
    <w:p>
      <w:pPr>
        <w:spacing w:line="360" w:lineRule="auto"/>
        <w:ind w:firstLine="600" w:firstLineChars="250"/>
        <w:rPr>
          <w:rFonts w:ascii="宋体" w:hAnsi="宋体" w:cs="SimSun-Identity-H"/>
          <w:kern w:val="0"/>
          <w:sz w:val="24"/>
        </w:rPr>
      </w:pPr>
    </w:p>
    <w:p>
      <w:pPr>
        <w:spacing w:line="360" w:lineRule="auto"/>
        <w:ind w:firstLine="600" w:firstLineChars="250"/>
        <w:rPr>
          <w:rFonts w:ascii="宋体" w:hAnsi="宋体" w:cs="SimSun-Identity-H"/>
          <w:kern w:val="0"/>
          <w:sz w:val="24"/>
        </w:rPr>
      </w:pPr>
    </w:p>
    <w:p>
      <w:pPr>
        <w:spacing w:line="360" w:lineRule="auto"/>
        <w:ind w:firstLine="600" w:firstLineChars="250"/>
        <w:rPr>
          <w:rFonts w:ascii="宋体" w:hAnsi="宋体" w:cs="SimSun-Identity-H"/>
          <w:kern w:val="0"/>
          <w:sz w:val="24"/>
        </w:rPr>
      </w:pPr>
    </w:p>
    <w:p>
      <w:pPr>
        <w:spacing w:line="360" w:lineRule="auto"/>
        <w:ind w:firstLine="600" w:firstLineChars="250"/>
        <w:rPr>
          <w:rFonts w:ascii="宋体" w:hAnsi="宋体" w:cs="SimSun-Identity-H"/>
          <w:kern w:val="0"/>
          <w:sz w:val="24"/>
        </w:rPr>
      </w:pPr>
    </w:p>
    <w:p>
      <w:pPr>
        <w:pStyle w:val="2"/>
        <w:spacing w:line="360" w:lineRule="auto"/>
        <w:rPr>
          <w:rFonts w:ascii="微软雅黑" w:hAnsi="微软雅黑" w:eastAsia="微软雅黑" w:cs="微软雅黑"/>
          <w:color w:val="auto"/>
        </w:rPr>
      </w:pPr>
      <w:r>
        <w:rPr>
          <w:rFonts w:hint="eastAsia" w:ascii="微软雅黑" w:hAnsi="微软雅黑" w:eastAsia="微软雅黑" w:cs="微软雅黑"/>
          <w:color w:val="auto"/>
        </w:rPr>
        <w:t>第五章  响应文件编制要求</w:t>
      </w:r>
    </w:p>
    <w:p>
      <w:pPr>
        <w:pStyle w:val="26"/>
        <w:ind w:firstLine="643"/>
      </w:pPr>
      <w:r>
        <w:rPr>
          <w:rFonts w:hint="eastAsia"/>
          <w:b/>
          <w:sz w:val="32"/>
          <w:szCs w:val="18"/>
        </w:rPr>
        <w:t>（请响应人按照以下文件的要求格式、内容、顺序制作响应文件，并请编制目录及页码，否则可能将影响对响应文件的评价。）</w:t>
      </w:r>
    </w:p>
    <w:p>
      <w:pPr>
        <w:pStyle w:val="26"/>
        <w:spacing w:line="360" w:lineRule="auto"/>
        <w:ind w:firstLine="0" w:firstLineChars="0"/>
        <w:jc w:val="center"/>
        <w:rPr>
          <w:rFonts w:ascii="华文中宋" w:hAnsi="华文中宋" w:eastAsia="华文中宋" w:cs="华文中宋"/>
          <w:b/>
          <w:bCs/>
          <w:sz w:val="32"/>
          <w:szCs w:val="32"/>
        </w:rPr>
      </w:pPr>
      <w:r>
        <w:rPr>
          <w:rFonts w:hint="eastAsia" w:ascii="华文中宋" w:hAnsi="华文中宋" w:eastAsia="华文中宋" w:cs="华文中宋"/>
          <w:b/>
          <w:bCs/>
          <w:sz w:val="32"/>
          <w:szCs w:val="32"/>
        </w:rPr>
        <w:t>温馨提示</w:t>
      </w:r>
    </w:p>
    <w:p>
      <w:pPr>
        <w:spacing w:line="360" w:lineRule="auto"/>
        <w:ind w:firstLine="480" w:firstLineChars="200"/>
        <w:rPr>
          <w:rFonts w:ascii="华文中宋" w:hAnsi="华文中宋" w:eastAsia="华文中宋" w:cs="华文中宋"/>
          <w:b/>
          <w:bCs/>
          <w:sz w:val="24"/>
        </w:rPr>
      </w:pPr>
      <w:r>
        <w:rPr>
          <w:rFonts w:hint="eastAsia" w:ascii="黑体" w:hAnsi="黑体" w:eastAsia="黑体" w:cs="黑体"/>
          <w:color w:val="000000"/>
          <w:sz w:val="24"/>
        </w:rPr>
        <w:t>（本提示内容非比选文件的组成部分，仅为善意提醒。如有不一致，以比选文件为准。）</w:t>
      </w:r>
    </w:p>
    <w:p>
      <w:pPr>
        <w:pStyle w:val="26"/>
        <w:numPr>
          <w:ilvl w:val="0"/>
          <w:numId w:val="4"/>
        </w:numPr>
        <w:spacing w:line="360" w:lineRule="auto"/>
        <w:ind w:firstLine="480"/>
        <w:rPr>
          <w:rFonts w:ascii="黑体" w:hAnsi="黑体" w:eastAsia="黑体" w:cs="黑体"/>
          <w:color w:val="000000"/>
          <w:sz w:val="24"/>
        </w:rPr>
      </w:pPr>
      <w:r>
        <w:rPr>
          <w:rFonts w:hint="eastAsia" w:ascii="黑体" w:hAnsi="黑体" w:eastAsia="黑体" w:cs="黑体"/>
          <w:color w:val="000000"/>
          <w:sz w:val="24"/>
        </w:rPr>
        <w:t>响应人应仔细阅读比选文件中所有的事项、格式、条款和规范等，完整、真实、准确的填写比选文件中规定的所有内容。</w:t>
      </w:r>
    </w:p>
    <w:p>
      <w:pPr>
        <w:pStyle w:val="26"/>
        <w:numPr>
          <w:ilvl w:val="0"/>
          <w:numId w:val="4"/>
        </w:numPr>
        <w:spacing w:line="360" w:lineRule="auto"/>
        <w:ind w:firstLine="480"/>
        <w:rPr>
          <w:rFonts w:ascii="黑体" w:hAnsi="黑体" w:eastAsia="黑体" w:cs="黑体"/>
          <w:color w:val="000000"/>
          <w:sz w:val="24"/>
        </w:rPr>
      </w:pPr>
      <w:r>
        <w:rPr>
          <w:rFonts w:hint="eastAsia" w:ascii="黑体" w:hAnsi="黑体" w:eastAsia="黑体" w:cs="黑体"/>
          <w:color w:val="000000"/>
          <w:sz w:val="24"/>
        </w:rPr>
        <w:t>按照比选文件的要求编制响应文件，对比选文件提出的实质性要求和条件做出响应。否则，其响应将被拒绝。</w:t>
      </w:r>
    </w:p>
    <w:p>
      <w:pPr>
        <w:pStyle w:val="26"/>
        <w:numPr>
          <w:ilvl w:val="0"/>
          <w:numId w:val="4"/>
        </w:numPr>
        <w:spacing w:line="360" w:lineRule="auto"/>
        <w:ind w:firstLine="480"/>
        <w:rPr>
          <w:rFonts w:ascii="黑体" w:hAnsi="黑体" w:eastAsia="黑体" w:cs="黑体"/>
          <w:color w:val="000000"/>
          <w:sz w:val="24"/>
        </w:rPr>
      </w:pPr>
      <w:r>
        <w:rPr>
          <w:rFonts w:hint="eastAsia" w:ascii="黑体" w:hAnsi="黑体" w:eastAsia="黑体" w:cs="黑体"/>
          <w:color w:val="000000"/>
          <w:sz w:val="24"/>
        </w:rPr>
        <w:t>凡关于比选文件的所有响应资料（包含但不限于：承诺函、声明函等各类函件，资质证书等证明资料复印件，项目具体实施方案等)，都必须盖上响应人公章。</w:t>
      </w:r>
    </w:p>
    <w:p>
      <w:pPr>
        <w:pStyle w:val="26"/>
        <w:numPr>
          <w:ilvl w:val="0"/>
          <w:numId w:val="4"/>
        </w:numPr>
        <w:spacing w:line="360" w:lineRule="auto"/>
        <w:ind w:firstLine="480"/>
        <w:rPr>
          <w:rFonts w:ascii="黑体" w:hAnsi="黑体" w:eastAsia="黑体" w:cs="黑体"/>
          <w:color w:val="000000"/>
          <w:sz w:val="24"/>
        </w:rPr>
      </w:pPr>
      <w:r>
        <w:rPr>
          <w:rFonts w:hint="eastAsia" w:ascii="黑体" w:hAnsi="黑体" w:eastAsia="黑体" w:cs="黑体"/>
          <w:color w:val="000000"/>
          <w:sz w:val="24"/>
        </w:rPr>
        <w:t>响应文件所附的相关资料复印件若模糊不清的，将影响其评审得分。</w:t>
      </w:r>
    </w:p>
    <w:p>
      <w:pPr>
        <w:pStyle w:val="26"/>
        <w:numPr>
          <w:ilvl w:val="0"/>
          <w:numId w:val="4"/>
        </w:numPr>
        <w:spacing w:line="360" w:lineRule="auto"/>
        <w:ind w:firstLine="480"/>
        <w:rPr>
          <w:rFonts w:ascii="黑体" w:hAnsi="黑体" w:eastAsia="黑体" w:cs="黑体"/>
          <w:color w:val="000000"/>
          <w:sz w:val="24"/>
        </w:rPr>
      </w:pPr>
      <w:r>
        <w:rPr>
          <w:rFonts w:hint="eastAsia" w:ascii="黑体" w:hAnsi="黑体" w:eastAsia="黑体" w:cs="黑体"/>
          <w:color w:val="000000"/>
          <w:sz w:val="24"/>
        </w:rPr>
        <w:t>建议响应文件采用</w:t>
      </w:r>
      <w:r>
        <w:rPr>
          <w:rFonts w:hint="eastAsia" w:ascii="黑体" w:hAnsi="黑体" w:eastAsia="黑体" w:cs="黑体"/>
          <w:b/>
          <w:color w:val="000000"/>
          <w:sz w:val="24"/>
        </w:rPr>
        <w:t>双面印制</w:t>
      </w:r>
      <w:r>
        <w:rPr>
          <w:rFonts w:hint="eastAsia" w:ascii="黑体" w:hAnsi="黑体" w:eastAsia="黑体" w:cs="黑体"/>
          <w:color w:val="000000"/>
          <w:sz w:val="24"/>
        </w:rPr>
        <w:t>。</w:t>
      </w:r>
    </w:p>
    <w:p>
      <w:pPr>
        <w:pStyle w:val="26"/>
        <w:numPr>
          <w:ilvl w:val="0"/>
          <w:numId w:val="4"/>
        </w:numPr>
        <w:spacing w:line="360" w:lineRule="auto"/>
        <w:ind w:firstLine="480"/>
        <w:rPr>
          <w:rFonts w:ascii="黑体" w:hAnsi="黑体" w:eastAsia="黑体" w:cs="黑体"/>
          <w:color w:val="000000"/>
          <w:sz w:val="24"/>
        </w:rPr>
      </w:pPr>
      <w:r>
        <w:rPr>
          <w:rFonts w:hint="eastAsia" w:ascii="黑体" w:hAnsi="黑体" w:eastAsia="黑体" w:cs="黑体"/>
          <w:color w:val="000000"/>
          <w:sz w:val="24"/>
        </w:rPr>
        <w:t>响应人必须对其响应文件所提供的全部资料的真实性承担法律责任，且无条件接受集中采购机构或采购人及政府采购监管部门等对其中任何资料进行核实的要求。</w:t>
      </w:r>
    </w:p>
    <w:p>
      <w:pPr>
        <w:pStyle w:val="26"/>
        <w:numPr>
          <w:ilvl w:val="0"/>
          <w:numId w:val="4"/>
        </w:numPr>
        <w:spacing w:line="360" w:lineRule="auto"/>
        <w:ind w:firstLine="480"/>
        <w:rPr>
          <w:rFonts w:ascii="黑体" w:hAnsi="黑体" w:eastAsia="黑体" w:cs="黑体"/>
          <w:color w:val="000000"/>
          <w:sz w:val="24"/>
        </w:rPr>
      </w:pPr>
      <w:r>
        <w:rPr>
          <w:rFonts w:hint="eastAsia" w:ascii="黑体" w:hAnsi="黑体" w:eastAsia="黑体" w:cs="黑体"/>
          <w:color w:val="000000"/>
          <w:sz w:val="24"/>
        </w:rPr>
        <w:t>为了提高采购效率，节约社会交易成本与时间，已报名并获取了比选文件而决定不参加本项目响应的供应商，在响应文件递交截止时间的前3日，按《采购邀请函》中的联系方式，以电子邮件形式告知我院指定联系人（否则影响到供应商今后参加我院采购项目的评价）。对您的支持与配合，谨此致谢。</w:t>
      </w:r>
    </w:p>
    <w:p>
      <w:pPr>
        <w:pStyle w:val="26"/>
        <w:numPr>
          <w:ilvl w:val="0"/>
          <w:numId w:val="4"/>
        </w:numPr>
        <w:spacing w:line="360" w:lineRule="auto"/>
        <w:ind w:firstLine="480"/>
        <w:rPr>
          <w:rFonts w:ascii="黑体" w:hAnsi="黑体" w:eastAsia="黑体" w:cs="黑体"/>
          <w:color w:val="000000"/>
          <w:sz w:val="24"/>
        </w:rPr>
      </w:pPr>
      <w:r>
        <w:rPr>
          <w:rFonts w:hint="eastAsia" w:ascii="黑体" w:hAnsi="黑体" w:eastAsia="黑体" w:cs="黑体"/>
          <w:color w:val="000000"/>
          <w:sz w:val="24"/>
        </w:rPr>
        <w:t>因场地有限，我院无法提供停车位，不便之处敬请谅解。</w:t>
      </w:r>
    </w:p>
    <w:p>
      <w:pPr>
        <w:pStyle w:val="26"/>
        <w:spacing w:line="360" w:lineRule="auto"/>
        <w:ind w:left="480" w:firstLine="0" w:firstLineChars="0"/>
        <w:rPr>
          <w:rFonts w:ascii="黑体" w:hAnsi="黑体" w:eastAsia="黑体" w:cs="黑体"/>
          <w:color w:val="000000"/>
          <w:sz w:val="24"/>
        </w:rPr>
      </w:pPr>
    </w:p>
    <w:p>
      <w:pPr>
        <w:pStyle w:val="26"/>
        <w:spacing w:line="360" w:lineRule="auto"/>
        <w:ind w:left="480" w:firstLine="0" w:firstLineChars="0"/>
        <w:rPr>
          <w:rFonts w:ascii="黑体" w:hAnsi="黑体" w:eastAsia="黑体" w:cs="黑体"/>
          <w:color w:val="000000"/>
          <w:sz w:val="24"/>
        </w:rPr>
      </w:pPr>
    </w:p>
    <w:p>
      <w:pPr>
        <w:pStyle w:val="26"/>
        <w:spacing w:line="360" w:lineRule="auto"/>
        <w:ind w:left="480" w:firstLine="0" w:firstLineChars="0"/>
        <w:rPr>
          <w:rFonts w:ascii="黑体" w:hAnsi="黑体" w:eastAsia="黑体" w:cs="黑体"/>
          <w:color w:val="000000"/>
          <w:sz w:val="24"/>
        </w:rPr>
      </w:pPr>
    </w:p>
    <w:p>
      <w:pPr>
        <w:pStyle w:val="26"/>
        <w:spacing w:line="360" w:lineRule="auto"/>
        <w:ind w:left="480" w:firstLine="0" w:firstLineChars="0"/>
        <w:rPr>
          <w:rFonts w:ascii="黑体" w:hAnsi="黑体" w:eastAsia="黑体" w:cs="黑体"/>
          <w:color w:val="000000"/>
          <w:sz w:val="24"/>
        </w:rPr>
      </w:pPr>
    </w:p>
    <w:p>
      <w:pPr>
        <w:pStyle w:val="26"/>
        <w:spacing w:line="360" w:lineRule="auto"/>
        <w:ind w:left="480" w:firstLine="0" w:firstLineChars="0"/>
        <w:rPr>
          <w:rFonts w:ascii="黑体" w:hAnsi="黑体" w:eastAsia="黑体" w:cs="黑体"/>
          <w:color w:val="000000"/>
          <w:sz w:val="24"/>
        </w:rPr>
      </w:pPr>
    </w:p>
    <w:p>
      <w:pPr>
        <w:pStyle w:val="26"/>
        <w:spacing w:line="360" w:lineRule="auto"/>
        <w:ind w:left="480" w:firstLine="0" w:firstLineChars="0"/>
        <w:rPr>
          <w:rFonts w:ascii="黑体" w:hAnsi="黑体" w:eastAsia="黑体" w:cs="黑体"/>
          <w:color w:val="000000"/>
          <w:sz w:val="24"/>
        </w:rPr>
      </w:pPr>
    </w:p>
    <w:p>
      <w:pPr>
        <w:pStyle w:val="26"/>
        <w:spacing w:line="360" w:lineRule="auto"/>
        <w:ind w:left="480" w:firstLine="0" w:firstLineChars="0"/>
        <w:rPr>
          <w:rFonts w:ascii="黑体" w:hAnsi="黑体" w:eastAsia="黑体" w:cs="黑体"/>
          <w:color w:val="000000"/>
          <w:sz w:val="24"/>
        </w:rPr>
      </w:pPr>
    </w:p>
    <w:p>
      <w:pPr>
        <w:spacing w:line="360" w:lineRule="auto"/>
        <w:jc w:val="center"/>
        <w:rPr>
          <w:rFonts w:ascii="宋体" w:hAnsi="宋体"/>
          <w:b/>
          <w:sz w:val="52"/>
          <w:szCs w:val="32"/>
        </w:rPr>
      </w:pPr>
      <w:r>
        <w:rPr>
          <w:rFonts w:hint="eastAsia" w:ascii="宋体" w:hAnsi="宋体"/>
          <w:b/>
          <w:sz w:val="52"/>
          <w:szCs w:val="32"/>
        </w:rPr>
        <w:t>中山大学孙逸仙纪念医院</w:t>
      </w:r>
    </w:p>
    <w:p>
      <w:pPr>
        <w:spacing w:line="360" w:lineRule="auto"/>
        <w:jc w:val="center"/>
        <w:rPr>
          <w:rFonts w:ascii="宋体" w:hAnsi="宋体"/>
          <w:b/>
          <w:sz w:val="52"/>
          <w:szCs w:val="32"/>
        </w:rPr>
      </w:pPr>
      <w:r>
        <w:rPr>
          <w:rFonts w:hint="eastAsia" w:ascii="宋体" w:hAnsi="宋体"/>
          <w:b/>
          <w:sz w:val="52"/>
          <w:szCs w:val="32"/>
        </w:rPr>
        <w:t>院本部锅炉房改造工程</w:t>
      </w:r>
    </w:p>
    <w:p>
      <w:pPr>
        <w:spacing w:line="360" w:lineRule="auto"/>
        <w:jc w:val="center"/>
        <w:rPr>
          <w:rFonts w:ascii="宋体" w:hAnsi="宋体"/>
          <w:b/>
          <w:sz w:val="52"/>
          <w:szCs w:val="32"/>
        </w:rPr>
      </w:pPr>
    </w:p>
    <w:p>
      <w:pPr>
        <w:spacing w:line="360" w:lineRule="auto"/>
        <w:jc w:val="center"/>
        <w:rPr>
          <w:rFonts w:ascii="宋体" w:hAnsi="宋体"/>
          <w:b/>
          <w:sz w:val="52"/>
          <w:szCs w:val="32"/>
        </w:rPr>
      </w:pPr>
      <w:r>
        <w:rPr>
          <w:rFonts w:hint="eastAsia" w:ascii="宋体" w:hAnsi="宋体"/>
          <w:b/>
          <w:sz w:val="52"/>
          <w:szCs w:val="32"/>
        </w:rPr>
        <w:t>响应文件</w:t>
      </w:r>
    </w:p>
    <w:p>
      <w:pPr>
        <w:pStyle w:val="11"/>
        <w:spacing w:line="360" w:lineRule="auto"/>
        <w:jc w:val="center"/>
        <w:rPr>
          <w:rFonts w:hAnsi="宋体" w:cs="宋体"/>
          <w:b/>
          <w:sz w:val="32"/>
          <w:szCs w:val="32"/>
        </w:rPr>
      </w:pPr>
      <w:r>
        <w:rPr>
          <w:rFonts w:hint="eastAsia" w:hAnsi="宋体" w:cs="宋体"/>
          <w:b/>
          <w:sz w:val="32"/>
          <w:szCs w:val="32"/>
        </w:rPr>
        <w:t>(正本/副本）</w:t>
      </w:r>
    </w:p>
    <w:p>
      <w:pPr>
        <w:pStyle w:val="11"/>
        <w:spacing w:line="360" w:lineRule="auto"/>
        <w:ind w:firstLine="643" w:firstLineChars="200"/>
        <w:jc w:val="center"/>
        <w:rPr>
          <w:rFonts w:hAnsi="宋体" w:cs="宋体"/>
          <w:b/>
          <w:sz w:val="32"/>
          <w:szCs w:val="32"/>
        </w:rPr>
      </w:pPr>
    </w:p>
    <w:p>
      <w:pPr>
        <w:pStyle w:val="11"/>
        <w:spacing w:line="360" w:lineRule="auto"/>
        <w:ind w:firstLine="643" w:firstLineChars="200"/>
        <w:jc w:val="center"/>
        <w:rPr>
          <w:rFonts w:hAnsi="宋体" w:cs="宋体"/>
          <w:b/>
          <w:sz w:val="32"/>
          <w:szCs w:val="32"/>
        </w:rPr>
      </w:pPr>
    </w:p>
    <w:p>
      <w:pPr>
        <w:pStyle w:val="11"/>
        <w:spacing w:line="360" w:lineRule="auto"/>
        <w:ind w:firstLine="643" w:firstLineChars="200"/>
        <w:jc w:val="center"/>
        <w:rPr>
          <w:rFonts w:hAnsi="宋体" w:cs="宋体"/>
          <w:b/>
          <w:sz w:val="32"/>
          <w:szCs w:val="32"/>
        </w:rPr>
      </w:pPr>
    </w:p>
    <w:p>
      <w:pPr>
        <w:pStyle w:val="11"/>
        <w:spacing w:line="360" w:lineRule="auto"/>
        <w:ind w:firstLine="643" w:firstLineChars="200"/>
        <w:jc w:val="center"/>
        <w:rPr>
          <w:rFonts w:hAnsi="宋体" w:cs="宋体"/>
          <w:b/>
          <w:sz w:val="32"/>
          <w:szCs w:val="32"/>
        </w:rPr>
      </w:pPr>
    </w:p>
    <w:p>
      <w:pPr>
        <w:pStyle w:val="11"/>
        <w:spacing w:line="360" w:lineRule="auto"/>
        <w:ind w:firstLine="643" w:firstLineChars="200"/>
        <w:jc w:val="center"/>
        <w:rPr>
          <w:rFonts w:hAnsi="宋体" w:cs="宋体"/>
          <w:b/>
          <w:sz w:val="32"/>
          <w:szCs w:val="32"/>
        </w:rPr>
      </w:pPr>
    </w:p>
    <w:p>
      <w:pPr>
        <w:pStyle w:val="11"/>
        <w:spacing w:line="360" w:lineRule="auto"/>
        <w:ind w:firstLine="643" w:firstLineChars="200"/>
        <w:jc w:val="center"/>
        <w:rPr>
          <w:rFonts w:hAnsi="宋体" w:cs="宋体"/>
          <w:b/>
          <w:sz w:val="32"/>
          <w:szCs w:val="32"/>
        </w:rPr>
      </w:pPr>
    </w:p>
    <w:p>
      <w:pPr>
        <w:pStyle w:val="11"/>
        <w:spacing w:line="360" w:lineRule="auto"/>
        <w:ind w:firstLine="1906" w:firstLineChars="678"/>
        <w:rPr>
          <w:rFonts w:hAnsi="宋体" w:cs="宋体"/>
          <w:b/>
          <w:sz w:val="28"/>
          <w:szCs w:val="28"/>
          <w:u w:val="single"/>
        </w:rPr>
      </w:pPr>
      <w:r>
        <w:rPr>
          <w:rFonts w:hint="eastAsia" w:hAnsi="宋体" w:cs="宋体"/>
          <w:b/>
          <w:sz w:val="28"/>
          <w:szCs w:val="28"/>
        </w:rPr>
        <w:t>公司名称</w:t>
      </w:r>
      <w:r>
        <w:rPr>
          <w:rFonts w:hint="eastAsia" w:hAnsi="宋体" w:cs="宋体"/>
          <w:b/>
          <w:sz w:val="22"/>
          <w:szCs w:val="22"/>
        </w:rPr>
        <w:t>（盖章）</w:t>
      </w:r>
      <w:r>
        <w:rPr>
          <w:rFonts w:hint="eastAsia" w:hAnsi="宋体" w:cs="宋体"/>
          <w:b/>
          <w:sz w:val="28"/>
          <w:szCs w:val="28"/>
        </w:rPr>
        <w:t>：</w:t>
      </w:r>
    </w:p>
    <w:p>
      <w:pPr>
        <w:pStyle w:val="11"/>
        <w:spacing w:line="360" w:lineRule="auto"/>
        <w:ind w:firstLine="1906" w:firstLineChars="678"/>
        <w:rPr>
          <w:rFonts w:hAnsi="宋体" w:cs="宋体"/>
          <w:b/>
          <w:sz w:val="28"/>
          <w:szCs w:val="28"/>
        </w:rPr>
      </w:pPr>
      <w:r>
        <w:rPr>
          <w:rFonts w:hint="eastAsia" w:hAnsi="宋体" w:cs="宋体"/>
          <w:b/>
          <w:sz w:val="28"/>
          <w:szCs w:val="28"/>
        </w:rPr>
        <w:t>法定代表人或法定授权代表</w:t>
      </w:r>
      <w:r>
        <w:rPr>
          <w:rFonts w:hint="eastAsia" w:hAnsi="宋体" w:cs="宋体"/>
          <w:b/>
          <w:sz w:val="22"/>
          <w:szCs w:val="22"/>
        </w:rPr>
        <w:t>（签字）</w:t>
      </w:r>
      <w:r>
        <w:rPr>
          <w:rFonts w:hint="eastAsia" w:hAnsi="宋体" w:cs="宋体"/>
          <w:b/>
          <w:sz w:val="28"/>
          <w:szCs w:val="28"/>
        </w:rPr>
        <w:t>：</w:t>
      </w:r>
    </w:p>
    <w:p>
      <w:pPr>
        <w:pStyle w:val="11"/>
        <w:spacing w:line="360" w:lineRule="auto"/>
        <w:ind w:firstLine="1906" w:firstLineChars="678"/>
        <w:rPr>
          <w:rFonts w:hAnsi="宋体" w:cs="宋体"/>
          <w:b/>
          <w:sz w:val="28"/>
          <w:szCs w:val="28"/>
        </w:rPr>
      </w:pPr>
      <w:r>
        <w:rPr>
          <w:rFonts w:hint="eastAsia" w:hAnsi="宋体" w:cs="宋体"/>
          <w:b/>
          <w:sz w:val="28"/>
          <w:szCs w:val="28"/>
        </w:rPr>
        <w:t>联系方式：</w:t>
      </w:r>
    </w:p>
    <w:p>
      <w:pPr>
        <w:pStyle w:val="11"/>
        <w:spacing w:line="360" w:lineRule="auto"/>
        <w:ind w:firstLine="1906" w:firstLineChars="678"/>
        <w:rPr>
          <w:rFonts w:cs="宋体"/>
          <w:b/>
          <w:sz w:val="32"/>
          <w:szCs w:val="32"/>
        </w:rPr>
      </w:pPr>
      <w:r>
        <w:rPr>
          <w:rFonts w:hint="eastAsia" w:hAnsi="宋体" w:cs="宋体"/>
          <w:b/>
          <w:sz w:val="28"/>
          <w:szCs w:val="28"/>
        </w:rPr>
        <w:t>日    期：</w:t>
      </w:r>
    </w:p>
    <w:p>
      <w:pPr>
        <w:pStyle w:val="3"/>
        <w:pageBreakBefore/>
        <w:jc w:val="center"/>
        <w:rPr>
          <w:rFonts w:ascii="Calibri" w:hAnsi="Calibri" w:eastAsia="宋体" w:cs="宋体"/>
          <w:sz w:val="24"/>
        </w:rPr>
      </w:pPr>
      <w:bookmarkStart w:id="196" w:name="_Toc97049462"/>
      <w:bookmarkStart w:id="197" w:name="_Toc97049463"/>
      <w:r>
        <w:rPr>
          <w:rFonts w:hint="eastAsia" w:ascii="黑体" w:hAnsi="黑体" w:cs="黑体"/>
          <w:sz w:val="36"/>
          <w:szCs w:val="36"/>
        </w:rPr>
        <w:t>响应文件目录</w:t>
      </w:r>
      <w:bookmarkEnd w:id="196"/>
      <w:r>
        <w:rPr>
          <w:rFonts w:ascii="宋体" w:hAnsi="宋体"/>
          <w:sz w:val="24"/>
        </w:rPr>
        <w:fldChar w:fldCharType="begin"/>
      </w:r>
      <w:r>
        <w:rPr>
          <w:rFonts w:ascii="宋体" w:hAnsi="宋体"/>
          <w:sz w:val="24"/>
        </w:rPr>
        <w:instrText xml:space="preserve"> TOC \o "1-3" \h \z \u </w:instrText>
      </w:r>
      <w:r>
        <w:rPr>
          <w:rFonts w:ascii="宋体" w:hAnsi="宋体"/>
          <w:sz w:val="24"/>
        </w:rPr>
        <w:fldChar w:fldCharType="separate"/>
      </w:r>
    </w:p>
    <w:p>
      <w:pPr>
        <w:widowControl/>
        <w:jc w:val="left"/>
      </w:pPr>
    </w:p>
    <w:p>
      <w:pPr>
        <w:shd w:val="clear" w:color="auto" w:fill="FFFFFF"/>
        <w:spacing w:line="360" w:lineRule="auto"/>
        <w:rPr>
          <w:rFonts w:ascii="宋体" w:hAnsi="宋体" w:cs="宋体"/>
          <w:sz w:val="24"/>
          <w:szCs w:val="36"/>
        </w:rPr>
      </w:pPr>
      <w:r>
        <w:rPr>
          <w:rFonts w:hint="eastAsia" w:ascii="宋体" w:hAnsi="宋体" w:cs="宋体"/>
          <w:sz w:val="24"/>
          <w:szCs w:val="36"/>
        </w:rPr>
        <w:t>一、报价表………………………………………………………………………第（  ）页</w:t>
      </w:r>
    </w:p>
    <w:p>
      <w:pPr>
        <w:pStyle w:val="26"/>
        <w:spacing w:line="360" w:lineRule="auto"/>
        <w:ind w:firstLine="0" w:firstLineChars="0"/>
        <w:rPr>
          <w:rFonts w:ascii="宋体" w:hAnsi="宋体" w:cs="宋体"/>
          <w:sz w:val="24"/>
          <w:szCs w:val="36"/>
        </w:rPr>
      </w:pPr>
      <w:r>
        <w:rPr>
          <w:rFonts w:hint="eastAsia" w:ascii="宋体" w:hAnsi="宋体" w:cs="宋体"/>
          <w:sz w:val="24"/>
          <w:szCs w:val="36"/>
        </w:rPr>
        <w:t>（一）报价一览表………………………………………………………………第（  ）页</w:t>
      </w:r>
    </w:p>
    <w:p>
      <w:pPr>
        <w:shd w:val="clear" w:color="auto" w:fill="FFFFFF"/>
        <w:spacing w:line="360" w:lineRule="auto"/>
        <w:rPr>
          <w:rFonts w:ascii="宋体" w:hAnsi="宋体" w:cs="宋体"/>
          <w:sz w:val="24"/>
          <w:szCs w:val="36"/>
        </w:rPr>
      </w:pPr>
      <w:r>
        <w:fldChar w:fldCharType="begin"/>
      </w:r>
      <w:r>
        <w:instrText xml:space="preserve"> HYPERLINK "http://192.168.70.199/seeyon/office/cache/20190929/-1981683210483646217/-1981683210483646217.html?rnd=94104.10036287415" </w:instrText>
      </w:r>
      <w:r>
        <w:fldChar w:fldCharType="separate"/>
      </w:r>
      <w:r>
        <w:rPr>
          <w:rFonts w:hint="eastAsia" w:cs="宋体"/>
          <w:szCs w:val="36"/>
        </w:rPr>
        <w:t xml:space="preserve">二、  </w:t>
      </w:r>
      <w:r>
        <w:rPr>
          <w:rFonts w:hint="eastAsia" w:cs="宋体"/>
          <w:szCs w:val="36"/>
        </w:rPr>
        <w:fldChar w:fldCharType="end"/>
      </w:r>
      <w:r>
        <w:rPr>
          <w:rFonts w:hint="eastAsia" w:ascii="宋体" w:hAnsi="宋体" w:cs="宋体"/>
          <w:sz w:val="24"/>
          <w:szCs w:val="36"/>
        </w:rPr>
        <w:t>资格审查 …………………………………………………………………第（  ）页</w:t>
      </w:r>
    </w:p>
    <w:p>
      <w:pPr>
        <w:pStyle w:val="26"/>
        <w:spacing w:line="360" w:lineRule="auto"/>
        <w:ind w:firstLine="0" w:firstLineChars="0"/>
        <w:rPr>
          <w:rFonts w:ascii="宋体" w:hAnsi="宋体" w:cs="宋体"/>
          <w:sz w:val="24"/>
          <w:szCs w:val="36"/>
        </w:rPr>
      </w:pPr>
      <w:r>
        <w:rPr>
          <w:rFonts w:hint="eastAsia" w:ascii="宋体" w:hAnsi="宋体" w:cs="宋体"/>
          <w:sz w:val="24"/>
          <w:szCs w:val="36"/>
        </w:rPr>
        <w:t>（一）资格自查表………………………………………………………………第（  ）页</w:t>
      </w:r>
    </w:p>
    <w:p>
      <w:pPr>
        <w:pStyle w:val="26"/>
        <w:spacing w:line="360" w:lineRule="auto"/>
        <w:ind w:firstLine="0" w:firstLineChars="0"/>
      </w:pPr>
      <w:r>
        <w:rPr>
          <w:rFonts w:hint="eastAsia" w:ascii="宋体" w:hAnsi="宋体" w:cs="宋体"/>
          <w:sz w:val="24"/>
          <w:szCs w:val="36"/>
        </w:rPr>
        <w:t>（二）资格审查证明资料………………………………………………………第（  ）页</w:t>
      </w:r>
    </w:p>
    <w:p>
      <w:pPr>
        <w:shd w:val="clear" w:color="auto" w:fill="FFFFFF"/>
        <w:spacing w:line="360" w:lineRule="auto"/>
        <w:rPr>
          <w:rFonts w:ascii="宋体" w:hAnsi="宋体" w:cs="宋体"/>
          <w:sz w:val="24"/>
          <w:szCs w:val="36"/>
        </w:rPr>
      </w:pPr>
      <w:r>
        <w:rPr>
          <w:rFonts w:hint="eastAsia" w:ascii="宋体" w:hAnsi="宋体" w:cs="宋体"/>
          <w:sz w:val="24"/>
          <w:szCs w:val="36"/>
        </w:rPr>
        <w:t>三、  符合性审查………………………………………………………………第（  ）页</w:t>
      </w:r>
    </w:p>
    <w:p>
      <w:pPr>
        <w:pStyle w:val="26"/>
        <w:spacing w:line="360" w:lineRule="auto"/>
        <w:ind w:firstLine="0" w:firstLineChars="0"/>
        <w:rPr>
          <w:rFonts w:ascii="宋体" w:hAnsi="宋体" w:cs="宋体"/>
          <w:sz w:val="24"/>
          <w:szCs w:val="36"/>
        </w:rPr>
      </w:pPr>
      <w:r>
        <w:rPr>
          <w:rFonts w:hint="eastAsia" w:ascii="宋体" w:hAnsi="宋体" w:cs="宋体"/>
          <w:sz w:val="24"/>
          <w:szCs w:val="36"/>
        </w:rPr>
        <w:t>（一）符合性自查表……………………………………………………………第（  ）页</w:t>
      </w:r>
    </w:p>
    <w:p>
      <w:pPr>
        <w:pStyle w:val="26"/>
        <w:spacing w:line="360" w:lineRule="auto"/>
        <w:ind w:firstLine="0" w:firstLineChars="0"/>
        <w:rPr>
          <w:rFonts w:ascii="宋体" w:hAnsi="宋体" w:cs="宋体"/>
          <w:sz w:val="24"/>
          <w:szCs w:val="36"/>
        </w:rPr>
      </w:pPr>
      <w:r>
        <w:rPr>
          <w:rFonts w:hint="eastAsia" w:ascii="宋体" w:hAnsi="宋体" w:cs="宋体"/>
          <w:sz w:val="24"/>
          <w:szCs w:val="36"/>
        </w:rPr>
        <w:t>（二）符合性审查证明资料……………………………………………………第（  ）页</w:t>
      </w:r>
    </w:p>
    <w:p>
      <w:pPr>
        <w:shd w:val="clear" w:color="auto" w:fill="FFFFFF"/>
        <w:spacing w:line="360" w:lineRule="auto"/>
        <w:rPr>
          <w:rFonts w:ascii="宋体" w:hAnsi="宋体" w:cs="宋体"/>
          <w:sz w:val="24"/>
          <w:szCs w:val="36"/>
        </w:rPr>
      </w:pPr>
      <w:r>
        <w:rPr>
          <w:rFonts w:hint="eastAsia" w:ascii="宋体" w:hAnsi="宋体" w:cs="宋体"/>
          <w:sz w:val="24"/>
          <w:szCs w:val="36"/>
        </w:rPr>
        <w:t>四、  商务评审…………………………………………………………………第（  ）页</w:t>
      </w:r>
    </w:p>
    <w:p>
      <w:pPr>
        <w:pStyle w:val="26"/>
        <w:spacing w:line="360" w:lineRule="auto"/>
        <w:ind w:firstLine="0" w:firstLineChars="0"/>
        <w:rPr>
          <w:rFonts w:ascii="宋体" w:hAnsi="宋体" w:cs="宋体"/>
          <w:sz w:val="24"/>
          <w:szCs w:val="36"/>
        </w:rPr>
      </w:pPr>
      <w:r>
        <w:rPr>
          <w:rFonts w:hint="eastAsia" w:ascii="宋体" w:hAnsi="宋体" w:cs="宋体"/>
          <w:sz w:val="24"/>
          <w:szCs w:val="36"/>
        </w:rPr>
        <w:t>（一）商务评审自查表…………………………………………………………第（  ）页</w:t>
      </w:r>
    </w:p>
    <w:p>
      <w:pPr>
        <w:pStyle w:val="26"/>
        <w:spacing w:line="360" w:lineRule="auto"/>
        <w:ind w:firstLine="0" w:firstLineChars="0"/>
      </w:pPr>
      <w:r>
        <w:rPr>
          <w:rFonts w:hint="eastAsia" w:ascii="宋体" w:hAnsi="宋体" w:cs="宋体"/>
          <w:sz w:val="24"/>
          <w:szCs w:val="36"/>
        </w:rPr>
        <w:t>（二）商务评审证明资料………………………………………………………第（  ）页</w:t>
      </w:r>
    </w:p>
    <w:p>
      <w:pPr>
        <w:shd w:val="clear" w:color="auto" w:fill="FFFFFF"/>
        <w:spacing w:line="360" w:lineRule="auto"/>
        <w:rPr>
          <w:rFonts w:ascii="宋体" w:hAnsi="宋体" w:cs="宋体"/>
          <w:sz w:val="24"/>
          <w:szCs w:val="36"/>
        </w:rPr>
      </w:pPr>
      <w:r>
        <w:rPr>
          <w:rFonts w:hint="eastAsia" w:ascii="宋体" w:hAnsi="宋体" w:cs="宋体"/>
          <w:sz w:val="24"/>
          <w:szCs w:val="36"/>
        </w:rPr>
        <w:t>五、  技术评审…………………………………………………………………第（  ）页</w:t>
      </w:r>
    </w:p>
    <w:p>
      <w:pPr>
        <w:pStyle w:val="26"/>
        <w:spacing w:line="360" w:lineRule="auto"/>
        <w:ind w:firstLine="0" w:firstLineChars="0"/>
        <w:rPr>
          <w:rFonts w:ascii="宋体" w:hAnsi="宋体" w:cs="宋体"/>
          <w:sz w:val="24"/>
          <w:szCs w:val="36"/>
        </w:rPr>
      </w:pPr>
      <w:r>
        <w:rPr>
          <w:rFonts w:hint="eastAsia" w:ascii="宋体" w:hAnsi="宋体" w:cs="宋体"/>
          <w:sz w:val="24"/>
          <w:szCs w:val="36"/>
        </w:rPr>
        <w:t>（一）技术评审自查表…………………………………………………………第（  ）页</w:t>
      </w:r>
    </w:p>
    <w:p>
      <w:pPr>
        <w:pStyle w:val="26"/>
        <w:spacing w:line="360" w:lineRule="auto"/>
        <w:ind w:firstLine="0" w:firstLineChars="0"/>
      </w:pPr>
      <w:r>
        <w:rPr>
          <w:rFonts w:hint="eastAsia" w:ascii="宋体" w:hAnsi="宋体" w:cs="宋体"/>
          <w:sz w:val="24"/>
          <w:szCs w:val="36"/>
        </w:rPr>
        <w:t>（二）技术评审证明资料………………………………………………………第（  ）页</w:t>
      </w:r>
    </w:p>
    <w:p>
      <w:pPr>
        <w:shd w:val="clear" w:color="auto" w:fill="FFFFFF"/>
        <w:spacing w:line="360" w:lineRule="auto"/>
        <w:rPr>
          <w:rFonts w:ascii="宋体" w:hAnsi="宋体" w:cs="宋体"/>
          <w:sz w:val="24"/>
          <w:szCs w:val="36"/>
        </w:rPr>
      </w:pPr>
    </w:p>
    <w:p>
      <w:pPr>
        <w:pStyle w:val="26"/>
        <w:ind w:firstLine="0" w:firstLineChars="0"/>
      </w:pPr>
    </w:p>
    <w:p>
      <w:pPr>
        <w:pStyle w:val="26"/>
        <w:ind w:firstLine="0" w:firstLineChars="0"/>
        <w:rPr>
          <w:rFonts w:ascii="宋体" w:hAnsi="宋体" w:cs="宋体"/>
          <w:sz w:val="24"/>
        </w:rPr>
      </w:pPr>
    </w:p>
    <w:p>
      <w:pPr>
        <w:pStyle w:val="26"/>
        <w:ind w:firstLine="0" w:firstLineChars="0"/>
        <w:rPr>
          <w:rFonts w:ascii="宋体" w:hAnsi="宋体" w:cs="宋体"/>
          <w:sz w:val="24"/>
        </w:rPr>
      </w:pPr>
    </w:p>
    <w:p>
      <w:pPr>
        <w:pStyle w:val="26"/>
        <w:ind w:firstLine="0" w:firstLineChars="0"/>
        <w:rPr>
          <w:rFonts w:ascii="宋体" w:hAnsi="宋体" w:cs="宋体"/>
          <w:sz w:val="24"/>
        </w:rPr>
      </w:pPr>
    </w:p>
    <w:p>
      <w:pPr>
        <w:pStyle w:val="26"/>
        <w:ind w:firstLine="0" w:firstLineChars="0"/>
        <w:rPr>
          <w:rFonts w:ascii="宋体" w:hAnsi="宋体" w:cs="宋体"/>
          <w:sz w:val="24"/>
        </w:rPr>
      </w:pPr>
      <w:r>
        <w:rPr>
          <w:rFonts w:hint="eastAsia" w:ascii="宋体" w:hAnsi="宋体" w:cs="宋体"/>
          <w:sz w:val="24"/>
        </w:rPr>
        <w:t>特别提示与要求：</w:t>
      </w:r>
    </w:p>
    <w:p>
      <w:pPr>
        <w:pStyle w:val="26"/>
        <w:ind w:firstLine="0" w:firstLineChars="0"/>
        <w:rPr>
          <w:rFonts w:ascii="宋体" w:hAnsi="宋体" w:cs="宋体"/>
          <w:sz w:val="24"/>
        </w:rPr>
      </w:pPr>
      <w:r>
        <w:rPr>
          <w:rFonts w:hint="eastAsia" w:ascii="宋体" w:hAnsi="宋体" w:cs="宋体"/>
          <w:sz w:val="24"/>
        </w:rPr>
        <w:t xml:space="preserve">    1.请响应人按照以下要求的格式、内容、顺序制作响应文件，并请</w:t>
      </w:r>
      <w:r>
        <w:rPr>
          <w:rFonts w:hint="eastAsia" w:ascii="宋体" w:hAnsi="宋体" w:cs="宋体"/>
          <w:b/>
          <w:bCs/>
          <w:sz w:val="24"/>
        </w:rPr>
        <w:t>编制目录及页码</w:t>
      </w:r>
      <w:r>
        <w:rPr>
          <w:rFonts w:hint="eastAsia" w:ascii="宋体" w:hAnsi="宋体" w:cs="宋体"/>
          <w:sz w:val="24"/>
        </w:rPr>
        <w:t>，否则可能将影响对响应文件的评价。</w:t>
      </w:r>
    </w:p>
    <w:p>
      <w:pPr>
        <w:pStyle w:val="26"/>
        <w:ind w:firstLine="0" w:firstLineChars="0"/>
        <w:rPr>
          <w:rFonts w:ascii="宋体" w:hAnsi="宋体" w:cs="宋体"/>
          <w:sz w:val="24"/>
        </w:rPr>
      </w:pPr>
      <w:r>
        <w:rPr>
          <w:rFonts w:hint="eastAsia" w:ascii="宋体" w:hAnsi="宋体" w:cs="宋体"/>
          <w:sz w:val="24"/>
        </w:rPr>
        <w:t xml:space="preserve">    2.</w:t>
      </w:r>
      <w:r>
        <w:rPr>
          <w:rFonts w:hint="eastAsia" w:ascii="宋体" w:hAnsi="宋体" w:cs="宋体"/>
          <w:b/>
          <w:bCs/>
          <w:sz w:val="24"/>
        </w:rPr>
        <w:t>响应人所递交的所有资料，要求加盖响应人公章。</w:t>
      </w:r>
    </w:p>
    <w:p>
      <w:pPr>
        <w:pStyle w:val="18"/>
        <w:spacing w:line="360" w:lineRule="auto"/>
        <w:ind w:left="0" w:leftChars="0"/>
        <w:rPr>
          <w:rFonts w:ascii="宋体" w:hAnsi="宋体" w:cs="宋体"/>
          <w:sz w:val="24"/>
        </w:rPr>
      </w:pPr>
    </w:p>
    <w:p>
      <w:pPr>
        <w:spacing w:before="240" w:line="360" w:lineRule="auto"/>
        <w:rPr>
          <w:rFonts w:ascii="宋体" w:hAnsi="宋体"/>
          <w:sz w:val="24"/>
        </w:rPr>
      </w:pPr>
      <w:r>
        <w:rPr>
          <w:rFonts w:ascii="宋体" w:hAnsi="宋体"/>
          <w:b/>
          <w:bCs/>
          <w:sz w:val="24"/>
          <w:lang w:val="zh-CN"/>
        </w:rPr>
        <w:fldChar w:fldCharType="end"/>
      </w:r>
    </w:p>
    <w:p>
      <w:pPr>
        <w:pStyle w:val="26"/>
        <w:adjustRightInd w:val="0"/>
        <w:snapToGrid w:val="0"/>
        <w:spacing w:line="360" w:lineRule="auto"/>
        <w:ind w:firstLine="0" w:firstLineChars="0"/>
        <w:rPr>
          <w:sz w:val="21"/>
          <w:szCs w:val="28"/>
        </w:rPr>
      </w:pPr>
    </w:p>
    <w:bookmarkEnd w:id="197"/>
    <w:p>
      <w:pPr>
        <w:pStyle w:val="3"/>
        <w:pageBreakBefore/>
        <w:adjustRightInd w:val="0"/>
        <w:snapToGrid w:val="0"/>
        <w:spacing w:beforeLines="50" w:after="0" w:line="360" w:lineRule="auto"/>
        <w:jc w:val="center"/>
        <w:rPr>
          <w:sz w:val="36"/>
          <w:szCs w:val="36"/>
        </w:rPr>
      </w:pPr>
      <w:r>
        <w:rPr>
          <w:rFonts w:hint="eastAsia" w:ascii="黑体" w:hAnsi="黑体" w:cs="黑体"/>
          <w:sz w:val="36"/>
          <w:szCs w:val="36"/>
        </w:rPr>
        <w:t>一、</w:t>
      </w:r>
      <w:r>
        <w:rPr>
          <w:rFonts w:hint="eastAsia"/>
          <w:sz w:val="36"/>
          <w:szCs w:val="36"/>
        </w:rPr>
        <w:t>报价表</w:t>
      </w:r>
    </w:p>
    <w:p>
      <w:pPr>
        <w:shd w:val="clear" w:color="auto" w:fill="FFFFFF"/>
        <w:tabs>
          <w:tab w:val="left" w:pos="360"/>
        </w:tabs>
        <w:adjustRightInd w:val="0"/>
        <w:snapToGrid w:val="0"/>
        <w:spacing w:line="360" w:lineRule="auto"/>
        <w:jc w:val="center"/>
        <w:rPr>
          <w:b/>
          <w:bCs/>
          <w:sz w:val="32"/>
          <w:szCs w:val="32"/>
        </w:rPr>
      </w:pPr>
      <w:r>
        <w:rPr>
          <w:rFonts w:hint="eastAsia"/>
          <w:b/>
          <w:bCs/>
          <w:sz w:val="32"/>
          <w:szCs w:val="32"/>
        </w:rPr>
        <w:t>（一）报价一览表</w:t>
      </w:r>
    </w:p>
    <w:p/>
    <w:tbl>
      <w:tblPr>
        <w:tblStyle w:val="21"/>
        <w:tblW w:w="0" w:type="auto"/>
        <w:jc w:val="center"/>
        <w:tblLayout w:type="autofit"/>
        <w:tblCellMar>
          <w:top w:w="0" w:type="dxa"/>
          <w:left w:w="108" w:type="dxa"/>
          <w:bottom w:w="0" w:type="dxa"/>
          <w:right w:w="108" w:type="dxa"/>
        </w:tblCellMar>
      </w:tblPr>
      <w:tblGrid>
        <w:gridCol w:w="1560"/>
        <w:gridCol w:w="2593"/>
        <w:gridCol w:w="1517"/>
        <w:gridCol w:w="2636"/>
      </w:tblGrid>
      <w:tr>
        <w:trPr>
          <w:jc w:val="center"/>
        </w:trPr>
        <w:tc>
          <w:tcPr>
            <w:tcW w:w="1560" w:type="dxa"/>
            <w:vAlign w:val="bottom"/>
          </w:tcPr>
          <w:p>
            <w:pPr>
              <w:spacing w:before="240"/>
              <w:rPr>
                <w:sz w:val="24"/>
                <w:szCs w:val="32"/>
                <w:u w:val="single" w:color="FFFFFF" w:themeColor="background1"/>
              </w:rPr>
            </w:pPr>
            <w:r>
              <w:rPr>
                <w:rFonts w:hint="eastAsia"/>
                <w:sz w:val="24"/>
                <w:szCs w:val="32"/>
                <w:u w:val="single" w:color="FFFFFF" w:themeColor="background1"/>
              </w:rPr>
              <w:t>项目名称：</w:t>
            </w:r>
          </w:p>
        </w:tc>
        <w:tc>
          <w:tcPr>
            <w:tcW w:w="6746" w:type="dxa"/>
            <w:gridSpan w:val="3"/>
            <w:tcBorders>
              <w:top w:val="nil"/>
              <w:left w:val="nil"/>
              <w:bottom w:val="single" w:color="auto" w:sz="4" w:space="0"/>
              <w:right w:val="nil"/>
            </w:tcBorders>
            <w:vAlign w:val="bottom"/>
          </w:tcPr>
          <w:p>
            <w:pPr>
              <w:spacing w:before="240"/>
              <w:rPr>
                <w:sz w:val="24"/>
                <w:szCs w:val="32"/>
                <w:u w:val="single" w:color="FFFFFF" w:themeColor="background1"/>
              </w:rPr>
            </w:pPr>
            <w:r>
              <w:rPr>
                <w:rFonts w:hint="eastAsia" w:ascii="宋体" w:hAnsi="宋体" w:cs="宋体"/>
                <w:bCs/>
                <w:sz w:val="24"/>
              </w:rPr>
              <w:t>中山大学孙逸仙纪念医院院本部锅炉房改造工程</w:t>
            </w:r>
          </w:p>
        </w:tc>
      </w:tr>
      <w:tr>
        <w:trPr>
          <w:jc w:val="center"/>
        </w:trPr>
        <w:tc>
          <w:tcPr>
            <w:tcW w:w="1560" w:type="dxa"/>
            <w:vAlign w:val="bottom"/>
          </w:tcPr>
          <w:p>
            <w:pPr>
              <w:spacing w:before="240"/>
              <w:rPr>
                <w:sz w:val="24"/>
                <w:szCs w:val="32"/>
              </w:rPr>
            </w:pPr>
            <w:r>
              <w:rPr>
                <w:rFonts w:hint="eastAsia"/>
                <w:sz w:val="24"/>
                <w:szCs w:val="32"/>
              </w:rPr>
              <w:t>响应单位：</w:t>
            </w:r>
          </w:p>
        </w:tc>
        <w:tc>
          <w:tcPr>
            <w:tcW w:w="2593" w:type="dxa"/>
            <w:tcBorders>
              <w:top w:val="single" w:color="auto" w:sz="4" w:space="0"/>
              <w:left w:val="nil"/>
              <w:bottom w:val="single" w:color="auto" w:sz="4" w:space="0"/>
              <w:right w:val="nil"/>
            </w:tcBorders>
            <w:vAlign w:val="bottom"/>
          </w:tcPr>
          <w:p>
            <w:pPr>
              <w:spacing w:before="240"/>
              <w:rPr>
                <w:sz w:val="24"/>
                <w:szCs w:val="32"/>
              </w:rPr>
            </w:pPr>
          </w:p>
        </w:tc>
        <w:tc>
          <w:tcPr>
            <w:tcW w:w="1517" w:type="dxa"/>
            <w:tcBorders>
              <w:top w:val="single" w:color="auto" w:sz="4" w:space="0"/>
              <w:left w:val="nil"/>
              <w:bottom w:val="nil"/>
              <w:right w:val="nil"/>
            </w:tcBorders>
            <w:vAlign w:val="bottom"/>
          </w:tcPr>
          <w:p>
            <w:pPr>
              <w:spacing w:before="240"/>
              <w:rPr>
                <w:sz w:val="24"/>
                <w:szCs w:val="32"/>
              </w:rPr>
            </w:pPr>
            <w:r>
              <w:rPr>
                <w:rFonts w:hint="eastAsia"/>
                <w:sz w:val="24"/>
                <w:szCs w:val="32"/>
              </w:rPr>
              <w:t>响应日期：</w:t>
            </w:r>
          </w:p>
        </w:tc>
        <w:tc>
          <w:tcPr>
            <w:tcW w:w="2636" w:type="dxa"/>
            <w:tcBorders>
              <w:top w:val="single" w:color="auto" w:sz="4" w:space="0"/>
              <w:left w:val="nil"/>
              <w:bottom w:val="single" w:color="auto" w:sz="4" w:space="0"/>
              <w:right w:val="nil"/>
            </w:tcBorders>
          </w:tcPr>
          <w:p>
            <w:pPr>
              <w:spacing w:before="240"/>
              <w:rPr>
                <w:sz w:val="24"/>
                <w:szCs w:val="32"/>
              </w:rPr>
            </w:pPr>
          </w:p>
        </w:tc>
      </w:tr>
      <w:tr>
        <w:trPr>
          <w:jc w:val="center"/>
        </w:trPr>
        <w:tc>
          <w:tcPr>
            <w:tcW w:w="1560" w:type="dxa"/>
            <w:vAlign w:val="bottom"/>
          </w:tcPr>
          <w:p>
            <w:pPr>
              <w:spacing w:before="240"/>
              <w:rPr>
                <w:sz w:val="24"/>
                <w:szCs w:val="32"/>
              </w:rPr>
            </w:pPr>
            <w:r>
              <w:rPr>
                <w:rFonts w:hint="eastAsia"/>
                <w:sz w:val="24"/>
                <w:szCs w:val="32"/>
              </w:rPr>
              <w:t>联 系 人：</w:t>
            </w:r>
          </w:p>
        </w:tc>
        <w:tc>
          <w:tcPr>
            <w:tcW w:w="2593" w:type="dxa"/>
            <w:tcBorders>
              <w:top w:val="single" w:color="auto" w:sz="4" w:space="0"/>
              <w:left w:val="nil"/>
              <w:bottom w:val="single" w:color="auto" w:sz="4" w:space="0"/>
              <w:right w:val="nil"/>
            </w:tcBorders>
            <w:vAlign w:val="bottom"/>
          </w:tcPr>
          <w:p>
            <w:pPr>
              <w:spacing w:before="240"/>
              <w:rPr>
                <w:sz w:val="24"/>
                <w:szCs w:val="32"/>
              </w:rPr>
            </w:pPr>
          </w:p>
        </w:tc>
        <w:tc>
          <w:tcPr>
            <w:tcW w:w="1517" w:type="dxa"/>
            <w:vAlign w:val="bottom"/>
          </w:tcPr>
          <w:p>
            <w:pPr>
              <w:spacing w:before="240"/>
              <w:rPr>
                <w:sz w:val="24"/>
                <w:szCs w:val="32"/>
              </w:rPr>
            </w:pPr>
            <w:r>
              <w:rPr>
                <w:rFonts w:hint="eastAsia"/>
                <w:sz w:val="24"/>
                <w:szCs w:val="32"/>
              </w:rPr>
              <w:t>联系电话：</w:t>
            </w:r>
          </w:p>
        </w:tc>
        <w:tc>
          <w:tcPr>
            <w:tcW w:w="2636" w:type="dxa"/>
            <w:tcBorders>
              <w:top w:val="single" w:color="auto" w:sz="4" w:space="0"/>
              <w:left w:val="nil"/>
              <w:bottom w:val="single" w:color="auto" w:sz="4" w:space="0"/>
              <w:right w:val="nil"/>
            </w:tcBorders>
          </w:tcPr>
          <w:p>
            <w:pPr>
              <w:spacing w:before="240"/>
              <w:rPr>
                <w:sz w:val="24"/>
                <w:szCs w:val="32"/>
              </w:rPr>
            </w:pPr>
          </w:p>
        </w:tc>
      </w:tr>
    </w:tbl>
    <w:p>
      <w:pPr>
        <w:pStyle w:val="8"/>
        <w:spacing w:line="360" w:lineRule="auto"/>
        <w:jc w:val="center"/>
        <w:outlineLvl w:val="1"/>
        <w:rPr>
          <w:rFonts w:ascii="宋体" w:hAnsi="宋体" w:cs="宋体"/>
          <w:bCs/>
          <w:sz w:val="10"/>
          <w:szCs w:val="21"/>
        </w:rPr>
      </w:pP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28" w:type="dxa"/>
          <w:bottom w:w="0" w:type="dxa"/>
          <w:right w:w="28" w:type="dxa"/>
        </w:tblCellMar>
      </w:tblPr>
      <w:tblGrid>
        <w:gridCol w:w="600"/>
        <w:gridCol w:w="1776"/>
        <w:gridCol w:w="742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cantSplit/>
          <w:trHeight w:val="435" w:hRule="atLeast"/>
        </w:trPr>
        <w:tc>
          <w:tcPr>
            <w:tcW w:w="306" w:type="pct"/>
            <w:noWrap/>
            <w:vAlign w:val="center"/>
          </w:tcPr>
          <w:p>
            <w:pPr>
              <w:tabs>
                <w:tab w:val="left" w:pos="8364"/>
              </w:tabs>
              <w:snapToGrid w:val="0"/>
              <w:spacing w:line="360" w:lineRule="auto"/>
              <w:ind w:right="-58"/>
              <w:jc w:val="center"/>
              <w:rPr>
                <w:rFonts w:ascii="宋体" w:hAnsi="宋体" w:cs="宋体"/>
                <w:b/>
                <w:sz w:val="24"/>
              </w:rPr>
            </w:pPr>
            <w:r>
              <w:rPr>
                <w:rFonts w:hint="eastAsia" w:ascii="宋体" w:hAnsi="宋体" w:cs="宋体"/>
                <w:b/>
                <w:sz w:val="24"/>
              </w:rPr>
              <w:t>序号</w:t>
            </w:r>
          </w:p>
        </w:tc>
        <w:tc>
          <w:tcPr>
            <w:tcW w:w="4694" w:type="pct"/>
            <w:gridSpan w:val="2"/>
            <w:noWrap/>
            <w:vAlign w:val="center"/>
          </w:tcPr>
          <w:p>
            <w:pPr>
              <w:tabs>
                <w:tab w:val="left" w:pos="8364"/>
              </w:tabs>
              <w:snapToGrid w:val="0"/>
              <w:spacing w:line="360" w:lineRule="auto"/>
              <w:ind w:right="-58"/>
              <w:jc w:val="center"/>
              <w:rPr>
                <w:rFonts w:ascii="宋体" w:hAnsi="宋体" w:cs="宋体"/>
                <w:sz w:val="24"/>
              </w:rPr>
            </w:pPr>
            <w:r>
              <w:rPr>
                <w:rFonts w:hint="eastAsia" w:ascii="宋体" w:hAnsi="宋体" w:cs="宋体"/>
                <w:bCs/>
                <w:sz w:val="24"/>
              </w:rPr>
              <w:t>中山大学孙逸仙纪念医院院本部锅炉房改造工程</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1050" w:hRule="atLeast"/>
        </w:trPr>
        <w:tc>
          <w:tcPr>
            <w:tcW w:w="306" w:type="pct"/>
            <w:noWrap/>
            <w:vAlign w:val="center"/>
          </w:tcPr>
          <w:p>
            <w:pPr>
              <w:tabs>
                <w:tab w:val="left" w:pos="8364"/>
              </w:tabs>
              <w:snapToGrid w:val="0"/>
              <w:spacing w:line="360" w:lineRule="auto"/>
              <w:ind w:right="-58"/>
              <w:jc w:val="center"/>
              <w:rPr>
                <w:rFonts w:ascii="宋体" w:hAnsi="宋体" w:cs="宋体"/>
                <w:b/>
                <w:sz w:val="24"/>
              </w:rPr>
            </w:pPr>
            <w:r>
              <w:rPr>
                <w:rFonts w:hint="eastAsia" w:ascii="宋体" w:hAnsi="宋体" w:cs="宋体"/>
                <w:b/>
                <w:sz w:val="24"/>
              </w:rPr>
              <w:t>1</w:t>
            </w:r>
          </w:p>
        </w:tc>
        <w:tc>
          <w:tcPr>
            <w:tcW w:w="906" w:type="pct"/>
            <w:noWrap/>
            <w:vAlign w:val="center"/>
          </w:tcPr>
          <w:p>
            <w:pPr>
              <w:tabs>
                <w:tab w:val="left" w:pos="8364"/>
              </w:tabs>
              <w:snapToGrid w:val="0"/>
              <w:spacing w:line="360" w:lineRule="auto"/>
              <w:ind w:right="-58"/>
              <w:jc w:val="center"/>
              <w:rPr>
                <w:rFonts w:ascii="宋体" w:hAnsi="宋体" w:cs="宋体"/>
                <w:b/>
                <w:sz w:val="24"/>
              </w:rPr>
            </w:pPr>
            <w:r>
              <w:rPr>
                <w:rFonts w:hint="eastAsia" w:ascii="宋体" w:hAnsi="宋体" w:cs="宋体"/>
                <w:b/>
                <w:sz w:val="24"/>
              </w:rPr>
              <w:t>响应总报价</w:t>
            </w:r>
          </w:p>
          <w:p>
            <w:pPr>
              <w:tabs>
                <w:tab w:val="left" w:pos="8364"/>
              </w:tabs>
              <w:snapToGrid w:val="0"/>
              <w:spacing w:line="360" w:lineRule="auto"/>
              <w:ind w:right="-58"/>
              <w:jc w:val="center"/>
              <w:rPr>
                <w:rFonts w:ascii="宋体" w:hAnsi="宋体" w:cs="宋体"/>
                <w:b/>
                <w:sz w:val="24"/>
              </w:rPr>
            </w:pPr>
            <w:r>
              <w:rPr>
                <w:rFonts w:hint="eastAsia" w:ascii="宋体" w:hAnsi="宋体" w:cs="宋体"/>
                <w:b/>
                <w:sz w:val="24"/>
              </w:rPr>
              <w:t>（元）</w:t>
            </w:r>
          </w:p>
        </w:tc>
        <w:tc>
          <w:tcPr>
            <w:tcW w:w="3788" w:type="pct"/>
            <w:noWrap/>
            <w:vAlign w:val="center"/>
          </w:tcPr>
          <w:p>
            <w:pPr>
              <w:autoSpaceDE w:val="0"/>
              <w:autoSpaceDN w:val="0"/>
              <w:adjustRightInd w:val="0"/>
              <w:jc w:val="left"/>
              <w:rPr>
                <w:rFonts w:ascii="宋体" w:hAnsi="宋体" w:cs="宋体"/>
                <w:kern w:val="0"/>
                <w:sz w:val="24"/>
              </w:rPr>
            </w:pPr>
            <w:r>
              <w:rPr>
                <w:rFonts w:hint="eastAsia" w:ascii="宋体" w:hAnsi="宋体" w:cs="宋体"/>
                <w:kern w:val="0"/>
                <w:sz w:val="24"/>
              </w:rPr>
              <w:t>大写：</w:t>
            </w:r>
          </w:p>
          <w:p>
            <w:pPr>
              <w:spacing w:line="360" w:lineRule="auto"/>
              <w:jc w:val="left"/>
              <w:rPr>
                <w:rFonts w:ascii="宋体" w:hAnsi="宋体" w:cs="宋体"/>
                <w:bCs/>
                <w:sz w:val="24"/>
                <w:u w:val="single"/>
              </w:rPr>
            </w:pPr>
            <w:r>
              <w:rPr>
                <w:rFonts w:hint="eastAsia" w:ascii="宋体" w:hAnsi="宋体" w:cs="宋体"/>
                <w:kern w:val="0"/>
                <w:sz w:val="24"/>
              </w:rPr>
              <w:t>小写：</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829" w:hRule="atLeast"/>
        </w:trPr>
        <w:tc>
          <w:tcPr>
            <w:tcW w:w="306" w:type="pct"/>
            <w:noWrap/>
            <w:vAlign w:val="center"/>
          </w:tcPr>
          <w:p>
            <w:pPr>
              <w:tabs>
                <w:tab w:val="left" w:pos="8364"/>
              </w:tabs>
              <w:snapToGrid w:val="0"/>
              <w:spacing w:line="360" w:lineRule="auto"/>
              <w:ind w:right="-58"/>
              <w:jc w:val="center"/>
              <w:rPr>
                <w:rFonts w:ascii="宋体" w:hAnsi="宋体" w:cs="宋体"/>
                <w:b/>
                <w:sz w:val="24"/>
              </w:rPr>
            </w:pPr>
            <w:r>
              <w:rPr>
                <w:rFonts w:hint="eastAsia" w:ascii="宋体" w:hAnsi="宋体" w:cs="宋体"/>
                <w:b/>
                <w:sz w:val="24"/>
              </w:rPr>
              <w:t>2</w:t>
            </w:r>
          </w:p>
        </w:tc>
        <w:tc>
          <w:tcPr>
            <w:tcW w:w="906" w:type="pct"/>
            <w:noWrap/>
            <w:vAlign w:val="center"/>
          </w:tcPr>
          <w:p>
            <w:pPr>
              <w:tabs>
                <w:tab w:val="left" w:pos="8364"/>
              </w:tabs>
              <w:snapToGrid w:val="0"/>
              <w:spacing w:line="360" w:lineRule="auto"/>
              <w:ind w:right="-58"/>
              <w:jc w:val="center"/>
              <w:rPr>
                <w:rFonts w:ascii="宋体" w:hAnsi="宋体" w:cs="宋体"/>
                <w:b/>
                <w:sz w:val="24"/>
              </w:rPr>
            </w:pPr>
            <w:r>
              <w:rPr>
                <w:rFonts w:hint="eastAsia" w:ascii="宋体" w:hAnsi="宋体" w:cs="宋体"/>
                <w:b/>
                <w:sz w:val="24"/>
              </w:rPr>
              <w:t>响应有效期</w:t>
            </w:r>
          </w:p>
        </w:tc>
        <w:tc>
          <w:tcPr>
            <w:tcW w:w="3788" w:type="pct"/>
            <w:noWrap/>
            <w:vAlign w:val="center"/>
          </w:tcPr>
          <w:p>
            <w:pPr>
              <w:tabs>
                <w:tab w:val="left" w:pos="8364"/>
              </w:tabs>
              <w:snapToGrid w:val="0"/>
              <w:spacing w:line="360" w:lineRule="auto"/>
              <w:ind w:right="-58"/>
              <w:jc w:val="center"/>
              <w:rPr>
                <w:rFonts w:ascii="宋体" w:hAnsi="宋体" w:cs="宋体"/>
                <w:b/>
                <w:sz w:val="24"/>
              </w:rPr>
            </w:pPr>
            <w:r>
              <w:rPr>
                <w:rFonts w:hint="eastAsia" w:ascii="宋体" w:hAnsi="宋体" w:cs="宋体"/>
                <w:sz w:val="24"/>
              </w:rPr>
              <w:t>自提交响应文件的截止之日起90天</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749" w:hRule="atLeast"/>
        </w:trPr>
        <w:tc>
          <w:tcPr>
            <w:tcW w:w="306" w:type="pct"/>
            <w:noWrap/>
            <w:vAlign w:val="center"/>
          </w:tcPr>
          <w:p>
            <w:pPr>
              <w:tabs>
                <w:tab w:val="left" w:pos="8364"/>
              </w:tabs>
              <w:snapToGrid w:val="0"/>
              <w:spacing w:line="360" w:lineRule="auto"/>
              <w:ind w:right="-58"/>
              <w:jc w:val="center"/>
              <w:rPr>
                <w:rFonts w:ascii="宋体" w:hAnsi="宋体" w:cs="宋体"/>
                <w:b/>
                <w:sz w:val="24"/>
              </w:rPr>
            </w:pPr>
            <w:r>
              <w:rPr>
                <w:rFonts w:hint="eastAsia" w:ascii="宋体" w:hAnsi="宋体" w:cs="宋体"/>
                <w:b/>
                <w:sz w:val="24"/>
              </w:rPr>
              <w:t>3</w:t>
            </w:r>
          </w:p>
        </w:tc>
        <w:tc>
          <w:tcPr>
            <w:tcW w:w="906" w:type="pct"/>
            <w:noWrap/>
            <w:vAlign w:val="center"/>
          </w:tcPr>
          <w:p>
            <w:pPr>
              <w:tabs>
                <w:tab w:val="left" w:pos="8364"/>
              </w:tabs>
              <w:snapToGrid w:val="0"/>
              <w:spacing w:line="360" w:lineRule="auto"/>
              <w:ind w:right="-58"/>
              <w:jc w:val="center"/>
              <w:rPr>
                <w:rFonts w:ascii="宋体" w:hAnsi="宋体" w:cs="宋体"/>
                <w:b/>
                <w:sz w:val="24"/>
              </w:rPr>
            </w:pPr>
            <w:r>
              <w:rPr>
                <w:rFonts w:hint="eastAsia" w:ascii="宋体" w:hAnsi="宋体" w:cs="宋体"/>
                <w:b/>
                <w:sz w:val="24"/>
              </w:rPr>
              <w:t>备注</w:t>
            </w:r>
          </w:p>
        </w:tc>
        <w:tc>
          <w:tcPr>
            <w:tcW w:w="3788" w:type="pct"/>
            <w:noWrap/>
            <w:vAlign w:val="center"/>
          </w:tcPr>
          <w:p>
            <w:pPr>
              <w:tabs>
                <w:tab w:val="left" w:pos="8364"/>
              </w:tabs>
              <w:snapToGrid w:val="0"/>
              <w:spacing w:line="360" w:lineRule="auto"/>
              <w:ind w:right="-58"/>
              <w:jc w:val="center"/>
              <w:rPr>
                <w:rFonts w:ascii="宋体" w:hAnsi="宋体" w:cs="宋体"/>
                <w:sz w:val="24"/>
              </w:rPr>
            </w:pPr>
          </w:p>
        </w:tc>
      </w:tr>
    </w:tbl>
    <w:p>
      <w:pPr>
        <w:adjustRightInd w:val="0"/>
        <w:snapToGrid w:val="0"/>
        <w:ind w:firstLine="420" w:firstLineChars="200"/>
        <w:rPr>
          <w:rFonts w:ascii="宋体" w:hAnsi="宋体" w:cs="宋体"/>
          <w:szCs w:val="21"/>
        </w:rPr>
      </w:pPr>
    </w:p>
    <w:p>
      <w:pPr>
        <w:pStyle w:val="26"/>
        <w:ind w:firstLine="400"/>
      </w:pPr>
    </w:p>
    <w:p>
      <w:pPr>
        <w:pStyle w:val="26"/>
        <w:ind w:firstLine="400"/>
      </w:pPr>
    </w:p>
    <w:p>
      <w:pPr>
        <w:adjustRightInd w:val="0"/>
        <w:snapToGrid w:val="0"/>
      </w:pPr>
      <w:r>
        <w:rPr>
          <w:rFonts w:hint="eastAsia" w:ascii="宋体" w:hAnsi="宋体" w:cs="宋体"/>
          <w:szCs w:val="21"/>
        </w:rPr>
        <w:t>注：</w:t>
      </w:r>
    </w:p>
    <w:p>
      <w:pPr>
        <w:widowControl/>
        <w:adjustRightInd w:val="0"/>
        <w:snapToGrid w:val="0"/>
        <w:ind w:firstLine="420" w:firstLineChars="200"/>
        <w:jc w:val="left"/>
        <w:rPr>
          <w:rFonts w:ascii="宋体" w:hAnsi="宋体" w:cs="宋体"/>
          <w:szCs w:val="21"/>
        </w:rPr>
      </w:pPr>
      <w:r>
        <w:rPr>
          <w:rFonts w:hint="eastAsia" w:ascii="宋体" w:hAnsi="宋体" w:cs="宋体"/>
          <w:szCs w:val="21"/>
        </w:rPr>
        <w:t>1、响应人须按要求填写所有信息，不得随意更改本表格式。</w:t>
      </w:r>
    </w:p>
    <w:p>
      <w:pPr>
        <w:pStyle w:val="26"/>
        <w:tabs>
          <w:tab w:val="left" w:pos="3150"/>
        </w:tabs>
        <w:rPr>
          <w:rFonts w:ascii="宋体" w:hAnsi="宋体" w:cs="宋体"/>
          <w:sz w:val="21"/>
          <w:szCs w:val="21"/>
        </w:rPr>
      </w:pPr>
      <w:r>
        <w:rPr>
          <w:rFonts w:hint="eastAsia" w:ascii="宋体" w:hAnsi="宋体" w:cs="宋体"/>
          <w:sz w:val="21"/>
          <w:szCs w:val="21"/>
        </w:rPr>
        <w:t>2、响应报价应为响应人完成本项目全部内容所需费用的含税报价。</w:t>
      </w:r>
    </w:p>
    <w:p>
      <w:pPr>
        <w:pStyle w:val="26"/>
        <w:tabs>
          <w:tab w:val="left" w:pos="3150"/>
        </w:tabs>
        <w:rPr>
          <w:rFonts w:ascii="宋体" w:hAnsi="宋体" w:cs="宋体"/>
          <w:b/>
          <w:bCs/>
          <w:sz w:val="21"/>
          <w:szCs w:val="21"/>
        </w:rPr>
      </w:pPr>
      <w:r>
        <w:rPr>
          <w:rFonts w:hint="eastAsia" w:ascii="宋体" w:hAnsi="宋体" w:cs="宋体"/>
          <w:sz w:val="21"/>
          <w:szCs w:val="21"/>
        </w:rPr>
        <w:t>3、</w:t>
      </w:r>
      <w:r>
        <w:rPr>
          <w:rFonts w:hint="eastAsia" w:ascii="宋体" w:hAnsi="宋体" w:cs="宋体"/>
          <w:b/>
          <w:bCs/>
          <w:sz w:val="21"/>
          <w:szCs w:val="21"/>
        </w:rPr>
        <w:t>本项目不接受有选择性的响应报价。</w:t>
      </w:r>
    </w:p>
    <w:p>
      <w:pPr>
        <w:pStyle w:val="26"/>
        <w:jc w:val="left"/>
        <w:rPr>
          <w:rFonts w:ascii="宋体" w:hAnsi="宋体" w:cs="宋体"/>
          <w:kern w:val="0"/>
          <w:sz w:val="21"/>
          <w:szCs w:val="21"/>
        </w:rPr>
      </w:pPr>
      <w:r>
        <w:rPr>
          <w:rFonts w:hint="eastAsia" w:ascii="宋体" w:hAnsi="宋体" w:cs="宋体"/>
          <w:kern w:val="0"/>
          <w:sz w:val="21"/>
          <w:szCs w:val="21"/>
        </w:rPr>
        <w:t>4、报价中必须包括项目所发生的人工费、材料费、机械费、管理费、利润、项目措施费、规费、税金、配合费、预留金以及合同包含的所有风险、责任等各项应有费用。各响应人计算各项费用时，应按照采购人要求，根据项目特点并结合市场行情及自身状况，考虑各项可能发生的风险费用。</w:t>
      </w:r>
    </w:p>
    <w:p>
      <w:pPr>
        <w:pStyle w:val="9"/>
        <w:jc w:val="left"/>
        <w:rPr>
          <w:rFonts w:ascii="宋体" w:hAnsi="宋体" w:cs="宋体"/>
          <w:sz w:val="21"/>
          <w:szCs w:val="21"/>
        </w:rPr>
      </w:pPr>
      <w:r>
        <w:rPr>
          <w:rFonts w:hint="eastAsia" w:ascii="宋体" w:hAnsi="宋体" w:cs="宋体"/>
          <w:sz w:val="21"/>
          <w:szCs w:val="21"/>
        </w:rPr>
        <w:t xml:space="preserve">    5、此表是响应文件的必要组成文件。</w:t>
      </w:r>
    </w:p>
    <w:p>
      <w:pPr>
        <w:pStyle w:val="26"/>
        <w:ind w:firstLine="400"/>
      </w:pPr>
    </w:p>
    <w:p>
      <w:pPr>
        <w:pStyle w:val="26"/>
        <w:ind w:firstLine="400"/>
      </w:pPr>
    </w:p>
    <w:p>
      <w:pPr>
        <w:pStyle w:val="26"/>
        <w:ind w:firstLine="400"/>
      </w:pPr>
    </w:p>
    <w:p>
      <w:pPr>
        <w:pStyle w:val="26"/>
        <w:ind w:firstLine="400"/>
      </w:pPr>
    </w:p>
    <w:p>
      <w:pPr>
        <w:spacing w:line="360" w:lineRule="auto"/>
        <w:ind w:firstLine="3600" w:firstLineChars="1500"/>
        <w:rPr>
          <w:rFonts w:ascii="宋体" w:hAnsi="宋体" w:cs="宋体"/>
          <w:sz w:val="24"/>
          <w:u w:val="single"/>
        </w:rPr>
      </w:pPr>
      <w:r>
        <w:rPr>
          <w:rFonts w:hint="eastAsia" w:ascii="宋体" w:hAnsi="宋体" w:cs="宋体"/>
          <w:sz w:val="24"/>
        </w:rPr>
        <w:t>供应商名称（盖公章）：</w:t>
      </w:r>
    </w:p>
    <w:p>
      <w:pPr>
        <w:spacing w:line="360" w:lineRule="auto"/>
        <w:ind w:firstLine="3600" w:firstLineChars="1500"/>
        <w:rPr>
          <w:rFonts w:ascii="宋体" w:hAnsi="宋体" w:cs="宋体"/>
          <w:sz w:val="24"/>
          <w:u w:val="single"/>
        </w:rPr>
      </w:pPr>
      <w:r>
        <w:rPr>
          <w:rFonts w:hint="eastAsia" w:ascii="宋体" w:hAnsi="宋体" w:cs="宋体"/>
          <w:sz w:val="24"/>
        </w:rPr>
        <w:t>供应商法定代表人或法定授权代表（签字）：</w:t>
      </w:r>
    </w:p>
    <w:p>
      <w:pPr>
        <w:spacing w:line="360" w:lineRule="auto"/>
        <w:jc w:val="center"/>
        <w:rPr>
          <w:rFonts w:ascii="宋体" w:hAnsi="宋体" w:cs="宋体"/>
          <w:sz w:val="24"/>
        </w:rPr>
      </w:pPr>
      <w:r>
        <w:rPr>
          <w:rFonts w:hint="eastAsia" w:ascii="宋体" w:hAnsi="宋体" w:cs="宋体"/>
          <w:sz w:val="24"/>
        </w:rPr>
        <w:t>日期：    年   月   日</w:t>
      </w:r>
    </w:p>
    <w:p>
      <w:pPr>
        <w:pStyle w:val="3"/>
        <w:pageBreakBefore/>
        <w:adjustRightInd w:val="0"/>
        <w:snapToGrid w:val="0"/>
        <w:spacing w:beforeLines="50" w:after="0" w:line="240" w:lineRule="auto"/>
        <w:ind w:left="420" w:leftChars="200"/>
        <w:jc w:val="center"/>
        <w:rPr>
          <w:rFonts w:ascii="宋体" w:hAnsi="宋体" w:eastAsia="宋体" w:cs="宋体"/>
          <w:color w:val="000000" w:themeColor="text1"/>
        </w:rPr>
      </w:pPr>
      <w:r>
        <w:rPr>
          <w:rFonts w:hint="eastAsia" w:ascii="宋体" w:hAnsi="宋体" w:eastAsia="宋体" w:cs="宋体"/>
          <w:color w:val="000000" w:themeColor="text1"/>
        </w:rPr>
        <w:t>（二）分项报价明细表（详见附表工程量清单）</w:t>
      </w:r>
    </w:p>
    <w:p>
      <w:pPr>
        <w:rPr>
          <w:color w:val="000000" w:themeColor="text1"/>
        </w:rPr>
      </w:pPr>
    </w:p>
    <w:p>
      <w:pPr>
        <w:rPr>
          <w:color w:val="000000" w:themeColor="text1"/>
          <w:sz w:val="24"/>
        </w:rPr>
      </w:pPr>
      <w:r>
        <w:rPr>
          <w:rFonts w:hint="eastAsia"/>
          <w:color w:val="000000" w:themeColor="text1"/>
          <w:sz w:val="24"/>
        </w:rPr>
        <w:t>项目名称：</w:t>
      </w:r>
      <w:r>
        <w:rPr>
          <w:rFonts w:hint="eastAsia" w:ascii="宋体" w:hAnsi="宋体" w:cs="宋体"/>
          <w:sz w:val="24"/>
        </w:rPr>
        <w:t>中山大学孙逸仙纪念医院</w:t>
      </w:r>
      <w:r>
        <w:rPr>
          <w:rFonts w:hint="eastAsia" w:ascii="宋体" w:hAnsi="宋体" w:cs="宋体"/>
          <w:bCs/>
          <w:sz w:val="24"/>
        </w:rPr>
        <w:t>院本部锅炉房改造工程</w:t>
      </w:r>
    </w:p>
    <w:p>
      <w:pPr>
        <w:rPr>
          <w:rFonts w:ascii="宋体" w:hAnsi="宋体" w:cs="宋体"/>
          <w:sz w:val="24"/>
        </w:rPr>
      </w:pPr>
      <w:r>
        <w:rPr>
          <w:rFonts w:hint="eastAsia" w:ascii="宋体" w:hAnsi="宋体" w:cs="宋体"/>
          <w:sz w:val="24"/>
        </w:rPr>
        <w:t>1.响应人须按照工程量清单的要求进行填写报价。</w:t>
      </w:r>
    </w:p>
    <w:p>
      <w:pPr>
        <w:rPr>
          <w:rFonts w:ascii="宋体" w:hAnsi="宋体" w:cs="宋体"/>
          <w:sz w:val="24"/>
        </w:rPr>
      </w:pPr>
      <w:r>
        <w:rPr>
          <w:rFonts w:hint="eastAsia" w:ascii="宋体" w:hAnsi="宋体" w:cs="宋体"/>
          <w:sz w:val="24"/>
        </w:rPr>
        <w:t>2.分项报价明细表均需打印放入响应文件中作为响应明细报价表内容。</w:t>
      </w:r>
    </w:p>
    <w:p>
      <w:pPr>
        <w:rPr>
          <w:rFonts w:ascii="宋体" w:hAnsi="宋体" w:cs="宋体"/>
          <w:sz w:val="24"/>
        </w:rPr>
      </w:pPr>
    </w:p>
    <w:p>
      <w:pPr>
        <w:rPr>
          <w:rFonts w:ascii="宋体" w:hAnsi="宋体" w:cs="宋体"/>
          <w:sz w:val="24"/>
        </w:rPr>
      </w:pPr>
    </w:p>
    <w:p>
      <w:pPr>
        <w:pStyle w:val="2"/>
      </w:pPr>
    </w:p>
    <w:p/>
    <w:p>
      <w:pPr>
        <w:pStyle w:val="2"/>
      </w:pPr>
    </w:p>
    <w:p/>
    <w:p>
      <w:pPr>
        <w:pStyle w:val="2"/>
      </w:pPr>
    </w:p>
    <w:p/>
    <w:p>
      <w:pPr>
        <w:pStyle w:val="2"/>
      </w:pPr>
    </w:p>
    <w:p>
      <w:pPr>
        <w:rPr>
          <w:rFonts w:ascii="宋体" w:hAnsi="宋体" w:cs="宋体"/>
          <w:sz w:val="24"/>
        </w:rPr>
      </w:pPr>
      <w:r>
        <w:rPr>
          <w:rFonts w:hint="eastAsia" w:ascii="宋体" w:hAnsi="宋体" w:cs="宋体"/>
          <w:sz w:val="24"/>
        </w:rPr>
        <w:t>注：1.此表为报价总表的报价明细表。</w:t>
      </w:r>
    </w:p>
    <w:p>
      <w:pPr>
        <w:ind w:firstLine="480" w:firstLineChars="200"/>
        <w:rPr>
          <w:rFonts w:ascii="宋体" w:hAnsi="宋体" w:cs="宋体"/>
          <w:sz w:val="24"/>
        </w:rPr>
      </w:pPr>
      <w:r>
        <w:rPr>
          <w:rFonts w:hint="eastAsia" w:ascii="宋体" w:hAnsi="宋体" w:cs="宋体"/>
          <w:sz w:val="24"/>
        </w:rPr>
        <w:t>2.报价人应按分项报价明细表的各项内容要求进行填写，不得更改此表格式、内容。</w:t>
      </w:r>
    </w:p>
    <w:p>
      <w:pPr>
        <w:pStyle w:val="14"/>
        <w:snapToGrid/>
        <w:ind w:firstLine="480" w:firstLineChars="200"/>
        <w:rPr>
          <w:rFonts w:ascii="宋体" w:hAnsi="宋体" w:cs="宋体"/>
          <w:sz w:val="24"/>
        </w:rPr>
      </w:pPr>
      <w:r>
        <w:rPr>
          <w:rFonts w:hint="eastAsia" w:ascii="宋体" w:hAnsi="宋体" w:cs="宋体"/>
          <w:sz w:val="24"/>
        </w:rPr>
        <w:t>3.分项报价明细表的合计金额必须与《报价一览表》中的总报价一致。</w:t>
      </w:r>
    </w:p>
    <w:p>
      <w:pPr>
        <w:rPr>
          <w:sz w:val="24"/>
        </w:rPr>
      </w:pPr>
    </w:p>
    <w:p>
      <w:pPr>
        <w:pStyle w:val="14"/>
        <w:rPr>
          <w:sz w:val="24"/>
        </w:rPr>
      </w:pPr>
    </w:p>
    <w:p>
      <w:pPr>
        <w:pStyle w:val="14"/>
        <w:rPr>
          <w:sz w:val="24"/>
        </w:rPr>
      </w:pPr>
    </w:p>
    <w:p>
      <w:pPr>
        <w:pStyle w:val="14"/>
        <w:rPr>
          <w:sz w:val="24"/>
        </w:rPr>
      </w:pPr>
    </w:p>
    <w:p>
      <w:pPr>
        <w:pStyle w:val="14"/>
        <w:rPr>
          <w:sz w:val="24"/>
        </w:rPr>
      </w:pPr>
    </w:p>
    <w:p>
      <w:pPr>
        <w:pStyle w:val="14"/>
        <w:rPr>
          <w:sz w:val="24"/>
        </w:rPr>
      </w:pPr>
    </w:p>
    <w:p>
      <w:pPr>
        <w:pStyle w:val="14"/>
        <w:rPr>
          <w:sz w:val="24"/>
        </w:rPr>
      </w:pPr>
    </w:p>
    <w:p>
      <w:pPr>
        <w:spacing w:line="360" w:lineRule="auto"/>
        <w:ind w:firstLine="3600" w:firstLineChars="1500"/>
        <w:rPr>
          <w:rFonts w:ascii="宋体" w:hAnsi="宋体" w:cs="宋体"/>
          <w:sz w:val="24"/>
          <w:u w:val="single"/>
        </w:rPr>
      </w:pPr>
      <w:r>
        <w:rPr>
          <w:rFonts w:hint="eastAsia" w:ascii="宋体" w:hAnsi="宋体" w:cs="宋体"/>
          <w:sz w:val="24"/>
        </w:rPr>
        <w:t>供应商名称（盖公章）：</w:t>
      </w:r>
    </w:p>
    <w:p>
      <w:pPr>
        <w:spacing w:line="360" w:lineRule="auto"/>
        <w:ind w:firstLine="3600" w:firstLineChars="1500"/>
        <w:rPr>
          <w:rFonts w:ascii="宋体" w:hAnsi="宋体" w:cs="宋体"/>
          <w:sz w:val="24"/>
          <w:u w:val="single"/>
        </w:rPr>
      </w:pPr>
      <w:r>
        <w:rPr>
          <w:rFonts w:hint="eastAsia" w:ascii="宋体" w:hAnsi="宋体" w:cs="宋体"/>
          <w:sz w:val="24"/>
        </w:rPr>
        <w:t>供应商法定代表人或法定授权代表（签字）：</w:t>
      </w:r>
    </w:p>
    <w:p>
      <w:pPr>
        <w:pStyle w:val="14"/>
        <w:ind w:firstLine="3542" w:firstLineChars="1476"/>
      </w:pPr>
      <w:r>
        <w:rPr>
          <w:rFonts w:hint="eastAsia" w:ascii="宋体" w:hAnsi="宋体" w:cs="宋体"/>
          <w:sz w:val="24"/>
        </w:rPr>
        <w:t>日期：    年   月   日</w:t>
      </w:r>
    </w:p>
    <w:p>
      <w:pPr>
        <w:pStyle w:val="2"/>
      </w:pPr>
    </w:p>
    <w:p/>
    <w:p>
      <w:pPr>
        <w:pStyle w:val="3"/>
        <w:pageBreakBefore/>
        <w:adjustRightInd w:val="0"/>
        <w:snapToGrid w:val="0"/>
        <w:spacing w:beforeLines="50" w:after="0" w:line="240" w:lineRule="auto"/>
        <w:jc w:val="center"/>
        <w:rPr>
          <w:szCs w:val="40"/>
        </w:rPr>
      </w:pPr>
      <w:r>
        <w:rPr>
          <w:rFonts w:hint="eastAsia" w:ascii="黑体" w:hAnsi="黑体" w:cs="黑体"/>
          <w:sz w:val="36"/>
          <w:szCs w:val="36"/>
        </w:rPr>
        <w:t>二、资格审查</w:t>
      </w:r>
    </w:p>
    <w:p>
      <w:pPr>
        <w:jc w:val="center"/>
        <w:rPr>
          <w:b/>
          <w:bCs/>
          <w:sz w:val="32"/>
          <w:szCs w:val="40"/>
        </w:rPr>
      </w:pPr>
      <w:r>
        <w:rPr>
          <w:rFonts w:hint="eastAsia"/>
          <w:b/>
          <w:bCs/>
          <w:sz w:val="32"/>
          <w:szCs w:val="40"/>
        </w:rPr>
        <w:t>（一）资格自查表</w:t>
      </w:r>
    </w:p>
    <w:tbl>
      <w:tblPr>
        <w:tblStyle w:val="21"/>
        <w:tblW w:w="10227"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0" w:type="dxa"/>
          <w:bottom w:w="0" w:type="dxa"/>
          <w:right w:w="0" w:type="dxa"/>
        </w:tblCellMar>
      </w:tblPr>
      <w:tblGrid>
        <w:gridCol w:w="589"/>
        <w:gridCol w:w="5834"/>
        <w:gridCol w:w="1515"/>
        <w:gridCol w:w="2289"/>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PrEx>
        <w:trPr>
          <w:trHeight w:val="454" w:hRule="atLeast"/>
          <w:jc w:val="center"/>
        </w:trPr>
        <w:tc>
          <w:tcPr>
            <w:tcW w:w="589" w:type="dxa"/>
            <w:vAlign w:val="center"/>
          </w:tcPr>
          <w:p>
            <w:pPr>
              <w:jc w:val="center"/>
              <w:rPr>
                <w:rFonts w:ascii="宋体" w:hAnsi="宋体" w:cs="宋体"/>
                <w:bCs/>
                <w:sz w:val="22"/>
                <w:szCs w:val="22"/>
              </w:rPr>
            </w:pPr>
            <w:r>
              <w:rPr>
                <w:rFonts w:hint="eastAsia" w:ascii="宋体" w:hAnsi="宋体" w:cs="华文仿宋"/>
                <w:bCs/>
                <w:szCs w:val="21"/>
              </w:rPr>
              <w:t>评审内容</w:t>
            </w:r>
          </w:p>
        </w:tc>
        <w:tc>
          <w:tcPr>
            <w:tcW w:w="5834" w:type="dxa"/>
            <w:vAlign w:val="center"/>
          </w:tcPr>
          <w:p>
            <w:pPr>
              <w:ind w:firstLine="18" w:firstLineChars="9"/>
              <w:jc w:val="center"/>
              <w:rPr>
                <w:rFonts w:ascii="宋体" w:hAnsi="宋体" w:cs="宋体"/>
                <w:bCs/>
                <w:sz w:val="22"/>
                <w:szCs w:val="22"/>
              </w:rPr>
            </w:pPr>
            <w:r>
              <w:rPr>
                <w:rFonts w:hint="eastAsia" w:ascii="宋体" w:hAnsi="宋体" w:cs="华文仿宋"/>
                <w:bCs/>
                <w:szCs w:val="21"/>
              </w:rPr>
              <w:t>采购文件要求</w:t>
            </w:r>
          </w:p>
        </w:tc>
        <w:tc>
          <w:tcPr>
            <w:tcW w:w="1515" w:type="dxa"/>
            <w:vAlign w:val="center"/>
          </w:tcPr>
          <w:p>
            <w:pPr>
              <w:jc w:val="center"/>
              <w:rPr>
                <w:rFonts w:ascii="宋体" w:hAnsi="宋体" w:cs="宋体"/>
                <w:bCs/>
                <w:sz w:val="22"/>
                <w:szCs w:val="22"/>
              </w:rPr>
            </w:pPr>
            <w:r>
              <w:rPr>
                <w:rFonts w:hint="eastAsia" w:ascii="宋体" w:hAnsi="宋体" w:cs="华文仿宋"/>
                <w:bCs/>
                <w:szCs w:val="21"/>
              </w:rPr>
              <w:t>自查结论</w:t>
            </w:r>
          </w:p>
        </w:tc>
        <w:tc>
          <w:tcPr>
            <w:tcW w:w="2289" w:type="dxa"/>
            <w:vAlign w:val="center"/>
          </w:tcPr>
          <w:p>
            <w:pPr>
              <w:ind w:right="-178" w:rightChars="-85"/>
              <w:jc w:val="center"/>
              <w:rPr>
                <w:rFonts w:ascii="宋体" w:hAnsi="宋体" w:cs="宋体"/>
                <w:sz w:val="22"/>
                <w:szCs w:val="22"/>
              </w:rPr>
            </w:pPr>
            <w:r>
              <w:rPr>
                <w:rFonts w:hint="eastAsia" w:ascii="宋体" w:hAnsi="宋体" w:cs="华文仿宋"/>
                <w:bCs/>
                <w:szCs w:val="21"/>
              </w:rPr>
              <w:t>证明资料</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PrEx>
        <w:trPr>
          <w:trHeight w:val="454" w:hRule="atLeast"/>
          <w:jc w:val="center"/>
        </w:trPr>
        <w:tc>
          <w:tcPr>
            <w:tcW w:w="589" w:type="dxa"/>
            <w:vMerge w:val="restart"/>
            <w:vAlign w:val="center"/>
          </w:tcPr>
          <w:p>
            <w:pPr>
              <w:jc w:val="center"/>
              <w:rPr>
                <w:rFonts w:ascii="宋体" w:hAnsi="宋体" w:cs="宋体"/>
                <w:szCs w:val="21"/>
              </w:rPr>
            </w:pPr>
          </w:p>
          <w:p>
            <w:pPr>
              <w:jc w:val="center"/>
              <w:rPr>
                <w:rFonts w:ascii="宋体" w:hAnsi="宋体" w:cs="宋体"/>
                <w:szCs w:val="21"/>
              </w:rPr>
            </w:pPr>
            <w:r>
              <w:rPr>
                <w:rFonts w:hint="eastAsia" w:ascii="宋体" w:hAnsi="宋体" w:cs="宋体"/>
                <w:szCs w:val="21"/>
              </w:rPr>
              <w:t>合格条件</w:t>
            </w:r>
          </w:p>
        </w:tc>
        <w:tc>
          <w:tcPr>
            <w:tcW w:w="5834" w:type="dxa"/>
            <w:vAlign w:val="center"/>
          </w:tcPr>
          <w:p>
            <w:pPr>
              <w:widowControl/>
              <w:autoSpaceDE w:val="0"/>
              <w:autoSpaceDN w:val="0"/>
              <w:adjustRightInd w:val="0"/>
              <w:snapToGrid w:val="0"/>
              <w:spacing w:beforeLines="50" w:line="360" w:lineRule="auto"/>
            </w:pPr>
            <w:r>
              <w:rPr>
                <w:rFonts w:hint="eastAsia"/>
              </w:rPr>
              <w:t>供应商应具备以下条件：（供应商出具有效的</w:t>
            </w:r>
            <w:r>
              <w:rPr>
                <w:rFonts w:hint="eastAsia" w:ascii="宋体" w:hAnsi="宋体" w:cs="宋体"/>
                <w:szCs w:val="21"/>
              </w:rPr>
              <w:t>声明</w:t>
            </w:r>
            <w:r>
              <w:rPr>
                <w:rFonts w:hint="eastAsia"/>
              </w:rPr>
              <w:t>函并加盖公章</w:t>
            </w:r>
            <w:r>
              <w:rPr>
                <w:rFonts w:hint="eastAsia" w:ascii="宋体" w:hAnsi="宋体" w:cs="宋体"/>
                <w:szCs w:val="21"/>
              </w:rPr>
              <w:t>，格式详见“1、资格声明函”</w:t>
            </w:r>
            <w:r>
              <w:rPr>
                <w:rFonts w:hint="eastAsia"/>
              </w:rPr>
              <w:t>）</w:t>
            </w:r>
          </w:p>
          <w:p>
            <w:pPr>
              <w:pStyle w:val="26"/>
              <w:adjustRightInd w:val="0"/>
              <w:snapToGrid w:val="0"/>
              <w:spacing w:line="360" w:lineRule="exact"/>
              <w:ind w:firstLine="0" w:firstLineChars="0"/>
              <w:jc w:val="left"/>
              <w:rPr>
                <w:sz w:val="21"/>
              </w:rPr>
            </w:pPr>
            <w:r>
              <w:rPr>
                <w:rFonts w:hint="eastAsia"/>
                <w:sz w:val="21"/>
              </w:rPr>
              <w:t>（1）具有良好的商业信誉和健全的财务会计制度；</w:t>
            </w:r>
          </w:p>
          <w:p>
            <w:pPr>
              <w:pStyle w:val="26"/>
              <w:adjustRightInd w:val="0"/>
              <w:snapToGrid w:val="0"/>
              <w:spacing w:line="360" w:lineRule="exact"/>
              <w:ind w:firstLine="0" w:firstLineChars="0"/>
              <w:jc w:val="left"/>
              <w:rPr>
                <w:sz w:val="21"/>
              </w:rPr>
            </w:pPr>
            <w:r>
              <w:rPr>
                <w:rFonts w:hint="eastAsia"/>
                <w:sz w:val="21"/>
              </w:rPr>
              <w:t>（2）具有依法缴纳税收和社会保障资金的良好记录；</w:t>
            </w:r>
          </w:p>
          <w:p>
            <w:pPr>
              <w:pStyle w:val="26"/>
              <w:adjustRightInd w:val="0"/>
              <w:snapToGrid w:val="0"/>
              <w:spacing w:line="360" w:lineRule="exact"/>
              <w:ind w:firstLine="0" w:firstLineChars="0"/>
              <w:jc w:val="left"/>
              <w:rPr>
                <w:sz w:val="21"/>
              </w:rPr>
            </w:pPr>
            <w:r>
              <w:rPr>
                <w:rFonts w:hint="eastAsia"/>
                <w:sz w:val="21"/>
              </w:rPr>
              <w:t>（3）具备履行合同所必需的设备和专业技术能力；</w:t>
            </w:r>
          </w:p>
          <w:p>
            <w:pPr>
              <w:ind w:right="78" w:rightChars="37"/>
              <w:jc w:val="left"/>
              <w:rPr>
                <w:rFonts w:ascii="宋体" w:hAnsi="宋体" w:cs="宋体"/>
                <w:szCs w:val="21"/>
              </w:rPr>
            </w:pPr>
            <w:r>
              <w:rPr>
                <w:rFonts w:hint="eastAsia"/>
              </w:rPr>
              <w:t>（4）参加本次采购活动前3年内在经营活动中没有重大违法记录。</w:t>
            </w:r>
          </w:p>
        </w:tc>
        <w:tc>
          <w:tcPr>
            <w:tcW w:w="1515" w:type="dxa"/>
            <w:vAlign w:val="center"/>
          </w:tcPr>
          <w:p>
            <w:pPr>
              <w:ind w:left="36" w:leftChars="17"/>
              <w:jc w:val="center"/>
              <w:rPr>
                <w:rFonts w:ascii="宋体" w:hAnsi="宋体" w:cs="宋体"/>
                <w:szCs w:val="21"/>
              </w:rPr>
            </w:pPr>
            <w:r>
              <w:rPr>
                <w:rFonts w:hint="eastAsia" w:ascii="宋体" w:hAnsi="宋体" w:cs="宋体"/>
                <w:szCs w:val="21"/>
              </w:rPr>
              <w:t>□通  过</w:t>
            </w:r>
          </w:p>
          <w:p>
            <w:pPr>
              <w:ind w:left="36" w:leftChars="17"/>
              <w:jc w:val="center"/>
              <w:rPr>
                <w:rFonts w:ascii="宋体" w:hAnsi="宋体" w:cs="宋体"/>
                <w:szCs w:val="21"/>
              </w:rPr>
            </w:pPr>
            <w:r>
              <w:rPr>
                <w:rFonts w:hint="eastAsia" w:ascii="宋体" w:hAnsi="宋体" w:cs="宋体"/>
                <w:szCs w:val="21"/>
              </w:rPr>
              <w:t>□不通过</w:t>
            </w:r>
          </w:p>
        </w:tc>
        <w:tc>
          <w:tcPr>
            <w:tcW w:w="2289" w:type="dxa"/>
            <w:vAlign w:val="center"/>
          </w:tcPr>
          <w:p>
            <w:pPr>
              <w:ind w:right="-78" w:rightChars="-37"/>
              <w:jc w:val="center"/>
              <w:rPr>
                <w:rFonts w:ascii="宋体" w:hAnsi="宋体" w:cs="宋体"/>
                <w:szCs w:val="21"/>
              </w:rPr>
            </w:pPr>
            <w:r>
              <w:rPr>
                <w:rFonts w:hint="eastAsia" w:ascii="宋体" w:hAnsi="宋体" w:cs="宋体"/>
                <w:szCs w:val="21"/>
              </w:rPr>
              <w:t>见响应文件第（）页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PrEx>
        <w:trPr>
          <w:trHeight w:val="454" w:hRule="atLeast"/>
          <w:jc w:val="center"/>
        </w:trPr>
        <w:tc>
          <w:tcPr>
            <w:tcW w:w="589" w:type="dxa"/>
            <w:vMerge w:val="continue"/>
            <w:vAlign w:val="center"/>
          </w:tcPr>
          <w:p>
            <w:pPr>
              <w:jc w:val="center"/>
              <w:rPr>
                <w:rFonts w:ascii="宋体" w:hAnsi="宋体" w:cs="宋体"/>
                <w:szCs w:val="21"/>
              </w:rPr>
            </w:pPr>
          </w:p>
        </w:tc>
        <w:tc>
          <w:tcPr>
            <w:tcW w:w="5834" w:type="dxa"/>
            <w:vAlign w:val="center"/>
          </w:tcPr>
          <w:p>
            <w:pPr>
              <w:widowControl/>
              <w:autoSpaceDE w:val="0"/>
              <w:autoSpaceDN w:val="0"/>
              <w:adjustRightInd w:val="0"/>
              <w:snapToGrid w:val="0"/>
              <w:spacing w:beforeLines="50" w:line="360" w:lineRule="auto"/>
            </w:pPr>
            <w:r>
              <w:t>经查询“信用中国”网站（www.creditchina.gov.cn）和“中国政府采购网”网站（www.ccgp.gov.cn），被列入失信被执行人、重大税收违法失信主体、政府采购严重违法失信行为记录名单（处罚期限尚未届满的）的供应商，均不得参加本采购项目。</w:t>
            </w:r>
            <w:r>
              <w:rPr>
                <w:b/>
                <w:bCs/>
              </w:rPr>
              <w:t>（</w:t>
            </w:r>
            <w:r>
              <w:rPr>
                <w:rFonts w:hint="eastAsia"/>
                <w:b/>
                <w:bCs/>
              </w:rPr>
              <w:t>供应商</w:t>
            </w:r>
            <w:r>
              <w:rPr>
                <w:b/>
                <w:bCs/>
              </w:rPr>
              <w:t>无需提供证明资料，以评审现场查询结果为准）</w:t>
            </w:r>
          </w:p>
        </w:tc>
        <w:tc>
          <w:tcPr>
            <w:tcW w:w="1515" w:type="dxa"/>
            <w:vAlign w:val="center"/>
          </w:tcPr>
          <w:p>
            <w:pPr>
              <w:ind w:left="36" w:leftChars="17"/>
              <w:jc w:val="center"/>
              <w:rPr>
                <w:rFonts w:ascii="宋体" w:hAnsi="宋体" w:cs="宋体"/>
                <w:szCs w:val="21"/>
              </w:rPr>
            </w:pPr>
            <w:r>
              <w:rPr>
                <w:rFonts w:hint="eastAsia" w:ascii="宋体" w:hAnsi="宋体" w:cs="宋体"/>
                <w:szCs w:val="21"/>
              </w:rPr>
              <w:t>□通  过</w:t>
            </w:r>
          </w:p>
          <w:p>
            <w:pPr>
              <w:ind w:left="36" w:leftChars="17"/>
              <w:jc w:val="center"/>
              <w:rPr>
                <w:rFonts w:ascii="宋体" w:hAnsi="宋体" w:cs="宋体"/>
                <w:szCs w:val="21"/>
              </w:rPr>
            </w:pPr>
            <w:r>
              <w:rPr>
                <w:rFonts w:hint="eastAsia" w:ascii="宋体" w:hAnsi="宋体" w:cs="宋体"/>
                <w:szCs w:val="21"/>
              </w:rPr>
              <w:t>□不通过</w:t>
            </w:r>
          </w:p>
        </w:tc>
        <w:tc>
          <w:tcPr>
            <w:tcW w:w="2289" w:type="dxa"/>
            <w:vAlign w:val="center"/>
          </w:tcPr>
          <w:p>
            <w:pPr>
              <w:ind w:right="-78" w:rightChars="-37"/>
              <w:jc w:val="center"/>
              <w:rPr>
                <w:rFonts w:ascii="宋体" w:hAnsi="宋体" w:cs="宋体"/>
                <w:szCs w:val="21"/>
              </w:rPr>
            </w:pPr>
            <w:r>
              <w:rPr>
                <w:rFonts w:hint="eastAsia" w:ascii="宋体" w:hAnsi="宋体" w:cs="宋体"/>
                <w:szCs w:val="21"/>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985" w:hRule="atLeast"/>
          <w:jc w:val="center"/>
        </w:trPr>
        <w:tc>
          <w:tcPr>
            <w:tcW w:w="589" w:type="dxa"/>
            <w:vMerge w:val="continue"/>
            <w:vAlign w:val="center"/>
          </w:tcPr>
          <w:p>
            <w:pPr>
              <w:jc w:val="center"/>
              <w:rPr>
                <w:rFonts w:ascii="宋体" w:hAnsi="宋体" w:cs="华文仿宋"/>
                <w:bCs/>
                <w:szCs w:val="21"/>
              </w:rPr>
            </w:pPr>
          </w:p>
        </w:tc>
        <w:tc>
          <w:tcPr>
            <w:tcW w:w="5834" w:type="dxa"/>
            <w:vAlign w:val="center"/>
          </w:tcPr>
          <w:p>
            <w:pPr>
              <w:adjustRightInd w:val="0"/>
              <w:snapToGrid w:val="0"/>
              <w:ind w:right="78" w:rightChars="37"/>
              <w:jc w:val="left"/>
              <w:rPr>
                <w:rFonts w:ascii="宋体" w:hAnsi="宋体" w:cs="宋体"/>
                <w:szCs w:val="21"/>
              </w:rPr>
            </w:pPr>
            <w:r>
              <w:rPr>
                <w:rFonts w:hint="eastAsia" w:ascii="宋体" w:hAnsi="宋体" w:cs="宋体"/>
                <w:szCs w:val="21"/>
              </w:rPr>
              <w:t>单位负责人或法定代表人为同一人或者存在直接控股、管理关系的不同响应人，不得同时参加本项目的采购活动。（出具有效的声明函加盖公章，格式详见“1、资格声明函”）</w:t>
            </w:r>
          </w:p>
        </w:tc>
        <w:tc>
          <w:tcPr>
            <w:tcW w:w="1515" w:type="dxa"/>
            <w:vAlign w:val="center"/>
          </w:tcPr>
          <w:p>
            <w:pPr>
              <w:ind w:left="36" w:leftChars="17"/>
              <w:jc w:val="center"/>
              <w:rPr>
                <w:rFonts w:ascii="宋体" w:hAnsi="宋体" w:cs="宋体"/>
                <w:szCs w:val="21"/>
              </w:rPr>
            </w:pPr>
            <w:r>
              <w:rPr>
                <w:rFonts w:hint="eastAsia" w:ascii="宋体" w:hAnsi="宋体" w:cs="宋体"/>
                <w:szCs w:val="21"/>
              </w:rPr>
              <w:t>□通  过</w:t>
            </w:r>
          </w:p>
          <w:p>
            <w:pPr>
              <w:ind w:left="36" w:leftChars="17"/>
              <w:jc w:val="center"/>
              <w:rPr>
                <w:rFonts w:ascii="宋体" w:hAnsi="宋体" w:cs="宋体"/>
                <w:szCs w:val="21"/>
              </w:rPr>
            </w:pPr>
            <w:r>
              <w:rPr>
                <w:rFonts w:hint="eastAsia" w:ascii="宋体" w:hAnsi="宋体" w:cs="宋体"/>
                <w:szCs w:val="21"/>
              </w:rPr>
              <w:t>□不通过</w:t>
            </w:r>
          </w:p>
        </w:tc>
        <w:tc>
          <w:tcPr>
            <w:tcW w:w="2289" w:type="dxa"/>
            <w:vAlign w:val="center"/>
          </w:tcPr>
          <w:p>
            <w:pPr>
              <w:jc w:val="center"/>
              <w:rPr>
                <w:rFonts w:ascii="宋体" w:hAnsi="宋体" w:cs="宋体"/>
                <w:szCs w:val="21"/>
              </w:rPr>
            </w:pPr>
            <w:r>
              <w:rPr>
                <w:rFonts w:hint="eastAsia" w:ascii="宋体" w:hAnsi="宋体" w:cs="宋体"/>
                <w:szCs w:val="21"/>
              </w:rPr>
              <w:t>见响应文件第（）页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985" w:hRule="atLeast"/>
          <w:jc w:val="center"/>
        </w:trPr>
        <w:tc>
          <w:tcPr>
            <w:tcW w:w="589" w:type="dxa"/>
            <w:vMerge w:val="continue"/>
            <w:vAlign w:val="center"/>
          </w:tcPr>
          <w:p>
            <w:pPr>
              <w:jc w:val="center"/>
              <w:rPr>
                <w:rFonts w:ascii="宋体" w:hAnsi="宋体" w:cs="华文仿宋"/>
                <w:bCs/>
                <w:szCs w:val="21"/>
              </w:rPr>
            </w:pPr>
          </w:p>
        </w:tc>
        <w:tc>
          <w:tcPr>
            <w:tcW w:w="5834" w:type="dxa"/>
            <w:vAlign w:val="center"/>
          </w:tcPr>
          <w:p>
            <w:pPr>
              <w:adjustRightInd w:val="0"/>
              <w:snapToGrid w:val="0"/>
              <w:ind w:right="78" w:rightChars="37"/>
              <w:jc w:val="left"/>
              <w:rPr>
                <w:rFonts w:ascii="宋体" w:hAnsi="宋体" w:cs="宋体"/>
                <w:szCs w:val="21"/>
              </w:rPr>
            </w:pPr>
            <w:r>
              <w:rPr>
                <w:rFonts w:hint="eastAsia"/>
              </w:rPr>
              <w:t>供应商</w:t>
            </w:r>
            <w:r>
              <w:rPr>
                <w:rFonts w:hint="eastAsia" w:ascii="宋体" w:hAnsi="宋体" w:cs="宋体"/>
                <w:szCs w:val="21"/>
              </w:rPr>
              <w:t>必须是具有独立承担民事责任能力的在中华人民共和国境内注册的法人或其他组织或自然人。提供有效的营业执照（或事业法人登记证或身份证等相关证明）副本复印件，如非“三证合一”证照，同时提供税务登记证副本复印件,加盖公章；如为分公司报名，必须提供总公司的营业执照副本复印件及总公司针对本项目响应的授权书原件；如</w:t>
            </w:r>
            <w:r>
              <w:rPr>
                <w:rFonts w:hint="eastAsia"/>
              </w:rPr>
              <w:t>供应商</w:t>
            </w:r>
            <w:r>
              <w:rPr>
                <w:rFonts w:hint="eastAsia" w:ascii="宋体" w:hAnsi="宋体" w:cs="宋体"/>
                <w:szCs w:val="21"/>
              </w:rPr>
              <w:t>为自然人的需提供自然人身份证明。</w:t>
            </w:r>
          </w:p>
        </w:tc>
        <w:tc>
          <w:tcPr>
            <w:tcW w:w="1515" w:type="dxa"/>
            <w:vAlign w:val="center"/>
          </w:tcPr>
          <w:p>
            <w:pPr>
              <w:ind w:left="36" w:leftChars="17"/>
              <w:jc w:val="center"/>
              <w:rPr>
                <w:rFonts w:ascii="宋体" w:hAnsi="宋体" w:cs="宋体"/>
                <w:szCs w:val="21"/>
              </w:rPr>
            </w:pPr>
            <w:r>
              <w:rPr>
                <w:rFonts w:hint="eastAsia" w:ascii="宋体" w:hAnsi="宋体" w:cs="宋体"/>
                <w:szCs w:val="21"/>
              </w:rPr>
              <w:t>□通  过</w:t>
            </w:r>
          </w:p>
          <w:p>
            <w:pPr>
              <w:ind w:left="36" w:leftChars="17"/>
              <w:jc w:val="center"/>
              <w:rPr>
                <w:rFonts w:ascii="宋体" w:hAnsi="宋体" w:cs="宋体"/>
                <w:szCs w:val="21"/>
              </w:rPr>
            </w:pPr>
            <w:r>
              <w:rPr>
                <w:rFonts w:hint="eastAsia" w:ascii="宋体" w:hAnsi="宋体" w:cs="宋体"/>
                <w:szCs w:val="21"/>
              </w:rPr>
              <w:t>□不通过</w:t>
            </w:r>
          </w:p>
        </w:tc>
        <w:tc>
          <w:tcPr>
            <w:tcW w:w="2289" w:type="dxa"/>
            <w:vAlign w:val="center"/>
          </w:tcPr>
          <w:p>
            <w:pPr>
              <w:ind w:right="-78" w:rightChars="-37"/>
              <w:jc w:val="center"/>
              <w:rPr>
                <w:rFonts w:ascii="宋体" w:hAnsi="宋体" w:cs="宋体"/>
                <w:szCs w:val="21"/>
              </w:rPr>
            </w:pPr>
            <w:r>
              <w:rPr>
                <w:rFonts w:hint="eastAsia" w:ascii="宋体" w:hAnsi="宋体" w:cs="宋体"/>
                <w:szCs w:val="21"/>
              </w:rPr>
              <w:t>见响应文件第（）页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PrEx>
        <w:trPr>
          <w:trHeight w:val="454" w:hRule="atLeast"/>
          <w:jc w:val="center"/>
        </w:trPr>
        <w:tc>
          <w:tcPr>
            <w:tcW w:w="589" w:type="dxa"/>
            <w:vMerge w:val="continue"/>
            <w:vAlign w:val="center"/>
          </w:tcPr>
          <w:p>
            <w:pPr>
              <w:jc w:val="center"/>
              <w:rPr>
                <w:rFonts w:ascii="宋体" w:hAnsi="宋体" w:cs="华文仿宋"/>
                <w:bCs/>
                <w:szCs w:val="21"/>
              </w:rPr>
            </w:pPr>
          </w:p>
        </w:tc>
        <w:tc>
          <w:tcPr>
            <w:tcW w:w="5834" w:type="dxa"/>
            <w:vAlign w:val="center"/>
          </w:tcPr>
          <w:p>
            <w:pPr>
              <w:adjustRightInd w:val="0"/>
              <w:snapToGrid w:val="0"/>
              <w:ind w:right="78" w:rightChars="37"/>
              <w:jc w:val="left"/>
              <w:rPr>
                <w:rFonts w:ascii="宋体" w:hAnsi="宋体" w:cs="宋体"/>
                <w:kern w:val="28"/>
                <w:szCs w:val="21"/>
              </w:rPr>
            </w:pPr>
            <w:r>
              <w:rPr>
                <w:rFonts w:hint="eastAsia" w:ascii="宋体" w:hAnsi="宋体" w:cs="宋体"/>
                <w:kern w:val="28"/>
                <w:szCs w:val="21"/>
              </w:rPr>
              <w:t>为本采购项目提供过整体设计、规范编制或者项目管理、监理、检测等服务的供应商及其附属机构，不得再参加本项目的采购活动。（出具有效的声明函加盖公章，格式详见“</w:t>
            </w:r>
            <w:r>
              <w:rPr>
                <w:rFonts w:hint="eastAsia" w:ascii="宋体" w:hAnsi="宋体" w:cs="宋体"/>
                <w:szCs w:val="21"/>
              </w:rPr>
              <w:t>1</w:t>
            </w:r>
            <w:r>
              <w:rPr>
                <w:rFonts w:hint="eastAsia" w:ascii="宋体" w:hAnsi="宋体" w:cs="宋体"/>
                <w:kern w:val="28"/>
                <w:szCs w:val="21"/>
              </w:rPr>
              <w:t>、资格声明函”）</w:t>
            </w:r>
          </w:p>
        </w:tc>
        <w:tc>
          <w:tcPr>
            <w:tcW w:w="1515" w:type="dxa"/>
            <w:vAlign w:val="center"/>
          </w:tcPr>
          <w:p>
            <w:pPr>
              <w:ind w:left="36" w:leftChars="17"/>
              <w:jc w:val="center"/>
              <w:rPr>
                <w:rFonts w:ascii="宋体" w:hAnsi="宋体" w:cs="宋体"/>
                <w:szCs w:val="21"/>
              </w:rPr>
            </w:pPr>
            <w:r>
              <w:rPr>
                <w:rFonts w:hint="eastAsia" w:ascii="宋体" w:hAnsi="宋体" w:cs="宋体"/>
                <w:szCs w:val="21"/>
              </w:rPr>
              <w:t>□通  过</w:t>
            </w:r>
          </w:p>
          <w:p>
            <w:pPr>
              <w:ind w:left="36" w:leftChars="17"/>
              <w:jc w:val="center"/>
              <w:rPr>
                <w:rFonts w:ascii="宋体" w:hAnsi="宋体" w:cs="宋体"/>
                <w:szCs w:val="21"/>
              </w:rPr>
            </w:pPr>
            <w:r>
              <w:rPr>
                <w:rFonts w:hint="eastAsia" w:ascii="宋体" w:hAnsi="宋体" w:cs="宋体"/>
                <w:szCs w:val="21"/>
              </w:rPr>
              <w:t>□不通过</w:t>
            </w:r>
          </w:p>
        </w:tc>
        <w:tc>
          <w:tcPr>
            <w:tcW w:w="2289" w:type="dxa"/>
            <w:vAlign w:val="center"/>
          </w:tcPr>
          <w:p>
            <w:pPr>
              <w:jc w:val="center"/>
              <w:rPr>
                <w:rFonts w:ascii="宋体" w:hAnsi="宋体" w:cs="宋体"/>
                <w:szCs w:val="21"/>
              </w:rPr>
            </w:pPr>
            <w:r>
              <w:rPr>
                <w:rFonts w:hint="eastAsia" w:ascii="宋体" w:hAnsi="宋体" w:cs="宋体"/>
                <w:szCs w:val="21"/>
              </w:rPr>
              <w:t>见响应文件第（）页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799" w:hRule="atLeast"/>
          <w:jc w:val="center"/>
        </w:trPr>
        <w:tc>
          <w:tcPr>
            <w:tcW w:w="589" w:type="dxa"/>
            <w:vMerge w:val="continue"/>
            <w:vAlign w:val="center"/>
          </w:tcPr>
          <w:p>
            <w:pPr>
              <w:jc w:val="center"/>
              <w:rPr>
                <w:rFonts w:ascii="宋体" w:hAnsi="宋体" w:cs="华文仿宋"/>
                <w:bCs/>
                <w:szCs w:val="21"/>
              </w:rPr>
            </w:pPr>
          </w:p>
        </w:tc>
        <w:tc>
          <w:tcPr>
            <w:tcW w:w="5834" w:type="dxa"/>
            <w:vAlign w:val="center"/>
          </w:tcPr>
          <w:p>
            <w:pPr>
              <w:adjustRightInd w:val="0"/>
              <w:snapToGrid w:val="0"/>
              <w:ind w:right="78" w:rightChars="37"/>
              <w:jc w:val="left"/>
              <w:rPr>
                <w:rFonts w:ascii="宋体" w:hAnsi="宋体" w:cs="宋体"/>
                <w:kern w:val="28"/>
                <w:szCs w:val="21"/>
              </w:rPr>
            </w:pPr>
            <w:r>
              <w:rPr>
                <w:rFonts w:hint="eastAsia"/>
              </w:rPr>
              <w:t>供应商具有承接本工程所需的有效期内的建筑机电安装工程专业承包三级（及以上）资质。（提供资质证书复印件并加盖公章）</w:t>
            </w:r>
          </w:p>
        </w:tc>
        <w:tc>
          <w:tcPr>
            <w:tcW w:w="1515" w:type="dxa"/>
            <w:vAlign w:val="center"/>
          </w:tcPr>
          <w:p>
            <w:pPr>
              <w:ind w:left="36" w:leftChars="17"/>
              <w:jc w:val="center"/>
              <w:rPr>
                <w:rFonts w:ascii="宋体" w:hAnsi="宋体" w:cs="宋体"/>
                <w:szCs w:val="21"/>
              </w:rPr>
            </w:pPr>
            <w:r>
              <w:rPr>
                <w:rFonts w:hint="eastAsia" w:ascii="宋体" w:hAnsi="宋体" w:cs="宋体"/>
                <w:szCs w:val="21"/>
              </w:rPr>
              <w:t>□通  过</w:t>
            </w:r>
          </w:p>
          <w:p>
            <w:pPr>
              <w:ind w:left="36" w:leftChars="17"/>
              <w:jc w:val="center"/>
              <w:rPr>
                <w:rFonts w:ascii="宋体" w:hAnsi="宋体" w:cs="宋体"/>
                <w:szCs w:val="21"/>
              </w:rPr>
            </w:pPr>
            <w:r>
              <w:rPr>
                <w:rFonts w:hint="eastAsia" w:ascii="宋体" w:hAnsi="宋体" w:cs="宋体"/>
                <w:szCs w:val="21"/>
              </w:rPr>
              <w:t>□不通过</w:t>
            </w:r>
          </w:p>
        </w:tc>
        <w:tc>
          <w:tcPr>
            <w:tcW w:w="2289" w:type="dxa"/>
            <w:vAlign w:val="center"/>
          </w:tcPr>
          <w:p>
            <w:pPr>
              <w:ind w:right="-78" w:rightChars="-37"/>
              <w:jc w:val="center"/>
              <w:rPr>
                <w:rFonts w:ascii="宋体" w:hAnsi="宋体" w:cs="宋体"/>
                <w:szCs w:val="21"/>
              </w:rPr>
            </w:pPr>
            <w:r>
              <w:rPr>
                <w:rFonts w:hint="eastAsia" w:ascii="宋体" w:hAnsi="宋体" w:cs="宋体"/>
                <w:szCs w:val="21"/>
              </w:rPr>
              <w:t>见响应文件第（）页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PrEx>
        <w:trPr>
          <w:trHeight w:val="697" w:hRule="atLeast"/>
          <w:jc w:val="center"/>
        </w:trPr>
        <w:tc>
          <w:tcPr>
            <w:tcW w:w="589" w:type="dxa"/>
            <w:vMerge w:val="continue"/>
            <w:vAlign w:val="center"/>
          </w:tcPr>
          <w:p>
            <w:pPr>
              <w:jc w:val="center"/>
              <w:rPr>
                <w:rFonts w:ascii="宋体" w:hAnsi="宋体" w:cs="华文仿宋"/>
                <w:bCs/>
                <w:szCs w:val="21"/>
              </w:rPr>
            </w:pPr>
          </w:p>
        </w:tc>
        <w:tc>
          <w:tcPr>
            <w:tcW w:w="5834" w:type="dxa"/>
            <w:vAlign w:val="center"/>
          </w:tcPr>
          <w:p>
            <w:pPr>
              <w:adjustRightInd w:val="0"/>
              <w:snapToGrid w:val="0"/>
              <w:ind w:right="78" w:rightChars="37"/>
              <w:jc w:val="left"/>
              <w:rPr>
                <w:rFonts w:ascii="宋体" w:hAnsi="宋体" w:cs="宋体"/>
                <w:sz w:val="20"/>
                <w:szCs w:val="20"/>
              </w:rPr>
            </w:pPr>
            <w:r>
              <w:rPr>
                <w:rFonts w:hint="eastAsia"/>
              </w:rPr>
              <w:t>供应商持有有效的建设行政主管部门颁发的安全生产许可证。（提供证书复印件加盖公章）</w:t>
            </w:r>
          </w:p>
        </w:tc>
        <w:tc>
          <w:tcPr>
            <w:tcW w:w="1515" w:type="dxa"/>
            <w:vAlign w:val="center"/>
          </w:tcPr>
          <w:p>
            <w:pPr>
              <w:ind w:left="36" w:leftChars="17"/>
              <w:jc w:val="center"/>
              <w:rPr>
                <w:rFonts w:ascii="宋体" w:hAnsi="宋体" w:cs="宋体"/>
                <w:szCs w:val="21"/>
              </w:rPr>
            </w:pPr>
            <w:r>
              <w:rPr>
                <w:rFonts w:hint="eastAsia" w:ascii="宋体" w:hAnsi="宋体" w:cs="宋体"/>
                <w:szCs w:val="21"/>
              </w:rPr>
              <w:t>□通  过</w:t>
            </w:r>
          </w:p>
          <w:p>
            <w:pPr>
              <w:jc w:val="center"/>
              <w:rPr>
                <w:rFonts w:ascii="宋体" w:hAnsi="宋体" w:cs="宋体"/>
                <w:sz w:val="20"/>
                <w:szCs w:val="20"/>
              </w:rPr>
            </w:pPr>
            <w:r>
              <w:rPr>
                <w:rFonts w:hint="eastAsia" w:ascii="宋体" w:hAnsi="宋体" w:cs="宋体"/>
                <w:szCs w:val="21"/>
              </w:rPr>
              <w:t>□不通过</w:t>
            </w:r>
          </w:p>
        </w:tc>
        <w:tc>
          <w:tcPr>
            <w:tcW w:w="2289" w:type="dxa"/>
            <w:vAlign w:val="center"/>
          </w:tcPr>
          <w:p>
            <w:pPr>
              <w:jc w:val="center"/>
              <w:rPr>
                <w:rFonts w:ascii="宋体" w:hAnsi="宋体" w:cs="宋体"/>
                <w:sz w:val="20"/>
                <w:szCs w:val="20"/>
              </w:rPr>
            </w:pPr>
            <w:r>
              <w:rPr>
                <w:rFonts w:hint="eastAsia" w:ascii="宋体" w:hAnsi="宋体" w:cs="宋体"/>
                <w:szCs w:val="21"/>
              </w:rPr>
              <w:t>见响应文件第（）页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Merge w:val="continue"/>
            <w:vAlign w:val="center"/>
          </w:tcPr>
          <w:p>
            <w:pPr>
              <w:jc w:val="center"/>
              <w:rPr>
                <w:rFonts w:ascii="宋体" w:hAnsi="宋体" w:cs="华文仿宋"/>
                <w:bCs/>
                <w:szCs w:val="21"/>
              </w:rPr>
            </w:pPr>
          </w:p>
        </w:tc>
        <w:tc>
          <w:tcPr>
            <w:tcW w:w="5834" w:type="dxa"/>
            <w:vAlign w:val="center"/>
          </w:tcPr>
          <w:p>
            <w:pPr>
              <w:ind w:right="78" w:rightChars="37"/>
              <w:jc w:val="left"/>
              <w:rPr>
                <w:rFonts w:ascii="宋体" w:hAnsi="宋体" w:cs="宋体"/>
                <w:kern w:val="28"/>
                <w:szCs w:val="21"/>
              </w:rPr>
            </w:pPr>
            <w:r>
              <w:rPr>
                <w:rFonts w:hint="eastAsia" w:ascii="宋体" w:hAnsi="宋体" w:cs="宋体"/>
                <w:kern w:val="28"/>
                <w:szCs w:val="21"/>
              </w:rPr>
              <w:t>供应商拟投入本工程的项目负责人具有</w:t>
            </w:r>
            <w:r>
              <w:rPr>
                <w:rFonts w:hint="eastAsia"/>
              </w:rPr>
              <w:t>机电工程专业二级（及以上）注册建造师资格</w:t>
            </w:r>
            <w:r>
              <w:rPr>
                <w:rFonts w:hint="eastAsia" w:ascii="宋体" w:hAnsi="宋体" w:cs="宋体"/>
                <w:kern w:val="28"/>
                <w:szCs w:val="21"/>
              </w:rPr>
              <w:t>，具备有效的安全生产考核合格证书B证，且不得担任其他在施建设项目的负责人（需提供相关承诺书），提供拟派项目负责人自</w:t>
            </w:r>
            <w:r>
              <w:rPr>
                <w:rFonts w:ascii="宋体" w:hAnsi="宋体" w:cs="宋体"/>
                <w:kern w:val="28"/>
                <w:szCs w:val="21"/>
              </w:rPr>
              <w:t>202</w:t>
            </w:r>
            <w:r>
              <w:rPr>
                <w:rFonts w:hint="eastAsia" w:ascii="宋体" w:hAnsi="宋体" w:cs="宋体"/>
                <w:kern w:val="28"/>
                <w:szCs w:val="21"/>
              </w:rPr>
              <w:t>3年1月以来连续三个月由供应商购买的社保缴纳证明。（提供证书复印件和证明材料并加盖公章）</w:t>
            </w:r>
          </w:p>
        </w:tc>
        <w:tc>
          <w:tcPr>
            <w:tcW w:w="1515" w:type="dxa"/>
            <w:vAlign w:val="center"/>
          </w:tcPr>
          <w:p>
            <w:pPr>
              <w:ind w:left="36" w:leftChars="17"/>
              <w:jc w:val="center"/>
              <w:rPr>
                <w:rFonts w:ascii="宋体" w:hAnsi="宋体" w:cs="宋体"/>
                <w:szCs w:val="21"/>
              </w:rPr>
            </w:pPr>
            <w:r>
              <w:rPr>
                <w:rFonts w:hint="eastAsia" w:ascii="宋体" w:hAnsi="宋体" w:cs="宋体"/>
                <w:szCs w:val="21"/>
              </w:rPr>
              <w:t>□通  过</w:t>
            </w:r>
          </w:p>
          <w:p>
            <w:pPr>
              <w:ind w:left="36" w:leftChars="17"/>
              <w:jc w:val="center"/>
              <w:rPr>
                <w:rFonts w:ascii="宋体" w:hAnsi="宋体" w:cs="宋体"/>
                <w:szCs w:val="21"/>
              </w:rPr>
            </w:pPr>
            <w:r>
              <w:rPr>
                <w:rFonts w:hint="eastAsia" w:ascii="宋体" w:hAnsi="宋体" w:cs="宋体"/>
                <w:szCs w:val="21"/>
              </w:rPr>
              <w:t>□不通过</w:t>
            </w:r>
          </w:p>
        </w:tc>
        <w:tc>
          <w:tcPr>
            <w:tcW w:w="2289" w:type="dxa"/>
            <w:vAlign w:val="center"/>
          </w:tcPr>
          <w:p>
            <w:pPr>
              <w:ind w:right="-78" w:rightChars="-37"/>
              <w:jc w:val="center"/>
              <w:rPr>
                <w:rFonts w:ascii="宋体" w:hAnsi="宋体" w:cs="宋体"/>
                <w:szCs w:val="21"/>
              </w:rPr>
            </w:pPr>
            <w:r>
              <w:rPr>
                <w:rFonts w:hint="eastAsia" w:ascii="宋体" w:hAnsi="宋体" w:cs="宋体"/>
                <w:szCs w:val="21"/>
              </w:rPr>
              <w:t>见响应文件第（）页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PrEx>
        <w:trPr>
          <w:trHeight w:val="846" w:hRule="atLeast"/>
          <w:jc w:val="center"/>
        </w:trPr>
        <w:tc>
          <w:tcPr>
            <w:tcW w:w="589" w:type="dxa"/>
            <w:vMerge w:val="continue"/>
            <w:vAlign w:val="center"/>
          </w:tcPr>
          <w:p>
            <w:pPr>
              <w:jc w:val="center"/>
              <w:rPr>
                <w:rFonts w:ascii="宋体" w:hAnsi="宋体" w:cs="宋体"/>
                <w:szCs w:val="21"/>
              </w:rPr>
            </w:pPr>
          </w:p>
        </w:tc>
        <w:tc>
          <w:tcPr>
            <w:tcW w:w="5834" w:type="dxa"/>
            <w:vAlign w:val="center"/>
          </w:tcPr>
          <w:p>
            <w:pPr>
              <w:pStyle w:val="26"/>
              <w:adjustRightInd w:val="0"/>
              <w:snapToGrid w:val="0"/>
              <w:ind w:right="78" w:rightChars="37" w:firstLine="0" w:firstLineChars="0"/>
              <w:jc w:val="left"/>
              <w:rPr>
                <w:rFonts w:ascii="宋体" w:hAnsi="宋体" w:cs="宋体"/>
                <w:sz w:val="21"/>
                <w:szCs w:val="21"/>
              </w:rPr>
            </w:pPr>
            <w:r>
              <w:rPr>
                <w:rFonts w:hint="eastAsia" w:ascii="宋体" w:hAnsi="宋体" w:cs="宋体"/>
                <w:sz w:val="21"/>
                <w:szCs w:val="21"/>
              </w:rPr>
              <w:t>本项目不接受联合体响应，不得分包、转包。（出具有效的声明函加盖公章，格式详见“</w:t>
            </w:r>
            <w:r>
              <w:rPr>
                <w:rFonts w:hint="eastAsia" w:ascii="宋体" w:hAnsi="宋体" w:cs="宋体"/>
                <w:szCs w:val="21"/>
              </w:rPr>
              <w:t>1</w:t>
            </w:r>
            <w:r>
              <w:rPr>
                <w:rFonts w:hint="eastAsia" w:ascii="宋体" w:hAnsi="宋体" w:cs="宋体"/>
                <w:sz w:val="21"/>
                <w:szCs w:val="21"/>
              </w:rPr>
              <w:t>、资格声明函”）</w:t>
            </w:r>
          </w:p>
        </w:tc>
        <w:tc>
          <w:tcPr>
            <w:tcW w:w="1515" w:type="dxa"/>
            <w:vAlign w:val="center"/>
          </w:tcPr>
          <w:p>
            <w:pPr>
              <w:ind w:left="36" w:leftChars="17"/>
              <w:jc w:val="center"/>
              <w:rPr>
                <w:rFonts w:ascii="宋体" w:hAnsi="宋体" w:cs="宋体"/>
                <w:szCs w:val="21"/>
              </w:rPr>
            </w:pPr>
            <w:r>
              <w:rPr>
                <w:rFonts w:hint="eastAsia" w:ascii="宋体" w:hAnsi="宋体" w:cs="宋体"/>
                <w:szCs w:val="21"/>
              </w:rPr>
              <w:t>□通  过</w:t>
            </w:r>
          </w:p>
          <w:p>
            <w:pPr>
              <w:ind w:left="36" w:leftChars="17"/>
              <w:jc w:val="center"/>
              <w:rPr>
                <w:rFonts w:ascii="宋体" w:hAnsi="宋体" w:cs="宋体"/>
                <w:szCs w:val="21"/>
              </w:rPr>
            </w:pPr>
            <w:r>
              <w:rPr>
                <w:rFonts w:hint="eastAsia" w:ascii="宋体" w:hAnsi="宋体" w:cs="宋体"/>
                <w:szCs w:val="21"/>
              </w:rPr>
              <w:t>□不通过</w:t>
            </w:r>
          </w:p>
        </w:tc>
        <w:tc>
          <w:tcPr>
            <w:tcW w:w="2289" w:type="dxa"/>
            <w:vAlign w:val="center"/>
          </w:tcPr>
          <w:p>
            <w:pPr>
              <w:ind w:right="-78" w:rightChars="-37"/>
              <w:jc w:val="center"/>
              <w:rPr>
                <w:rFonts w:ascii="宋体" w:hAnsi="宋体" w:cs="宋体"/>
                <w:szCs w:val="21"/>
              </w:rPr>
            </w:pPr>
            <w:r>
              <w:rPr>
                <w:rFonts w:hint="eastAsia" w:ascii="宋体" w:hAnsi="宋体" w:cs="宋体"/>
                <w:szCs w:val="21"/>
              </w:rPr>
              <w:t>见响应文件第（）页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1113" w:hRule="atLeast"/>
          <w:jc w:val="center"/>
        </w:trPr>
        <w:tc>
          <w:tcPr>
            <w:tcW w:w="589" w:type="dxa"/>
            <w:vMerge w:val="continue"/>
            <w:vAlign w:val="center"/>
          </w:tcPr>
          <w:p>
            <w:pPr>
              <w:ind w:right="-178" w:rightChars="-85"/>
              <w:jc w:val="center"/>
            </w:pPr>
          </w:p>
        </w:tc>
        <w:tc>
          <w:tcPr>
            <w:tcW w:w="5834" w:type="dxa"/>
            <w:vAlign w:val="center"/>
          </w:tcPr>
          <w:p>
            <w:pPr>
              <w:ind w:right="78" w:rightChars="37"/>
              <w:jc w:val="left"/>
              <w:rPr>
                <w:rFonts w:ascii="宋体" w:hAnsi="宋体" w:cs="宋体"/>
                <w:szCs w:val="21"/>
              </w:rPr>
            </w:pPr>
            <w:r>
              <w:rPr>
                <w:rFonts w:hint="eastAsia"/>
              </w:rPr>
              <w:t>出具单位负责人（法定代表人）签名且加盖公章的《供应商廉洁守约承诺书》。（格式和内容不得擅自删改）</w:t>
            </w:r>
          </w:p>
        </w:tc>
        <w:tc>
          <w:tcPr>
            <w:tcW w:w="1515" w:type="dxa"/>
            <w:vAlign w:val="center"/>
          </w:tcPr>
          <w:p>
            <w:pPr>
              <w:ind w:left="36" w:leftChars="17"/>
              <w:jc w:val="center"/>
              <w:rPr>
                <w:rFonts w:ascii="宋体" w:hAnsi="宋体" w:cs="宋体"/>
                <w:szCs w:val="21"/>
              </w:rPr>
            </w:pPr>
            <w:r>
              <w:rPr>
                <w:rFonts w:hint="eastAsia" w:ascii="宋体" w:hAnsi="宋体" w:cs="宋体"/>
                <w:szCs w:val="21"/>
              </w:rPr>
              <w:t>□通  过</w:t>
            </w:r>
          </w:p>
          <w:p>
            <w:pPr>
              <w:ind w:left="36" w:leftChars="17"/>
              <w:jc w:val="center"/>
              <w:rPr>
                <w:rFonts w:ascii="宋体" w:hAnsi="宋体" w:cs="宋体"/>
                <w:szCs w:val="21"/>
              </w:rPr>
            </w:pPr>
            <w:r>
              <w:rPr>
                <w:rFonts w:hint="eastAsia" w:ascii="宋体" w:hAnsi="宋体" w:cs="宋体"/>
                <w:szCs w:val="21"/>
              </w:rPr>
              <w:t>□不通过</w:t>
            </w:r>
          </w:p>
        </w:tc>
        <w:tc>
          <w:tcPr>
            <w:tcW w:w="2289" w:type="dxa"/>
            <w:vAlign w:val="center"/>
          </w:tcPr>
          <w:p>
            <w:pPr>
              <w:ind w:right="-78" w:rightChars="-37"/>
              <w:jc w:val="center"/>
              <w:rPr>
                <w:rFonts w:ascii="宋体" w:hAnsi="宋体" w:cs="宋体"/>
                <w:szCs w:val="21"/>
              </w:rPr>
            </w:pPr>
            <w:r>
              <w:rPr>
                <w:rFonts w:hint="eastAsia" w:ascii="宋体" w:hAnsi="宋体" w:cs="宋体"/>
                <w:szCs w:val="21"/>
              </w:rPr>
              <w:t>见响应文件第（）页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1113" w:hRule="atLeast"/>
          <w:jc w:val="center"/>
        </w:trPr>
        <w:tc>
          <w:tcPr>
            <w:tcW w:w="589" w:type="dxa"/>
            <w:vAlign w:val="center"/>
          </w:tcPr>
          <w:p>
            <w:pPr>
              <w:ind w:right="-178" w:rightChars="-85"/>
              <w:jc w:val="center"/>
            </w:pPr>
          </w:p>
        </w:tc>
        <w:tc>
          <w:tcPr>
            <w:tcW w:w="5834" w:type="dxa"/>
            <w:vAlign w:val="center"/>
          </w:tcPr>
          <w:p>
            <w:pPr>
              <w:ind w:right="78" w:rightChars="37"/>
              <w:jc w:val="left"/>
            </w:pPr>
            <w:r>
              <w:rPr>
                <w:rFonts w:hint="eastAsia"/>
              </w:rPr>
              <w:t>广东省外建设工程企业，须提供在广东建设信息网（网址：www.gdcic.net）“进粤企业和人员诚信信息登记平台” 专栏关于响应人进粤企业及人员信息登记的网页打印扫描件并加盖公章。</w:t>
            </w:r>
          </w:p>
        </w:tc>
        <w:tc>
          <w:tcPr>
            <w:tcW w:w="1515" w:type="dxa"/>
            <w:vAlign w:val="center"/>
          </w:tcPr>
          <w:p>
            <w:pPr>
              <w:ind w:left="36" w:leftChars="17"/>
              <w:jc w:val="center"/>
              <w:rPr>
                <w:rFonts w:ascii="宋体" w:hAnsi="宋体" w:cs="宋体"/>
                <w:szCs w:val="21"/>
              </w:rPr>
            </w:pPr>
            <w:r>
              <w:rPr>
                <w:rFonts w:hint="eastAsia" w:ascii="宋体" w:hAnsi="宋体" w:cs="宋体"/>
                <w:szCs w:val="21"/>
              </w:rPr>
              <w:t>□通  过</w:t>
            </w:r>
          </w:p>
          <w:p>
            <w:pPr>
              <w:ind w:left="36" w:leftChars="17"/>
              <w:jc w:val="center"/>
              <w:rPr>
                <w:rFonts w:ascii="宋体" w:hAnsi="宋体" w:cs="宋体"/>
                <w:szCs w:val="21"/>
              </w:rPr>
            </w:pPr>
            <w:r>
              <w:rPr>
                <w:rFonts w:hint="eastAsia" w:ascii="宋体" w:hAnsi="宋体" w:cs="宋体"/>
                <w:szCs w:val="21"/>
              </w:rPr>
              <w:t>□不通过</w:t>
            </w:r>
          </w:p>
        </w:tc>
        <w:tc>
          <w:tcPr>
            <w:tcW w:w="2289" w:type="dxa"/>
            <w:vAlign w:val="center"/>
          </w:tcPr>
          <w:p>
            <w:pPr>
              <w:ind w:right="-78" w:rightChars="-37"/>
              <w:jc w:val="center"/>
              <w:rPr>
                <w:rFonts w:ascii="宋体" w:hAnsi="宋体" w:cs="宋体"/>
                <w:szCs w:val="21"/>
              </w:rPr>
            </w:pPr>
            <w:r>
              <w:rPr>
                <w:rFonts w:hint="eastAsia" w:ascii="宋体" w:hAnsi="宋体" w:cs="宋体"/>
                <w:szCs w:val="21"/>
              </w:rPr>
              <w:t>见响应文件第（）页</w:t>
            </w:r>
          </w:p>
        </w:tc>
      </w:tr>
    </w:tbl>
    <w:p>
      <w:pPr>
        <w:autoSpaceDE w:val="0"/>
        <w:autoSpaceDN w:val="0"/>
        <w:adjustRightInd w:val="0"/>
        <w:jc w:val="left"/>
        <w:rPr>
          <w:rFonts w:ascii="宋体" w:hAnsi="宋体" w:cs="宋体"/>
          <w:szCs w:val="21"/>
        </w:rPr>
      </w:pPr>
      <w:r>
        <w:rPr>
          <w:rFonts w:hint="eastAsia" w:ascii="宋体" w:hAnsi="宋体" w:cs="宋体"/>
          <w:szCs w:val="21"/>
        </w:rPr>
        <w:t>备注：</w:t>
      </w:r>
    </w:p>
    <w:p>
      <w:pPr>
        <w:autoSpaceDE w:val="0"/>
        <w:autoSpaceDN w:val="0"/>
        <w:adjustRightInd w:val="0"/>
        <w:ind w:firstLine="420" w:firstLineChars="200"/>
        <w:jc w:val="left"/>
        <w:rPr>
          <w:rFonts w:ascii="宋体" w:hAnsi="宋体" w:cs="宋体"/>
          <w:szCs w:val="21"/>
        </w:rPr>
      </w:pPr>
      <w:r>
        <w:rPr>
          <w:rFonts w:hint="eastAsia" w:ascii="宋体" w:hAnsi="宋体" w:cs="宋体"/>
          <w:szCs w:val="21"/>
        </w:rPr>
        <w:t>1.以上材料将作为</w:t>
      </w:r>
      <w:r>
        <w:rPr>
          <w:rFonts w:hint="eastAsia"/>
        </w:rPr>
        <w:t>供应商</w:t>
      </w:r>
      <w:r>
        <w:rPr>
          <w:rFonts w:hint="eastAsia" w:ascii="宋体" w:hAnsi="宋体" w:cs="宋体"/>
          <w:szCs w:val="21"/>
        </w:rPr>
        <w:t>资格审核的重要内容之一，</w:t>
      </w:r>
      <w:r>
        <w:rPr>
          <w:rFonts w:hint="eastAsia"/>
        </w:rPr>
        <w:t>供应商</w:t>
      </w:r>
      <w:r>
        <w:rPr>
          <w:rFonts w:hint="eastAsia" w:ascii="宋体" w:hAnsi="宋体" w:cs="宋体"/>
          <w:szCs w:val="21"/>
        </w:rPr>
        <w:t>必须严格按照其内容及序列要求在响应文件中对应如实提供，对资格性证明文件的任何缺漏和不符合项将会直接导致无效响应。</w:t>
      </w:r>
    </w:p>
    <w:p>
      <w:pPr>
        <w:autoSpaceDE w:val="0"/>
        <w:autoSpaceDN w:val="0"/>
        <w:adjustRightInd w:val="0"/>
        <w:ind w:firstLine="420" w:firstLineChars="200"/>
        <w:jc w:val="left"/>
        <w:rPr>
          <w:rFonts w:ascii="宋体" w:hAnsi="宋体" w:cs="宋体"/>
          <w:szCs w:val="21"/>
        </w:rPr>
      </w:pPr>
      <w:r>
        <w:rPr>
          <w:rFonts w:hint="eastAsia" w:ascii="宋体" w:hAnsi="宋体" w:cs="宋体"/>
          <w:szCs w:val="21"/>
        </w:rPr>
        <w:t>2.</w:t>
      </w:r>
      <w:r>
        <w:rPr>
          <w:rFonts w:hint="eastAsia"/>
        </w:rPr>
        <w:t>供应商</w:t>
      </w:r>
      <w:r>
        <w:rPr>
          <w:rFonts w:hint="eastAsia" w:ascii="宋体" w:hAnsi="宋体" w:cs="宋体"/>
          <w:szCs w:val="21"/>
        </w:rPr>
        <w:t>须在“自查结论”栏勾选通过或不通过，在“证明资料”栏填写页码。</w:t>
      </w:r>
    </w:p>
    <w:p>
      <w:pPr>
        <w:pStyle w:val="26"/>
        <w:rPr>
          <w:rFonts w:ascii="宋体" w:hAnsi="宋体" w:cs="宋体"/>
          <w:sz w:val="21"/>
          <w:szCs w:val="21"/>
        </w:rPr>
      </w:pPr>
      <w:r>
        <w:rPr>
          <w:rFonts w:hint="eastAsia" w:ascii="宋体" w:hAnsi="宋体" w:cs="宋体"/>
          <w:sz w:val="21"/>
          <w:szCs w:val="21"/>
        </w:rPr>
        <w:t>3.本自查表不得擅自删改。</w:t>
      </w:r>
    </w:p>
    <w:p>
      <w:pPr>
        <w:autoSpaceDE w:val="0"/>
        <w:autoSpaceDN w:val="0"/>
        <w:adjustRightInd w:val="0"/>
        <w:ind w:firstLine="420" w:firstLineChars="200"/>
        <w:jc w:val="left"/>
        <w:rPr>
          <w:rFonts w:ascii="宋体" w:hAnsi="宋体" w:cs="宋体"/>
          <w:szCs w:val="21"/>
        </w:rPr>
      </w:pPr>
    </w:p>
    <w:p>
      <w:pPr>
        <w:pStyle w:val="26"/>
        <w:ind w:firstLine="0" w:firstLineChars="0"/>
        <w:rPr>
          <w:rFonts w:ascii="宋体" w:hAnsi="宋体" w:cs="宋体"/>
          <w:szCs w:val="21"/>
        </w:rPr>
      </w:pPr>
    </w:p>
    <w:p>
      <w:pPr>
        <w:pStyle w:val="26"/>
        <w:ind w:firstLine="400"/>
        <w:rPr>
          <w:rFonts w:ascii="宋体" w:hAnsi="宋体" w:cs="宋体"/>
          <w:szCs w:val="21"/>
        </w:rPr>
      </w:pPr>
    </w:p>
    <w:p>
      <w:pPr>
        <w:pStyle w:val="26"/>
        <w:ind w:firstLine="400"/>
        <w:rPr>
          <w:rFonts w:ascii="宋体" w:hAnsi="宋体" w:cs="宋体"/>
          <w:szCs w:val="21"/>
        </w:rPr>
      </w:pPr>
    </w:p>
    <w:p>
      <w:pPr>
        <w:autoSpaceDE w:val="0"/>
        <w:autoSpaceDN w:val="0"/>
        <w:adjustRightInd w:val="0"/>
        <w:ind w:firstLine="420" w:firstLineChars="200"/>
        <w:jc w:val="left"/>
        <w:rPr>
          <w:rFonts w:ascii="宋体" w:hAnsi="宋体" w:cs="宋体"/>
          <w:szCs w:val="21"/>
        </w:rPr>
      </w:pPr>
    </w:p>
    <w:p>
      <w:pPr>
        <w:pStyle w:val="2"/>
      </w:pPr>
    </w:p>
    <w:p/>
    <w:p>
      <w:pPr>
        <w:pStyle w:val="2"/>
      </w:pPr>
    </w:p>
    <w:p>
      <w:pPr>
        <w:spacing w:line="360" w:lineRule="auto"/>
        <w:ind w:firstLine="3542" w:firstLineChars="1476"/>
        <w:rPr>
          <w:rFonts w:ascii="宋体" w:hAnsi="宋体" w:cs="宋体"/>
          <w:sz w:val="24"/>
          <w:u w:val="single"/>
        </w:rPr>
      </w:pPr>
      <w:r>
        <w:rPr>
          <w:rFonts w:hint="eastAsia" w:ascii="宋体" w:hAnsi="宋体" w:cs="宋体"/>
          <w:sz w:val="24"/>
        </w:rPr>
        <w:t>供应商名称（盖公章）：</w:t>
      </w:r>
    </w:p>
    <w:p>
      <w:pPr>
        <w:spacing w:line="360" w:lineRule="auto"/>
        <w:ind w:firstLine="3542" w:firstLineChars="1476"/>
        <w:rPr>
          <w:rFonts w:ascii="宋体" w:hAnsi="宋体" w:cs="宋体"/>
          <w:sz w:val="24"/>
          <w:u w:val="single"/>
        </w:rPr>
      </w:pPr>
      <w:r>
        <w:rPr>
          <w:rFonts w:hint="eastAsia" w:ascii="宋体" w:hAnsi="宋体" w:cs="宋体"/>
          <w:sz w:val="24"/>
        </w:rPr>
        <w:t>供应商法定代表人或法定授权代表（签字）：</w:t>
      </w:r>
    </w:p>
    <w:p>
      <w:pPr>
        <w:spacing w:line="360" w:lineRule="auto"/>
        <w:ind w:firstLine="3542" w:firstLineChars="1476"/>
        <w:jc w:val="left"/>
        <w:rPr>
          <w:rFonts w:ascii="宋体" w:hAnsi="宋体" w:cs="宋体"/>
          <w:sz w:val="24"/>
        </w:rPr>
      </w:pPr>
      <w:r>
        <w:rPr>
          <w:rFonts w:hint="eastAsia" w:ascii="宋体" w:hAnsi="宋体" w:cs="宋体"/>
          <w:sz w:val="24"/>
        </w:rPr>
        <w:t xml:space="preserve"> 日期：    年   月   日</w:t>
      </w:r>
    </w:p>
    <w:p>
      <w:pPr>
        <w:pStyle w:val="26"/>
        <w:ind w:firstLine="400"/>
        <w:rPr>
          <w:rFonts w:ascii="仿宋_GB2312" w:hAnsi="华文仿宋" w:eastAsia="仿宋_GB2312" w:cs="华文仿宋"/>
          <w:bCs/>
          <w:szCs w:val="21"/>
        </w:rPr>
      </w:pPr>
    </w:p>
    <w:p>
      <w:pPr>
        <w:pStyle w:val="26"/>
        <w:ind w:firstLine="400"/>
        <w:rPr>
          <w:rFonts w:ascii="宋体" w:hAnsi="宋体" w:cs="宋体"/>
          <w:szCs w:val="21"/>
        </w:rPr>
      </w:pPr>
    </w:p>
    <w:p>
      <w:pPr>
        <w:pStyle w:val="26"/>
        <w:ind w:firstLine="400"/>
        <w:rPr>
          <w:rFonts w:ascii="宋体" w:hAnsi="宋体" w:cs="宋体"/>
          <w:szCs w:val="21"/>
        </w:rPr>
      </w:pPr>
    </w:p>
    <w:p>
      <w:pPr>
        <w:pStyle w:val="26"/>
        <w:ind w:firstLine="400"/>
        <w:rPr>
          <w:rFonts w:ascii="宋体" w:hAnsi="宋体" w:cs="宋体"/>
          <w:szCs w:val="21"/>
        </w:rPr>
      </w:pPr>
    </w:p>
    <w:p>
      <w:pPr>
        <w:pStyle w:val="26"/>
        <w:ind w:firstLine="400"/>
        <w:rPr>
          <w:rFonts w:ascii="宋体" w:hAnsi="宋体" w:cs="宋体"/>
          <w:szCs w:val="21"/>
        </w:rPr>
      </w:pPr>
    </w:p>
    <w:p>
      <w:pPr>
        <w:pStyle w:val="26"/>
        <w:ind w:firstLine="400"/>
        <w:rPr>
          <w:rFonts w:ascii="宋体" w:hAnsi="宋体" w:cs="宋体"/>
          <w:szCs w:val="21"/>
        </w:rPr>
      </w:pPr>
    </w:p>
    <w:p>
      <w:pPr>
        <w:pStyle w:val="26"/>
        <w:ind w:firstLine="400"/>
        <w:rPr>
          <w:rFonts w:ascii="宋体" w:hAnsi="宋体" w:cs="宋体"/>
          <w:szCs w:val="21"/>
        </w:rPr>
      </w:pPr>
    </w:p>
    <w:p>
      <w:pPr>
        <w:pStyle w:val="26"/>
        <w:ind w:firstLine="400"/>
        <w:rPr>
          <w:rFonts w:ascii="宋体" w:hAnsi="宋体" w:cs="宋体"/>
          <w:szCs w:val="21"/>
        </w:rPr>
      </w:pPr>
    </w:p>
    <w:p>
      <w:pPr>
        <w:pStyle w:val="26"/>
        <w:ind w:firstLine="400"/>
        <w:rPr>
          <w:rFonts w:ascii="宋体" w:hAnsi="宋体" w:cs="宋体"/>
          <w:szCs w:val="21"/>
        </w:rPr>
      </w:pPr>
    </w:p>
    <w:p>
      <w:pPr>
        <w:shd w:val="clear" w:color="auto" w:fill="FFFFFF"/>
        <w:adjustRightInd w:val="0"/>
        <w:snapToGrid w:val="0"/>
        <w:spacing w:line="360" w:lineRule="auto"/>
        <w:jc w:val="center"/>
        <w:rPr>
          <w:rFonts w:ascii="宋体" w:hAnsi="宋体" w:cs="宋体"/>
          <w:szCs w:val="21"/>
        </w:rPr>
      </w:pPr>
      <w:r>
        <w:rPr>
          <w:rFonts w:hint="eastAsia"/>
          <w:b/>
          <w:bCs/>
          <w:sz w:val="36"/>
          <w:szCs w:val="44"/>
        </w:rPr>
        <w:t>（二）资格审查证明资料</w:t>
      </w:r>
    </w:p>
    <w:p>
      <w:pPr>
        <w:widowControl/>
        <w:jc w:val="center"/>
        <w:rPr>
          <w:b/>
          <w:bCs/>
          <w:sz w:val="32"/>
          <w:szCs w:val="32"/>
        </w:rPr>
      </w:pPr>
      <w:r>
        <w:rPr>
          <w:rFonts w:hint="eastAsia" w:ascii="宋体" w:hAnsi="宋体" w:cs="宋体"/>
          <w:b/>
          <w:bCs/>
          <w:color w:val="000000"/>
          <w:kern w:val="0"/>
          <w:sz w:val="32"/>
          <w:szCs w:val="32"/>
        </w:rPr>
        <w:t>1、资格声明函</w:t>
      </w:r>
    </w:p>
    <w:p>
      <w:pPr>
        <w:adjustRightInd w:val="0"/>
        <w:snapToGrid w:val="0"/>
        <w:spacing w:line="360" w:lineRule="auto"/>
        <w:ind w:firstLine="480" w:firstLineChars="200"/>
        <w:rPr>
          <w:rFonts w:ascii="宋体" w:hAnsi="宋体" w:cs="宋体"/>
          <w:b/>
          <w:sz w:val="24"/>
        </w:rPr>
      </w:pPr>
      <w:r>
        <w:rPr>
          <w:rFonts w:hint="eastAsia" w:ascii="宋体" w:hAnsi="宋体" w:cs="宋体"/>
          <w:sz w:val="24"/>
        </w:rPr>
        <w:t>致：中山大学孙逸仙纪念医院</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关于贵单位发布的</w:t>
      </w:r>
      <w:r>
        <w:rPr>
          <w:rFonts w:hint="eastAsia" w:ascii="宋体" w:hAnsi="宋体" w:cs="宋体"/>
          <w:sz w:val="24"/>
          <w:u w:val="single"/>
        </w:rPr>
        <w:t>中山大学孙逸仙纪念医院***</w:t>
      </w:r>
      <w:r>
        <w:rPr>
          <w:rFonts w:hint="eastAsia" w:ascii="宋体" w:hAnsi="宋体" w:cs="宋体"/>
          <w:sz w:val="24"/>
        </w:rPr>
        <w:t>项目的公开比选采购邀请，本单位（企业）自愿参加报名响应，现声明如下：</w:t>
      </w:r>
    </w:p>
    <w:p>
      <w:pPr>
        <w:pStyle w:val="26"/>
        <w:adjustRightInd w:val="0"/>
        <w:snapToGrid w:val="0"/>
        <w:spacing w:line="360" w:lineRule="auto"/>
        <w:ind w:firstLine="480"/>
        <w:rPr>
          <w:rFonts w:ascii="宋体" w:hAnsi="宋体" w:cs="宋体"/>
          <w:sz w:val="24"/>
        </w:rPr>
      </w:pPr>
      <w:r>
        <w:rPr>
          <w:rFonts w:hint="eastAsia" w:ascii="宋体" w:hAnsi="宋体" w:cs="宋体"/>
          <w:sz w:val="24"/>
        </w:rPr>
        <w:t>(1)本单位（企业）已完全清楚本项目采购文件的内容和要求。</w:t>
      </w:r>
    </w:p>
    <w:p>
      <w:pPr>
        <w:pStyle w:val="26"/>
        <w:adjustRightInd w:val="0"/>
        <w:snapToGrid w:val="0"/>
        <w:spacing w:line="360" w:lineRule="auto"/>
        <w:ind w:firstLine="480"/>
        <w:rPr>
          <w:rFonts w:ascii="宋体" w:hAnsi="宋体" w:cs="宋体"/>
          <w:sz w:val="24"/>
        </w:rPr>
      </w:pPr>
      <w:r>
        <w:rPr>
          <w:rFonts w:hint="eastAsia" w:ascii="宋体" w:hAnsi="宋体" w:cs="宋体"/>
          <w:sz w:val="24"/>
        </w:rPr>
        <w:t>(2)本单位（企业）具有履行合同所必需的设备和专业技术能力，且参加本次采购活动前</w:t>
      </w:r>
      <w:r>
        <w:rPr>
          <w:rFonts w:hint="eastAsia" w:ascii="宋体" w:hAnsi="宋体" w:cs="宋体"/>
          <w:sz w:val="24"/>
          <w:u w:val="single"/>
        </w:rPr>
        <w:t xml:space="preserve"> 3 </w:t>
      </w:r>
      <w:r>
        <w:rPr>
          <w:rFonts w:hint="eastAsia" w:ascii="宋体" w:hAnsi="宋体" w:cs="宋体"/>
          <w:sz w:val="24"/>
        </w:rPr>
        <w:t>年内在经营活动中没有重大违法记录。否则，由此所造成的损失、不良后果及法律责任，一律由我单位承担。</w:t>
      </w:r>
    </w:p>
    <w:p>
      <w:pPr>
        <w:pStyle w:val="26"/>
        <w:adjustRightInd w:val="0"/>
        <w:snapToGrid w:val="0"/>
        <w:spacing w:line="360" w:lineRule="auto"/>
        <w:ind w:firstLineChars="175"/>
        <w:rPr>
          <w:rFonts w:ascii="宋体" w:hAnsi="宋体" w:cs="宋体"/>
          <w:sz w:val="24"/>
        </w:rPr>
      </w:pPr>
      <w:r>
        <w:rPr>
          <w:rFonts w:hint="eastAsia" w:ascii="宋体" w:hAnsi="宋体" w:cs="宋体"/>
          <w:sz w:val="24"/>
        </w:rPr>
        <w:t>(3)本单位（企业）具有良好的商业信誉和健全的财务会计制度、具有依法缴纳税收和社会保障资金的良好记录。</w:t>
      </w:r>
    </w:p>
    <w:p>
      <w:pPr>
        <w:pStyle w:val="26"/>
        <w:adjustRightInd w:val="0"/>
        <w:snapToGrid w:val="0"/>
        <w:spacing w:line="360" w:lineRule="auto"/>
        <w:ind w:firstLine="480"/>
        <w:rPr>
          <w:rFonts w:ascii="宋体" w:hAnsi="宋体" w:cs="宋体"/>
          <w:sz w:val="24"/>
        </w:rPr>
      </w:pPr>
      <w:r>
        <w:rPr>
          <w:rFonts w:hint="eastAsia" w:ascii="宋体" w:hAnsi="宋体" w:cs="宋体"/>
          <w:sz w:val="24"/>
        </w:rPr>
        <w:t>(4)本单位（企业）承诺绝不存在“单位负责人或法定代表人为同一人或者存在直接控股、管理关系的不同响应单位，参加同一合同项下的采购活动”的情况。</w:t>
      </w:r>
    </w:p>
    <w:p>
      <w:pPr>
        <w:pStyle w:val="26"/>
        <w:adjustRightInd w:val="0"/>
        <w:snapToGrid w:val="0"/>
        <w:spacing w:line="360" w:lineRule="auto"/>
        <w:ind w:firstLine="480"/>
        <w:rPr>
          <w:rFonts w:ascii="宋体" w:hAnsi="宋体" w:cs="宋体"/>
          <w:sz w:val="24"/>
        </w:rPr>
      </w:pPr>
      <w:r>
        <w:rPr>
          <w:rFonts w:hint="eastAsia" w:ascii="宋体" w:hAnsi="宋体" w:cs="宋体"/>
          <w:sz w:val="24"/>
        </w:rPr>
        <w:t>(5)本单位（企业）参加本次采购活动，具备独立实施能力，属于非联合体响应。</w:t>
      </w:r>
    </w:p>
    <w:p>
      <w:pPr>
        <w:pStyle w:val="26"/>
        <w:adjustRightInd w:val="0"/>
        <w:snapToGrid w:val="0"/>
        <w:spacing w:line="360" w:lineRule="auto"/>
        <w:ind w:firstLine="480"/>
        <w:rPr>
          <w:rFonts w:ascii="宋体" w:hAnsi="宋体" w:cs="宋体"/>
          <w:sz w:val="24"/>
        </w:rPr>
      </w:pPr>
      <w:r>
        <w:rPr>
          <w:rFonts w:ascii="宋体" w:hAnsi="宋体" w:cs="宋体"/>
          <w:sz w:val="24"/>
        </w:rPr>
        <w:t>(6)</w:t>
      </w:r>
      <w:r>
        <w:rPr>
          <w:rFonts w:hint="eastAsia" w:ascii="宋体" w:hAnsi="宋体" w:cs="宋体"/>
          <w:sz w:val="24"/>
        </w:rPr>
        <w:t>本单位（企业）承诺绝不存在“为本采购项目提供过整体设计、规范编制或者项目管理、监理、检测等服务”的情况。</w:t>
      </w:r>
    </w:p>
    <w:p>
      <w:pPr>
        <w:pStyle w:val="26"/>
        <w:adjustRightInd w:val="0"/>
        <w:snapToGrid w:val="0"/>
        <w:spacing w:line="360" w:lineRule="auto"/>
        <w:ind w:firstLine="480"/>
        <w:rPr>
          <w:rFonts w:ascii="宋体" w:hAnsi="宋体" w:cs="宋体"/>
          <w:sz w:val="24"/>
        </w:rPr>
      </w:pPr>
      <w:r>
        <w:rPr>
          <w:rFonts w:ascii="宋体" w:hAnsi="宋体" w:cs="宋体"/>
          <w:sz w:val="24"/>
        </w:rPr>
        <w:t>(</w:t>
      </w:r>
      <w:r>
        <w:rPr>
          <w:rFonts w:hint="eastAsia" w:ascii="宋体" w:hAnsi="宋体" w:cs="宋体"/>
          <w:sz w:val="24"/>
        </w:rPr>
        <w:t>7</w:t>
      </w:r>
      <w:r>
        <w:rPr>
          <w:rFonts w:ascii="宋体" w:hAnsi="宋体" w:cs="宋体"/>
          <w:sz w:val="24"/>
        </w:rPr>
        <w:t>)</w:t>
      </w:r>
      <w:r>
        <w:rPr>
          <w:rFonts w:hint="eastAsia" w:ascii="宋体" w:hAnsi="宋体" w:cs="宋体"/>
          <w:sz w:val="24"/>
        </w:rPr>
        <w:t>本单位（企业）承诺，若成为本项目成交供应商，绝不分包、转包本项目。</w:t>
      </w:r>
    </w:p>
    <w:p>
      <w:pPr>
        <w:pStyle w:val="26"/>
        <w:adjustRightInd w:val="0"/>
        <w:snapToGrid w:val="0"/>
        <w:spacing w:line="360" w:lineRule="auto"/>
        <w:ind w:firstLine="480"/>
        <w:rPr>
          <w:rFonts w:ascii="宋体" w:hAnsi="宋体" w:cs="宋体"/>
          <w:sz w:val="24"/>
        </w:rPr>
      </w:pPr>
      <w:r>
        <w:rPr>
          <w:rFonts w:hint="eastAsia" w:ascii="宋体" w:hAnsi="宋体" w:cs="宋体"/>
          <w:sz w:val="24"/>
        </w:rPr>
        <w:t>(8)关于本单位（企业）信用情况，经对“信用中国”网站（www.creditchina.gov.cn）、“中国政府采购网”（www.ccgp.gov.cn）信用记录信息的查询，截至规定的响应截止时间，本单位没有被列入失信被执行人、税收违法黑名单、政府采购严重违法失信行为记录名单及其他不符合规定条件的供应商名单中。</w:t>
      </w:r>
    </w:p>
    <w:p>
      <w:pPr>
        <w:pStyle w:val="26"/>
        <w:adjustRightInd w:val="0"/>
        <w:snapToGrid w:val="0"/>
        <w:spacing w:line="360" w:lineRule="auto"/>
        <w:ind w:firstLine="480"/>
        <w:rPr>
          <w:rFonts w:ascii="宋体" w:hAnsi="宋体" w:cs="宋体"/>
          <w:sz w:val="24"/>
        </w:rPr>
      </w:pPr>
      <w:r>
        <w:rPr>
          <w:rFonts w:hint="eastAsia" w:ascii="宋体" w:hAnsi="宋体" w:cs="宋体"/>
          <w:sz w:val="24"/>
        </w:rPr>
        <w:t xml:space="preserve">(9)本次采购活动中，如有违法、违规、弄虚作假行为，所造成的损失、不良后果及法律责任，一律由本单位承担。 </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特此声明。</w:t>
      </w:r>
    </w:p>
    <w:p>
      <w:pPr>
        <w:adjustRightInd w:val="0"/>
        <w:snapToGrid w:val="0"/>
        <w:spacing w:line="360" w:lineRule="auto"/>
        <w:ind w:firstLine="482" w:firstLineChars="200"/>
        <w:rPr>
          <w:rFonts w:ascii="宋体" w:hAnsi="宋体" w:cs="宋体"/>
          <w:b/>
          <w:sz w:val="24"/>
        </w:rPr>
      </w:pPr>
      <w:r>
        <w:rPr>
          <w:rFonts w:hint="eastAsia" w:ascii="宋体" w:hAnsi="宋体" w:cs="宋体"/>
          <w:b/>
          <w:sz w:val="24"/>
        </w:rPr>
        <w:t>（注：本资格声明函内容不得擅自删改）</w:t>
      </w:r>
    </w:p>
    <w:p>
      <w:pPr>
        <w:pStyle w:val="29"/>
        <w:ind w:firstLine="0"/>
      </w:pPr>
    </w:p>
    <w:p>
      <w:pPr>
        <w:spacing w:line="360" w:lineRule="auto"/>
        <w:ind w:firstLine="3542" w:firstLineChars="1476"/>
        <w:jc w:val="left"/>
        <w:rPr>
          <w:rFonts w:ascii="宋体" w:hAnsi="宋体" w:cs="宋体"/>
          <w:sz w:val="24"/>
          <w:u w:val="single"/>
        </w:rPr>
      </w:pPr>
      <w:r>
        <w:rPr>
          <w:rFonts w:hint="eastAsia" w:ascii="宋体" w:hAnsi="宋体" w:cs="宋体"/>
          <w:sz w:val="24"/>
        </w:rPr>
        <w:t>供应商名称（盖公章）：</w:t>
      </w:r>
    </w:p>
    <w:p>
      <w:pPr>
        <w:spacing w:line="360" w:lineRule="auto"/>
        <w:ind w:firstLine="3600" w:firstLineChars="1500"/>
        <w:rPr>
          <w:rFonts w:ascii="宋体" w:hAnsi="宋体" w:cs="宋体"/>
          <w:sz w:val="24"/>
          <w:u w:val="single"/>
        </w:rPr>
      </w:pPr>
      <w:r>
        <w:rPr>
          <w:rFonts w:hint="eastAsia" w:ascii="宋体" w:hAnsi="宋体" w:cs="宋体"/>
          <w:sz w:val="24"/>
        </w:rPr>
        <w:t>供应商法定代表人或法定授权代表（签字）：</w:t>
      </w:r>
    </w:p>
    <w:p>
      <w:pPr>
        <w:spacing w:line="360" w:lineRule="auto"/>
        <w:ind w:firstLine="3542" w:firstLineChars="1476"/>
        <w:jc w:val="left"/>
        <w:rPr>
          <w:rFonts w:ascii="宋体" w:hAnsi="宋体" w:cs="宋体"/>
          <w:sz w:val="24"/>
        </w:rPr>
      </w:pPr>
      <w:r>
        <w:rPr>
          <w:rFonts w:hint="eastAsia" w:ascii="宋体" w:hAnsi="宋体" w:cs="宋体"/>
          <w:sz w:val="24"/>
        </w:rPr>
        <w:t xml:space="preserve"> 日期：    年   月   日</w:t>
      </w:r>
    </w:p>
    <w:p>
      <w:pPr>
        <w:shd w:val="clear" w:color="auto" w:fill="FFFFFF"/>
        <w:adjustRightInd w:val="0"/>
        <w:snapToGrid w:val="0"/>
        <w:spacing w:line="360" w:lineRule="auto"/>
        <w:jc w:val="center"/>
        <w:rPr>
          <w:rFonts w:ascii="宋体" w:hAnsi="宋体" w:cs="宋体"/>
          <w:b/>
          <w:bCs/>
          <w:sz w:val="32"/>
          <w:szCs w:val="40"/>
        </w:rPr>
      </w:pPr>
      <w:r>
        <w:rPr>
          <w:rFonts w:hint="eastAsia" w:ascii="宋体" w:hAnsi="宋体" w:cs="宋体"/>
          <w:b/>
          <w:bCs/>
          <w:color w:val="000000"/>
          <w:kern w:val="0"/>
          <w:sz w:val="32"/>
          <w:szCs w:val="32"/>
        </w:rPr>
        <w:t>2、</w:t>
      </w:r>
      <w:r>
        <w:rPr>
          <w:rFonts w:hint="eastAsia" w:ascii="宋体" w:hAnsi="宋体" w:cs="宋体"/>
          <w:b/>
          <w:bCs/>
          <w:sz w:val="32"/>
          <w:szCs w:val="40"/>
        </w:rPr>
        <w:t>营业执照副本（提供证书复印件加盖公章）</w:t>
      </w:r>
    </w:p>
    <w:p>
      <w:pPr>
        <w:shd w:val="clear" w:color="auto" w:fill="FFFFFF"/>
        <w:adjustRightInd w:val="0"/>
        <w:snapToGrid w:val="0"/>
        <w:spacing w:line="360" w:lineRule="auto"/>
        <w:jc w:val="center"/>
        <w:rPr>
          <w:rFonts w:ascii="宋体" w:hAnsi="宋体" w:cs="宋体"/>
          <w:b/>
          <w:bCs/>
          <w:sz w:val="28"/>
          <w:szCs w:val="36"/>
        </w:rPr>
      </w:pPr>
      <w:r>
        <w:rPr>
          <w:rFonts w:hint="eastAsia" w:ascii="宋体" w:hAnsi="宋体" w:cs="宋体"/>
          <w:color w:val="000000"/>
          <w:kern w:val="0"/>
          <w:sz w:val="24"/>
        </w:rPr>
        <w:t>（</w:t>
      </w:r>
      <w:r>
        <w:rPr>
          <w:rFonts w:hint="eastAsia" w:ascii="宋体" w:hAnsi="宋体" w:cs="宋体"/>
          <w:sz w:val="24"/>
        </w:rPr>
        <w:t>提供有效的营业执照（或事业法人登记证或身份证等相关证明）副本复印件，如非“三证合一”证照，同时提供税务登记证副本复印件，加盖公章；如为分公司报名，必须提供总公司的营业执照副本复印件及总公司针对本项目的授权书；如供应商为自然人的需提供自然人身份证明。</w:t>
      </w:r>
      <w:r>
        <w:rPr>
          <w:rFonts w:hint="eastAsia" w:ascii="宋体" w:hAnsi="宋体" w:cs="宋体"/>
          <w:color w:val="000000"/>
          <w:kern w:val="0"/>
          <w:sz w:val="24"/>
        </w:rPr>
        <w:t>）</w:t>
      </w:r>
    </w:p>
    <w:p>
      <w:pPr>
        <w:pStyle w:val="26"/>
        <w:ind w:firstLine="400"/>
        <w:rPr>
          <w:rFonts w:ascii="宋体" w:hAnsi="宋体" w:cs="宋体"/>
          <w:szCs w:val="21"/>
        </w:rPr>
      </w:pPr>
    </w:p>
    <w:p>
      <w:pPr>
        <w:pStyle w:val="26"/>
        <w:ind w:firstLine="400"/>
        <w:rPr>
          <w:rFonts w:ascii="宋体" w:hAnsi="宋体" w:cs="宋体"/>
          <w:szCs w:val="21"/>
        </w:rPr>
      </w:pPr>
    </w:p>
    <w:p>
      <w:pPr>
        <w:pStyle w:val="26"/>
        <w:ind w:firstLine="400"/>
        <w:rPr>
          <w:rFonts w:ascii="宋体" w:hAnsi="宋体" w:cs="宋体"/>
          <w:szCs w:val="21"/>
        </w:rPr>
      </w:pPr>
    </w:p>
    <w:p>
      <w:pPr>
        <w:pStyle w:val="26"/>
        <w:ind w:firstLine="400"/>
        <w:rPr>
          <w:rFonts w:ascii="宋体" w:hAnsi="宋体" w:cs="宋体"/>
          <w:szCs w:val="21"/>
        </w:rPr>
      </w:pPr>
    </w:p>
    <w:p>
      <w:pPr>
        <w:pStyle w:val="26"/>
        <w:ind w:firstLine="400"/>
        <w:rPr>
          <w:rFonts w:ascii="宋体" w:hAnsi="宋体" w:cs="宋体"/>
          <w:szCs w:val="21"/>
        </w:rPr>
      </w:pPr>
    </w:p>
    <w:p>
      <w:pPr>
        <w:pStyle w:val="26"/>
        <w:ind w:firstLine="400"/>
        <w:rPr>
          <w:rFonts w:ascii="宋体" w:hAnsi="宋体" w:cs="宋体"/>
          <w:szCs w:val="21"/>
        </w:rPr>
      </w:pPr>
    </w:p>
    <w:p>
      <w:pPr>
        <w:pStyle w:val="26"/>
        <w:ind w:firstLine="400"/>
        <w:rPr>
          <w:rFonts w:ascii="宋体" w:hAnsi="宋体" w:cs="宋体"/>
          <w:szCs w:val="21"/>
        </w:rPr>
      </w:pPr>
    </w:p>
    <w:p>
      <w:pPr>
        <w:pStyle w:val="26"/>
        <w:ind w:firstLine="400"/>
        <w:rPr>
          <w:rFonts w:ascii="宋体" w:hAnsi="宋体" w:cs="宋体"/>
          <w:szCs w:val="21"/>
        </w:rPr>
      </w:pPr>
    </w:p>
    <w:p>
      <w:pPr>
        <w:pStyle w:val="26"/>
        <w:ind w:firstLine="400"/>
        <w:rPr>
          <w:rFonts w:ascii="宋体" w:hAnsi="宋体" w:cs="宋体"/>
          <w:szCs w:val="21"/>
        </w:rPr>
      </w:pPr>
    </w:p>
    <w:p>
      <w:pPr>
        <w:pStyle w:val="26"/>
        <w:ind w:firstLine="400"/>
        <w:rPr>
          <w:rFonts w:ascii="宋体" w:hAnsi="宋体" w:cs="宋体"/>
          <w:szCs w:val="21"/>
        </w:rPr>
      </w:pPr>
    </w:p>
    <w:p>
      <w:pPr>
        <w:pStyle w:val="26"/>
        <w:ind w:firstLine="400"/>
        <w:rPr>
          <w:rFonts w:ascii="宋体" w:hAnsi="宋体" w:cs="宋体"/>
          <w:szCs w:val="21"/>
        </w:rPr>
      </w:pPr>
    </w:p>
    <w:p>
      <w:pPr>
        <w:pStyle w:val="26"/>
        <w:ind w:firstLine="400"/>
        <w:rPr>
          <w:rFonts w:ascii="宋体" w:hAnsi="宋体" w:cs="宋体"/>
          <w:szCs w:val="21"/>
        </w:rPr>
      </w:pPr>
    </w:p>
    <w:p>
      <w:pPr>
        <w:pStyle w:val="26"/>
        <w:ind w:firstLine="400"/>
        <w:rPr>
          <w:rFonts w:ascii="宋体" w:hAnsi="宋体" w:cs="宋体"/>
          <w:szCs w:val="21"/>
        </w:rPr>
      </w:pPr>
    </w:p>
    <w:p>
      <w:pPr>
        <w:pStyle w:val="26"/>
        <w:ind w:firstLine="400"/>
        <w:rPr>
          <w:rFonts w:ascii="宋体" w:hAnsi="宋体" w:cs="宋体"/>
          <w:szCs w:val="21"/>
        </w:rPr>
      </w:pPr>
    </w:p>
    <w:p>
      <w:pPr>
        <w:pStyle w:val="26"/>
        <w:ind w:firstLine="400"/>
        <w:rPr>
          <w:rFonts w:ascii="宋体" w:hAnsi="宋体" w:cs="宋体"/>
          <w:szCs w:val="21"/>
        </w:rPr>
      </w:pPr>
    </w:p>
    <w:p>
      <w:pPr>
        <w:pStyle w:val="26"/>
        <w:ind w:firstLine="400"/>
        <w:rPr>
          <w:rFonts w:ascii="宋体" w:hAnsi="宋体" w:cs="宋体"/>
          <w:szCs w:val="21"/>
        </w:rPr>
      </w:pPr>
    </w:p>
    <w:p>
      <w:pPr>
        <w:pStyle w:val="26"/>
        <w:ind w:firstLine="400"/>
        <w:rPr>
          <w:rFonts w:ascii="宋体" w:hAnsi="宋体" w:cs="宋体"/>
          <w:szCs w:val="21"/>
        </w:rPr>
      </w:pPr>
    </w:p>
    <w:p>
      <w:pPr>
        <w:pStyle w:val="26"/>
        <w:ind w:firstLine="400"/>
        <w:rPr>
          <w:rFonts w:ascii="宋体" w:hAnsi="宋体" w:cs="宋体"/>
          <w:szCs w:val="21"/>
        </w:rPr>
      </w:pPr>
    </w:p>
    <w:p>
      <w:pPr>
        <w:pStyle w:val="26"/>
        <w:ind w:firstLine="400"/>
        <w:rPr>
          <w:rFonts w:ascii="宋体" w:hAnsi="宋体" w:cs="宋体"/>
          <w:szCs w:val="21"/>
        </w:rPr>
      </w:pPr>
    </w:p>
    <w:p>
      <w:pPr>
        <w:pStyle w:val="26"/>
        <w:ind w:firstLine="400"/>
        <w:rPr>
          <w:rFonts w:ascii="宋体" w:hAnsi="宋体" w:cs="宋体"/>
          <w:szCs w:val="21"/>
        </w:rPr>
      </w:pPr>
    </w:p>
    <w:p>
      <w:pPr>
        <w:pStyle w:val="26"/>
        <w:ind w:firstLine="400"/>
        <w:rPr>
          <w:rFonts w:ascii="宋体" w:hAnsi="宋体" w:cs="宋体"/>
          <w:szCs w:val="21"/>
        </w:rPr>
      </w:pPr>
    </w:p>
    <w:p>
      <w:pPr>
        <w:pStyle w:val="29"/>
        <w:ind w:firstLine="0"/>
      </w:pPr>
    </w:p>
    <w:p>
      <w:pPr>
        <w:spacing w:line="360" w:lineRule="auto"/>
        <w:ind w:firstLine="3542" w:firstLineChars="1476"/>
        <w:jc w:val="left"/>
        <w:rPr>
          <w:rFonts w:ascii="宋体" w:hAnsi="宋体" w:cs="宋体"/>
          <w:sz w:val="24"/>
          <w:u w:val="single"/>
        </w:rPr>
      </w:pPr>
      <w:r>
        <w:rPr>
          <w:rFonts w:hint="eastAsia" w:ascii="宋体" w:hAnsi="宋体" w:cs="宋体"/>
          <w:sz w:val="24"/>
        </w:rPr>
        <w:t>供应商名称（盖公章）：</w:t>
      </w:r>
    </w:p>
    <w:p>
      <w:pPr>
        <w:spacing w:line="360" w:lineRule="auto"/>
        <w:ind w:firstLine="3600" w:firstLineChars="1500"/>
        <w:rPr>
          <w:rFonts w:ascii="宋体" w:hAnsi="宋体" w:cs="宋体"/>
          <w:sz w:val="24"/>
          <w:u w:val="single"/>
        </w:rPr>
      </w:pPr>
      <w:r>
        <w:rPr>
          <w:rFonts w:hint="eastAsia" w:ascii="宋体" w:hAnsi="宋体" w:cs="宋体"/>
          <w:sz w:val="24"/>
        </w:rPr>
        <w:t>供应商法定代表人或法定授权代表（签字）：</w:t>
      </w:r>
    </w:p>
    <w:p>
      <w:pPr>
        <w:spacing w:line="360" w:lineRule="auto"/>
        <w:ind w:firstLine="3542" w:firstLineChars="1476"/>
        <w:jc w:val="left"/>
        <w:rPr>
          <w:rFonts w:ascii="宋体" w:hAnsi="宋体" w:cs="宋体"/>
          <w:sz w:val="24"/>
        </w:rPr>
      </w:pPr>
      <w:r>
        <w:rPr>
          <w:rFonts w:hint="eastAsia" w:ascii="宋体" w:hAnsi="宋体" w:cs="宋体"/>
          <w:sz w:val="24"/>
        </w:rPr>
        <w:t xml:space="preserve"> 日期：    年   月   日</w:t>
      </w:r>
    </w:p>
    <w:p>
      <w:pPr>
        <w:pStyle w:val="26"/>
        <w:ind w:firstLine="400"/>
        <w:rPr>
          <w:rFonts w:ascii="宋体" w:hAnsi="宋体" w:cs="宋体"/>
          <w:szCs w:val="21"/>
        </w:rPr>
      </w:pPr>
    </w:p>
    <w:p>
      <w:pPr>
        <w:pStyle w:val="26"/>
        <w:ind w:firstLine="400"/>
        <w:rPr>
          <w:rFonts w:ascii="宋体" w:hAnsi="宋体" w:cs="宋体"/>
          <w:szCs w:val="21"/>
        </w:rPr>
      </w:pPr>
    </w:p>
    <w:p>
      <w:pPr>
        <w:pStyle w:val="26"/>
        <w:ind w:firstLine="400"/>
        <w:rPr>
          <w:rFonts w:ascii="宋体" w:hAnsi="宋体" w:cs="宋体"/>
          <w:szCs w:val="21"/>
        </w:rPr>
      </w:pPr>
    </w:p>
    <w:p>
      <w:pPr>
        <w:pStyle w:val="26"/>
        <w:ind w:firstLine="400"/>
        <w:rPr>
          <w:rFonts w:ascii="宋体" w:hAnsi="宋体" w:cs="宋体"/>
          <w:szCs w:val="21"/>
        </w:rPr>
      </w:pPr>
    </w:p>
    <w:p>
      <w:pPr>
        <w:pStyle w:val="26"/>
        <w:ind w:firstLine="400"/>
        <w:rPr>
          <w:rFonts w:ascii="宋体" w:hAnsi="宋体" w:cs="宋体"/>
          <w:szCs w:val="21"/>
        </w:rPr>
      </w:pPr>
    </w:p>
    <w:p>
      <w:pPr>
        <w:pStyle w:val="26"/>
        <w:ind w:firstLine="400"/>
        <w:rPr>
          <w:rFonts w:ascii="宋体" w:hAnsi="宋体" w:cs="宋体"/>
          <w:szCs w:val="21"/>
        </w:rPr>
      </w:pPr>
    </w:p>
    <w:p>
      <w:pPr>
        <w:pStyle w:val="26"/>
        <w:ind w:firstLine="400"/>
        <w:rPr>
          <w:rFonts w:ascii="宋体" w:hAnsi="宋体" w:cs="宋体"/>
          <w:szCs w:val="21"/>
        </w:rPr>
      </w:pPr>
    </w:p>
    <w:p>
      <w:pPr>
        <w:pStyle w:val="26"/>
        <w:ind w:firstLine="400"/>
        <w:rPr>
          <w:rFonts w:ascii="宋体" w:hAnsi="宋体" w:cs="宋体"/>
          <w:szCs w:val="21"/>
        </w:rPr>
      </w:pPr>
    </w:p>
    <w:p>
      <w:pPr>
        <w:pStyle w:val="26"/>
        <w:ind w:firstLine="400"/>
        <w:rPr>
          <w:rFonts w:ascii="宋体" w:hAnsi="宋体" w:cs="宋体"/>
          <w:szCs w:val="21"/>
        </w:rPr>
      </w:pPr>
    </w:p>
    <w:p>
      <w:pPr>
        <w:pStyle w:val="26"/>
        <w:ind w:firstLine="400"/>
        <w:rPr>
          <w:rFonts w:ascii="宋体" w:hAnsi="宋体" w:cs="宋体"/>
          <w:szCs w:val="21"/>
        </w:rPr>
      </w:pPr>
    </w:p>
    <w:p>
      <w:pPr>
        <w:pStyle w:val="26"/>
        <w:ind w:firstLine="400"/>
        <w:rPr>
          <w:rFonts w:ascii="宋体" w:hAnsi="宋体" w:cs="宋体"/>
          <w:szCs w:val="21"/>
        </w:rPr>
      </w:pPr>
    </w:p>
    <w:p>
      <w:pPr>
        <w:pStyle w:val="26"/>
        <w:ind w:firstLine="0" w:firstLineChars="0"/>
        <w:jc w:val="center"/>
        <w:rPr>
          <w:b/>
          <w:bCs/>
          <w:color w:val="000000" w:themeColor="text1"/>
          <w:sz w:val="32"/>
          <w:szCs w:val="32"/>
        </w:rPr>
      </w:pPr>
      <w:r>
        <w:rPr>
          <w:rFonts w:hint="eastAsia"/>
          <w:b/>
          <w:bCs/>
          <w:color w:val="000000" w:themeColor="text1"/>
          <w:sz w:val="32"/>
          <w:szCs w:val="32"/>
        </w:rPr>
        <w:t>3、有效期内的建筑机电安装工程专业承包三级（及以上）资质</w:t>
      </w:r>
    </w:p>
    <w:p>
      <w:pPr>
        <w:pStyle w:val="26"/>
        <w:ind w:firstLine="0" w:firstLineChars="0"/>
        <w:jc w:val="center"/>
        <w:rPr>
          <w:rFonts w:ascii="宋体" w:hAnsi="宋体" w:cs="宋体"/>
          <w:sz w:val="24"/>
        </w:rPr>
      </w:pPr>
      <w:r>
        <w:rPr>
          <w:rFonts w:hint="eastAsia"/>
          <w:bCs/>
          <w:color w:val="000000" w:themeColor="text1"/>
          <w:sz w:val="24"/>
        </w:rPr>
        <w:t>（提供资质证书复印件并加盖公章）</w:t>
      </w:r>
    </w:p>
    <w:p>
      <w:pPr>
        <w:pStyle w:val="26"/>
        <w:ind w:firstLine="400"/>
        <w:rPr>
          <w:rFonts w:ascii="宋体" w:hAnsi="宋体" w:cs="宋体"/>
          <w:szCs w:val="21"/>
        </w:rPr>
      </w:pPr>
    </w:p>
    <w:p>
      <w:pPr>
        <w:pStyle w:val="26"/>
        <w:ind w:firstLine="400"/>
        <w:rPr>
          <w:rFonts w:ascii="宋体" w:hAnsi="宋体" w:cs="宋体"/>
          <w:szCs w:val="21"/>
        </w:rPr>
      </w:pPr>
    </w:p>
    <w:p>
      <w:pPr>
        <w:pStyle w:val="26"/>
        <w:ind w:firstLine="400"/>
        <w:rPr>
          <w:rFonts w:ascii="宋体" w:hAnsi="宋体" w:cs="宋体"/>
          <w:szCs w:val="21"/>
        </w:rPr>
      </w:pPr>
    </w:p>
    <w:p>
      <w:pPr>
        <w:pStyle w:val="26"/>
        <w:ind w:firstLine="400"/>
        <w:rPr>
          <w:rFonts w:ascii="宋体" w:hAnsi="宋体" w:cs="宋体"/>
          <w:szCs w:val="21"/>
        </w:rPr>
      </w:pPr>
    </w:p>
    <w:p>
      <w:pPr>
        <w:pStyle w:val="26"/>
        <w:ind w:firstLine="400"/>
      </w:pPr>
    </w:p>
    <w:p>
      <w:pPr>
        <w:pStyle w:val="26"/>
        <w:ind w:firstLine="400"/>
      </w:pPr>
    </w:p>
    <w:p>
      <w:pPr>
        <w:pStyle w:val="26"/>
        <w:ind w:firstLine="400"/>
      </w:pPr>
    </w:p>
    <w:p>
      <w:pPr>
        <w:pStyle w:val="26"/>
        <w:ind w:firstLine="400"/>
      </w:pPr>
    </w:p>
    <w:p>
      <w:pPr>
        <w:pStyle w:val="26"/>
        <w:ind w:firstLine="400"/>
      </w:pPr>
    </w:p>
    <w:p>
      <w:pPr>
        <w:pStyle w:val="26"/>
        <w:ind w:firstLine="400"/>
      </w:pPr>
    </w:p>
    <w:p>
      <w:pPr>
        <w:pStyle w:val="26"/>
        <w:ind w:firstLine="400"/>
      </w:pPr>
    </w:p>
    <w:p>
      <w:pPr>
        <w:pStyle w:val="26"/>
        <w:ind w:firstLine="400"/>
      </w:pPr>
    </w:p>
    <w:p>
      <w:pPr>
        <w:pStyle w:val="26"/>
        <w:ind w:firstLine="400"/>
      </w:pPr>
    </w:p>
    <w:p>
      <w:pPr>
        <w:pStyle w:val="26"/>
        <w:ind w:firstLine="400"/>
      </w:pPr>
    </w:p>
    <w:p>
      <w:pPr>
        <w:pStyle w:val="26"/>
        <w:ind w:firstLine="400"/>
      </w:pPr>
    </w:p>
    <w:p>
      <w:pPr>
        <w:pStyle w:val="26"/>
        <w:ind w:firstLine="400"/>
      </w:pPr>
    </w:p>
    <w:p>
      <w:pPr>
        <w:pStyle w:val="26"/>
        <w:ind w:firstLine="400"/>
      </w:pPr>
    </w:p>
    <w:p>
      <w:pPr>
        <w:pStyle w:val="26"/>
        <w:ind w:firstLine="400"/>
      </w:pPr>
    </w:p>
    <w:p>
      <w:pPr>
        <w:spacing w:line="360" w:lineRule="auto"/>
        <w:ind w:firstLine="3542" w:firstLineChars="1476"/>
        <w:jc w:val="left"/>
        <w:rPr>
          <w:rFonts w:ascii="宋体" w:hAnsi="宋体" w:cs="宋体"/>
          <w:color w:val="000000" w:themeColor="text1"/>
          <w:sz w:val="24"/>
          <w:u w:val="single"/>
        </w:rPr>
      </w:pPr>
      <w:r>
        <w:rPr>
          <w:rFonts w:hint="eastAsia" w:ascii="宋体" w:hAnsi="宋体" w:cs="宋体"/>
          <w:sz w:val="24"/>
        </w:rPr>
        <w:t>供应商</w:t>
      </w:r>
      <w:r>
        <w:rPr>
          <w:rFonts w:hint="eastAsia" w:ascii="宋体" w:hAnsi="宋体" w:cs="宋体"/>
          <w:color w:val="000000" w:themeColor="text1"/>
          <w:sz w:val="24"/>
        </w:rPr>
        <w:t>名称（盖公章）：</w:t>
      </w:r>
    </w:p>
    <w:p>
      <w:pPr>
        <w:spacing w:line="360" w:lineRule="auto"/>
        <w:ind w:firstLine="3542" w:firstLineChars="1476"/>
        <w:jc w:val="left"/>
        <w:rPr>
          <w:rFonts w:ascii="宋体" w:hAnsi="宋体" w:cs="宋体"/>
          <w:color w:val="000000" w:themeColor="text1"/>
          <w:sz w:val="24"/>
          <w:u w:val="single"/>
        </w:rPr>
      </w:pPr>
      <w:r>
        <w:rPr>
          <w:rFonts w:hint="eastAsia" w:ascii="宋体" w:hAnsi="宋体" w:cs="宋体"/>
          <w:sz w:val="24"/>
        </w:rPr>
        <w:t>供应商</w:t>
      </w:r>
      <w:r>
        <w:rPr>
          <w:rFonts w:hint="eastAsia" w:ascii="宋体" w:hAnsi="宋体" w:cs="宋体"/>
          <w:color w:val="000000" w:themeColor="text1"/>
          <w:sz w:val="24"/>
        </w:rPr>
        <w:t>法定代表人或法定授权代表（签字）：</w:t>
      </w:r>
    </w:p>
    <w:p>
      <w:pPr>
        <w:ind w:firstLine="3542" w:firstLineChars="1476"/>
        <w:jc w:val="left"/>
        <w:rPr>
          <w:rFonts w:ascii="宋体" w:hAnsi="宋体" w:cs="宋体"/>
          <w:b/>
          <w:sz w:val="24"/>
        </w:rPr>
      </w:pPr>
      <w:r>
        <w:rPr>
          <w:rFonts w:hint="eastAsia" w:ascii="宋体" w:hAnsi="宋体" w:cs="宋体"/>
          <w:color w:val="000000" w:themeColor="text1"/>
          <w:sz w:val="24"/>
        </w:rPr>
        <w:t>日期： 年 月 日</w:t>
      </w:r>
    </w:p>
    <w:p>
      <w:pPr>
        <w:pStyle w:val="26"/>
        <w:ind w:firstLine="400"/>
      </w:pPr>
    </w:p>
    <w:p>
      <w:pPr>
        <w:pStyle w:val="26"/>
        <w:ind w:firstLine="400"/>
      </w:pPr>
    </w:p>
    <w:p>
      <w:pPr>
        <w:pStyle w:val="26"/>
        <w:ind w:firstLine="400"/>
      </w:pPr>
    </w:p>
    <w:p>
      <w:pPr>
        <w:pStyle w:val="26"/>
        <w:ind w:firstLine="400"/>
      </w:pPr>
    </w:p>
    <w:p>
      <w:pPr>
        <w:pStyle w:val="26"/>
        <w:ind w:firstLine="400"/>
      </w:pPr>
    </w:p>
    <w:p>
      <w:pPr>
        <w:pStyle w:val="26"/>
        <w:ind w:firstLine="400"/>
      </w:pPr>
    </w:p>
    <w:p>
      <w:pPr>
        <w:pStyle w:val="26"/>
        <w:ind w:firstLine="400"/>
      </w:pPr>
    </w:p>
    <w:p>
      <w:pPr>
        <w:pStyle w:val="26"/>
        <w:ind w:firstLine="400"/>
      </w:pPr>
    </w:p>
    <w:p>
      <w:pPr>
        <w:pStyle w:val="26"/>
        <w:ind w:firstLine="400"/>
      </w:pPr>
    </w:p>
    <w:p>
      <w:pPr>
        <w:pStyle w:val="26"/>
        <w:ind w:firstLine="400"/>
      </w:pPr>
    </w:p>
    <w:p>
      <w:pPr>
        <w:pStyle w:val="26"/>
        <w:ind w:firstLine="400"/>
      </w:pPr>
    </w:p>
    <w:p>
      <w:pPr>
        <w:pStyle w:val="26"/>
        <w:ind w:firstLine="400"/>
      </w:pPr>
    </w:p>
    <w:p>
      <w:pPr>
        <w:pStyle w:val="26"/>
        <w:ind w:firstLine="400"/>
      </w:pPr>
    </w:p>
    <w:p>
      <w:pPr>
        <w:pStyle w:val="26"/>
        <w:ind w:firstLine="400"/>
      </w:pPr>
    </w:p>
    <w:p>
      <w:pPr>
        <w:pStyle w:val="26"/>
        <w:ind w:firstLine="400"/>
      </w:pPr>
    </w:p>
    <w:p>
      <w:pPr>
        <w:pStyle w:val="26"/>
        <w:ind w:firstLine="400"/>
      </w:pPr>
    </w:p>
    <w:p>
      <w:pPr>
        <w:pStyle w:val="26"/>
        <w:ind w:firstLine="400"/>
      </w:pPr>
    </w:p>
    <w:p>
      <w:pPr>
        <w:pStyle w:val="26"/>
        <w:ind w:firstLine="400"/>
      </w:pPr>
    </w:p>
    <w:p>
      <w:pPr>
        <w:pStyle w:val="26"/>
        <w:ind w:firstLine="400"/>
      </w:pPr>
    </w:p>
    <w:p>
      <w:pPr>
        <w:pStyle w:val="26"/>
        <w:ind w:firstLine="0" w:firstLineChars="0"/>
        <w:jc w:val="center"/>
        <w:rPr>
          <w:b/>
          <w:bCs/>
          <w:color w:val="000000" w:themeColor="text1"/>
          <w:sz w:val="32"/>
          <w:szCs w:val="32"/>
        </w:rPr>
      </w:pPr>
      <w:r>
        <w:rPr>
          <w:rFonts w:hint="eastAsia"/>
          <w:b/>
          <w:bCs/>
          <w:color w:val="000000" w:themeColor="text1"/>
          <w:sz w:val="32"/>
          <w:szCs w:val="32"/>
        </w:rPr>
        <w:t>4、有效期内的建设行政主管部门颁发的安全生产许可证</w:t>
      </w:r>
    </w:p>
    <w:p>
      <w:pPr>
        <w:pStyle w:val="26"/>
        <w:ind w:firstLine="0" w:firstLineChars="0"/>
        <w:jc w:val="center"/>
        <w:rPr>
          <w:sz w:val="28"/>
          <w:szCs w:val="28"/>
        </w:rPr>
      </w:pPr>
      <w:r>
        <w:rPr>
          <w:rFonts w:hint="eastAsia"/>
          <w:bCs/>
          <w:color w:val="000000" w:themeColor="text1"/>
          <w:sz w:val="28"/>
          <w:szCs w:val="28"/>
        </w:rPr>
        <w:t>（提供证书复印件并加盖公章）</w:t>
      </w:r>
    </w:p>
    <w:p>
      <w:pPr>
        <w:pStyle w:val="26"/>
        <w:ind w:firstLine="400"/>
      </w:pPr>
    </w:p>
    <w:p>
      <w:pPr>
        <w:pStyle w:val="26"/>
        <w:ind w:firstLine="400"/>
      </w:pPr>
    </w:p>
    <w:p>
      <w:pPr>
        <w:pStyle w:val="26"/>
        <w:ind w:firstLine="400"/>
      </w:pPr>
    </w:p>
    <w:p>
      <w:pPr>
        <w:pStyle w:val="26"/>
        <w:ind w:firstLine="400"/>
      </w:pPr>
    </w:p>
    <w:p>
      <w:pPr>
        <w:pStyle w:val="26"/>
        <w:ind w:firstLine="400"/>
      </w:pPr>
    </w:p>
    <w:p>
      <w:pPr>
        <w:pStyle w:val="26"/>
        <w:ind w:firstLine="400"/>
      </w:pPr>
    </w:p>
    <w:p>
      <w:pPr>
        <w:spacing w:line="360" w:lineRule="auto"/>
        <w:ind w:firstLine="3542" w:firstLineChars="1476"/>
        <w:jc w:val="left"/>
        <w:rPr>
          <w:rFonts w:ascii="宋体" w:hAnsi="宋体" w:cs="宋体"/>
          <w:color w:val="000000" w:themeColor="text1"/>
          <w:sz w:val="24"/>
        </w:rPr>
      </w:pPr>
    </w:p>
    <w:p>
      <w:pPr>
        <w:spacing w:line="360" w:lineRule="auto"/>
        <w:ind w:firstLine="3542" w:firstLineChars="1476"/>
        <w:jc w:val="left"/>
        <w:rPr>
          <w:rFonts w:ascii="宋体" w:hAnsi="宋体" w:cs="宋体"/>
          <w:color w:val="000000" w:themeColor="text1"/>
          <w:sz w:val="24"/>
        </w:rPr>
      </w:pPr>
    </w:p>
    <w:p>
      <w:pPr>
        <w:spacing w:line="360" w:lineRule="auto"/>
        <w:ind w:firstLine="3542" w:firstLineChars="1476"/>
        <w:jc w:val="left"/>
        <w:rPr>
          <w:rFonts w:ascii="宋体" w:hAnsi="宋体" w:cs="宋体"/>
          <w:color w:val="000000" w:themeColor="text1"/>
          <w:sz w:val="24"/>
        </w:rPr>
      </w:pPr>
    </w:p>
    <w:p>
      <w:pPr>
        <w:pStyle w:val="2"/>
      </w:pPr>
    </w:p>
    <w:p/>
    <w:p>
      <w:pPr>
        <w:pStyle w:val="2"/>
      </w:pPr>
    </w:p>
    <w:p>
      <w:pPr>
        <w:spacing w:line="360" w:lineRule="auto"/>
        <w:ind w:firstLine="3542" w:firstLineChars="1476"/>
        <w:jc w:val="left"/>
        <w:rPr>
          <w:rFonts w:ascii="宋体" w:hAnsi="宋体" w:cs="宋体"/>
          <w:color w:val="000000" w:themeColor="text1"/>
          <w:sz w:val="24"/>
        </w:rPr>
      </w:pPr>
    </w:p>
    <w:p>
      <w:pPr>
        <w:spacing w:line="360" w:lineRule="auto"/>
        <w:ind w:firstLine="3542" w:firstLineChars="1476"/>
        <w:jc w:val="left"/>
        <w:rPr>
          <w:rFonts w:ascii="宋体" w:hAnsi="宋体" w:cs="宋体"/>
          <w:color w:val="000000" w:themeColor="text1"/>
          <w:sz w:val="24"/>
        </w:rPr>
      </w:pPr>
    </w:p>
    <w:p>
      <w:pPr>
        <w:spacing w:line="360" w:lineRule="auto"/>
        <w:ind w:firstLine="3542" w:firstLineChars="1476"/>
        <w:jc w:val="left"/>
        <w:rPr>
          <w:rFonts w:ascii="宋体" w:hAnsi="宋体" w:cs="宋体"/>
          <w:color w:val="000000" w:themeColor="text1"/>
          <w:sz w:val="24"/>
          <w:u w:val="single"/>
        </w:rPr>
      </w:pPr>
      <w:r>
        <w:rPr>
          <w:rFonts w:hint="eastAsia" w:ascii="宋体" w:hAnsi="宋体" w:cs="宋体"/>
          <w:sz w:val="24"/>
        </w:rPr>
        <w:t>供应商</w:t>
      </w:r>
      <w:r>
        <w:rPr>
          <w:rFonts w:hint="eastAsia" w:ascii="宋体" w:hAnsi="宋体" w:cs="宋体"/>
          <w:color w:val="000000" w:themeColor="text1"/>
          <w:sz w:val="24"/>
        </w:rPr>
        <w:t>名称（盖公章）：</w:t>
      </w:r>
    </w:p>
    <w:p>
      <w:pPr>
        <w:spacing w:line="360" w:lineRule="auto"/>
        <w:ind w:firstLine="3542" w:firstLineChars="1476"/>
        <w:jc w:val="left"/>
        <w:rPr>
          <w:rFonts w:ascii="宋体" w:hAnsi="宋体" w:cs="宋体"/>
          <w:color w:val="000000" w:themeColor="text1"/>
          <w:sz w:val="24"/>
          <w:u w:val="single"/>
        </w:rPr>
      </w:pPr>
      <w:r>
        <w:rPr>
          <w:rFonts w:hint="eastAsia" w:ascii="宋体" w:hAnsi="宋体" w:cs="宋体"/>
          <w:sz w:val="24"/>
        </w:rPr>
        <w:t>供应商</w:t>
      </w:r>
      <w:r>
        <w:rPr>
          <w:rFonts w:hint="eastAsia" w:ascii="宋体" w:hAnsi="宋体" w:cs="宋体"/>
          <w:color w:val="000000" w:themeColor="text1"/>
          <w:sz w:val="24"/>
        </w:rPr>
        <w:t>法定代表人或法定授权代表（签字）：</w:t>
      </w:r>
    </w:p>
    <w:p>
      <w:pPr>
        <w:ind w:firstLine="3542" w:firstLineChars="1476"/>
        <w:jc w:val="left"/>
        <w:rPr>
          <w:rFonts w:ascii="宋体" w:hAnsi="宋体" w:cs="宋体"/>
          <w:color w:val="000000" w:themeColor="text1"/>
          <w:sz w:val="24"/>
        </w:rPr>
      </w:pPr>
      <w:r>
        <w:rPr>
          <w:rFonts w:hint="eastAsia" w:ascii="宋体" w:hAnsi="宋体" w:cs="宋体"/>
          <w:color w:val="000000" w:themeColor="text1"/>
          <w:sz w:val="24"/>
        </w:rPr>
        <w:t>日期： 年 月 日</w:t>
      </w:r>
    </w:p>
    <w:p>
      <w:pPr>
        <w:pStyle w:val="42"/>
        <w:tabs>
          <w:tab w:val="left" w:pos="1050"/>
          <w:tab w:val="center" w:pos="4535"/>
        </w:tabs>
        <w:spacing w:line="360" w:lineRule="auto"/>
        <w:jc w:val="center"/>
        <w:outlineLvl w:val="0"/>
        <w:rPr>
          <w:b/>
          <w:bCs/>
          <w:color w:val="000000" w:themeColor="text1"/>
          <w:sz w:val="32"/>
          <w:szCs w:val="32"/>
        </w:rPr>
      </w:pPr>
    </w:p>
    <w:p>
      <w:pPr>
        <w:pStyle w:val="26"/>
        <w:ind w:firstLine="400"/>
      </w:pPr>
    </w:p>
    <w:p>
      <w:pPr>
        <w:pStyle w:val="26"/>
        <w:ind w:firstLine="400"/>
      </w:pPr>
    </w:p>
    <w:p>
      <w:pPr>
        <w:pStyle w:val="26"/>
        <w:ind w:firstLine="400"/>
      </w:pPr>
    </w:p>
    <w:p>
      <w:pPr>
        <w:pStyle w:val="26"/>
        <w:ind w:firstLine="400"/>
      </w:pPr>
    </w:p>
    <w:p>
      <w:pPr>
        <w:pStyle w:val="26"/>
        <w:ind w:firstLine="400"/>
      </w:pPr>
    </w:p>
    <w:p>
      <w:pPr>
        <w:pStyle w:val="26"/>
        <w:ind w:firstLine="400"/>
      </w:pPr>
    </w:p>
    <w:p>
      <w:pPr>
        <w:pStyle w:val="26"/>
        <w:ind w:firstLine="400"/>
      </w:pPr>
    </w:p>
    <w:p>
      <w:pPr>
        <w:pStyle w:val="26"/>
        <w:ind w:firstLine="400"/>
      </w:pPr>
    </w:p>
    <w:p>
      <w:pPr>
        <w:pStyle w:val="26"/>
        <w:ind w:firstLine="400"/>
      </w:pPr>
    </w:p>
    <w:p>
      <w:pPr>
        <w:pStyle w:val="26"/>
        <w:ind w:firstLine="400"/>
      </w:pPr>
    </w:p>
    <w:p>
      <w:pPr>
        <w:pStyle w:val="26"/>
        <w:ind w:firstLine="400"/>
      </w:pPr>
    </w:p>
    <w:p>
      <w:pPr>
        <w:pStyle w:val="42"/>
        <w:tabs>
          <w:tab w:val="left" w:pos="1050"/>
          <w:tab w:val="center" w:pos="4535"/>
        </w:tabs>
        <w:spacing w:line="360" w:lineRule="auto"/>
        <w:jc w:val="center"/>
        <w:outlineLvl w:val="0"/>
        <w:rPr>
          <w:b/>
          <w:bCs/>
          <w:color w:val="000000" w:themeColor="text1"/>
          <w:sz w:val="32"/>
          <w:szCs w:val="32"/>
        </w:rPr>
      </w:pPr>
      <w:r>
        <w:rPr>
          <w:rFonts w:hint="eastAsia"/>
          <w:b/>
          <w:bCs/>
          <w:color w:val="000000" w:themeColor="text1"/>
          <w:sz w:val="32"/>
          <w:szCs w:val="32"/>
        </w:rPr>
        <w:t>5、拟投入本工程的项目负责人资格</w:t>
      </w:r>
    </w:p>
    <w:p>
      <w:pPr>
        <w:pStyle w:val="42"/>
        <w:tabs>
          <w:tab w:val="left" w:pos="1050"/>
          <w:tab w:val="center" w:pos="4535"/>
        </w:tabs>
        <w:spacing w:line="360" w:lineRule="auto"/>
        <w:jc w:val="center"/>
        <w:outlineLvl w:val="0"/>
        <w:rPr>
          <w:b/>
          <w:bCs/>
          <w:color w:val="000000" w:themeColor="text1"/>
          <w:sz w:val="32"/>
          <w:szCs w:val="32"/>
        </w:rPr>
      </w:pPr>
      <w:r>
        <w:rPr>
          <w:rFonts w:hint="eastAsia"/>
          <w:bCs/>
          <w:color w:val="000000" w:themeColor="text1"/>
          <w:sz w:val="28"/>
          <w:szCs w:val="28"/>
        </w:rPr>
        <w:t>（提供证书复印件和证明材料并加盖公章）</w:t>
      </w:r>
    </w:p>
    <w:p>
      <w:pPr>
        <w:pStyle w:val="42"/>
        <w:tabs>
          <w:tab w:val="left" w:pos="1050"/>
          <w:tab w:val="center" w:pos="4535"/>
          <w:tab w:val="left" w:pos="6930"/>
        </w:tabs>
        <w:spacing w:line="360" w:lineRule="auto"/>
        <w:jc w:val="both"/>
        <w:outlineLvl w:val="0"/>
      </w:pPr>
      <w:r>
        <w:rPr>
          <w:rFonts w:hint="eastAsia"/>
        </w:rPr>
        <w:t>（1）具有机电工程专业二级注册建造师及以上资格；</w:t>
      </w:r>
    </w:p>
    <w:p>
      <w:pPr>
        <w:pStyle w:val="42"/>
        <w:tabs>
          <w:tab w:val="left" w:pos="1050"/>
          <w:tab w:val="center" w:pos="4535"/>
          <w:tab w:val="left" w:pos="6930"/>
        </w:tabs>
        <w:spacing w:line="360" w:lineRule="auto"/>
        <w:jc w:val="both"/>
        <w:outlineLvl w:val="0"/>
      </w:pPr>
      <w:r>
        <w:rPr>
          <w:rFonts w:hint="eastAsia"/>
        </w:rPr>
        <w:t>（2）具备有效的安全生产考核合格证书B证；</w:t>
      </w:r>
    </w:p>
    <w:p>
      <w:pPr>
        <w:pStyle w:val="42"/>
        <w:tabs>
          <w:tab w:val="left" w:pos="1050"/>
          <w:tab w:val="center" w:pos="4535"/>
          <w:tab w:val="left" w:pos="6930"/>
        </w:tabs>
        <w:spacing w:line="360" w:lineRule="auto"/>
        <w:jc w:val="both"/>
        <w:outlineLvl w:val="0"/>
      </w:pPr>
      <w:r>
        <w:rPr>
          <w:rFonts w:hint="eastAsia"/>
        </w:rPr>
        <w:t>（3）自</w:t>
      </w:r>
      <w:r>
        <w:t>202</w:t>
      </w:r>
      <w:r>
        <w:rPr>
          <w:rFonts w:hint="eastAsia"/>
        </w:rPr>
        <w:t>3年1月以来连续三个月由供应商为项目负责人购买的社保缴纳证明；</w:t>
      </w:r>
    </w:p>
    <w:p>
      <w:pPr>
        <w:pStyle w:val="42"/>
        <w:tabs>
          <w:tab w:val="left" w:pos="1050"/>
          <w:tab w:val="center" w:pos="4535"/>
          <w:tab w:val="left" w:pos="6930"/>
        </w:tabs>
        <w:spacing w:line="360" w:lineRule="auto"/>
        <w:jc w:val="both"/>
        <w:outlineLvl w:val="0"/>
      </w:pPr>
      <w:r>
        <w:rPr>
          <w:rFonts w:hint="eastAsia"/>
        </w:rPr>
        <w:t>（4）未担任其他在施建设项目的负责人（需提供相关承诺书）。</w:t>
      </w:r>
    </w:p>
    <w:p>
      <w:pPr>
        <w:pStyle w:val="42"/>
        <w:tabs>
          <w:tab w:val="left" w:pos="1050"/>
          <w:tab w:val="center" w:pos="4535"/>
          <w:tab w:val="left" w:pos="6930"/>
        </w:tabs>
        <w:spacing w:line="360" w:lineRule="auto"/>
        <w:jc w:val="both"/>
        <w:outlineLvl w:val="0"/>
      </w:pPr>
      <w:r>
        <w:rPr>
          <w:rFonts w:hint="eastAsia"/>
        </w:rPr>
        <w:t>以上材料均加盖供应商公章。</w:t>
      </w:r>
    </w:p>
    <w:p>
      <w:pPr>
        <w:pStyle w:val="26"/>
        <w:ind w:firstLine="400"/>
      </w:pPr>
    </w:p>
    <w:p>
      <w:pPr>
        <w:pStyle w:val="26"/>
        <w:ind w:firstLine="400"/>
      </w:pPr>
    </w:p>
    <w:p>
      <w:pPr>
        <w:pStyle w:val="26"/>
        <w:ind w:firstLine="400"/>
      </w:pPr>
    </w:p>
    <w:p>
      <w:pPr>
        <w:pStyle w:val="26"/>
        <w:ind w:firstLine="400"/>
      </w:pPr>
    </w:p>
    <w:p>
      <w:pPr>
        <w:pStyle w:val="26"/>
        <w:ind w:firstLine="400"/>
      </w:pPr>
    </w:p>
    <w:p>
      <w:pPr>
        <w:pStyle w:val="26"/>
        <w:ind w:firstLine="400"/>
      </w:pPr>
    </w:p>
    <w:p>
      <w:pPr>
        <w:pStyle w:val="26"/>
        <w:ind w:firstLine="400"/>
      </w:pPr>
    </w:p>
    <w:p>
      <w:pPr>
        <w:pStyle w:val="26"/>
        <w:ind w:firstLine="400"/>
      </w:pPr>
    </w:p>
    <w:p>
      <w:pPr>
        <w:pStyle w:val="26"/>
        <w:ind w:firstLine="400"/>
      </w:pPr>
    </w:p>
    <w:p>
      <w:pPr>
        <w:pStyle w:val="26"/>
        <w:ind w:firstLine="400"/>
      </w:pPr>
    </w:p>
    <w:p>
      <w:pPr>
        <w:pStyle w:val="26"/>
        <w:ind w:firstLine="400"/>
      </w:pPr>
    </w:p>
    <w:p>
      <w:pPr>
        <w:spacing w:line="360" w:lineRule="auto"/>
        <w:ind w:firstLine="3542" w:firstLineChars="1476"/>
        <w:jc w:val="left"/>
        <w:rPr>
          <w:rFonts w:ascii="宋体" w:hAnsi="宋体" w:cs="宋体"/>
          <w:color w:val="000000" w:themeColor="text1"/>
          <w:sz w:val="24"/>
          <w:u w:val="single"/>
        </w:rPr>
      </w:pPr>
      <w:r>
        <w:rPr>
          <w:rFonts w:hint="eastAsia" w:ascii="宋体" w:hAnsi="宋体" w:cs="宋体"/>
          <w:sz w:val="24"/>
        </w:rPr>
        <w:t>供应商</w:t>
      </w:r>
      <w:r>
        <w:rPr>
          <w:rFonts w:hint="eastAsia" w:ascii="宋体" w:hAnsi="宋体" w:cs="宋体"/>
          <w:color w:val="000000" w:themeColor="text1"/>
          <w:sz w:val="24"/>
        </w:rPr>
        <w:t>名称（盖公章）：</w:t>
      </w:r>
    </w:p>
    <w:p>
      <w:pPr>
        <w:spacing w:line="360" w:lineRule="auto"/>
        <w:ind w:firstLine="3542" w:firstLineChars="1476"/>
        <w:jc w:val="left"/>
        <w:rPr>
          <w:rFonts w:ascii="宋体" w:hAnsi="宋体" w:cs="宋体"/>
          <w:color w:val="000000" w:themeColor="text1"/>
          <w:sz w:val="24"/>
          <w:u w:val="single"/>
        </w:rPr>
      </w:pPr>
      <w:r>
        <w:rPr>
          <w:rFonts w:hint="eastAsia" w:ascii="宋体" w:hAnsi="宋体" w:cs="宋体"/>
          <w:sz w:val="24"/>
        </w:rPr>
        <w:t>供应商</w:t>
      </w:r>
      <w:r>
        <w:rPr>
          <w:rFonts w:hint="eastAsia" w:ascii="宋体" w:hAnsi="宋体" w:cs="宋体"/>
          <w:color w:val="000000" w:themeColor="text1"/>
          <w:sz w:val="24"/>
        </w:rPr>
        <w:t>法定代表人或法定授权代表（签字）：</w:t>
      </w:r>
    </w:p>
    <w:p>
      <w:pPr>
        <w:ind w:firstLine="3542" w:firstLineChars="1476"/>
        <w:jc w:val="left"/>
        <w:rPr>
          <w:rFonts w:ascii="宋体" w:hAnsi="宋体" w:cs="宋体"/>
          <w:b/>
          <w:sz w:val="24"/>
        </w:rPr>
      </w:pPr>
      <w:r>
        <w:rPr>
          <w:rFonts w:hint="eastAsia" w:ascii="宋体" w:hAnsi="宋体" w:cs="宋体"/>
          <w:color w:val="000000" w:themeColor="text1"/>
          <w:sz w:val="24"/>
        </w:rPr>
        <w:t>日期： 年 月 日</w:t>
      </w:r>
    </w:p>
    <w:p>
      <w:pPr>
        <w:pStyle w:val="26"/>
        <w:ind w:firstLine="400"/>
      </w:pPr>
    </w:p>
    <w:p>
      <w:pPr>
        <w:pStyle w:val="26"/>
        <w:ind w:firstLine="400"/>
      </w:pPr>
    </w:p>
    <w:p>
      <w:pPr>
        <w:pStyle w:val="26"/>
        <w:ind w:firstLine="400"/>
      </w:pPr>
    </w:p>
    <w:p>
      <w:pPr>
        <w:pStyle w:val="26"/>
        <w:ind w:firstLine="400"/>
      </w:pPr>
    </w:p>
    <w:p>
      <w:pPr>
        <w:pStyle w:val="26"/>
        <w:ind w:firstLine="400"/>
      </w:pPr>
    </w:p>
    <w:p>
      <w:pPr>
        <w:pStyle w:val="26"/>
        <w:ind w:firstLine="400"/>
      </w:pPr>
    </w:p>
    <w:p>
      <w:pPr>
        <w:pStyle w:val="26"/>
        <w:ind w:firstLine="400"/>
      </w:pPr>
    </w:p>
    <w:p>
      <w:pPr>
        <w:pStyle w:val="26"/>
        <w:ind w:firstLine="400"/>
      </w:pPr>
    </w:p>
    <w:p>
      <w:pPr>
        <w:pStyle w:val="26"/>
        <w:ind w:firstLine="400"/>
      </w:pPr>
    </w:p>
    <w:p>
      <w:pPr>
        <w:pStyle w:val="26"/>
        <w:ind w:firstLine="400"/>
        <w:rPr>
          <w:rFonts w:ascii="宋体" w:hAnsi="宋体" w:cs="宋体"/>
          <w:szCs w:val="21"/>
        </w:rPr>
      </w:pPr>
    </w:p>
    <w:p>
      <w:pPr>
        <w:pStyle w:val="29"/>
        <w:spacing w:beforeLines="50" w:afterLines="50" w:line="360" w:lineRule="auto"/>
        <w:ind w:firstLine="0"/>
        <w:jc w:val="center"/>
        <w:rPr>
          <w:rFonts w:ascii="宋体" w:hAnsi="宋体" w:cs="宋体"/>
          <w:b/>
          <w:bCs/>
          <w:sz w:val="32"/>
          <w:szCs w:val="32"/>
        </w:rPr>
      </w:pPr>
      <w:r>
        <w:rPr>
          <w:rFonts w:hint="eastAsia" w:ascii="宋体" w:hAnsi="宋体" w:cs="宋体"/>
          <w:b/>
          <w:bCs/>
          <w:sz w:val="32"/>
          <w:szCs w:val="32"/>
        </w:rPr>
        <w:t>6、供应商廉洁守约承诺书</w:t>
      </w:r>
    </w:p>
    <w:p>
      <w:pPr>
        <w:snapToGrid w:val="0"/>
        <w:spacing w:beforeLines="50"/>
        <w:jc w:val="center"/>
        <w:rPr>
          <w:rFonts w:ascii="仿宋_GB2312" w:eastAsia="仿宋_GB2312" w:cs="仿宋_GB2312"/>
          <w:b/>
          <w:bCs/>
          <w:color w:val="FF0000"/>
          <w:position w:val="-60"/>
          <w:sz w:val="56"/>
          <w:szCs w:val="56"/>
        </w:rPr>
      </w:pPr>
      <w:r>
        <w:rPr>
          <w:rFonts w:hint="eastAsia" w:ascii="仿宋_GB2312" w:hAnsi="Calibri Light" w:eastAsia="仿宋_GB2312" w:cs="仿宋_GB2312"/>
          <w:b/>
          <w:bCs/>
          <w:color w:val="FF0000"/>
          <w:position w:val="-60"/>
          <w:sz w:val="52"/>
          <w:szCs w:val="52"/>
        </w:rPr>
        <w:t>中山大学孙逸仙纪念医院</w:t>
      </w:r>
    </w:p>
    <w:p>
      <w:pPr>
        <w:adjustRightInd w:val="0"/>
        <w:snapToGrid w:val="0"/>
        <w:spacing w:beforeLines="50" w:line="360" w:lineRule="auto"/>
        <w:jc w:val="center"/>
        <w:rPr>
          <w:rFonts w:ascii="宋体" w:hAnsi="宋体" w:cs="仿宋"/>
          <w:b/>
          <w:bCs/>
          <w:sz w:val="32"/>
          <w:szCs w:val="32"/>
        </w:rPr>
      </w:pPr>
      <w:r>
        <w:rPr>
          <w:rFonts w:hint="eastAsia" w:ascii="宋体" w:hAnsi="宋体" w:cs="宋体"/>
          <w:b/>
          <w:bCs/>
          <w:sz w:val="32"/>
          <w:szCs w:val="32"/>
        </w:rPr>
        <w:t>供应商</w:t>
      </w:r>
      <w:r>
        <w:rPr>
          <w:rFonts w:hint="eastAsia" w:ascii="宋体" w:hAnsi="宋体" w:cs="仿宋"/>
          <w:b/>
          <w:bCs/>
          <w:sz w:val="32"/>
          <w:szCs w:val="32"/>
        </w:rPr>
        <w:t>廉洁守约承诺书</w:t>
      </w:r>
    </w:p>
    <w:p>
      <w:pPr>
        <w:adjustRightInd w:val="0"/>
        <w:snapToGrid w:val="0"/>
        <w:spacing w:line="360" w:lineRule="auto"/>
        <w:rPr>
          <w:rFonts w:ascii="宋体" w:hAnsi="宋体" w:cs="仿宋_GB2312"/>
          <w:sz w:val="24"/>
        </w:rPr>
      </w:pPr>
      <w:r>
        <w:rPr>
          <w:rFonts w:hint="eastAsia" w:ascii="宋体" w:hAnsi="宋体" w:cs="宋体"/>
          <w:sz w:val="24"/>
        </w:rPr>
        <w:t>中山大学孙逸仙纪念医院</w:t>
      </w:r>
      <w:r>
        <w:rPr>
          <w:rFonts w:hint="eastAsia" w:ascii="宋体" w:hAnsi="宋体" w:cs="宋体"/>
          <w:bCs/>
          <w:sz w:val="24"/>
        </w:rPr>
        <w:t>院本部锅炉房改造工程：</w:t>
      </w:r>
    </w:p>
    <w:p>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为加强医疗卫生行业作风建设，切实纠正损害人民群众利益的不正之风，保障合同双方的权利与义务，根据《中华人民共和国药品管理法》《中华人民共和国执业医师法》《中华人民共和国政府采购法》《中华人民共和国招标投标法》等有关规定，结合中山大学孙逸仙纪念医院（下称医院）的规章制度，我公司特作出以下廉洁守约承诺：</w:t>
      </w:r>
    </w:p>
    <w:p>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一、我司及工作人员严格遵守医院的有关规定，不通过给予医院工作人员</w:t>
      </w:r>
      <w:r>
        <w:rPr>
          <w:rFonts w:hint="eastAsia" w:ascii="宋体" w:hAnsi="宋体" w:cs="宋体"/>
          <w:sz w:val="24"/>
        </w:rPr>
        <w:t>“</w:t>
      </w:r>
      <w:r>
        <w:rPr>
          <w:rFonts w:hint="eastAsia" w:ascii="宋体" w:hAnsi="宋体" w:cs="仿宋_GB2312"/>
          <w:sz w:val="24"/>
        </w:rPr>
        <w:t>红包</w:t>
      </w:r>
      <w:r>
        <w:rPr>
          <w:rFonts w:hint="eastAsia" w:ascii="宋体" w:hAnsi="宋体" w:cs="宋体"/>
          <w:sz w:val="24"/>
        </w:rPr>
        <w:t>”</w:t>
      </w:r>
      <w:r>
        <w:rPr>
          <w:rFonts w:hint="eastAsia" w:ascii="宋体" w:hAnsi="宋体" w:cs="仿宋_GB2312"/>
          <w:sz w:val="24"/>
        </w:rPr>
        <w:t>（含礼品、礼金、消费卡和有价证券、股权、其他金融产品等财物，公司及工作人员安排、组织或者支付费用的宴请或者旅游、健身、娱乐等活动安排，下同）、回扣、提成、物品及以其它不正当利益等手段进行促销；不以任何名义、形式给予医院工作人员及其特殊关系人</w:t>
      </w:r>
      <w:r>
        <w:rPr>
          <w:rFonts w:hint="eastAsia" w:ascii="宋体" w:hAnsi="宋体" w:cs="宋体"/>
          <w:sz w:val="24"/>
        </w:rPr>
        <w:t>“</w:t>
      </w:r>
      <w:r>
        <w:rPr>
          <w:rFonts w:hint="eastAsia" w:ascii="宋体" w:hAnsi="宋体" w:cs="仿宋_GB2312"/>
          <w:sz w:val="24"/>
        </w:rPr>
        <w:t>红包</w:t>
      </w:r>
      <w:r>
        <w:rPr>
          <w:rFonts w:hint="eastAsia" w:ascii="宋体" w:hAnsi="宋体" w:cs="宋体"/>
          <w:sz w:val="24"/>
        </w:rPr>
        <w:t>”</w:t>
      </w:r>
      <w:r>
        <w:rPr>
          <w:rFonts w:hint="eastAsia" w:ascii="宋体" w:hAnsi="宋体" w:cs="仿宋_GB2312"/>
          <w:sz w:val="24"/>
        </w:rPr>
        <w:t xml:space="preserve">、回扣、提成、物品以及其他不正当利益，或邀请医院工作人员及其特殊关系人参加涉及商业利益的活动等。 </w:t>
      </w:r>
    </w:p>
    <w:p>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前款所称</w:t>
      </w:r>
      <w:r>
        <w:rPr>
          <w:rFonts w:hint="eastAsia" w:ascii="宋体" w:hAnsi="宋体" w:cs="宋体"/>
          <w:sz w:val="24"/>
        </w:rPr>
        <w:t>“</w:t>
      </w:r>
      <w:r>
        <w:rPr>
          <w:rFonts w:hint="eastAsia" w:ascii="宋体" w:hAnsi="宋体" w:cs="仿宋_GB2312"/>
          <w:sz w:val="24"/>
        </w:rPr>
        <w:t>特殊关系人</w:t>
      </w:r>
      <w:r>
        <w:rPr>
          <w:rFonts w:hint="eastAsia" w:ascii="宋体" w:hAnsi="宋体" w:cs="宋体"/>
          <w:sz w:val="24"/>
        </w:rPr>
        <w:t>”</w:t>
      </w:r>
      <w:r>
        <w:rPr>
          <w:rFonts w:hint="eastAsia" w:ascii="宋体" w:hAnsi="宋体" w:cs="仿宋_GB2312"/>
          <w:sz w:val="24"/>
        </w:rPr>
        <w:t>，是指医院工作人员的近亲属、特殊利害关系人等 。</w:t>
      </w:r>
    </w:p>
    <w:p>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二、我司及销售人员不在医院诊疗时间、诊疗区域进入各医疗科室进行产品推介活动，不干扰医务人员的医疗活动；未经医院批准，不在院内召开任何形式的产品宣传、推广活动；不在院内张贴、派发涉及产品的宣传资料和赠品。</w:t>
      </w:r>
    </w:p>
    <w:p>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三、我司承诺需要在医院进行产品宣传、推广工作时，一定向医院相关职能部门提出书面申请。经审批后，由医院有组织、有计划地予以安排。</w:t>
      </w:r>
    </w:p>
    <w:p>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四、我司承诺遵守国家有关招标采购法律法规规章，在参加医院招标采购活动时，保证诚信投标、不串标、不陪标，严格按照有关规定及合同执行。</w:t>
      </w:r>
    </w:p>
    <w:p>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五、我司承诺</w:t>
      </w:r>
    </w:p>
    <w:p>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不销售、不使用假冒伪劣以及无生产批准文号或无相关经营许可证、经营注册证的药品、试剂、医疗设备、医疗器械、医用耗材及其它产品。（药品、医疗设备、医用耗材及其他货物的生产和经营企业勾选此项）</w:t>
      </w:r>
    </w:p>
    <w:p>
      <w:pPr>
        <w:adjustRightInd w:val="0"/>
        <w:snapToGrid w:val="0"/>
        <w:spacing w:line="336" w:lineRule="auto"/>
        <w:ind w:firstLine="480" w:firstLineChars="200"/>
        <w:rPr>
          <w:rFonts w:ascii="宋体" w:hAnsi="宋体" w:cs="仿宋_GB2312"/>
          <w:sz w:val="24"/>
        </w:rPr>
      </w:pPr>
      <w:r>
        <w:rPr>
          <w:rFonts w:hint="eastAsia" w:ascii="宋体" w:hAnsi="宋体" w:cs="SimSun-Identity-H"/>
          <w:kern w:val="0"/>
          <w:sz w:val="24"/>
          <w:bdr w:val="single" w:color="auto" w:sz="4" w:space="0"/>
        </w:rPr>
        <w:t>√</w:t>
      </w:r>
      <w:r>
        <w:rPr>
          <w:rFonts w:hint="eastAsia" w:ascii="宋体" w:hAnsi="宋体" w:cs="仿宋_GB2312"/>
          <w:sz w:val="24"/>
        </w:rPr>
        <w:t>严格遵守国家关于市场准入、项目招标投标、工程建设、施工安装和市场活动等有关法律、法规、相关政策，不违反工程建设管理、施工安装和监理的规章制度。按照有关法律法规和程序开展业务工作，严格执行工程建设和监理的有关方针、政策，尤其是有关建筑施工安装和监理的强制性标准和规范。（工程建设项目勾选此项）</w:t>
      </w:r>
    </w:p>
    <w:p>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六、我司承诺遵守《中华人民共和国政府采购法》第四十六条、《中华人民共和国招标投标法》第四十六条及医院招标采购相关规章制度的规定，在医院中标、成交通知书发出之日起三十日内，按照招标采购文件和中标人的投标文件或其他响应文件签订书面合同。</w:t>
      </w:r>
    </w:p>
    <w:p>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若违反上述承诺，我司自愿接受中山大学孙逸仙纪念医院以下处理：医院将我司违规行为予以曝光；医院取消我司中标成交资格并不予退还履约保证金；医院有权解除双方签订的买卖合同、技术服务合同及建筑工程施工合同等合同，停用相关产品，并断绝与我司业务往来，且不承担我司因此造成的任何损失；取消我司参加医院招标采购投标资格两年；报请上级主管部门，依据有关规定在系统内通报、公布药品、医疗设备、医用耗材违法违规情况及其它处理。</w:t>
      </w:r>
    </w:p>
    <w:p>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双方订立买卖合同、技术服务合同、建筑工程施工合同等合同以后，本承诺书同时作为双方合同的构成部分。</w:t>
      </w:r>
    </w:p>
    <w:p>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本承诺书一式两份，一份由医院相关职能部门保存，一份由经营单位保存。</w:t>
      </w:r>
    </w:p>
    <w:p>
      <w:pPr>
        <w:adjustRightInd w:val="0"/>
        <w:snapToGrid w:val="0"/>
        <w:spacing w:line="336" w:lineRule="auto"/>
        <w:rPr>
          <w:rFonts w:ascii="宋体" w:hAnsi="宋体" w:cs="仿宋_GB2312"/>
          <w:sz w:val="24"/>
        </w:rPr>
      </w:pPr>
    </w:p>
    <w:p>
      <w:pPr>
        <w:adjustRightInd w:val="0"/>
        <w:snapToGrid w:val="0"/>
        <w:spacing w:line="336" w:lineRule="auto"/>
        <w:rPr>
          <w:rFonts w:ascii="宋体" w:hAnsi="宋体" w:cs="仿宋_GB2312"/>
          <w:sz w:val="24"/>
        </w:rPr>
      </w:pPr>
    </w:p>
    <w:p>
      <w:pPr>
        <w:adjustRightInd w:val="0"/>
        <w:snapToGrid w:val="0"/>
        <w:spacing w:line="336" w:lineRule="auto"/>
        <w:rPr>
          <w:rFonts w:ascii="宋体" w:hAnsi="宋体" w:cs="仿宋_GB2312"/>
          <w:sz w:val="24"/>
        </w:rPr>
      </w:pPr>
    </w:p>
    <w:p>
      <w:pPr>
        <w:pStyle w:val="2"/>
      </w:pPr>
    </w:p>
    <w:p>
      <w:pPr>
        <w:adjustRightInd w:val="0"/>
        <w:snapToGrid w:val="0"/>
        <w:spacing w:line="336" w:lineRule="auto"/>
        <w:ind w:firstLine="2640" w:firstLineChars="1100"/>
        <w:rPr>
          <w:rFonts w:ascii="宋体" w:hAnsi="宋体" w:cs="仿宋_GB2312"/>
          <w:sz w:val="24"/>
        </w:rPr>
      </w:pPr>
      <w:r>
        <w:rPr>
          <w:rFonts w:hint="eastAsia" w:ascii="宋体" w:hAnsi="宋体" w:cs="仿宋_GB2312"/>
          <w:sz w:val="24"/>
        </w:rPr>
        <w:t xml:space="preserve">   单位名称：</w:t>
      </w:r>
    </w:p>
    <w:p>
      <w:pPr>
        <w:adjustRightInd w:val="0"/>
        <w:snapToGrid w:val="0"/>
        <w:spacing w:line="336" w:lineRule="auto"/>
        <w:ind w:firstLine="435"/>
        <w:rPr>
          <w:rFonts w:ascii="宋体" w:hAnsi="宋体" w:cs="仿宋_GB2312"/>
          <w:sz w:val="24"/>
        </w:rPr>
      </w:pPr>
      <w:r>
        <w:rPr>
          <w:rFonts w:hint="eastAsia" w:ascii="宋体" w:hAnsi="宋体" w:cs="仿宋_GB2312"/>
          <w:sz w:val="24"/>
        </w:rPr>
        <w:t xml:space="preserve">                                      （盖章）</w:t>
      </w:r>
    </w:p>
    <w:p>
      <w:pPr>
        <w:adjustRightInd w:val="0"/>
        <w:snapToGrid w:val="0"/>
        <w:spacing w:line="336" w:lineRule="auto"/>
        <w:rPr>
          <w:rFonts w:ascii="宋体" w:hAnsi="宋体" w:cs="仿宋_GB2312"/>
          <w:sz w:val="24"/>
        </w:rPr>
      </w:pPr>
      <w:r>
        <w:rPr>
          <w:rFonts w:hint="eastAsia" w:ascii="宋体" w:hAnsi="宋体" w:cs="仿宋_GB2312"/>
          <w:sz w:val="24"/>
        </w:rPr>
        <w:t xml:space="preserve">                         单位负责人（或法定代表人）：</w:t>
      </w:r>
    </w:p>
    <w:p>
      <w:pPr>
        <w:adjustRightInd w:val="0"/>
        <w:snapToGrid w:val="0"/>
        <w:spacing w:line="336" w:lineRule="auto"/>
        <w:ind w:firstLine="1560" w:firstLineChars="650"/>
        <w:rPr>
          <w:rFonts w:ascii="宋体" w:hAnsi="宋体" w:cs="仿宋_GB2312"/>
          <w:sz w:val="24"/>
        </w:rPr>
      </w:pPr>
      <w:r>
        <w:rPr>
          <w:rFonts w:hint="eastAsia" w:ascii="宋体" w:hAnsi="宋体" w:cs="宋体"/>
          <w:sz w:val="24"/>
        </w:rPr>
        <w:t xml:space="preserve">                             （签名）</w:t>
      </w:r>
    </w:p>
    <w:p>
      <w:pPr>
        <w:adjustRightInd w:val="0"/>
        <w:snapToGrid w:val="0"/>
        <w:spacing w:line="336" w:lineRule="auto"/>
        <w:ind w:firstLine="1320" w:firstLineChars="550"/>
        <w:rPr>
          <w:rFonts w:ascii="宋体" w:hAnsi="宋体"/>
          <w:sz w:val="20"/>
          <w:szCs w:val="22"/>
        </w:rPr>
      </w:pPr>
      <w:r>
        <w:rPr>
          <w:rFonts w:hint="eastAsia" w:ascii="宋体" w:hAnsi="宋体" w:cs="仿宋_GB2312"/>
          <w:sz w:val="24"/>
        </w:rPr>
        <w:t xml:space="preserve">              日期：           年    月    日</w:t>
      </w:r>
    </w:p>
    <w:p>
      <w:pPr>
        <w:pStyle w:val="29"/>
        <w:spacing w:beforeLines="50" w:afterLines="50" w:line="360" w:lineRule="auto"/>
        <w:ind w:firstLine="0"/>
        <w:jc w:val="both"/>
        <w:rPr>
          <w:sz w:val="32"/>
          <w:szCs w:val="32"/>
        </w:rPr>
      </w:pPr>
    </w:p>
    <w:p>
      <w:pPr>
        <w:pStyle w:val="29"/>
        <w:spacing w:beforeLines="50" w:afterLines="50" w:line="360" w:lineRule="auto"/>
        <w:ind w:firstLine="0"/>
        <w:jc w:val="both"/>
        <w:rPr>
          <w:sz w:val="32"/>
          <w:szCs w:val="32"/>
        </w:rPr>
      </w:pPr>
    </w:p>
    <w:p>
      <w:pPr>
        <w:pStyle w:val="29"/>
        <w:spacing w:beforeLines="50" w:afterLines="50" w:line="360" w:lineRule="auto"/>
        <w:ind w:firstLine="0"/>
        <w:jc w:val="both"/>
        <w:rPr>
          <w:sz w:val="32"/>
          <w:szCs w:val="32"/>
        </w:rPr>
      </w:pPr>
    </w:p>
    <w:p>
      <w:pPr>
        <w:pStyle w:val="2"/>
        <w:rPr>
          <w:rFonts w:ascii="Calibri" w:hAnsi="Calibri" w:eastAsia="宋体"/>
          <w:b w:val="0"/>
          <w:bCs w:val="0"/>
          <w:color w:val="auto"/>
          <w:kern w:val="0"/>
          <w:sz w:val="32"/>
          <w:szCs w:val="32"/>
        </w:rPr>
      </w:pPr>
    </w:p>
    <w:p/>
    <w:p>
      <w:pPr>
        <w:shd w:val="clear" w:color="auto" w:fill="FFFFFF"/>
        <w:adjustRightInd w:val="0"/>
        <w:snapToGrid w:val="0"/>
        <w:spacing w:line="360" w:lineRule="auto"/>
        <w:jc w:val="center"/>
        <w:rPr>
          <w:rFonts w:ascii="宋体" w:hAnsi="宋体" w:cs="华文仿宋"/>
          <w:b/>
          <w:bCs/>
          <w:sz w:val="32"/>
          <w:szCs w:val="32"/>
        </w:rPr>
      </w:pPr>
      <w:r>
        <w:rPr>
          <w:rFonts w:hint="eastAsia" w:ascii="黑体" w:hAnsi="黑体" w:eastAsia="黑体" w:cs="黑体"/>
          <w:b/>
          <w:bCs/>
          <w:sz w:val="36"/>
          <w:szCs w:val="36"/>
        </w:rPr>
        <w:t>三、符合性审查</w:t>
      </w:r>
    </w:p>
    <w:p>
      <w:pPr>
        <w:shd w:val="clear" w:color="auto" w:fill="FFFFFF"/>
        <w:adjustRightInd w:val="0"/>
        <w:snapToGrid w:val="0"/>
        <w:spacing w:line="360" w:lineRule="auto"/>
        <w:jc w:val="center"/>
        <w:rPr>
          <w:rFonts w:ascii="宋体" w:hAnsi="宋体" w:cs="华文仿宋"/>
          <w:b/>
          <w:bCs/>
          <w:sz w:val="24"/>
        </w:rPr>
      </w:pPr>
      <w:r>
        <w:rPr>
          <w:rFonts w:hint="eastAsia" w:ascii="宋体" w:hAnsi="宋体" w:cs="华文仿宋"/>
          <w:b/>
          <w:bCs/>
          <w:sz w:val="32"/>
          <w:szCs w:val="32"/>
        </w:rPr>
        <w:t>（一）符合性自查表</w:t>
      </w:r>
    </w:p>
    <w:tbl>
      <w:tblPr>
        <w:tblStyle w:val="21"/>
        <w:tblW w:w="9743" w:type="dxa"/>
        <w:tblInd w:w="-11"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0" w:type="dxa"/>
          <w:bottom w:w="0" w:type="dxa"/>
          <w:right w:w="0" w:type="dxa"/>
        </w:tblCellMar>
      </w:tblPr>
      <w:tblGrid>
        <w:gridCol w:w="2032"/>
        <w:gridCol w:w="5224"/>
        <w:gridCol w:w="1275"/>
        <w:gridCol w:w="1212"/>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2032" w:type="dxa"/>
            <w:vAlign w:val="center"/>
          </w:tcPr>
          <w:p>
            <w:pPr>
              <w:jc w:val="center"/>
              <w:rPr>
                <w:rFonts w:ascii="宋体" w:hAnsi="宋体" w:cs="宋体"/>
                <w:bCs/>
                <w:sz w:val="22"/>
                <w:szCs w:val="22"/>
              </w:rPr>
            </w:pPr>
            <w:r>
              <w:rPr>
                <w:rFonts w:hint="eastAsia" w:ascii="宋体" w:hAnsi="宋体" w:cs="华文仿宋"/>
                <w:bCs/>
                <w:szCs w:val="21"/>
              </w:rPr>
              <w:t>评审内容</w:t>
            </w:r>
          </w:p>
        </w:tc>
        <w:tc>
          <w:tcPr>
            <w:tcW w:w="5224" w:type="dxa"/>
            <w:vAlign w:val="center"/>
          </w:tcPr>
          <w:p>
            <w:pPr>
              <w:ind w:firstLine="18" w:firstLineChars="9"/>
              <w:jc w:val="center"/>
              <w:rPr>
                <w:rFonts w:ascii="宋体" w:hAnsi="宋体" w:cs="宋体"/>
                <w:bCs/>
                <w:sz w:val="22"/>
                <w:szCs w:val="22"/>
              </w:rPr>
            </w:pPr>
            <w:r>
              <w:rPr>
                <w:rFonts w:hint="eastAsia" w:ascii="宋体" w:hAnsi="宋体" w:cs="华文仿宋"/>
                <w:bCs/>
                <w:szCs w:val="21"/>
              </w:rPr>
              <w:t>采购文件要求</w:t>
            </w:r>
          </w:p>
        </w:tc>
        <w:tc>
          <w:tcPr>
            <w:tcW w:w="1275" w:type="dxa"/>
            <w:vAlign w:val="center"/>
          </w:tcPr>
          <w:p>
            <w:pPr>
              <w:jc w:val="center"/>
              <w:rPr>
                <w:rFonts w:ascii="宋体" w:hAnsi="宋体" w:cs="宋体"/>
                <w:bCs/>
                <w:sz w:val="22"/>
                <w:szCs w:val="22"/>
              </w:rPr>
            </w:pPr>
            <w:r>
              <w:rPr>
                <w:rFonts w:hint="eastAsia" w:ascii="宋体" w:hAnsi="宋体" w:cs="华文仿宋"/>
                <w:bCs/>
                <w:szCs w:val="21"/>
              </w:rPr>
              <w:t>自查结论</w:t>
            </w:r>
          </w:p>
        </w:tc>
        <w:tc>
          <w:tcPr>
            <w:tcW w:w="1212" w:type="dxa"/>
            <w:vAlign w:val="center"/>
          </w:tcPr>
          <w:p>
            <w:pPr>
              <w:ind w:right="-178" w:rightChars="-85"/>
              <w:jc w:val="center"/>
              <w:rPr>
                <w:rFonts w:ascii="宋体" w:hAnsi="宋体" w:cs="宋体"/>
                <w:sz w:val="22"/>
                <w:szCs w:val="22"/>
              </w:rPr>
            </w:pPr>
            <w:r>
              <w:rPr>
                <w:rFonts w:hint="eastAsia" w:ascii="宋体" w:hAnsi="宋体" w:cs="华文仿宋"/>
                <w:bCs/>
                <w:szCs w:val="21"/>
              </w:rPr>
              <w:t>证明资料</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1036" w:hRule="atLeast"/>
        </w:trPr>
        <w:tc>
          <w:tcPr>
            <w:tcW w:w="2032" w:type="dxa"/>
            <w:vAlign w:val="center"/>
          </w:tcPr>
          <w:p>
            <w:pPr>
              <w:jc w:val="center"/>
              <w:rPr>
                <w:rFonts w:ascii="宋体" w:hAnsi="宋体" w:cs="宋体"/>
                <w:szCs w:val="21"/>
              </w:rPr>
            </w:pPr>
            <w:r>
              <w:rPr>
                <w:rFonts w:hint="eastAsia" w:ascii="宋体" w:hAnsi="宋体" w:cs="华文仿宋"/>
                <w:kern w:val="0"/>
                <w:szCs w:val="21"/>
              </w:rPr>
              <w:t>响应报价</w:t>
            </w:r>
          </w:p>
        </w:tc>
        <w:tc>
          <w:tcPr>
            <w:tcW w:w="5224" w:type="dxa"/>
            <w:vAlign w:val="center"/>
          </w:tcPr>
          <w:p>
            <w:pPr>
              <w:ind w:left="-21" w:leftChars="-10"/>
              <w:rPr>
                <w:rFonts w:ascii="宋体" w:hAnsi="宋体" w:cs="华文仿宋"/>
                <w:szCs w:val="21"/>
              </w:rPr>
            </w:pPr>
            <w:r>
              <w:rPr>
                <w:rFonts w:hint="eastAsia" w:ascii="宋体" w:hAnsi="宋体" w:cs="华文仿宋"/>
                <w:szCs w:val="21"/>
              </w:rPr>
              <w:t>响应报价：</w:t>
            </w:r>
          </w:p>
          <w:p>
            <w:pPr>
              <w:rPr>
                <w:rFonts w:ascii="宋体" w:hAnsi="宋体" w:cs="华文仿宋"/>
                <w:szCs w:val="21"/>
              </w:rPr>
            </w:pPr>
            <w:r>
              <w:rPr>
                <w:rFonts w:hint="eastAsia" w:ascii="宋体" w:hAnsi="宋体" w:cs="华文仿宋"/>
                <w:szCs w:val="21"/>
              </w:rPr>
              <w:t>①响应报价未超过本项目最高限价；</w:t>
            </w:r>
          </w:p>
          <w:p>
            <w:pPr>
              <w:rPr>
                <w:rFonts w:ascii="宋体" w:hAnsi="宋体" w:cs="华文仿宋"/>
                <w:szCs w:val="21"/>
              </w:rPr>
            </w:pPr>
            <w:r>
              <w:rPr>
                <w:rFonts w:hint="eastAsia" w:ascii="宋体" w:hAnsi="宋体" w:cs="华文仿宋"/>
                <w:szCs w:val="21"/>
              </w:rPr>
              <w:t>②对本项目的全部内容进行响应报价；</w:t>
            </w:r>
          </w:p>
          <w:p>
            <w:pPr>
              <w:rPr>
                <w:rFonts w:ascii="宋体" w:hAnsi="宋体" w:cs="华文仿宋"/>
                <w:szCs w:val="21"/>
              </w:rPr>
            </w:pPr>
            <w:r>
              <w:rPr>
                <w:rFonts w:hint="eastAsia" w:ascii="宋体" w:hAnsi="宋体" w:cs="华文仿宋"/>
                <w:szCs w:val="21"/>
              </w:rPr>
              <w:t>③响应报价不低于成本价，且是唯一确定的。</w:t>
            </w:r>
          </w:p>
        </w:tc>
        <w:tc>
          <w:tcPr>
            <w:tcW w:w="1275" w:type="dxa"/>
            <w:vAlign w:val="center"/>
          </w:tcPr>
          <w:p>
            <w:pPr>
              <w:ind w:left="36" w:leftChars="17"/>
              <w:jc w:val="center"/>
              <w:rPr>
                <w:rFonts w:ascii="宋体" w:hAnsi="宋体" w:cs="宋体"/>
                <w:szCs w:val="21"/>
              </w:rPr>
            </w:pPr>
            <w:r>
              <w:rPr>
                <w:rFonts w:hint="eastAsia" w:ascii="宋体" w:hAnsi="宋体" w:cs="宋体"/>
                <w:szCs w:val="21"/>
              </w:rPr>
              <w:t>□通  过</w:t>
            </w:r>
          </w:p>
          <w:p>
            <w:pPr>
              <w:ind w:left="36" w:leftChars="17"/>
              <w:jc w:val="center"/>
              <w:rPr>
                <w:rFonts w:ascii="宋体" w:hAnsi="宋体" w:cs="宋体"/>
                <w:szCs w:val="21"/>
              </w:rPr>
            </w:pPr>
            <w:r>
              <w:rPr>
                <w:rFonts w:hint="eastAsia" w:ascii="宋体" w:hAnsi="宋体" w:cs="宋体"/>
                <w:szCs w:val="21"/>
              </w:rPr>
              <w:t>□不通过</w:t>
            </w:r>
          </w:p>
        </w:tc>
        <w:tc>
          <w:tcPr>
            <w:tcW w:w="1212" w:type="dxa"/>
            <w:vAlign w:val="center"/>
          </w:tcPr>
          <w:p>
            <w:pPr>
              <w:ind w:right="-178" w:rightChars="-85"/>
              <w:jc w:val="center"/>
              <w:rPr>
                <w:rFonts w:ascii="宋体" w:hAnsi="宋体" w:cs="宋体"/>
                <w:szCs w:val="21"/>
              </w:rPr>
            </w:pPr>
            <w:r>
              <w:rPr>
                <w:rFonts w:hint="eastAsia" w:ascii="宋体" w:hAnsi="宋体" w:cs="宋体"/>
                <w:szCs w:val="21"/>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685" w:hRule="atLeast"/>
        </w:trPr>
        <w:tc>
          <w:tcPr>
            <w:tcW w:w="2032" w:type="dxa"/>
            <w:vAlign w:val="center"/>
          </w:tcPr>
          <w:p>
            <w:pPr>
              <w:jc w:val="center"/>
              <w:rPr>
                <w:rFonts w:ascii="宋体" w:hAnsi="宋体" w:cs="宋体"/>
                <w:szCs w:val="21"/>
              </w:rPr>
            </w:pPr>
            <w:r>
              <w:rPr>
                <w:rFonts w:hint="eastAsia" w:ascii="宋体" w:hAnsi="宋体" w:cs="华文仿宋"/>
                <w:szCs w:val="21"/>
              </w:rPr>
              <w:t>响应有效期</w:t>
            </w:r>
          </w:p>
        </w:tc>
        <w:tc>
          <w:tcPr>
            <w:tcW w:w="5224" w:type="dxa"/>
            <w:vAlign w:val="center"/>
          </w:tcPr>
          <w:p>
            <w:pPr>
              <w:autoSpaceDE w:val="0"/>
              <w:autoSpaceDN w:val="0"/>
              <w:adjustRightInd w:val="0"/>
              <w:snapToGrid w:val="0"/>
              <w:rPr>
                <w:rFonts w:ascii="宋体" w:hAnsi="宋体" w:cs="宋体"/>
                <w:sz w:val="20"/>
                <w:szCs w:val="20"/>
              </w:rPr>
            </w:pPr>
            <w:r>
              <w:rPr>
                <w:rFonts w:hint="eastAsia" w:ascii="宋体" w:hAnsi="宋体" w:cs="华文仿宋"/>
                <w:szCs w:val="21"/>
              </w:rPr>
              <w:t>提供《响应承诺函》，响应有效期为提交响应文件的截止之日起90天（格式详见“3、响应承诺函”）。</w:t>
            </w:r>
          </w:p>
        </w:tc>
        <w:tc>
          <w:tcPr>
            <w:tcW w:w="1275" w:type="dxa"/>
            <w:vAlign w:val="center"/>
          </w:tcPr>
          <w:p>
            <w:pPr>
              <w:ind w:left="36" w:leftChars="17"/>
              <w:jc w:val="center"/>
              <w:rPr>
                <w:rFonts w:ascii="宋体" w:hAnsi="宋体" w:cs="宋体"/>
                <w:szCs w:val="21"/>
              </w:rPr>
            </w:pPr>
            <w:r>
              <w:rPr>
                <w:rFonts w:hint="eastAsia" w:ascii="宋体" w:hAnsi="宋体" w:cs="宋体"/>
                <w:szCs w:val="21"/>
              </w:rPr>
              <w:t>□通  过</w:t>
            </w:r>
          </w:p>
          <w:p>
            <w:pPr>
              <w:jc w:val="center"/>
            </w:pPr>
            <w:r>
              <w:rPr>
                <w:rFonts w:hint="eastAsia" w:ascii="宋体" w:hAnsi="宋体" w:cs="宋体"/>
                <w:szCs w:val="21"/>
              </w:rPr>
              <w:t>□不通过</w:t>
            </w:r>
          </w:p>
        </w:tc>
        <w:tc>
          <w:tcPr>
            <w:tcW w:w="1212" w:type="dxa"/>
            <w:vAlign w:val="center"/>
          </w:tcPr>
          <w:p>
            <w:pPr>
              <w:jc w:val="center"/>
              <w:rPr>
                <w:rFonts w:ascii="宋体" w:hAnsi="宋体" w:cs="宋体"/>
                <w:sz w:val="20"/>
                <w:szCs w:val="20"/>
              </w:rPr>
            </w:pPr>
            <w:r>
              <w:rPr>
                <w:rFonts w:hint="eastAsia" w:ascii="宋体" w:hAnsi="宋体" w:cs="宋体"/>
                <w:szCs w:val="21"/>
              </w:rPr>
              <w:t>见响应文件第（）页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2032" w:type="dxa"/>
            <w:vAlign w:val="center"/>
          </w:tcPr>
          <w:p>
            <w:pPr>
              <w:jc w:val="center"/>
              <w:rPr>
                <w:rFonts w:ascii="宋体" w:hAnsi="宋体" w:cs="宋体"/>
                <w:szCs w:val="21"/>
              </w:rPr>
            </w:pPr>
            <w:r>
              <w:rPr>
                <w:rFonts w:hint="eastAsia" w:ascii="宋体" w:hAnsi="宋体" w:cs="华文仿宋"/>
                <w:szCs w:val="21"/>
              </w:rPr>
              <w:t>法定代表人证明书及授权委托书</w:t>
            </w:r>
          </w:p>
        </w:tc>
        <w:tc>
          <w:tcPr>
            <w:tcW w:w="5224" w:type="dxa"/>
            <w:vAlign w:val="center"/>
          </w:tcPr>
          <w:p>
            <w:pPr>
              <w:rPr>
                <w:rFonts w:ascii="宋体" w:hAnsi="宋体" w:cs="宋体"/>
                <w:bCs/>
                <w:sz w:val="20"/>
                <w:szCs w:val="20"/>
              </w:rPr>
            </w:pPr>
            <w:r>
              <w:rPr>
                <w:rFonts w:hint="eastAsia" w:ascii="宋体" w:hAnsi="宋体" w:cs="华文仿宋"/>
                <w:szCs w:val="21"/>
              </w:rPr>
              <w:t>法定代表人资格证明书及授权委托书：按对应格式文件签署、盖章。</w:t>
            </w:r>
          </w:p>
        </w:tc>
        <w:tc>
          <w:tcPr>
            <w:tcW w:w="1275" w:type="dxa"/>
            <w:vAlign w:val="center"/>
          </w:tcPr>
          <w:p>
            <w:pPr>
              <w:ind w:left="36" w:leftChars="17"/>
              <w:jc w:val="center"/>
            </w:pPr>
            <w:r>
              <w:rPr>
                <w:rFonts w:hint="eastAsia"/>
              </w:rPr>
              <w:t>□通  过</w:t>
            </w:r>
          </w:p>
          <w:p>
            <w:pPr>
              <w:pStyle w:val="26"/>
              <w:ind w:firstLine="0" w:firstLineChars="0"/>
              <w:jc w:val="center"/>
              <w:rPr>
                <w:rFonts w:ascii="宋体" w:hAnsi="宋体" w:cs="宋体"/>
                <w:szCs w:val="20"/>
              </w:rPr>
            </w:pPr>
            <w:r>
              <w:rPr>
                <w:rFonts w:hint="eastAsia" w:ascii="宋体" w:hAnsi="宋体" w:cs="宋体"/>
                <w:sz w:val="21"/>
                <w:szCs w:val="21"/>
              </w:rPr>
              <w:t>□不通过</w:t>
            </w:r>
          </w:p>
        </w:tc>
        <w:tc>
          <w:tcPr>
            <w:tcW w:w="1212" w:type="dxa"/>
            <w:vAlign w:val="center"/>
          </w:tcPr>
          <w:p>
            <w:pPr>
              <w:jc w:val="center"/>
              <w:rPr>
                <w:rFonts w:ascii="宋体" w:hAnsi="宋体" w:cs="宋体"/>
                <w:sz w:val="20"/>
                <w:szCs w:val="20"/>
              </w:rPr>
            </w:pPr>
            <w:r>
              <w:rPr>
                <w:rFonts w:hint="eastAsia" w:ascii="宋体" w:hAnsi="宋体" w:cs="宋体"/>
                <w:szCs w:val="21"/>
              </w:rPr>
              <w:t>见响应文件第（）页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2032" w:type="dxa"/>
            <w:vAlign w:val="center"/>
          </w:tcPr>
          <w:p>
            <w:pPr>
              <w:jc w:val="center"/>
              <w:rPr>
                <w:rFonts w:ascii="宋体" w:hAnsi="宋体" w:cs="宋体"/>
                <w:szCs w:val="21"/>
              </w:rPr>
            </w:pPr>
            <w:r>
              <w:rPr>
                <w:rFonts w:hint="eastAsia" w:ascii="宋体" w:hAnsi="宋体" w:cs="华文仿宋"/>
                <w:szCs w:val="21"/>
              </w:rPr>
              <w:t>响应文件签署、盖章</w:t>
            </w:r>
          </w:p>
        </w:tc>
        <w:tc>
          <w:tcPr>
            <w:tcW w:w="5224" w:type="dxa"/>
            <w:vAlign w:val="center"/>
          </w:tcPr>
          <w:p>
            <w:pPr>
              <w:jc w:val="left"/>
              <w:rPr>
                <w:rFonts w:ascii="宋体" w:hAnsi="宋体" w:cs="宋体"/>
                <w:kern w:val="28"/>
                <w:sz w:val="20"/>
                <w:szCs w:val="20"/>
              </w:rPr>
            </w:pPr>
            <w:r>
              <w:rPr>
                <w:rFonts w:hint="eastAsia" w:ascii="宋体" w:hAnsi="宋体" w:cs="华文仿宋"/>
                <w:szCs w:val="21"/>
              </w:rPr>
              <w:t>响应文件按照公开比选文件规定要求签署、盖章（包括封面、骑缝以及含有“签字”“盖章”字眼的每一处），不得改动本公开比选文件中已明确要求不得擅自删改的部分，以及遵守公开比选文件中已列明必须遵照执行否则按无效响应处理的各类要求。</w:t>
            </w:r>
          </w:p>
        </w:tc>
        <w:tc>
          <w:tcPr>
            <w:tcW w:w="1275" w:type="dxa"/>
            <w:vAlign w:val="center"/>
          </w:tcPr>
          <w:p>
            <w:pPr>
              <w:ind w:left="36" w:leftChars="17"/>
              <w:jc w:val="center"/>
              <w:rPr>
                <w:rFonts w:ascii="宋体" w:hAnsi="宋体" w:cs="宋体"/>
                <w:szCs w:val="21"/>
              </w:rPr>
            </w:pPr>
            <w:r>
              <w:rPr>
                <w:rFonts w:hint="eastAsia" w:ascii="宋体" w:hAnsi="宋体" w:cs="宋体"/>
                <w:szCs w:val="21"/>
              </w:rPr>
              <w:t>□通  过</w:t>
            </w:r>
          </w:p>
          <w:p>
            <w:pPr>
              <w:ind w:left="36" w:leftChars="17"/>
              <w:jc w:val="center"/>
              <w:rPr>
                <w:rFonts w:ascii="宋体" w:hAnsi="宋体" w:cs="宋体"/>
                <w:sz w:val="20"/>
                <w:szCs w:val="20"/>
              </w:rPr>
            </w:pPr>
            <w:r>
              <w:rPr>
                <w:rFonts w:hint="eastAsia" w:ascii="宋体" w:hAnsi="宋体" w:cs="宋体"/>
                <w:szCs w:val="21"/>
              </w:rPr>
              <w:t>□不通过</w:t>
            </w:r>
          </w:p>
        </w:tc>
        <w:tc>
          <w:tcPr>
            <w:tcW w:w="1212" w:type="dxa"/>
            <w:vAlign w:val="center"/>
          </w:tcPr>
          <w:p>
            <w:pPr>
              <w:jc w:val="center"/>
              <w:rPr>
                <w:rFonts w:ascii="宋体" w:hAnsi="宋体" w:cs="宋体"/>
                <w:sz w:val="20"/>
                <w:szCs w:val="20"/>
              </w:rPr>
            </w:pPr>
            <w:r>
              <w:rPr>
                <w:rFonts w:hint="eastAsia" w:ascii="宋体" w:hAnsi="宋体" w:cs="宋体"/>
                <w:szCs w:val="21"/>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2032" w:type="dxa"/>
            <w:vAlign w:val="center"/>
          </w:tcPr>
          <w:p>
            <w:pPr>
              <w:tabs>
                <w:tab w:val="left" w:pos="2880"/>
              </w:tabs>
              <w:jc w:val="center"/>
              <w:rPr>
                <w:rFonts w:ascii="宋体" w:hAnsi="宋体" w:cs="宋体"/>
                <w:szCs w:val="21"/>
              </w:rPr>
            </w:pPr>
            <w:r>
              <w:rPr>
                <w:rFonts w:hint="eastAsia" w:ascii="宋体" w:hAnsi="宋体" w:cs="华文仿宋"/>
                <w:szCs w:val="21"/>
              </w:rPr>
              <w:t>“★”号条款要求</w:t>
            </w:r>
          </w:p>
        </w:tc>
        <w:tc>
          <w:tcPr>
            <w:tcW w:w="5224" w:type="dxa"/>
            <w:vAlign w:val="center"/>
          </w:tcPr>
          <w:p>
            <w:pPr>
              <w:ind w:left="-21" w:leftChars="-10"/>
              <w:rPr>
                <w:rFonts w:ascii="宋体" w:hAnsi="宋体" w:cs="宋体"/>
                <w:kern w:val="28"/>
                <w:sz w:val="20"/>
                <w:szCs w:val="20"/>
              </w:rPr>
            </w:pPr>
            <w:r>
              <w:rPr>
                <w:rFonts w:hint="eastAsia" w:ascii="宋体" w:hAnsi="宋体" w:cs="华文仿宋"/>
                <w:szCs w:val="21"/>
              </w:rPr>
              <w:t>本公开比选文件中的“★”号条款要求：响应方案一一满足公开比选文件“★”号条款要求（格式详见“3、响应承诺函”）。</w:t>
            </w:r>
          </w:p>
        </w:tc>
        <w:tc>
          <w:tcPr>
            <w:tcW w:w="1275" w:type="dxa"/>
            <w:vAlign w:val="center"/>
          </w:tcPr>
          <w:p>
            <w:pPr>
              <w:ind w:left="36" w:leftChars="17"/>
              <w:jc w:val="center"/>
              <w:rPr>
                <w:rFonts w:ascii="宋体" w:hAnsi="宋体" w:cs="宋体"/>
                <w:szCs w:val="21"/>
              </w:rPr>
            </w:pPr>
            <w:r>
              <w:rPr>
                <w:rFonts w:hint="eastAsia" w:ascii="宋体" w:hAnsi="宋体" w:cs="宋体"/>
                <w:szCs w:val="21"/>
              </w:rPr>
              <w:t>□通  过</w:t>
            </w:r>
          </w:p>
          <w:p>
            <w:pPr>
              <w:jc w:val="center"/>
              <w:rPr>
                <w:rFonts w:ascii="宋体" w:hAnsi="宋体" w:cs="宋体"/>
                <w:sz w:val="20"/>
                <w:szCs w:val="20"/>
              </w:rPr>
            </w:pPr>
            <w:r>
              <w:rPr>
                <w:rFonts w:hint="eastAsia" w:ascii="宋体" w:hAnsi="宋体" w:cs="宋体"/>
                <w:szCs w:val="21"/>
              </w:rPr>
              <w:t>□不通过</w:t>
            </w:r>
          </w:p>
        </w:tc>
        <w:tc>
          <w:tcPr>
            <w:tcW w:w="1212" w:type="dxa"/>
            <w:vAlign w:val="center"/>
          </w:tcPr>
          <w:p>
            <w:pPr>
              <w:jc w:val="center"/>
              <w:rPr>
                <w:rFonts w:ascii="宋体" w:hAnsi="宋体" w:cs="宋体"/>
                <w:sz w:val="20"/>
                <w:szCs w:val="20"/>
              </w:rPr>
            </w:pPr>
            <w:r>
              <w:rPr>
                <w:rFonts w:hint="eastAsia" w:ascii="宋体" w:hAnsi="宋体" w:cs="宋体"/>
                <w:szCs w:val="21"/>
              </w:rPr>
              <w:t>见响应文件第（）页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1897" w:hRule="atLeast"/>
        </w:trPr>
        <w:tc>
          <w:tcPr>
            <w:tcW w:w="2032" w:type="dxa"/>
            <w:vAlign w:val="center"/>
          </w:tcPr>
          <w:p>
            <w:pPr>
              <w:tabs>
                <w:tab w:val="left" w:pos="2880"/>
              </w:tabs>
              <w:jc w:val="center"/>
              <w:rPr>
                <w:rFonts w:ascii="宋体" w:hAnsi="宋体" w:cs="华文仿宋"/>
                <w:szCs w:val="21"/>
              </w:rPr>
            </w:pPr>
            <w:r>
              <w:rPr>
                <w:rFonts w:hint="eastAsia" w:ascii="宋体" w:hAnsi="宋体" w:cs="华文仿宋"/>
                <w:szCs w:val="21"/>
              </w:rPr>
              <w:t>其他</w:t>
            </w:r>
          </w:p>
        </w:tc>
        <w:tc>
          <w:tcPr>
            <w:tcW w:w="5224" w:type="dxa"/>
            <w:vAlign w:val="center"/>
          </w:tcPr>
          <w:p>
            <w:pPr>
              <w:ind w:left="-21" w:leftChars="-10"/>
              <w:rPr>
                <w:rFonts w:ascii="宋体" w:hAnsi="宋体" w:cs="华文仿宋"/>
                <w:szCs w:val="21"/>
              </w:rPr>
            </w:pPr>
            <w:r>
              <w:rPr>
                <w:rFonts w:hint="eastAsia" w:ascii="宋体" w:hAnsi="宋体" w:cs="华文仿宋"/>
                <w:szCs w:val="21"/>
              </w:rPr>
              <w:t>①响应文件未含有采购人不能接受的附加条件。</w:t>
            </w:r>
          </w:p>
          <w:p>
            <w:pPr>
              <w:ind w:left="-21" w:leftChars="-10"/>
              <w:rPr>
                <w:rFonts w:ascii="宋体" w:hAnsi="宋体" w:cs="华文仿宋"/>
                <w:szCs w:val="21"/>
              </w:rPr>
            </w:pPr>
            <w:r>
              <w:rPr>
                <w:rFonts w:hint="eastAsia" w:ascii="宋体" w:hAnsi="宋体" w:cs="华文仿宋"/>
                <w:szCs w:val="21"/>
              </w:rPr>
              <w:t>②响应报价中未对公开比选文件规定的非竞争性费用进行浮动或改变。</w:t>
            </w:r>
          </w:p>
          <w:p>
            <w:pPr>
              <w:ind w:left="-21" w:leftChars="-10"/>
              <w:rPr>
                <w:rFonts w:ascii="宋体" w:hAnsi="宋体" w:cs="华文仿宋"/>
                <w:szCs w:val="21"/>
              </w:rPr>
            </w:pPr>
            <w:r>
              <w:rPr>
                <w:rFonts w:hint="eastAsia" w:ascii="宋体" w:hAnsi="宋体" w:cs="华文仿宋"/>
                <w:szCs w:val="21"/>
              </w:rPr>
              <w:t>③按采购工程量清单填报价格，无修改、增减采购工程量清单的项目、表格、内容等。</w:t>
            </w:r>
          </w:p>
          <w:p>
            <w:pPr>
              <w:ind w:left="-21" w:leftChars="-10"/>
              <w:rPr>
                <w:rFonts w:ascii="宋体" w:hAnsi="宋体" w:cs="华文仿宋"/>
                <w:szCs w:val="21"/>
              </w:rPr>
            </w:pPr>
            <w:r>
              <w:rPr>
                <w:rFonts w:hint="eastAsia" w:ascii="宋体" w:hAnsi="宋体" w:cs="华文仿宋"/>
                <w:szCs w:val="21"/>
              </w:rPr>
              <w:t>（格式详见“3、响应承诺函”）。</w:t>
            </w:r>
          </w:p>
        </w:tc>
        <w:tc>
          <w:tcPr>
            <w:tcW w:w="1275" w:type="dxa"/>
            <w:vAlign w:val="center"/>
          </w:tcPr>
          <w:p>
            <w:pPr>
              <w:ind w:left="36" w:leftChars="17"/>
              <w:jc w:val="center"/>
              <w:rPr>
                <w:rFonts w:ascii="宋体" w:hAnsi="宋体" w:cs="宋体"/>
                <w:szCs w:val="21"/>
              </w:rPr>
            </w:pPr>
            <w:r>
              <w:rPr>
                <w:rFonts w:hint="eastAsia" w:ascii="宋体" w:hAnsi="宋体" w:cs="宋体"/>
                <w:szCs w:val="21"/>
              </w:rPr>
              <w:t>□通  过</w:t>
            </w:r>
          </w:p>
          <w:p>
            <w:pPr>
              <w:jc w:val="center"/>
              <w:rPr>
                <w:rFonts w:ascii="宋体" w:hAnsi="宋体" w:cs="宋体"/>
                <w:sz w:val="20"/>
                <w:szCs w:val="20"/>
              </w:rPr>
            </w:pPr>
            <w:r>
              <w:rPr>
                <w:rFonts w:hint="eastAsia" w:ascii="宋体" w:hAnsi="宋体" w:cs="宋体"/>
                <w:szCs w:val="21"/>
              </w:rPr>
              <w:t>□不通过</w:t>
            </w:r>
          </w:p>
        </w:tc>
        <w:tc>
          <w:tcPr>
            <w:tcW w:w="1212" w:type="dxa"/>
            <w:vAlign w:val="center"/>
          </w:tcPr>
          <w:p>
            <w:pPr>
              <w:jc w:val="center"/>
              <w:rPr>
                <w:rFonts w:ascii="宋体" w:hAnsi="宋体" w:cs="宋体"/>
                <w:sz w:val="20"/>
                <w:szCs w:val="20"/>
              </w:rPr>
            </w:pPr>
            <w:r>
              <w:rPr>
                <w:rFonts w:hint="eastAsia" w:ascii="宋体" w:hAnsi="宋体" w:cs="宋体"/>
                <w:szCs w:val="21"/>
              </w:rPr>
              <w:t>见响应文件第（）页</w:t>
            </w:r>
          </w:p>
        </w:tc>
      </w:tr>
    </w:tbl>
    <w:p>
      <w:pPr>
        <w:pStyle w:val="7"/>
        <w:shd w:val="clear" w:color="auto" w:fill="FFFFFF"/>
        <w:adjustRightInd w:val="0"/>
        <w:snapToGrid w:val="0"/>
        <w:spacing w:after="0"/>
        <w:rPr>
          <w:rFonts w:ascii="宋体" w:hAnsi="宋体" w:cs="华文仿宋"/>
          <w:sz w:val="21"/>
          <w:szCs w:val="21"/>
        </w:rPr>
      </w:pPr>
      <w:r>
        <w:rPr>
          <w:rFonts w:hint="eastAsia" w:ascii="宋体" w:hAnsi="宋体" w:cs="华文仿宋"/>
          <w:sz w:val="21"/>
          <w:szCs w:val="21"/>
        </w:rPr>
        <w:t>备注：</w:t>
      </w:r>
    </w:p>
    <w:p>
      <w:pPr>
        <w:pStyle w:val="7"/>
        <w:shd w:val="clear" w:color="auto" w:fill="FFFFFF"/>
        <w:adjustRightInd w:val="0"/>
        <w:snapToGrid w:val="0"/>
        <w:spacing w:after="0"/>
        <w:rPr>
          <w:rFonts w:ascii="宋体" w:hAnsi="宋体" w:cs="华文仿宋"/>
          <w:sz w:val="21"/>
          <w:szCs w:val="21"/>
        </w:rPr>
      </w:pPr>
      <w:r>
        <w:rPr>
          <w:rFonts w:hint="eastAsia" w:ascii="宋体" w:hAnsi="宋体" w:cs="华文仿宋"/>
          <w:sz w:val="21"/>
          <w:szCs w:val="21"/>
        </w:rPr>
        <w:t xml:space="preserve">    1.以上材料将作为响应人符合性审核的重要内容之一，响应人必须严格按照其内容及序列要求在响应文件中对应如实提供，对符合性证明文件的任何缺漏和不符合项将会直接导致无效响应。</w:t>
      </w:r>
    </w:p>
    <w:p>
      <w:pPr>
        <w:pStyle w:val="7"/>
        <w:shd w:val="clear" w:color="auto" w:fill="FFFFFF"/>
        <w:adjustRightInd w:val="0"/>
        <w:snapToGrid w:val="0"/>
        <w:spacing w:after="0"/>
        <w:rPr>
          <w:rFonts w:ascii="宋体" w:hAnsi="宋体" w:cs="华文仿宋"/>
          <w:sz w:val="21"/>
          <w:szCs w:val="21"/>
        </w:rPr>
      </w:pPr>
      <w:r>
        <w:rPr>
          <w:rFonts w:hint="eastAsia" w:ascii="宋体" w:hAnsi="宋体" w:cs="华文仿宋"/>
          <w:sz w:val="21"/>
          <w:szCs w:val="21"/>
        </w:rPr>
        <w:t xml:space="preserve">    2.响应人须在“自查结论”栏勾选通过或不通过，在“证明资料”栏填写页码。</w:t>
      </w:r>
    </w:p>
    <w:p>
      <w:pPr>
        <w:pStyle w:val="7"/>
        <w:shd w:val="clear" w:color="auto" w:fill="FFFFFF"/>
        <w:adjustRightInd w:val="0"/>
        <w:snapToGrid w:val="0"/>
        <w:spacing w:after="0"/>
        <w:rPr>
          <w:rFonts w:ascii="宋体" w:hAnsi="宋体" w:cs="华文仿宋"/>
          <w:sz w:val="21"/>
          <w:szCs w:val="21"/>
        </w:rPr>
      </w:pPr>
      <w:r>
        <w:rPr>
          <w:rFonts w:hint="eastAsia" w:ascii="宋体" w:hAnsi="宋体" w:cs="华文仿宋"/>
          <w:sz w:val="21"/>
          <w:szCs w:val="21"/>
        </w:rPr>
        <w:t xml:space="preserve">    3.本自查表不得擅自删改。</w:t>
      </w:r>
    </w:p>
    <w:p>
      <w:pPr>
        <w:pStyle w:val="7"/>
        <w:shd w:val="clear" w:color="auto" w:fill="FFFFFF"/>
        <w:rPr>
          <w:rFonts w:ascii="宋体" w:hAnsi="宋体" w:cs="华文仿宋"/>
          <w:sz w:val="21"/>
          <w:szCs w:val="21"/>
        </w:rPr>
      </w:pPr>
    </w:p>
    <w:p>
      <w:pPr>
        <w:pStyle w:val="7"/>
        <w:shd w:val="clear" w:color="auto" w:fill="FFFFFF"/>
        <w:rPr>
          <w:rFonts w:ascii="宋体" w:hAnsi="宋体" w:cs="华文仿宋"/>
          <w:sz w:val="21"/>
          <w:szCs w:val="21"/>
        </w:rPr>
      </w:pPr>
    </w:p>
    <w:p>
      <w:pPr>
        <w:spacing w:line="360" w:lineRule="auto"/>
        <w:ind w:firstLine="3542" w:firstLineChars="1476"/>
        <w:jc w:val="left"/>
        <w:rPr>
          <w:rFonts w:ascii="宋体" w:hAnsi="宋体" w:cs="宋体"/>
          <w:sz w:val="24"/>
          <w:u w:val="single"/>
        </w:rPr>
      </w:pPr>
      <w:r>
        <w:rPr>
          <w:rFonts w:hint="eastAsia" w:ascii="宋体" w:hAnsi="宋体" w:cs="宋体"/>
          <w:sz w:val="24"/>
        </w:rPr>
        <w:t>供应商名称（盖公章）：</w:t>
      </w:r>
    </w:p>
    <w:p>
      <w:pPr>
        <w:spacing w:line="360" w:lineRule="auto"/>
        <w:ind w:firstLine="3542" w:firstLineChars="1476"/>
        <w:jc w:val="left"/>
        <w:rPr>
          <w:rFonts w:ascii="宋体" w:hAnsi="宋体" w:cs="宋体"/>
          <w:sz w:val="24"/>
          <w:u w:val="single"/>
        </w:rPr>
      </w:pPr>
      <w:r>
        <w:rPr>
          <w:rFonts w:hint="eastAsia" w:ascii="宋体" w:hAnsi="宋体" w:cs="宋体"/>
          <w:sz w:val="24"/>
        </w:rPr>
        <w:t>供应商法定代表人或法定授权代表（签字）：</w:t>
      </w:r>
    </w:p>
    <w:p>
      <w:pPr>
        <w:spacing w:line="360" w:lineRule="auto"/>
        <w:ind w:firstLine="3542" w:firstLineChars="1476"/>
        <w:jc w:val="left"/>
        <w:rPr>
          <w:rFonts w:ascii="宋体" w:hAnsi="宋体" w:cs="宋体"/>
          <w:sz w:val="24"/>
        </w:rPr>
      </w:pPr>
      <w:r>
        <w:rPr>
          <w:rFonts w:hint="eastAsia" w:ascii="宋体" w:hAnsi="宋体" w:cs="宋体"/>
          <w:sz w:val="24"/>
        </w:rPr>
        <w:t>日期：     年   月   日</w:t>
      </w:r>
    </w:p>
    <w:p>
      <w:pPr>
        <w:spacing w:line="360" w:lineRule="auto"/>
        <w:ind w:firstLine="3542" w:firstLineChars="1476"/>
        <w:jc w:val="left"/>
        <w:rPr>
          <w:rFonts w:ascii="宋体" w:hAnsi="宋体" w:cs="宋体"/>
          <w:sz w:val="24"/>
        </w:rPr>
      </w:pPr>
    </w:p>
    <w:p>
      <w:pPr>
        <w:spacing w:line="360" w:lineRule="auto"/>
        <w:ind w:firstLine="3542" w:firstLineChars="1476"/>
        <w:jc w:val="left"/>
        <w:rPr>
          <w:rFonts w:ascii="宋体" w:hAnsi="宋体" w:cs="宋体"/>
          <w:sz w:val="24"/>
        </w:rPr>
      </w:pPr>
    </w:p>
    <w:p>
      <w:pPr>
        <w:spacing w:line="360" w:lineRule="auto"/>
        <w:ind w:firstLine="3542" w:firstLineChars="1476"/>
        <w:jc w:val="left"/>
        <w:rPr>
          <w:rFonts w:ascii="宋体" w:hAnsi="宋体" w:cs="宋体"/>
          <w:sz w:val="24"/>
        </w:rPr>
      </w:pPr>
    </w:p>
    <w:p>
      <w:pPr>
        <w:shd w:val="clear" w:color="auto" w:fill="FFFFFF"/>
        <w:adjustRightInd w:val="0"/>
        <w:snapToGrid w:val="0"/>
        <w:spacing w:line="360" w:lineRule="auto"/>
        <w:jc w:val="center"/>
        <w:rPr>
          <w:rFonts w:ascii="宋体" w:hAnsi="宋体" w:cs="仿宋_GB2312"/>
          <w:bCs/>
          <w:color w:val="000000"/>
          <w:sz w:val="44"/>
          <w:szCs w:val="44"/>
        </w:rPr>
      </w:pPr>
      <w:r>
        <w:rPr>
          <w:rFonts w:hint="eastAsia"/>
          <w:b/>
          <w:bCs/>
          <w:sz w:val="36"/>
          <w:szCs w:val="36"/>
        </w:rPr>
        <w:t>（二）符合性审查证明资料</w:t>
      </w:r>
    </w:p>
    <w:p>
      <w:pPr>
        <w:pStyle w:val="10"/>
        <w:tabs>
          <w:tab w:val="left" w:pos="900"/>
        </w:tabs>
        <w:spacing w:line="400" w:lineRule="exact"/>
        <w:ind w:firstLine="0"/>
        <w:jc w:val="center"/>
        <w:rPr>
          <w:rFonts w:cs="仿宋_GB2312"/>
          <w:b/>
          <w:color w:val="000000"/>
          <w:sz w:val="32"/>
          <w:szCs w:val="32"/>
        </w:rPr>
      </w:pPr>
      <w:r>
        <w:rPr>
          <w:rFonts w:hint="eastAsia" w:cs="宋体"/>
          <w:b/>
          <w:bCs/>
          <w:sz w:val="32"/>
          <w:szCs w:val="32"/>
        </w:rPr>
        <w:t>1、</w:t>
      </w:r>
      <w:r>
        <w:rPr>
          <w:rFonts w:hint="eastAsia" w:cs="仿宋_GB2312"/>
          <w:b/>
          <w:color w:val="000000"/>
          <w:sz w:val="32"/>
          <w:szCs w:val="32"/>
        </w:rPr>
        <w:t>法定代表人（负责人）证明书</w:t>
      </w:r>
    </w:p>
    <w:p>
      <w:pPr>
        <w:pStyle w:val="10"/>
        <w:tabs>
          <w:tab w:val="left" w:pos="900"/>
        </w:tabs>
        <w:spacing w:line="400" w:lineRule="exact"/>
        <w:ind w:firstLine="0"/>
        <w:jc w:val="center"/>
        <w:rPr>
          <w:rFonts w:cs="仿宋_GB2312"/>
          <w:bCs/>
          <w:color w:val="000000"/>
          <w:sz w:val="22"/>
          <w:szCs w:val="22"/>
        </w:rPr>
      </w:pPr>
    </w:p>
    <w:p>
      <w:pPr>
        <w:pStyle w:val="10"/>
        <w:tabs>
          <w:tab w:val="left" w:pos="900"/>
        </w:tabs>
        <w:spacing w:line="400" w:lineRule="exact"/>
        <w:ind w:firstLine="0"/>
        <w:rPr>
          <w:rFonts w:cs="仿宋_GB2312"/>
          <w:bCs/>
          <w:color w:val="000000"/>
        </w:rPr>
      </w:pPr>
    </w:p>
    <w:p>
      <w:pPr>
        <w:pStyle w:val="10"/>
        <w:tabs>
          <w:tab w:val="left" w:pos="900"/>
        </w:tabs>
        <w:adjustRightInd w:val="0"/>
        <w:snapToGrid w:val="0"/>
        <w:spacing w:line="360" w:lineRule="auto"/>
        <w:ind w:firstLine="0"/>
        <w:rPr>
          <w:rFonts w:cs="仿宋_GB2312"/>
          <w:bCs/>
          <w:color w:val="000000"/>
          <w:szCs w:val="28"/>
        </w:rPr>
      </w:pPr>
      <w:r>
        <w:rPr>
          <w:rFonts w:hint="eastAsia" w:cs="仿宋_GB2312"/>
          <w:bCs/>
          <w:color w:val="000000"/>
          <w:szCs w:val="28"/>
        </w:rPr>
        <w:t>中山大学孙逸仙纪念医院：</w:t>
      </w:r>
    </w:p>
    <w:p>
      <w:pPr>
        <w:pStyle w:val="10"/>
        <w:tabs>
          <w:tab w:val="left" w:pos="900"/>
        </w:tabs>
        <w:adjustRightInd w:val="0"/>
        <w:snapToGrid w:val="0"/>
        <w:spacing w:line="360" w:lineRule="auto"/>
        <w:ind w:firstLine="560" w:firstLineChars="200"/>
        <w:jc w:val="left"/>
        <w:rPr>
          <w:rFonts w:cs="仿宋_GB2312"/>
          <w:bCs/>
          <w:color w:val="000000"/>
          <w:szCs w:val="28"/>
        </w:rPr>
      </w:pPr>
      <w:r>
        <w:rPr>
          <w:rFonts w:hint="eastAsia" w:cs="仿宋_GB2312"/>
          <w:bCs/>
          <w:color w:val="000000"/>
          <w:szCs w:val="28"/>
        </w:rPr>
        <w:t xml:space="preserve"> ________同志，</w:t>
      </w:r>
      <w:r>
        <w:rPr>
          <w:rFonts w:hint="eastAsia"/>
          <w:szCs w:val="28"/>
        </w:rPr>
        <w:t>身份证号码为，</w:t>
      </w:r>
      <w:r>
        <w:rPr>
          <w:rFonts w:hint="eastAsia" w:cs="仿宋_GB2312"/>
          <w:bCs/>
          <w:color w:val="000000"/>
          <w:szCs w:val="28"/>
        </w:rPr>
        <w:t>现任我单位________职务，是我单位法定代表人。</w:t>
      </w:r>
    </w:p>
    <w:p>
      <w:pPr>
        <w:pStyle w:val="10"/>
        <w:tabs>
          <w:tab w:val="left" w:pos="900"/>
        </w:tabs>
        <w:adjustRightInd w:val="0"/>
        <w:snapToGrid w:val="0"/>
        <w:spacing w:line="360" w:lineRule="auto"/>
        <w:ind w:firstLine="560" w:firstLineChars="200"/>
        <w:jc w:val="left"/>
        <w:rPr>
          <w:rFonts w:cs="仿宋_GB2312"/>
          <w:bCs/>
          <w:color w:val="000000"/>
          <w:szCs w:val="28"/>
        </w:rPr>
      </w:pPr>
      <w:r>
        <w:rPr>
          <w:rFonts w:hint="eastAsia" w:cs="仿宋_GB2312"/>
          <w:bCs/>
          <w:color w:val="000000"/>
          <w:szCs w:val="28"/>
        </w:rPr>
        <w:t>特此证明。</w:t>
      </w:r>
    </w:p>
    <w:p>
      <w:pPr>
        <w:pStyle w:val="10"/>
        <w:tabs>
          <w:tab w:val="left" w:pos="900"/>
        </w:tabs>
        <w:adjustRightInd w:val="0"/>
        <w:snapToGrid w:val="0"/>
        <w:spacing w:line="360" w:lineRule="auto"/>
        <w:ind w:firstLine="560" w:firstLineChars="200"/>
        <w:jc w:val="left"/>
        <w:rPr>
          <w:rFonts w:cs="仿宋_GB2312"/>
          <w:bCs/>
          <w:color w:val="000000"/>
          <w:szCs w:val="28"/>
        </w:rPr>
      </w:pPr>
    </w:p>
    <w:p>
      <w:pPr>
        <w:pStyle w:val="10"/>
        <w:tabs>
          <w:tab w:val="left" w:pos="900"/>
        </w:tabs>
        <w:adjustRightInd w:val="0"/>
        <w:snapToGrid w:val="0"/>
        <w:spacing w:line="360" w:lineRule="auto"/>
        <w:ind w:firstLine="560" w:firstLineChars="200"/>
        <w:jc w:val="left"/>
        <w:rPr>
          <w:rFonts w:cs="仿宋_GB2312"/>
          <w:bCs/>
          <w:color w:val="000000"/>
          <w:szCs w:val="28"/>
        </w:rPr>
      </w:pPr>
      <w:r>
        <w:rPr>
          <w:rFonts w:hint="eastAsia" w:cs="仿宋_GB2312"/>
          <w:bCs/>
          <w:color w:val="000000"/>
          <w:szCs w:val="28"/>
        </w:rPr>
        <w:t>附：法定代表人性别：____ 年龄：____ 身份证号码：__</w:t>
      </w:r>
      <w:r>
        <w:rPr>
          <w:rFonts w:hint="eastAsia" w:cs="仿宋_GB2312"/>
          <w:bCs/>
          <w:color w:val="000000"/>
          <w:szCs w:val="28"/>
          <w:u w:val="single"/>
        </w:rPr>
        <w:t>__</w:t>
      </w:r>
    </w:p>
    <w:p>
      <w:pPr>
        <w:pStyle w:val="10"/>
        <w:tabs>
          <w:tab w:val="left" w:pos="900"/>
        </w:tabs>
        <w:adjustRightInd w:val="0"/>
        <w:snapToGrid w:val="0"/>
        <w:spacing w:line="360" w:lineRule="auto"/>
        <w:ind w:firstLine="560" w:firstLineChars="200"/>
        <w:jc w:val="left"/>
        <w:rPr>
          <w:rFonts w:cs="仿宋_GB2312"/>
          <w:bCs/>
          <w:color w:val="000000"/>
          <w:szCs w:val="28"/>
        </w:rPr>
      </w:pPr>
      <w:r>
        <w:rPr>
          <w:rFonts w:hint="eastAsia" w:cs="仿宋_GB2312"/>
          <w:bCs/>
          <w:color w:val="000000"/>
          <w:szCs w:val="28"/>
        </w:rPr>
        <w:t xml:space="preserve">注册号码：______________ 企业类型：_______________________ </w:t>
      </w:r>
    </w:p>
    <w:p>
      <w:pPr>
        <w:pStyle w:val="10"/>
        <w:tabs>
          <w:tab w:val="left" w:pos="900"/>
        </w:tabs>
        <w:adjustRightInd w:val="0"/>
        <w:snapToGrid w:val="0"/>
        <w:spacing w:line="360" w:lineRule="auto"/>
        <w:ind w:firstLine="560" w:firstLineChars="200"/>
        <w:rPr>
          <w:rFonts w:cs="仿宋_GB2312"/>
          <w:bCs/>
          <w:color w:val="000000"/>
          <w:szCs w:val="28"/>
        </w:rPr>
      </w:pPr>
      <w:r>
        <w:rPr>
          <w:rFonts w:hint="eastAsia" w:cs="仿宋_GB2312"/>
          <w:bCs/>
          <w:color w:val="000000"/>
          <w:szCs w:val="28"/>
        </w:rPr>
        <w:t>经营范围：_______________________</w:t>
      </w:r>
    </w:p>
    <w:p>
      <w:pPr>
        <w:pStyle w:val="10"/>
        <w:tabs>
          <w:tab w:val="left" w:pos="900"/>
        </w:tabs>
        <w:adjustRightInd w:val="0"/>
        <w:snapToGrid w:val="0"/>
        <w:spacing w:line="360" w:lineRule="auto"/>
        <w:ind w:firstLine="3732" w:firstLineChars="1333"/>
        <w:jc w:val="left"/>
        <w:rPr>
          <w:rFonts w:cs="仿宋_GB2312"/>
          <w:bCs/>
          <w:color w:val="000000"/>
          <w:szCs w:val="28"/>
        </w:rPr>
      </w:pPr>
    </w:p>
    <w:p>
      <w:pPr>
        <w:pStyle w:val="10"/>
        <w:tabs>
          <w:tab w:val="left" w:pos="900"/>
        </w:tabs>
        <w:adjustRightInd w:val="0"/>
        <w:snapToGrid w:val="0"/>
        <w:spacing w:line="360" w:lineRule="auto"/>
        <w:ind w:firstLine="3732" w:firstLineChars="1333"/>
        <w:jc w:val="left"/>
        <w:rPr>
          <w:rFonts w:cs="仿宋_GB2312"/>
          <w:bCs/>
          <w:color w:val="000000"/>
          <w:szCs w:val="28"/>
        </w:rPr>
      </w:pPr>
      <w:r>
        <w:rPr>
          <w:rFonts w:hint="eastAsia" w:cs="仿宋_GB2312"/>
          <w:bCs/>
          <w:color w:val="000000"/>
          <w:szCs w:val="28"/>
        </w:rPr>
        <w:t>供应商(公章)：</w:t>
      </w:r>
    </w:p>
    <w:p>
      <w:pPr>
        <w:pStyle w:val="10"/>
        <w:tabs>
          <w:tab w:val="left" w:pos="900"/>
        </w:tabs>
        <w:adjustRightInd w:val="0"/>
        <w:snapToGrid w:val="0"/>
        <w:spacing w:line="360" w:lineRule="auto"/>
        <w:ind w:firstLine="3732" w:firstLineChars="1333"/>
        <w:jc w:val="left"/>
        <w:rPr>
          <w:rFonts w:cs="仿宋_GB2312"/>
          <w:bCs/>
          <w:color w:val="000000"/>
          <w:szCs w:val="28"/>
        </w:rPr>
      </w:pPr>
      <w:r>
        <w:rPr>
          <w:rFonts w:hint="eastAsia" w:cs="仿宋_GB2312"/>
          <w:bCs/>
          <w:color w:val="000000"/>
          <w:szCs w:val="28"/>
        </w:rPr>
        <w:t>地址：</w:t>
      </w:r>
    </w:p>
    <w:p>
      <w:pPr>
        <w:pStyle w:val="10"/>
        <w:tabs>
          <w:tab w:val="left" w:pos="900"/>
        </w:tabs>
        <w:adjustRightInd w:val="0"/>
        <w:snapToGrid w:val="0"/>
        <w:spacing w:line="360" w:lineRule="auto"/>
        <w:ind w:firstLine="3732" w:firstLineChars="1333"/>
        <w:jc w:val="left"/>
        <w:rPr>
          <w:rFonts w:cs="仿宋_GB2312"/>
          <w:bCs/>
          <w:color w:val="000000"/>
          <w:szCs w:val="28"/>
        </w:rPr>
      </w:pPr>
      <w:r>
        <w:rPr>
          <w:rFonts w:hint="eastAsia" w:cs="仿宋_GB2312"/>
          <w:bCs/>
          <w:color w:val="000000"/>
          <w:szCs w:val="28"/>
        </w:rPr>
        <w:t>法定代表人/负责人（签名）：</w:t>
      </w:r>
    </w:p>
    <w:p>
      <w:pPr>
        <w:pStyle w:val="10"/>
        <w:tabs>
          <w:tab w:val="left" w:pos="900"/>
        </w:tabs>
        <w:adjustRightInd w:val="0"/>
        <w:snapToGrid w:val="0"/>
        <w:spacing w:line="360" w:lineRule="auto"/>
        <w:ind w:firstLine="3732" w:firstLineChars="1333"/>
        <w:jc w:val="left"/>
        <w:rPr>
          <w:rFonts w:cs="仿宋_GB2312"/>
          <w:bCs/>
          <w:color w:val="000000"/>
          <w:szCs w:val="28"/>
        </w:rPr>
      </w:pPr>
      <w:r>
        <w:rPr>
          <w:rFonts w:hint="eastAsia" w:cs="仿宋_GB2312"/>
          <w:bCs/>
          <w:color w:val="000000"/>
          <w:szCs w:val="28"/>
        </w:rPr>
        <w:t>日期：    年    月    日</w:t>
      </w:r>
    </w:p>
    <w:p>
      <w:pPr>
        <w:tabs>
          <w:tab w:val="left" w:pos="4602"/>
        </w:tabs>
        <w:ind w:left="391"/>
        <w:rPr>
          <w:sz w:val="20"/>
        </w:rPr>
      </w:pPr>
      <w:r>
        <w:rPr>
          <w:sz w:val="20"/>
        </w:rPr>
        <w:pict>
          <v:rect id="文本框 42" o:spid="_x0000_s1029" o:spt="1" style="height:125.7pt;width:195.25pt;" filled="f" coordsize="21600,21600" o:gfxdata="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TqudG0gAAAAUBAAAPAAAAAAAAAAEAIAAAACIA&#10;AABkcnMvZG93bnJldi54bWxQSwECFAAUAAAACACHTuJAO2SaeA8CAAAhBAAADgAAAAAAAAABACAA&#10;AAAhAQAAZHJzL2Uyb0RvYy54bWxQSwUGAAAAAAYABgBZAQAAogUAAAAA&#10;">
            <v:path/>
            <v:fill on="f" focussize="0,0"/>
            <v:stroke/>
            <v:imagedata o:title=""/>
            <o:lock v:ext="edit"/>
            <v:textbox inset="0mm,0mm,0mm,0mm">
              <w:txbxContent>
                <w:p>
                  <w:pPr>
                    <w:pStyle w:val="8"/>
                    <w:rPr>
                      <w:sz w:val="20"/>
                    </w:rPr>
                  </w:pPr>
                </w:p>
                <w:p>
                  <w:pPr>
                    <w:pStyle w:val="8"/>
                    <w:spacing w:before="178"/>
                    <w:ind w:left="157" w:right="155"/>
                    <w:jc w:val="center"/>
                  </w:pPr>
                  <w:r>
                    <w:rPr>
                      <w:rFonts w:hint="eastAsia"/>
                    </w:rPr>
                    <w:t>法定代表</w:t>
                  </w:r>
                  <w:r>
                    <w:t>人</w:t>
                  </w:r>
                </w:p>
                <w:p>
                  <w:pPr>
                    <w:spacing w:before="65" w:line="295" w:lineRule="auto"/>
                    <w:ind w:left="158" w:right="155"/>
                    <w:jc w:val="center"/>
                  </w:pPr>
                  <w:r>
                    <w:rPr>
                      <w:b/>
                      <w:u w:val="single"/>
                    </w:rPr>
                    <w:t>有效期内的</w:t>
                  </w:r>
                  <w:r>
                    <w:t>居民身份证复印件（正面） 粘贴处</w:t>
                  </w:r>
                </w:p>
              </w:txbxContent>
            </v:textbox>
            <w10:wrap type="none"/>
            <w10:anchorlock/>
          </v:rect>
        </w:pict>
      </w:r>
      <w:r>
        <w:rPr>
          <w:sz w:val="20"/>
        </w:rPr>
        <w:tab/>
      </w:r>
      <w:r>
        <w:rPr>
          <w:sz w:val="20"/>
        </w:rPr>
        <w:pict>
          <v:rect id="文本框 8" o:spid="_x0000_s1028" o:spt="1" style="height:125.7pt;width:196.2pt;" filled="f" coordsize="21600,21600" o:gfxdata="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G5V2B0wAAAAUBAAAPAAAAAAAAAAEAIAAAACIA&#10;AABkcnMvZG93bnJldi54bWxQSwECFAAUAAAACACHTuJApYdWpg4CAAAgBAAADgAAAAAAAAABACAA&#10;AAAiAQAAZHJzL2Uyb0RvYy54bWxQSwUGAAAAAAYABgBZAQAAogUAAAAA&#10;">
            <v:path/>
            <v:fill on="f" focussize="0,0"/>
            <v:stroke/>
            <v:imagedata o:title=""/>
            <o:lock v:ext="edit"/>
            <v:textbox inset="0mm,0mm,0mm,0mm">
              <w:txbxContent>
                <w:p>
                  <w:pPr>
                    <w:pStyle w:val="8"/>
                    <w:rPr>
                      <w:sz w:val="20"/>
                    </w:rPr>
                  </w:pPr>
                </w:p>
                <w:p>
                  <w:pPr>
                    <w:pStyle w:val="8"/>
                    <w:spacing w:before="179"/>
                    <w:ind w:left="166" w:right="166"/>
                    <w:jc w:val="center"/>
                  </w:pPr>
                  <w:r>
                    <w:t>法定代表人</w:t>
                  </w:r>
                </w:p>
                <w:p>
                  <w:pPr>
                    <w:spacing w:before="62" w:line="297" w:lineRule="auto"/>
                    <w:ind w:left="166" w:right="166"/>
                  </w:pPr>
                  <w:r>
                    <w:rPr>
                      <w:b/>
                      <w:u w:val="single"/>
                    </w:rPr>
                    <w:t>有效期内的</w:t>
                  </w:r>
                  <w:r>
                    <w:t>居民身份证复印件（反面） 粘贴处</w:t>
                  </w:r>
                </w:p>
              </w:txbxContent>
            </v:textbox>
            <w10:wrap type="none"/>
            <w10:anchorlock/>
          </v:rect>
        </w:pict>
      </w:r>
    </w:p>
    <w:p>
      <w:pPr>
        <w:tabs>
          <w:tab w:val="left" w:pos="4602"/>
        </w:tabs>
        <w:ind w:left="391"/>
        <w:rPr>
          <w:sz w:val="20"/>
        </w:rPr>
      </w:pPr>
    </w:p>
    <w:p>
      <w:pPr>
        <w:tabs>
          <w:tab w:val="left" w:pos="4602"/>
        </w:tabs>
        <w:ind w:left="391"/>
        <w:rPr>
          <w:sz w:val="20"/>
        </w:rPr>
      </w:pPr>
    </w:p>
    <w:p>
      <w:pPr>
        <w:tabs>
          <w:tab w:val="left" w:pos="4602"/>
        </w:tabs>
        <w:ind w:left="391"/>
        <w:rPr>
          <w:sz w:val="20"/>
        </w:rPr>
      </w:pPr>
    </w:p>
    <w:p>
      <w:pPr>
        <w:tabs>
          <w:tab w:val="left" w:pos="4602"/>
        </w:tabs>
        <w:ind w:left="391"/>
        <w:rPr>
          <w:sz w:val="20"/>
        </w:rPr>
      </w:pPr>
    </w:p>
    <w:p>
      <w:pPr>
        <w:tabs>
          <w:tab w:val="left" w:pos="4602"/>
        </w:tabs>
        <w:ind w:left="391"/>
        <w:rPr>
          <w:sz w:val="20"/>
        </w:rPr>
      </w:pPr>
    </w:p>
    <w:p>
      <w:pPr>
        <w:tabs>
          <w:tab w:val="left" w:pos="4602"/>
        </w:tabs>
        <w:ind w:left="391"/>
        <w:rPr>
          <w:sz w:val="20"/>
        </w:rPr>
      </w:pPr>
    </w:p>
    <w:p>
      <w:pPr>
        <w:pStyle w:val="10"/>
        <w:tabs>
          <w:tab w:val="left" w:pos="900"/>
        </w:tabs>
        <w:spacing w:line="400" w:lineRule="exact"/>
        <w:ind w:left="420" w:leftChars="200" w:firstLine="0"/>
        <w:jc w:val="center"/>
        <w:rPr>
          <w:rFonts w:cs="仿宋_GB2312"/>
          <w:b/>
          <w:color w:val="000000"/>
          <w:sz w:val="32"/>
          <w:szCs w:val="32"/>
        </w:rPr>
      </w:pPr>
      <w:r>
        <w:rPr>
          <w:rFonts w:hint="eastAsia" w:cs="仿宋_GB2312"/>
          <w:b/>
          <w:color w:val="000000"/>
          <w:sz w:val="32"/>
          <w:szCs w:val="32"/>
        </w:rPr>
        <w:t>2、法定代表人（负责人）授权委托书</w:t>
      </w:r>
    </w:p>
    <w:p>
      <w:pPr>
        <w:pStyle w:val="10"/>
        <w:tabs>
          <w:tab w:val="left" w:pos="900"/>
        </w:tabs>
        <w:spacing w:line="400" w:lineRule="exact"/>
        <w:ind w:firstLine="0"/>
        <w:rPr>
          <w:rFonts w:cs="仿宋_GB2312"/>
          <w:bCs/>
          <w:color w:val="000000"/>
          <w:sz w:val="24"/>
          <w:szCs w:val="24"/>
        </w:rPr>
      </w:pPr>
    </w:p>
    <w:p>
      <w:pPr>
        <w:pStyle w:val="10"/>
        <w:tabs>
          <w:tab w:val="left" w:pos="900"/>
        </w:tabs>
        <w:adjustRightInd w:val="0"/>
        <w:snapToGrid w:val="0"/>
        <w:spacing w:line="360" w:lineRule="auto"/>
        <w:ind w:firstLine="0"/>
        <w:rPr>
          <w:rFonts w:cs="仿宋_GB2312"/>
          <w:bCs/>
          <w:color w:val="000000"/>
          <w:szCs w:val="28"/>
        </w:rPr>
      </w:pPr>
      <w:r>
        <w:rPr>
          <w:rFonts w:hint="eastAsia" w:cs="仿宋_GB2312"/>
          <w:bCs/>
          <w:color w:val="000000"/>
          <w:szCs w:val="28"/>
        </w:rPr>
        <w:t>中山大学孙逸仙纪念医院：</w:t>
      </w:r>
    </w:p>
    <w:p>
      <w:pPr>
        <w:pStyle w:val="10"/>
        <w:tabs>
          <w:tab w:val="left" w:pos="900"/>
        </w:tabs>
        <w:adjustRightInd w:val="0"/>
        <w:snapToGrid w:val="0"/>
        <w:spacing w:line="360" w:lineRule="auto"/>
        <w:ind w:firstLine="560" w:firstLineChars="200"/>
        <w:rPr>
          <w:rFonts w:cs="仿宋_GB2312"/>
          <w:bCs/>
          <w:color w:val="000000"/>
          <w:szCs w:val="28"/>
        </w:rPr>
      </w:pPr>
      <w:r>
        <w:rPr>
          <w:rFonts w:hint="eastAsia" w:cs="仿宋_GB2312"/>
          <w:bCs/>
          <w:color w:val="000000"/>
          <w:szCs w:val="28"/>
        </w:rPr>
        <w:t>本授权书声明：</w:t>
      </w:r>
      <w:r>
        <w:rPr>
          <w:rFonts w:hint="eastAsia" w:cs="仿宋_GB2312"/>
          <w:bCs/>
          <w:color w:val="000000"/>
          <w:szCs w:val="28"/>
          <w:u w:val="single"/>
        </w:rPr>
        <w:t xml:space="preserve">（法定代表人姓名）  </w:t>
      </w:r>
      <w:r>
        <w:rPr>
          <w:rFonts w:hint="eastAsia" w:cs="仿宋_GB2312"/>
          <w:bCs/>
          <w:color w:val="000000"/>
          <w:szCs w:val="28"/>
        </w:rPr>
        <w:t>代表</w:t>
      </w:r>
      <w:r>
        <w:rPr>
          <w:rFonts w:hint="eastAsia" w:cs="仿宋_GB2312"/>
          <w:bCs/>
          <w:color w:val="000000"/>
          <w:szCs w:val="28"/>
          <w:u w:val="single"/>
        </w:rPr>
        <w:t xml:space="preserve">   （公司全称）    </w:t>
      </w:r>
      <w:r>
        <w:rPr>
          <w:rFonts w:hint="eastAsia" w:cs="仿宋_GB2312"/>
          <w:bCs/>
          <w:color w:val="000000"/>
          <w:szCs w:val="28"/>
        </w:rPr>
        <w:t>授权</w:t>
      </w:r>
      <w:r>
        <w:rPr>
          <w:rFonts w:hint="eastAsia" w:cs="仿宋_GB2312"/>
          <w:bCs/>
          <w:color w:val="000000"/>
          <w:szCs w:val="28"/>
          <w:u w:val="single"/>
        </w:rPr>
        <w:t xml:space="preserve">（姓名、职务）  </w:t>
      </w:r>
      <w:r>
        <w:rPr>
          <w:rFonts w:hint="eastAsia" w:cs="仿宋_GB2312"/>
          <w:bCs/>
          <w:color w:val="000000"/>
          <w:szCs w:val="28"/>
        </w:rPr>
        <w:t>为我单位的合法代理人，就</w:t>
      </w:r>
      <w:r>
        <w:rPr>
          <w:rFonts w:hint="eastAsia" w:cs="仿宋_GB2312"/>
          <w:bCs/>
          <w:color w:val="000000"/>
          <w:szCs w:val="28"/>
          <w:u w:val="single"/>
        </w:rPr>
        <w:t>中山大学孙逸仙纪念医院***项目</w:t>
      </w:r>
      <w:r>
        <w:rPr>
          <w:rFonts w:hint="eastAsia" w:cs="仿宋_GB2312"/>
          <w:bCs/>
          <w:color w:val="000000"/>
          <w:szCs w:val="28"/>
        </w:rPr>
        <w:t>采购活动，全权代表我单位参与本项目报名响应和合同执行，以我单位的名义处理一切与之有关的事宜。</w:t>
      </w:r>
      <w:r>
        <w:rPr>
          <w:rFonts w:hint="eastAsia"/>
          <w:szCs w:val="28"/>
        </w:rPr>
        <w:t>有效期限：自</w:t>
      </w:r>
      <w:r>
        <w:rPr>
          <w:rFonts w:hint="eastAsia"/>
          <w:szCs w:val="28"/>
          <w:u w:val="single"/>
        </w:rPr>
        <w:t xml:space="preserve">  </w:t>
      </w:r>
      <w:r>
        <w:rPr>
          <w:rFonts w:hint="eastAsia"/>
          <w:szCs w:val="28"/>
        </w:rPr>
        <w:t>年</w:t>
      </w:r>
      <w:r>
        <w:rPr>
          <w:rFonts w:hint="eastAsia"/>
          <w:szCs w:val="28"/>
          <w:u w:val="single"/>
        </w:rPr>
        <w:t xml:space="preserve">  </w:t>
      </w:r>
      <w:r>
        <w:rPr>
          <w:rFonts w:hint="eastAsia"/>
          <w:szCs w:val="28"/>
        </w:rPr>
        <w:t>月</w:t>
      </w:r>
      <w:r>
        <w:rPr>
          <w:rFonts w:hint="eastAsia"/>
          <w:szCs w:val="28"/>
          <w:u w:val="single"/>
        </w:rPr>
        <w:t xml:space="preserve">  </w:t>
      </w:r>
      <w:r>
        <w:rPr>
          <w:rFonts w:hint="eastAsia"/>
          <w:szCs w:val="28"/>
        </w:rPr>
        <w:t>日至</w:t>
      </w:r>
      <w:r>
        <w:rPr>
          <w:rFonts w:hint="eastAsia"/>
          <w:szCs w:val="28"/>
          <w:u w:val="single"/>
        </w:rPr>
        <w:t xml:space="preserve">  </w:t>
      </w:r>
      <w:r>
        <w:rPr>
          <w:rFonts w:hint="eastAsia"/>
          <w:szCs w:val="28"/>
        </w:rPr>
        <w:t>年</w:t>
      </w:r>
      <w:r>
        <w:rPr>
          <w:rFonts w:hint="eastAsia"/>
          <w:szCs w:val="28"/>
          <w:u w:val="single"/>
        </w:rPr>
        <w:t xml:space="preserve">  </w:t>
      </w:r>
      <w:r>
        <w:rPr>
          <w:rFonts w:hint="eastAsia"/>
          <w:szCs w:val="28"/>
        </w:rPr>
        <w:t>月</w:t>
      </w:r>
      <w:r>
        <w:rPr>
          <w:rFonts w:hint="eastAsia"/>
          <w:szCs w:val="28"/>
          <w:u w:val="single"/>
        </w:rPr>
        <w:t xml:space="preserve">  </w:t>
      </w:r>
      <w:r>
        <w:rPr>
          <w:rFonts w:hint="eastAsia"/>
          <w:szCs w:val="28"/>
        </w:rPr>
        <w:t>日。</w:t>
      </w:r>
    </w:p>
    <w:p>
      <w:pPr>
        <w:pStyle w:val="10"/>
        <w:tabs>
          <w:tab w:val="left" w:pos="900"/>
        </w:tabs>
        <w:adjustRightInd w:val="0"/>
        <w:snapToGrid w:val="0"/>
        <w:spacing w:line="360" w:lineRule="auto"/>
        <w:ind w:firstLine="560" w:firstLineChars="200"/>
        <w:rPr>
          <w:rFonts w:cs="仿宋_GB2312"/>
          <w:bCs/>
          <w:color w:val="000000"/>
          <w:szCs w:val="28"/>
        </w:rPr>
      </w:pPr>
      <w:r>
        <w:rPr>
          <w:rFonts w:hint="eastAsia" w:cs="仿宋_GB2312"/>
          <w:bCs/>
          <w:color w:val="000000"/>
          <w:szCs w:val="28"/>
        </w:rPr>
        <w:t>特此委托。</w:t>
      </w:r>
    </w:p>
    <w:p>
      <w:pPr>
        <w:pStyle w:val="10"/>
        <w:tabs>
          <w:tab w:val="left" w:pos="900"/>
        </w:tabs>
        <w:adjustRightInd w:val="0"/>
        <w:snapToGrid w:val="0"/>
        <w:spacing w:line="360" w:lineRule="auto"/>
        <w:ind w:firstLine="560" w:firstLineChars="200"/>
        <w:rPr>
          <w:rFonts w:cs="仿宋_GB2312"/>
          <w:bCs/>
          <w:color w:val="000000"/>
          <w:szCs w:val="28"/>
        </w:rPr>
      </w:pPr>
    </w:p>
    <w:p>
      <w:pPr>
        <w:pStyle w:val="10"/>
        <w:tabs>
          <w:tab w:val="left" w:pos="900"/>
        </w:tabs>
        <w:adjustRightInd w:val="0"/>
        <w:snapToGrid w:val="0"/>
        <w:spacing w:line="360" w:lineRule="auto"/>
        <w:ind w:firstLine="560" w:firstLineChars="200"/>
        <w:rPr>
          <w:rFonts w:cs="仿宋_GB2312"/>
          <w:bCs/>
          <w:color w:val="000000"/>
          <w:szCs w:val="28"/>
          <w:u w:val="single"/>
        </w:rPr>
      </w:pPr>
      <w:r>
        <w:rPr>
          <w:rFonts w:hint="eastAsia" w:cs="仿宋_GB2312"/>
          <w:bCs/>
          <w:color w:val="000000"/>
          <w:szCs w:val="28"/>
        </w:rPr>
        <w:t>附：代理人性别：</w:t>
      </w:r>
      <w:r>
        <w:rPr>
          <w:rFonts w:hint="eastAsia" w:cs="仿宋_GB2312"/>
          <w:bCs/>
          <w:color w:val="000000"/>
          <w:szCs w:val="28"/>
          <w:u w:val="single"/>
        </w:rPr>
        <w:t xml:space="preserve">  </w:t>
      </w:r>
      <w:r>
        <w:rPr>
          <w:rFonts w:hint="eastAsia" w:cs="仿宋_GB2312"/>
          <w:bCs/>
          <w:color w:val="000000"/>
          <w:szCs w:val="28"/>
        </w:rPr>
        <w:t>年龄：</w:t>
      </w:r>
      <w:r>
        <w:rPr>
          <w:rFonts w:hint="eastAsia" w:cs="仿宋_GB2312"/>
          <w:bCs/>
          <w:color w:val="000000"/>
          <w:szCs w:val="28"/>
          <w:u w:val="single"/>
        </w:rPr>
        <w:t xml:space="preserve">  </w:t>
      </w:r>
      <w:r>
        <w:rPr>
          <w:rFonts w:hint="eastAsia" w:cs="仿宋_GB2312"/>
          <w:bCs/>
          <w:color w:val="000000"/>
          <w:szCs w:val="28"/>
        </w:rPr>
        <w:t>身份证号码：</w:t>
      </w:r>
      <w:r>
        <w:rPr>
          <w:rFonts w:hint="eastAsia" w:cs="仿宋_GB2312"/>
          <w:bCs/>
          <w:color w:val="000000"/>
          <w:szCs w:val="28"/>
          <w:u w:val="single"/>
        </w:rPr>
        <w:t xml:space="preserve">  </w:t>
      </w:r>
    </w:p>
    <w:p>
      <w:pPr>
        <w:pStyle w:val="10"/>
        <w:tabs>
          <w:tab w:val="left" w:pos="900"/>
        </w:tabs>
        <w:adjustRightInd w:val="0"/>
        <w:snapToGrid w:val="0"/>
        <w:spacing w:line="360" w:lineRule="auto"/>
        <w:ind w:firstLine="560" w:firstLineChars="200"/>
        <w:rPr>
          <w:rFonts w:cs="仿宋_GB2312"/>
          <w:bCs/>
          <w:color w:val="000000"/>
          <w:szCs w:val="28"/>
        </w:rPr>
      </w:pPr>
    </w:p>
    <w:p>
      <w:pPr>
        <w:pStyle w:val="10"/>
        <w:tabs>
          <w:tab w:val="left" w:pos="900"/>
        </w:tabs>
        <w:adjustRightInd w:val="0"/>
        <w:snapToGrid w:val="0"/>
        <w:spacing w:line="360" w:lineRule="auto"/>
        <w:ind w:firstLine="560" w:firstLineChars="200"/>
        <w:rPr>
          <w:rFonts w:cs="仿宋_GB2312"/>
          <w:bCs/>
          <w:color w:val="000000"/>
          <w:szCs w:val="28"/>
        </w:rPr>
      </w:pPr>
    </w:p>
    <w:p>
      <w:pPr>
        <w:pStyle w:val="10"/>
        <w:tabs>
          <w:tab w:val="left" w:pos="900"/>
        </w:tabs>
        <w:adjustRightInd w:val="0"/>
        <w:snapToGrid w:val="0"/>
        <w:spacing w:line="360" w:lineRule="auto"/>
        <w:ind w:firstLine="560" w:firstLineChars="200"/>
        <w:rPr>
          <w:rFonts w:cs="仿宋_GB2312"/>
          <w:bCs/>
          <w:color w:val="000000"/>
          <w:szCs w:val="28"/>
        </w:rPr>
      </w:pPr>
    </w:p>
    <w:p>
      <w:pPr>
        <w:pStyle w:val="10"/>
        <w:tabs>
          <w:tab w:val="left" w:pos="900"/>
        </w:tabs>
        <w:adjustRightInd w:val="0"/>
        <w:snapToGrid w:val="0"/>
        <w:spacing w:line="360" w:lineRule="auto"/>
        <w:ind w:firstLine="4760" w:firstLineChars="1700"/>
        <w:jc w:val="left"/>
        <w:rPr>
          <w:rFonts w:cs="仿宋_GB2312"/>
          <w:bCs/>
          <w:color w:val="000000"/>
          <w:szCs w:val="28"/>
        </w:rPr>
      </w:pPr>
      <w:r>
        <w:rPr>
          <w:rFonts w:hint="eastAsia" w:cs="仿宋_GB2312"/>
          <w:bCs/>
          <w:color w:val="000000"/>
          <w:szCs w:val="28"/>
        </w:rPr>
        <w:t>供应商(公章)：</w:t>
      </w:r>
    </w:p>
    <w:p>
      <w:pPr>
        <w:pStyle w:val="10"/>
        <w:tabs>
          <w:tab w:val="left" w:pos="900"/>
        </w:tabs>
        <w:adjustRightInd w:val="0"/>
        <w:snapToGrid w:val="0"/>
        <w:spacing w:line="360" w:lineRule="auto"/>
        <w:ind w:firstLine="4760" w:firstLineChars="1700"/>
        <w:jc w:val="left"/>
        <w:rPr>
          <w:rFonts w:cs="仿宋_GB2312"/>
          <w:bCs/>
          <w:color w:val="000000"/>
          <w:szCs w:val="28"/>
        </w:rPr>
      </w:pPr>
      <w:r>
        <w:rPr>
          <w:rFonts w:hint="eastAsia" w:cs="仿宋_GB2312"/>
          <w:bCs/>
          <w:color w:val="000000"/>
          <w:szCs w:val="28"/>
        </w:rPr>
        <w:t>地址：</w:t>
      </w:r>
    </w:p>
    <w:p>
      <w:pPr>
        <w:pStyle w:val="10"/>
        <w:tabs>
          <w:tab w:val="left" w:pos="900"/>
        </w:tabs>
        <w:adjustRightInd w:val="0"/>
        <w:snapToGrid w:val="0"/>
        <w:spacing w:line="360" w:lineRule="auto"/>
        <w:ind w:firstLine="4760" w:firstLineChars="1700"/>
        <w:jc w:val="left"/>
        <w:rPr>
          <w:rFonts w:cs="仿宋_GB2312"/>
          <w:bCs/>
          <w:color w:val="000000"/>
          <w:szCs w:val="28"/>
        </w:rPr>
      </w:pPr>
      <w:r>
        <w:rPr>
          <w:rFonts w:hint="eastAsia" w:cs="仿宋_GB2312"/>
          <w:bCs/>
          <w:color w:val="000000"/>
          <w:szCs w:val="28"/>
        </w:rPr>
        <w:t>法定代表人/负责人（签名）：</w:t>
      </w:r>
    </w:p>
    <w:p>
      <w:pPr>
        <w:pStyle w:val="10"/>
        <w:tabs>
          <w:tab w:val="left" w:pos="900"/>
        </w:tabs>
        <w:adjustRightInd w:val="0"/>
        <w:snapToGrid w:val="0"/>
        <w:spacing w:line="360" w:lineRule="auto"/>
        <w:ind w:firstLine="4760" w:firstLineChars="1700"/>
        <w:jc w:val="left"/>
        <w:rPr>
          <w:rFonts w:cs="仿宋_GB2312"/>
          <w:bCs/>
          <w:color w:val="000000"/>
          <w:szCs w:val="28"/>
        </w:rPr>
      </w:pPr>
      <w:r>
        <w:rPr>
          <w:rFonts w:hint="eastAsia" w:cs="仿宋_GB2312"/>
          <w:bCs/>
          <w:color w:val="000000"/>
          <w:szCs w:val="28"/>
        </w:rPr>
        <w:t>授权代理人（签名）：</w:t>
      </w:r>
    </w:p>
    <w:p>
      <w:pPr>
        <w:pStyle w:val="10"/>
        <w:tabs>
          <w:tab w:val="left" w:pos="900"/>
        </w:tabs>
        <w:adjustRightInd w:val="0"/>
        <w:snapToGrid w:val="0"/>
        <w:spacing w:line="360" w:lineRule="auto"/>
        <w:ind w:firstLine="4760" w:firstLineChars="1700"/>
        <w:jc w:val="left"/>
        <w:rPr>
          <w:rFonts w:cs="仿宋_GB2312"/>
          <w:bCs/>
          <w:color w:val="000000"/>
          <w:szCs w:val="28"/>
        </w:rPr>
      </w:pPr>
      <w:r>
        <w:rPr>
          <w:rFonts w:hint="eastAsia" w:cs="仿宋_GB2312"/>
          <w:bCs/>
          <w:color w:val="000000"/>
          <w:szCs w:val="28"/>
        </w:rPr>
        <w:t>日期：    年    月    日</w:t>
      </w:r>
    </w:p>
    <w:p>
      <w:pPr>
        <w:pStyle w:val="10"/>
        <w:tabs>
          <w:tab w:val="left" w:pos="900"/>
        </w:tabs>
        <w:adjustRightInd w:val="0"/>
        <w:snapToGrid w:val="0"/>
        <w:spacing w:line="360" w:lineRule="auto"/>
        <w:ind w:firstLine="5100" w:firstLineChars="1700"/>
        <w:jc w:val="left"/>
        <w:rPr>
          <w:rFonts w:cs="仿宋_GB2312"/>
          <w:bCs/>
          <w:color w:val="000000"/>
          <w:sz w:val="30"/>
          <w:szCs w:val="30"/>
        </w:rPr>
      </w:pPr>
    </w:p>
    <w:p>
      <w:pPr>
        <w:tabs>
          <w:tab w:val="left" w:pos="4842"/>
        </w:tabs>
        <w:ind w:left="631"/>
        <w:rPr>
          <w:sz w:val="20"/>
        </w:rPr>
      </w:pPr>
      <w:r>
        <w:rPr>
          <w:sz w:val="20"/>
        </w:rPr>
        <w:pict>
          <v:rect id="_x0000_s1027" o:spid="_x0000_s1027" o:spt="1" style="height:125.7pt;width:195.25pt;" filled="f" coordsize="21600,21600" o:gfxdata="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TqudG0gAAAAUBAAAPAAAAAAAAAAEAIAAAACIA&#10;AABkcnMvZG93bnJldi54bWxQSwECFAAUAAAACACHTuJAO2SaeA8CAAAhBAAADgAAAAAAAAABACAA&#10;AAAhAQAAZHJzL2Uyb0RvYy54bWxQSwUGAAAAAAYABgBZAQAAogUAAAAA&#10;">
            <v:path/>
            <v:fill on="f" focussize="0,0"/>
            <v:stroke/>
            <v:imagedata o:title=""/>
            <o:lock v:ext="edit"/>
            <v:textbox inset="0mm,0mm,0mm,0mm">
              <w:txbxContent>
                <w:p>
                  <w:pPr>
                    <w:pStyle w:val="8"/>
                    <w:rPr>
                      <w:sz w:val="20"/>
                    </w:rPr>
                  </w:pPr>
                </w:p>
                <w:p>
                  <w:pPr>
                    <w:pStyle w:val="8"/>
                    <w:spacing w:before="178"/>
                    <w:ind w:left="157" w:right="155"/>
                    <w:jc w:val="center"/>
                  </w:pPr>
                  <w:r>
                    <w:t>被授权人（授权代表）</w:t>
                  </w:r>
                </w:p>
                <w:p>
                  <w:pPr>
                    <w:spacing w:before="65" w:line="295" w:lineRule="auto"/>
                    <w:ind w:left="158" w:right="155"/>
                    <w:jc w:val="center"/>
                  </w:pPr>
                  <w:r>
                    <w:rPr>
                      <w:b/>
                      <w:u w:val="single"/>
                    </w:rPr>
                    <w:t>有效期内的</w:t>
                  </w:r>
                  <w:r>
                    <w:t>居民身份证复印件（正面） 粘贴处</w:t>
                  </w:r>
                </w:p>
              </w:txbxContent>
            </v:textbox>
            <w10:wrap type="none"/>
            <w10:anchorlock/>
          </v:rect>
        </w:pict>
      </w:r>
      <w:r>
        <w:rPr>
          <w:sz w:val="20"/>
        </w:rPr>
        <w:tab/>
      </w:r>
      <w:r>
        <w:rPr>
          <w:sz w:val="20"/>
        </w:rPr>
        <w:pict>
          <v:rect id="文本框 41" o:spid="_x0000_s1026" o:spt="1" style="height:125.7pt;width:196.2pt;" filled="f" coordsize="21600,21600" o:gfxdata="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huVdgdMAAAAFAQAADwAAAAAAAAABACAAAAAi&#10;AAAAZHJzL2Rvd25yZXYueG1sUEsBAhQAFAAAAAgAh07iQJZVF8wPAgAAIQQAAA4AAAAAAAAAAQAg&#10;AAAAIgEAAGRycy9lMm9Eb2MueG1sUEsFBgAAAAAGAAYAWQEAAKMFAAAAAA==&#10;">
            <v:path/>
            <v:fill on="f" focussize="0,0"/>
            <v:stroke/>
            <v:imagedata o:title=""/>
            <o:lock v:ext="edit"/>
            <v:textbox inset="0mm,0mm,0mm,0mm">
              <w:txbxContent>
                <w:p>
                  <w:pPr>
                    <w:pStyle w:val="8"/>
                    <w:rPr>
                      <w:sz w:val="20"/>
                    </w:rPr>
                  </w:pPr>
                </w:p>
                <w:p>
                  <w:pPr>
                    <w:pStyle w:val="8"/>
                    <w:spacing w:before="178"/>
                    <w:ind w:left="166" w:right="166"/>
                    <w:jc w:val="center"/>
                  </w:pPr>
                  <w:r>
                    <w:t>被授权人（授权代表）</w:t>
                  </w:r>
                </w:p>
                <w:p>
                  <w:pPr>
                    <w:spacing w:before="65" w:line="295" w:lineRule="auto"/>
                    <w:ind w:left="166" w:right="166"/>
                    <w:jc w:val="center"/>
                  </w:pPr>
                  <w:r>
                    <w:rPr>
                      <w:b/>
                      <w:u w:val="single"/>
                    </w:rPr>
                    <w:t>有效期内的</w:t>
                  </w:r>
                  <w:r>
                    <w:t>居民身份证复印件（反面） 粘贴处</w:t>
                  </w:r>
                </w:p>
              </w:txbxContent>
            </v:textbox>
            <w10:wrap type="none"/>
            <w10:anchorlock/>
          </v:rect>
        </w:pict>
      </w:r>
    </w:p>
    <w:p>
      <w:pPr>
        <w:pStyle w:val="26"/>
        <w:ind w:firstLine="0" w:firstLineChars="0"/>
        <w:rPr>
          <w:rFonts w:ascii="宋体" w:hAnsi="宋体" w:cs="仿宋_GB2312"/>
          <w:bCs/>
          <w:color w:val="000000"/>
          <w:sz w:val="30"/>
          <w:szCs w:val="30"/>
        </w:rPr>
      </w:pPr>
    </w:p>
    <w:p>
      <w:pPr>
        <w:pStyle w:val="8"/>
        <w:spacing w:line="360" w:lineRule="auto"/>
        <w:jc w:val="center"/>
        <w:rPr>
          <w:rFonts w:ascii="宋体" w:hAnsi="宋体" w:cs="宋体"/>
        </w:rPr>
      </w:pPr>
      <w:r>
        <w:rPr>
          <w:rFonts w:hint="eastAsia" w:ascii="宋体" w:hAnsi="宋体" w:cs="宋体"/>
          <w:b/>
          <w:bCs/>
          <w:sz w:val="32"/>
          <w:szCs w:val="32"/>
        </w:rPr>
        <w:t>3、响应承诺函</w:t>
      </w:r>
    </w:p>
    <w:p>
      <w:pPr>
        <w:adjustRightInd w:val="0"/>
        <w:snapToGrid w:val="0"/>
        <w:spacing w:line="360" w:lineRule="exact"/>
        <w:ind w:firstLine="480" w:firstLineChars="200"/>
        <w:rPr>
          <w:rFonts w:ascii="宋体" w:hAnsi="宋体" w:cs="宋体"/>
          <w:sz w:val="24"/>
        </w:rPr>
      </w:pPr>
    </w:p>
    <w:p>
      <w:pPr>
        <w:adjustRightInd w:val="0"/>
        <w:snapToGrid w:val="0"/>
        <w:spacing w:line="360" w:lineRule="exact"/>
        <w:ind w:firstLine="480" w:firstLineChars="200"/>
        <w:rPr>
          <w:rFonts w:ascii="宋体" w:hAnsi="宋体" w:cs="宋体"/>
          <w:sz w:val="24"/>
        </w:rPr>
      </w:pPr>
      <w:r>
        <w:rPr>
          <w:rFonts w:hint="eastAsia" w:ascii="宋体" w:hAnsi="宋体" w:cs="宋体"/>
          <w:sz w:val="24"/>
        </w:rPr>
        <w:t>致：中山大学孙逸仙纪念医院</w:t>
      </w:r>
    </w:p>
    <w:p>
      <w:pPr>
        <w:pStyle w:val="26"/>
        <w:adjustRightInd w:val="0"/>
        <w:snapToGrid w:val="0"/>
        <w:spacing w:line="360" w:lineRule="exact"/>
        <w:ind w:firstLine="480"/>
        <w:rPr>
          <w:rFonts w:ascii="宋体" w:hAnsi="宋体" w:cs="宋体"/>
          <w:sz w:val="24"/>
        </w:rPr>
      </w:pPr>
      <w:r>
        <w:rPr>
          <w:rFonts w:hint="eastAsia" w:ascii="宋体" w:hAnsi="宋体" w:cs="宋体"/>
          <w:sz w:val="24"/>
        </w:rPr>
        <w:t>依据贵院（项目名称/项目编号：)的采购邀请，我方代表</w:t>
      </w:r>
      <w:r>
        <w:rPr>
          <w:rFonts w:hint="eastAsia" w:ascii="宋体" w:hAnsi="宋体" w:cs="宋体"/>
          <w:sz w:val="24"/>
          <w:u w:val="single"/>
        </w:rPr>
        <w:t>（姓名、职务）</w:t>
      </w:r>
      <w:r>
        <w:rPr>
          <w:rFonts w:hint="eastAsia" w:ascii="宋体" w:hAnsi="宋体" w:cs="宋体"/>
          <w:sz w:val="24"/>
        </w:rPr>
        <w:t>经正式授权并代表</w:t>
      </w:r>
      <w:r>
        <w:rPr>
          <w:rFonts w:hint="eastAsia" w:ascii="宋体" w:hAnsi="宋体" w:cs="宋体"/>
          <w:sz w:val="24"/>
          <w:u w:val="single"/>
        </w:rPr>
        <w:t>（响应人名称、地址）</w:t>
      </w:r>
      <w:r>
        <w:rPr>
          <w:rFonts w:hint="eastAsia" w:ascii="宋体" w:hAnsi="宋体" w:cs="宋体"/>
          <w:sz w:val="24"/>
        </w:rPr>
        <w:t>提交响应文件正本</w:t>
      </w:r>
      <w:r>
        <w:rPr>
          <w:rFonts w:hint="eastAsia" w:ascii="宋体" w:hAnsi="宋体" w:cs="宋体"/>
          <w:sz w:val="24"/>
          <w:u w:val="single"/>
        </w:rPr>
        <w:t xml:space="preserve"> 1 </w:t>
      </w:r>
      <w:r>
        <w:rPr>
          <w:rFonts w:hint="eastAsia" w:ascii="宋体" w:hAnsi="宋体" w:cs="宋体"/>
          <w:sz w:val="24"/>
        </w:rPr>
        <w:t>份，副本</w:t>
      </w:r>
      <w:r>
        <w:rPr>
          <w:rFonts w:hint="eastAsia" w:ascii="宋体" w:hAnsi="宋体" w:cs="宋体"/>
          <w:sz w:val="24"/>
          <w:u w:val="single"/>
        </w:rPr>
        <w:t xml:space="preserve"> 4 </w:t>
      </w:r>
      <w:r>
        <w:rPr>
          <w:rFonts w:hint="eastAsia" w:ascii="宋体" w:hAnsi="宋体" w:cs="宋体"/>
          <w:sz w:val="24"/>
        </w:rPr>
        <w:t>份。</w:t>
      </w:r>
    </w:p>
    <w:p>
      <w:pPr>
        <w:pStyle w:val="26"/>
        <w:adjustRightInd w:val="0"/>
        <w:snapToGrid w:val="0"/>
        <w:spacing w:line="360" w:lineRule="exact"/>
        <w:ind w:firstLine="480"/>
        <w:rPr>
          <w:rFonts w:ascii="宋体" w:hAnsi="宋体" w:cs="宋体"/>
          <w:sz w:val="24"/>
        </w:rPr>
      </w:pPr>
      <w:r>
        <w:rPr>
          <w:rFonts w:hint="eastAsia" w:ascii="宋体" w:hAnsi="宋体" w:cs="宋体"/>
          <w:sz w:val="24"/>
        </w:rPr>
        <w:t>在此，我方承诺如下：</w:t>
      </w:r>
    </w:p>
    <w:p>
      <w:pPr>
        <w:pStyle w:val="26"/>
        <w:adjustRightInd w:val="0"/>
        <w:snapToGrid w:val="0"/>
        <w:spacing w:line="360" w:lineRule="exact"/>
        <w:ind w:firstLine="480"/>
        <w:rPr>
          <w:rFonts w:ascii="宋体" w:hAnsi="宋体" w:cs="宋体"/>
          <w:sz w:val="24"/>
        </w:rPr>
      </w:pPr>
      <w:r>
        <w:rPr>
          <w:rFonts w:hint="eastAsia" w:ascii="宋体" w:hAnsi="宋体" w:cs="宋体"/>
          <w:sz w:val="24"/>
        </w:rPr>
        <w:t>1、同意并接受比选文件的各项要求，遵守比选文件中的各项规定，按比选文件的要求提供报价。</w:t>
      </w:r>
    </w:p>
    <w:p>
      <w:pPr>
        <w:pStyle w:val="26"/>
        <w:adjustRightInd w:val="0"/>
        <w:snapToGrid w:val="0"/>
        <w:spacing w:line="360" w:lineRule="exact"/>
        <w:ind w:firstLine="480"/>
        <w:rPr>
          <w:rFonts w:ascii="宋体" w:hAnsi="宋体" w:cs="宋体"/>
          <w:sz w:val="24"/>
        </w:rPr>
      </w:pPr>
      <w:r>
        <w:rPr>
          <w:rFonts w:hint="eastAsia" w:ascii="宋体" w:hAnsi="宋体" w:cs="宋体"/>
          <w:sz w:val="24"/>
        </w:rPr>
        <w:t>2、响应有效期为递交响应文件之日起90天，如成交，有效期将延至合同终止日为止。</w:t>
      </w:r>
    </w:p>
    <w:p>
      <w:pPr>
        <w:pStyle w:val="26"/>
        <w:adjustRightInd w:val="0"/>
        <w:snapToGrid w:val="0"/>
        <w:spacing w:line="360" w:lineRule="exact"/>
        <w:ind w:firstLine="480"/>
        <w:rPr>
          <w:rFonts w:ascii="宋体" w:hAnsi="宋体" w:cs="宋体"/>
          <w:sz w:val="24"/>
        </w:rPr>
      </w:pPr>
      <w:r>
        <w:rPr>
          <w:rFonts w:hint="eastAsia" w:ascii="宋体" w:hAnsi="宋体" w:cs="宋体"/>
          <w:sz w:val="24"/>
        </w:rPr>
        <w:t>3、我方在参与响应前已详细研究了比选文件及其附件的全部内容，包括澄清及修改文件(如有)和所有已提供的参考资料以及有关附件。我方已完全清晰理解比选文件的要求，不存在任何含糊不清和误解之处，同意放弃对这些文件所提出的异议和质疑的权利。</w:t>
      </w:r>
    </w:p>
    <w:p>
      <w:pPr>
        <w:pStyle w:val="26"/>
        <w:adjustRightInd w:val="0"/>
        <w:snapToGrid w:val="0"/>
        <w:spacing w:line="360" w:lineRule="exact"/>
        <w:ind w:firstLine="480"/>
        <w:rPr>
          <w:rFonts w:ascii="宋体" w:hAnsi="宋体" w:cs="宋体"/>
          <w:sz w:val="24"/>
        </w:rPr>
      </w:pPr>
      <w:r>
        <w:rPr>
          <w:rFonts w:hint="eastAsia" w:ascii="宋体" w:hAnsi="宋体" w:cs="宋体"/>
          <w:sz w:val="24"/>
        </w:rPr>
        <w:t>4、我方愿意向贵院提供任何与本项报价有关的数据、情况和技术资料。若贵院需要，我方愿意提供我方作出的一切承诺的证明材料。</w:t>
      </w:r>
    </w:p>
    <w:p>
      <w:pPr>
        <w:pStyle w:val="26"/>
        <w:adjustRightInd w:val="0"/>
        <w:snapToGrid w:val="0"/>
        <w:spacing w:line="360" w:lineRule="exact"/>
        <w:ind w:firstLine="480"/>
        <w:rPr>
          <w:rFonts w:ascii="宋体" w:hAnsi="宋体" w:cs="宋体"/>
          <w:sz w:val="24"/>
        </w:rPr>
      </w:pPr>
      <w:r>
        <w:rPr>
          <w:rFonts w:hint="eastAsia" w:ascii="宋体" w:hAnsi="宋体" w:cs="宋体"/>
          <w:sz w:val="24"/>
        </w:rPr>
        <w:t>5、我方如果成交，将保证履行比选文件及其附件中的全部责任和义务，按质、按量、按期完成《采购需求》及《合同书》中的全部任务。</w:t>
      </w:r>
    </w:p>
    <w:p>
      <w:pPr>
        <w:pStyle w:val="26"/>
        <w:adjustRightInd w:val="0"/>
        <w:snapToGrid w:val="0"/>
        <w:spacing w:line="360" w:lineRule="exact"/>
        <w:ind w:firstLine="480"/>
        <w:rPr>
          <w:rFonts w:ascii="宋体" w:hAnsi="宋体" w:cs="宋体"/>
          <w:sz w:val="24"/>
        </w:rPr>
      </w:pPr>
      <w:r>
        <w:rPr>
          <w:rFonts w:hint="eastAsia" w:ascii="宋体" w:hAnsi="宋体" w:cs="宋体"/>
          <w:sz w:val="24"/>
        </w:rPr>
        <w:t>6、按比选文件提供的全部货物（工程、服务）与相关服务的响应总价详见《报价一览表》。</w:t>
      </w:r>
    </w:p>
    <w:p>
      <w:pPr>
        <w:pStyle w:val="26"/>
        <w:adjustRightInd w:val="0"/>
        <w:snapToGrid w:val="0"/>
        <w:spacing w:line="360" w:lineRule="exact"/>
        <w:ind w:firstLine="480"/>
        <w:rPr>
          <w:rFonts w:ascii="宋体" w:hAnsi="宋体" w:cs="宋体"/>
          <w:sz w:val="24"/>
        </w:rPr>
      </w:pPr>
      <w:r>
        <w:rPr>
          <w:rFonts w:hint="eastAsia" w:ascii="宋体" w:hAnsi="宋体" w:cs="宋体"/>
          <w:sz w:val="24"/>
        </w:rPr>
        <w:t>7、我方承诺能够完全对比选文件所有带“</w:t>
      </w:r>
      <w:r>
        <w:rPr>
          <w:rFonts w:hint="eastAsia" w:ascii="宋体" w:hAnsi="宋体" w:cs="宋体"/>
          <w:sz w:val="21"/>
          <w:szCs w:val="21"/>
        </w:rPr>
        <w:t>★</w:t>
      </w:r>
      <w:r>
        <w:rPr>
          <w:rFonts w:hint="eastAsia" w:ascii="宋体" w:hAnsi="宋体" w:cs="宋体"/>
          <w:sz w:val="24"/>
        </w:rPr>
        <w:t>”号条款作出响应，具体如下：</w:t>
      </w:r>
    </w:p>
    <w:p>
      <w:pPr>
        <w:tabs>
          <w:tab w:val="left" w:pos="210"/>
        </w:tabs>
        <w:adjustRightInd w:val="0"/>
        <w:snapToGrid w:val="0"/>
        <w:spacing w:line="360" w:lineRule="exact"/>
        <w:ind w:firstLine="480" w:firstLineChars="200"/>
        <w:jc w:val="left"/>
        <w:rPr>
          <w:rFonts w:ascii="宋体" w:hAnsi="宋体" w:cs="宋体"/>
          <w:sz w:val="24"/>
        </w:rPr>
      </w:pPr>
      <w:r>
        <w:rPr>
          <w:rFonts w:hint="eastAsia" w:ascii="宋体" w:hAnsi="宋体" w:cs="宋体"/>
          <w:sz w:val="24"/>
        </w:rPr>
        <w:t>（1）第二章用户需求书，一、项目概况：</w:t>
      </w:r>
      <w:r>
        <w:rPr>
          <w:rFonts w:hint="eastAsia" w:ascii="宋体" w:hAnsi="宋体" w:cs="宋体"/>
          <w:bCs/>
          <w:sz w:val="24"/>
        </w:rPr>
        <w:t>★</w:t>
      </w:r>
      <w:r>
        <w:rPr>
          <w:rFonts w:hint="eastAsia" w:ascii="宋体" w:hAnsi="宋体" w:cs="宋体"/>
          <w:bCs/>
          <w:color w:val="000000" w:themeColor="text1"/>
          <w:sz w:val="24"/>
        </w:rPr>
        <w:t>2、项目工期：（1）施工工期：45日历天，以采购人或监理工程师发出的开工令中指定的日期作为开工日期，以工程竣工验收通过，成交供应商送交建设工程竣工验收报告的日期作为实际竣工日。（2）本项目要求成交供应商按工期完成施工任务，因成交供应商原因工期延误每推迟一天向采购人交合同价3‰的违约金。（4）因采购人及不可抗力原因造成的工期延误，在得到双方的认可后，双方办理顺延工期手续。</w:t>
      </w:r>
    </w:p>
    <w:p>
      <w:pPr>
        <w:pStyle w:val="26"/>
        <w:adjustRightInd w:val="0"/>
        <w:snapToGrid w:val="0"/>
        <w:spacing w:line="360" w:lineRule="exact"/>
        <w:ind w:firstLine="480"/>
        <w:rPr>
          <w:rFonts w:ascii="宋体" w:hAnsi="宋体" w:cs="宋体"/>
          <w:bCs/>
          <w:sz w:val="24"/>
        </w:rPr>
      </w:pPr>
      <w:r>
        <w:rPr>
          <w:rFonts w:hint="eastAsia" w:ascii="宋体" w:hAnsi="宋体" w:cs="宋体"/>
          <w:sz w:val="24"/>
        </w:rPr>
        <w:t>（2）第二章用户需求书，一、项目概况：</w:t>
      </w:r>
      <w:r>
        <w:rPr>
          <w:rFonts w:hint="eastAsia" w:ascii="宋体" w:hAnsi="宋体" w:cs="宋体"/>
          <w:bCs/>
          <w:sz w:val="24"/>
        </w:rPr>
        <w:t>★</w:t>
      </w:r>
      <w:r>
        <w:rPr>
          <w:rFonts w:hint="eastAsia" w:hAnsi="宋体" w:cs="宋体"/>
          <w:bCs/>
          <w:sz w:val="24"/>
        </w:rPr>
        <w:t>4、质保期：</w:t>
      </w:r>
      <w:r>
        <w:rPr>
          <w:rFonts w:hint="eastAsia" w:ascii="宋体" w:hAnsi="宋体" w:cs="宋体"/>
          <w:bCs/>
          <w:sz w:val="24"/>
        </w:rPr>
        <w:t>按相关法规提供质保服务，自竣工验收合格之日起不少于两年。</w:t>
      </w:r>
    </w:p>
    <w:p>
      <w:pPr>
        <w:tabs>
          <w:tab w:val="left" w:pos="210"/>
        </w:tabs>
        <w:adjustRightInd w:val="0"/>
        <w:snapToGrid w:val="0"/>
        <w:spacing w:line="360" w:lineRule="exact"/>
        <w:ind w:firstLine="480" w:firstLineChars="200"/>
        <w:jc w:val="left"/>
        <w:rPr>
          <w:rFonts w:ascii="宋体" w:hAnsi="宋体" w:cs="宋体"/>
          <w:bCs/>
          <w:color w:val="000000"/>
          <w:sz w:val="24"/>
        </w:rPr>
      </w:pPr>
      <w:r>
        <w:rPr>
          <w:rFonts w:hint="eastAsia" w:ascii="宋体" w:hAnsi="宋体" w:cs="宋体"/>
          <w:bCs/>
          <w:sz w:val="24"/>
        </w:rPr>
        <w:t>（3）</w:t>
      </w:r>
      <w:r>
        <w:rPr>
          <w:rFonts w:hint="eastAsia" w:ascii="宋体" w:hAnsi="宋体" w:cs="宋体"/>
          <w:sz w:val="24"/>
        </w:rPr>
        <w:t>第二章用户需求书，</w:t>
      </w:r>
      <w:r>
        <w:rPr>
          <w:rFonts w:hint="eastAsia" w:ascii="宋体" w:hAnsi="宋体" w:cs="宋体"/>
          <w:bCs/>
          <w:sz w:val="24"/>
        </w:rPr>
        <w:t>★三、材料品牌：设置主要</w:t>
      </w:r>
      <w:r>
        <w:rPr>
          <w:rFonts w:hint="eastAsia" w:ascii="宋体" w:hAnsi="宋体" w:cs="宋体"/>
          <w:bCs/>
          <w:color w:val="000000"/>
          <w:sz w:val="24"/>
        </w:rPr>
        <w:t>材料品牌推荐表，若响应人选择其余品牌，需提供该品牌性能的详细说明，且该品牌档次需与推荐品牌同等或更高。</w:t>
      </w:r>
    </w:p>
    <w:tbl>
      <w:tblPr>
        <w:tblStyle w:val="21"/>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3024"/>
        <w:gridCol w:w="3771"/>
        <w:gridCol w:w="13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spacing w:after="60"/>
              <w:jc w:val="center"/>
              <w:rPr>
                <w:rFonts w:ascii="宋体" w:hAnsi="宋体" w:cs="宋体"/>
                <w:bCs/>
                <w:color w:val="000000"/>
                <w:sz w:val="24"/>
              </w:rPr>
            </w:pPr>
            <w:r>
              <w:rPr>
                <w:rFonts w:hint="eastAsia" w:ascii="宋体" w:hAnsi="宋体" w:cs="宋体"/>
                <w:bCs/>
                <w:color w:val="000000"/>
                <w:sz w:val="24"/>
              </w:rPr>
              <w:t>序号</w:t>
            </w:r>
          </w:p>
        </w:tc>
        <w:tc>
          <w:tcPr>
            <w:tcW w:w="3024" w:type="dxa"/>
          </w:tcPr>
          <w:p>
            <w:pPr>
              <w:spacing w:after="60"/>
              <w:jc w:val="center"/>
              <w:rPr>
                <w:rFonts w:ascii="宋体" w:hAnsi="宋体" w:cs="宋体"/>
                <w:bCs/>
                <w:color w:val="000000"/>
                <w:sz w:val="24"/>
              </w:rPr>
            </w:pPr>
            <w:r>
              <w:rPr>
                <w:rFonts w:hint="eastAsia" w:ascii="宋体" w:hAnsi="宋体" w:cs="宋体"/>
                <w:bCs/>
                <w:color w:val="000000"/>
                <w:sz w:val="24"/>
              </w:rPr>
              <w:t>主材名称</w:t>
            </w:r>
          </w:p>
        </w:tc>
        <w:tc>
          <w:tcPr>
            <w:tcW w:w="3771" w:type="dxa"/>
          </w:tcPr>
          <w:p>
            <w:pPr>
              <w:spacing w:after="60"/>
              <w:jc w:val="center"/>
              <w:rPr>
                <w:rFonts w:ascii="宋体" w:hAnsi="宋体" w:cs="宋体"/>
                <w:bCs/>
                <w:color w:val="000000"/>
                <w:sz w:val="24"/>
              </w:rPr>
            </w:pPr>
            <w:r>
              <w:rPr>
                <w:rFonts w:hint="eastAsia" w:ascii="宋体" w:hAnsi="宋体" w:cs="宋体"/>
                <w:bCs/>
                <w:color w:val="000000"/>
                <w:sz w:val="24"/>
              </w:rPr>
              <w:t>推荐品牌</w:t>
            </w:r>
          </w:p>
        </w:tc>
        <w:tc>
          <w:tcPr>
            <w:tcW w:w="1374" w:type="dxa"/>
          </w:tcPr>
          <w:p>
            <w:pPr>
              <w:spacing w:after="60"/>
              <w:jc w:val="center"/>
              <w:rPr>
                <w:rFonts w:ascii="宋体" w:hAnsi="宋体" w:cs="宋体"/>
                <w:bCs/>
                <w:color w:val="000000"/>
                <w:sz w:val="24"/>
              </w:rPr>
            </w:pPr>
            <w:r>
              <w:rPr>
                <w:rFonts w:hint="eastAsia" w:ascii="宋体" w:hAnsi="宋体" w:cs="宋体"/>
                <w:bCs/>
                <w:color w:val="000000"/>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spacing w:after="60"/>
              <w:jc w:val="center"/>
              <w:rPr>
                <w:rFonts w:ascii="宋体" w:hAnsi="宋体" w:cs="宋体"/>
                <w:bCs/>
                <w:color w:val="000000"/>
                <w:sz w:val="24"/>
              </w:rPr>
            </w:pPr>
            <w:r>
              <w:rPr>
                <w:rFonts w:hint="eastAsia" w:ascii="宋体" w:hAnsi="宋体" w:cs="宋体"/>
                <w:bCs/>
                <w:color w:val="000000"/>
                <w:sz w:val="24"/>
              </w:rPr>
              <w:t>1</w:t>
            </w:r>
          </w:p>
        </w:tc>
        <w:tc>
          <w:tcPr>
            <w:tcW w:w="3024" w:type="dxa"/>
          </w:tcPr>
          <w:p>
            <w:pPr>
              <w:spacing w:after="60"/>
              <w:rPr>
                <w:rFonts w:ascii="宋体" w:hAnsi="宋体" w:cs="宋体"/>
                <w:bCs/>
                <w:color w:val="000000"/>
                <w:sz w:val="24"/>
              </w:rPr>
            </w:pPr>
            <w:r>
              <w:rPr>
                <w:rFonts w:hint="eastAsia" w:ascii="宋体" w:hAnsi="宋体" w:cs="宋体"/>
                <w:bCs/>
                <w:color w:val="000000"/>
                <w:sz w:val="24"/>
              </w:rPr>
              <w:t>配电柜元器件</w:t>
            </w:r>
          </w:p>
        </w:tc>
        <w:tc>
          <w:tcPr>
            <w:tcW w:w="3771" w:type="dxa"/>
          </w:tcPr>
          <w:p>
            <w:pPr>
              <w:spacing w:after="60"/>
              <w:rPr>
                <w:rFonts w:ascii="宋体" w:hAnsi="宋体" w:cs="宋体"/>
                <w:bCs/>
                <w:color w:val="000000"/>
                <w:sz w:val="24"/>
              </w:rPr>
            </w:pPr>
            <w:r>
              <w:rPr>
                <w:rFonts w:hint="eastAsia" w:ascii="宋体" w:hAnsi="宋体" w:cs="宋体"/>
                <w:bCs/>
                <w:color w:val="000000"/>
                <w:sz w:val="24"/>
              </w:rPr>
              <w:t>施耐德、西门子、ABB</w:t>
            </w:r>
          </w:p>
        </w:tc>
        <w:tc>
          <w:tcPr>
            <w:tcW w:w="1374" w:type="dxa"/>
          </w:tcPr>
          <w:p>
            <w:pPr>
              <w:spacing w:after="60"/>
              <w:jc w:val="center"/>
              <w:rPr>
                <w:rFonts w:ascii="宋体" w:hAnsi="宋体" w:cs="宋体"/>
                <w:bCs/>
                <w:color w:val="000000"/>
                <w:sz w:val="24"/>
              </w:rPr>
            </w:pPr>
            <w:r>
              <w:rPr>
                <w:rFonts w:hint="eastAsia" w:ascii="宋体" w:hAnsi="宋体" w:cs="宋体"/>
                <w:bCs/>
                <w:color w:val="00000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spacing w:after="60"/>
              <w:jc w:val="center"/>
              <w:rPr>
                <w:rFonts w:ascii="宋体" w:hAnsi="宋体" w:cs="宋体"/>
                <w:bCs/>
                <w:color w:val="000000"/>
                <w:sz w:val="24"/>
              </w:rPr>
            </w:pPr>
            <w:r>
              <w:rPr>
                <w:rFonts w:hint="eastAsia" w:ascii="宋体" w:hAnsi="宋体" w:cs="宋体"/>
                <w:bCs/>
                <w:color w:val="000000"/>
                <w:sz w:val="24"/>
              </w:rPr>
              <w:t>2</w:t>
            </w:r>
          </w:p>
        </w:tc>
        <w:tc>
          <w:tcPr>
            <w:tcW w:w="3024" w:type="dxa"/>
          </w:tcPr>
          <w:p>
            <w:pPr>
              <w:spacing w:after="60"/>
              <w:rPr>
                <w:rFonts w:ascii="宋体" w:hAnsi="宋体" w:cs="宋体"/>
                <w:bCs/>
                <w:color w:val="000000"/>
                <w:sz w:val="24"/>
              </w:rPr>
            </w:pPr>
            <w:r>
              <w:rPr>
                <w:rFonts w:hint="eastAsia" w:ascii="宋体" w:hAnsi="宋体" w:cs="宋体"/>
                <w:bCs/>
                <w:color w:val="000000"/>
                <w:sz w:val="24"/>
              </w:rPr>
              <w:t>电缆</w:t>
            </w:r>
          </w:p>
        </w:tc>
        <w:tc>
          <w:tcPr>
            <w:tcW w:w="3771" w:type="dxa"/>
          </w:tcPr>
          <w:p>
            <w:pPr>
              <w:spacing w:after="60"/>
              <w:rPr>
                <w:rFonts w:ascii="宋体" w:hAnsi="宋体" w:cs="宋体"/>
                <w:bCs/>
                <w:color w:val="000000"/>
                <w:sz w:val="24"/>
              </w:rPr>
            </w:pPr>
            <w:r>
              <w:rPr>
                <w:rFonts w:hint="eastAsia" w:ascii="宋体" w:hAnsi="宋体" w:cs="宋体"/>
                <w:bCs/>
                <w:color w:val="000000"/>
                <w:sz w:val="24"/>
              </w:rPr>
              <w:t>珠江、远东、南洋</w:t>
            </w:r>
          </w:p>
        </w:tc>
        <w:tc>
          <w:tcPr>
            <w:tcW w:w="1374" w:type="dxa"/>
          </w:tcPr>
          <w:p>
            <w:pPr>
              <w:spacing w:after="60"/>
              <w:jc w:val="center"/>
              <w:rPr>
                <w:rFonts w:ascii="宋体" w:hAnsi="宋体" w:cs="宋体"/>
                <w:bCs/>
                <w:color w:val="000000"/>
                <w:sz w:val="24"/>
              </w:rPr>
            </w:pPr>
            <w:r>
              <w:rPr>
                <w:rFonts w:hint="eastAsia" w:ascii="宋体" w:hAnsi="宋体" w:cs="宋体"/>
                <w:bCs/>
                <w:color w:val="00000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spacing w:after="60"/>
              <w:jc w:val="center"/>
              <w:rPr>
                <w:rFonts w:ascii="宋体" w:hAnsi="宋体" w:cs="宋体"/>
                <w:bCs/>
                <w:color w:val="000000"/>
                <w:sz w:val="24"/>
              </w:rPr>
            </w:pPr>
            <w:r>
              <w:rPr>
                <w:rFonts w:hint="eastAsia" w:ascii="宋体" w:hAnsi="宋体" w:cs="宋体"/>
                <w:bCs/>
                <w:color w:val="000000"/>
                <w:sz w:val="24"/>
              </w:rPr>
              <w:t>3</w:t>
            </w:r>
          </w:p>
        </w:tc>
        <w:tc>
          <w:tcPr>
            <w:tcW w:w="3024" w:type="dxa"/>
          </w:tcPr>
          <w:p>
            <w:pPr>
              <w:spacing w:after="60"/>
              <w:rPr>
                <w:rFonts w:ascii="宋体" w:hAnsi="宋体" w:cs="宋体"/>
                <w:bCs/>
                <w:color w:val="000000"/>
                <w:sz w:val="24"/>
              </w:rPr>
            </w:pPr>
            <w:r>
              <w:rPr>
                <w:rFonts w:hint="eastAsia" w:ascii="宋体" w:hAnsi="宋体" w:cs="宋体"/>
                <w:bCs/>
                <w:color w:val="000000"/>
                <w:sz w:val="24"/>
              </w:rPr>
              <w:t>镀锌喷涂线槽（2.0mm厚）</w:t>
            </w:r>
          </w:p>
        </w:tc>
        <w:tc>
          <w:tcPr>
            <w:tcW w:w="3771" w:type="dxa"/>
          </w:tcPr>
          <w:p>
            <w:pPr>
              <w:spacing w:after="60"/>
              <w:rPr>
                <w:rFonts w:ascii="宋体" w:hAnsi="宋体" w:cs="宋体"/>
                <w:bCs/>
                <w:color w:val="000000"/>
                <w:sz w:val="24"/>
              </w:rPr>
            </w:pPr>
            <w:r>
              <w:rPr>
                <w:rFonts w:hint="eastAsia" w:ascii="宋体" w:hAnsi="宋体" w:cs="宋体"/>
                <w:bCs/>
                <w:color w:val="000000"/>
                <w:sz w:val="24"/>
              </w:rPr>
              <w:t>南粤、广州中兴、广丰</w:t>
            </w:r>
          </w:p>
        </w:tc>
        <w:tc>
          <w:tcPr>
            <w:tcW w:w="1374" w:type="dxa"/>
          </w:tcPr>
          <w:p>
            <w:pPr>
              <w:spacing w:after="60"/>
              <w:jc w:val="center"/>
              <w:rPr>
                <w:rFonts w:ascii="宋体" w:hAnsi="宋体" w:cs="宋体"/>
                <w:bCs/>
                <w:color w:val="000000"/>
                <w:sz w:val="24"/>
              </w:rPr>
            </w:pPr>
            <w:r>
              <w:rPr>
                <w:rFonts w:hint="eastAsia" w:ascii="宋体" w:hAnsi="宋体" w:cs="宋体"/>
                <w:bCs/>
                <w:color w:val="000000"/>
                <w:sz w:val="24"/>
              </w:rPr>
              <w:t>/</w:t>
            </w:r>
          </w:p>
        </w:tc>
      </w:tr>
    </w:tbl>
    <w:p>
      <w:pPr>
        <w:tabs>
          <w:tab w:val="left" w:pos="210"/>
        </w:tabs>
        <w:adjustRightInd w:val="0"/>
        <w:snapToGrid w:val="0"/>
        <w:spacing w:line="360" w:lineRule="exact"/>
        <w:ind w:firstLine="480" w:firstLineChars="200"/>
        <w:jc w:val="left"/>
        <w:rPr>
          <w:rFonts w:ascii="宋体" w:hAnsi="宋体" w:cs="宋体"/>
          <w:bCs/>
          <w:color w:val="000000"/>
          <w:sz w:val="24"/>
        </w:rPr>
      </w:pPr>
    </w:p>
    <w:p>
      <w:pPr>
        <w:tabs>
          <w:tab w:val="left" w:pos="210"/>
        </w:tabs>
        <w:adjustRightInd w:val="0"/>
        <w:snapToGrid w:val="0"/>
        <w:spacing w:line="360" w:lineRule="exact"/>
        <w:ind w:firstLine="480" w:firstLineChars="200"/>
        <w:jc w:val="left"/>
        <w:rPr>
          <w:rFonts w:ascii="宋体" w:hAnsi="宋体" w:cs="宋体"/>
          <w:bCs/>
          <w:sz w:val="24"/>
        </w:rPr>
      </w:pPr>
      <w:r>
        <w:rPr>
          <w:rFonts w:hint="eastAsia" w:ascii="宋体" w:hAnsi="宋体" w:cs="宋体"/>
          <w:sz w:val="24"/>
        </w:rPr>
        <w:t>（4）第二章用户需求书，</w:t>
      </w:r>
      <w:r>
        <w:rPr>
          <w:rFonts w:hint="eastAsia" w:ascii="宋体" w:hAnsi="宋体" w:cs="宋体"/>
          <w:bCs/>
          <w:sz w:val="24"/>
        </w:rPr>
        <w:t>★</w:t>
      </w:r>
      <w:r>
        <w:rPr>
          <w:rFonts w:hint="eastAsia" w:ascii="宋体" w:hAnsi="宋体" w:cs="宋体"/>
          <w:sz w:val="24"/>
        </w:rPr>
        <w:t>六、支付方式</w:t>
      </w:r>
      <w:r>
        <w:rPr>
          <w:rFonts w:hint="eastAsia" w:ascii="宋体" w:hAnsi="宋体" w:cs="宋体"/>
          <w:b/>
          <w:bCs/>
          <w:color w:val="000000" w:themeColor="text1"/>
          <w:sz w:val="24"/>
        </w:rPr>
        <w:t xml:space="preserve"> </w:t>
      </w:r>
      <w:r>
        <w:rPr>
          <w:rFonts w:hint="eastAsia" w:ascii="宋体" w:hAnsi="宋体" w:cs="宋体"/>
          <w:sz w:val="24"/>
        </w:rPr>
        <w:t>：</w:t>
      </w:r>
      <w:r>
        <w:rPr>
          <w:rFonts w:hint="eastAsia" w:ascii="宋体" w:hAnsi="宋体" w:cs="宋体"/>
          <w:bCs/>
          <w:sz w:val="24"/>
        </w:rPr>
        <w:t>1、每月按监理工程师及发包人审定的实际完成工程量的80%支付进度款，每月应付进度款=当月完成工程造价×80%-当月扣回预付款，即每月应付进度款=当月完成工程造价×（80%-20%）；因签证和变更增加的工程造价，按补充合同约定的办法支付或工程结算后支付。2、工程竣工验收合格、结算通过审核和审计、工程档案资料按发包方规定移交后30日内，支付至结算价的97%（扣除不按本合同专用条款第28.8条的违约金），余额3%为工程质量保证金。3、</w:t>
      </w:r>
      <w:r>
        <w:rPr>
          <w:rFonts w:hint="eastAsia" w:ascii="仿宋" w:hAnsi="仿宋"/>
          <w:color w:val="auto"/>
          <w:sz w:val="24"/>
          <w:u w:val="none"/>
        </w:rPr>
        <w:t>发包人在工程竣工验收合格满</w:t>
      </w:r>
      <w:r>
        <w:rPr>
          <w:rFonts w:hint="eastAsia" w:ascii="仿宋" w:hAnsi="仿宋"/>
          <w:color w:val="auto"/>
          <w:sz w:val="24"/>
          <w:u w:val="none"/>
          <w:lang w:val="en-US" w:eastAsia="zh-CN"/>
        </w:rPr>
        <w:t>2</w:t>
      </w:r>
      <w:r>
        <w:rPr>
          <w:rFonts w:hint="eastAsia" w:ascii="仿宋" w:hAnsi="仿宋"/>
          <w:color w:val="auto"/>
          <w:sz w:val="24"/>
          <w:u w:val="none"/>
        </w:rPr>
        <w:t>年后30日历天内一次性无息支付给承包人。</w:t>
      </w:r>
      <w:r>
        <w:rPr>
          <w:rFonts w:hint="eastAsia" w:ascii="宋体" w:hAnsi="宋体" w:cs="宋体"/>
          <w:bCs/>
          <w:color w:val="auto"/>
          <w:sz w:val="24"/>
          <w:lang w:val="en-US" w:eastAsia="zh-CN"/>
        </w:rPr>
        <w:t>4、</w:t>
      </w:r>
      <w:r>
        <w:rPr>
          <w:rFonts w:hint="eastAsia" w:ascii="宋体" w:hAnsi="宋体" w:cs="宋体"/>
          <w:bCs/>
          <w:color w:val="auto"/>
          <w:sz w:val="24"/>
        </w:rPr>
        <w:t>本项目为总价</w:t>
      </w:r>
      <w:r>
        <w:rPr>
          <w:rFonts w:hint="eastAsia" w:ascii="宋体" w:hAnsi="宋体" w:cs="宋体"/>
          <w:bCs/>
          <w:sz w:val="24"/>
        </w:rPr>
        <w:t>控制项目，如需追加与合同标的相同的工程的，在不改变合同其他条款的前提下，双方可以协商签订补充合同，但所</w:t>
      </w:r>
      <w:r>
        <w:rPr>
          <w:rFonts w:hint="eastAsia" w:ascii="宋体" w:hAnsi="宋体" w:cs="宋体"/>
          <w:bCs/>
          <w:color w:val="000000"/>
          <w:sz w:val="24"/>
        </w:rPr>
        <w:t>有补充合同的采购金额不得超过原合同采购金额的百分之十。</w:t>
      </w:r>
    </w:p>
    <w:p>
      <w:pPr>
        <w:tabs>
          <w:tab w:val="left" w:pos="210"/>
        </w:tabs>
        <w:adjustRightInd w:val="0"/>
        <w:snapToGrid w:val="0"/>
        <w:spacing w:line="360" w:lineRule="exact"/>
        <w:ind w:firstLine="480" w:firstLineChars="200"/>
        <w:jc w:val="left"/>
        <w:rPr>
          <w:rFonts w:ascii="宋体" w:hAnsi="宋体" w:cs="宋体"/>
          <w:bCs/>
          <w:color w:val="000000" w:themeColor="text1"/>
          <w:sz w:val="24"/>
        </w:rPr>
      </w:pPr>
    </w:p>
    <w:p>
      <w:pPr>
        <w:pStyle w:val="26"/>
        <w:adjustRightInd w:val="0"/>
        <w:snapToGrid w:val="0"/>
        <w:spacing w:line="360" w:lineRule="exact"/>
        <w:ind w:firstLine="480"/>
        <w:rPr>
          <w:rFonts w:ascii="宋体" w:hAnsi="宋体" w:cs="宋体"/>
          <w:sz w:val="24"/>
        </w:rPr>
      </w:pPr>
      <w:r>
        <w:rPr>
          <w:rFonts w:hint="eastAsia" w:ascii="宋体" w:hAnsi="宋体" w:cs="宋体"/>
          <w:sz w:val="24"/>
        </w:rPr>
        <w:t>8、我方承诺响应文件未含有贵院不能接受的附加条件。</w:t>
      </w:r>
    </w:p>
    <w:p>
      <w:pPr>
        <w:pStyle w:val="26"/>
        <w:adjustRightInd w:val="0"/>
        <w:snapToGrid w:val="0"/>
        <w:spacing w:line="360" w:lineRule="exact"/>
        <w:ind w:firstLine="480"/>
        <w:rPr>
          <w:rFonts w:ascii="宋体" w:hAnsi="宋体" w:cs="宋体"/>
          <w:sz w:val="24"/>
        </w:rPr>
      </w:pPr>
      <w:r>
        <w:rPr>
          <w:rFonts w:hint="eastAsia" w:ascii="宋体" w:hAnsi="宋体" w:cs="宋体"/>
          <w:sz w:val="24"/>
        </w:rPr>
        <w:t>9、我方承诺响应报价中未对比选文件规定的非竞争性费用进行浮动或改变。</w:t>
      </w:r>
    </w:p>
    <w:p>
      <w:pPr>
        <w:pStyle w:val="26"/>
        <w:adjustRightInd w:val="0"/>
        <w:snapToGrid w:val="0"/>
        <w:spacing w:line="360" w:lineRule="exact"/>
        <w:ind w:firstLine="480"/>
        <w:rPr>
          <w:rFonts w:ascii="宋体" w:hAnsi="宋体" w:cs="宋体"/>
          <w:sz w:val="24"/>
        </w:rPr>
      </w:pPr>
      <w:r>
        <w:rPr>
          <w:rFonts w:hint="eastAsia" w:ascii="宋体" w:hAnsi="宋体" w:cs="宋体"/>
          <w:sz w:val="24"/>
        </w:rPr>
        <w:t>10、我方承诺按采购工程量清单填报价格，无修改、增减采购工程量清单的项目、表格、内容等。</w:t>
      </w:r>
    </w:p>
    <w:p>
      <w:pPr>
        <w:pStyle w:val="26"/>
        <w:adjustRightInd w:val="0"/>
        <w:snapToGrid w:val="0"/>
        <w:spacing w:line="360" w:lineRule="exact"/>
        <w:ind w:firstLine="480"/>
        <w:rPr>
          <w:rFonts w:ascii="宋体" w:hAnsi="宋体" w:cs="宋体"/>
          <w:sz w:val="24"/>
        </w:rPr>
      </w:pPr>
      <w:r>
        <w:rPr>
          <w:rFonts w:hint="eastAsia" w:ascii="宋体" w:hAnsi="宋体" w:cs="宋体"/>
          <w:sz w:val="24"/>
        </w:rPr>
        <w:t>11、我方完全服从和尊重评审委员会所作的评定结果，同时清楚理解到报价最低并非意味着必定获得成交资格。</w:t>
      </w:r>
    </w:p>
    <w:p>
      <w:pPr>
        <w:pStyle w:val="26"/>
        <w:adjustRightInd w:val="0"/>
        <w:snapToGrid w:val="0"/>
        <w:spacing w:line="360" w:lineRule="exact"/>
        <w:ind w:firstLine="480"/>
        <w:rPr>
          <w:rFonts w:ascii="宋体" w:hAnsi="宋体" w:cs="宋体"/>
          <w:sz w:val="24"/>
        </w:rPr>
      </w:pPr>
      <w:r>
        <w:rPr>
          <w:rFonts w:hint="eastAsia" w:ascii="宋体" w:hAnsi="宋体" w:cs="宋体"/>
          <w:sz w:val="24"/>
        </w:rPr>
        <w:t>12、我方承诺如擅自更改材料或设备的品牌，视为未响应公开比选文件要求，采购人有权不予评审，除非响应人有充足依据证明所投材料或设备的质量、价格、品牌档次均高于采购人推荐的所有品牌并得到评审委员会全体同意。我方如未从公开比选文件主要材料推荐品牌表中选定对应其中一个品牌（含厂家、规格、型号）进行报价，采购人有权在签订合同前在其中选择任一品牌。</w:t>
      </w:r>
    </w:p>
    <w:p>
      <w:pPr>
        <w:pStyle w:val="26"/>
        <w:adjustRightInd w:val="0"/>
        <w:snapToGrid w:val="0"/>
        <w:spacing w:line="360" w:lineRule="exact"/>
        <w:ind w:firstLine="480"/>
        <w:rPr>
          <w:rFonts w:ascii="宋体" w:hAnsi="宋体" w:cs="宋体"/>
          <w:sz w:val="24"/>
        </w:rPr>
      </w:pPr>
      <w:r>
        <w:rPr>
          <w:rFonts w:hint="eastAsia" w:ascii="宋体" w:hAnsi="宋体" w:cs="宋体"/>
          <w:sz w:val="24"/>
        </w:rPr>
        <w:t>以上内容如有虚假或与事实不符的，评审委员会可将我方做无效响应处理，我方愿意承担相应的法律责任。</w:t>
      </w:r>
    </w:p>
    <w:p>
      <w:pPr>
        <w:pStyle w:val="26"/>
        <w:adjustRightInd w:val="0"/>
        <w:snapToGrid w:val="0"/>
        <w:spacing w:line="360" w:lineRule="exact"/>
        <w:ind w:firstLine="480"/>
        <w:rPr>
          <w:rFonts w:ascii="宋体" w:hAnsi="宋体" w:cs="宋体"/>
          <w:sz w:val="24"/>
        </w:rPr>
      </w:pPr>
      <w:r>
        <w:rPr>
          <w:rFonts w:hint="eastAsia" w:ascii="宋体" w:hAnsi="宋体" w:cs="宋体"/>
          <w:sz w:val="24"/>
        </w:rPr>
        <w:t>我方对在本函及响应文件中所作的所有承诺承担法律责任。</w:t>
      </w:r>
    </w:p>
    <w:p>
      <w:pPr>
        <w:pStyle w:val="26"/>
        <w:adjustRightInd w:val="0"/>
        <w:snapToGrid w:val="0"/>
        <w:spacing w:line="360" w:lineRule="exact"/>
        <w:ind w:firstLine="400"/>
      </w:pPr>
    </w:p>
    <w:p>
      <w:pPr>
        <w:adjustRightInd w:val="0"/>
        <w:snapToGrid w:val="0"/>
        <w:spacing w:line="360" w:lineRule="exact"/>
        <w:ind w:firstLine="482" w:firstLineChars="200"/>
        <w:rPr>
          <w:rFonts w:ascii="宋体" w:hAnsi="宋体" w:cs="宋体"/>
          <w:b/>
          <w:sz w:val="24"/>
        </w:rPr>
      </w:pPr>
      <w:r>
        <w:rPr>
          <w:rFonts w:hint="eastAsia" w:ascii="宋体" w:hAnsi="宋体" w:cs="宋体"/>
          <w:b/>
          <w:sz w:val="24"/>
        </w:rPr>
        <w:t>（注：本响应承诺函内容不得擅自删改）</w:t>
      </w:r>
    </w:p>
    <w:p>
      <w:pPr>
        <w:pStyle w:val="26"/>
        <w:adjustRightInd w:val="0"/>
        <w:snapToGrid w:val="0"/>
        <w:spacing w:line="360" w:lineRule="exact"/>
        <w:ind w:firstLine="0" w:firstLineChars="0"/>
        <w:rPr>
          <w:sz w:val="24"/>
        </w:rPr>
      </w:pPr>
    </w:p>
    <w:p>
      <w:pPr>
        <w:pStyle w:val="26"/>
        <w:adjustRightInd w:val="0"/>
        <w:snapToGrid w:val="0"/>
        <w:spacing w:line="360" w:lineRule="exact"/>
        <w:ind w:firstLine="0" w:firstLineChars="0"/>
        <w:rPr>
          <w:sz w:val="24"/>
        </w:rPr>
      </w:pPr>
    </w:p>
    <w:p>
      <w:pPr>
        <w:pStyle w:val="26"/>
        <w:adjustRightInd w:val="0"/>
        <w:snapToGrid w:val="0"/>
        <w:spacing w:line="360" w:lineRule="exact"/>
        <w:ind w:firstLine="0" w:firstLineChars="0"/>
        <w:rPr>
          <w:sz w:val="24"/>
        </w:rPr>
      </w:pPr>
    </w:p>
    <w:p>
      <w:pPr>
        <w:pStyle w:val="26"/>
        <w:adjustRightInd w:val="0"/>
        <w:snapToGrid w:val="0"/>
        <w:spacing w:line="360" w:lineRule="exact"/>
        <w:ind w:firstLine="0" w:firstLineChars="0"/>
        <w:rPr>
          <w:sz w:val="24"/>
        </w:rPr>
      </w:pPr>
    </w:p>
    <w:p>
      <w:pPr>
        <w:pStyle w:val="26"/>
        <w:adjustRightInd w:val="0"/>
        <w:snapToGrid w:val="0"/>
        <w:spacing w:line="360" w:lineRule="exact"/>
        <w:ind w:firstLine="0" w:firstLineChars="0"/>
        <w:rPr>
          <w:sz w:val="24"/>
        </w:rPr>
      </w:pPr>
    </w:p>
    <w:p>
      <w:pPr>
        <w:adjustRightInd w:val="0"/>
        <w:snapToGrid w:val="0"/>
        <w:spacing w:line="360" w:lineRule="exact"/>
        <w:ind w:firstLine="3542" w:firstLineChars="1476"/>
        <w:jc w:val="left"/>
        <w:rPr>
          <w:rFonts w:ascii="宋体" w:hAnsi="宋体" w:cs="宋体"/>
          <w:sz w:val="24"/>
          <w:u w:val="single"/>
        </w:rPr>
      </w:pPr>
      <w:r>
        <w:rPr>
          <w:rFonts w:hint="eastAsia" w:ascii="宋体" w:hAnsi="宋体" w:cs="宋体"/>
          <w:sz w:val="24"/>
        </w:rPr>
        <w:t>供应商名称（盖公章）：</w:t>
      </w:r>
    </w:p>
    <w:p>
      <w:pPr>
        <w:adjustRightInd w:val="0"/>
        <w:snapToGrid w:val="0"/>
        <w:spacing w:line="360" w:lineRule="exact"/>
        <w:ind w:firstLine="3542" w:firstLineChars="1476"/>
        <w:jc w:val="left"/>
        <w:rPr>
          <w:rFonts w:ascii="宋体" w:hAnsi="宋体" w:cs="宋体"/>
          <w:sz w:val="24"/>
          <w:u w:val="single"/>
        </w:rPr>
      </w:pPr>
      <w:r>
        <w:rPr>
          <w:rFonts w:hint="eastAsia" w:ascii="宋体" w:hAnsi="宋体" w:cs="宋体"/>
          <w:sz w:val="24"/>
        </w:rPr>
        <w:t>供应商法定代表人或法定授权代表（签字）：</w:t>
      </w:r>
    </w:p>
    <w:p>
      <w:pPr>
        <w:adjustRightInd w:val="0"/>
        <w:snapToGrid w:val="0"/>
        <w:spacing w:line="360" w:lineRule="exact"/>
        <w:ind w:firstLine="3542" w:firstLineChars="1476"/>
        <w:jc w:val="left"/>
        <w:rPr>
          <w:rFonts w:ascii="宋体" w:hAnsi="宋体" w:cs="宋体"/>
          <w:sz w:val="24"/>
        </w:rPr>
      </w:pPr>
      <w:r>
        <w:rPr>
          <w:rFonts w:hint="eastAsia" w:ascii="宋体" w:hAnsi="宋体" w:cs="宋体"/>
          <w:sz w:val="24"/>
        </w:rPr>
        <w:t>日期：    年   月   日</w:t>
      </w:r>
    </w:p>
    <w:p>
      <w:pPr>
        <w:shd w:val="clear" w:color="auto" w:fill="FFFFFF"/>
        <w:adjustRightInd w:val="0"/>
        <w:snapToGrid w:val="0"/>
        <w:jc w:val="center"/>
        <w:rPr>
          <w:rFonts w:ascii="黑体" w:hAnsi="黑体" w:eastAsia="黑体" w:cs="黑体"/>
          <w:b/>
          <w:bCs/>
          <w:sz w:val="40"/>
          <w:szCs w:val="40"/>
        </w:rPr>
      </w:pPr>
    </w:p>
    <w:p>
      <w:pPr>
        <w:shd w:val="clear" w:color="auto" w:fill="FFFFFF"/>
        <w:adjustRightInd w:val="0"/>
        <w:snapToGrid w:val="0"/>
        <w:jc w:val="center"/>
        <w:rPr>
          <w:rFonts w:ascii="黑体" w:hAnsi="黑体" w:eastAsia="黑体" w:cs="黑体"/>
          <w:b/>
          <w:bCs/>
          <w:sz w:val="40"/>
          <w:szCs w:val="40"/>
        </w:rPr>
      </w:pPr>
    </w:p>
    <w:p>
      <w:pPr>
        <w:shd w:val="clear" w:color="auto" w:fill="FFFFFF"/>
        <w:adjustRightInd w:val="0"/>
        <w:snapToGrid w:val="0"/>
        <w:jc w:val="center"/>
        <w:rPr>
          <w:rFonts w:ascii="黑体" w:hAnsi="黑体" w:eastAsia="黑体" w:cs="黑体"/>
          <w:b/>
          <w:bCs/>
          <w:sz w:val="40"/>
          <w:szCs w:val="40"/>
        </w:rPr>
      </w:pPr>
    </w:p>
    <w:p>
      <w:pPr>
        <w:shd w:val="clear" w:color="auto" w:fill="FFFFFF"/>
        <w:adjustRightInd w:val="0"/>
        <w:snapToGrid w:val="0"/>
        <w:jc w:val="center"/>
        <w:rPr>
          <w:rFonts w:ascii="黑体" w:hAnsi="黑体" w:eastAsia="黑体" w:cs="黑体"/>
          <w:b/>
          <w:bCs/>
          <w:sz w:val="40"/>
          <w:szCs w:val="40"/>
        </w:rPr>
      </w:pPr>
    </w:p>
    <w:p>
      <w:pPr>
        <w:shd w:val="clear" w:color="auto" w:fill="FFFFFF"/>
        <w:adjustRightInd w:val="0"/>
        <w:snapToGrid w:val="0"/>
        <w:jc w:val="center"/>
        <w:rPr>
          <w:rFonts w:ascii="黑体" w:hAnsi="黑体" w:eastAsia="黑体" w:cs="黑体"/>
          <w:b/>
          <w:bCs/>
          <w:sz w:val="40"/>
          <w:szCs w:val="40"/>
        </w:rPr>
      </w:pPr>
    </w:p>
    <w:p>
      <w:pPr>
        <w:shd w:val="clear" w:color="auto" w:fill="FFFFFF"/>
        <w:adjustRightInd w:val="0"/>
        <w:snapToGrid w:val="0"/>
        <w:jc w:val="center"/>
        <w:rPr>
          <w:rFonts w:ascii="黑体" w:hAnsi="黑体" w:eastAsia="黑体" w:cs="黑体"/>
          <w:b/>
          <w:bCs/>
          <w:sz w:val="40"/>
          <w:szCs w:val="40"/>
        </w:rPr>
      </w:pPr>
    </w:p>
    <w:p>
      <w:pPr>
        <w:shd w:val="clear" w:color="auto" w:fill="FFFFFF"/>
        <w:adjustRightInd w:val="0"/>
        <w:snapToGrid w:val="0"/>
        <w:jc w:val="center"/>
        <w:rPr>
          <w:rFonts w:ascii="黑体" w:hAnsi="黑体" w:eastAsia="黑体" w:cs="黑体"/>
          <w:b/>
          <w:bCs/>
          <w:sz w:val="40"/>
          <w:szCs w:val="40"/>
        </w:rPr>
      </w:pPr>
    </w:p>
    <w:p>
      <w:pPr>
        <w:shd w:val="clear" w:color="auto" w:fill="FFFFFF"/>
        <w:adjustRightInd w:val="0"/>
        <w:snapToGrid w:val="0"/>
        <w:jc w:val="center"/>
        <w:rPr>
          <w:rFonts w:ascii="黑体" w:hAnsi="黑体" w:eastAsia="黑体" w:cs="黑体"/>
          <w:b/>
          <w:bCs/>
          <w:sz w:val="40"/>
          <w:szCs w:val="40"/>
        </w:rPr>
      </w:pPr>
      <w:r>
        <w:rPr>
          <w:rFonts w:hint="eastAsia" w:ascii="黑体" w:hAnsi="黑体" w:eastAsia="黑体" w:cs="黑体"/>
          <w:b/>
          <w:bCs/>
          <w:sz w:val="40"/>
          <w:szCs w:val="40"/>
        </w:rPr>
        <w:t>四、商务评审</w:t>
      </w:r>
    </w:p>
    <w:p>
      <w:pPr>
        <w:shd w:val="clear" w:color="auto" w:fill="FFFFFF"/>
        <w:adjustRightInd w:val="0"/>
        <w:snapToGrid w:val="0"/>
        <w:jc w:val="center"/>
        <w:rPr>
          <w:rFonts w:ascii="宋体" w:hAnsi="宋体" w:cs="华文仿宋"/>
          <w:b/>
          <w:bCs/>
          <w:sz w:val="36"/>
          <w:szCs w:val="36"/>
        </w:rPr>
      </w:pPr>
      <w:r>
        <w:rPr>
          <w:rFonts w:hint="eastAsia" w:ascii="宋体" w:hAnsi="宋体" w:cs="华文仿宋"/>
          <w:b/>
          <w:bCs/>
          <w:sz w:val="36"/>
          <w:szCs w:val="36"/>
        </w:rPr>
        <w:t>（一）商务评审自查表</w:t>
      </w:r>
    </w:p>
    <w:tbl>
      <w:tblPr>
        <w:tblStyle w:val="21"/>
        <w:tblpPr w:leftFromText="180" w:rightFromText="180" w:vertAnchor="text" w:horzAnchor="page" w:tblpX="802" w:tblpY="123"/>
        <w:tblOverlap w:val="never"/>
        <w:tblW w:w="10314" w:type="dxa"/>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675"/>
        <w:gridCol w:w="6452"/>
        <w:gridCol w:w="710"/>
        <w:gridCol w:w="1223"/>
        <w:gridCol w:w="1254"/>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675" w:type="dxa"/>
            <w:vAlign w:val="center"/>
          </w:tcPr>
          <w:p>
            <w:pPr>
              <w:jc w:val="center"/>
              <w:rPr>
                <w:rFonts w:ascii="宋体" w:hAnsi="宋体" w:cs="宋体"/>
                <w:b/>
                <w:bCs/>
                <w:szCs w:val="21"/>
              </w:rPr>
            </w:pPr>
            <w:r>
              <w:rPr>
                <w:rFonts w:hint="eastAsia" w:ascii="宋体" w:hAnsi="宋体" w:cs="宋体"/>
                <w:b/>
                <w:bCs/>
                <w:szCs w:val="21"/>
              </w:rPr>
              <w:t>序号</w:t>
            </w:r>
          </w:p>
        </w:tc>
        <w:tc>
          <w:tcPr>
            <w:tcW w:w="6452" w:type="dxa"/>
            <w:vAlign w:val="center"/>
          </w:tcPr>
          <w:p>
            <w:pPr>
              <w:jc w:val="center"/>
              <w:rPr>
                <w:rFonts w:ascii="宋体" w:hAnsi="宋体" w:cs="宋体"/>
                <w:b/>
                <w:bCs/>
                <w:szCs w:val="21"/>
              </w:rPr>
            </w:pPr>
            <w:r>
              <w:rPr>
                <w:rFonts w:hint="eastAsia" w:ascii="宋体" w:hAnsi="宋体" w:cs="宋体"/>
                <w:b/>
                <w:bCs/>
                <w:szCs w:val="21"/>
              </w:rPr>
              <w:t>评审细则</w:t>
            </w:r>
          </w:p>
        </w:tc>
        <w:tc>
          <w:tcPr>
            <w:tcW w:w="0" w:type="auto"/>
            <w:vAlign w:val="center"/>
          </w:tcPr>
          <w:p>
            <w:pPr>
              <w:jc w:val="center"/>
              <w:rPr>
                <w:rFonts w:ascii="宋体" w:hAnsi="宋体" w:cs="宋体"/>
                <w:b/>
                <w:bCs/>
                <w:szCs w:val="21"/>
              </w:rPr>
            </w:pPr>
            <w:r>
              <w:rPr>
                <w:rFonts w:hint="eastAsia" w:ascii="宋体" w:hAnsi="宋体" w:cs="华文仿宋"/>
                <w:b/>
                <w:bCs/>
                <w:szCs w:val="21"/>
              </w:rPr>
              <w:t>提供情况</w:t>
            </w:r>
          </w:p>
        </w:tc>
        <w:tc>
          <w:tcPr>
            <w:tcW w:w="0" w:type="auto"/>
            <w:vAlign w:val="center"/>
          </w:tcPr>
          <w:p>
            <w:pPr>
              <w:jc w:val="center"/>
              <w:rPr>
                <w:rFonts w:ascii="宋体" w:hAnsi="宋体" w:cs="宋体"/>
                <w:b/>
                <w:bCs/>
                <w:szCs w:val="21"/>
              </w:rPr>
            </w:pPr>
            <w:r>
              <w:rPr>
                <w:rFonts w:hint="eastAsia" w:ascii="宋体" w:hAnsi="宋体" w:cs="宋体"/>
                <w:b/>
                <w:bCs/>
                <w:szCs w:val="21"/>
              </w:rPr>
              <w:t>证明资料</w:t>
            </w:r>
          </w:p>
        </w:tc>
        <w:tc>
          <w:tcPr>
            <w:tcW w:w="1254" w:type="dxa"/>
            <w:vAlign w:val="center"/>
          </w:tcPr>
          <w:p>
            <w:pPr>
              <w:jc w:val="center"/>
              <w:rPr>
                <w:rFonts w:ascii="宋体" w:hAnsi="宋体" w:cs="宋体"/>
                <w:b/>
                <w:bCs/>
                <w:szCs w:val="21"/>
              </w:rPr>
            </w:pPr>
            <w:r>
              <w:rPr>
                <w:rFonts w:hint="eastAsia" w:ascii="宋体" w:hAnsi="宋体" w:cs="宋体"/>
                <w:b/>
                <w:bCs/>
                <w:szCs w:val="21"/>
              </w:rPr>
              <w:t>自评分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895" w:hRule="atLeast"/>
        </w:trPr>
        <w:tc>
          <w:tcPr>
            <w:tcW w:w="675" w:type="dxa"/>
            <w:vAlign w:val="center"/>
          </w:tcPr>
          <w:p>
            <w:pPr>
              <w:jc w:val="center"/>
              <w:rPr>
                <w:rFonts w:ascii="宋体" w:hAnsi="宋体" w:cs="宋体"/>
                <w:szCs w:val="21"/>
              </w:rPr>
            </w:pPr>
            <w:r>
              <w:rPr>
                <w:rFonts w:hint="eastAsia" w:ascii="宋体" w:hAnsi="宋体" w:cs="宋体"/>
                <w:szCs w:val="21"/>
              </w:rPr>
              <w:t>1</w:t>
            </w:r>
          </w:p>
        </w:tc>
        <w:tc>
          <w:tcPr>
            <w:tcW w:w="6452" w:type="dxa"/>
            <w:vAlign w:val="center"/>
          </w:tcPr>
          <w:p>
            <w:pPr>
              <w:widowControl/>
              <w:jc w:val="left"/>
              <w:textAlignment w:val="center"/>
              <w:rPr>
                <w:rFonts w:ascii="宋体" w:hAnsi="宋体" w:cs="宋体"/>
                <w:szCs w:val="21"/>
              </w:rPr>
            </w:pPr>
            <w:r>
              <w:rPr>
                <w:rFonts w:hint="eastAsia" w:ascii="宋体" w:hAnsi="宋体" w:cs="宋体"/>
                <w:szCs w:val="21"/>
              </w:rPr>
              <w:t>供应商具有IS09001质量管理体系认证、ISO14001环境管理体系认证、ISO45001</w:t>
            </w:r>
            <w:r>
              <w:rPr>
                <w:rFonts w:hint="eastAsia" w:ascii="宋体" w:hAnsi="宋体" w:cs="宋体"/>
                <w:sz w:val="24"/>
              </w:rPr>
              <w:t>（或0HSAS18001）</w:t>
            </w:r>
            <w:r>
              <w:rPr>
                <w:rFonts w:hint="eastAsia" w:ascii="宋体" w:hAnsi="宋体" w:cs="宋体"/>
                <w:szCs w:val="21"/>
              </w:rPr>
              <w:t>职业健康安全管理体系认证。证书认证范围：机电工程。</w:t>
            </w:r>
          </w:p>
          <w:p>
            <w:pPr>
              <w:widowControl/>
              <w:jc w:val="left"/>
              <w:textAlignment w:val="center"/>
              <w:rPr>
                <w:rFonts w:ascii="宋体" w:hAnsi="宋体" w:cs="宋体"/>
                <w:szCs w:val="21"/>
              </w:rPr>
            </w:pPr>
            <w:r>
              <w:rPr>
                <w:rFonts w:hint="eastAsia" w:ascii="宋体" w:hAnsi="宋体" w:cs="宋体"/>
                <w:szCs w:val="21"/>
              </w:rPr>
              <w:t>1.同时提供三个证书的，得9分；</w:t>
            </w:r>
          </w:p>
          <w:p>
            <w:pPr>
              <w:widowControl/>
              <w:jc w:val="left"/>
              <w:textAlignment w:val="center"/>
              <w:rPr>
                <w:rFonts w:ascii="宋体" w:hAnsi="宋体" w:cs="宋体"/>
                <w:szCs w:val="21"/>
              </w:rPr>
            </w:pPr>
            <w:r>
              <w:rPr>
                <w:rFonts w:hint="eastAsia" w:ascii="宋体" w:hAnsi="宋体" w:cs="宋体"/>
                <w:szCs w:val="21"/>
              </w:rPr>
              <w:t>2.提供二个证书的，得6分；</w:t>
            </w:r>
          </w:p>
          <w:p>
            <w:pPr>
              <w:widowControl/>
              <w:jc w:val="left"/>
              <w:textAlignment w:val="center"/>
              <w:rPr>
                <w:rFonts w:ascii="宋体" w:hAnsi="宋体" w:cs="宋体"/>
                <w:szCs w:val="21"/>
              </w:rPr>
            </w:pPr>
            <w:r>
              <w:rPr>
                <w:rFonts w:hint="eastAsia" w:ascii="宋体" w:hAnsi="宋体" w:cs="宋体"/>
                <w:szCs w:val="21"/>
              </w:rPr>
              <w:t>3.提供一个证书的，得3分；</w:t>
            </w:r>
          </w:p>
          <w:p>
            <w:pPr>
              <w:widowControl/>
              <w:jc w:val="left"/>
              <w:textAlignment w:val="center"/>
              <w:rPr>
                <w:rFonts w:ascii="宋体" w:hAnsi="宋体" w:cs="宋体"/>
                <w:szCs w:val="21"/>
              </w:rPr>
            </w:pPr>
            <w:r>
              <w:rPr>
                <w:rFonts w:hint="eastAsia" w:ascii="宋体" w:hAnsi="宋体" w:cs="宋体"/>
                <w:szCs w:val="21"/>
              </w:rPr>
              <w:t>4.其余情况不得分。</w:t>
            </w:r>
          </w:p>
          <w:p>
            <w:pPr>
              <w:adjustRightInd w:val="0"/>
              <w:snapToGrid w:val="0"/>
              <w:jc w:val="left"/>
              <w:rPr>
                <w:rFonts w:ascii="宋体" w:hAnsi="宋体" w:cs="宋体"/>
                <w:szCs w:val="21"/>
              </w:rPr>
            </w:pPr>
            <w:r>
              <w:rPr>
                <w:rFonts w:hint="eastAsia" w:ascii="宋体" w:hAnsi="宋体" w:cs="宋体"/>
                <w:szCs w:val="21"/>
              </w:rPr>
              <w:t>注：提供有效期内的相关证书复印件并加盖公章。</w:t>
            </w:r>
          </w:p>
        </w:tc>
        <w:tc>
          <w:tcPr>
            <w:tcW w:w="0" w:type="auto"/>
            <w:vAlign w:val="center"/>
          </w:tcPr>
          <w:p>
            <w:pPr>
              <w:jc w:val="center"/>
              <w:rPr>
                <w:rFonts w:ascii="宋体" w:hAnsi="宋体" w:cs="宋体"/>
                <w:szCs w:val="21"/>
              </w:rPr>
            </w:pPr>
            <w:r>
              <w:rPr>
                <w:rFonts w:hint="eastAsia" w:ascii="宋体" w:hAnsi="宋体" w:cs="宋体"/>
                <w:szCs w:val="21"/>
              </w:rPr>
              <w:t>□有   □无</w:t>
            </w:r>
          </w:p>
        </w:tc>
        <w:tc>
          <w:tcPr>
            <w:tcW w:w="0" w:type="auto"/>
            <w:vAlign w:val="center"/>
          </w:tcPr>
          <w:p>
            <w:pPr>
              <w:jc w:val="center"/>
              <w:rPr>
                <w:rFonts w:ascii="宋体" w:hAnsi="宋体" w:cs="宋体"/>
                <w:szCs w:val="21"/>
              </w:rPr>
            </w:pPr>
            <w:r>
              <w:rPr>
                <w:rFonts w:hint="eastAsia" w:ascii="宋体" w:hAnsi="宋体" w:cs="宋体"/>
                <w:szCs w:val="21"/>
              </w:rPr>
              <w:t>见响应文件（  ）页</w:t>
            </w:r>
          </w:p>
        </w:tc>
        <w:tc>
          <w:tcPr>
            <w:tcW w:w="1254" w:type="dxa"/>
            <w:vAlign w:val="center"/>
          </w:tcPr>
          <w:p>
            <w:pPr>
              <w:jc w:val="center"/>
              <w:rPr>
                <w:rFonts w:ascii="宋体" w:hAnsi="宋体" w:cs="宋体"/>
                <w:szCs w:val="21"/>
              </w:rPr>
            </w:pPr>
            <w:r>
              <w:rPr>
                <w:rFonts w:hint="eastAsia" w:ascii="宋体" w:hAnsi="宋体" w:cs="宋体"/>
                <w:szCs w:val="21"/>
              </w:rPr>
              <w:t>（  ）分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116" w:hRule="atLeast"/>
        </w:trPr>
        <w:tc>
          <w:tcPr>
            <w:tcW w:w="675" w:type="dxa"/>
            <w:vAlign w:val="center"/>
          </w:tcPr>
          <w:p>
            <w:pPr>
              <w:jc w:val="center"/>
              <w:rPr>
                <w:rFonts w:ascii="宋体" w:hAnsi="宋体" w:cs="宋体"/>
                <w:szCs w:val="21"/>
              </w:rPr>
            </w:pPr>
            <w:r>
              <w:rPr>
                <w:rFonts w:hint="eastAsia" w:ascii="宋体" w:hAnsi="宋体" w:cs="宋体"/>
                <w:szCs w:val="21"/>
              </w:rPr>
              <w:t>2</w:t>
            </w:r>
          </w:p>
        </w:tc>
        <w:tc>
          <w:tcPr>
            <w:tcW w:w="6452" w:type="dxa"/>
            <w:vAlign w:val="center"/>
          </w:tcPr>
          <w:p>
            <w:pPr>
              <w:widowControl/>
              <w:jc w:val="left"/>
              <w:textAlignment w:val="center"/>
              <w:rPr>
                <w:rFonts w:ascii="宋体" w:hAnsi="宋体" w:cs="宋体"/>
                <w:szCs w:val="21"/>
              </w:rPr>
            </w:pPr>
            <w:r>
              <w:rPr>
                <w:rFonts w:hint="eastAsia" w:ascii="宋体" w:hAnsi="宋体" w:cs="宋体"/>
                <w:szCs w:val="21"/>
              </w:rPr>
              <w:t>供应商自2020年1月1日至今（</w:t>
            </w:r>
            <w:r>
              <w:rPr>
                <w:rFonts w:hint="eastAsia" w:ascii="宋体" w:hAnsi="宋体" w:cs="宋体"/>
                <w:b/>
                <w:szCs w:val="21"/>
              </w:rPr>
              <w:t>完成时间以竣工验收日期为准</w:t>
            </w:r>
            <w:r>
              <w:rPr>
                <w:rFonts w:hint="eastAsia" w:ascii="宋体" w:hAnsi="宋体" w:cs="宋体"/>
                <w:szCs w:val="21"/>
              </w:rPr>
              <w:t>）完成质量合格的类似工程项目业绩。每提供完成一项得2分，本项最高得16分。</w:t>
            </w:r>
          </w:p>
          <w:p>
            <w:pPr>
              <w:widowControl/>
              <w:jc w:val="left"/>
              <w:textAlignment w:val="center"/>
              <w:rPr>
                <w:rFonts w:ascii="宋体" w:hAnsi="宋体" w:cs="宋体"/>
                <w:szCs w:val="21"/>
              </w:rPr>
            </w:pPr>
            <w:r>
              <w:rPr>
                <w:rFonts w:hint="eastAsia" w:ascii="宋体" w:hAnsi="宋体" w:cs="宋体"/>
                <w:szCs w:val="21"/>
              </w:rPr>
              <w:t>注：1.类似业绩指机电工程业绩；2.须同时提供施工合同关键页（须体现项目内容）、竣工验收合格报告等证明材料并加盖公章，二者缺一不可，否则不得分；3.同一客户的工程业绩不重复计分。</w:t>
            </w:r>
          </w:p>
        </w:tc>
        <w:tc>
          <w:tcPr>
            <w:tcW w:w="0" w:type="auto"/>
            <w:vAlign w:val="center"/>
          </w:tcPr>
          <w:p>
            <w:pPr>
              <w:jc w:val="center"/>
              <w:rPr>
                <w:rFonts w:ascii="宋体" w:hAnsi="宋体" w:cs="宋体"/>
                <w:szCs w:val="21"/>
              </w:rPr>
            </w:pPr>
            <w:r>
              <w:rPr>
                <w:rFonts w:hint="eastAsia" w:ascii="宋体" w:hAnsi="宋体" w:cs="宋体"/>
                <w:szCs w:val="21"/>
              </w:rPr>
              <w:t>□有   □无</w:t>
            </w:r>
          </w:p>
        </w:tc>
        <w:tc>
          <w:tcPr>
            <w:tcW w:w="0" w:type="auto"/>
            <w:vAlign w:val="center"/>
          </w:tcPr>
          <w:p>
            <w:pPr>
              <w:jc w:val="center"/>
              <w:rPr>
                <w:rFonts w:ascii="宋体" w:hAnsi="宋体" w:cs="宋体"/>
                <w:szCs w:val="21"/>
              </w:rPr>
            </w:pPr>
            <w:r>
              <w:rPr>
                <w:rFonts w:hint="eastAsia" w:ascii="宋体" w:hAnsi="宋体" w:cs="宋体"/>
                <w:szCs w:val="21"/>
              </w:rPr>
              <w:t>见响应文件（  ）页</w:t>
            </w:r>
          </w:p>
        </w:tc>
        <w:tc>
          <w:tcPr>
            <w:tcW w:w="1254" w:type="dxa"/>
            <w:vAlign w:val="center"/>
          </w:tcPr>
          <w:p>
            <w:pPr>
              <w:jc w:val="center"/>
              <w:rPr>
                <w:rFonts w:ascii="宋体" w:hAnsi="宋体" w:cs="宋体"/>
                <w:szCs w:val="21"/>
              </w:rPr>
            </w:pPr>
            <w:r>
              <w:rPr>
                <w:rFonts w:hint="eastAsia" w:ascii="宋体" w:hAnsi="宋体" w:cs="宋体"/>
                <w:szCs w:val="21"/>
              </w:rPr>
              <w:t>（  ）分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841" w:hRule="atLeast"/>
        </w:trPr>
        <w:tc>
          <w:tcPr>
            <w:tcW w:w="675" w:type="dxa"/>
            <w:vAlign w:val="center"/>
          </w:tcPr>
          <w:p>
            <w:pPr>
              <w:jc w:val="center"/>
              <w:rPr>
                <w:rFonts w:ascii="宋体" w:hAnsi="宋体" w:cs="宋体"/>
                <w:szCs w:val="21"/>
              </w:rPr>
            </w:pPr>
            <w:r>
              <w:rPr>
                <w:rFonts w:hint="eastAsia" w:ascii="宋体" w:hAnsi="宋体" w:cs="宋体"/>
                <w:szCs w:val="21"/>
              </w:rPr>
              <w:t>3</w:t>
            </w:r>
          </w:p>
        </w:tc>
        <w:tc>
          <w:tcPr>
            <w:tcW w:w="6452" w:type="dxa"/>
            <w:vAlign w:val="center"/>
          </w:tcPr>
          <w:p>
            <w:pPr>
              <w:widowControl/>
              <w:jc w:val="left"/>
              <w:textAlignment w:val="center"/>
              <w:rPr>
                <w:rFonts w:ascii="宋体" w:hAnsi="宋体" w:cs="宋体"/>
                <w:szCs w:val="21"/>
              </w:rPr>
            </w:pPr>
            <w:r>
              <w:rPr>
                <w:rFonts w:hint="eastAsia" w:ascii="宋体" w:hAnsi="宋体" w:cs="宋体"/>
                <w:szCs w:val="21"/>
              </w:rPr>
              <w:t>供应商拟投入的项目负责人资格：（提供有效的证书复印件）</w:t>
            </w:r>
          </w:p>
          <w:p>
            <w:pPr>
              <w:widowControl/>
              <w:jc w:val="left"/>
              <w:textAlignment w:val="center"/>
              <w:rPr>
                <w:rFonts w:ascii="宋体" w:hAnsi="宋体" w:cs="宋体"/>
                <w:szCs w:val="21"/>
              </w:rPr>
            </w:pPr>
            <w:r>
              <w:rPr>
                <w:rFonts w:hint="eastAsia" w:ascii="宋体" w:hAnsi="宋体" w:cs="宋体"/>
                <w:szCs w:val="21"/>
              </w:rPr>
              <w:t>1、职称：高级工程师得6分；中级工程师得3分；初级工程师得1分；</w:t>
            </w:r>
          </w:p>
          <w:p>
            <w:pPr>
              <w:widowControl/>
              <w:jc w:val="left"/>
              <w:textAlignment w:val="center"/>
              <w:rPr>
                <w:rFonts w:ascii="宋体" w:hAnsi="宋体" w:cs="宋体"/>
                <w:szCs w:val="21"/>
              </w:rPr>
            </w:pPr>
            <w:r>
              <w:rPr>
                <w:rFonts w:hint="eastAsia" w:ascii="宋体" w:hAnsi="宋体" w:cs="宋体"/>
                <w:szCs w:val="21"/>
              </w:rPr>
              <w:t>2、学历：本科及以上得4分；专科及以下得2分。</w:t>
            </w:r>
          </w:p>
        </w:tc>
        <w:tc>
          <w:tcPr>
            <w:tcW w:w="0" w:type="auto"/>
            <w:vAlign w:val="center"/>
          </w:tcPr>
          <w:p>
            <w:pPr>
              <w:jc w:val="center"/>
              <w:rPr>
                <w:rFonts w:ascii="宋体" w:hAnsi="宋体" w:cs="宋体"/>
                <w:szCs w:val="21"/>
              </w:rPr>
            </w:pPr>
            <w:r>
              <w:rPr>
                <w:rFonts w:hint="eastAsia" w:ascii="宋体" w:hAnsi="宋体" w:cs="宋体"/>
                <w:szCs w:val="21"/>
              </w:rPr>
              <w:t>□有   □无</w:t>
            </w:r>
          </w:p>
        </w:tc>
        <w:tc>
          <w:tcPr>
            <w:tcW w:w="0" w:type="auto"/>
            <w:vAlign w:val="center"/>
          </w:tcPr>
          <w:p>
            <w:pPr>
              <w:jc w:val="center"/>
              <w:rPr>
                <w:rFonts w:ascii="宋体" w:hAnsi="宋体" w:cs="宋体"/>
                <w:szCs w:val="21"/>
              </w:rPr>
            </w:pPr>
            <w:r>
              <w:rPr>
                <w:rFonts w:hint="eastAsia" w:ascii="宋体" w:hAnsi="宋体" w:cs="宋体"/>
                <w:szCs w:val="21"/>
              </w:rPr>
              <w:t>见响应文件（  ）页</w:t>
            </w:r>
          </w:p>
        </w:tc>
        <w:tc>
          <w:tcPr>
            <w:tcW w:w="1254" w:type="dxa"/>
            <w:vAlign w:val="center"/>
          </w:tcPr>
          <w:p>
            <w:pPr>
              <w:jc w:val="center"/>
              <w:rPr>
                <w:rFonts w:ascii="宋体" w:hAnsi="宋体" w:cs="宋体"/>
                <w:szCs w:val="21"/>
              </w:rPr>
            </w:pPr>
            <w:r>
              <w:rPr>
                <w:rFonts w:hint="eastAsia" w:ascii="宋体" w:hAnsi="宋体" w:cs="宋体"/>
                <w:szCs w:val="21"/>
              </w:rPr>
              <w:t>（  ）分</w:t>
            </w:r>
          </w:p>
        </w:tc>
      </w:tr>
    </w:tbl>
    <w:p>
      <w:pPr>
        <w:adjustRightInd w:val="0"/>
        <w:snapToGrid w:val="0"/>
        <w:ind w:left="1" w:right="-395" w:rightChars="-188"/>
        <w:rPr>
          <w:rFonts w:ascii="宋体" w:hAnsi="宋体" w:cs="宋体"/>
          <w:b/>
          <w:bCs/>
          <w:szCs w:val="21"/>
          <w:lang w:val="en-GB"/>
        </w:rPr>
      </w:pPr>
    </w:p>
    <w:p>
      <w:pPr>
        <w:adjustRightInd w:val="0"/>
        <w:snapToGrid w:val="0"/>
        <w:ind w:left="1" w:right="-395" w:rightChars="-188"/>
        <w:rPr>
          <w:rFonts w:ascii="宋体" w:hAnsi="宋体" w:cs="宋体"/>
          <w:b/>
          <w:bCs/>
          <w:szCs w:val="21"/>
        </w:rPr>
      </w:pPr>
      <w:r>
        <w:rPr>
          <w:rFonts w:hint="eastAsia" w:ascii="宋体" w:hAnsi="宋体" w:cs="宋体"/>
          <w:b/>
          <w:bCs/>
          <w:szCs w:val="21"/>
          <w:lang w:val="en-GB"/>
        </w:rPr>
        <w:t xml:space="preserve">    响应人应根据《商务评审自查表》的各项内容填写此表，</w:t>
      </w:r>
      <w:r>
        <w:rPr>
          <w:rFonts w:hint="eastAsia" w:ascii="宋体" w:hAnsi="宋体" w:cs="宋体"/>
          <w:b/>
          <w:bCs/>
          <w:szCs w:val="21"/>
        </w:rPr>
        <w:t>并提供相应的证明资料及填写页码，如未提供，评审委员会有权认为不具备或不符合，并影响响应人的得分。</w:t>
      </w:r>
    </w:p>
    <w:p>
      <w:pPr>
        <w:adjustRightInd w:val="0"/>
        <w:snapToGrid w:val="0"/>
        <w:ind w:left="-2" w:leftChars="-1" w:right="-395" w:rightChars="-188"/>
        <w:rPr>
          <w:rFonts w:ascii="宋体" w:hAnsi="宋体" w:cs="宋体"/>
          <w:szCs w:val="21"/>
        </w:rPr>
      </w:pPr>
      <w:r>
        <w:rPr>
          <w:rFonts w:hint="eastAsia" w:ascii="宋体" w:hAnsi="宋体" w:cs="宋体"/>
          <w:szCs w:val="21"/>
        </w:rPr>
        <w:t>注：</w:t>
      </w:r>
    </w:p>
    <w:p>
      <w:pPr>
        <w:shd w:val="clear" w:color="auto" w:fill="FFFFFF"/>
        <w:ind w:right="-395" w:rightChars="-188"/>
        <w:rPr>
          <w:rFonts w:ascii="宋体" w:hAnsi="宋体"/>
        </w:rPr>
      </w:pPr>
      <w:r>
        <w:rPr>
          <w:rFonts w:hint="eastAsia"/>
        </w:rPr>
        <w:t xml:space="preserve">    </w:t>
      </w:r>
      <w:r>
        <w:rPr>
          <w:rFonts w:hint="eastAsia" w:ascii="宋体" w:hAnsi="宋体"/>
        </w:rPr>
        <w:t>1.请在表格下方附上相关证明资料，提供所需证书（或证明文件）复印件且加盖公章方可得分，不提供不得分。</w:t>
      </w:r>
    </w:p>
    <w:p>
      <w:pPr>
        <w:shd w:val="clear" w:color="auto" w:fill="FFFFFF"/>
        <w:ind w:right="-395" w:rightChars="-188"/>
        <w:rPr>
          <w:rFonts w:ascii="宋体" w:hAnsi="宋体"/>
        </w:rPr>
      </w:pPr>
      <w:r>
        <w:rPr>
          <w:rFonts w:hint="eastAsia" w:ascii="宋体" w:hAnsi="宋体"/>
        </w:rPr>
        <w:t xml:space="preserve">    2.本表中所要求提交的与评分项目相关的各类证明文件或资料，需清晰反映相关的数据及印章等，如模糊不清无法辨别的，视为未按要求提交，该项评分不得分。</w:t>
      </w:r>
    </w:p>
    <w:p>
      <w:pPr>
        <w:shd w:val="clear" w:color="auto" w:fill="FFFFFF"/>
        <w:ind w:right="-395" w:rightChars="-188"/>
        <w:rPr>
          <w:rFonts w:ascii="宋体" w:hAnsi="宋体" w:cs="宋体"/>
          <w:szCs w:val="21"/>
        </w:rPr>
      </w:pPr>
      <w:r>
        <w:rPr>
          <w:rFonts w:hint="eastAsia" w:ascii="宋体" w:hAnsi="宋体"/>
        </w:rPr>
        <w:t xml:space="preserve">    3.本表要求提供的证书等证明文件，如有有效期的，须在有效期内，否则不予得分。</w:t>
      </w:r>
    </w:p>
    <w:p>
      <w:pPr>
        <w:shd w:val="clear" w:color="auto" w:fill="FFFFFF"/>
        <w:ind w:right="-395" w:rightChars="-188"/>
        <w:rPr>
          <w:rFonts w:ascii="宋体" w:hAnsi="宋体" w:cs="宋体"/>
          <w:szCs w:val="21"/>
        </w:rPr>
      </w:pPr>
      <w:r>
        <w:rPr>
          <w:rFonts w:hint="eastAsia" w:ascii="宋体" w:hAnsi="宋体" w:cs="宋体"/>
          <w:szCs w:val="21"/>
        </w:rPr>
        <w:t xml:space="preserve">    4.承诺以上响应情况属实，如有虚假响应，同意本项目一票否决，并列入采购人黑名单供应商。</w:t>
      </w:r>
    </w:p>
    <w:p>
      <w:pPr>
        <w:pStyle w:val="26"/>
        <w:ind w:right="-395" w:rightChars="-188" w:firstLine="0" w:firstLineChars="0"/>
        <w:rPr>
          <w:rFonts w:ascii="宋体" w:hAnsi="宋体"/>
        </w:rPr>
      </w:pPr>
      <w:r>
        <w:rPr>
          <w:rFonts w:hint="eastAsia" w:ascii="宋体" w:hAnsi="宋体" w:cs="宋体"/>
          <w:sz w:val="21"/>
          <w:szCs w:val="21"/>
        </w:rPr>
        <w:t xml:space="preserve">    5.本自查表不得擅自删改。</w:t>
      </w:r>
    </w:p>
    <w:p>
      <w:pPr>
        <w:spacing w:line="360" w:lineRule="auto"/>
        <w:ind w:firstLine="3542" w:firstLineChars="1476"/>
        <w:jc w:val="left"/>
        <w:rPr>
          <w:rFonts w:ascii="宋体" w:hAnsi="宋体" w:cs="宋体"/>
          <w:sz w:val="24"/>
          <w:u w:val="single"/>
        </w:rPr>
      </w:pPr>
      <w:r>
        <w:rPr>
          <w:rFonts w:hint="eastAsia" w:ascii="宋体" w:hAnsi="宋体" w:cs="宋体"/>
          <w:sz w:val="24"/>
        </w:rPr>
        <w:t>供应商名称（盖公章）：</w:t>
      </w:r>
    </w:p>
    <w:p>
      <w:pPr>
        <w:spacing w:line="360" w:lineRule="auto"/>
        <w:ind w:firstLine="3542" w:firstLineChars="1476"/>
        <w:jc w:val="left"/>
        <w:rPr>
          <w:rFonts w:ascii="宋体" w:hAnsi="宋体" w:cs="宋体"/>
          <w:sz w:val="24"/>
          <w:u w:val="single"/>
        </w:rPr>
      </w:pPr>
      <w:r>
        <w:rPr>
          <w:rFonts w:hint="eastAsia" w:ascii="宋体" w:hAnsi="宋体" w:cs="宋体"/>
          <w:sz w:val="24"/>
        </w:rPr>
        <w:t>供应商法定代表人或法定授权代表（签字）：</w:t>
      </w:r>
    </w:p>
    <w:p>
      <w:pPr>
        <w:spacing w:line="360" w:lineRule="auto"/>
        <w:ind w:firstLine="3542" w:firstLineChars="1476"/>
        <w:jc w:val="left"/>
        <w:rPr>
          <w:rFonts w:ascii="宋体" w:hAnsi="宋体" w:cs="宋体"/>
          <w:sz w:val="24"/>
        </w:rPr>
      </w:pPr>
      <w:r>
        <w:rPr>
          <w:rFonts w:hint="eastAsia" w:ascii="宋体" w:hAnsi="宋体" w:cs="宋体"/>
          <w:sz w:val="24"/>
        </w:rPr>
        <w:t>日期：    年   月   日</w:t>
      </w:r>
    </w:p>
    <w:p>
      <w:pPr>
        <w:spacing w:line="360" w:lineRule="auto"/>
        <w:ind w:firstLine="3542" w:firstLineChars="1476"/>
        <w:jc w:val="left"/>
        <w:rPr>
          <w:rFonts w:ascii="宋体" w:hAnsi="宋体" w:cs="宋体"/>
          <w:sz w:val="24"/>
        </w:rPr>
      </w:pPr>
    </w:p>
    <w:p>
      <w:pPr>
        <w:shd w:val="clear" w:color="auto" w:fill="FFFFFF"/>
        <w:adjustRightInd w:val="0"/>
        <w:snapToGrid w:val="0"/>
        <w:spacing w:line="360" w:lineRule="auto"/>
        <w:jc w:val="center"/>
        <w:rPr>
          <w:rFonts w:ascii="宋体" w:hAnsi="宋体" w:cs="华文仿宋"/>
          <w:b/>
          <w:bCs/>
          <w:sz w:val="36"/>
          <w:szCs w:val="36"/>
        </w:rPr>
      </w:pPr>
      <w:r>
        <w:rPr>
          <w:rFonts w:hint="eastAsia" w:ascii="宋体" w:hAnsi="宋体" w:cs="华文仿宋"/>
          <w:b/>
          <w:bCs/>
          <w:sz w:val="36"/>
          <w:szCs w:val="36"/>
        </w:rPr>
        <w:t>（二）商务评审证明资料</w:t>
      </w:r>
    </w:p>
    <w:p>
      <w:pPr>
        <w:shd w:val="clear" w:color="auto" w:fill="FFFFFF"/>
        <w:tabs>
          <w:tab w:val="left" w:pos="180"/>
        </w:tabs>
        <w:jc w:val="center"/>
        <w:rPr>
          <w:rFonts w:ascii="宋体" w:hAnsi="宋体" w:cs="宋体"/>
          <w:b/>
          <w:sz w:val="24"/>
        </w:rPr>
      </w:pPr>
      <w:r>
        <w:rPr>
          <w:rFonts w:hint="eastAsia" w:ascii="宋体" w:hAnsi="宋体" w:cs="宋体"/>
          <w:b/>
          <w:sz w:val="32"/>
          <w:szCs w:val="32"/>
        </w:rPr>
        <w:t>1、管理体系认证情况</w:t>
      </w:r>
    </w:p>
    <w:p>
      <w:pPr>
        <w:pStyle w:val="26"/>
        <w:ind w:firstLine="0" w:firstLineChars="0"/>
        <w:jc w:val="left"/>
        <w:rPr>
          <w:rFonts w:ascii="宋体" w:hAnsi="宋体" w:cs="宋体"/>
          <w:bCs/>
          <w:sz w:val="21"/>
          <w:szCs w:val="21"/>
        </w:rPr>
      </w:pPr>
      <w:r>
        <w:rPr>
          <w:rFonts w:hint="eastAsia" w:ascii="宋体" w:hAnsi="宋体" w:cs="宋体"/>
          <w:bCs/>
          <w:sz w:val="21"/>
          <w:szCs w:val="21"/>
        </w:rPr>
        <w:t>注：</w:t>
      </w:r>
    </w:p>
    <w:p>
      <w:pPr>
        <w:pStyle w:val="26"/>
        <w:ind w:firstLine="0" w:firstLineChars="0"/>
        <w:jc w:val="left"/>
        <w:rPr>
          <w:rFonts w:ascii="宋体" w:hAnsi="宋体" w:cs="宋体"/>
          <w:bCs/>
          <w:sz w:val="21"/>
          <w:szCs w:val="21"/>
        </w:rPr>
      </w:pPr>
      <w:r>
        <w:rPr>
          <w:rFonts w:hint="eastAsia" w:ascii="宋体" w:hAnsi="宋体" w:cs="宋体"/>
          <w:bCs/>
          <w:sz w:val="21"/>
          <w:szCs w:val="21"/>
        </w:rPr>
        <w:t xml:space="preserve">    1.响应人应如实填写管理体系认证情况，不得弄虚作假；</w:t>
      </w:r>
    </w:p>
    <w:p>
      <w:pPr>
        <w:pStyle w:val="26"/>
        <w:ind w:firstLine="0" w:firstLineChars="0"/>
        <w:jc w:val="left"/>
        <w:rPr>
          <w:rFonts w:ascii="宋体" w:hAnsi="宋体" w:cs="宋体"/>
          <w:bCs/>
          <w:sz w:val="21"/>
          <w:szCs w:val="21"/>
        </w:rPr>
      </w:pPr>
      <w:r>
        <w:rPr>
          <w:rFonts w:hint="eastAsia" w:ascii="宋体" w:hAnsi="宋体" w:cs="宋体"/>
          <w:bCs/>
          <w:sz w:val="21"/>
          <w:szCs w:val="21"/>
        </w:rPr>
        <w:t xml:space="preserve">    2.如果响应人获得过体系认证证书，请附认证证书复印件并加盖公章；</w:t>
      </w:r>
    </w:p>
    <w:p>
      <w:pPr>
        <w:pStyle w:val="26"/>
        <w:ind w:firstLine="0" w:firstLineChars="0"/>
        <w:jc w:val="left"/>
        <w:rPr>
          <w:rFonts w:ascii="宋体" w:hAnsi="宋体" w:cs="宋体"/>
          <w:bCs/>
          <w:sz w:val="21"/>
          <w:szCs w:val="21"/>
        </w:rPr>
      </w:pPr>
      <w:r>
        <w:rPr>
          <w:rFonts w:hint="eastAsia" w:ascii="宋体" w:hAnsi="宋体" w:cs="宋体"/>
          <w:bCs/>
          <w:sz w:val="21"/>
          <w:szCs w:val="21"/>
        </w:rPr>
        <w:t xml:space="preserve">    3.如果响应人未获得过任何体系认证，请在上表正文内容第一行填写“无获得体系认证”。</w:t>
      </w:r>
    </w:p>
    <w:p>
      <w:pPr>
        <w:pStyle w:val="26"/>
        <w:ind w:firstLine="0" w:firstLineChars="0"/>
        <w:jc w:val="left"/>
        <w:rPr>
          <w:rFonts w:ascii="宋体" w:hAnsi="宋体" w:cs="宋体"/>
          <w:sz w:val="21"/>
          <w:szCs w:val="21"/>
        </w:rPr>
      </w:pPr>
      <w:r>
        <w:rPr>
          <w:rFonts w:hint="eastAsia" w:ascii="宋体" w:hAnsi="宋体" w:cs="宋体"/>
          <w:bCs/>
          <w:sz w:val="21"/>
          <w:szCs w:val="21"/>
        </w:rPr>
        <w:t xml:space="preserve">    4.</w:t>
      </w:r>
      <w:r>
        <w:rPr>
          <w:rFonts w:hint="eastAsia" w:ascii="宋体" w:hAnsi="宋体" w:cs="宋体"/>
          <w:sz w:val="21"/>
          <w:szCs w:val="21"/>
        </w:rPr>
        <w:t>证书认证范围：机电工程。</w:t>
      </w:r>
    </w:p>
    <w:p>
      <w:pPr>
        <w:pStyle w:val="26"/>
        <w:ind w:firstLine="0" w:firstLineChars="0"/>
        <w:jc w:val="left"/>
        <w:rPr>
          <w:rFonts w:ascii="宋体" w:hAnsi="宋体" w:cs="宋体"/>
          <w:sz w:val="21"/>
          <w:szCs w:val="21"/>
        </w:rPr>
      </w:pPr>
      <w:r>
        <w:rPr>
          <w:rFonts w:hint="eastAsia" w:ascii="宋体" w:hAnsi="宋体" w:cs="宋体"/>
          <w:sz w:val="21"/>
          <w:szCs w:val="21"/>
        </w:rPr>
        <w:t xml:space="preserve">    5.证书须在有效期内。</w:t>
      </w:r>
    </w:p>
    <w:p>
      <w:pPr>
        <w:pStyle w:val="26"/>
        <w:ind w:firstLine="480"/>
        <w:jc w:val="center"/>
        <w:rPr>
          <w:rFonts w:ascii="宋体" w:hAnsi="宋体" w:cs="宋体"/>
          <w:sz w:val="24"/>
        </w:rPr>
      </w:pPr>
    </w:p>
    <w:p>
      <w:pPr>
        <w:pStyle w:val="26"/>
        <w:ind w:firstLine="480"/>
        <w:jc w:val="center"/>
        <w:rPr>
          <w:rFonts w:ascii="宋体" w:hAnsi="宋体" w:cs="宋体"/>
          <w:sz w:val="24"/>
        </w:rPr>
      </w:pPr>
    </w:p>
    <w:p>
      <w:pPr>
        <w:pStyle w:val="26"/>
        <w:ind w:firstLine="480"/>
        <w:jc w:val="center"/>
        <w:rPr>
          <w:rFonts w:ascii="宋体" w:hAnsi="宋体" w:cs="宋体"/>
          <w:sz w:val="24"/>
        </w:rPr>
      </w:pPr>
    </w:p>
    <w:p>
      <w:pPr>
        <w:pStyle w:val="26"/>
        <w:ind w:firstLine="480"/>
        <w:jc w:val="center"/>
        <w:rPr>
          <w:rFonts w:ascii="宋体" w:hAnsi="宋体" w:cs="宋体"/>
          <w:sz w:val="24"/>
        </w:rPr>
      </w:pPr>
    </w:p>
    <w:p>
      <w:pPr>
        <w:pStyle w:val="26"/>
        <w:ind w:firstLine="480"/>
        <w:jc w:val="center"/>
        <w:rPr>
          <w:rFonts w:ascii="宋体" w:hAnsi="宋体" w:cs="宋体"/>
          <w:sz w:val="24"/>
        </w:rPr>
      </w:pPr>
    </w:p>
    <w:p>
      <w:pPr>
        <w:pStyle w:val="26"/>
        <w:ind w:firstLine="480"/>
        <w:jc w:val="center"/>
        <w:rPr>
          <w:rFonts w:ascii="宋体" w:hAnsi="宋体" w:cs="宋体"/>
          <w:sz w:val="24"/>
        </w:rPr>
      </w:pPr>
    </w:p>
    <w:p>
      <w:pPr>
        <w:pStyle w:val="26"/>
        <w:ind w:firstLine="480"/>
        <w:jc w:val="center"/>
        <w:rPr>
          <w:rFonts w:ascii="宋体" w:hAnsi="宋体" w:cs="宋体"/>
          <w:sz w:val="24"/>
        </w:rPr>
      </w:pPr>
    </w:p>
    <w:p>
      <w:pPr>
        <w:pStyle w:val="26"/>
        <w:ind w:firstLine="480"/>
        <w:jc w:val="center"/>
        <w:rPr>
          <w:rFonts w:ascii="宋体" w:hAnsi="宋体" w:cs="宋体"/>
          <w:sz w:val="24"/>
        </w:rPr>
      </w:pPr>
    </w:p>
    <w:p>
      <w:pPr>
        <w:pStyle w:val="26"/>
        <w:ind w:firstLine="480"/>
        <w:jc w:val="center"/>
        <w:rPr>
          <w:rFonts w:ascii="宋体" w:hAnsi="宋体" w:cs="宋体"/>
          <w:sz w:val="24"/>
        </w:rPr>
      </w:pPr>
    </w:p>
    <w:p>
      <w:pPr>
        <w:pStyle w:val="26"/>
        <w:ind w:firstLine="480"/>
        <w:jc w:val="center"/>
        <w:rPr>
          <w:rFonts w:ascii="宋体" w:hAnsi="宋体" w:cs="宋体"/>
          <w:sz w:val="24"/>
        </w:rPr>
      </w:pPr>
    </w:p>
    <w:p>
      <w:pPr>
        <w:pStyle w:val="26"/>
        <w:ind w:firstLine="480"/>
        <w:jc w:val="center"/>
        <w:rPr>
          <w:rFonts w:ascii="宋体" w:hAnsi="宋体" w:cs="宋体"/>
          <w:sz w:val="24"/>
        </w:rPr>
      </w:pPr>
    </w:p>
    <w:p>
      <w:pPr>
        <w:pStyle w:val="26"/>
        <w:ind w:firstLine="480"/>
        <w:jc w:val="center"/>
        <w:rPr>
          <w:rFonts w:ascii="宋体" w:hAnsi="宋体" w:cs="宋体"/>
          <w:sz w:val="24"/>
        </w:rPr>
      </w:pPr>
    </w:p>
    <w:p>
      <w:pPr>
        <w:pStyle w:val="26"/>
        <w:ind w:firstLine="480"/>
        <w:jc w:val="center"/>
        <w:rPr>
          <w:rFonts w:ascii="宋体" w:hAnsi="宋体" w:cs="宋体"/>
          <w:sz w:val="24"/>
        </w:rPr>
      </w:pPr>
    </w:p>
    <w:p>
      <w:pPr>
        <w:pStyle w:val="26"/>
        <w:ind w:firstLine="480"/>
        <w:jc w:val="center"/>
        <w:rPr>
          <w:rFonts w:ascii="宋体" w:hAnsi="宋体" w:cs="宋体"/>
          <w:sz w:val="24"/>
        </w:rPr>
      </w:pPr>
    </w:p>
    <w:p>
      <w:pPr>
        <w:pStyle w:val="26"/>
        <w:ind w:firstLine="480"/>
        <w:jc w:val="center"/>
        <w:rPr>
          <w:rFonts w:ascii="宋体" w:hAnsi="宋体" w:cs="宋体"/>
          <w:sz w:val="24"/>
        </w:rPr>
      </w:pPr>
    </w:p>
    <w:p>
      <w:pPr>
        <w:pStyle w:val="26"/>
        <w:ind w:firstLine="480"/>
        <w:jc w:val="center"/>
        <w:rPr>
          <w:rFonts w:ascii="宋体" w:hAnsi="宋体" w:cs="宋体"/>
          <w:sz w:val="24"/>
        </w:rPr>
      </w:pPr>
    </w:p>
    <w:p>
      <w:pPr>
        <w:pStyle w:val="26"/>
        <w:ind w:firstLine="480"/>
        <w:jc w:val="center"/>
        <w:rPr>
          <w:rFonts w:ascii="宋体" w:hAnsi="宋体" w:cs="宋体"/>
          <w:sz w:val="24"/>
        </w:rPr>
      </w:pPr>
    </w:p>
    <w:p>
      <w:pPr>
        <w:spacing w:line="360" w:lineRule="auto"/>
        <w:ind w:firstLine="3600" w:firstLineChars="1500"/>
        <w:rPr>
          <w:rFonts w:ascii="宋体" w:hAnsi="宋体" w:cs="宋体"/>
          <w:sz w:val="24"/>
          <w:u w:val="single"/>
        </w:rPr>
      </w:pPr>
      <w:r>
        <w:rPr>
          <w:rFonts w:hint="eastAsia" w:ascii="宋体" w:hAnsi="宋体" w:cs="宋体"/>
          <w:sz w:val="24"/>
        </w:rPr>
        <w:t>供应商名称（盖公章）：</w:t>
      </w:r>
    </w:p>
    <w:p>
      <w:pPr>
        <w:spacing w:line="360" w:lineRule="auto"/>
        <w:ind w:firstLine="3600" w:firstLineChars="1500"/>
        <w:rPr>
          <w:rFonts w:ascii="宋体" w:hAnsi="宋体" w:cs="宋体"/>
          <w:sz w:val="24"/>
          <w:u w:val="single"/>
        </w:rPr>
      </w:pPr>
      <w:r>
        <w:rPr>
          <w:rFonts w:hint="eastAsia" w:ascii="宋体" w:hAnsi="宋体" w:cs="宋体"/>
          <w:sz w:val="24"/>
        </w:rPr>
        <w:t>供应商法定代表人或法定授权代表（签字）：</w:t>
      </w:r>
    </w:p>
    <w:p>
      <w:pPr>
        <w:spacing w:line="360" w:lineRule="auto"/>
        <w:jc w:val="center"/>
        <w:rPr>
          <w:rFonts w:ascii="宋体" w:hAnsi="宋体" w:cs="宋体"/>
          <w:sz w:val="24"/>
        </w:rPr>
      </w:pPr>
      <w:r>
        <w:rPr>
          <w:rFonts w:hint="eastAsia" w:ascii="宋体" w:hAnsi="宋体" w:cs="宋体"/>
          <w:sz w:val="24"/>
        </w:rPr>
        <w:t>日期：    年  月  日</w:t>
      </w:r>
    </w:p>
    <w:p>
      <w:pPr>
        <w:pStyle w:val="26"/>
        <w:ind w:firstLine="0" w:firstLineChars="0"/>
        <w:jc w:val="center"/>
        <w:rPr>
          <w:rFonts w:ascii="宋体" w:hAnsi="宋体" w:cs="宋体"/>
          <w:b/>
          <w:bCs/>
          <w:sz w:val="32"/>
          <w:szCs w:val="32"/>
        </w:rPr>
      </w:pPr>
    </w:p>
    <w:p>
      <w:pPr>
        <w:pStyle w:val="26"/>
        <w:ind w:firstLine="0" w:firstLineChars="0"/>
        <w:jc w:val="center"/>
        <w:rPr>
          <w:rFonts w:ascii="宋体" w:hAnsi="宋体" w:cs="宋体"/>
          <w:b/>
          <w:bCs/>
          <w:sz w:val="32"/>
          <w:szCs w:val="32"/>
        </w:rPr>
      </w:pPr>
    </w:p>
    <w:p>
      <w:pPr>
        <w:pStyle w:val="26"/>
        <w:ind w:firstLine="0" w:firstLineChars="0"/>
        <w:jc w:val="center"/>
        <w:rPr>
          <w:rFonts w:ascii="宋体" w:hAnsi="宋体" w:cs="宋体"/>
          <w:b/>
          <w:bCs/>
          <w:sz w:val="32"/>
          <w:szCs w:val="32"/>
        </w:rPr>
      </w:pPr>
    </w:p>
    <w:p>
      <w:pPr>
        <w:pStyle w:val="26"/>
        <w:ind w:firstLine="0" w:firstLineChars="0"/>
        <w:jc w:val="center"/>
        <w:rPr>
          <w:rFonts w:ascii="宋体" w:hAnsi="宋体" w:cs="宋体"/>
          <w:b/>
          <w:bCs/>
          <w:sz w:val="32"/>
          <w:szCs w:val="32"/>
        </w:rPr>
      </w:pPr>
    </w:p>
    <w:p>
      <w:pPr>
        <w:pStyle w:val="26"/>
        <w:ind w:firstLine="0" w:firstLineChars="0"/>
        <w:jc w:val="center"/>
        <w:rPr>
          <w:rFonts w:ascii="宋体" w:hAnsi="宋体" w:cs="宋体"/>
          <w:b/>
          <w:bCs/>
          <w:sz w:val="32"/>
          <w:szCs w:val="32"/>
        </w:rPr>
      </w:pPr>
    </w:p>
    <w:p>
      <w:pPr>
        <w:pStyle w:val="26"/>
        <w:ind w:firstLine="0" w:firstLineChars="0"/>
        <w:jc w:val="center"/>
        <w:rPr>
          <w:rFonts w:ascii="宋体" w:hAnsi="宋体" w:cs="宋体"/>
          <w:b/>
          <w:bCs/>
          <w:sz w:val="32"/>
          <w:szCs w:val="32"/>
        </w:rPr>
      </w:pPr>
    </w:p>
    <w:p>
      <w:pPr>
        <w:pStyle w:val="26"/>
        <w:ind w:firstLine="0" w:firstLineChars="0"/>
        <w:jc w:val="center"/>
        <w:rPr>
          <w:rFonts w:ascii="宋体" w:hAnsi="宋体" w:cs="宋体"/>
          <w:b/>
          <w:sz w:val="32"/>
          <w:szCs w:val="32"/>
        </w:rPr>
      </w:pPr>
      <w:r>
        <w:rPr>
          <w:rFonts w:hint="eastAsia" w:ascii="宋体" w:hAnsi="宋体" w:cs="宋体"/>
          <w:b/>
          <w:bCs/>
          <w:sz w:val="32"/>
          <w:szCs w:val="32"/>
        </w:rPr>
        <w:t>2、</w:t>
      </w:r>
      <w:r>
        <w:rPr>
          <w:rFonts w:hint="eastAsia" w:ascii="宋体" w:hAnsi="宋体" w:cs="宋体"/>
          <w:b/>
          <w:sz w:val="32"/>
          <w:szCs w:val="32"/>
        </w:rPr>
        <w:t>类似工程业绩</w:t>
      </w:r>
    </w:p>
    <w:tbl>
      <w:tblPr>
        <w:tblStyle w:val="21"/>
        <w:tblpPr w:leftFromText="180" w:rightFromText="180" w:vertAnchor="text" w:horzAnchor="page" w:tblpX="730" w:tblpY="19"/>
        <w:tblOverlap w:val="never"/>
        <w:tblW w:w="10620" w:type="dxa"/>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582"/>
        <w:gridCol w:w="1737"/>
        <w:gridCol w:w="2295"/>
        <w:gridCol w:w="1367"/>
        <w:gridCol w:w="1327"/>
        <w:gridCol w:w="1260"/>
        <w:gridCol w:w="2052"/>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480" w:hRule="atLeast"/>
        </w:trPr>
        <w:tc>
          <w:tcPr>
            <w:tcW w:w="582" w:type="dxa"/>
            <w:tcBorders>
              <w:bottom w:val="single" w:color="000000" w:sz="6" w:space="0"/>
              <w:right w:val="single" w:color="000000" w:sz="6" w:space="0"/>
            </w:tcBorders>
          </w:tcPr>
          <w:p>
            <w:pPr>
              <w:pStyle w:val="31"/>
              <w:spacing w:before="105"/>
              <w:ind w:left="203"/>
              <w:rPr>
                <w:b/>
              </w:rPr>
            </w:pPr>
            <w:r>
              <w:rPr>
                <w:b/>
              </w:rPr>
              <w:t>序号</w:t>
            </w:r>
          </w:p>
        </w:tc>
        <w:tc>
          <w:tcPr>
            <w:tcW w:w="1737" w:type="dxa"/>
            <w:tcBorders>
              <w:left w:val="single" w:color="000000" w:sz="6" w:space="0"/>
              <w:bottom w:val="single" w:color="000000" w:sz="6" w:space="0"/>
              <w:right w:val="single" w:color="000000" w:sz="6" w:space="0"/>
            </w:tcBorders>
          </w:tcPr>
          <w:p>
            <w:pPr>
              <w:pStyle w:val="31"/>
              <w:spacing w:before="105"/>
              <w:jc w:val="center"/>
              <w:rPr>
                <w:b/>
                <w:lang w:val="en-US"/>
              </w:rPr>
            </w:pPr>
            <w:r>
              <w:rPr>
                <w:rFonts w:hint="eastAsia"/>
                <w:b/>
                <w:lang w:val="en-US"/>
              </w:rPr>
              <w:t>客户名称</w:t>
            </w:r>
          </w:p>
        </w:tc>
        <w:tc>
          <w:tcPr>
            <w:tcW w:w="2295" w:type="dxa"/>
            <w:tcBorders>
              <w:left w:val="single" w:color="000000" w:sz="6" w:space="0"/>
              <w:bottom w:val="single" w:color="000000" w:sz="6" w:space="0"/>
              <w:right w:val="single" w:color="000000" w:sz="6" w:space="0"/>
            </w:tcBorders>
          </w:tcPr>
          <w:p>
            <w:pPr>
              <w:pStyle w:val="31"/>
              <w:spacing w:before="105"/>
              <w:jc w:val="center"/>
              <w:rPr>
                <w:b/>
              </w:rPr>
            </w:pPr>
            <w:r>
              <w:rPr>
                <w:b/>
              </w:rPr>
              <w:t>项目</w:t>
            </w:r>
            <w:r>
              <w:rPr>
                <w:rFonts w:hint="eastAsia"/>
                <w:b/>
              </w:rPr>
              <w:t>主要</w:t>
            </w:r>
            <w:r>
              <w:rPr>
                <w:b/>
              </w:rPr>
              <w:t>内容</w:t>
            </w:r>
          </w:p>
        </w:tc>
        <w:tc>
          <w:tcPr>
            <w:tcW w:w="1367" w:type="dxa"/>
            <w:tcBorders>
              <w:left w:val="single" w:color="000000" w:sz="6" w:space="0"/>
              <w:bottom w:val="single" w:color="000000" w:sz="6" w:space="0"/>
              <w:right w:val="single" w:color="000000" w:sz="6" w:space="0"/>
            </w:tcBorders>
          </w:tcPr>
          <w:p>
            <w:pPr>
              <w:pStyle w:val="31"/>
              <w:spacing w:before="105"/>
              <w:jc w:val="center"/>
              <w:rPr>
                <w:b/>
              </w:rPr>
            </w:pPr>
            <w:r>
              <w:rPr>
                <w:b/>
              </w:rPr>
              <w:t>签约日期</w:t>
            </w:r>
          </w:p>
        </w:tc>
        <w:tc>
          <w:tcPr>
            <w:tcW w:w="1327" w:type="dxa"/>
            <w:tcBorders>
              <w:left w:val="single" w:color="000000" w:sz="6" w:space="0"/>
              <w:bottom w:val="single" w:color="000000" w:sz="6" w:space="0"/>
              <w:right w:val="single" w:color="000000" w:sz="6" w:space="0"/>
            </w:tcBorders>
          </w:tcPr>
          <w:p>
            <w:pPr>
              <w:pStyle w:val="31"/>
              <w:spacing w:before="105"/>
              <w:jc w:val="center"/>
              <w:rPr>
                <w:b/>
                <w:lang w:val="en-US"/>
              </w:rPr>
            </w:pPr>
            <w:r>
              <w:rPr>
                <w:rFonts w:hint="eastAsia"/>
                <w:b/>
                <w:lang w:val="en-US"/>
              </w:rPr>
              <w:t>竣工验收</w:t>
            </w:r>
          </w:p>
          <w:p>
            <w:pPr>
              <w:pStyle w:val="31"/>
              <w:spacing w:before="105"/>
              <w:jc w:val="center"/>
              <w:rPr>
                <w:b/>
                <w:lang w:val="en-US"/>
              </w:rPr>
            </w:pPr>
            <w:r>
              <w:rPr>
                <w:rFonts w:hint="eastAsia"/>
                <w:b/>
                <w:lang w:val="en-US"/>
              </w:rPr>
              <w:t>时间</w:t>
            </w:r>
          </w:p>
        </w:tc>
        <w:tc>
          <w:tcPr>
            <w:tcW w:w="1260" w:type="dxa"/>
            <w:tcBorders>
              <w:left w:val="single" w:color="000000" w:sz="6" w:space="0"/>
              <w:bottom w:val="single" w:color="000000" w:sz="6" w:space="0"/>
              <w:right w:val="single" w:color="000000" w:sz="6" w:space="0"/>
            </w:tcBorders>
          </w:tcPr>
          <w:p>
            <w:pPr>
              <w:pStyle w:val="31"/>
              <w:spacing w:before="105"/>
              <w:ind w:left="216"/>
              <w:rPr>
                <w:b/>
              </w:rPr>
            </w:pPr>
            <w:r>
              <w:rPr>
                <w:rFonts w:hint="eastAsia"/>
                <w:b/>
              </w:rPr>
              <w:t>资质要求</w:t>
            </w:r>
          </w:p>
        </w:tc>
        <w:tc>
          <w:tcPr>
            <w:tcW w:w="2052" w:type="dxa"/>
            <w:tcBorders>
              <w:left w:val="single" w:color="000000" w:sz="6" w:space="0"/>
              <w:bottom w:val="single" w:color="000000" w:sz="6" w:space="0"/>
            </w:tcBorders>
          </w:tcPr>
          <w:p>
            <w:pPr>
              <w:pStyle w:val="31"/>
              <w:spacing w:before="105"/>
              <w:ind w:left="192"/>
              <w:rPr>
                <w:b/>
              </w:rPr>
            </w:pPr>
            <w:r>
              <w:rPr>
                <w:b/>
              </w:rPr>
              <w:t>项目负责人及电话</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9" w:hRule="atLeast"/>
        </w:trPr>
        <w:tc>
          <w:tcPr>
            <w:tcW w:w="582" w:type="dxa"/>
            <w:tcBorders>
              <w:top w:val="single" w:color="000000" w:sz="6" w:space="0"/>
              <w:bottom w:val="single" w:color="000000" w:sz="6" w:space="0"/>
              <w:right w:val="single" w:color="000000" w:sz="6" w:space="0"/>
            </w:tcBorders>
          </w:tcPr>
          <w:p>
            <w:pPr>
              <w:pStyle w:val="31"/>
              <w:rPr>
                <w:rFonts w:ascii="Times New Roman"/>
                <w:sz w:val="20"/>
              </w:rPr>
            </w:pPr>
          </w:p>
        </w:tc>
        <w:tc>
          <w:tcPr>
            <w:tcW w:w="1737" w:type="dxa"/>
            <w:tcBorders>
              <w:top w:val="single" w:color="000000" w:sz="6" w:space="0"/>
              <w:left w:val="single" w:color="000000" w:sz="6" w:space="0"/>
              <w:bottom w:val="single" w:color="000000" w:sz="6" w:space="0"/>
              <w:right w:val="single" w:color="000000" w:sz="6" w:space="0"/>
            </w:tcBorders>
          </w:tcPr>
          <w:p>
            <w:pPr>
              <w:pStyle w:val="31"/>
              <w:rPr>
                <w:rFonts w:ascii="Times New Roman"/>
                <w:sz w:val="20"/>
              </w:rPr>
            </w:pPr>
          </w:p>
        </w:tc>
        <w:tc>
          <w:tcPr>
            <w:tcW w:w="2295" w:type="dxa"/>
            <w:tcBorders>
              <w:top w:val="single" w:color="000000" w:sz="6" w:space="0"/>
              <w:left w:val="single" w:color="000000" w:sz="6" w:space="0"/>
              <w:bottom w:val="single" w:color="000000" w:sz="6" w:space="0"/>
              <w:right w:val="single" w:color="000000" w:sz="6" w:space="0"/>
            </w:tcBorders>
          </w:tcPr>
          <w:p>
            <w:pPr>
              <w:pStyle w:val="31"/>
              <w:rPr>
                <w:rFonts w:ascii="Times New Roman"/>
                <w:sz w:val="20"/>
                <w:lang w:val="en-US"/>
              </w:rPr>
            </w:pPr>
          </w:p>
        </w:tc>
        <w:tc>
          <w:tcPr>
            <w:tcW w:w="1367" w:type="dxa"/>
            <w:tcBorders>
              <w:top w:val="single" w:color="000000" w:sz="6" w:space="0"/>
              <w:left w:val="single" w:color="000000" w:sz="6" w:space="0"/>
              <w:bottom w:val="single" w:color="000000" w:sz="6" w:space="0"/>
              <w:right w:val="single" w:color="000000" w:sz="6" w:space="0"/>
            </w:tcBorders>
          </w:tcPr>
          <w:p>
            <w:pPr>
              <w:pStyle w:val="31"/>
              <w:rPr>
                <w:rFonts w:ascii="Times New Roman"/>
                <w:sz w:val="20"/>
              </w:rPr>
            </w:pPr>
          </w:p>
        </w:tc>
        <w:tc>
          <w:tcPr>
            <w:tcW w:w="1327" w:type="dxa"/>
            <w:tcBorders>
              <w:top w:val="single" w:color="000000" w:sz="6" w:space="0"/>
              <w:left w:val="single" w:color="000000" w:sz="6" w:space="0"/>
              <w:bottom w:val="single" w:color="000000" w:sz="6" w:space="0"/>
              <w:right w:val="single" w:color="000000" w:sz="6" w:space="0"/>
            </w:tcBorders>
          </w:tcPr>
          <w:p>
            <w:pPr>
              <w:pStyle w:val="31"/>
              <w:rPr>
                <w:rFonts w:ascii="Times New Roman"/>
                <w:sz w:val="20"/>
              </w:rPr>
            </w:pPr>
          </w:p>
        </w:tc>
        <w:tc>
          <w:tcPr>
            <w:tcW w:w="1260" w:type="dxa"/>
            <w:tcBorders>
              <w:top w:val="single" w:color="000000" w:sz="6" w:space="0"/>
              <w:left w:val="single" w:color="000000" w:sz="6" w:space="0"/>
              <w:bottom w:val="single" w:color="000000" w:sz="6" w:space="0"/>
              <w:right w:val="single" w:color="000000" w:sz="6" w:space="0"/>
            </w:tcBorders>
          </w:tcPr>
          <w:p>
            <w:pPr>
              <w:pStyle w:val="31"/>
              <w:rPr>
                <w:rFonts w:ascii="Times New Roman"/>
                <w:sz w:val="20"/>
              </w:rPr>
            </w:pPr>
          </w:p>
        </w:tc>
        <w:tc>
          <w:tcPr>
            <w:tcW w:w="2052" w:type="dxa"/>
            <w:tcBorders>
              <w:top w:val="single" w:color="000000" w:sz="6" w:space="0"/>
              <w:left w:val="single" w:color="000000" w:sz="6" w:space="0"/>
              <w:bottom w:val="single" w:color="000000" w:sz="6" w:space="0"/>
            </w:tcBorders>
          </w:tcPr>
          <w:p>
            <w:pPr>
              <w:pStyle w:val="31"/>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7" w:hRule="atLeast"/>
        </w:trPr>
        <w:tc>
          <w:tcPr>
            <w:tcW w:w="582" w:type="dxa"/>
            <w:tcBorders>
              <w:top w:val="single" w:color="000000" w:sz="6" w:space="0"/>
              <w:bottom w:val="single" w:color="000000" w:sz="6" w:space="0"/>
              <w:right w:val="single" w:color="000000" w:sz="6" w:space="0"/>
            </w:tcBorders>
          </w:tcPr>
          <w:p>
            <w:pPr>
              <w:pStyle w:val="31"/>
              <w:rPr>
                <w:rFonts w:ascii="Times New Roman"/>
                <w:sz w:val="20"/>
              </w:rPr>
            </w:pPr>
          </w:p>
        </w:tc>
        <w:tc>
          <w:tcPr>
            <w:tcW w:w="1737" w:type="dxa"/>
            <w:tcBorders>
              <w:top w:val="single" w:color="000000" w:sz="6" w:space="0"/>
              <w:left w:val="single" w:color="000000" w:sz="6" w:space="0"/>
              <w:bottom w:val="single" w:color="000000" w:sz="6" w:space="0"/>
              <w:right w:val="single" w:color="000000" w:sz="6" w:space="0"/>
            </w:tcBorders>
          </w:tcPr>
          <w:p>
            <w:pPr>
              <w:pStyle w:val="31"/>
              <w:rPr>
                <w:rFonts w:ascii="Times New Roman"/>
                <w:sz w:val="20"/>
              </w:rPr>
            </w:pPr>
          </w:p>
        </w:tc>
        <w:tc>
          <w:tcPr>
            <w:tcW w:w="2295" w:type="dxa"/>
            <w:tcBorders>
              <w:top w:val="single" w:color="000000" w:sz="6" w:space="0"/>
              <w:left w:val="single" w:color="000000" w:sz="6" w:space="0"/>
              <w:bottom w:val="single" w:color="000000" w:sz="6" w:space="0"/>
              <w:right w:val="single" w:color="000000" w:sz="6" w:space="0"/>
            </w:tcBorders>
          </w:tcPr>
          <w:p>
            <w:pPr>
              <w:pStyle w:val="31"/>
              <w:rPr>
                <w:rFonts w:ascii="Times New Roman"/>
                <w:sz w:val="20"/>
              </w:rPr>
            </w:pPr>
          </w:p>
        </w:tc>
        <w:tc>
          <w:tcPr>
            <w:tcW w:w="1367" w:type="dxa"/>
            <w:tcBorders>
              <w:top w:val="single" w:color="000000" w:sz="6" w:space="0"/>
              <w:left w:val="single" w:color="000000" w:sz="6" w:space="0"/>
              <w:bottom w:val="single" w:color="000000" w:sz="6" w:space="0"/>
              <w:right w:val="single" w:color="000000" w:sz="6" w:space="0"/>
            </w:tcBorders>
          </w:tcPr>
          <w:p>
            <w:pPr>
              <w:pStyle w:val="31"/>
              <w:rPr>
                <w:rFonts w:ascii="Times New Roman"/>
                <w:sz w:val="20"/>
              </w:rPr>
            </w:pPr>
          </w:p>
        </w:tc>
        <w:tc>
          <w:tcPr>
            <w:tcW w:w="1327" w:type="dxa"/>
            <w:tcBorders>
              <w:top w:val="single" w:color="000000" w:sz="6" w:space="0"/>
              <w:left w:val="single" w:color="000000" w:sz="6" w:space="0"/>
              <w:bottom w:val="single" w:color="000000" w:sz="6" w:space="0"/>
              <w:right w:val="single" w:color="000000" w:sz="6" w:space="0"/>
            </w:tcBorders>
          </w:tcPr>
          <w:p>
            <w:pPr>
              <w:pStyle w:val="31"/>
              <w:rPr>
                <w:rFonts w:ascii="Times New Roman"/>
                <w:sz w:val="20"/>
              </w:rPr>
            </w:pPr>
          </w:p>
        </w:tc>
        <w:tc>
          <w:tcPr>
            <w:tcW w:w="1260" w:type="dxa"/>
            <w:tcBorders>
              <w:top w:val="single" w:color="000000" w:sz="6" w:space="0"/>
              <w:left w:val="single" w:color="000000" w:sz="6" w:space="0"/>
              <w:bottom w:val="single" w:color="000000" w:sz="6" w:space="0"/>
              <w:right w:val="single" w:color="000000" w:sz="6" w:space="0"/>
            </w:tcBorders>
          </w:tcPr>
          <w:p>
            <w:pPr>
              <w:pStyle w:val="31"/>
              <w:rPr>
                <w:rFonts w:ascii="Times New Roman"/>
                <w:sz w:val="20"/>
              </w:rPr>
            </w:pPr>
          </w:p>
        </w:tc>
        <w:tc>
          <w:tcPr>
            <w:tcW w:w="2052" w:type="dxa"/>
            <w:tcBorders>
              <w:top w:val="single" w:color="000000" w:sz="6" w:space="0"/>
              <w:left w:val="single" w:color="000000" w:sz="6" w:space="0"/>
              <w:bottom w:val="single" w:color="000000" w:sz="6" w:space="0"/>
            </w:tcBorders>
          </w:tcPr>
          <w:p>
            <w:pPr>
              <w:pStyle w:val="31"/>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582" w:type="dxa"/>
            <w:tcBorders>
              <w:top w:val="single" w:color="000000" w:sz="6" w:space="0"/>
              <w:bottom w:val="single" w:color="000000" w:sz="6" w:space="0"/>
              <w:right w:val="single" w:color="000000" w:sz="6" w:space="0"/>
            </w:tcBorders>
          </w:tcPr>
          <w:p>
            <w:pPr>
              <w:pStyle w:val="31"/>
              <w:rPr>
                <w:rFonts w:ascii="Times New Roman"/>
                <w:sz w:val="20"/>
              </w:rPr>
            </w:pPr>
          </w:p>
        </w:tc>
        <w:tc>
          <w:tcPr>
            <w:tcW w:w="1737" w:type="dxa"/>
            <w:tcBorders>
              <w:top w:val="single" w:color="000000" w:sz="6" w:space="0"/>
              <w:left w:val="single" w:color="000000" w:sz="6" w:space="0"/>
              <w:bottom w:val="single" w:color="000000" w:sz="6" w:space="0"/>
              <w:right w:val="single" w:color="000000" w:sz="6" w:space="0"/>
            </w:tcBorders>
          </w:tcPr>
          <w:p>
            <w:pPr>
              <w:pStyle w:val="31"/>
              <w:rPr>
                <w:rFonts w:ascii="Times New Roman"/>
                <w:sz w:val="20"/>
              </w:rPr>
            </w:pPr>
          </w:p>
        </w:tc>
        <w:tc>
          <w:tcPr>
            <w:tcW w:w="2295" w:type="dxa"/>
            <w:tcBorders>
              <w:top w:val="single" w:color="000000" w:sz="6" w:space="0"/>
              <w:left w:val="single" w:color="000000" w:sz="6" w:space="0"/>
              <w:bottom w:val="single" w:color="000000" w:sz="6" w:space="0"/>
              <w:right w:val="single" w:color="000000" w:sz="6" w:space="0"/>
            </w:tcBorders>
          </w:tcPr>
          <w:p>
            <w:pPr>
              <w:rPr>
                <w:sz w:val="20"/>
              </w:rPr>
            </w:pPr>
          </w:p>
        </w:tc>
        <w:tc>
          <w:tcPr>
            <w:tcW w:w="1367" w:type="dxa"/>
            <w:tcBorders>
              <w:top w:val="single" w:color="000000" w:sz="6" w:space="0"/>
              <w:left w:val="single" w:color="000000" w:sz="6" w:space="0"/>
              <w:bottom w:val="single" w:color="000000" w:sz="6" w:space="0"/>
              <w:right w:val="single" w:color="000000" w:sz="6" w:space="0"/>
            </w:tcBorders>
          </w:tcPr>
          <w:p>
            <w:pPr>
              <w:pStyle w:val="31"/>
              <w:rPr>
                <w:rFonts w:ascii="Times New Roman"/>
                <w:sz w:val="20"/>
              </w:rPr>
            </w:pPr>
          </w:p>
        </w:tc>
        <w:tc>
          <w:tcPr>
            <w:tcW w:w="1327" w:type="dxa"/>
            <w:tcBorders>
              <w:top w:val="single" w:color="000000" w:sz="6" w:space="0"/>
              <w:left w:val="single" w:color="000000" w:sz="6" w:space="0"/>
              <w:bottom w:val="single" w:color="000000" w:sz="6" w:space="0"/>
              <w:right w:val="single" w:color="000000" w:sz="6" w:space="0"/>
            </w:tcBorders>
          </w:tcPr>
          <w:p>
            <w:pPr>
              <w:pStyle w:val="31"/>
              <w:rPr>
                <w:rFonts w:ascii="Times New Roman"/>
                <w:sz w:val="20"/>
              </w:rPr>
            </w:pPr>
          </w:p>
        </w:tc>
        <w:tc>
          <w:tcPr>
            <w:tcW w:w="1260" w:type="dxa"/>
            <w:tcBorders>
              <w:top w:val="single" w:color="000000" w:sz="6" w:space="0"/>
              <w:left w:val="single" w:color="000000" w:sz="6" w:space="0"/>
              <w:bottom w:val="single" w:color="000000" w:sz="6" w:space="0"/>
              <w:right w:val="single" w:color="000000" w:sz="6" w:space="0"/>
            </w:tcBorders>
          </w:tcPr>
          <w:p>
            <w:pPr>
              <w:pStyle w:val="31"/>
              <w:rPr>
                <w:rFonts w:ascii="Times New Roman"/>
                <w:sz w:val="20"/>
              </w:rPr>
            </w:pPr>
          </w:p>
        </w:tc>
        <w:tc>
          <w:tcPr>
            <w:tcW w:w="2052" w:type="dxa"/>
            <w:tcBorders>
              <w:top w:val="single" w:color="000000" w:sz="6" w:space="0"/>
              <w:left w:val="single" w:color="000000" w:sz="6" w:space="0"/>
              <w:bottom w:val="single" w:color="000000" w:sz="6" w:space="0"/>
            </w:tcBorders>
          </w:tcPr>
          <w:p>
            <w:pPr>
              <w:pStyle w:val="31"/>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582" w:type="dxa"/>
            <w:tcBorders>
              <w:top w:val="single" w:color="000000" w:sz="6" w:space="0"/>
              <w:bottom w:val="single" w:color="000000" w:sz="6" w:space="0"/>
              <w:right w:val="single" w:color="000000" w:sz="6" w:space="0"/>
            </w:tcBorders>
          </w:tcPr>
          <w:p>
            <w:pPr>
              <w:pStyle w:val="31"/>
              <w:rPr>
                <w:rFonts w:ascii="Times New Roman"/>
                <w:sz w:val="20"/>
              </w:rPr>
            </w:pPr>
          </w:p>
        </w:tc>
        <w:tc>
          <w:tcPr>
            <w:tcW w:w="1737" w:type="dxa"/>
            <w:tcBorders>
              <w:top w:val="single" w:color="000000" w:sz="6" w:space="0"/>
              <w:left w:val="single" w:color="000000" w:sz="6" w:space="0"/>
              <w:bottom w:val="single" w:color="000000" w:sz="6" w:space="0"/>
              <w:right w:val="single" w:color="000000" w:sz="6" w:space="0"/>
            </w:tcBorders>
          </w:tcPr>
          <w:p>
            <w:pPr>
              <w:pStyle w:val="31"/>
              <w:rPr>
                <w:rFonts w:ascii="Times New Roman"/>
                <w:sz w:val="20"/>
              </w:rPr>
            </w:pPr>
          </w:p>
        </w:tc>
        <w:tc>
          <w:tcPr>
            <w:tcW w:w="2295" w:type="dxa"/>
            <w:tcBorders>
              <w:top w:val="single" w:color="000000" w:sz="6" w:space="0"/>
              <w:left w:val="single" w:color="000000" w:sz="6" w:space="0"/>
              <w:bottom w:val="single" w:color="000000" w:sz="6" w:space="0"/>
              <w:right w:val="single" w:color="000000" w:sz="6" w:space="0"/>
            </w:tcBorders>
          </w:tcPr>
          <w:p>
            <w:pPr>
              <w:pStyle w:val="31"/>
              <w:rPr>
                <w:rFonts w:ascii="Times New Roman"/>
                <w:sz w:val="20"/>
              </w:rPr>
            </w:pPr>
          </w:p>
        </w:tc>
        <w:tc>
          <w:tcPr>
            <w:tcW w:w="1367" w:type="dxa"/>
            <w:tcBorders>
              <w:top w:val="single" w:color="000000" w:sz="6" w:space="0"/>
              <w:left w:val="single" w:color="000000" w:sz="6" w:space="0"/>
              <w:bottom w:val="single" w:color="000000" w:sz="6" w:space="0"/>
              <w:right w:val="single" w:color="000000" w:sz="6" w:space="0"/>
            </w:tcBorders>
          </w:tcPr>
          <w:p>
            <w:pPr>
              <w:pStyle w:val="31"/>
              <w:rPr>
                <w:rFonts w:ascii="Times New Roman"/>
                <w:sz w:val="20"/>
              </w:rPr>
            </w:pPr>
          </w:p>
        </w:tc>
        <w:tc>
          <w:tcPr>
            <w:tcW w:w="1327" w:type="dxa"/>
            <w:tcBorders>
              <w:top w:val="single" w:color="000000" w:sz="6" w:space="0"/>
              <w:left w:val="single" w:color="000000" w:sz="6" w:space="0"/>
              <w:bottom w:val="single" w:color="000000" w:sz="6" w:space="0"/>
              <w:right w:val="single" w:color="000000" w:sz="6" w:space="0"/>
            </w:tcBorders>
          </w:tcPr>
          <w:p>
            <w:pPr>
              <w:pStyle w:val="31"/>
              <w:rPr>
                <w:rFonts w:ascii="Times New Roman"/>
                <w:sz w:val="20"/>
              </w:rPr>
            </w:pPr>
          </w:p>
        </w:tc>
        <w:tc>
          <w:tcPr>
            <w:tcW w:w="1260" w:type="dxa"/>
            <w:tcBorders>
              <w:top w:val="single" w:color="000000" w:sz="6" w:space="0"/>
              <w:left w:val="single" w:color="000000" w:sz="6" w:space="0"/>
              <w:bottom w:val="single" w:color="000000" w:sz="6" w:space="0"/>
              <w:right w:val="single" w:color="000000" w:sz="6" w:space="0"/>
            </w:tcBorders>
          </w:tcPr>
          <w:p>
            <w:pPr>
              <w:pStyle w:val="31"/>
              <w:rPr>
                <w:rFonts w:ascii="Times New Roman"/>
                <w:sz w:val="20"/>
              </w:rPr>
            </w:pPr>
          </w:p>
        </w:tc>
        <w:tc>
          <w:tcPr>
            <w:tcW w:w="2052" w:type="dxa"/>
            <w:tcBorders>
              <w:top w:val="single" w:color="000000" w:sz="6" w:space="0"/>
              <w:left w:val="single" w:color="000000" w:sz="6" w:space="0"/>
              <w:bottom w:val="single" w:color="000000" w:sz="6" w:space="0"/>
            </w:tcBorders>
          </w:tcPr>
          <w:p>
            <w:pPr>
              <w:pStyle w:val="31"/>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582" w:type="dxa"/>
            <w:tcBorders>
              <w:top w:val="single" w:color="000000" w:sz="6" w:space="0"/>
              <w:bottom w:val="single" w:color="000000" w:sz="6" w:space="0"/>
              <w:right w:val="single" w:color="000000" w:sz="6" w:space="0"/>
            </w:tcBorders>
          </w:tcPr>
          <w:p>
            <w:pPr>
              <w:pStyle w:val="31"/>
              <w:rPr>
                <w:rFonts w:ascii="Times New Roman"/>
                <w:sz w:val="20"/>
              </w:rPr>
            </w:pPr>
          </w:p>
        </w:tc>
        <w:tc>
          <w:tcPr>
            <w:tcW w:w="1737" w:type="dxa"/>
            <w:tcBorders>
              <w:top w:val="single" w:color="000000" w:sz="6" w:space="0"/>
              <w:left w:val="single" w:color="000000" w:sz="6" w:space="0"/>
              <w:bottom w:val="single" w:color="000000" w:sz="6" w:space="0"/>
              <w:right w:val="single" w:color="000000" w:sz="6" w:space="0"/>
            </w:tcBorders>
          </w:tcPr>
          <w:p>
            <w:pPr>
              <w:pStyle w:val="31"/>
              <w:rPr>
                <w:rFonts w:ascii="Times New Roman"/>
                <w:sz w:val="20"/>
              </w:rPr>
            </w:pPr>
          </w:p>
        </w:tc>
        <w:tc>
          <w:tcPr>
            <w:tcW w:w="2295" w:type="dxa"/>
            <w:tcBorders>
              <w:top w:val="single" w:color="000000" w:sz="6" w:space="0"/>
              <w:left w:val="single" w:color="000000" w:sz="6" w:space="0"/>
              <w:bottom w:val="single" w:color="000000" w:sz="6" w:space="0"/>
              <w:right w:val="single" w:color="000000" w:sz="6" w:space="0"/>
            </w:tcBorders>
          </w:tcPr>
          <w:p>
            <w:pPr>
              <w:rPr>
                <w:sz w:val="20"/>
              </w:rPr>
            </w:pPr>
          </w:p>
        </w:tc>
        <w:tc>
          <w:tcPr>
            <w:tcW w:w="1367" w:type="dxa"/>
            <w:tcBorders>
              <w:top w:val="single" w:color="000000" w:sz="6" w:space="0"/>
              <w:left w:val="single" w:color="000000" w:sz="6" w:space="0"/>
              <w:bottom w:val="single" w:color="000000" w:sz="6" w:space="0"/>
              <w:right w:val="single" w:color="000000" w:sz="6" w:space="0"/>
            </w:tcBorders>
          </w:tcPr>
          <w:p>
            <w:pPr>
              <w:pStyle w:val="31"/>
              <w:rPr>
                <w:rFonts w:ascii="Times New Roman"/>
                <w:sz w:val="20"/>
              </w:rPr>
            </w:pPr>
          </w:p>
        </w:tc>
        <w:tc>
          <w:tcPr>
            <w:tcW w:w="1327" w:type="dxa"/>
            <w:tcBorders>
              <w:top w:val="single" w:color="000000" w:sz="6" w:space="0"/>
              <w:left w:val="single" w:color="000000" w:sz="6" w:space="0"/>
              <w:bottom w:val="single" w:color="000000" w:sz="6" w:space="0"/>
              <w:right w:val="single" w:color="000000" w:sz="6" w:space="0"/>
            </w:tcBorders>
          </w:tcPr>
          <w:p>
            <w:pPr>
              <w:pStyle w:val="31"/>
              <w:rPr>
                <w:rFonts w:ascii="Times New Roman"/>
                <w:sz w:val="20"/>
              </w:rPr>
            </w:pPr>
          </w:p>
        </w:tc>
        <w:tc>
          <w:tcPr>
            <w:tcW w:w="1260" w:type="dxa"/>
            <w:tcBorders>
              <w:top w:val="single" w:color="000000" w:sz="6" w:space="0"/>
              <w:left w:val="single" w:color="000000" w:sz="6" w:space="0"/>
              <w:bottom w:val="single" w:color="000000" w:sz="6" w:space="0"/>
              <w:right w:val="single" w:color="000000" w:sz="6" w:space="0"/>
            </w:tcBorders>
          </w:tcPr>
          <w:p>
            <w:pPr>
              <w:pStyle w:val="31"/>
              <w:rPr>
                <w:rFonts w:ascii="Times New Roman"/>
                <w:sz w:val="20"/>
              </w:rPr>
            </w:pPr>
          </w:p>
        </w:tc>
        <w:tc>
          <w:tcPr>
            <w:tcW w:w="2052" w:type="dxa"/>
            <w:tcBorders>
              <w:top w:val="single" w:color="000000" w:sz="6" w:space="0"/>
              <w:left w:val="single" w:color="000000" w:sz="6" w:space="0"/>
              <w:bottom w:val="single" w:color="000000" w:sz="6" w:space="0"/>
            </w:tcBorders>
          </w:tcPr>
          <w:p>
            <w:pPr>
              <w:pStyle w:val="31"/>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582" w:type="dxa"/>
            <w:tcBorders>
              <w:top w:val="single" w:color="000000" w:sz="6" w:space="0"/>
              <w:right w:val="single" w:color="000000" w:sz="6" w:space="0"/>
            </w:tcBorders>
          </w:tcPr>
          <w:p>
            <w:pPr>
              <w:pStyle w:val="31"/>
              <w:rPr>
                <w:rFonts w:ascii="Times New Roman"/>
                <w:sz w:val="20"/>
              </w:rPr>
            </w:pPr>
          </w:p>
        </w:tc>
        <w:tc>
          <w:tcPr>
            <w:tcW w:w="1737" w:type="dxa"/>
            <w:tcBorders>
              <w:top w:val="single" w:color="000000" w:sz="6" w:space="0"/>
              <w:left w:val="single" w:color="000000" w:sz="6" w:space="0"/>
              <w:right w:val="single" w:color="000000" w:sz="6" w:space="0"/>
            </w:tcBorders>
          </w:tcPr>
          <w:p>
            <w:pPr>
              <w:pStyle w:val="31"/>
              <w:rPr>
                <w:rFonts w:ascii="Times New Roman"/>
                <w:sz w:val="20"/>
              </w:rPr>
            </w:pPr>
          </w:p>
        </w:tc>
        <w:tc>
          <w:tcPr>
            <w:tcW w:w="2295" w:type="dxa"/>
            <w:tcBorders>
              <w:top w:val="single" w:color="000000" w:sz="6" w:space="0"/>
              <w:left w:val="single" w:color="000000" w:sz="6" w:space="0"/>
              <w:right w:val="single" w:color="000000" w:sz="6" w:space="0"/>
            </w:tcBorders>
          </w:tcPr>
          <w:p>
            <w:pPr>
              <w:pStyle w:val="31"/>
              <w:rPr>
                <w:rFonts w:ascii="Times New Roman"/>
                <w:sz w:val="20"/>
              </w:rPr>
            </w:pPr>
          </w:p>
        </w:tc>
        <w:tc>
          <w:tcPr>
            <w:tcW w:w="1367" w:type="dxa"/>
            <w:tcBorders>
              <w:top w:val="single" w:color="000000" w:sz="6" w:space="0"/>
              <w:left w:val="single" w:color="000000" w:sz="6" w:space="0"/>
              <w:right w:val="single" w:color="000000" w:sz="6" w:space="0"/>
            </w:tcBorders>
          </w:tcPr>
          <w:p>
            <w:pPr>
              <w:pStyle w:val="31"/>
              <w:rPr>
                <w:rFonts w:ascii="Times New Roman"/>
                <w:sz w:val="20"/>
              </w:rPr>
            </w:pPr>
          </w:p>
        </w:tc>
        <w:tc>
          <w:tcPr>
            <w:tcW w:w="1327" w:type="dxa"/>
            <w:tcBorders>
              <w:top w:val="single" w:color="000000" w:sz="6" w:space="0"/>
              <w:left w:val="single" w:color="000000" w:sz="6" w:space="0"/>
              <w:right w:val="single" w:color="000000" w:sz="6" w:space="0"/>
            </w:tcBorders>
          </w:tcPr>
          <w:p>
            <w:pPr>
              <w:pStyle w:val="31"/>
              <w:rPr>
                <w:rFonts w:ascii="Times New Roman"/>
                <w:sz w:val="20"/>
              </w:rPr>
            </w:pPr>
          </w:p>
        </w:tc>
        <w:tc>
          <w:tcPr>
            <w:tcW w:w="1260" w:type="dxa"/>
            <w:tcBorders>
              <w:top w:val="single" w:color="000000" w:sz="6" w:space="0"/>
              <w:left w:val="single" w:color="000000" w:sz="6" w:space="0"/>
              <w:right w:val="single" w:color="000000" w:sz="6" w:space="0"/>
            </w:tcBorders>
          </w:tcPr>
          <w:p>
            <w:pPr>
              <w:pStyle w:val="31"/>
              <w:rPr>
                <w:rFonts w:ascii="Times New Roman"/>
                <w:sz w:val="20"/>
              </w:rPr>
            </w:pPr>
          </w:p>
        </w:tc>
        <w:tc>
          <w:tcPr>
            <w:tcW w:w="2052" w:type="dxa"/>
            <w:tcBorders>
              <w:top w:val="single" w:color="000000" w:sz="6" w:space="0"/>
              <w:left w:val="single" w:color="000000" w:sz="6" w:space="0"/>
            </w:tcBorders>
          </w:tcPr>
          <w:p>
            <w:pPr>
              <w:pStyle w:val="31"/>
              <w:rPr>
                <w:rFonts w:ascii="Times New Roman"/>
                <w:sz w:val="20"/>
              </w:rPr>
            </w:pPr>
          </w:p>
        </w:tc>
      </w:tr>
    </w:tbl>
    <w:p>
      <w:pPr>
        <w:pStyle w:val="8"/>
        <w:adjustRightInd w:val="0"/>
        <w:snapToGrid w:val="0"/>
        <w:jc w:val="left"/>
        <w:rPr>
          <w:rFonts w:ascii="宋体" w:hAnsi="宋体" w:cs="宋体"/>
          <w:sz w:val="21"/>
          <w:szCs w:val="21"/>
        </w:rPr>
      </w:pPr>
      <w:r>
        <w:rPr>
          <w:rFonts w:hint="eastAsia" w:ascii="宋体" w:hAnsi="宋体" w:cs="宋体"/>
          <w:sz w:val="21"/>
          <w:szCs w:val="21"/>
        </w:rPr>
        <w:t>注：</w:t>
      </w:r>
    </w:p>
    <w:p>
      <w:pPr>
        <w:pStyle w:val="8"/>
        <w:adjustRightInd w:val="0"/>
        <w:snapToGrid w:val="0"/>
        <w:ind w:firstLine="424" w:firstLineChars="202"/>
        <w:jc w:val="left"/>
        <w:rPr>
          <w:rFonts w:ascii="宋体" w:hAnsi="宋体" w:cs="宋体"/>
          <w:sz w:val="21"/>
          <w:szCs w:val="21"/>
        </w:rPr>
      </w:pPr>
      <w:r>
        <w:rPr>
          <w:rFonts w:hint="eastAsia" w:ascii="宋体" w:hAnsi="宋体" w:cs="宋体"/>
          <w:sz w:val="21"/>
          <w:szCs w:val="21"/>
        </w:rPr>
        <w:t>1.供应商应如实填写自2020年1月1日至今的类似工程业绩，不得弄虚作假；</w:t>
      </w:r>
    </w:p>
    <w:p>
      <w:pPr>
        <w:pStyle w:val="9"/>
        <w:ind w:firstLine="424" w:firstLineChars="202"/>
        <w:jc w:val="left"/>
        <w:rPr>
          <w:rFonts w:ascii="宋体" w:hAnsi="宋体" w:cs="宋体"/>
          <w:kern w:val="2"/>
          <w:sz w:val="21"/>
          <w:szCs w:val="21"/>
        </w:rPr>
      </w:pPr>
      <w:r>
        <w:rPr>
          <w:rFonts w:hint="eastAsia" w:ascii="宋体" w:hAnsi="宋体" w:cs="宋体"/>
          <w:kern w:val="2"/>
          <w:sz w:val="21"/>
          <w:szCs w:val="21"/>
        </w:rPr>
        <w:t>2.类似业绩指机电工程业绩；</w:t>
      </w:r>
    </w:p>
    <w:p>
      <w:pPr>
        <w:pStyle w:val="32"/>
        <w:tabs>
          <w:tab w:val="left" w:pos="840"/>
        </w:tabs>
        <w:adjustRightInd w:val="0"/>
        <w:snapToGrid w:val="0"/>
        <w:ind w:firstLine="425" w:firstLineChars="215"/>
        <w:rPr>
          <w:rFonts w:ascii="宋体" w:hAnsi="宋体" w:cs="宋体"/>
          <w:sz w:val="21"/>
          <w:szCs w:val="16"/>
        </w:rPr>
      </w:pPr>
      <w:r>
        <w:rPr>
          <w:rFonts w:hint="eastAsia" w:ascii="宋体" w:hAnsi="宋体" w:cs="宋体"/>
          <w:spacing w:val="-6"/>
          <w:sz w:val="21"/>
          <w:szCs w:val="16"/>
        </w:rPr>
        <w:t>3.若供应商有同类项目业绩，请在上表后附业绩的相关材料</w:t>
      </w:r>
      <w:r>
        <w:rPr>
          <w:rFonts w:hint="eastAsia" w:ascii="宋体" w:hAnsi="宋体" w:cs="宋体"/>
          <w:sz w:val="21"/>
          <w:szCs w:val="16"/>
        </w:rPr>
        <w:t>（</w:t>
      </w:r>
      <w:r>
        <w:rPr>
          <w:rFonts w:hint="eastAsia" w:ascii="宋体" w:hAnsi="宋体" w:cs="宋体"/>
          <w:spacing w:val="-12"/>
          <w:sz w:val="21"/>
          <w:szCs w:val="16"/>
        </w:rPr>
        <w:t>提供能够清晰体现项目具体内容的合同复印件为准，加盖公章；</w:t>
      </w:r>
      <w:r>
        <w:rPr>
          <w:rFonts w:hint="eastAsia" w:ascii="宋体" w:hAnsi="宋体" w:cs="宋体"/>
          <w:b/>
          <w:bCs/>
          <w:spacing w:val="-12"/>
          <w:sz w:val="21"/>
          <w:szCs w:val="16"/>
        </w:rPr>
        <w:t>同一客户单位合同不重复计分</w:t>
      </w:r>
      <w:r>
        <w:rPr>
          <w:rFonts w:hint="eastAsia" w:ascii="宋体" w:hAnsi="宋体" w:cs="宋体"/>
          <w:sz w:val="21"/>
          <w:szCs w:val="16"/>
        </w:rPr>
        <w:t>）；</w:t>
      </w:r>
    </w:p>
    <w:p>
      <w:pPr>
        <w:pStyle w:val="32"/>
        <w:tabs>
          <w:tab w:val="left" w:pos="1110"/>
        </w:tabs>
        <w:adjustRightInd w:val="0"/>
        <w:snapToGrid w:val="0"/>
        <w:ind w:firstLine="424" w:firstLineChars="236"/>
        <w:rPr>
          <w:rFonts w:ascii="宋体" w:hAnsi="宋体" w:cs="宋体"/>
          <w:sz w:val="21"/>
          <w:szCs w:val="16"/>
        </w:rPr>
      </w:pPr>
      <w:r>
        <w:rPr>
          <w:rFonts w:hint="eastAsia" w:ascii="宋体" w:hAnsi="宋体" w:cs="宋体"/>
          <w:spacing w:val="-15"/>
          <w:sz w:val="21"/>
          <w:szCs w:val="16"/>
        </w:rPr>
        <w:t>4.如果供应商没有同类工程业绩，请在上表正文内容第一行填写“无同类工程业绩”。</w:t>
      </w:r>
    </w:p>
    <w:p>
      <w:pPr>
        <w:pStyle w:val="26"/>
        <w:ind w:firstLine="480"/>
        <w:jc w:val="center"/>
        <w:rPr>
          <w:rFonts w:ascii="宋体" w:hAnsi="宋体" w:cs="宋体"/>
          <w:sz w:val="24"/>
        </w:rPr>
      </w:pPr>
    </w:p>
    <w:p>
      <w:pPr>
        <w:pStyle w:val="26"/>
        <w:ind w:firstLine="643"/>
        <w:rPr>
          <w:rFonts w:ascii="宋体" w:hAnsi="宋体" w:cs="宋体"/>
          <w:b/>
          <w:bCs/>
          <w:sz w:val="32"/>
          <w:szCs w:val="32"/>
        </w:rPr>
      </w:pPr>
    </w:p>
    <w:p>
      <w:pPr>
        <w:pStyle w:val="26"/>
        <w:ind w:firstLine="643"/>
        <w:rPr>
          <w:rFonts w:ascii="宋体" w:hAnsi="宋体" w:cs="宋体"/>
          <w:b/>
          <w:bCs/>
          <w:sz w:val="32"/>
          <w:szCs w:val="32"/>
        </w:rPr>
      </w:pPr>
    </w:p>
    <w:p>
      <w:pPr>
        <w:pStyle w:val="26"/>
        <w:ind w:firstLine="643"/>
        <w:rPr>
          <w:rFonts w:ascii="宋体" w:hAnsi="宋体" w:cs="宋体"/>
          <w:b/>
          <w:bCs/>
          <w:sz w:val="32"/>
          <w:szCs w:val="32"/>
        </w:rPr>
      </w:pPr>
    </w:p>
    <w:p>
      <w:pPr>
        <w:pStyle w:val="26"/>
        <w:ind w:firstLine="643"/>
        <w:rPr>
          <w:rFonts w:ascii="宋体" w:hAnsi="宋体" w:cs="宋体"/>
          <w:b/>
          <w:bCs/>
          <w:sz w:val="32"/>
          <w:szCs w:val="32"/>
        </w:rPr>
      </w:pPr>
    </w:p>
    <w:p>
      <w:pPr>
        <w:pStyle w:val="26"/>
        <w:ind w:firstLine="643"/>
        <w:rPr>
          <w:rFonts w:ascii="宋体" w:hAnsi="宋体" w:cs="宋体"/>
          <w:b/>
          <w:bCs/>
          <w:sz w:val="32"/>
          <w:szCs w:val="32"/>
        </w:rPr>
      </w:pPr>
    </w:p>
    <w:p>
      <w:pPr>
        <w:pStyle w:val="26"/>
        <w:ind w:firstLine="643"/>
        <w:rPr>
          <w:rFonts w:ascii="宋体" w:hAnsi="宋体" w:cs="宋体"/>
          <w:b/>
          <w:bCs/>
          <w:sz w:val="32"/>
          <w:szCs w:val="32"/>
        </w:rPr>
      </w:pPr>
    </w:p>
    <w:p>
      <w:pPr>
        <w:pStyle w:val="26"/>
        <w:ind w:firstLine="643"/>
        <w:rPr>
          <w:rFonts w:ascii="宋体" w:hAnsi="宋体" w:cs="宋体"/>
          <w:b/>
          <w:bCs/>
          <w:sz w:val="32"/>
          <w:szCs w:val="32"/>
        </w:rPr>
      </w:pPr>
    </w:p>
    <w:p>
      <w:pPr>
        <w:pStyle w:val="26"/>
        <w:ind w:firstLine="400"/>
        <w:rPr>
          <w:rFonts w:ascii="仿宋_GB2312" w:hAnsi="华文仿宋" w:eastAsia="仿宋_GB2312" w:cs="华文仿宋"/>
          <w:bCs/>
          <w:szCs w:val="21"/>
        </w:rPr>
      </w:pPr>
    </w:p>
    <w:p>
      <w:pPr>
        <w:spacing w:line="360" w:lineRule="auto"/>
        <w:ind w:firstLine="480" w:firstLineChars="200"/>
        <w:rPr>
          <w:rFonts w:ascii="宋体" w:hAnsi="宋体" w:cs="宋体"/>
          <w:sz w:val="24"/>
          <w:u w:val="single"/>
        </w:rPr>
      </w:pPr>
      <w:r>
        <w:rPr>
          <w:rFonts w:hint="eastAsia" w:ascii="宋体" w:hAnsi="宋体" w:cs="宋体"/>
          <w:sz w:val="24"/>
        </w:rPr>
        <w:t xml:space="preserve">                          供应商名称（盖公章）：</w:t>
      </w:r>
    </w:p>
    <w:p>
      <w:pPr>
        <w:spacing w:line="360" w:lineRule="auto"/>
        <w:ind w:firstLine="3600" w:firstLineChars="1500"/>
        <w:rPr>
          <w:rFonts w:ascii="宋体" w:hAnsi="宋体" w:cs="宋体"/>
          <w:sz w:val="24"/>
          <w:u w:val="single"/>
        </w:rPr>
      </w:pPr>
      <w:r>
        <w:rPr>
          <w:rFonts w:hint="eastAsia" w:ascii="宋体" w:hAnsi="宋体" w:cs="宋体"/>
          <w:sz w:val="24"/>
        </w:rPr>
        <w:t>供应商法定代表人或法定授权代表（签字）：</w:t>
      </w:r>
    </w:p>
    <w:p>
      <w:pPr>
        <w:spacing w:line="360" w:lineRule="auto"/>
        <w:ind w:firstLine="3600" w:firstLineChars="1500"/>
        <w:rPr>
          <w:rFonts w:ascii="宋体" w:hAnsi="宋体" w:cs="宋体"/>
          <w:sz w:val="24"/>
          <w:u w:val="single"/>
        </w:rPr>
      </w:pPr>
      <w:r>
        <w:rPr>
          <w:rFonts w:hint="eastAsia" w:ascii="宋体" w:hAnsi="宋体" w:cs="宋体"/>
          <w:sz w:val="24"/>
        </w:rPr>
        <w:t>日期：   年  月  日</w:t>
      </w:r>
    </w:p>
    <w:p>
      <w:pPr>
        <w:pStyle w:val="26"/>
        <w:ind w:firstLine="643"/>
        <w:jc w:val="center"/>
        <w:rPr>
          <w:rFonts w:ascii="宋体" w:hAnsi="宋体" w:cs="宋体"/>
          <w:b/>
          <w:bCs/>
          <w:sz w:val="32"/>
          <w:szCs w:val="32"/>
        </w:rPr>
      </w:pPr>
    </w:p>
    <w:p/>
    <w:p>
      <w:pPr>
        <w:pStyle w:val="26"/>
        <w:ind w:firstLine="883"/>
        <w:jc w:val="center"/>
        <w:rPr>
          <w:rFonts w:eastAsia="黑体"/>
          <w:b/>
          <w:bCs/>
          <w:color w:val="000000"/>
          <w:kern w:val="44"/>
          <w:sz w:val="44"/>
          <w:szCs w:val="44"/>
        </w:rPr>
      </w:pPr>
    </w:p>
    <w:p>
      <w:pPr>
        <w:pStyle w:val="26"/>
        <w:ind w:firstLine="643"/>
        <w:jc w:val="center"/>
        <w:rPr>
          <w:rFonts w:ascii="宋体" w:hAnsi="宋体" w:cs="宋体"/>
          <w:b/>
          <w:sz w:val="32"/>
          <w:szCs w:val="32"/>
        </w:rPr>
      </w:pPr>
      <w:r>
        <w:rPr>
          <w:rFonts w:hint="eastAsia" w:ascii="宋体" w:hAnsi="宋体" w:cs="宋体"/>
          <w:b/>
          <w:sz w:val="32"/>
          <w:szCs w:val="32"/>
        </w:rPr>
        <w:t>3、项目负责人资格</w:t>
      </w:r>
    </w:p>
    <w:p>
      <w:pPr>
        <w:pStyle w:val="26"/>
        <w:ind w:firstLine="600"/>
        <w:jc w:val="center"/>
        <w:rPr>
          <w:rFonts w:ascii="宋体" w:hAnsi="宋体" w:cs="宋体"/>
          <w:sz w:val="30"/>
          <w:szCs w:val="30"/>
        </w:rPr>
      </w:pPr>
      <w:r>
        <w:rPr>
          <w:rFonts w:hint="eastAsia" w:ascii="宋体" w:hAnsi="宋体" w:cs="宋体"/>
          <w:sz w:val="30"/>
          <w:szCs w:val="30"/>
        </w:rPr>
        <w:t>（提供有效的证书复印件并盖章）</w:t>
      </w:r>
    </w:p>
    <w:p>
      <w:pPr>
        <w:pStyle w:val="26"/>
        <w:ind w:firstLine="643"/>
        <w:jc w:val="center"/>
        <w:rPr>
          <w:rFonts w:ascii="宋体" w:hAnsi="宋体" w:cs="宋体"/>
          <w:b/>
          <w:sz w:val="32"/>
          <w:szCs w:val="32"/>
        </w:rPr>
      </w:pPr>
    </w:p>
    <w:p>
      <w:pPr>
        <w:pStyle w:val="26"/>
        <w:ind w:firstLine="643"/>
        <w:rPr>
          <w:rFonts w:ascii="宋体" w:hAnsi="宋体" w:cs="宋体"/>
          <w:b/>
          <w:bCs/>
          <w:sz w:val="32"/>
          <w:szCs w:val="32"/>
        </w:rPr>
      </w:pPr>
    </w:p>
    <w:p>
      <w:pPr>
        <w:pStyle w:val="26"/>
        <w:ind w:firstLine="643"/>
        <w:rPr>
          <w:rFonts w:ascii="宋体" w:hAnsi="宋体" w:cs="宋体"/>
          <w:b/>
          <w:bCs/>
          <w:sz w:val="32"/>
          <w:szCs w:val="32"/>
        </w:rPr>
      </w:pPr>
    </w:p>
    <w:p>
      <w:pPr>
        <w:pStyle w:val="26"/>
        <w:ind w:firstLine="643"/>
        <w:rPr>
          <w:rFonts w:ascii="宋体" w:hAnsi="宋体" w:cs="宋体"/>
          <w:b/>
          <w:bCs/>
          <w:sz w:val="32"/>
          <w:szCs w:val="32"/>
        </w:rPr>
      </w:pPr>
    </w:p>
    <w:p>
      <w:pPr>
        <w:pStyle w:val="26"/>
        <w:ind w:firstLine="643"/>
        <w:rPr>
          <w:rFonts w:ascii="宋体" w:hAnsi="宋体" w:cs="宋体"/>
          <w:b/>
          <w:bCs/>
          <w:sz w:val="32"/>
          <w:szCs w:val="32"/>
        </w:rPr>
      </w:pPr>
    </w:p>
    <w:p>
      <w:pPr>
        <w:pStyle w:val="26"/>
        <w:ind w:firstLine="643"/>
        <w:rPr>
          <w:rFonts w:ascii="宋体" w:hAnsi="宋体" w:cs="宋体"/>
          <w:b/>
          <w:bCs/>
          <w:sz w:val="32"/>
          <w:szCs w:val="32"/>
        </w:rPr>
      </w:pPr>
    </w:p>
    <w:p>
      <w:pPr>
        <w:pStyle w:val="26"/>
        <w:ind w:firstLine="643"/>
        <w:rPr>
          <w:rFonts w:ascii="宋体" w:hAnsi="宋体" w:cs="宋体"/>
          <w:b/>
          <w:bCs/>
          <w:sz w:val="32"/>
          <w:szCs w:val="32"/>
        </w:rPr>
      </w:pPr>
    </w:p>
    <w:p>
      <w:pPr>
        <w:pStyle w:val="26"/>
        <w:ind w:firstLine="643"/>
        <w:rPr>
          <w:rFonts w:ascii="宋体" w:hAnsi="宋体" w:cs="宋体"/>
          <w:b/>
          <w:bCs/>
          <w:sz w:val="32"/>
          <w:szCs w:val="32"/>
        </w:rPr>
      </w:pPr>
    </w:p>
    <w:p>
      <w:pPr>
        <w:pStyle w:val="26"/>
        <w:ind w:firstLine="400"/>
        <w:rPr>
          <w:rFonts w:ascii="仿宋_GB2312" w:hAnsi="华文仿宋" w:eastAsia="仿宋_GB2312" w:cs="华文仿宋"/>
          <w:bCs/>
          <w:szCs w:val="21"/>
        </w:rPr>
      </w:pPr>
    </w:p>
    <w:p>
      <w:pPr>
        <w:spacing w:line="360" w:lineRule="auto"/>
        <w:ind w:firstLine="480" w:firstLineChars="200"/>
        <w:rPr>
          <w:rFonts w:ascii="宋体" w:hAnsi="宋体" w:cs="宋体"/>
          <w:sz w:val="24"/>
          <w:u w:val="single"/>
        </w:rPr>
      </w:pPr>
      <w:r>
        <w:rPr>
          <w:rFonts w:hint="eastAsia" w:ascii="宋体" w:hAnsi="宋体" w:cs="宋体"/>
          <w:sz w:val="24"/>
        </w:rPr>
        <w:t xml:space="preserve">                          供应商名称（盖公章）：</w:t>
      </w:r>
    </w:p>
    <w:p>
      <w:pPr>
        <w:spacing w:line="360" w:lineRule="auto"/>
        <w:ind w:firstLine="3600" w:firstLineChars="1500"/>
        <w:rPr>
          <w:rFonts w:ascii="宋体" w:hAnsi="宋体" w:cs="宋体"/>
          <w:sz w:val="24"/>
          <w:u w:val="single"/>
        </w:rPr>
      </w:pPr>
      <w:r>
        <w:rPr>
          <w:rFonts w:hint="eastAsia" w:ascii="宋体" w:hAnsi="宋体" w:cs="宋体"/>
          <w:sz w:val="24"/>
        </w:rPr>
        <w:t>供应商法定代表人或法定授权代表（签字）：</w:t>
      </w:r>
    </w:p>
    <w:p>
      <w:pPr>
        <w:spacing w:line="360" w:lineRule="auto"/>
        <w:ind w:firstLine="3600" w:firstLineChars="1500"/>
        <w:rPr>
          <w:rFonts w:ascii="宋体" w:hAnsi="宋体" w:cs="宋体"/>
          <w:sz w:val="24"/>
          <w:u w:val="single"/>
        </w:rPr>
      </w:pPr>
      <w:r>
        <w:rPr>
          <w:rFonts w:hint="eastAsia" w:ascii="宋体" w:hAnsi="宋体" w:cs="宋体"/>
          <w:sz w:val="24"/>
        </w:rPr>
        <w:t>日期：   年  月  日</w:t>
      </w:r>
    </w:p>
    <w:p>
      <w:pPr>
        <w:pStyle w:val="26"/>
        <w:ind w:firstLine="643"/>
        <w:jc w:val="center"/>
        <w:rPr>
          <w:rFonts w:ascii="宋体" w:hAnsi="宋体" w:cs="宋体"/>
          <w:b/>
          <w:bCs/>
          <w:sz w:val="32"/>
          <w:szCs w:val="32"/>
        </w:rPr>
      </w:pPr>
    </w:p>
    <w:p>
      <w:pPr>
        <w:pStyle w:val="26"/>
        <w:ind w:firstLine="643"/>
        <w:jc w:val="center"/>
        <w:rPr>
          <w:rFonts w:ascii="宋体" w:hAnsi="宋体" w:cs="宋体"/>
          <w:b/>
          <w:sz w:val="32"/>
          <w:szCs w:val="32"/>
        </w:rPr>
      </w:pPr>
    </w:p>
    <w:p>
      <w:pPr>
        <w:pStyle w:val="26"/>
        <w:ind w:firstLine="643"/>
        <w:jc w:val="center"/>
        <w:rPr>
          <w:rFonts w:ascii="宋体" w:hAnsi="宋体" w:cs="宋体"/>
          <w:b/>
          <w:sz w:val="32"/>
          <w:szCs w:val="32"/>
        </w:rPr>
      </w:pPr>
    </w:p>
    <w:p>
      <w:pPr>
        <w:pStyle w:val="26"/>
        <w:ind w:firstLine="643"/>
        <w:jc w:val="center"/>
        <w:rPr>
          <w:rFonts w:ascii="宋体" w:hAnsi="宋体" w:cs="宋体"/>
          <w:b/>
          <w:sz w:val="32"/>
          <w:szCs w:val="32"/>
        </w:rPr>
      </w:pPr>
    </w:p>
    <w:p>
      <w:pPr>
        <w:pStyle w:val="26"/>
        <w:ind w:firstLine="643"/>
        <w:jc w:val="center"/>
        <w:rPr>
          <w:rFonts w:ascii="宋体" w:hAnsi="宋体" w:cs="宋体"/>
          <w:b/>
          <w:sz w:val="32"/>
          <w:szCs w:val="32"/>
        </w:rPr>
      </w:pPr>
    </w:p>
    <w:p>
      <w:pPr>
        <w:pStyle w:val="26"/>
        <w:ind w:firstLine="643"/>
        <w:jc w:val="center"/>
        <w:rPr>
          <w:rFonts w:ascii="宋体" w:hAnsi="宋体" w:cs="宋体"/>
          <w:b/>
          <w:sz w:val="32"/>
          <w:szCs w:val="32"/>
        </w:rPr>
      </w:pPr>
    </w:p>
    <w:p>
      <w:pPr>
        <w:pStyle w:val="26"/>
        <w:ind w:firstLine="643"/>
        <w:jc w:val="center"/>
        <w:rPr>
          <w:rFonts w:ascii="宋体" w:hAnsi="宋体" w:cs="宋体"/>
          <w:b/>
          <w:sz w:val="32"/>
          <w:szCs w:val="32"/>
        </w:rPr>
      </w:pPr>
    </w:p>
    <w:p>
      <w:pPr>
        <w:pStyle w:val="26"/>
        <w:ind w:firstLine="643"/>
        <w:jc w:val="center"/>
        <w:rPr>
          <w:rFonts w:ascii="宋体" w:hAnsi="宋体" w:cs="宋体"/>
          <w:b/>
          <w:sz w:val="32"/>
          <w:szCs w:val="32"/>
        </w:rPr>
      </w:pPr>
    </w:p>
    <w:p>
      <w:pPr>
        <w:pStyle w:val="26"/>
        <w:ind w:firstLine="643"/>
        <w:jc w:val="center"/>
        <w:rPr>
          <w:rFonts w:ascii="宋体" w:hAnsi="宋体" w:cs="宋体"/>
          <w:b/>
          <w:sz w:val="32"/>
          <w:szCs w:val="32"/>
        </w:rPr>
      </w:pPr>
    </w:p>
    <w:p>
      <w:pPr>
        <w:shd w:val="clear" w:color="auto" w:fill="FFFFFF"/>
        <w:adjustRightInd w:val="0"/>
        <w:snapToGrid w:val="0"/>
        <w:spacing w:line="360" w:lineRule="auto"/>
        <w:jc w:val="center"/>
        <w:rPr>
          <w:rFonts w:ascii="宋体" w:hAnsi="宋体" w:cs="华文仿宋"/>
          <w:b/>
          <w:bCs/>
          <w:sz w:val="32"/>
          <w:szCs w:val="32"/>
        </w:rPr>
      </w:pPr>
      <w:r>
        <w:rPr>
          <w:rFonts w:hint="eastAsia" w:ascii="黑体" w:hAnsi="黑体" w:eastAsia="黑体" w:cs="黑体"/>
          <w:b/>
          <w:bCs/>
          <w:sz w:val="40"/>
          <w:szCs w:val="40"/>
        </w:rPr>
        <w:t>五、技术评审</w:t>
      </w:r>
    </w:p>
    <w:p>
      <w:pPr>
        <w:shd w:val="clear" w:color="auto" w:fill="FFFFFF"/>
        <w:adjustRightInd w:val="0"/>
        <w:snapToGrid w:val="0"/>
        <w:spacing w:line="360" w:lineRule="auto"/>
        <w:jc w:val="center"/>
        <w:rPr>
          <w:rFonts w:ascii="宋体" w:hAnsi="宋体" w:cs="华文仿宋"/>
          <w:b/>
          <w:bCs/>
          <w:sz w:val="30"/>
          <w:szCs w:val="30"/>
        </w:rPr>
      </w:pPr>
      <w:r>
        <w:rPr>
          <w:rFonts w:hint="eastAsia" w:ascii="宋体" w:hAnsi="宋体" w:cs="华文仿宋"/>
          <w:b/>
          <w:bCs/>
          <w:sz w:val="30"/>
          <w:szCs w:val="30"/>
        </w:rPr>
        <w:t>（一）技术评审自查表</w:t>
      </w:r>
    </w:p>
    <w:tbl>
      <w:tblPr>
        <w:tblStyle w:val="21"/>
        <w:tblW w:w="10385"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641"/>
        <w:gridCol w:w="1142"/>
        <w:gridCol w:w="5483"/>
        <w:gridCol w:w="1134"/>
        <w:gridCol w:w="1985"/>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41" w:type="dxa"/>
            <w:vAlign w:val="center"/>
          </w:tcPr>
          <w:p>
            <w:pPr>
              <w:jc w:val="center"/>
              <w:rPr>
                <w:rFonts w:ascii="宋体" w:hAnsi="宋体" w:cs="宋体"/>
                <w:bCs/>
                <w:szCs w:val="21"/>
              </w:rPr>
            </w:pPr>
            <w:r>
              <w:rPr>
                <w:rFonts w:hint="eastAsia" w:ascii="宋体" w:hAnsi="宋体" w:cs="宋体"/>
                <w:bCs/>
                <w:sz w:val="20"/>
                <w:szCs w:val="20"/>
              </w:rPr>
              <w:t>序号</w:t>
            </w:r>
          </w:p>
        </w:tc>
        <w:tc>
          <w:tcPr>
            <w:tcW w:w="1142" w:type="dxa"/>
            <w:vAlign w:val="center"/>
          </w:tcPr>
          <w:p>
            <w:pPr>
              <w:jc w:val="center"/>
              <w:rPr>
                <w:rFonts w:ascii="宋体" w:hAnsi="宋体" w:cs="宋体"/>
                <w:bCs/>
                <w:szCs w:val="21"/>
              </w:rPr>
            </w:pPr>
            <w:r>
              <w:rPr>
                <w:rFonts w:hint="eastAsia" w:ascii="宋体" w:hAnsi="宋体" w:cs="宋体"/>
                <w:bCs/>
                <w:szCs w:val="21"/>
              </w:rPr>
              <w:t>评审指标</w:t>
            </w:r>
          </w:p>
        </w:tc>
        <w:tc>
          <w:tcPr>
            <w:tcW w:w="5483" w:type="dxa"/>
            <w:vAlign w:val="center"/>
          </w:tcPr>
          <w:p>
            <w:pPr>
              <w:jc w:val="center"/>
              <w:rPr>
                <w:rFonts w:ascii="宋体" w:hAnsi="宋体" w:cs="宋体"/>
                <w:bCs/>
                <w:szCs w:val="21"/>
              </w:rPr>
            </w:pPr>
            <w:r>
              <w:rPr>
                <w:rFonts w:hint="eastAsia" w:ascii="宋体" w:hAnsi="宋体" w:cs="宋体"/>
                <w:bCs/>
                <w:szCs w:val="21"/>
              </w:rPr>
              <w:t>评审细则</w:t>
            </w:r>
          </w:p>
        </w:tc>
        <w:tc>
          <w:tcPr>
            <w:tcW w:w="1134" w:type="dxa"/>
            <w:vAlign w:val="center"/>
          </w:tcPr>
          <w:p>
            <w:pPr>
              <w:jc w:val="center"/>
              <w:rPr>
                <w:rFonts w:ascii="宋体" w:hAnsi="宋体" w:cs="宋体"/>
                <w:bCs/>
                <w:szCs w:val="21"/>
              </w:rPr>
            </w:pPr>
            <w:r>
              <w:rPr>
                <w:rFonts w:hint="eastAsia" w:ascii="宋体" w:hAnsi="宋体" w:cs="华文仿宋"/>
                <w:bCs/>
                <w:szCs w:val="21"/>
              </w:rPr>
              <w:t>提供情况</w:t>
            </w:r>
          </w:p>
        </w:tc>
        <w:tc>
          <w:tcPr>
            <w:tcW w:w="1985" w:type="dxa"/>
            <w:vAlign w:val="center"/>
          </w:tcPr>
          <w:p>
            <w:pPr>
              <w:jc w:val="center"/>
              <w:rPr>
                <w:rFonts w:ascii="宋体" w:hAnsi="宋体" w:cs="宋体"/>
                <w:bCs/>
                <w:szCs w:val="21"/>
              </w:rPr>
            </w:pPr>
            <w:r>
              <w:rPr>
                <w:rFonts w:hint="eastAsia" w:ascii="宋体" w:hAnsi="宋体" w:cs="宋体"/>
                <w:bCs/>
                <w:szCs w:val="21"/>
              </w:rPr>
              <w:t>证明资料（如有）</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081" w:hRule="atLeast"/>
          <w:jc w:val="center"/>
        </w:trPr>
        <w:tc>
          <w:tcPr>
            <w:tcW w:w="641" w:type="dxa"/>
            <w:vAlign w:val="center"/>
          </w:tcPr>
          <w:p>
            <w:pPr>
              <w:jc w:val="center"/>
              <w:rPr>
                <w:rFonts w:ascii="宋体" w:hAnsi="宋体" w:cs="宋体"/>
                <w:szCs w:val="21"/>
              </w:rPr>
            </w:pPr>
            <w:r>
              <w:rPr>
                <w:rFonts w:hint="eastAsia" w:ascii="宋体" w:hAnsi="宋体" w:cs="宋体"/>
                <w:szCs w:val="21"/>
              </w:rPr>
              <w:t>1</w:t>
            </w:r>
          </w:p>
        </w:tc>
        <w:tc>
          <w:tcPr>
            <w:tcW w:w="1142" w:type="dxa"/>
            <w:vAlign w:val="center"/>
          </w:tcPr>
          <w:p>
            <w:pPr>
              <w:widowControl/>
              <w:jc w:val="center"/>
              <w:textAlignment w:val="center"/>
              <w:rPr>
                <w:rFonts w:ascii="宋体" w:hAnsi="宋体" w:cs="宋体"/>
                <w:szCs w:val="21"/>
              </w:rPr>
            </w:pPr>
            <w:r>
              <w:rPr>
                <w:rFonts w:hint="eastAsia" w:ascii="宋体" w:hAnsi="宋体" w:cs="宋体"/>
                <w:szCs w:val="21"/>
              </w:rPr>
              <w:t>施工组织设计</w:t>
            </w:r>
          </w:p>
        </w:tc>
        <w:tc>
          <w:tcPr>
            <w:tcW w:w="5483" w:type="dxa"/>
          </w:tcPr>
          <w:p>
            <w:pPr>
              <w:widowControl/>
              <w:jc w:val="left"/>
              <w:textAlignment w:val="center"/>
              <w:rPr>
                <w:rFonts w:ascii="宋体" w:hAnsi="宋体" w:cs="宋体"/>
                <w:szCs w:val="21"/>
              </w:rPr>
            </w:pPr>
            <w:r>
              <w:rPr>
                <w:rFonts w:hint="eastAsia" w:ascii="宋体" w:hAnsi="宋体" w:cs="宋体"/>
                <w:szCs w:val="21"/>
              </w:rPr>
              <w:t>本项目附近为医疗区域，人流密集，对噪音、粉尘控制要求高，响应人应对现场情况深入分析，针对施工组织设计提出建议和优化。</w:t>
            </w:r>
          </w:p>
          <w:p>
            <w:pPr>
              <w:widowControl/>
              <w:jc w:val="left"/>
              <w:textAlignment w:val="center"/>
              <w:rPr>
                <w:rFonts w:ascii="宋体" w:hAnsi="宋体" w:cs="宋体"/>
                <w:szCs w:val="21"/>
              </w:rPr>
            </w:pPr>
            <w:r>
              <w:rPr>
                <w:rFonts w:hint="eastAsia" w:ascii="宋体" w:hAnsi="宋体" w:cs="宋体"/>
                <w:szCs w:val="21"/>
              </w:rPr>
              <w:t>1.施工组织设计十分详细，完全针对现场情况设计，总体施工部署完全科学可靠、完善，完全可行的，得16分；</w:t>
            </w:r>
          </w:p>
          <w:p>
            <w:pPr>
              <w:widowControl/>
              <w:jc w:val="left"/>
              <w:textAlignment w:val="center"/>
              <w:rPr>
                <w:rFonts w:ascii="宋体" w:hAnsi="宋体" w:cs="宋体"/>
                <w:szCs w:val="21"/>
              </w:rPr>
            </w:pPr>
            <w:r>
              <w:rPr>
                <w:rFonts w:hint="eastAsia" w:ascii="宋体" w:hAnsi="宋体" w:cs="宋体"/>
                <w:szCs w:val="21"/>
              </w:rPr>
              <w:t>2.施工组织设计详细，比较能针对现场情况设计，总体施工部署较科学可靠、完善，一定程度可行的，得10分；</w:t>
            </w:r>
          </w:p>
          <w:p>
            <w:pPr>
              <w:widowControl/>
              <w:jc w:val="left"/>
              <w:textAlignment w:val="center"/>
              <w:rPr>
                <w:rFonts w:ascii="宋体" w:hAnsi="宋体" w:cs="宋体"/>
                <w:szCs w:val="21"/>
              </w:rPr>
            </w:pPr>
            <w:r>
              <w:rPr>
                <w:rFonts w:hint="eastAsia" w:ascii="宋体" w:hAnsi="宋体" w:cs="宋体"/>
                <w:szCs w:val="21"/>
              </w:rPr>
              <w:t>3.施工组织设计不够详细，缺乏明确针对现场情况设计，总体施工部署不够可靠完善，但符合本项目最低要求的，得5分；</w:t>
            </w:r>
          </w:p>
          <w:p>
            <w:pPr>
              <w:widowControl/>
              <w:jc w:val="left"/>
              <w:textAlignment w:val="center"/>
            </w:pPr>
            <w:r>
              <w:rPr>
                <w:rFonts w:hint="eastAsia" w:ascii="宋体" w:hAnsi="宋体" w:cs="宋体"/>
                <w:szCs w:val="21"/>
              </w:rPr>
              <w:t>4.施工组织设计不详细，组织设计没有针对现场情况设计，总体施工部署不可靠、不完善，完全不可行，或未提供的，得0分。</w:t>
            </w:r>
          </w:p>
        </w:tc>
        <w:tc>
          <w:tcPr>
            <w:tcW w:w="1134" w:type="dxa"/>
            <w:vAlign w:val="center"/>
          </w:tcPr>
          <w:p>
            <w:pPr>
              <w:rPr>
                <w:rFonts w:ascii="宋体" w:hAnsi="宋体" w:cs="宋体"/>
                <w:szCs w:val="21"/>
              </w:rPr>
            </w:pPr>
            <w:r>
              <w:rPr>
                <w:rFonts w:hint="eastAsia" w:ascii="宋体" w:hAnsi="宋体" w:cs="宋体"/>
                <w:szCs w:val="21"/>
              </w:rPr>
              <w:t>□有□无</w:t>
            </w:r>
          </w:p>
        </w:tc>
        <w:tc>
          <w:tcPr>
            <w:tcW w:w="1985" w:type="dxa"/>
            <w:vAlign w:val="center"/>
          </w:tcPr>
          <w:p>
            <w:pPr>
              <w:jc w:val="center"/>
              <w:rPr>
                <w:rFonts w:ascii="宋体" w:hAnsi="宋体" w:cs="宋体"/>
                <w:szCs w:val="21"/>
              </w:rPr>
            </w:pPr>
            <w:r>
              <w:rPr>
                <w:rFonts w:hint="eastAsia" w:ascii="宋体" w:hAnsi="宋体" w:cs="宋体"/>
                <w:szCs w:val="21"/>
              </w:rPr>
              <w:t>见响应文件（ ）页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918" w:hRule="atLeast"/>
          <w:jc w:val="center"/>
        </w:trPr>
        <w:tc>
          <w:tcPr>
            <w:tcW w:w="641" w:type="dxa"/>
            <w:vAlign w:val="center"/>
          </w:tcPr>
          <w:p>
            <w:pPr>
              <w:jc w:val="center"/>
              <w:rPr>
                <w:rFonts w:ascii="宋体" w:hAnsi="宋体" w:cs="宋体"/>
                <w:szCs w:val="21"/>
              </w:rPr>
            </w:pPr>
            <w:r>
              <w:rPr>
                <w:rFonts w:hint="eastAsia" w:ascii="宋体" w:hAnsi="宋体" w:cs="宋体"/>
                <w:szCs w:val="21"/>
              </w:rPr>
              <w:t>2</w:t>
            </w:r>
          </w:p>
        </w:tc>
        <w:tc>
          <w:tcPr>
            <w:tcW w:w="1142" w:type="dxa"/>
            <w:vAlign w:val="center"/>
          </w:tcPr>
          <w:p>
            <w:pPr>
              <w:jc w:val="center"/>
              <w:rPr>
                <w:rFonts w:ascii="宋体" w:hAnsi="宋体" w:cs="宋体"/>
                <w:kern w:val="0"/>
                <w:sz w:val="20"/>
                <w:szCs w:val="20"/>
              </w:rPr>
            </w:pPr>
            <w:r>
              <w:rPr>
                <w:rFonts w:hint="eastAsia" w:ascii="宋体" w:hAnsi="宋体" w:cs="宋体"/>
                <w:szCs w:val="21"/>
              </w:rPr>
              <w:t>工期计划</w:t>
            </w:r>
          </w:p>
        </w:tc>
        <w:tc>
          <w:tcPr>
            <w:tcW w:w="5483" w:type="dxa"/>
            <w:vAlign w:val="center"/>
          </w:tcPr>
          <w:p>
            <w:pPr>
              <w:widowControl/>
              <w:textAlignment w:val="center"/>
              <w:rPr>
                <w:rFonts w:ascii="宋体" w:hAnsi="宋体" w:cs="宋体"/>
                <w:szCs w:val="21"/>
              </w:rPr>
            </w:pPr>
            <w:r>
              <w:rPr>
                <w:rFonts w:hint="eastAsia" w:ascii="宋体" w:hAnsi="宋体" w:cs="宋体"/>
                <w:szCs w:val="21"/>
              </w:rPr>
              <w:t>本项目工期较紧，响应人有制定相应应对措施。</w:t>
            </w:r>
          </w:p>
          <w:p>
            <w:pPr>
              <w:widowControl/>
              <w:textAlignment w:val="center"/>
              <w:rPr>
                <w:rFonts w:ascii="宋体" w:hAnsi="宋体" w:cs="宋体"/>
                <w:szCs w:val="21"/>
              </w:rPr>
            </w:pPr>
            <w:r>
              <w:rPr>
                <w:rFonts w:hint="eastAsia" w:ascii="宋体" w:hAnsi="宋体" w:cs="宋体"/>
                <w:szCs w:val="21"/>
              </w:rPr>
              <w:t>1.措施完全科学可靠、完善，完全可行的，得15分；</w:t>
            </w:r>
          </w:p>
          <w:p>
            <w:pPr>
              <w:widowControl/>
              <w:textAlignment w:val="center"/>
              <w:rPr>
                <w:rFonts w:ascii="宋体" w:hAnsi="宋体" w:cs="宋体"/>
                <w:szCs w:val="21"/>
              </w:rPr>
            </w:pPr>
            <w:r>
              <w:rPr>
                <w:rFonts w:hint="eastAsia" w:ascii="宋体" w:hAnsi="宋体" w:cs="宋体"/>
                <w:szCs w:val="21"/>
              </w:rPr>
              <w:t>2.措施比较科学可靠、完善，可行的，得10分；</w:t>
            </w:r>
          </w:p>
          <w:p>
            <w:pPr>
              <w:widowControl/>
              <w:textAlignment w:val="center"/>
              <w:rPr>
                <w:rFonts w:ascii="宋体" w:hAnsi="宋体" w:cs="宋体"/>
                <w:szCs w:val="21"/>
              </w:rPr>
            </w:pPr>
            <w:r>
              <w:rPr>
                <w:rFonts w:hint="eastAsia" w:ascii="宋体" w:hAnsi="宋体" w:cs="宋体"/>
                <w:szCs w:val="21"/>
              </w:rPr>
              <w:t>3. 措施欠科学可靠、欠完善，但符合本项目最低要求的，得5分；</w:t>
            </w:r>
          </w:p>
          <w:p>
            <w:pPr>
              <w:widowControl/>
              <w:textAlignment w:val="center"/>
              <w:rPr>
                <w:rFonts w:ascii="宋体" w:hAnsi="宋体" w:cs="宋体"/>
                <w:szCs w:val="21"/>
              </w:rPr>
            </w:pPr>
            <w:r>
              <w:rPr>
                <w:rFonts w:hint="eastAsia" w:ascii="宋体" w:hAnsi="宋体" w:cs="宋体"/>
                <w:szCs w:val="21"/>
              </w:rPr>
              <w:t>4.措施不可行的，或未提供的，得0分。</w:t>
            </w:r>
          </w:p>
        </w:tc>
        <w:tc>
          <w:tcPr>
            <w:tcW w:w="1134" w:type="dxa"/>
            <w:vAlign w:val="center"/>
          </w:tcPr>
          <w:p>
            <w:pPr>
              <w:rPr>
                <w:rFonts w:ascii="宋体" w:hAnsi="宋体" w:cs="宋体"/>
                <w:szCs w:val="21"/>
              </w:rPr>
            </w:pPr>
            <w:r>
              <w:rPr>
                <w:rFonts w:hint="eastAsia" w:ascii="宋体" w:hAnsi="宋体" w:cs="宋体"/>
                <w:szCs w:val="21"/>
              </w:rPr>
              <w:t>□有□无</w:t>
            </w:r>
          </w:p>
        </w:tc>
        <w:tc>
          <w:tcPr>
            <w:tcW w:w="1985" w:type="dxa"/>
            <w:vAlign w:val="center"/>
          </w:tcPr>
          <w:p>
            <w:pPr>
              <w:jc w:val="center"/>
              <w:rPr>
                <w:rFonts w:ascii="宋体" w:hAnsi="宋体" w:cs="宋体"/>
                <w:szCs w:val="21"/>
              </w:rPr>
            </w:pPr>
            <w:r>
              <w:rPr>
                <w:rFonts w:hint="eastAsia" w:ascii="宋体" w:hAnsi="宋体" w:cs="宋体"/>
                <w:szCs w:val="21"/>
              </w:rPr>
              <w:t>见响应文件（ ）页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918" w:hRule="atLeast"/>
          <w:jc w:val="center"/>
        </w:trPr>
        <w:tc>
          <w:tcPr>
            <w:tcW w:w="641" w:type="dxa"/>
            <w:vAlign w:val="center"/>
          </w:tcPr>
          <w:p>
            <w:pPr>
              <w:jc w:val="center"/>
              <w:rPr>
                <w:rFonts w:ascii="宋体" w:hAnsi="宋体" w:cs="宋体"/>
                <w:szCs w:val="21"/>
              </w:rPr>
            </w:pPr>
            <w:r>
              <w:rPr>
                <w:rFonts w:hint="eastAsia" w:ascii="宋体" w:hAnsi="宋体" w:cs="宋体"/>
                <w:szCs w:val="21"/>
              </w:rPr>
              <w:t>3</w:t>
            </w:r>
          </w:p>
        </w:tc>
        <w:tc>
          <w:tcPr>
            <w:tcW w:w="1142" w:type="dxa"/>
            <w:vAlign w:val="center"/>
          </w:tcPr>
          <w:p>
            <w:pPr>
              <w:widowControl/>
              <w:jc w:val="center"/>
              <w:textAlignment w:val="center"/>
              <w:rPr>
                <w:rFonts w:ascii="Calibri" w:hAnsi="Calibri"/>
              </w:rPr>
            </w:pPr>
            <w:r>
              <w:rPr>
                <w:rFonts w:hint="eastAsia" w:ascii="Calibri" w:hAnsi="Calibri"/>
              </w:rPr>
              <w:t>项目实施保障方案</w:t>
            </w:r>
          </w:p>
        </w:tc>
        <w:tc>
          <w:tcPr>
            <w:tcW w:w="5483" w:type="dxa"/>
            <w:vAlign w:val="center"/>
          </w:tcPr>
          <w:p>
            <w:pPr>
              <w:widowControl/>
              <w:textAlignment w:val="center"/>
              <w:rPr>
                <w:rFonts w:ascii="宋体" w:hAnsi="宋体" w:cs="宋体"/>
                <w:szCs w:val="21"/>
              </w:rPr>
            </w:pPr>
            <w:r>
              <w:rPr>
                <w:rFonts w:hint="eastAsia" w:ascii="宋体" w:hAnsi="宋体" w:cs="宋体"/>
                <w:szCs w:val="21"/>
              </w:rPr>
              <w:t>针对本项目采购需求，提供详细的项目实施方案，内容包括(但不限于)：实施团队分工及岗位职责、质量控制措施和进度管控方案。</w:t>
            </w:r>
          </w:p>
          <w:p>
            <w:pPr>
              <w:widowControl/>
              <w:textAlignment w:val="center"/>
              <w:rPr>
                <w:rFonts w:ascii="宋体" w:hAnsi="宋体" w:cs="宋体"/>
                <w:szCs w:val="21"/>
              </w:rPr>
            </w:pPr>
            <w:r>
              <w:rPr>
                <w:rFonts w:hint="eastAsia" w:ascii="宋体" w:hAnsi="宋体" w:cs="宋体"/>
                <w:szCs w:val="21"/>
              </w:rPr>
              <w:t>要求每项方案内容全面、详尽、适用于本项目得12分，每有一项内容缺漏项扣4分；单项方案内容存前后逻辑错误、模糊不清，存在不适用项目实际情况的情形，每存在一处扣2分；未提供不得分。</w:t>
            </w:r>
          </w:p>
        </w:tc>
        <w:tc>
          <w:tcPr>
            <w:tcW w:w="1134" w:type="dxa"/>
            <w:vAlign w:val="center"/>
          </w:tcPr>
          <w:p>
            <w:pPr>
              <w:rPr>
                <w:rFonts w:ascii="宋体" w:hAnsi="宋体" w:cs="宋体"/>
                <w:szCs w:val="21"/>
              </w:rPr>
            </w:pPr>
            <w:r>
              <w:rPr>
                <w:rFonts w:hint="eastAsia" w:ascii="宋体" w:hAnsi="宋体" w:cs="宋体"/>
                <w:szCs w:val="21"/>
              </w:rPr>
              <w:t>□有□无</w:t>
            </w:r>
          </w:p>
        </w:tc>
        <w:tc>
          <w:tcPr>
            <w:tcW w:w="1985" w:type="dxa"/>
            <w:vAlign w:val="center"/>
          </w:tcPr>
          <w:p>
            <w:pPr>
              <w:jc w:val="center"/>
              <w:rPr>
                <w:rFonts w:ascii="宋体" w:hAnsi="宋体" w:cs="宋体"/>
                <w:szCs w:val="21"/>
              </w:rPr>
            </w:pPr>
            <w:r>
              <w:rPr>
                <w:rFonts w:hint="eastAsia" w:ascii="宋体" w:hAnsi="宋体" w:cs="宋体"/>
                <w:szCs w:val="21"/>
              </w:rPr>
              <w:t>见响应文件（ ）页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918" w:hRule="atLeast"/>
          <w:jc w:val="center"/>
        </w:trPr>
        <w:tc>
          <w:tcPr>
            <w:tcW w:w="641" w:type="dxa"/>
            <w:vAlign w:val="center"/>
          </w:tcPr>
          <w:p>
            <w:pPr>
              <w:jc w:val="center"/>
              <w:rPr>
                <w:rFonts w:ascii="宋体" w:hAnsi="宋体" w:cs="宋体"/>
                <w:szCs w:val="21"/>
              </w:rPr>
            </w:pPr>
            <w:r>
              <w:rPr>
                <w:rFonts w:hint="eastAsia" w:ascii="宋体" w:hAnsi="宋体" w:cs="宋体"/>
                <w:szCs w:val="21"/>
              </w:rPr>
              <w:t>4</w:t>
            </w:r>
          </w:p>
        </w:tc>
        <w:tc>
          <w:tcPr>
            <w:tcW w:w="1142" w:type="dxa"/>
            <w:vAlign w:val="center"/>
          </w:tcPr>
          <w:p>
            <w:pPr>
              <w:widowControl/>
              <w:jc w:val="center"/>
              <w:textAlignment w:val="center"/>
              <w:rPr>
                <w:rFonts w:ascii="Calibri" w:hAnsi="Calibri"/>
              </w:rPr>
            </w:pPr>
            <w:r>
              <w:rPr>
                <w:rFonts w:hint="eastAsia" w:ascii="Calibri" w:hAnsi="Calibri"/>
              </w:rPr>
              <w:t>安健环管理</w:t>
            </w:r>
          </w:p>
        </w:tc>
        <w:tc>
          <w:tcPr>
            <w:tcW w:w="5483" w:type="dxa"/>
            <w:vAlign w:val="center"/>
          </w:tcPr>
          <w:p>
            <w:pPr>
              <w:widowControl/>
              <w:textAlignment w:val="center"/>
              <w:rPr>
                <w:rFonts w:ascii="宋体" w:hAnsi="宋体" w:cs="宋体"/>
                <w:szCs w:val="21"/>
              </w:rPr>
            </w:pPr>
            <w:r>
              <w:rPr>
                <w:rFonts w:hint="eastAsia" w:ascii="宋体" w:hAnsi="宋体" w:cs="宋体"/>
                <w:szCs w:val="21"/>
              </w:rPr>
              <w:t>针对本项目实际情况，提出切实可行的安健环目标以及实现目标的管理措施。</w:t>
            </w:r>
          </w:p>
          <w:p>
            <w:pPr>
              <w:widowControl/>
              <w:textAlignment w:val="center"/>
              <w:rPr>
                <w:rFonts w:ascii="宋体" w:hAnsi="宋体" w:cs="宋体"/>
                <w:szCs w:val="21"/>
              </w:rPr>
            </w:pPr>
            <w:r>
              <w:rPr>
                <w:rFonts w:hint="eastAsia" w:ascii="宋体" w:hAnsi="宋体" w:cs="宋体"/>
                <w:szCs w:val="21"/>
              </w:rPr>
              <w:t>1.目标明确，措施完全可行的，得12分；</w:t>
            </w:r>
          </w:p>
          <w:p>
            <w:pPr>
              <w:widowControl/>
              <w:textAlignment w:val="center"/>
              <w:rPr>
                <w:rFonts w:ascii="宋体" w:hAnsi="宋体" w:cs="宋体"/>
                <w:szCs w:val="21"/>
              </w:rPr>
            </w:pPr>
            <w:r>
              <w:rPr>
                <w:rFonts w:hint="eastAsia" w:ascii="宋体" w:hAnsi="宋体" w:cs="宋体"/>
                <w:szCs w:val="21"/>
              </w:rPr>
              <w:t>2.目标比较明确，措施比较可行的，得8分；</w:t>
            </w:r>
          </w:p>
          <w:p>
            <w:pPr>
              <w:widowControl/>
              <w:textAlignment w:val="center"/>
              <w:rPr>
                <w:rFonts w:ascii="宋体" w:hAnsi="宋体" w:cs="宋体"/>
                <w:szCs w:val="21"/>
              </w:rPr>
            </w:pPr>
            <w:r>
              <w:rPr>
                <w:rFonts w:hint="eastAsia" w:ascii="宋体" w:hAnsi="宋体" w:cs="宋体"/>
                <w:szCs w:val="21"/>
              </w:rPr>
              <w:t>3.目标基本明确，措施基本可行的，得4分；</w:t>
            </w:r>
          </w:p>
          <w:p>
            <w:pPr>
              <w:widowControl/>
              <w:textAlignment w:val="center"/>
              <w:rPr>
                <w:rFonts w:ascii="宋体" w:hAnsi="宋体" w:cs="宋体"/>
                <w:szCs w:val="21"/>
              </w:rPr>
            </w:pPr>
            <w:r>
              <w:rPr>
                <w:rFonts w:hint="eastAsia" w:ascii="宋体" w:hAnsi="宋体" w:cs="宋体"/>
                <w:szCs w:val="21"/>
              </w:rPr>
              <w:t>4.目标不明确，措施不可行的，或未提供的，得0分。</w:t>
            </w:r>
          </w:p>
        </w:tc>
        <w:tc>
          <w:tcPr>
            <w:tcW w:w="1134" w:type="dxa"/>
            <w:vAlign w:val="center"/>
          </w:tcPr>
          <w:p>
            <w:pPr>
              <w:rPr>
                <w:rFonts w:ascii="宋体" w:hAnsi="宋体" w:cs="宋体"/>
                <w:szCs w:val="21"/>
              </w:rPr>
            </w:pPr>
            <w:r>
              <w:rPr>
                <w:rFonts w:hint="eastAsia" w:ascii="宋体" w:hAnsi="宋体" w:cs="宋体"/>
                <w:szCs w:val="21"/>
              </w:rPr>
              <w:t>□有□无</w:t>
            </w:r>
          </w:p>
        </w:tc>
        <w:tc>
          <w:tcPr>
            <w:tcW w:w="1985" w:type="dxa"/>
            <w:vAlign w:val="center"/>
          </w:tcPr>
          <w:p>
            <w:pPr>
              <w:jc w:val="center"/>
              <w:rPr>
                <w:rFonts w:ascii="宋体" w:hAnsi="宋体" w:cs="宋体"/>
                <w:szCs w:val="21"/>
              </w:rPr>
            </w:pPr>
            <w:r>
              <w:rPr>
                <w:rFonts w:hint="eastAsia" w:ascii="宋体" w:hAnsi="宋体" w:cs="宋体"/>
                <w:szCs w:val="21"/>
              </w:rPr>
              <w:t>见响应文件（ ）页</w:t>
            </w:r>
          </w:p>
        </w:tc>
      </w:tr>
    </w:tbl>
    <w:p>
      <w:pPr>
        <w:adjustRightInd w:val="0"/>
        <w:snapToGrid w:val="0"/>
        <w:ind w:firstLine="422" w:firstLineChars="200"/>
        <w:rPr>
          <w:rFonts w:ascii="宋体" w:hAnsi="宋体" w:cs="宋体"/>
          <w:b/>
          <w:bCs/>
          <w:szCs w:val="21"/>
        </w:rPr>
      </w:pPr>
      <w:r>
        <w:rPr>
          <w:rFonts w:hint="eastAsia" w:ascii="宋体" w:hAnsi="宋体" w:cs="宋体"/>
          <w:b/>
          <w:bCs/>
          <w:szCs w:val="21"/>
          <w:lang w:val="en-GB"/>
        </w:rPr>
        <w:t>响应人应根据《</w:t>
      </w:r>
      <w:r>
        <w:rPr>
          <w:rFonts w:hint="eastAsia" w:ascii="宋体" w:hAnsi="宋体" w:cs="宋体"/>
          <w:b/>
          <w:bCs/>
          <w:szCs w:val="21"/>
        </w:rPr>
        <w:t>技术</w:t>
      </w:r>
      <w:r>
        <w:rPr>
          <w:rFonts w:hint="eastAsia" w:ascii="宋体" w:hAnsi="宋体" w:cs="宋体"/>
          <w:b/>
          <w:bCs/>
          <w:szCs w:val="21"/>
          <w:lang w:val="en-GB"/>
        </w:rPr>
        <w:t>评审自查表》的各项内容填写此表，</w:t>
      </w:r>
      <w:r>
        <w:rPr>
          <w:rFonts w:hint="eastAsia" w:ascii="宋体" w:hAnsi="宋体" w:cs="宋体"/>
          <w:b/>
          <w:bCs/>
          <w:szCs w:val="21"/>
        </w:rPr>
        <w:t>并提供相应的证明资料及填写页码，如未提供，评审委员会有权认为不具备或不符合，并影响响应人的得分。</w:t>
      </w:r>
    </w:p>
    <w:p>
      <w:pPr>
        <w:adjustRightInd w:val="0"/>
        <w:snapToGrid w:val="0"/>
        <w:rPr>
          <w:rFonts w:ascii="宋体" w:hAnsi="宋体" w:cs="宋体"/>
          <w:szCs w:val="21"/>
        </w:rPr>
      </w:pPr>
      <w:r>
        <w:rPr>
          <w:rFonts w:hint="eastAsia" w:ascii="宋体" w:hAnsi="宋体" w:cs="宋体"/>
          <w:szCs w:val="21"/>
        </w:rPr>
        <w:t>注：</w:t>
      </w:r>
    </w:p>
    <w:p>
      <w:pPr>
        <w:shd w:val="clear" w:color="auto" w:fill="FFFFFF"/>
        <w:ind w:firstLine="420" w:firstLineChars="200"/>
        <w:rPr>
          <w:rFonts w:ascii="宋体" w:hAnsi="宋体" w:cs="宋体"/>
          <w:szCs w:val="21"/>
        </w:rPr>
      </w:pPr>
      <w:r>
        <w:rPr>
          <w:rFonts w:hint="eastAsia" w:ascii="宋体" w:hAnsi="宋体" w:cs="宋体"/>
          <w:szCs w:val="21"/>
        </w:rPr>
        <w:t>1.请在表格下方附上相关证明资料，提供所需证书（或证明文件）复印件且加盖公章方可得分，不提供不得分。</w:t>
      </w:r>
    </w:p>
    <w:p>
      <w:pPr>
        <w:shd w:val="clear" w:color="auto" w:fill="FFFFFF"/>
        <w:ind w:firstLine="420" w:firstLineChars="200"/>
        <w:rPr>
          <w:rFonts w:ascii="宋体" w:hAnsi="宋体" w:cs="宋体"/>
          <w:szCs w:val="21"/>
        </w:rPr>
      </w:pPr>
      <w:r>
        <w:rPr>
          <w:rFonts w:hint="eastAsia" w:ascii="宋体" w:hAnsi="宋体" w:cs="宋体"/>
          <w:szCs w:val="21"/>
        </w:rPr>
        <w:t>2.本表中所要求提交的与评分项目相关的各类证明文件或资料，需清晰反映相关的数据及印章等，如模糊不清无法辨别的，视为未按要求提交，该项评分不得分。</w:t>
      </w:r>
    </w:p>
    <w:p>
      <w:pPr>
        <w:shd w:val="clear" w:color="auto" w:fill="FFFFFF"/>
        <w:ind w:firstLine="420" w:firstLineChars="200"/>
        <w:rPr>
          <w:rFonts w:ascii="宋体" w:hAnsi="宋体" w:cs="宋体"/>
          <w:szCs w:val="21"/>
        </w:rPr>
      </w:pPr>
      <w:r>
        <w:rPr>
          <w:rFonts w:hint="eastAsia" w:ascii="宋体" w:hAnsi="宋体" w:cs="宋体"/>
          <w:szCs w:val="21"/>
        </w:rPr>
        <w:t>3.本表要求提供的证书等证明文件，如有有效期的，须在有效期内，否则不予得分。</w:t>
      </w:r>
    </w:p>
    <w:p>
      <w:pPr>
        <w:shd w:val="clear" w:color="auto" w:fill="FFFFFF"/>
        <w:ind w:firstLine="420" w:firstLineChars="200"/>
        <w:rPr>
          <w:rFonts w:ascii="宋体" w:hAnsi="宋体" w:cs="宋体"/>
          <w:szCs w:val="21"/>
        </w:rPr>
      </w:pPr>
      <w:r>
        <w:rPr>
          <w:rFonts w:hint="eastAsia" w:ascii="宋体" w:hAnsi="宋体" w:cs="宋体"/>
          <w:szCs w:val="21"/>
        </w:rPr>
        <w:t>4.承诺以上响应情况属实，如有虚假响应，同意本项目一票否决，并列入采购人黑名单供应商。</w:t>
      </w:r>
    </w:p>
    <w:p>
      <w:pPr>
        <w:pStyle w:val="26"/>
        <w:rPr>
          <w:rFonts w:ascii="宋体" w:hAnsi="宋体" w:cs="宋体"/>
          <w:sz w:val="21"/>
          <w:szCs w:val="21"/>
        </w:rPr>
      </w:pPr>
      <w:r>
        <w:rPr>
          <w:rFonts w:hint="eastAsia" w:ascii="宋体" w:hAnsi="宋体" w:cs="宋体"/>
          <w:sz w:val="21"/>
          <w:szCs w:val="21"/>
        </w:rPr>
        <w:t>5.本自查表不得擅自删改。</w:t>
      </w:r>
    </w:p>
    <w:p>
      <w:pPr>
        <w:spacing w:line="360" w:lineRule="auto"/>
        <w:ind w:firstLine="3542" w:firstLineChars="1476"/>
        <w:jc w:val="left"/>
        <w:rPr>
          <w:rFonts w:ascii="宋体" w:hAnsi="宋体" w:cs="宋体"/>
          <w:sz w:val="24"/>
          <w:u w:val="single"/>
        </w:rPr>
      </w:pPr>
      <w:r>
        <w:rPr>
          <w:rFonts w:hint="eastAsia" w:ascii="宋体" w:hAnsi="宋体" w:cs="宋体"/>
          <w:sz w:val="24"/>
        </w:rPr>
        <w:t>供应商名称（盖公章）：</w:t>
      </w:r>
    </w:p>
    <w:p>
      <w:pPr>
        <w:spacing w:line="360" w:lineRule="auto"/>
        <w:ind w:firstLine="3542" w:firstLineChars="1476"/>
        <w:jc w:val="left"/>
        <w:rPr>
          <w:rFonts w:ascii="宋体" w:hAnsi="宋体" w:cs="宋体"/>
          <w:sz w:val="24"/>
          <w:u w:val="single"/>
        </w:rPr>
      </w:pPr>
      <w:r>
        <w:rPr>
          <w:rFonts w:hint="eastAsia" w:ascii="宋体" w:hAnsi="宋体" w:cs="宋体"/>
          <w:sz w:val="24"/>
        </w:rPr>
        <w:t>供应商法定代表人或法定授权代表（签字）：</w:t>
      </w:r>
    </w:p>
    <w:p>
      <w:pPr>
        <w:spacing w:line="360" w:lineRule="auto"/>
        <w:ind w:firstLine="3542" w:firstLineChars="1476"/>
        <w:jc w:val="left"/>
        <w:rPr>
          <w:rFonts w:ascii="宋体" w:hAnsi="宋体" w:cs="宋体"/>
          <w:sz w:val="24"/>
        </w:rPr>
      </w:pPr>
      <w:r>
        <w:rPr>
          <w:rFonts w:hint="eastAsia" w:ascii="宋体" w:hAnsi="宋体" w:cs="宋体"/>
          <w:sz w:val="24"/>
        </w:rPr>
        <w:t>日期：     年   月   日</w:t>
      </w:r>
    </w:p>
    <w:p>
      <w:pPr>
        <w:spacing w:line="360" w:lineRule="auto"/>
        <w:ind w:firstLine="3542" w:firstLineChars="1476"/>
        <w:jc w:val="left"/>
        <w:rPr>
          <w:rFonts w:ascii="宋体" w:hAnsi="宋体" w:cs="宋体"/>
          <w:sz w:val="24"/>
        </w:rPr>
      </w:pPr>
    </w:p>
    <w:p>
      <w:pPr>
        <w:spacing w:line="360" w:lineRule="auto"/>
        <w:ind w:firstLine="3542" w:firstLineChars="1476"/>
        <w:jc w:val="left"/>
        <w:rPr>
          <w:rFonts w:ascii="宋体" w:hAnsi="宋体" w:cs="宋体"/>
          <w:sz w:val="24"/>
        </w:rPr>
      </w:pPr>
    </w:p>
    <w:p>
      <w:pPr>
        <w:spacing w:line="360" w:lineRule="auto"/>
        <w:ind w:firstLine="3542" w:firstLineChars="1476"/>
        <w:jc w:val="left"/>
        <w:rPr>
          <w:rFonts w:ascii="宋体" w:hAnsi="宋体" w:cs="宋体"/>
          <w:sz w:val="24"/>
          <w:u w:val="single"/>
        </w:rPr>
      </w:pPr>
    </w:p>
    <w:p>
      <w:pPr>
        <w:shd w:val="clear" w:color="auto" w:fill="FFFFFF"/>
        <w:adjustRightInd w:val="0"/>
        <w:snapToGrid w:val="0"/>
        <w:spacing w:line="360" w:lineRule="auto"/>
        <w:jc w:val="center"/>
        <w:rPr>
          <w:rFonts w:ascii="宋体" w:hAnsi="宋体" w:cs="宋体"/>
          <w:b/>
          <w:sz w:val="32"/>
          <w:szCs w:val="28"/>
        </w:rPr>
      </w:pPr>
      <w:r>
        <w:rPr>
          <w:rFonts w:hint="eastAsia" w:ascii="宋体" w:hAnsi="宋体" w:cs="华文仿宋"/>
          <w:b/>
          <w:bCs/>
          <w:sz w:val="36"/>
          <w:szCs w:val="36"/>
        </w:rPr>
        <w:t>（二）技术评审证明资料</w:t>
      </w:r>
    </w:p>
    <w:p>
      <w:pPr>
        <w:adjustRightInd w:val="0"/>
        <w:snapToGrid w:val="0"/>
        <w:ind w:left="1191" w:right="1327"/>
        <w:jc w:val="center"/>
        <w:rPr>
          <w:rFonts w:ascii="宋体" w:hAnsi="宋体" w:cs="宋体"/>
          <w:b/>
          <w:sz w:val="32"/>
        </w:rPr>
      </w:pPr>
    </w:p>
    <w:p>
      <w:pPr>
        <w:adjustRightInd w:val="0"/>
        <w:snapToGrid w:val="0"/>
        <w:spacing w:line="360" w:lineRule="exact"/>
        <w:ind w:right="-35"/>
        <w:jc w:val="center"/>
        <w:rPr>
          <w:rFonts w:ascii="宋体" w:hAnsi="宋体" w:cs="宋体"/>
          <w:b/>
          <w:sz w:val="32"/>
        </w:rPr>
      </w:pPr>
      <w:r>
        <w:rPr>
          <w:rFonts w:hint="eastAsia" w:ascii="宋体" w:hAnsi="宋体" w:cs="宋体"/>
          <w:b/>
          <w:sz w:val="32"/>
        </w:rPr>
        <w:t>1、项目施工组织设计方案、工期计划、项目实施保障方案及安健环管理等</w:t>
      </w:r>
    </w:p>
    <w:p>
      <w:pPr>
        <w:pStyle w:val="26"/>
        <w:ind w:firstLine="400"/>
        <w:rPr>
          <w:rFonts w:ascii="宋体" w:hAnsi="宋体" w:cs="宋体"/>
          <w:szCs w:val="21"/>
        </w:rPr>
      </w:pPr>
    </w:p>
    <w:p>
      <w:pPr>
        <w:pStyle w:val="26"/>
        <w:ind w:firstLine="0" w:firstLineChars="0"/>
        <w:jc w:val="center"/>
        <w:rPr>
          <w:rFonts w:ascii="宋体" w:hAnsi="宋体" w:cs="宋体"/>
          <w:sz w:val="24"/>
          <w:szCs w:val="28"/>
          <w:lang w:val="en-GB"/>
        </w:rPr>
      </w:pPr>
      <w:r>
        <w:rPr>
          <w:rFonts w:hint="eastAsia" w:ascii="宋体" w:hAnsi="宋体" w:cs="宋体"/>
          <w:sz w:val="24"/>
          <w:szCs w:val="28"/>
        </w:rPr>
        <w:t>（响应人根据本项目的实际需求，自行拟写。）</w:t>
      </w:r>
    </w:p>
    <w:p>
      <w:pPr>
        <w:pStyle w:val="26"/>
        <w:ind w:firstLine="400"/>
        <w:rPr>
          <w:rFonts w:ascii="宋体" w:hAnsi="宋体" w:cs="宋体"/>
          <w:szCs w:val="21"/>
          <w:lang w:val="en-GB"/>
        </w:rPr>
      </w:pPr>
    </w:p>
    <w:p>
      <w:pPr>
        <w:pStyle w:val="26"/>
        <w:ind w:firstLine="400"/>
        <w:rPr>
          <w:rFonts w:ascii="宋体" w:hAnsi="宋体" w:cs="宋体"/>
          <w:szCs w:val="21"/>
          <w:lang w:val="en-GB"/>
        </w:rPr>
      </w:pPr>
    </w:p>
    <w:p>
      <w:pPr>
        <w:pStyle w:val="26"/>
        <w:ind w:firstLine="400"/>
      </w:pPr>
    </w:p>
    <w:p>
      <w:pPr>
        <w:pStyle w:val="26"/>
        <w:ind w:firstLine="400"/>
      </w:pPr>
    </w:p>
    <w:p>
      <w:pPr>
        <w:pStyle w:val="26"/>
        <w:ind w:firstLine="400"/>
      </w:pPr>
    </w:p>
    <w:p>
      <w:pPr>
        <w:pStyle w:val="26"/>
        <w:ind w:firstLine="400"/>
      </w:pPr>
    </w:p>
    <w:p>
      <w:pPr>
        <w:pStyle w:val="26"/>
        <w:ind w:firstLine="400"/>
      </w:pPr>
    </w:p>
    <w:p>
      <w:pPr>
        <w:pStyle w:val="26"/>
        <w:ind w:firstLine="400"/>
      </w:pPr>
    </w:p>
    <w:p>
      <w:pPr>
        <w:pStyle w:val="26"/>
        <w:ind w:firstLine="400"/>
      </w:pPr>
    </w:p>
    <w:p>
      <w:pPr>
        <w:pStyle w:val="26"/>
        <w:ind w:firstLine="400"/>
      </w:pPr>
    </w:p>
    <w:p>
      <w:pPr>
        <w:pStyle w:val="26"/>
        <w:ind w:firstLine="400"/>
      </w:pPr>
    </w:p>
    <w:p>
      <w:pPr>
        <w:spacing w:line="360" w:lineRule="auto"/>
        <w:ind w:firstLine="3684" w:firstLineChars="1535"/>
        <w:jc w:val="left"/>
        <w:rPr>
          <w:rFonts w:ascii="宋体" w:hAnsi="宋体" w:cs="宋体"/>
          <w:sz w:val="24"/>
          <w:u w:val="single"/>
        </w:rPr>
      </w:pPr>
      <w:r>
        <w:rPr>
          <w:rFonts w:hint="eastAsia" w:ascii="宋体" w:hAnsi="宋体" w:cs="宋体"/>
          <w:sz w:val="24"/>
        </w:rPr>
        <w:t>供应商名称（盖公章）：</w:t>
      </w:r>
    </w:p>
    <w:p>
      <w:pPr>
        <w:spacing w:line="360" w:lineRule="auto"/>
        <w:ind w:firstLine="3684" w:firstLineChars="1535"/>
        <w:rPr>
          <w:rFonts w:ascii="宋体" w:hAnsi="宋体" w:cs="宋体"/>
          <w:sz w:val="24"/>
          <w:u w:val="single"/>
        </w:rPr>
      </w:pPr>
      <w:r>
        <w:rPr>
          <w:rFonts w:hint="eastAsia" w:ascii="宋体" w:hAnsi="宋体" w:cs="宋体"/>
          <w:sz w:val="24"/>
        </w:rPr>
        <w:t>供应商法定代表人或法定授权代表（签字）：</w:t>
      </w:r>
    </w:p>
    <w:p>
      <w:pPr>
        <w:spacing w:line="360" w:lineRule="auto"/>
        <w:ind w:firstLine="3684" w:firstLineChars="1535"/>
        <w:jc w:val="left"/>
      </w:pPr>
      <w:r>
        <w:rPr>
          <w:rFonts w:hint="eastAsia" w:ascii="宋体" w:hAnsi="宋体" w:cs="宋体"/>
          <w:sz w:val="24"/>
        </w:rPr>
        <w:t>日期：    年   月   日</w:t>
      </w:r>
    </w:p>
    <w:sectPr>
      <w:footerReference r:id="rId3" w:type="default"/>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451DA84-F774-4443-9AFE-ABE0EF63AD8E}"/>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embedRegular r:id="rId2" w:fontKey="{92546604-1AA9-4B9B-BD7E-E70AFFFA8AD8}"/>
  </w:font>
  <w:font w:name="方正仿宋_GBK">
    <w:altName w:val="Arial Unicode MS"/>
    <w:panose1 w:val="00000000000000000000"/>
    <w:charset w:val="86"/>
    <w:family w:val="script"/>
    <w:pitch w:val="default"/>
    <w:sig w:usb0="00000000" w:usb1="00000000" w:usb2="00082016" w:usb3="00000000" w:csb0="00040001" w:csb1="00000000"/>
  </w:font>
  <w:font w:name="仿宋_GB2312">
    <w:altName w:val="仿宋"/>
    <w:panose1 w:val="00000000000000000000"/>
    <w:charset w:val="86"/>
    <w:family w:val="modern"/>
    <w:pitch w:val="default"/>
    <w:sig w:usb0="00000000" w:usb1="00000000" w:usb2="00000000" w:usb3="00000000" w:csb0="00040000" w:csb1="00000000"/>
    <w:embedRegular r:id="rId3" w:fontKey="{0B241C5C-BA57-4BD5-9A36-964B520061BE}"/>
  </w:font>
  <w:font w:name="微软雅黑">
    <w:panose1 w:val="020B0503020204020204"/>
    <w:charset w:val="86"/>
    <w:family w:val="swiss"/>
    <w:pitch w:val="default"/>
    <w:sig w:usb0="80000287" w:usb1="280F3C52" w:usb2="00000016" w:usb3="00000000" w:csb0="0004001F" w:csb1="00000000"/>
    <w:embedRegular r:id="rId4" w:fontKey="{C1F22BC4-2F95-4755-A85C-EE2B10701245}"/>
  </w:font>
  <w:font w:name="SimSun-Identity-H">
    <w:altName w:val="宋体"/>
    <w:panose1 w:val="00000000000000000000"/>
    <w:charset w:val="86"/>
    <w:family w:val="auto"/>
    <w:pitch w:val="default"/>
    <w:sig w:usb0="00000000" w:usb1="00000000" w:usb2="00000010" w:usb3="00000000" w:csb0="00040000" w:csb1="00000000"/>
    <w:embedRegular r:id="rId5" w:fontKey="{D9D6961B-FCE9-4997-B4E3-E4F6464AFC86}"/>
  </w:font>
  <w:font w:name="华文中宋">
    <w:panose1 w:val="02010600040101010101"/>
    <w:charset w:val="86"/>
    <w:family w:val="auto"/>
    <w:pitch w:val="default"/>
    <w:sig w:usb0="00000287" w:usb1="080F0000" w:usb2="00000000" w:usb3="00000000" w:csb0="0004009F" w:csb1="DFD70000"/>
    <w:embedRegular r:id="rId6" w:fontKey="{7BCA91B3-EE39-4681-921D-C6D7CFE1A253}"/>
  </w:font>
  <w:font w:name="华文仿宋">
    <w:panose1 w:val="02010600040101010101"/>
    <w:charset w:val="86"/>
    <w:family w:val="auto"/>
    <w:pitch w:val="default"/>
    <w:sig w:usb0="00000287" w:usb1="080F0000" w:usb2="00000000" w:usb3="00000000" w:csb0="0004009F" w:csb1="DFD70000"/>
    <w:embedRegular r:id="rId7" w:fontKey="{F1DFEAAD-680A-4CBF-9F7E-D56442401B35}"/>
  </w:font>
  <w:font w:name="仿宋">
    <w:panose1 w:val="02010609060101010101"/>
    <w:charset w:val="86"/>
    <w:family w:val="modern"/>
    <w:pitch w:val="default"/>
    <w:sig w:usb0="800002BF" w:usb1="38CF7CFA" w:usb2="00000016" w:usb3="00000000" w:csb0="00040001" w:csb1="00000000"/>
    <w:embedRegular r:id="rId8" w:fontKey="{2DB52003-62F1-49A2-8A1B-E390F3517810}"/>
  </w:font>
  <w:font w:name="Calibri Light">
    <w:panose1 w:val="020F0302020204030204"/>
    <w:charset w:val="00"/>
    <w:family w:val="swiss"/>
    <w:pitch w:val="default"/>
    <w:sig w:usb0="A00002EF" w:usb1="4000207B" w:usb2="00000000" w:usb3="00000000" w:csb0="2000019F" w:csb1="00000000"/>
    <w:embedRegular r:id="rId9" w:fontKey="{CE0DEF8C-3722-4559-9138-469F56EA61E4}"/>
  </w:font>
  <w:font w:name="SimHei-Identity-H">
    <w:altName w:val="黑体"/>
    <w:panose1 w:val="00000000000000000000"/>
    <w:charset w:val="86"/>
    <w:family w:val="auto"/>
    <w:pitch w:val="default"/>
    <w:sig w:usb0="00000000" w:usb1="00000000" w:usb2="00000010" w:usb3="00000000" w:csb0="00040000" w:csb1="00000000"/>
    <w:embedRegular r:id="rId10" w:fontKey="{3AF5F007-DFB2-4D0E-BC34-9964EC81DC85}"/>
  </w:font>
  <w:font w:name="楷体_GB2312">
    <w:altName w:val="楷体"/>
    <w:panose1 w:val="00000000000000000000"/>
    <w:charset w:val="86"/>
    <w:family w:val="modern"/>
    <w:pitch w:val="default"/>
    <w:sig w:usb0="00000000" w:usb1="00000000" w:usb2="00000000" w:usb3="00000000" w:csb0="00040000" w:csb1="00000000"/>
    <w:embedRegular r:id="rId11" w:fontKey="{EA123E08-E88E-47A6-A616-1BFA9A0A0298}"/>
  </w:font>
  <w:font w:name="Microsoft JhengHei">
    <w:panose1 w:val="020B0604030504040204"/>
    <w:charset w:val="88"/>
    <w:family w:val="swiss"/>
    <w:pitch w:val="default"/>
    <w:sig w:usb0="00000087" w:usb1="28AF4000" w:usb2="00000016" w:usb3="00000000" w:csb0="00100009" w:csb1="00000000"/>
    <w:embedRegular r:id="rId12" w:fontKey="{0525978C-3745-4202-B643-720E784FE071}"/>
  </w:font>
  <w:font w:name="楷体">
    <w:panose1 w:val="02010609060101010101"/>
    <w:charset w:val="86"/>
    <w:family w:val="auto"/>
    <w:pitch w:val="default"/>
    <w:sig w:usb0="800002BF" w:usb1="38CF7CFA" w:usb2="00000016" w:usb3="00000000" w:csb0="00040001"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p>
    <w:pPr>
      <w:pStyle w:val="14"/>
    </w:pPr>
    <w:r>
      <w:pict>
        <v:rect id="文本框 3" o:spid="_x0000_s2049"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uXW5UtAAAAAFAQAADwAAAAAAAAABACAAAAAiAAAAZHJz&#10;L2Rvd25yZXYueG1sUEsBAhQAFAAAAAgAh07iQD/3PunTAQAAngMAAA4AAAAAAAAAAQAgAAAAHwEA&#10;AGRycy9lMm9Eb2MueG1sUEsFBgAAAAAGAAYAWQEAAGQFAAAAAA==&#10;">
          <v:path/>
          <v:fill on="f" focussize="0,0"/>
          <v:stroke on="f"/>
          <v:imagedata o:title=""/>
          <o:lock v:ext="edit"/>
          <v:textbox inset="0mm,0mm,0mm,0mm" style="mso-fit-shape-to-text:t;">
            <w:txbxContent>
              <w:p>
                <w:pPr>
                  <w:pStyle w:val="14"/>
                </w:pPr>
                <w:r>
                  <w:t xml:space="preserve">第 </w:t>
                </w:r>
                <w:r>
                  <w:fldChar w:fldCharType="begin"/>
                </w:r>
                <w:r>
                  <w:instrText xml:space="preserve"> PAGE  \* MERGEFORMAT </w:instrText>
                </w:r>
                <w:r>
                  <w:fldChar w:fldCharType="separate"/>
                </w:r>
                <w:r>
                  <w:t>5</w:t>
                </w:r>
                <w:r>
                  <w:fldChar w:fldCharType="end"/>
                </w:r>
                <w:r>
                  <w:t xml:space="preserve"> 页 共 </w:t>
                </w:r>
                <w:r>
                  <w:fldChar w:fldCharType="begin"/>
                </w:r>
                <w:r>
                  <w:instrText xml:space="preserve"> NUMPAGES  \* MERGEFORMAT </w:instrText>
                </w:r>
                <w:r>
                  <w:fldChar w:fldCharType="separate"/>
                </w:r>
                <w:r>
                  <w:t>83</w:t>
                </w:r>
                <w:r>
                  <w:fldChar w:fldCharType="end"/>
                </w:r>
                <w:r>
                  <w:t xml:space="preserve"> 页</w:t>
                </w:r>
              </w:p>
            </w:txbxContent>
          </v:textbox>
        </v:rect>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singleLevel"/>
    <w:tmpl w:val="00000001"/>
    <w:lvl w:ilvl="0" w:tentative="0">
      <w:start w:val="1"/>
      <w:numFmt w:val="decimal"/>
      <w:suff w:val="nothing"/>
      <w:lvlText w:val="（%1）"/>
      <w:lvlJc w:val="left"/>
      <w:pPr>
        <w:ind w:left="0" w:firstLine="0"/>
      </w:pPr>
    </w:lvl>
  </w:abstractNum>
  <w:abstractNum w:abstractNumId="1">
    <w:nsid w:val="00000006"/>
    <w:multiLevelType w:val="singleLevel"/>
    <w:tmpl w:val="00000006"/>
    <w:lvl w:ilvl="0" w:tentative="0">
      <w:start w:val="1"/>
      <w:numFmt w:val="decimal"/>
      <w:suff w:val="nothing"/>
      <w:lvlText w:val="%1、"/>
      <w:lvlJc w:val="left"/>
    </w:lvl>
  </w:abstractNum>
  <w:abstractNum w:abstractNumId="2">
    <w:nsid w:val="00000008"/>
    <w:multiLevelType w:val="singleLevel"/>
    <w:tmpl w:val="00000008"/>
    <w:lvl w:ilvl="0" w:tentative="0">
      <w:start w:val="5"/>
      <w:numFmt w:val="chineseCounting"/>
      <w:suff w:val="nothing"/>
      <w:lvlText w:val="（%1）"/>
      <w:lvlJc w:val="left"/>
      <w:rPr>
        <w:rFonts w:hint="eastAsia"/>
      </w:rPr>
    </w:lvl>
  </w:abstractNum>
  <w:abstractNum w:abstractNumId="3">
    <w:nsid w:val="00000009"/>
    <w:multiLevelType w:val="singleLevel"/>
    <w:tmpl w:val="00000009"/>
    <w:lvl w:ilvl="0" w:tentative="0">
      <w:start w:val="1"/>
      <w:numFmt w:val="decimal"/>
      <w:lvlText w:val="(%1)"/>
      <w:lvlJc w:val="left"/>
      <w:pPr>
        <w:ind w:left="425" w:hanging="425"/>
      </w:pPr>
      <w:rPr>
        <w:rFonts w:hint="default"/>
      </w:rPr>
    </w:lvl>
  </w:abstractNum>
  <w:num w:numId="1">
    <w:abstractNumId w:val="3"/>
  </w:num>
  <w:num w:numId="2">
    <w:abstractNumId w:val="2"/>
    <w:lvlOverride w:ilvl="0">
      <w:startOverride w:val="1"/>
    </w:lvlOverride>
  </w:num>
  <w:num w:numId="3">
    <w:abstractNumId w:val="0"/>
    <w:lvlOverride w:ilvl="0">
      <w:startOverride w:val="1"/>
    </w:lvlOverride>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OTFiYWM0ZWU5MDZhNWIwZTExNzI2M2RjNDZiNzhiYWUifQ=="/>
  </w:docVars>
  <w:rsids>
    <w:rsidRoot w:val="00172A27"/>
    <w:rsid w:val="000000FE"/>
    <w:rsid w:val="000002E8"/>
    <w:rsid w:val="00005443"/>
    <w:rsid w:val="000069B3"/>
    <w:rsid w:val="00010106"/>
    <w:rsid w:val="000104A9"/>
    <w:rsid w:val="000124BD"/>
    <w:rsid w:val="00012BE2"/>
    <w:rsid w:val="000133BC"/>
    <w:rsid w:val="00014E52"/>
    <w:rsid w:val="00015FED"/>
    <w:rsid w:val="00020C00"/>
    <w:rsid w:val="00021A07"/>
    <w:rsid w:val="00021E1A"/>
    <w:rsid w:val="00021E8C"/>
    <w:rsid w:val="00022AFD"/>
    <w:rsid w:val="000233C4"/>
    <w:rsid w:val="0002512B"/>
    <w:rsid w:val="00025CBB"/>
    <w:rsid w:val="00025FFB"/>
    <w:rsid w:val="00032BB8"/>
    <w:rsid w:val="00033B3B"/>
    <w:rsid w:val="000351F6"/>
    <w:rsid w:val="000364FC"/>
    <w:rsid w:val="000403FF"/>
    <w:rsid w:val="00040795"/>
    <w:rsid w:val="00043880"/>
    <w:rsid w:val="00043882"/>
    <w:rsid w:val="00044783"/>
    <w:rsid w:val="000467F8"/>
    <w:rsid w:val="00047599"/>
    <w:rsid w:val="00050E00"/>
    <w:rsid w:val="00052A4B"/>
    <w:rsid w:val="0005370B"/>
    <w:rsid w:val="00053A35"/>
    <w:rsid w:val="00053C04"/>
    <w:rsid w:val="000545AF"/>
    <w:rsid w:val="000559AA"/>
    <w:rsid w:val="00056CEB"/>
    <w:rsid w:val="000605E0"/>
    <w:rsid w:val="000606A1"/>
    <w:rsid w:val="0006282B"/>
    <w:rsid w:val="00063603"/>
    <w:rsid w:val="00064CEB"/>
    <w:rsid w:val="00064D8B"/>
    <w:rsid w:val="000660E2"/>
    <w:rsid w:val="0006778C"/>
    <w:rsid w:val="000706E6"/>
    <w:rsid w:val="000711D3"/>
    <w:rsid w:val="0007304C"/>
    <w:rsid w:val="00073393"/>
    <w:rsid w:val="000842A0"/>
    <w:rsid w:val="00087A40"/>
    <w:rsid w:val="00090DF0"/>
    <w:rsid w:val="00091871"/>
    <w:rsid w:val="00092742"/>
    <w:rsid w:val="00092984"/>
    <w:rsid w:val="00093140"/>
    <w:rsid w:val="000943FD"/>
    <w:rsid w:val="00094A7A"/>
    <w:rsid w:val="000973C1"/>
    <w:rsid w:val="000978F9"/>
    <w:rsid w:val="000A1F11"/>
    <w:rsid w:val="000A25D2"/>
    <w:rsid w:val="000A29F4"/>
    <w:rsid w:val="000A3C40"/>
    <w:rsid w:val="000A428B"/>
    <w:rsid w:val="000A4E62"/>
    <w:rsid w:val="000A51FB"/>
    <w:rsid w:val="000A58D3"/>
    <w:rsid w:val="000A6545"/>
    <w:rsid w:val="000A6E3C"/>
    <w:rsid w:val="000A70BB"/>
    <w:rsid w:val="000B059E"/>
    <w:rsid w:val="000B14F8"/>
    <w:rsid w:val="000B29E1"/>
    <w:rsid w:val="000B592B"/>
    <w:rsid w:val="000C1547"/>
    <w:rsid w:val="000C72D3"/>
    <w:rsid w:val="000C7869"/>
    <w:rsid w:val="000C7D88"/>
    <w:rsid w:val="000C7F9D"/>
    <w:rsid w:val="000D0A2D"/>
    <w:rsid w:val="000D1695"/>
    <w:rsid w:val="000D29D4"/>
    <w:rsid w:val="000D2DEA"/>
    <w:rsid w:val="000D3BE7"/>
    <w:rsid w:val="000D5A84"/>
    <w:rsid w:val="000D6199"/>
    <w:rsid w:val="000D669D"/>
    <w:rsid w:val="000D6B79"/>
    <w:rsid w:val="000E3596"/>
    <w:rsid w:val="000E415C"/>
    <w:rsid w:val="000E6C13"/>
    <w:rsid w:val="000F4BE4"/>
    <w:rsid w:val="000F537A"/>
    <w:rsid w:val="000F6339"/>
    <w:rsid w:val="000F75C4"/>
    <w:rsid w:val="00100990"/>
    <w:rsid w:val="001027E8"/>
    <w:rsid w:val="00105C83"/>
    <w:rsid w:val="00106260"/>
    <w:rsid w:val="00106796"/>
    <w:rsid w:val="001102A6"/>
    <w:rsid w:val="0011110D"/>
    <w:rsid w:val="00112364"/>
    <w:rsid w:val="00114588"/>
    <w:rsid w:val="00115861"/>
    <w:rsid w:val="00115C62"/>
    <w:rsid w:val="001211A2"/>
    <w:rsid w:val="0012210A"/>
    <w:rsid w:val="001221D7"/>
    <w:rsid w:val="00122774"/>
    <w:rsid w:val="00122EE0"/>
    <w:rsid w:val="001232C1"/>
    <w:rsid w:val="00123996"/>
    <w:rsid w:val="00123B09"/>
    <w:rsid w:val="00124FBD"/>
    <w:rsid w:val="001273B3"/>
    <w:rsid w:val="001274AA"/>
    <w:rsid w:val="00127944"/>
    <w:rsid w:val="00130B7F"/>
    <w:rsid w:val="0013502E"/>
    <w:rsid w:val="001359B6"/>
    <w:rsid w:val="001368E4"/>
    <w:rsid w:val="001404A7"/>
    <w:rsid w:val="00143764"/>
    <w:rsid w:val="00143EFE"/>
    <w:rsid w:val="001449B5"/>
    <w:rsid w:val="00144BB6"/>
    <w:rsid w:val="0014678F"/>
    <w:rsid w:val="00146A86"/>
    <w:rsid w:val="001473EF"/>
    <w:rsid w:val="00147442"/>
    <w:rsid w:val="00147EC6"/>
    <w:rsid w:val="00150459"/>
    <w:rsid w:val="00150E39"/>
    <w:rsid w:val="0015351F"/>
    <w:rsid w:val="00156749"/>
    <w:rsid w:val="00156DDC"/>
    <w:rsid w:val="00162539"/>
    <w:rsid w:val="001637CF"/>
    <w:rsid w:val="00163E64"/>
    <w:rsid w:val="00166B5A"/>
    <w:rsid w:val="00172851"/>
    <w:rsid w:val="00172A0F"/>
    <w:rsid w:val="00172A27"/>
    <w:rsid w:val="00174136"/>
    <w:rsid w:val="00175F75"/>
    <w:rsid w:val="00177A11"/>
    <w:rsid w:val="00180C95"/>
    <w:rsid w:val="00182F5A"/>
    <w:rsid w:val="001830E4"/>
    <w:rsid w:val="00185397"/>
    <w:rsid w:val="001873DF"/>
    <w:rsid w:val="00191653"/>
    <w:rsid w:val="0019606C"/>
    <w:rsid w:val="00196946"/>
    <w:rsid w:val="00197110"/>
    <w:rsid w:val="0019738A"/>
    <w:rsid w:val="001A142E"/>
    <w:rsid w:val="001A27D2"/>
    <w:rsid w:val="001A2C56"/>
    <w:rsid w:val="001A415B"/>
    <w:rsid w:val="001A6027"/>
    <w:rsid w:val="001A6AA8"/>
    <w:rsid w:val="001B00A6"/>
    <w:rsid w:val="001B0ACC"/>
    <w:rsid w:val="001B0FF7"/>
    <w:rsid w:val="001B1CC7"/>
    <w:rsid w:val="001B2159"/>
    <w:rsid w:val="001B256B"/>
    <w:rsid w:val="001B380A"/>
    <w:rsid w:val="001B48F0"/>
    <w:rsid w:val="001B65B6"/>
    <w:rsid w:val="001B6741"/>
    <w:rsid w:val="001B6FD7"/>
    <w:rsid w:val="001C138A"/>
    <w:rsid w:val="001C1DED"/>
    <w:rsid w:val="001C3174"/>
    <w:rsid w:val="001C3458"/>
    <w:rsid w:val="001C46C5"/>
    <w:rsid w:val="001C515A"/>
    <w:rsid w:val="001C6B5E"/>
    <w:rsid w:val="001C77B5"/>
    <w:rsid w:val="001C7829"/>
    <w:rsid w:val="001D1900"/>
    <w:rsid w:val="001D257B"/>
    <w:rsid w:val="001D440B"/>
    <w:rsid w:val="001D523B"/>
    <w:rsid w:val="001D7977"/>
    <w:rsid w:val="001D7EDD"/>
    <w:rsid w:val="001E0EA6"/>
    <w:rsid w:val="001E160E"/>
    <w:rsid w:val="001E42E3"/>
    <w:rsid w:val="001E5764"/>
    <w:rsid w:val="001E5EE5"/>
    <w:rsid w:val="001E64F6"/>
    <w:rsid w:val="001E6888"/>
    <w:rsid w:val="001E78E6"/>
    <w:rsid w:val="001F07A3"/>
    <w:rsid w:val="001F0D4D"/>
    <w:rsid w:val="001F10A8"/>
    <w:rsid w:val="001F3DBA"/>
    <w:rsid w:val="001F5817"/>
    <w:rsid w:val="001F6218"/>
    <w:rsid w:val="001F63C5"/>
    <w:rsid w:val="00202A63"/>
    <w:rsid w:val="00202D5B"/>
    <w:rsid w:val="0020452C"/>
    <w:rsid w:val="00205802"/>
    <w:rsid w:val="00211167"/>
    <w:rsid w:val="002138D4"/>
    <w:rsid w:val="002142DB"/>
    <w:rsid w:val="0021550E"/>
    <w:rsid w:val="0021557D"/>
    <w:rsid w:val="00216338"/>
    <w:rsid w:val="002202FE"/>
    <w:rsid w:val="002238CA"/>
    <w:rsid w:val="0022405F"/>
    <w:rsid w:val="0022463C"/>
    <w:rsid w:val="002277A3"/>
    <w:rsid w:val="00230AC9"/>
    <w:rsid w:val="00231AA7"/>
    <w:rsid w:val="00231D5B"/>
    <w:rsid w:val="0023211E"/>
    <w:rsid w:val="00233289"/>
    <w:rsid w:val="0023361C"/>
    <w:rsid w:val="002345FA"/>
    <w:rsid w:val="00234B01"/>
    <w:rsid w:val="00236103"/>
    <w:rsid w:val="00236985"/>
    <w:rsid w:val="002379BE"/>
    <w:rsid w:val="0024149F"/>
    <w:rsid w:val="00241968"/>
    <w:rsid w:val="002456D3"/>
    <w:rsid w:val="002506C2"/>
    <w:rsid w:val="00250719"/>
    <w:rsid w:val="00250779"/>
    <w:rsid w:val="00250A0A"/>
    <w:rsid w:val="00250E67"/>
    <w:rsid w:val="00251C6D"/>
    <w:rsid w:val="00254B3F"/>
    <w:rsid w:val="00255F86"/>
    <w:rsid w:val="00256AB9"/>
    <w:rsid w:val="00257E01"/>
    <w:rsid w:val="00260DD8"/>
    <w:rsid w:val="0026169E"/>
    <w:rsid w:val="0026301D"/>
    <w:rsid w:val="002639CC"/>
    <w:rsid w:val="00263E4E"/>
    <w:rsid w:val="002640D4"/>
    <w:rsid w:val="00266F7E"/>
    <w:rsid w:val="002679E6"/>
    <w:rsid w:val="0027029F"/>
    <w:rsid w:val="00273185"/>
    <w:rsid w:val="002732D4"/>
    <w:rsid w:val="00275034"/>
    <w:rsid w:val="0027529F"/>
    <w:rsid w:val="002771CD"/>
    <w:rsid w:val="00281841"/>
    <w:rsid w:val="002827F5"/>
    <w:rsid w:val="002856F2"/>
    <w:rsid w:val="00286704"/>
    <w:rsid w:val="00290AF6"/>
    <w:rsid w:val="002923EC"/>
    <w:rsid w:val="002937AB"/>
    <w:rsid w:val="002949EF"/>
    <w:rsid w:val="00294A5B"/>
    <w:rsid w:val="00294C6C"/>
    <w:rsid w:val="00295F65"/>
    <w:rsid w:val="00296FEB"/>
    <w:rsid w:val="002975FA"/>
    <w:rsid w:val="002A6008"/>
    <w:rsid w:val="002A6C9B"/>
    <w:rsid w:val="002A75A3"/>
    <w:rsid w:val="002B0781"/>
    <w:rsid w:val="002B0B1D"/>
    <w:rsid w:val="002B2745"/>
    <w:rsid w:val="002B5E00"/>
    <w:rsid w:val="002B6F93"/>
    <w:rsid w:val="002B7718"/>
    <w:rsid w:val="002C3925"/>
    <w:rsid w:val="002C48A9"/>
    <w:rsid w:val="002C51B2"/>
    <w:rsid w:val="002C785B"/>
    <w:rsid w:val="002D00EC"/>
    <w:rsid w:val="002D0157"/>
    <w:rsid w:val="002D0CE5"/>
    <w:rsid w:val="002D10B4"/>
    <w:rsid w:val="002D2EE5"/>
    <w:rsid w:val="002D415B"/>
    <w:rsid w:val="002D438A"/>
    <w:rsid w:val="002D4896"/>
    <w:rsid w:val="002D77EB"/>
    <w:rsid w:val="002E0889"/>
    <w:rsid w:val="002E1A20"/>
    <w:rsid w:val="002E3E6E"/>
    <w:rsid w:val="002E4DEE"/>
    <w:rsid w:val="002E683B"/>
    <w:rsid w:val="002E7775"/>
    <w:rsid w:val="002E78D4"/>
    <w:rsid w:val="002F15A3"/>
    <w:rsid w:val="002F33B4"/>
    <w:rsid w:val="002F6912"/>
    <w:rsid w:val="002F7082"/>
    <w:rsid w:val="002F711D"/>
    <w:rsid w:val="00300962"/>
    <w:rsid w:val="00300D38"/>
    <w:rsid w:val="0030162B"/>
    <w:rsid w:val="003054B7"/>
    <w:rsid w:val="0031099E"/>
    <w:rsid w:val="00311AA8"/>
    <w:rsid w:val="003137F2"/>
    <w:rsid w:val="00314C06"/>
    <w:rsid w:val="00314D39"/>
    <w:rsid w:val="00315F2D"/>
    <w:rsid w:val="00316B2E"/>
    <w:rsid w:val="00317F99"/>
    <w:rsid w:val="003202B0"/>
    <w:rsid w:val="003235A2"/>
    <w:rsid w:val="003236E6"/>
    <w:rsid w:val="00323794"/>
    <w:rsid w:val="003248EF"/>
    <w:rsid w:val="00324973"/>
    <w:rsid w:val="00326536"/>
    <w:rsid w:val="0032693F"/>
    <w:rsid w:val="003269F4"/>
    <w:rsid w:val="003311A8"/>
    <w:rsid w:val="00331438"/>
    <w:rsid w:val="003335E3"/>
    <w:rsid w:val="00333709"/>
    <w:rsid w:val="00336598"/>
    <w:rsid w:val="00340718"/>
    <w:rsid w:val="00340EE7"/>
    <w:rsid w:val="003419EA"/>
    <w:rsid w:val="00350536"/>
    <w:rsid w:val="00350D11"/>
    <w:rsid w:val="00352EB9"/>
    <w:rsid w:val="00353285"/>
    <w:rsid w:val="00354092"/>
    <w:rsid w:val="00354C23"/>
    <w:rsid w:val="00355639"/>
    <w:rsid w:val="00355C62"/>
    <w:rsid w:val="00356C98"/>
    <w:rsid w:val="00357B0D"/>
    <w:rsid w:val="00357FA1"/>
    <w:rsid w:val="003604DD"/>
    <w:rsid w:val="0036118B"/>
    <w:rsid w:val="0036212D"/>
    <w:rsid w:val="00362682"/>
    <w:rsid w:val="003636D2"/>
    <w:rsid w:val="00363740"/>
    <w:rsid w:val="00365772"/>
    <w:rsid w:val="003667B8"/>
    <w:rsid w:val="0037189F"/>
    <w:rsid w:val="003723E2"/>
    <w:rsid w:val="00373561"/>
    <w:rsid w:val="00373D32"/>
    <w:rsid w:val="00375873"/>
    <w:rsid w:val="00376A50"/>
    <w:rsid w:val="00376E38"/>
    <w:rsid w:val="00377893"/>
    <w:rsid w:val="00381AEE"/>
    <w:rsid w:val="003829AF"/>
    <w:rsid w:val="00384E79"/>
    <w:rsid w:val="00386997"/>
    <w:rsid w:val="00386C38"/>
    <w:rsid w:val="00387172"/>
    <w:rsid w:val="003873D1"/>
    <w:rsid w:val="0038765F"/>
    <w:rsid w:val="0039004A"/>
    <w:rsid w:val="00391EF5"/>
    <w:rsid w:val="00392078"/>
    <w:rsid w:val="003924B0"/>
    <w:rsid w:val="0039378F"/>
    <w:rsid w:val="0039396A"/>
    <w:rsid w:val="003951BE"/>
    <w:rsid w:val="00395963"/>
    <w:rsid w:val="00396D06"/>
    <w:rsid w:val="003A0A08"/>
    <w:rsid w:val="003A1E04"/>
    <w:rsid w:val="003A3A80"/>
    <w:rsid w:val="003A3BB2"/>
    <w:rsid w:val="003A4BB9"/>
    <w:rsid w:val="003A6F76"/>
    <w:rsid w:val="003A6FA5"/>
    <w:rsid w:val="003A7417"/>
    <w:rsid w:val="003A7744"/>
    <w:rsid w:val="003A7E3F"/>
    <w:rsid w:val="003B0122"/>
    <w:rsid w:val="003B036C"/>
    <w:rsid w:val="003B13E8"/>
    <w:rsid w:val="003B7934"/>
    <w:rsid w:val="003C166B"/>
    <w:rsid w:val="003C1837"/>
    <w:rsid w:val="003C22FD"/>
    <w:rsid w:val="003C386C"/>
    <w:rsid w:val="003C4A60"/>
    <w:rsid w:val="003C5B55"/>
    <w:rsid w:val="003C7E01"/>
    <w:rsid w:val="003D12A4"/>
    <w:rsid w:val="003D2187"/>
    <w:rsid w:val="003D2C07"/>
    <w:rsid w:val="003D3706"/>
    <w:rsid w:val="003D573C"/>
    <w:rsid w:val="003D5ADA"/>
    <w:rsid w:val="003D5D2B"/>
    <w:rsid w:val="003D7766"/>
    <w:rsid w:val="003D792D"/>
    <w:rsid w:val="003E0755"/>
    <w:rsid w:val="003E2F7B"/>
    <w:rsid w:val="003E2FB5"/>
    <w:rsid w:val="003E3249"/>
    <w:rsid w:val="003E37F8"/>
    <w:rsid w:val="003E39DA"/>
    <w:rsid w:val="003E43F7"/>
    <w:rsid w:val="003E4652"/>
    <w:rsid w:val="003E725B"/>
    <w:rsid w:val="003E7308"/>
    <w:rsid w:val="003E748F"/>
    <w:rsid w:val="003F060C"/>
    <w:rsid w:val="003F3270"/>
    <w:rsid w:val="003F35B5"/>
    <w:rsid w:val="003F60A3"/>
    <w:rsid w:val="003F64B2"/>
    <w:rsid w:val="0040031F"/>
    <w:rsid w:val="004005E0"/>
    <w:rsid w:val="00401A6D"/>
    <w:rsid w:val="0040201B"/>
    <w:rsid w:val="00402A2E"/>
    <w:rsid w:val="0040430E"/>
    <w:rsid w:val="004056C4"/>
    <w:rsid w:val="00406669"/>
    <w:rsid w:val="004072EF"/>
    <w:rsid w:val="004078A1"/>
    <w:rsid w:val="00413B66"/>
    <w:rsid w:val="0041408C"/>
    <w:rsid w:val="00422857"/>
    <w:rsid w:val="00422B68"/>
    <w:rsid w:val="00422C13"/>
    <w:rsid w:val="00423509"/>
    <w:rsid w:val="0042414B"/>
    <w:rsid w:val="00425A9C"/>
    <w:rsid w:val="004269B4"/>
    <w:rsid w:val="004271DA"/>
    <w:rsid w:val="00427827"/>
    <w:rsid w:val="00430599"/>
    <w:rsid w:val="0043277C"/>
    <w:rsid w:val="0043406F"/>
    <w:rsid w:val="0043476B"/>
    <w:rsid w:val="004347F3"/>
    <w:rsid w:val="00434B7C"/>
    <w:rsid w:val="00435A60"/>
    <w:rsid w:val="00437117"/>
    <w:rsid w:val="00437FB2"/>
    <w:rsid w:val="004427B2"/>
    <w:rsid w:val="00442EA5"/>
    <w:rsid w:val="00443454"/>
    <w:rsid w:val="0044726D"/>
    <w:rsid w:val="00447415"/>
    <w:rsid w:val="004515F1"/>
    <w:rsid w:val="004516BC"/>
    <w:rsid w:val="00451EEB"/>
    <w:rsid w:val="00451F33"/>
    <w:rsid w:val="00454A64"/>
    <w:rsid w:val="00456AE2"/>
    <w:rsid w:val="00460A00"/>
    <w:rsid w:val="00461128"/>
    <w:rsid w:val="00462319"/>
    <w:rsid w:val="0046270C"/>
    <w:rsid w:val="00462B33"/>
    <w:rsid w:val="0046327C"/>
    <w:rsid w:val="0046397B"/>
    <w:rsid w:val="0046463B"/>
    <w:rsid w:val="00465C34"/>
    <w:rsid w:val="004675E8"/>
    <w:rsid w:val="00472999"/>
    <w:rsid w:val="00472C94"/>
    <w:rsid w:val="004735B6"/>
    <w:rsid w:val="00473911"/>
    <w:rsid w:val="004740DF"/>
    <w:rsid w:val="004773E2"/>
    <w:rsid w:val="004776BF"/>
    <w:rsid w:val="00482011"/>
    <w:rsid w:val="004821BB"/>
    <w:rsid w:val="004845EC"/>
    <w:rsid w:val="004846A6"/>
    <w:rsid w:val="004853E5"/>
    <w:rsid w:val="00487ABB"/>
    <w:rsid w:val="00496384"/>
    <w:rsid w:val="004965F0"/>
    <w:rsid w:val="0049660F"/>
    <w:rsid w:val="004967AC"/>
    <w:rsid w:val="004A1C3B"/>
    <w:rsid w:val="004A3360"/>
    <w:rsid w:val="004A37E0"/>
    <w:rsid w:val="004A409E"/>
    <w:rsid w:val="004A4FD4"/>
    <w:rsid w:val="004A514A"/>
    <w:rsid w:val="004A5400"/>
    <w:rsid w:val="004A6A34"/>
    <w:rsid w:val="004A6F17"/>
    <w:rsid w:val="004B0D83"/>
    <w:rsid w:val="004B16D3"/>
    <w:rsid w:val="004B3AEB"/>
    <w:rsid w:val="004B5BBB"/>
    <w:rsid w:val="004B6702"/>
    <w:rsid w:val="004B7787"/>
    <w:rsid w:val="004C01DF"/>
    <w:rsid w:val="004C097D"/>
    <w:rsid w:val="004C0F16"/>
    <w:rsid w:val="004C391B"/>
    <w:rsid w:val="004C454E"/>
    <w:rsid w:val="004C49F5"/>
    <w:rsid w:val="004C54CD"/>
    <w:rsid w:val="004C5978"/>
    <w:rsid w:val="004C5EE5"/>
    <w:rsid w:val="004D0367"/>
    <w:rsid w:val="004D1744"/>
    <w:rsid w:val="004D6D11"/>
    <w:rsid w:val="004E31A6"/>
    <w:rsid w:val="004E45FC"/>
    <w:rsid w:val="004E4FD4"/>
    <w:rsid w:val="004E565B"/>
    <w:rsid w:val="004F1087"/>
    <w:rsid w:val="004F154E"/>
    <w:rsid w:val="004F32C8"/>
    <w:rsid w:val="004F39A8"/>
    <w:rsid w:val="004F3B9D"/>
    <w:rsid w:val="004F3CF8"/>
    <w:rsid w:val="004F4439"/>
    <w:rsid w:val="004F54CA"/>
    <w:rsid w:val="004F6974"/>
    <w:rsid w:val="005015F6"/>
    <w:rsid w:val="00501CD4"/>
    <w:rsid w:val="00502B51"/>
    <w:rsid w:val="0050304E"/>
    <w:rsid w:val="00505B1B"/>
    <w:rsid w:val="00505D24"/>
    <w:rsid w:val="00505E20"/>
    <w:rsid w:val="00507BAE"/>
    <w:rsid w:val="00507F10"/>
    <w:rsid w:val="00510863"/>
    <w:rsid w:val="00511C73"/>
    <w:rsid w:val="00511F79"/>
    <w:rsid w:val="00514E8E"/>
    <w:rsid w:val="00517BDC"/>
    <w:rsid w:val="00522DDE"/>
    <w:rsid w:val="00523749"/>
    <w:rsid w:val="00523959"/>
    <w:rsid w:val="005244B0"/>
    <w:rsid w:val="00525556"/>
    <w:rsid w:val="00525666"/>
    <w:rsid w:val="00526C68"/>
    <w:rsid w:val="005270E0"/>
    <w:rsid w:val="00531286"/>
    <w:rsid w:val="00532AFB"/>
    <w:rsid w:val="00535A83"/>
    <w:rsid w:val="005400E4"/>
    <w:rsid w:val="0054071C"/>
    <w:rsid w:val="00541A25"/>
    <w:rsid w:val="00543D35"/>
    <w:rsid w:val="00545089"/>
    <w:rsid w:val="00547AE7"/>
    <w:rsid w:val="005516A5"/>
    <w:rsid w:val="0055198E"/>
    <w:rsid w:val="00551A2A"/>
    <w:rsid w:val="00553DCE"/>
    <w:rsid w:val="00555627"/>
    <w:rsid w:val="00561B30"/>
    <w:rsid w:val="00564075"/>
    <w:rsid w:val="00564275"/>
    <w:rsid w:val="005663D1"/>
    <w:rsid w:val="00566A4F"/>
    <w:rsid w:val="00566F6C"/>
    <w:rsid w:val="005718DE"/>
    <w:rsid w:val="00572497"/>
    <w:rsid w:val="00573240"/>
    <w:rsid w:val="005760CD"/>
    <w:rsid w:val="005763B4"/>
    <w:rsid w:val="00576D7D"/>
    <w:rsid w:val="00576DF9"/>
    <w:rsid w:val="00577556"/>
    <w:rsid w:val="0058080D"/>
    <w:rsid w:val="00580D83"/>
    <w:rsid w:val="0058349E"/>
    <w:rsid w:val="005852FE"/>
    <w:rsid w:val="00585E66"/>
    <w:rsid w:val="0058766B"/>
    <w:rsid w:val="00587AE4"/>
    <w:rsid w:val="00590571"/>
    <w:rsid w:val="00590721"/>
    <w:rsid w:val="005909B3"/>
    <w:rsid w:val="00591499"/>
    <w:rsid w:val="00591517"/>
    <w:rsid w:val="005946C5"/>
    <w:rsid w:val="005967AD"/>
    <w:rsid w:val="005970AD"/>
    <w:rsid w:val="00597D74"/>
    <w:rsid w:val="005A10F8"/>
    <w:rsid w:val="005A1549"/>
    <w:rsid w:val="005A15CD"/>
    <w:rsid w:val="005B3C92"/>
    <w:rsid w:val="005B6426"/>
    <w:rsid w:val="005B65A5"/>
    <w:rsid w:val="005B6F2D"/>
    <w:rsid w:val="005C1C8E"/>
    <w:rsid w:val="005C20F9"/>
    <w:rsid w:val="005C3292"/>
    <w:rsid w:val="005C37B0"/>
    <w:rsid w:val="005C4552"/>
    <w:rsid w:val="005C679A"/>
    <w:rsid w:val="005C7171"/>
    <w:rsid w:val="005D0ACF"/>
    <w:rsid w:val="005D162A"/>
    <w:rsid w:val="005D1A9F"/>
    <w:rsid w:val="005D2953"/>
    <w:rsid w:val="005D3226"/>
    <w:rsid w:val="005D59BD"/>
    <w:rsid w:val="005D736E"/>
    <w:rsid w:val="005E1C90"/>
    <w:rsid w:val="005E3CF4"/>
    <w:rsid w:val="005E589D"/>
    <w:rsid w:val="005E6532"/>
    <w:rsid w:val="005E6C0B"/>
    <w:rsid w:val="005E7528"/>
    <w:rsid w:val="005F0803"/>
    <w:rsid w:val="005F14A8"/>
    <w:rsid w:val="006004CF"/>
    <w:rsid w:val="006006E9"/>
    <w:rsid w:val="00600BC9"/>
    <w:rsid w:val="00601A39"/>
    <w:rsid w:val="00601F0B"/>
    <w:rsid w:val="006025D0"/>
    <w:rsid w:val="006100A6"/>
    <w:rsid w:val="006106BA"/>
    <w:rsid w:val="00611206"/>
    <w:rsid w:val="00612A7F"/>
    <w:rsid w:val="00612AD8"/>
    <w:rsid w:val="00612C15"/>
    <w:rsid w:val="00612EB4"/>
    <w:rsid w:val="006133D1"/>
    <w:rsid w:val="006137C0"/>
    <w:rsid w:val="006142C2"/>
    <w:rsid w:val="006207C7"/>
    <w:rsid w:val="00621D51"/>
    <w:rsid w:val="00624092"/>
    <w:rsid w:val="00624798"/>
    <w:rsid w:val="006253A2"/>
    <w:rsid w:val="00625EB5"/>
    <w:rsid w:val="0063000C"/>
    <w:rsid w:val="00630A26"/>
    <w:rsid w:val="00632A57"/>
    <w:rsid w:val="00633B10"/>
    <w:rsid w:val="006377AB"/>
    <w:rsid w:val="0064083D"/>
    <w:rsid w:val="00641DEC"/>
    <w:rsid w:val="00642F54"/>
    <w:rsid w:val="0064321C"/>
    <w:rsid w:val="00643CAA"/>
    <w:rsid w:val="006444BF"/>
    <w:rsid w:val="00644EFA"/>
    <w:rsid w:val="00645801"/>
    <w:rsid w:val="00646468"/>
    <w:rsid w:val="0064751C"/>
    <w:rsid w:val="00647585"/>
    <w:rsid w:val="0065022A"/>
    <w:rsid w:val="00650B91"/>
    <w:rsid w:val="00651743"/>
    <w:rsid w:val="00651810"/>
    <w:rsid w:val="00652B0E"/>
    <w:rsid w:val="00654FEB"/>
    <w:rsid w:val="0065517C"/>
    <w:rsid w:val="00655280"/>
    <w:rsid w:val="00656CB2"/>
    <w:rsid w:val="00660F50"/>
    <w:rsid w:val="00663EA4"/>
    <w:rsid w:val="00663FC7"/>
    <w:rsid w:val="00664319"/>
    <w:rsid w:val="006658C4"/>
    <w:rsid w:val="0066601D"/>
    <w:rsid w:val="00666386"/>
    <w:rsid w:val="0066673F"/>
    <w:rsid w:val="00666ECF"/>
    <w:rsid w:val="00670302"/>
    <w:rsid w:val="00670346"/>
    <w:rsid w:val="00670FB1"/>
    <w:rsid w:val="0067165A"/>
    <w:rsid w:val="00671F21"/>
    <w:rsid w:val="00673BBA"/>
    <w:rsid w:val="00680092"/>
    <w:rsid w:val="00680F6A"/>
    <w:rsid w:val="00681738"/>
    <w:rsid w:val="00681B35"/>
    <w:rsid w:val="0068220A"/>
    <w:rsid w:val="0068472F"/>
    <w:rsid w:val="006904D3"/>
    <w:rsid w:val="006914D4"/>
    <w:rsid w:val="0069342C"/>
    <w:rsid w:val="006976A1"/>
    <w:rsid w:val="00697BFF"/>
    <w:rsid w:val="006A029D"/>
    <w:rsid w:val="006A0D1F"/>
    <w:rsid w:val="006A3269"/>
    <w:rsid w:val="006B0C2E"/>
    <w:rsid w:val="006B274C"/>
    <w:rsid w:val="006B2FF2"/>
    <w:rsid w:val="006B30FA"/>
    <w:rsid w:val="006B62AB"/>
    <w:rsid w:val="006C1777"/>
    <w:rsid w:val="006C2572"/>
    <w:rsid w:val="006C3450"/>
    <w:rsid w:val="006C41E1"/>
    <w:rsid w:val="006C54BF"/>
    <w:rsid w:val="006C63E8"/>
    <w:rsid w:val="006C7018"/>
    <w:rsid w:val="006C7260"/>
    <w:rsid w:val="006C7D01"/>
    <w:rsid w:val="006D29B7"/>
    <w:rsid w:val="006D2B32"/>
    <w:rsid w:val="006D4D9C"/>
    <w:rsid w:val="006D4EC8"/>
    <w:rsid w:val="006D4F2A"/>
    <w:rsid w:val="006D7D2C"/>
    <w:rsid w:val="006E0736"/>
    <w:rsid w:val="006E098D"/>
    <w:rsid w:val="006E1FC2"/>
    <w:rsid w:val="006E2467"/>
    <w:rsid w:val="006E3C61"/>
    <w:rsid w:val="006E6CCC"/>
    <w:rsid w:val="006F0239"/>
    <w:rsid w:val="006F09B0"/>
    <w:rsid w:val="006F0CF1"/>
    <w:rsid w:val="006F115F"/>
    <w:rsid w:val="00700AC7"/>
    <w:rsid w:val="007017C0"/>
    <w:rsid w:val="00701BC1"/>
    <w:rsid w:val="007035EF"/>
    <w:rsid w:val="007036D4"/>
    <w:rsid w:val="00703D07"/>
    <w:rsid w:val="007054E7"/>
    <w:rsid w:val="00706F4D"/>
    <w:rsid w:val="007078E8"/>
    <w:rsid w:val="00710470"/>
    <w:rsid w:val="00711647"/>
    <w:rsid w:val="00713951"/>
    <w:rsid w:val="00713B68"/>
    <w:rsid w:val="00714A63"/>
    <w:rsid w:val="0071754F"/>
    <w:rsid w:val="00722284"/>
    <w:rsid w:val="007246BA"/>
    <w:rsid w:val="007258A6"/>
    <w:rsid w:val="00725A90"/>
    <w:rsid w:val="00725ECD"/>
    <w:rsid w:val="00727759"/>
    <w:rsid w:val="00727B7C"/>
    <w:rsid w:val="00727FC1"/>
    <w:rsid w:val="007314AE"/>
    <w:rsid w:val="00731880"/>
    <w:rsid w:val="00733405"/>
    <w:rsid w:val="00735558"/>
    <w:rsid w:val="00735ED5"/>
    <w:rsid w:val="00736529"/>
    <w:rsid w:val="00736597"/>
    <w:rsid w:val="00737E7F"/>
    <w:rsid w:val="0074082B"/>
    <w:rsid w:val="00740D46"/>
    <w:rsid w:val="007435A0"/>
    <w:rsid w:val="00743C14"/>
    <w:rsid w:val="0074411F"/>
    <w:rsid w:val="007452CA"/>
    <w:rsid w:val="00746737"/>
    <w:rsid w:val="00746863"/>
    <w:rsid w:val="0074776E"/>
    <w:rsid w:val="007506BA"/>
    <w:rsid w:val="00751F57"/>
    <w:rsid w:val="0075210D"/>
    <w:rsid w:val="00753068"/>
    <w:rsid w:val="007530F6"/>
    <w:rsid w:val="00753AA0"/>
    <w:rsid w:val="0075496D"/>
    <w:rsid w:val="00755665"/>
    <w:rsid w:val="00755804"/>
    <w:rsid w:val="00756B32"/>
    <w:rsid w:val="00761422"/>
    <w:rsid w:val="00761A74"/>
    <w:rsid w:val="007629FC"/>
    <w:rsid w:val="00763704"/>
    <w:rsid w:val="0076450E"/>
    <w:rsid w:val="0076585C"/>
    <w:rsid w:val="0076675D"/>
    <w:rsid w:val="0076724E"/>
    <w:rsid w:val="00773FF0"/>
    <w:rsid w:val="00774527"/>
    <w:rsid w:val="007753BF"/>
    <w:rsid w:val="00775E1C"/>
    <w:rsid w:val="0077613E"/>
    <w:rsid w:val="007773A2"/>
    <w:rsid w:val="00781AE0"/>
    <w:rsid w:val="00782018"/>
    <w:rsid w:val="00784EF5"/>
    <w:rsid w:val="00786215"/>
    <w:rsid w:val="0078799E"/>
    <w:rsid w:val="00790C6F"/>
    <w:rsid w:val="00791262"/>
    <w:rsid w:val="00791ACF"/>
    <w:rsid w:val="0079285B"/>
    <w:rsid w:val="0079370D"/>
    <w:rsid w:val="00793E0A"/>
    <w:rsid w:val="00794346"/>
    <w:rsid w:val="007958BE"/>
    <w:rsid w:val="00796099"/>
    <w:rsid w:val="00796A2B"/>
    <w:rsid w:val="00796C9B"/>
    <w:rsid w:val="007A32C9"/>
    <w:rsid w:val="007A340D"/>
    <w:rsid w:val="007A3CC5"/>
    <w:rsid w:val="007A6344"/>
    <w:rsid w:val="007A7958"/>
    <w:rsid w:val="007B0C98"/>
    <w:rsid w:val="007B1089"/>
    <w:rsid w:val="007B1507"/>
    <w:rsid w:val="007B154F"/>
    <w:rsid w:val="007B24E6"/>
    <w:rsid w:val="007B2B70"/>
    <w:rsid w:val="007B4FC3"/>
    <w:rsid w:val="007C0856"/>
    <w:rsid w:val="007C4F1D"/>
    <w:rsid w:val="007C5F97"/>
    <w:rsid w:val="007D3209"/>
    <w:rsid w:val="007D457F"/>
    <w:rsid w:val="007D6118"/>
    <w:rsid w:val="007E05A6"/>
    <w:rsid w:val="007E269C"/>
    <w:rsid w:val="007E3C96"/>
    <w:rsid w:val="007E4E3C"/>
    <w:rsid w:val="007E500D"/>
    <w:rsid w:val="007E5CC3"/>
    <w:rsid w:val="007E689C"/>
    <w:rsid w:val="007E75E8"/>
    <w:rsid w:val="007E7CFA"/>
    <w:rsid w:val="007F387C"/>
    <w:rsid w:val="007F3D50"/>
    <w:rsid w:val="007F3F87"/>
    <w:rsid w:val="007F5390"/>
    <w:rsid w:val="007F5CB7"/>
    <w:rsid w:val="007F6848"/>
    <w:rsid w:val="00800DBE"/>
    <w:rsid w:val="00800F2B"/>
    <w:rsid w:val="008017E5"/>
    <w:rsid w:val="0080184E"/>
    <w:rsid w:val="00802D4F"/>
    <w:rsid w:val="00802FB4"/>
    <w:rsid w:val="00803188"/>
    <w:rsid w:val="00803956"/>
    <w:rsid w:val="00805BEE"/>
    <w:rsid w:val="00806073"/>
    <w:rsid w:val="00806138"/>
    <w:rsid w:val="008079C2"/>
    <w:rsid w:val="008118E9"/>
    <w:rsid w:val="0081272B"/>
    <w:rsid w:val="00813CE1"/>
    <w:rsid w:val="00815E93"/>
    <w:rsid w:val="00817A9E"/>
    <w:rsid w:val="0082209B"/>
    <w:rsid w:val="00823F41"/>
    <w:rsid w:val="008252BC"/>
    <w:rsid w:val="0082639F"/>
    <w:rsid w:val="0082690B"/>
    <w:rsid w:val="008270C0"/>
    <w:rsid w:val="0083091A"/>
    <w:rsid w:val="00830E72"/>
    <w:rsid w:val="00833531"/>
    <w:rsid w:val="008335D9"/>
    <w:rsid w:val="008338D8"/>
    <w:rsid w:val="00833E27"/>
    <w:rsid w:val="00837860"/>
    <w:rsid w:val="008404D8"/>
    <w:rsid w:val="008411A1"/>
    <w:rsid w:val="00841C53"/>
    <w:rsid w:val="00842CFD"/>
    <w:rsid w:val="00842D43"/>
    <w:rsid w:val="00843F79"/>
    <w:rsid w:val="008440C3"/>
    <w:rsid w:val="00844352"/>
    <w:rsid w:val="008446D5"/>
    <w:rsid w:val="008447B7"/>
    <w:rsid w:val="00845216"/>
    <w:rsid w:val="00851F2A"/>
    <w:rsid w:val="00853B36"/>
    <w:rsid w:val="00854164"/>
    <w:rsid w:val="008554E9"/>
    <w:rsid w:val="008603F9"/>
    <w:rsid w:val="00861EC4"/>
    <w:rsid w:val="008630B7"/>
    <w:rsid w:val="00863B8C"/>
    <w:rsid w:val="00865BC7"/>
    <w:rsid w:val="00867D2E"/>
    <w:rsid w:val="00872B41"/>
    <w:rsid w:val="008738E5"/>
    <w:rsid w:val="00874BF5"/>
    <w:rsid w:val="00876104"/>
    <w:rsid w:val="00876E13"/>
    <w:rsid w:val="00884B17"/>
    <w:rsid w:val="0088571D"/>
    <w:rsid w:val="008862C8"/>
    <w:rsid w:val="00887A4C"/>
    <w:rsid w:val="008924C9"/>
    <w:rsid w:val="008941BE"/>
    <w:rsid w:val="00897D75"/>
    <w:rsid w:val="008A3571"/>
    <w:rsid w:val="008A7AA8"/>
    <w:rsid w:val="008B0044"/>
    <w:rsid w:val="008B0178"/>
    <w:rsid w:val="008B36FD"/>
    <w:rsid w:val="008B4192"/>
    <w:rsid w:val="008B43B8"/>
    <w:rsid w:val="008B5510"/>
    <w:rsid w:val="008B688D"/>
    <w:rsid w:val="008B7945"/>
    <w:rsid w:val="008B7C22"/>
    <w:rsid w:val="008C01C5"/>
    <w:rsid w:val="008C072E"/>
    <w:rsid w:val="008C0AA8"/>
    <w:rsid w:val="008C128F"/>
    <w:rsid w:val="008C56A7"/>
    <w:rsid w:val="008C5F93"/>
    <w:rsid w:val="008C70BB"/>
    <w:rsid w:val="008D43DB"/>
    <w:rsid w:val="008D5A00"/>
    <w:rsid w:val="008D609F"/>
    <w:rsid w:val="008D64B1"/>
    <w:rsid w:val="008E2A9D"/>
    <w:rsid w:val="008E3D4E"/>
    <w:rsid w:val="008E3DFB"/>
    <w:rsid w:val="008E540D"/>
    <w:rsid w:val="008E5E69"/>
    <w:rsid w:val="008E62B5"/>
    <w:rsid w:val="008E640D"/>
    <w:rsid w:val="008E6947"/>
    <w:rsid w:val="008E7855"/>
    <w:rsid w:val="008E7C66"/>
    <w:rsid w:val="008F134A"/>
    <w:rsid w:val="008F48D5"/>
    <w:rsid w:val="008F4933"/>
    <w:rsid w:val="008F49AD"/>
    <w:rsid w:val="008F5540"/>
    <w:rsid w:val="008F5ED7"/>
    <w:rsid w:val="008F7438"/>
    <w:rsid w:val="009034A8"/>
    <w:rsid w:val="009037DB"/>
    <w:rsid w:val="009055B6"/>
    <w:rsid w:val="00905F91"/>
    <w:rsid w:val="0090618E"/>
    <w:rsid w:val="009109E5"/>
    <w:rsid w:val="00911E74"/>
    <w:rsid w:val="00913C86"/>
    <w:rsid w:val="00913D63"/>
    <w:rsid w:val="00914920"/>
    <w:rsid w:val="009150EF"/>
    <w:rsid w:val="009153AB"/>
    <w:rsid w:val="00916F4C"/>
    <w:rsid w:val="0092020F"/>
    <w:rsid w:val="0092073F"/>
    <w:rsid w:val="009216BE"/>
    <w:rsid w:val="00925902"/>
    <w:rsid w:val="00926375"/>
    <w:rsid w:val="00927755"/>
    <w:rsid w:val="00931283"/>
    <w:rsid w:val="00932180"/>
    <w:rsid w:val="009334B5"/>
    <w:rsid w:val="00933EA8"/>
    <w:rsid w:val="00935813"/>
    <w:rsid w:val="00943475"/>
    <w:rsid w:val="00944372"/>
    <w:rsid w:val="00946431"/>
    <w:rsid w:val="00950C42"/>
    <w:rsid w:val="00951071"/>
    <w:rsid w:val="00951FC9"/>
    <w:rsid w:val="00952363"/>
    <w:rsid w:val="009548F3"/>
    <w:rsid w:val="00954E36"/>
    <w:rsid w:val="00955A17"/>
    <w:rsid w:val="00956C93"/>
    <w:rsid w:val="0095708E"/>
    <w:rsid w:val="00957A5C"/>
    <w:rsid w:val="009618DB"/>
    <w:rsid w:val="00963104"/>
    <w:rsid w:val="00970626"/>
    <w:rsid w:val="0097301D"/>
    <w:rsid w:val="009753CC"/>
    <w:rsid w:val="009772B4"/>
    <w:rsid w:val="00977ACD"/>
    <w:rsid w:val="0098016C"/>
    <w:rsid w:val="0098184F"/>
    <w:rsid w:val="009831C1"/>
    <w:rsid w:val="00984603"/>
    <w:rsid w:val="00984AC9"/>
    <w:rsid w:val="00984C92"/>
    <w:rsid w:val="00987E7C"/>
    <w:rsid w:val="00992231"/>
    <w:rsid w:val="00993D97"/>
    <w:rsid w:val="009A0DB5"/>
    <w:rsid w:val="009A1CFF"/>
    <w:rsid w:val="009A1FC2"/>
    <w:rsid w:val="009A2AD1"/>
    <w:rsid w:val="009A39BA"/>
    <w:rsid w:val="009A5FC3"/>
    <w:rsid w:val="009A7A44"/>
    <w:rsid w:val="009B3536"/>
    <w:rsid w:val="009B522F"/>
    <w:rsid w:val="009B5D1D"/>
    <w:rsid w:val="009B7B37"/>
    <w:rsid w:val="009C0ADA"/>
    <w:rsid w:val="009C127E"/>
    <w:rsid w:val="009C1A7B"/>
    <w:rsid w:val="009C5398"/>
    <w:rsid w:val="009C5617"/>
    <w:rsid w:val="009C6071"/>
    <w:rsid w:val="009D0E97"/>
    <w:rsid w:val="009D1061"/>
    <w:rsid w:val="009D172A"/>
    <w:rsid w:val="009D2CD0"/>
    <w:rsid w:val="009D7234"/>
    <w:rsid w:val="009E01AE"/>
    <w:rsid w:val="009E028B"/>
    <w:rsid w:val="009E0BC4"/>
    <w:rsid w:val="009E1741"/>
    <w:rsid w:val="009E21FB"/>
    <w:rsid w:val="009E26C2"/>
    <w:rsid w:val="009E2D20"/>
    <w:rsid w:val="009E5D16"/>
    <w:rsid w:val="009E6C49"/>
    <w:rsid w:val="009F1F79"/>
    <w:rsid w:val="009F2810"/>
    <w:rsid w:val="009F2A36"/>
    <w:rsid w:val="009F4849"/>
    <w:rsid w:val="009F6310"/>
    <w:rsid w:val="009F6336"/>
    <w:rsid w:val="009F698F"/>
    <w:rsid w:val="009F70FB"/>
    <w:rsid w:val="009F729F"/>
    <w:rsid w:val="009F7C53"/>
    <w:rsid w:val="009F7E20"/>
    <w:rsid w:val="00A00DC0"/>
    <w:rsid w:val="00A0171A"/>
    <w:rsid w:val="00A02B86"/>
    <w:rsid w:val="00A034F0"/>
    <w:rsid w:val="00A0433C"/>
    <w:rsid w:val="00A073C8"/>
    <w:rsid w:val="00A10179"/>
    <w:rsid w:val="00A102F4"/>
    <w:rsid w:val="00A121A1"/>
    <w:rsid w:val="00A139D8"/>
    <w:rsid w:val="00A21807"/>
    <w:rsid w:val="00A21C06"/>
    <w:rsid w:val="00A237D8"/>
    <w:rsid w:val="00A23C20"/>
    <w:rsid w:val="00A24031"/>
    <w:rsid w:val="00A251CA"/>
    <w:rsid w:val="00A255A2"/>
    <w:rsid w:val="00A2571E"/>
    <w:rsid w:val="00A25D18"/>
    <w:rsid w:val="00A26E26"/>
    <w:rsid w:val="00A302D9"/>
    <w:rsid w:val="00A31017"/>
    <w:rsid w:val="00A339EB"/>
    <w:rsid w:val="00A33B02"/>
    <w:rsid w:val="00A37CEE"/>
    <w:rsid w:val="00A4139B"/>
    <w:rsid w:val="00A4183C"/>
    <w:rsid w:val="00A43734"/>
    <w:rsid w:val="00A446CE"/>
    <w:rsid w:val="00A476DF"/>
    <w:rsid w:val="00A516EF"/>
    <w:rsid w:val="00A52A17"/>
    <w:rsid w:val="00A52DDE"/>
    <w:rsid w:val="00A54717"/>
    <w:rsid w:val="00A54840"/>
    <w:rsid w:val="00A55020"/>
    <w:rsid w:val="00A55385"/>
    <w:rsid w:val="00A605BA"/>
    <w:rsid w:val="00A609C4"/>
    <w:rsid w:val="00A63418"/>
    <w:rsid w:val="00A64DDC"/>
    <w:rsid w:val="00A659D5"/>
    <w:rsid w:val="00A66499"/>
    <w:rsid w:val="00A664EF"/>
    <w:rsid w:val="00A70491"/>
    <w:rsid w:val="00A71C9E"/>
    <w:rsid w:val="00A73224"/>
    <w:rsid w:val="00A76B11"/>
    <w:rsid w:val="00A77ED6"/>
    <w:rsid w:val="00A8077D"/>
    <w:rsid w:val="00A80CF9"/>
    <w:rsid w:val="00A81983"/>
    <w:rsid w:val="00A81F0C"/>
    <w:rsid w:val="00A85FEE"/>
    <w:rsid w:val="00A8755E"/>
    <w:rsid w:val="00A877B9"/>
    <w:rsid w:val="00A90C78"/>
    <w:rsid w:val="00A93795"/>
    <w:rsid w:val="00A94D52"/>
    <w:rsid w:val="00A95CEC"/>
    <w:rsid w:val="00AA1804"/>
    <w:rsid w:val="00AA33EC"/>
    <w:rsid w:val="00AA4F14"/>
    <w:rsid w:val="00AA6A93"/>
    <w:rsid w:val="00AA750E"/>
    <w:rsid w:val="00AA7E9D"/>
    <w:rsid w:val="00AB17E4"/>
    <w:rsid w:val="00AB18D4"/>
    <w:rsid w:val="00AB2155"/>
    <w:rsid w:val="00AB4DF7"/>
    <w:rsid w:val="00AB7FA0"/>
    <w:rsid w:val="00AC0E4F"/>
    <w:rsid w:val="00AC336C"/>
    <w:rsid w:val="00AC4693"/>
    <w:rsid w:val="00AC477E"/>
    <w:rsid w:val="00AC5964"/>
    <w:rsid w:val="00AC79FE"/>
    <w:rsid w:val="00AC7B62"/>
    <w:rsid w:val="00AD0456"/>
    <w:rsid w:val="00AD1F81"/>
    <w:rsid w:val="00AD4765"/>
    <w:rsid w:val="00AD6473"/>
    <w:rsid w:val="00AE6583"/>
    <w:rsid w:val="00AE6E6D"/>
    <w:rsid w:val="00AE71A2"/>
    <w:rsid w:val="00AF0312"/>
    <w:rsid w:val="00AF343B"/>
    <w:rsid w:val="00AF45A4"/>
    <w:rsid w:val="00AF636F"/>
    <w:rsid w:val="00AF7BAA"/>
    <w:rsid w:val="00B00258"/>
    <w:rsid w:val="00B00806"/>
    <w:rsid w:val="00B00ACE"/>
    <w:rsid w:val="00B00D65"/>
    <w:rsid w:val="00B01AC6"/>
    <w:rsid w:val="00B01B8B"/>
    <w:rsid w:val="00B01BB3"/>
    <w:rsid w:val="00B03A19"/>
    <w:rsid w:val="00B04880"/>
    <w:rsid w:val="00B04FF9"/>
    <w:rsid w:val="00B06080"/>
    <w:rsid w:val="00B06B71"/>
    <w:rsid w:val="00B06CCB"/>
    <w:rsid w:val="00B07C96"/>
    <w:rsid w:val="00B10B09"/>
    <w:rsid w:val="00B10C9F"/>
    <w:rsid w:val="00B11DAB"/>
    <w:rsid w:val="00B12598"/>
    <w:rsid w:val="00B13B5D"/>
    <w:rsid w:val="00B14918"/>
    <w:rsid w:val="00B14B5C"/>
    <w:rsid w:val="00B1645A"/>
    <w:rsid w:val="00B16479"/>
    <w:rsid w:val="00B16778"/>
    <w:rsid w:val="00B17483"/>
    <w:rsid w:val="00B20543"/>
    <w:rsid w:val="00B21132"/>
    <w:rsid w:val="00B303D5"/>
    <w:rsid w:val="00B3150F"/>
    <w:rsid w:val="00B32A51"/>
    <w:rsid w:val="00B32F56"/>
    <w:rsid w:val="00B33065"/>
    <w:rsid w:val="00B33FAF"/>
    <w:rsid w:val="00B347EB"/>
    <w:rsid w:val="00B348EF"/>
    <w:rsid w:val="00B35C3D"/>
    <w:rsid w:val="00B360B1"/>
    <w:rsid w:val="00B3778D"/>
    <w:rsid w:val="00B40EF0"/>
    <w:rsid w:val="00B41076"/>
    <w:rsid w:val="00B41699"/>
    <w:rsid w:val="00B42380"/>
    <w:rsid w:val="00B45107"/>
    <w:rsid w:val="00B47662"/>
    <w:rsid w:val="00B509AC"/>
    <w:rsid w:val="00B50E59"/>
    <w:rsid w:val="00B51364"/>
    <w:rsid w:val="00B54291"/>
    <w:rsid w:val="00B54E7C"/>
    <w:rsid w:val="00B5562F"/>
    <w:rsid w:val="00B56230"/>
    <w:rsid w:val="00B604D1"/>
    <w:rsid w:val="00B61CEB"/>
    <w:rsid w:val="00B61E00"/>
    <w:rsid w:val="00B62015"/>
    <w:rsid w:val="00B620CE"/>
    <w:rsid w:val="00B657E5"/>
    <w:rsid w:val="00B72286"/>
    <w:rsid w:val="00B732CC"/>
    <w:rsid w:val="00B74FCD"/>
    <w:rsid w:val="00B76AA8"/>
    <w:rsid w:val="00B76BA1"/>
    <w:rsid w:val="00B77C0C"/>
    <w:rsid w:val="00B8119B"/>
    <w:rsid w:val="00B81A46"/>
    <w:rsid w:val="00B820D5"/>
    <w:rsid w:val="00B82E2D"/>
    <w:rsid w:val="00B8502B"/>
    <w:rsid w:val="00B871A0"/>
    <w:rsid w:val="00B87208"/>
    <w:rsid w:val="00B90B5C"/>
    <w:rsid w:val="00B91636"/>
    <w:rsid w:val="00B929CD"/>
    <w:rsid w:val="00B92CD9"/>
    <w:rsid w:val="00B92D74"/>
    <w:rsid w:val="00B952C0"/>
    <w:rsid w:val="00B95D52"/>
    <w:rsid w:val="00BA0E00"/>
    <w:rsid w:val="00BA186F"/>
    <w:rsid w:val="00BA2069"/>
    <w:rsid w:val="00BA2386"/>
    <w:rsid w:val="00BA4633"/>
    <w:rsid w:val="00BA4E74"/>
    <w:rsid w:val="00BA79FA"/>
    <w:rsid w:val="00BA7C68"/>
    <w:rsid w:val="00BB2630"/>
    <w:rsid w:val="00BB3CC0"/>
    <w:rsid w:val="00BB5EDA"/>
    <w:rsid w:val="00BB672A"/>
    <w:rsid w:val="00BC46E7"/>
    <w:rsid w:val="00BC588B"/>
    <w:rsid w:val="00BC7CE8"/>
    <w:rsid w:val="00BD00DE"/>
    <w:rsid w:val="00BD01DC"/>
    <w:rsid w:val="00BD204D"/>
    <w:rsid w:val="00BD2D53"/>
    <w:rsid w:val="00BD3641"/>
    <w:rsid w:val="00BD3D8A"/>
    <w:rsid w:val="00BD3FAB"/>
    <w:rsid w:val="00BD5387"/>
    <w:rsid w:val="00BD67E4"/>
    <w:rsid w:val="00BD7E12"/>
    <w:rsid w:val="00BE096F"/>
    <w:rsid w:val="00BE19A2"/>
    <w:rsid w:val="00BE1CDB"/>
    <w:rsid w:val="00BE4B10"/>
    <w:rsid w:val="00BE642B"/>
    <w:rsid w:val="00BE65F3"/>
    <w:rsid w:val="00BE70C6"/>
    <w:rsid w:val="00BF26B6"/>
    <w:rsid w:val="00BF4150"/>
    <w:rsid w:val="00BF51B5"/>
    <w:rsid w:val="00BF6C82"/>
    <w:rsid w:val="00BF6E86"/>
    <w:rsid w:val="00C01355"/>
    <w:rsid w:val="00C04045"/>
    <w:rsid w:val="00C04DE4"/>
    <w:rsid w:val="00C059DD"/>
    <w:rsid w:val="00C05A50"/>
    <w:rsid w:val="00C07B49"/>
    <w:rsid w:val="00C1097C"/>
    <w:rsid w:val="00C113EB"/>
    <w:rsid w:val="00C11C34"/>
    <w:rsid w:val="00C12918"/>
    <w:rsid w:val="00C13046"/>
    <w:rsid w:val="00C1354E"/>
    <w:rsid w:val="00C163B3"/>
    <w:rsid w:val="00C17F32"/>
    <w:rsid w:val="00C20A2D"/>
    <w:rsid w:val="00C21EB7"/>
    <w:rsid w:val="00C232DA"/>
    <w:rsid w:val="00C25D22"/>
    <w:rsid w:val="00C262BF"/>
    <w:rsid w:val="00C26DED"/>
    <w:rsid w:val="00C30232"/>
    <w:rsid w:val="00C30A65"/>
    <w:rsid w:val="00C317FE"/>
    <w:rsid w:val="00C31888"/>
    <w:rsid w:val="00C323BE"/>
    <w:rsid w:val="00C33E2D"/>
    <w:rsid w:val="00C36387"/>
    <w:rsid w:val="00C37B9B"/>
    <w:rsid w:val="00C41F05"/>
    <w:rsid w:val="00C4271B"/>
    <w:rsid w:val="00C4475C"/>
    <w:rsid w:val="00C44C7D"/>
    <w:rsid w:val="00C462E9"/>
    <w:rsid w:val="00C4776E"/>
    <w:rsid w:val="00C509A7"/>
    <w:rsid w:val="00C50DF6"/>
    <w:rsid w:val="00C50E55"/>
    <w:rsid w:val="00C5193B"/>
    <w:rsid w:val="00C51E84"/>
    <w:rsid w:val="00C5373C"/>
    <w:rsid w:val="00C53CA7"/>
    <w:rsid w:val="00C55829"/>
    <w:rsid w:val="00C60422"/>
    <w:rsid w:val="00C6175F"/>
    <w:rsid w:val="00C617CA"/>
    <w:rsid w:val="00C61D56"/>
    <w:rsid w:val="00C623E4"/>
    <w:rsid w:val="00C624EC"/>
    <w:rsid w:val="00C63137"/>
    <w:rsid w:val="00C6348E"/>
    <w:rsid w:val="00C63FD6"/>
    <w:rsid w:val="00C6500F"/>
    <w:rsid w:val="00C669DB"/>
    <w:rsid w:val="00C67ED9"/>
    <w:rsid w:val="00C70046"/>
    <w:rsid w:val="00C70779"/>
    <w:rsid w:val="00C7372C"/>
    <w:rsid w:val="00C75849"/>
    <w:rsid w:val="00C758D1"/>
    <w:rsid w:val="00C76061"/>
    <w:rsid w:val="00C81329"/>
    <w:rsid w:val="00C81EBB"/>
    <w:rsid w:val="00C82A79"/>
    <w:rsid w:val="00C8385E"/>
    <w:rsid w:val="00C838A6"/>
    <w:rsid w:val="00C83B6D"/>
    <w:rsid w:val="00C83EA2"/>
    <w:rsid w:val="00C84A75"/>
    <w:rsid w:val="00C8613E"/>
    <w:rsid w:val="00C8766E"/>
    <w:rsid w:val="00C87898"/>
    <w:rsid w:val="00C91C29"/>
    <w:rsid w:val="00C94769"/>
    <w:rsid w:val="00C9506C"/>
    <w:rsid w:val="00C96E04"/>
    <w:rsid w:val="00CA026D"/>
    <w:rsid w:val="00CA0A6E"/>
    <w:rsid w:val="00CA0C2F"/>
    <w:rsid w:val="00CA0D0D"/>
    <w:rsid w:val="00CA1E94"/>
    <w:rsid w:val="00CA327D"/>
    <w:rsid w:val="00CA46CC"/>
    <w:rsid w:val="00CA6B93"/>
    <w:rsid w:val="00CB00AE"/>
    <w:rsid w:val="00CB0C76"/>
    <w:rsid w:val="00CB1AB9"/>
    <w:rsid w:val="00CB37A0"/>
    <w:rsid w:val="00CB42B3"/>
    <w:rsid w:val="00CB46F1"/>
    <w:rsid w:val="00CB5051"/>
    <w:rsid w:val="00CC0995"/>
    <w:rsid w:val="00CD5140"/>
    <w:rsid w:val="00CD5403"/>
    <w:rsid w:val="00CD5776"/>
    <w:rsid w:val="00CD6881"/>
    <w:rsid w:val="00CD6DF4"/>
    <w:rsid w:val="00CD7446"/>
    <w:rsid w:val="00CD786C"/>
    <w:rsid w:val="00CE0A09"/>
    <w:rsid w:val="00CE12C0"/>
    <w:rsid w:val="00CE216B"/>
    <w:rsid w:val="00CE375D"/>
    <w:rsid w:val="00CE414A"/>
    <w:rsid w:val="00CE46FD"/>
    <w:rsid w:val="00CE5EF6"/>
    <w:rsid w:val="00CE7812"/>
    <w:rsid w:val="00CF11B7"/>
    <w:rsid w:val="00CF1F3F"/>
    <w:rsid w:val="00CF20C1"/>
    <w:rsid w:val="00CF29AA"/>
    <w:rsid w:val="00CF3A23"/>
    <w:rsid w:val="00CF3A32"/>
    <w:rsid w:val="00CF5B0C"/>
    <w:rsid w:val="00CF7019"/>
    <w:rsid w:val="00D00152"/>
    <w:rsid w:val="00D021FA"/>
    <w:rsid w:val="00D02E92"/>
    <w:rsid w:val="00D033C2"/>
    <w:rsid w:val="00D037FC"/>
    <w:rsid w:val="00D0443D"/>
    <w:rsid w:val="00D0497C"/>
    <w:rsid w:val="00D04CFA"/>
    <w:rsid w:val="00D04F12"/>
    <w:rsid w:val="00D10D87"/>
    <w:rsid w:val="00D12100"/>
    <w:rsid w:val="00D1340D"/>
    <w:rsid w:val="00D17111"/>
    <w:rsid w:val="00D2032D"/>
    <w:rsid w:val="00D2034F"/>
    <w:rsid w:val="00D2055E"/>
    <w:rsid w:val="00D210CC"/>
    <w:rsid w:val="00D2111B"/>
    <w:rsid w:val="00D224F7"/>
    <w:rsid w:val="00D22A4B"/>
    <w:rsid w:val="00D2407B"/>
    <w:rsid w:val="00D24339"/>
    <w:rsid w:val="00D24787"/>
    <w:rsid w:val="00D25178"/>
    <w:rsid w:val="00D25AB8"/>
    <w:rsid w:val="00D25FAB"/>
    <w:rsid w:val="00D2740E"/>
    <w:rsid w:val="00D307ED"/>
    <w:rsid w:val="00D33926"/>
    <w:rsid w:val="00D33D6F"/>
    <w:rsid w:val="00D34676"/>
    <w:rsid w:val="00D402A2"/>
    <w:rsid w:val="00D40A82"/>
    <w:rsid w:val="00D41702"/>
    <w:rsid w:val="00D4390E"/>
    <w:rsid w:val="00D44BB6"/>
    <w:rsid w:val="00D45143"/>
    <w:rsid w:val="00D47E7D"/>
    <w:rsid w:val="00D50F73"/>
    <w:rsid w:val="00D50FEE"/>
    <w:rsid w:val="00D51845"/>
    <w:rsid w:val="00D5205F"/>
    <w:rsid w:val="00D52C8D"/>
    <w:rsid w:val="00D532D0"/>
    <w:rsid w:val="00D534B5"/>
    <w:rsid w:val="00D538BF"/>
    <w:rsid w:val="00D5699C"/>
    <w:rsid w:val="00D60318"/>
    <w:rsid w:val="00D62198"/>
    <w:rsid w:val="00D623C7"/>
    <w:rsid w:val="00D63B2A"/>
    <w:rsid w:val="00D63C2B"/>
    <w:rsid w:val="00D64DED"/>
    <w:rsid w:val="00D658F4"/>
    <w:rsid w:val="00D66971"/>
    <w:rsid w:val="00D7036C"/>
    <w:rsid w:val="00D7182E"/>
    <w:rsid w:val="00D71B45"/>
    <w:rsid w:val="00D723B2"/>
    <w:rsid w:val="00D82EED"/>
    <w:rsid w:val="00D852F5"/>
    <w:rsid w:val="00D8627E"/>
    <w:rsid w:val="00D86F89"/>
    <w:rsid w:val="00D8709D"/>
    <w:rsid w:val="00D87340"/>
    <w:rsid w:val="00D87694"/>
    <w:rsid w:val="00D878F7"/>
    <w:rsid w:val="00D87FAB"/>
    <w:rsid w:val="00D90E17"/>
    <w:rsid w:val="00D92392"/>
    <w:rsid w:val="00D92B6D"/>
    <w:rsid w:val="00D93878"/>
    <w:rsid w:val="00D93912"/>
    <w:rsid w:val="00D93A11"/>
    <w:rsid w:val="00D93F74"/>
    <w:rsid w:val="00D94001"/>
    <w:rsid w:val="00D94E99"/>
    <w:rsid w:val="00D96AC0"/>
    <w:rsid w:val="00D97309"/>
    <w:rsid w:val="00D976C5"/>
    <w:rsid w:val="00DA4C64"/>
    <w:rsid w:val="00DA58E9"/>
    <w:rsid w:val="00DA6A0D"/>
    <w:rsid w:val="00DA75D7"/>
    <w:rsid w:val="00DB0A56"/>
    <w:rsid w:val="00DB10D9"/>
    <w:rsid w:val="00DB125E"/>
    <w:rsid w:val="00DB141E"/>
    <w:rsid w:val="00DB1F5F"/>
    <w:rsid w:val="00DB338E"/>
    <w:rsid w:val="00DB4A1A"/>
    <w:rsid w:val="00DB4C2A"/>
    <w:rsid w:val="00DB50BE"/>
    <w:rsid w:val="00DB6539"/>
    <w:rsid w:val="00DB6AD9"/>
    <w:rsid w:val="00DB735D"/>
    <w:rsid w:val="00DC1037"/>
    <w:rsid w:val="00DC2BE0"/>
    <w:rsid w:val="00DC3563"/>
    <w:rsid w:val="00DC7849"/>
    <w:rsid w:val="00DD09A0"/>
    <w:rsid w:val="00DD2479"/>
    <w:rsid w:val="00DE06C7"/>
    <w:rsid w:val="00DE0C1F"/>
    <w:rsid w:val="00DE136B"/>
    <w:rsid w:val="00DE1525"/>
    <w:rsid w:val="00DE1584"/>
    <w:rsid w:val="00DE3990"/>
    <w:rsid w:val="00DE4D80"/>
    <w:rsid w:val="00DE5971"/>
    <w:rsid w:val="00DF00E6"/>
    <w:rsid w:val="00DF14A1"/>
    <w:rsid w:val="00DF17F1"/>
    <w:rsid w:val="00DF32F7"/>
    <w:rsid w:val="00DF587D"/>
    <w:rsid w:val="00E00A01"/>
    <w:rsid w:val="00E00A44"/>
    <w:rsid w:val="00E01935"/>
    <w:rsid w:val="00E01A7A"/>
    <w:rsid w:val="00E02A71"/>
    <w:rsid w:val="00E04E98"/>
    <w:rsid w:val="00E05337"/>
    <w:rsid w:val="00E111A4"/>
    <w:rsid w:val="00E12A36"/>
    <w:rsid w:val="00E156CF"/>
    <w:rsid w:val="00E17AA2"/>
    <w:rsid w:val="00E2026D"/>
    <w:rsid w:val="00E20462"/>
    <w:rsid w:val="00E20A34"/>
    <w:rsid w:val="00E21B89"/>
    <w:rsid w:val="00E22E9F"/>
    <w:rsid w:val="00E22F89"/>
    <w:rsid w:val="00E23420"/>
    <w:rsid w:val="00E237D9"/>
    <w:rsid w:val="00E25F8D"/>
    <w:rsid w:val="00E26AA3"/>
    <w:rsid w:val="00E26E36"/>
    <w:rsid w:val="00E27597"/>
    <w:rsid w:val="00E27D10"/>
    <w:rsid w:val="00E30930"/>
    <w:rsid w:val="00E332E1"/>
    <w:rsid w:val="00E348A8"/>
    <w:rsid w:val="00E35C42"/>
    <w:rsid w:val="00E35D47"/>
    <w:rsid w:val="00E362AD"/>
    <w:rsid w:val="00E36CCE"/>
    <w:rsid w:val="00E37007"/>
    <w:rsid w:val="00E41E20"/>
    <w:rsid w:val="00E42C36"/>
    <w:rsid w:val="00E43622"/>
    <w:rsid w:val="00E5098B"/>
    <w:rsid w:val="00E52CCC"/>
    <w:rsid w:val="00E5499C"/>
    <w:rsid w:val="00E560EF"/>
    <w:rsid w:val="00E572A8"/>
    <w:rsid w:val="00E608C7"/>
    <w:rsid w:val="00E60B71"/>
    <w:rsid w:val="00E647AB"/>
    <w:rsid w:val="00E669EE"/>
    <w:rsid w:val="00E66E82"/>
    <w:rsid w:val="00E722F4"/>
    <w:rsid w:val="00E73D42"/>
    <w:rsid w:val="00E75A21"/>
    <w:rsid w:val="00E7631C"/>
    <w:rsid w:val="00E7634D"/>
    <w:rsid w:val="00E76B97"/>
    <w:rsid w:val="00E827C3"/>
    <w:rsid w:val="00E84684"/>
    <w:rsid w:val="00E84AFE"/>
    <w:rsid w:val="00E86060"/>
    <w:rsid w:val="00E86127"/>
    <w:rsid w:val="00E90140"/>
    <w:rsid w:val="00E925C5"/>
    <w:rsid w:val="00E951F7"/>
    <w:rsid w:val="00E952D5"/>
    <w:rsid w:val="00E9592E"/>
    <w:rsid w:val="00E95AF8"/>
    <w:rsid w:val="00EA05AA"/>
    <w:rsid w:val="00EA192C"/>
    <w:rsid w:val="00EA2CA6"/>
    <w:rsid w:val="00EA376A"/>
    <w:rsid w:val="00EA4147"/>
    <w:rsid w:val="00EA45E8"/>
    <w:rsid w:val="00EA6114"/>
    <w:rsid w:val="00EA6F6A"/>
    <w:rsid w:val="00EA7396"/>
    <w:rsid w:val="00EB26E5"/>
    <w:rsid w:val="00EB2DA5"/>
    <w:rsid w:val="00EB3B16"/>
    <w:rsid w:val="00EB44EB"/>
    <w:rsid w:val="00EB4EA9"/>
    <w:rsid w:val="00EB5282"/>
    <w:rsid w:val="00EB69E4"/>
    <w:rsid w:val="00EC1678"/>
    <w:rsid w:val="00EC194F"/>
    <w:rsid w:val="00EC2F06"/>
    <w:rsid w:val="00EC331C"/>
    <w:rsid w:val="00EC45CC"/>
    <w:rsid w:val="00EC7088"/>
    <w:rsid w:val="00EC725C"/>
    <w:rsid w:val="00EC7678"/>
    <w:rsid w:val="00ED4CB1"/>
    <w:rsid w:val="00ED69C7"/>
    <w:rsid w:val="00ED7240"/>
    <w:rsid w:val="00EE009D"/>
    <w:rsid w:val="00EE3770"/>
    <w:rsid w:val="00EE382B"/>
    <w:rsid w:val="00EE5582"/>
    <w:rsid w:val="00EF3FCF"/>
    <w:rsid w:val="00EF563D"/>
    <w:rsid w:val="00EF7465"/>
    <w:rsid w:val="00F025D8"/>
    <w:rsid w:val="00F025FD"/>
    <w:rsid w:val="00F03B1E"/>
    <w:rsid w:val="00F12368"/>
    <w:rsid w:val="00F12EAD"/>
    <w:rsid w:val="00F148AC"/>
    <w:rsid w:val="00F15104"/>
    <w:rsid w:val="00F15FA1"/>
    <w:rsid w:val="00F16BAA"/>
    <w:rsid w:val="00F16E11"/>
    <w:rsid w:val="00F1730F"/>
    <w:rsid w:val="00F218F2"/>
    <w:rsid w:val="00F21BD2"/>
    <w:rsid w:val="00F22133"/>
    <w:rsid w:val="00F2376E"/>
    <w:rsid w:val="00F23C39"/>
    <w:rsid w:val="00F240C0"/>
    <w:rsid w:val="00F2438E"/>
    <w:rsid w:val="00F25ED1"/>
    <w:rsid w:val="00F270C9"/>
    <w:rsid w:val="00F2749D"/>
    <w:rsid w:val="00F278E3"/>
    <w:rsid w:val="00F311D8"/>
    <w:rsid w:val="00F31B88"/>
    <w:rsid w:val="00F31CD5"/>
    <w:rsid w:val="00F3276D"/>
    <w:rsid w:val="00F3357F"/>
    <w:rsid w:val="00F3442D"/>
    <w:rsid w:val="00F35BF9"/>
    <w:rsid w:val="00F36533"/>
    <w:rsid w:val="00F41E0C"/>
    <w:rsid w:val="00F43796"/>
    <w:rsid w:val="00F45CE1"/>
    <w:rsid w:val="00F52A99"/>
    <w:rsid w:val="00F53E12"/>
    <w:rsid w:val="00F5579F"/>
    <w:rsid w:val="00F56820"/>
    <w:rsid w:val="00F57C5D"/>
    <w:rsid w:val="00F57D0C"/>
    <w:rsid w:val="00F60156"/>
    <w:rsid w:val="00F6042A"/>
    <w:rsid w:val="00F60DB2"/>
    <w:rsid w:val="00F626CA"/>
    <w:rsid w:val="00F646F1"/>
    <w:rsid w:val="00F65E38"/>
    <w:rsid w:val="00F66591"/>
    <w:rsid w:val="00F67A5F"/>
    <w:rsid w:val="00F7073D"/>
    <w:rsid w:val="00F722D2"/>
    <w:rsid w:val="00F72CEB"/>
    <w:rsid w:val="00F748D9"/>
    <w:rsid w:val="00F765E2"/>
    <w:rsid w:val="00F77C11"/>
    <w:rsid w:val="00F77C5E"/>
    <w:rsid w:val="00F81CF4"/>
    <w:rsid w:val="00F82746"/>
    <w:rsid w:val="00F8312F"/>
    <w:rsid w:val="00F84964"/>
    <w:rsid w:val="00F85088"/>
    <w:rsid w:val="00F86F85"/>
    <w:rsid w:val="00F924CF"/>
    <w:rsid w:val="00F92C8A"/>
    <w:rsid w:val="00F93049"/>
    <w:rsid w:val="00F975BD"/>
    <w:rsid w:val="00FA167E"/>
    <w:rsid w:val="00FA7E10"/>
    <w:rsid w:val="00FB19C1"/>
    <w:rsid w:val="00FB2B55"/>
    <w:rsid w:val="00FB5C90"/>
    <w:rsid w:val="00FC054B"/>
    <w:rsid w:val="00FC1620"/>
    <w:rsid w:val="00FC167A"/>
    <w:rsid w:val="00FC42A1"/>
    <w:rsid w:val="00FC7834"/>
    <w:rsid w:val="00FC7E31"/>
    <w:rsid w:val="00FC7F13"/>
    <w:rsid w:val="00FC7FE2"/>
    <w:rsid w:val="00FD044F"/>
    <w:rsid w:val="00FD0B44"/>
    <w:rsid w:val="00FD15FA"/>
    <w:rsid w:val="00FD182C"/>
    <w:rsid w:val="00FD2884"/>
    <w:rsid w:val="00FD4A87"/>
    <w:rsid w:val="00FD6D2C"/>
    <w:rsid w:val="00FD6FEE"/>
    <w:rsid w:val="00FD72D2"/>
    <w:rsid w:val="00FE01CC"/>
    <w:rsid w:val="00FE275D"/>
    <w:rsid w:val="00FE3590"/>
    <w:rsid w:val="00FE4F2A"/>
    <w:rsid w:val="00FE4F5A"/>
    <w:rsid w:val="00FE53AD"/>
    <w:rsid w:val="00FE672A"/>
    <w:rsid w:val="00FF0842"/>
    <w:rsid w:val="00FF1573"/>
    <w:rsid w:val="00FF15F2"/>
    <w:rsid w:val="00FF1E83"/>
    <w:rsid w:val="00FF320F"/>
    <w:rsid w:val="00FF4DE2"/>
    <w:rsid w:val="00FF5E26"/>
    <w:rsid w:val="00FF6996"/>
    <w:rsid w:val="00FF7539"/>
    <w:rsid w:val="00FF79F3"/>
    <w:rsid w:val="02301E71"/>
    <w:rsid w:val="03952B52"/>
    <w:rsid w:val="03BC4D98"/>
    <w:rsid w:val="074663EA"/>
    <w:rsid w:val="084A0664"/>
    <w:rsid w:val="099F4DD9"/>
    <w:rsid w:val="0AC55419"/>
    <w:rsid w:val="0CB113CF"/>
    <w:rsid w:val="0D244915"/>
    <w:rsid w:val="0D857E27"/>
    <w:rsid w:val="0FB6788B"/>
    <w:rsid w:val="11A044E2"/>
    <w:rsid w:val="11EC0DDF"/>
    <w:rsid w:val="1259099D"/>
    <w:rsid w:val="14921109"/>
    <w:rsid w:val="14EE79C4"/>
    <w:rsid w:val="162109F2"/>
    <w:rsid w:val="167E6053"/>
    <w:rsid w:val="16DB5746"/>
    <w:rsid w:val="19CB5AB6"/>
    <w:rsid w:val="1A0D7EBB"/>
    <w:rsid w:val="1BAA7DFF"/>
    <w:rsid w:val="1BEA74D5"/>
    <w:rsid w:val="1D644DCB"/>
    <w:rsid w:val="1FBD490B"/>
    <w:rsid w:val="1FD57D6A"/>
    <w:rsid w:val="218F4379"/>
    <w:rsid w:val="231A50A3"/>
    <w:rsid w:val="27570310"/>
    <w:rsid w:val="27C810D5"/>
    <w:rsid w:val="290F02E0"/>
    <w:rsid w:val="2C1A3E78"/>
    <w:rsid w:val="31AE289D"/>
    <w:rsid w:val="32DA195F"/>
    <w:rsid w:val="3837515E"/>
    <w:rsid w:val="39A9208B"/>
    <w:rsid w:val="3A793787"/>
    <w:rsid w:val="3B832136"/>
    <w:rsid w:val="3C70153D"/>
    <w:rsid w:val="3D1D35B4"/>
    <w:rsid w:val="3E510E90"/>
    <w:rsid w:val="40755194"/>
    <w:rsid w:val="40FC6D92"/>
    <w:rsid w:val="41606B88"/>
    <w:rsid w:val="43211A9B"/>
    <w:rsid w:val="43E23597"/>
    <w:rsid w:val="43EE034F"/>
    <w:rsid w:val="45CB7ED7"/>
    <w:rsid w:val="48E833A6"/>
    <w:rsid w:val="4D7722CE"/>
    <w:rsid w:val="4FE32A78"/>
    <w:rsid w:val="51060827"/>
    <w:rsid w:val="51962139"/>
    <w:rsid w:val="52966EAF"/>
    <w:rsid w:val="5339770C"/>
    <w:rsid w:val="5368607D"/>
    <w:rsid w:val="54967603"/>
    <w:rsid w:val="54CF7B30"/>
    <w:rsid w:val="54F66B32"/>
    <w:rsid w:val="566A652B"/>
    <w:rsid w:val="57E83C3B"/>
    <w:rsid w:val="58CB56FA"/>
    <w:rsid w:val="59430F68"/>
    <w:rsid w:val="5A6679CA"/>
    <w:rsid w:val="5A9F0C15"/>
    <w:rsid w:val="5C38222F"/>
    <w:rsid w:val="5F9555DA"/>
    <w:rsid w:val="5FAA7416"/>
    <w:rsid w:val="5FB456FC"/>
    <w:rsid w:val="60886BFA"/>
    <w:rsid w:val="60D55842"/>
    <w:rsid w:val="67A9270A"/>
    <w:rsid w:val="6A7143B4"/>
    <w:rsid w:val="6D331F8B"/>
    <w:rsid w:val="6D3C0446"/>
    <w:rsid w:val="6E930D5B"/>
    <w:rsid w:val="70071E3D"/>
    <w:rsid w:val="73FA6E8F"/>
    <w:rsid w:val="743A1718"/>
    <w:rsid w:val="75F4275D"/>
    <w:rsid w:val="764C7A4B"/>
    <w:rsid w:val="79366790"/>
    <w:rsid w:val="7A17722A"/>
    <w:rsid w:val="7A4C65EC"/>
    <w:rsid w:val="7D264BE8"/>
    <w:rsid w:val="7F634D8D"/>
    <w:rsid w:val="7FC22B2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99"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99"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line="578" w:lineRule="auto"/>
      <w:jc w:val="center"/>
      <w:outlineLvl w:val="0"/>
    </w:pPr>
    <w:rPr>
      <w:rFonts w:eastAsia="黑体"/>
      <w:b/>
      <w:bCs/>
      <w:color w:val="000000"/>
      <w:kern w:val="44"/>
      <w:sz w:val="44"/>
      <w:szCs w:val="44"/>
    </w:rPr>
  </w:style>
  <w:style w:type="paragraph" w:styleId="3">
    <w:name w:val="heading 2"/>
    <w:basedOn w:val="1"/>
    <w:next w:val="1"/>
    <w:qFormat/>
    <w:uiPriority w:val="0"/>
    <w:pPr>
      <w:keepNext/>
      <w:keepLines/>
      <w:spacing w:before="260" w:after="260" w:line="415" w:lineRule="auto"/>
      <w:outlineLvl w:val="1"/>
    </w:pPr>
    <w:rPr>
      <w:rFonts w:ascii="Arial" w:hAnsi="Arial" w:eastAsia="黑体"/>
      <w:b/>
      <w:bCs/>
      <w:sz w:val="32"/>
      <w:szCs w:val="32"/>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4">
    <w:name w:val="index 8"/>
    <w:next w:val="1"/>
    <w:qFormat/>
    <w:uiPriority w:val="0"/>
    <w:pPr>
      <w:widowControl w:val="0"/>
      <w:ind w:left="2940"/>
      <w:jc w:val="both"/>
    </w:pPr>
    <w:rPr>
      <w:rFonts w:ascii="方正仿宋_GBK" w:hAnsi="Times New Roman" w:eastAsia="方正仿宋_GBK" w:cs="宋体"/>
      <w:kern w:val="2"/>
      <w:sz w:val="32"/>
      <w:szCs w:val="28"/>
      <w:lang w:val="en-US" w:eastAsia="zh-CN" w:bidi="ar-SA"/>
    </w:rPr>
  </w:style>
  <w:style w:type="paragraph" w:styleId="5">
    <w:name w:val="Normal Indent"/>
    <w:basedOn w:val="1"/>
    <w:next w:val="4"/>
    <w:qFormat/>
    <w:uiPriority w:val="99"/>
    <w:pPr>
      <w:ind w:firstLine="420"/>
    </w:pPr>
    <w:rPr>
      <w:rFonts w:ascii="Calibri" w:hAnsi="Calibri"/>
      <w:sz w:val="20"/>
      <w:szCs w:val="20"/>
    </w:rPr>
  </w:style>
  <w:style w:type="paragraph" w:styleId="6">
    <w:name w:val="toa heading"/>
    <w:basedOn w:val="1"/>
    <w:next w:val="1"/>
    <w:qFormat/>
    <w:uiPriority w:val="0"/>
    <w:pPr>
      <w:spacing w:before="120"/>
    </w:pPr>
    <w:rPr>
      <w:rFonts w:ascii="Arial" w:hAnsi="Arial" w:cs="Arial"/>
      <w:sz w:val="24"/>
    </w:rPr>
  </w:style>
  <w:style w:type="paragraph" w:styleId="7">
    <w:name w:val="Body Text 3"/>
    <w:basedOn w:val="1"/>
    <w:qFormat/>
    <w:uiPriority w:val="99"/>
    <w:pPr>
      <w:spacing w:after="120"/>
    </w:pPr>
    <w:rPr>
      <w:sz w:val="16"/>
      <w:szCs w:val="16"/>
    </w:rPr>
  </w:style>
  <w:style w:type="paragraph" w:styleId="8">
    <w:name w:val="Body Text"/>
    <w:basedOn w:val="1"/>
    <w:next w:val="9"/>
    <w:qFormat/>
    <w:uiPriority w:val="0"/>
    <w:rPr>
      <w:sz w:val="24"/>
    </w:rPr>
  </w:style>
  <w:style w:type="paragraph" w:styleId="9">
    <w:name w:val="Body Text 2"/>
    <w:basedOn w:val="1"/>
    <w:qFormat/>
    <w:uiPriority w:val="0"/>
    <w:pPr>
      <w:jc w:val="center"/>
    </w:pPr>
    <w:rPr>
      <w:kern w:val="0"/>
      <w:sz w:val="20"/>
    </w:rPr>
  </w:style>
  <w:style w:type="paragraph" w:styleId="10">
    <w:name w:val="Body Text Indent"/>
    <w:basedOn w:val="1"/>
    <w:qFormat/>
    <w:uiPriority w:val="0"/>
    <w:pPr>
      <w:ind w:firstLine="570"/>
    </w:pPr>
    <w:rPr>
      <w:rFonts w:ascii="宋体" w:hAnsi="宋体"/>
      <w:sz w:val="28"/>
      <w:szCs w:val="20"/>
    </w:rPr>
  </w:style>
  <w:style w:type="paragraph" w:styleId="11">
    <w:name w:val="Plain Text"/>
    <w:basedOn w:val="1"/>
    <w:link w:val="41"/>
    <w:qFormat/>
    <w:uiPriority w:val="0"/>
    <w:rPr>
      <w:rFonts w:ascii="宋体" w:hAnsi="Courier New"/>
      <w:szCs w:val="20"/>
    </w:rPr>
  </w:style>
  <w:style w:type="paragraph" w:styleId="12">
    <w:name w:val="Date"/>
    <w:basedOn w:val="1"/>
    <w:next w:val="1"/>
    <w:qFormat/>
    <w:uiPriority w:val="0"/>
    <w:pPr>
      <w:autoSpaceDE w:val="0"/>
      <w:autoSpaceDN w:val="0"/>
      <w:adjustRightInd w:val="0"/>
      <w:textAlignment w:val="baseline"/>
    </w:pPr>
    <w:rPr>
      <w:rFonts w:ascii="宋体"/>
      <w:kern w:val="0"/>
      <w:sz w:val="28"/>
      <w:szCs w:val="20"/>
    </w:rPr>
  </w:style>
  <w:style w:type="paragraph" w:styleId="13">
    <w:name w:val="Balloon Text"/>
    <w:basedOn w:val="1"/>
    <w:link w:val="39"/>
    <w:qFormat/>
    <w:uiPriority w:val="0"/>
    <w:rPr>
      <w:sz w:val="18"/>
      <w:szCs w:val="18"/>
    </w:rPr>
  </w:style>
  <w:style w:type="paragraph" w:styleId="14">
    <w:name w:val="footer"/>
    <w:basedOn w:val="1"/>
    <w:qFormat/>
    <w:uiPriority w:val="0"/>
    <w:pPr>
      <w:tabs>
        <w:tab w:val="center" w:pos="4153"/>
        <w:tab w:val="right" w:pos="8306"/>
      </w:tabs>
      <w:snapToGrid w:val="0"/>
      <w:jc w:val="left"/>
    </w:pPr>
    <w:rPr>
      <w:sz w:val="18"/>
    </w:rPr>
  </w:style>
  <w:style w:type="paragraph" w:styleId="1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6">
    <w:name w:val="toc 1"/>
    <w:basedOn w:val="1"/>
    <w:next w:val="1"/>
    <w:qFormat/>
    <w:uiPriority w:val="39"/>
    <w:pPr>
      <w:tabs>
        <w:tab w:val="left" w:pos="1050"/>
        <w:tab w:val="right" w:leader="middleDot" w:pos="9232"/>
      </w:tabs>
      <w:spacing w:before="120" w:after="120" w:line="360" w:lineRule="auto"/>
      <w:jc w:val="left"/>
    </w:pPr>
    <w:rPr>
      <w:rFonts w:ascii="黑体" w:eastAsia="黑体"/>
    </w:rPr>
  </w:style>
  <w:style w:type="paragraph" w:styleId="17">
    <w:name w:val="Body Text Indent 3"/>
    <w:basedOn w:val="1"/>
    <w:link w:val="37"/>
    <w:qFormat/>
    <w:uiPriority w:val="0"/>
    <w:pPr>
      <w:spacing w:after="120"/>
      <w:ind w:left="420" w:leftChars="200"/>
    </w:pPr>
    <w:rPr>
      <w:sz w:val="16"/>
      <w:szCs w:val="16"/>
    </w:rPr>
  </w:style>
  <w:style w:type="paragraph" w:styleId="18">
    <w:name w:val="toc 2"/>
    <w:basedOn w:val="1"/>
    <w:next w:val="1"/>
    <w:qFormat/>
    <w:uiPriority w:val="39"/>
    <w:pPr>
      <w:tabs>
        <w:tab w:val="right" w:leader="dot" w:pos="8296"/>
      </w:tabs>
      <w:ind w:left="420" w:leftChars="200"/>
    </w:pPr>
  </w:style>
  <w:style w:type="paragraph" w:styleId="19">
    <w:name w:val="Normal (Web)"/>
    <w:basedOn w:val="1"/>
    <w:qFormat/>
    <w:uiPriority w:val="0"/>
    <w:pPr>
      <w:spacing w:beforeAutospacing="1" w:afterAutospacing="1"/>
      <w:jc w:val="left"/>
    </w:pPr>
    <w:rPr>
      <w:kern w:val="0"/>
      <w:sz w:val="24"/>
    </w:rPr>
  </w:style>
  <w:style w:type="paragraph" w:styleId="20">
    <w:name w:val="Body Text First Indent"/>
    <w:basedOn w:val="8"/>
    <w:qFormat/>
    <w:uiPriority w:val="99"/>
    <w:pPr>
      <w:spacing w:after="120"/>
      <w:ind w:firstLine="420" w:firstLineChars="100"/>
    </w:pPr>
    <w:rPr>
      <w:sz w:val="21"/>
    </w:rPr>
  </w:style>
  <w:style w:type="table" w:styleId="22">
    <w:name w:val="Table Grid"/>
    <w:basedOn w:val="21"/>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4">
    <w:name w:val="Strong"/>
    <w:basedOn w:val="23"/>
    <w:qFormat/>
    <w:uiPriority w:val="0"/>
    <w:rPr>
      <w:b/>
    </w:rPr>
  </w:style>
  <w:style w:type="character" w:styleId="25">
    <w:name w:val="Hyperlink"/>
    <w:qFormat/>
    <w:uiPriority w:val="99"/>
    <w:rPr>
      <w:color w:val="0000FF"/>
      <w:u w:val="single"/>
    </w:rPr>
  </w:style>
  <w:style w:type="paragraph" w:customStyle="1" w:styleId="26">
    <w:name w:val="_Style 3"/>
    <w:basedOn w:val="1"/>
    <w:qFormat/>
    <w:uiPriority w:val="0"/>
    <w:pPr>
      <w:ind w:firstLine="420" w:firstLineChars="200"/>
    </w:pPr>
    <w:rPr>
      <w:sz w:val="20"/>
    </w:rPr>
  </w:style>
  <w:style w:type="character" w:customStyle="1" w:styleId="27">
    <w:name w:val="font01"/>
    <w:qFormat/>
    <w:uiPriority w:val="0"/>
    <w:rPr>
      <w:rFonts w:hint="eastAsia" w:ascii="宋体" w:hAnsi="宋体" w:eastAsia="宋体" w:cs="宋体"/>
      <w:color w:val="0000FF"/>
      <w:sz w:val="22"/>
      <w:szCs w:val="22"/>
      <w:u w:val="none"/>
    </w:rPr>
  </w:style>
  <w:style w:type="paragraph" w:customStyle="1" w:styleId="28">
    <w:name w:val="正文缩进2格"/>
    <w:basedOn w:val="1"/>
    <w:qFormat/>
    <w:uiPriority w:val="0"/>
    <w:pPr>
      <w:spacing w:line="600" w:lineRule="exact"/>
      <w:ind w:firstLine="639" w:firstLineChars="206"/>
    </w:pPr>
    <w:rPr>
      <w:rFonts w:ascii="仿宋_GB2312" w:hAnsi="宋体" w:eastAsia="仿宋_GB2312"/>
      <w:sz w:val="31"/>
      <w:szCs w:val="28"/>
    </w:rPr>
  </w:style>
  <w:style w:type="paragraph" w:customStyle="1" w:styleId="29">
    <w:name w:val="正文缩进1"/>
    <w:basedOn w:val="1"/>
    <w:qFormat/>
    <w:uiPriority w:val="0"/>
    <w:pPr>
      <w:widowControl/>
      <w:ind w:firstLine="420"/>
      <w:jc w:val="left"/>
    </w:pPr>
    <w:rPr>
      <w:rFonts w:ascii="Calibri" w:hAnsi="Calibri"/>
      <w:kern w:val="0"/>
    </w:rPr>
  </w:style>
  <w:style w:type="paragraph" w:customStyle="1" w:styleId="30">
    <w:name w:val="表格文字"/>
    <w:basedOn w:val="1"/>
    <w:qFormat/>
    <w:uiPriority w:val="0"/>
    <w:pPr>
      <w:spacing w:before="25" w:after="25"/>
      <w:jc w:val="left"/>
    </w:pPr>
    <w:rPr>
      <w:bCs/>
      <w:spacing w:val="10"/>
      <w:kern w:val="0"/>
      <w:sz w:val="24"/>
      <w:szCs w:val="20"/>
    </w:rPr>
  </w:style>
  <w:style w:type="paragraph" w:customStyle="1" w:styleId="31">
    <w:name w:val="Table Paragraph"/>
    <w:basedOn w:val="1"/>
    <w:qFormat/>
    <w:uiPriority w:val="1"/>
    <w:rPr>
      <w:rFonts w:ascii="宋体" w:hAnsi="宋体" w:cs="宋体"/>
      <w:lang w:val="zh-CN" w:bidi="zh-CN"/>
    </w:rPr>
  </w:style>
  <w:style w:type="paragraph" w:styleId="32">
    <w:name w:val="List Paragraph"/>
    <w:basedOn w:val="1"/>
    <w:link w:val="44"/>
    <w:qFormat/>
    <w:uiPriority w:val="34"/>
    <w:pPr>
      <w:widowControl/>
      <w:ind w:firstLine="420" w:firstLineChars="200"/>
      <w:jc w:val="left"/>
    </w:pPr>
    <w:rPr>
      <w:kern w:val="0"/>
      <w:sz w:val="20"/>
      <w:szCs w:val="20"/>
    </w:rPr>
  </w:style>
  <w:style w:type="paragraph" w:customStyle="1" w:styleId="33">
    <w:name w:val="font5"/>
    <w:basedOn w:val="1"/>
    <w:qFormat/>
    <w:uiPriority w:val="0"/>
    <w:pPr>
      <w:widowControl/>
      <w:spacing w:before="100" w:beforeAutospacing="1" w:after="100" w:afterAutospacing="1"/>
      <w:jc w:val="left"/>
    </w:pPr>
    <w:rPr>
      <w:rFonts w:ascii="宋体" w:hAnsi="宋体"/>
      <w:kern w:val="0"/>
      <w:sz w:val="18"/>
      <w:szCs w:val="18"/>
    </w:rPr>
  </w:style>
  <w:style w:type="character" w:customStyle="1" w:styleId="34">
    <w:name w:val="font11"/>
    <w:basedOn w:val="23"/>
    <w:qFormat/>
    <w:uiPriority w:val="0"/>
    <w:rPr>
      <w:rFonts w:hint="eastAsia" w:ascii="宋体" w:hAnsi="宋体" w:eastAsia="宋体" w:cs="宋体"/>
      <w:color w:val="000000"/>
      <w:sz w:val="21"/>
      <w:szCs w:val="21"/>
      <w:u w:val="none"/>
    </w:rPr>
  </w:style>
  <w:style w:type="character" w:customStyle="1" w:styleId="35">
    <w:name w:val="font21"/>
    <w:basedOn w:val="23"/>
    <w:qFormat/>
    <w:uiPriority w:val="0"/>
    <w:rPr>
      <w:rFonts w:hint="eastAsia" w:ascii="宋体" w:hAnsi="宋体" w:eastAsia="宋体" w:cs="宋体"/>
      <w:b/>
      <w:bCs/>
      <w:color w:val="000000"/>
      <w:sz w:val="18"/>
      <w:szCs w:val="18"/>
      <w:u w:val="none"/>
    </w:rPr>
  </w:style>
  <w:style w:type="character" w:customStyle="1" w:styleId="36">
    <w:name w:val="title"/>
    <w:qFormat/>
    <w:uiPriority w:val="0"/>
  </w:style>
  <w:style w:type="character" w:customStyle="1" w:styleId="37">
    <w:name w:val="正文文本缩进 3 Char"/>
    <w:basedOn w:val="23"/>
    <w:link w:val="17"/>
    <w:qFormat/>
    <w:uiPriority w:val="0"/>
    <w:rPr>
      <w:kern w:val="2"/>
      <w:sz w:val="16"/>
      <w:szCs w:val="16"/>
    </w:rPr>
  </w:style>
  <w:style w:type="paragraph" w:customStyle="1" w:styleId="38">
    <w:name w:val="SZF项目正文"/>
    <w:basedOn w:val="1"/>
    <w:qFormat/>
    <w:uiPriority w:val="0"/>
    <w:pPr>
      <w:spacing w:line="300" w:lineRule="auto"/>
      <w:ind w:firstLine="480" w:firstLineChars="200"/>
    </w:pPr>
    <w:rPr>
      <w:rFonts w:ascii="宋体" w:hAnsi="宋体"/>
      <w:kern w:val="0"/>
      <w:sz w:val="24"/>
    </w:rPr>
  </w:style>
  <w:style w:type="character" w:customStyle="1" w:styleId="39">
    <w:name w:val="批注框文本 Char"/>
    <w:basedOn w:val="23"/>
    <w:link w:val="13"/>
    <w:qFormat/>
    <w:uiPriority w:val="0"/>
    <w:rPr>
      <w:kern w:val="2"/>
      <w:sz w:val="18"/>
      <w:szCs w:val="18"/>
    </w:rPr>
  </w:style>
  <w:style w:type="paragraph" w:customStyle="1" w:styleId="40">
    <w:name w:val="样式 10 磅13"/>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41">
    <w:name w:val="纯文本 Char"/>
    <w:link w:val="11"/>
    <w:qFormat/>
    <w:uiPriority w:val="0"/>
    <w:rPr>
      <w:rFonts w:ascii="宋体" w:hAnsi="Courier New"/>
      <w:kern w:val="2"/>
      <w:sz w:val="21"/>
    </w:rPr>
  </w:style>
  <w:style w:type="paragraph" w:customStyle="1" w:styleId="42">
    <w:name w:val="p0"/>
    <w:basedOn w:val="1"/>
    <w:qFormat/>
    <w:uiPriority w:val="0"/>
    <w:pPr>
      <w:widowControl/>
      <w:spacing w:before="100" w:beforeAutospacing="1" w:after="100" w:afterAutospacing="1"/>
      <w:jc w:val="left"/>
    </w:pPr>
    <w:rPr>
      <w:rFonts w:ascii="宋体" w:hAnsi="宋体" w:cs="宋体"/>
      <w:kern w:val="0"/>
      <w:sz w:val="24"/>
    </w:rPr>
  </w:style>
  <w:style w:type="paragraph" w:customStyle="1" w:styleId="43">
    <w:name w:val="正文格式"/>
    <w:basedOn w:val="1"/>
    <w:qFormat/>
    <w:uiPriority w:val="0"/>
    <w:pPr>
      <w:autoSpaceDE w:val="0"/>
      <w:autoSpaceDN w:val="0"/>
      <w:jc w:val="left"/>
    </w:pPr>
    <w:rPr>
      <w:rFonts w:ascii="宋体" w:hAnsi="宋体" w:cs="宋体"/>
      <w:kern w:val="0"/>
      <w:sz w:val="28"/>
      <w:szCs w:val="22"/>
      <w:lang w:val="zh-CN" w:bidi="zh-CN"/>
    </w:rPr>
  </w:style>
  <w:style w:type="character" w:customStyle="1" w:styleId="44">
    <w:name w:val="列出段落 Char"/>
    <w:link w:val="32"/>
    <w:qFormat/>
    <w:uiPriority w:val="34"/>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2.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1029"/>
    <customShpInfo spid="_x0000_s1028"/>
    <customShpInfo spid="_x0000_s1027"/>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2C25795-0059-4AFD-A67A-B48BA6C3ABB0}">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83</Pages>
  <Words>45730</Words>
  <Characters>47493</Characters>
  <Lines>371</Lines>
  <Paragraphs>104</Paragraphs>
  <TotalTime>5</TotalTime>
  <ScaleCrop>false</ScaleCrop>
  <LinksUpToDate>false</LinksUpToDate>
  <CharactersWithSpaces>49982</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2022-04-16T03:47:00Z</dcterms:created>
  <dc:creator>小奀</dc:creator>
  <cp:lastModifiedBy>Administrator</cp:lastModifiedBy>
  <cp:lastPrinted>2023-07-11T03:02:00Z</cp:lastPrinted>
  <dcterms:modified xsi:type="dcterms:W3CDTF">2023-08-04T08:25:23Z</dcterms:modified>
  <cp:revision>1505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D4BD837B16114F92A851835DDC7F536B</vt:lpwstr>
  </property>
  <property fmtid="{D5CDD505-2E9C-101B-9397-08002B2CF9AE}" pid="4" name="commondata">
    <vt:lpwstr>eyJoZGlkIjoiZGNiZjhiYWJkMzQ2ODliZDg0M2NkY2U3ZDYyYTQ3YzEifQ==</vt:lpwstr>
  </property>
</Properties>
</file>