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pStyle w:val="2"/>
      </w:pPr>
    </w:p>
    <w:p/>
    <w:p>
      <w:pPr>
        <w:spacing w:line="500" w:lineRule="exact"/>
        <w:ind w:firstLine="424" w:firstLineChars="151"/>
        <w:jc w:val="left"/>
        <w:rPr>
          <w:rFonts w:hint="default" w:ascii="仿宋_GB2312" w:hAnsi="仿宋_GB2312" w:eastAsia="宋体" w:cs="仿宋_GB2312"/>
          <w:b/>
          <w:bCs/>
          <w:sz w:val="28"/>
          <w:szCs w:val="28"/>
          <w:lang w:val="en-US" w:eastAsia="zh-CN"/>
        </w:rPr>
      </w:pPr>
      <w:r>
        <w:rPr>
          <w:rFonts w:hint="eastAsia" w:ascii="宋体" w:hAnsi="宋体" w:cs="宋体"/>
          <w:b/>
          <w:bCs/>
          <w:sz w:val="28"/>
          <w:szCs w:val="28"/>
        </w:rPr>
        <w:t>项目编号：ZCB-202</w:t>
      </w:r>
      <w:r>
        <w:rPr>
          <w:rFonts w:hint="eastAsia" w:ascii="宋体" w:hAnsi="宋体" w:cs="宋体"/>
          <w:b/>
          <w:bCs/>
          <w:color w:val="auto"/>
          <w:sz w:val="28"/>
          <w:szCs w:val="28"/>
        </w:rPr>
        <w:t>3</w:t>
      </w:r>
      <w:r>
        <w:rPr>
          <w:rFonts w:hint="eastAsia" w:ascii="宋体" w:hAnsi="宋体" w:cs="宋体"/>
          <w:b/>
          <w:bCs/>
          <w:color w:val="auto"/>
          <w:sz w:val="28"/>
          <w:szCs w:val="28"/>
          <w:lang w:val="en-US" w:eastAsia="zh-CN"/>
        </w:rPr>
        <w:t>076</w:t>
      </w:r>
    </w:p>
    <w:p>
      <w:pPr>
        <w:ind w:firstLine="424" w:firstLineChars="151"/>
        <w:jc w:val="left"/>
        <w:rPr>
          <w:rFonts w:ascii="宋体" w:hAnsi="宋体" w:cs="SimSun-Identity-H"/>
          <w:kern w:val="0"/>
          <w:sz w:val="28"/>
          <w:szCs w:val="28"/>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中山大学孙逸仙纪念医院南院区博爱楼门诊厕所装修改造项目</w:t>
      </w: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Pr>
        <w:pStyle w:val="2"/>
      </w:pPr>
    </w:p>
    <w:p/>
    <w:p>
      <w:pPr>
        <w:pStyle w:val="2"/>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2023年8月2</w:t>
      </w:r>
      <w:r>
        <w:rPr>
          <w:rFonts w:hint="eastAsia" w:ascii="宋体" w:hAnsi="宋体" w:cs="宋体"/>
          <w:b/>
          <w:bCs/>
          <w:sz w:val="28"/>
          <w:szCs w:val="28"/>
          <w:lang w:val="en-US" w:eastAsia="zh-CN"/>
        </w:rPr>
        <w:t>5</w:t>
      </w:r>
      <w:r>
        <w:rPr>
          <w:rFonts w:hint="eastAsia" w:ascii="宋体" w:hAnsi="宋体" w:cs="宋体"/>
          <w:b/>
          <w:bCs/>
          <w:sz w:val="28"/>
          <w:szCs w:val="28"/>
        </w:rPr>
        <w:t>日</w:t>
      </w:r>
    </w:p>
    <w:p>
      <w:pPr>
        <w:pStyle w:val="28"/>
        <w:ind w:firstLine="562"/>
        <w:rPr>
          <w:rFonts w:ascii="宋体" w:hAnsi="宋体" w:cs="宋体"/>
          <w:b/>
          <w:bCs/>
          <w:sz w:val="28"/>
          <w:szCs w:val="28"/>
        </w:rPr>
      </w:pPr>
    </w:p>
    <w:p>
      <w:pPr>
        <w:pStyle w:val="28"/>
        <w:ind w:firstLine="562"/>
        <w:rPr>
          <w:rFonts w:ascii="宋体" w:hAnsi="宋体" w:cs="宋体"/>
          <w:b/>
          <w:bCs/>
          <w:sz w:val="28"/>
          <w:szCs w:val="28"/>
        </w:rPr>
      </w:pPr>
    </w:p>
    <w:p>
      <w:pPr>
        <w:ind w:firstLine="964" w:firstLineChars="200"/>
        <w:jc w:val="center"/>
        <w:rPr>
          <w:rFonts w:ascii="宋体" w:hAnsi="宋体" w:cs="华文中宋"/>
          <w:b/>
          <w:bCs/>
          <w:sz w:val="48"/>
          <w:szCs w:val="48"/>
        </w:rPr>
      </w:pPr>
    </w:p>
    <w:p>
      <w:pPr>
        <w:jc w:val="center"/>
        <w:rPr>
          <w:rFonts w:ascii="宋体" w:hAnsi="宋体" w:cs="华文中宋"/>
          <w:b/>
          <w:bCs/>
          <w:sz w:val="48"/>
          <w:szCs w:val="48"/>
        </w:rPr>
      </w:pPr>
      <w:r>
        <w:rPr>
          <w:rFonts w:hint="eastAsia" w:ascii="宋体" w:hAnsi="宋体" w:cs="华文中宋"/>
          <w:b/>
          <w:bCs/>
          <w:sz w:val="48"/>
          <w:szCs w:val="48"/>
        </w:rPr>
        <w:t>目  录</w:t>
      </w:r>
    </w:p>
    <w:p>
      <w:pPr>
        <w:pStyle w:val="2"/>
      </w:pPr>
    </w:p>
    <w:p>
      <w:pPr>
        <w:pStyle w:val="17"/>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p/>
    <w:p>
      <w:pPr>
        <w:pStyle w:val="28"/>
        <w:adjustRightInd w:val="0"/>
        <w:snapToGrid w:val="0"/>
        <w:spacing w:line="480" w:lineRule="auto"/>
        <w:ind w:firstLine="562"/>
        <w:jc w:val="left"/>
        <w:rPr>
          <w:rFonts w:ascii="宋体" w:hAnsi="宋体" w:cs="宋体"/>
          <w:b/>
          <w:bCs/>
          <w:sz w:val="28"/>
          <w:szCs w:val="28"/>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rPr>
          <w:rFonts w:ascii="宋体" w:hAnsi="宋体" w:cs="宋体"/>
          <w:b/>
          <w:sz w:val="36"/>
          <w:szCs w:val="36"/>
        </w:rPr>
      </w:pPr>
    </w:p>
    <w:p>
      <w:pPr>
        <w:pStyle w:val="28"/>
        <w:ind w:firstLine="400"/>
      </w:pPr>
    </w:p>
    <w:p>
      <w:pPr>
        <w:pStyle w:val="2"/>
        <w:spacing w:line="360" w:lineRule="auto"/>
        <w:rPr>
          <w:rFonts w:ascii="微软雅黑" w:hAnsi="微软雅黑" w:eastAsia="微软雅黑" w:cs="微软雅黑"/>
          <w:color w:val="auto"/>
        </w:rPr>
      </w:pPr>
      <w:bookmarkStart w:id="0" w:name="_Toc50737317"/>
      <w:bookmarkStart w:id="1" w:name="_Toc50737285"/>
      <w:bookmarkStart w:id="2" w:name="_Toc50736465"/>
      <w:bookmarkStart w:id="3" w:name="_Toc50691018"/>
      <w:bookmarkStart w:id="4" w:name="_Toc385939527"/>
      <w:bookmarkStart w:id="5" w:name="_Toc76354913"/>
      <w:bookmarkStart w:id="6" w:name="_Toc385940868"/>
      <w:bookmarkStart w:id="7" w:name="_Toc417914517"/>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中山大学孙逸仙纪念医院（以下简称“我院”）依据我院的需求，现对中山大学孙逸仙纪念医院南院区博爱楼门诊厕所装修改造项目公开挂网采购，欢迎符合条件的供应商参加响应。</w:t>
      </w:r>
    </w:p>
    <w:p>
      <w:pPr>
        <w:adjustRightInd w:val="0"/>
        <w:snapToGrid w:val="0"/>
        <w:spacing w:line="360" w:lineRule="exact"/>
        <w:ind w:firstLine="482" w:firstLineChars="200"/>
        <w:rPr>
          <w:rFonts w:hint="default" w:ascii="宋体" w:hAnsi="宋体" w:eastAsia="宋体" w:cs="宋体"/>
          <w:bCs/>
          <w:sz w:val="24"/>
          <w:lang w:val="en-US" w:eastAsia="zh-CN"/>
        </w:rPr>
      </w:pPr>
      <w:r>
        <w:rPr>
          <w:rFonts w:hint="eastAsia" w:ascii="宋体" w:hAnsi="宋体" w:cs="宋体"/>
          <w:b/>
          <w:sz w:val="24"/>
        </w:rPr>
        <w:t>一、项目编号：</w:t>
      </w:r>
      <w:r>
        <w:rPr>
          <w:rFonts w:hint="eastAsia" w:ascii="宋体" w:hAnsi="宋体" w:cs="宋体"/>
          <w:bCs/>
          <w:sz w:val="24"/>
        </w:rPr>
        <w:t>ZCB</w:t>
      </w:r>
      <w:r>
        <w:rPr>
          <w:rFonts w:hint="eastAsia" w:ascii="宋体" w:hAnsi="宋体" w:cs="宋体"/>
          <w:bCs/>
          <w:color w:val="auto"/>
          <w:sz w:val="24"/>
        </w:rPr>
        <w:t>-2023</w:t>
      </w:r>
      <w:r>
        <w:rPr>
          <w:rFonts w:hint="eastAsia" w:ascii="宋体" w:hAnsi="宋体" w:cs="宋体"/>
          <w:bCs/>
          <w:color w:val="auto"/>
          <w:sz w:val="24"/>
          <w:lang w:val="en-US" w:eastAsia="zh-CN"/>
        </w:rPr>
        <w:t>076</w:t>
      </w:r>
    </w:p>
    <w:p>
      <w:pPr>
        <w:adjustRightInd w:val="0"/>
        <w:snapToGrid w:val="0"/>
        <w:spacing w:line="360" w:lineRule="exact"/>
        <w:ind w:firstLine="482" w:firstLineChars="200"/>
        <w:rPr>
          <w:rFonts w:ascii="宋体" w:hAnsi="宋体" w:cs="宋体"/>
          <w:bCs/>
          <w:sz w:val="24"/>
        </w:rPr>
      </w:pPr>
      <w:r>
        <w:rPr>
          <w:rFonts w:hint="eastAsia" w:ascii="宋体" w:hAnsi="宋体" w:cs="宋体"/>
          <w:b/>
          <w:sz w:val="24"/>
        </w:rPr>
        <w:t>二、项目名称：</w:t>
      </w:r>
      <w:r>
        <w:rPr>
          <w:rFonts w:hint="eastAsia" w:ascii="宋体" w:hAnsi="宋体" w:cs="宋体"/>
          <w:bCs/>
          <w:sz w:val="24"/>
        </w:rPr>
        <w:t>中山大学孙逸仙纪念医院南院区博爱楼门诊厕所装修改造项目</w:t>
      </w:r>
    </w:p>
    <w:p>
      <w:pPr>
        <w:adjustRightInd w:val="0"/>
        <w:snapToGrid w:val="0"/>
        <w:spacing w:line="360" w:lineRule="exact"/>
        <w:ind w:firstLine="482" w:firstLineChars="200"/>
        <w:rPr>
          <w:rFonts w:ascii="宋体" w:hAnsi="宋体" w:cs="宋体"/>
          <w:b/>
          <w:sz w:val="24"/>
        </w:rPr>
      </w:pPr>
      <w:r>
        <w:rPr>
          <w:rFonts w:hint="eastAsia" w:hAnsi="宋体" w:cs="宋体"/>
          <w:b/>
          <w:bCs/>
          <w:sz w:val="24"/>
        </w:rPr>
        <w:t>三、项目采购方式：</w:t>
      </w:r>
      <w:r>
        <w:rPr>
          <w:rFonts w:hint="eastAsia" w:hAnsi="宋体" w:cs="宋体"/>
          <w:bCs/>
          <w:sz w:val="24"/>
        </w:rPr>
        <w:t>公开比选</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四、项目概况：</w:t>
      </w:r>
    </w:p>
    <w:tbl>
      <w:tblPr>
        <w:tblStyle w:val="22"/>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3"/>
        <w:gridCol w:w="690"/>
        <w:gridCol w:w="2292"/>
        <w:gridCol w:w="2256"/>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773"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名称</w:t>
            </w:r>
          </w:p>
        </w:tc>
        <w:tc>
          <w:tcPr>
            <w:tcW w:w="69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2292"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要求</w:t>
            </w:r>
          </w:p>
        </w:tc>
        <w:tc>
          <w:tcPr>
            <w:tcW w:w="2256"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项目最高限价（元）</w:t>
            </w:r>
          </w:p>
        </w:tc>
        <w:tc>
          <w:tcPr>
            <w:tcW w:w="1554"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项目工期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773" w:type="dxa"/>
            <w:vAlign w:val="center"/>
          </w:tcPr>
          <w:p>
            <w:pPr>
              <w:jc w:val="center"/>
              <w:rPr>
                <w:rFonts w:ascii="宋体" w:hAnsi="宋体" w:cs="宋体"/>
                <w:szCs w:val="21"/>
                <w:lang w:val="zh-CN"/>
              </w:rPr>
            </w:pPr>
            <w:r>
              <w:rPr>
                <w:rFonts w:hint="eastAsia" w:ascii="宋体" w:hAnsi="宋体" w:cs="宋体"/>
                <w:bCs/>
                <w:sz w:val="24"/>
              </w:rPr>
              <w:t>中山大学孙逸仙纪念医院南院区博爱楼门诊厕所装修改造项目</w:t>
            </w:r>
          </w:p>
        </w:tc>
        <w:tc>
          <w:tcPr>
            <w:tcW w:w="690" w:type="dxa"/>
            <w:vAlign w:val="center"/>
          </w:tcPr>
          <w:p>
            <w:pPr>
              <w:jc w:val="center"/>
              <w:rPr>
                <w:rFonts w:ascii="宋体" w:hAnsi="宋体" w:cs="宋体"/>
                <w:szCs w:val="21"/>
                <w:lang w:val="zh-CN"/>
              </w:rPr>
            </w:pPr>
            <w:r>
              <w:rPr>
                <w:rFonts w:ascii="宋体" w:hAnsi="宋体" w:cs="宋体"/>
                <w:szCs w:val="21"/>
                <w:lang w:val="zh-CN"/>
              </w:rPr>
              <w:t>1</w:t>
            </w:r>
          </w:p>
        </w:tc>
        <w:tc>
          <w:tcPr>
            <w:tcW w:w="2292" w:type="dxa"/>
            <w:vAlign w:val="center"/>
          </w:tcPr>
          <w:p>
            <w:pPr>
              <w:pStyle w:val="28"/>
              <w:ind w:firstLine="0" w:firstLineChars="0"/>
              <w:jc w:val="center"/>
              <w:rPr>
                <w:rFonts w:hint="default" w:ascii="宋体" w:hAnsi="宋体" w:eastAsia="宋体" w:cs="宋体"/>
                <w:sz w:val="21"/>
                <w:szCs w:val="21"/>
                <w:lang w:val="en-US" w:eastAsia="zh-CN"/>
              </w:rPr>
            </w:pPr>
            <w:r>
              <w:rPr>
                <w:rFonts w:hint="eastAsia" w:hAnsi="宋体" w:cs="宋体"/>
                <w:bCs/>
                <w:color w:val="000000" w:themeColor="text1"/>
                <w:sz w:val="24"/>
                <w14:textFill>
                  <w14:solidFill>
                    <w14:schemeClr w14:val="tx1"/>
                  </w14:solidFill>
                </w14:textFill>
              </w:rPr>
              <w:t>详见清单，具体以采购人实际需求为准</w:t>
            </w:r>
          </w:p>
        </w:tc>
        <w:tc>
          <w:tcPr>
            <w:tcW w:w="2256" w:type="dxa"/>
            <w:vAlign w:val="center"/>
          </w:tcPr>
          <w:p>
            <w:pPr>
              <w:jc w:val="center"/>
              <w:rPr>
                <w:rFonts w:ascii="宋体" w:hAnsi="宋体" w:cs="宋体"/>
                <w:sz w:val="24"/>
                <w:lang w:val="zh-CN"/>
              </w:rPr>
            </w:pPr>
            <w:r>
              <w:rPr>
                <w:rFonts w:hint="eastAsia" w:ascii="宋体" w:hAnsi="宋体" w:cs="宋体"/>
                <w:color w:val="333333"/>
                <w:sz w:val="24"/>
                <w:lang w:val="en-US" w:eastAsia="zh-CN"/>
              </w:rPr>
              <w:t>827,201.00</w:t>
            </w:r>
          </w:p>
        </w:tc>
        <w:tc>
          <w:tcPr>
            <w:tcW w:w="1554" w:type="dxa"/>
            <w:vAlign w:val="center"/>
          </w:tcPr>
          <w:p>
            <w:pPr>
              <w:jc w:val="center"/>
              <w:rPr>
                <w:rFonts w:hint="eastAsia" w:hAnsi="宋体" w:cs="宋体"/>
                <w:bCs/>
                <w:color w:val="000000" w:themeColor="text1"/>
                <w:sz w:val="24"/>
                <w:lang w:val="en-US" w:eastAsia="zh-CN"/>
                <w14:textFill>
                  <w14:solidFill>
                    <w14:schemeClr w14:val="tx1"/>
                  </w14:solidFill>
                </w14:textFill>
              </w:rPr>
            </w:pPr>
            <w:r>
              <w:rPr>
                <w:rFonts w:hint="eastAsia" w:hAnsi="宋体" w:cs="宋体"/>
                <w:bCs/>
                <w:color w:val="000000" w:themeColor="text1"/>
                <w:sz w:val="24"/>
                <w:lang w:val="en-US" w:eastAsia="zh-CN"/>
                <w14:textFill>
                  <w14:solidFill>
                    <w14:schemeClr w14:val="tx1"/>
                  </w14:solidFill>
                </w14:textFill>
              </w:rPr>
              <w:t>总工期</w:t>
            </w:r>
          </w:p>
          <w:p>
            <w:pPr>
              <w:jc w:val="center"/>
              <w:rPr>
                <w:rFonts w:hAnsi="宋体" w:cs="宋体"/>
                <w:bCs/>
                <w:color w:val="000000" w:themeColor="text1"/>
                <w:sz w:val="24"/>
                <w14:textFill>
                  <w14:solidFill>
                    <w14:schemeClr w14:val="tx1"/>
                  </w14:solidFill>
                </w14:textFill>
              </w:rPr>
            </w:pPr>
            <w:r>
              <w:rPr>
                <w:rFonts w:hint="eastAsia" w:hAnsi="宋体" w:cs="宋体"/>
                <w:bCs/>
                <w:color w:val="000000" w:themeColor="text1"/>
                <w:sz w:val="24"/>
                <w:lang w:val="en-US" w:eastAsia="zh-CN"/>
                <w14:textFill>
                  <w14:solidFill>
                    <w14:schemeClr w14:val="tx1"/>
                  </w14:solidFill>
                </w14:textFill>
              </w:rPr>
              <w:t>210</w:t>
            </w:r>
            <w:r>
              <w:rPr>
                <w:rFonts w:hint="eastAsia" w:hAnsi="宋体" w:cs="宋体"/>
                <w:bCs/>
                <w:color w:val="000000" w:themeColor="text1"/>
                <w:sz w:val="24"/>
                <w14:textFill>
                  <w14:solidFill>
                    <w14:schemeClr w14:val="tx1"/>
                  </w14:solidFill>
                </w14:textFill>
              </w:rPr>
              <w:t>日历天</w:t>
            </w:r>
          </w:p>
        </w:tc>
      </w:tr>
    </w:tbl>
    <w:p>
      <w:pPr>
        <w:tabs>
          <w:tab w:val="left" w:pos="210"/>
        </w:tabs>
        <w:adjustRightInd w:val="0"/>
        <w:snapToGrid w:val="0"/>
        <w:spacing w:line="360" w:lineRule="exact"/>
        <w:jc w:val="left"/>
        <w:rPr>
          <w:rFonts w:hint="eastAsia" w:ascii="宋体" w:hAnsi="宋体" w:cs="宋体"/>
          <w:sz w:val="24"/>
        </w:rPr>
      </w:pP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sz w:val="24"/>
        </w:rPr>
        <w:t>1、</w:t>
      </w:r>
      <w:r>
        <w:rPr>
          <w:rFonts w:hint="eastAsia" w:hAnsi="宋体" w:cs="宋体"/>
          <w:sz w:val="24"/>
        </w:rPr>
        <w:t>项目内容：</w:t>
      </w:r>
      <w:r>
        <w:rPr>
          <w:rFonts w:hint="eastAsia" w:ascii="宋体" w:hAnsi="宋体" w:cs="SimSun-Identity-H"/>
          <w:kern w:val="0"/>
          <w:sz w:val="24"/>
        </w:rPr>
        <w:t>改造南院区博爱楼门诊共7个卫生间</w:t>
      </w:r>
      <w:r>
        <w:rPr>
          <w:rFonts w:hint="eastAsia" w:ascii="宋体" w:hAnsi="宋体" w:cs="SimSun-Identity-H"/>
          <w:kern w:val="0"/>
          <w:sz w:val="24"/>
          <w:lang w:eastAsia="zh-CN"/>
        </w:rPr>
        <w:t>，</w:t>
      </w:r>
      <w:r>
        <w:rPr>
          <w:rFonts w:hint="eastAsia" w:ascii="宋体" w:hAnsi="宋体" w:cs="SimSun-Identity-H"/>
          <w:kern w:val="0"/>
          <w:sz w:val="24"/>
        </w:rPr>
        <w:t>包括但不限于土建、装修、暖通、消防、电气、给排水等专业</w:t>
      </w:r>
      <w:r>
        <w:rPr>
          <w:rFonts w:hint="eastAsia" w:ascii="宋体" w:hAnsi="宋体" w:cs="宋体"/>
          <w:bCs/>
          <w:sz w:val="24"/>
        </w:rPr>
        <w:t>。（具体数据以施工图纸和工程量清单为准）</w:t>
      </w:r>
    </w:p>
    <w:p>
      <w:pPr>
        <w:pStyle w:val="28"/>
        <w:snapToGrid w:val="0"/>
        <w:spacing w:line="360" w:lineRule="exact"/>
        <w:ind w:firstLine="480"/>
        <w:rPr>
          <w:rFonts w:ascii="宋体" w:hAnsi="宋体" w:cs="SimSun-Identity-H"/>
          <w:kern w:val="0"/>
          <w:sz w:val="24"/>
        </w:rPr>
      </w:pPr>
      <w:r>
        <w:rPr>
          <w:rFonts w:hint="eastAsia" w:ascii="宋体" w:hAnsi="宋体" w:cs="SimSun-Identity-H"/>
          <w:kern w:val="0"/>
          <w:sz w:val="24"/>
        </w:rPr>
        <w:t>2、最高限价：</w:t>
      </w:r>
      <w:r>
        <w:rPr>
          <w:rFonts w:hint="eastAsia" w:ascii="宋体" w:hAnsi="宋体" w:cs="宋体"/>
          <w:color w:val="333333"/>
          <w:sz w:val="24"/>
          <w:lang w:val="en-US" w:eastAsia="zh-CN"/>
        </w:rPr>
        <w:t>827,201.00</w:t>
      </w:r>
      <w:r>
        <w:rPr>
          <w:rFonts w:hint="eastAsia" w:ascii="宋体" w:hAnsi="宋体" w:cs="SimSun-Identity-H"/>
          <w:kern w:val="0"/>
          <w:sz w:val="24"/>
        </w:rPr>
        <w:t>元，其中非竞争费用</w:t>
      </w:r>
      <w:r>
        <w:rPr>
          <w:rFonts w:hint="eastAsia" w:ascii="宋体" w:hAnsi="宋体" w:cs="SimSun-Identity-H"/>
          <w:kern w:val="0"/>
          <w:sz w:val="24"/>
          <w:lang w:val="en-US" w:eastAsia="zh-CN"/>
        </w:rPr>
        <w:t>[</w:t>
      </w:r>
      <w:r>
        <w:rPr>
          <w:rFonts w:hint="eastAsia" w:ascii="宋体" w:hAnsi="宋体" w:cs="SimSun-Identity-H"/>
          <w:kern w:val="0"/>
          <w:sz w:val="24"/>
        </w:rPr>
        <w:t>绿色施工安全防护措施费</w:t>
      </w:r>
      <w:r>
        <w:rPr>
          <w:rFonts w:hint="eastAsia" w:ascii="宋体" w:hAnsi="宋体" w:cs="宋体"/>
          <w:sz w:val="24"/>
          <w:highlight w:val="none"/>
          <w:lang w:val="en-US" w:eastAsia="zh-CN"/>
        </w:rPr>
        <w:t>42,110.38</w:t>
      </w:r>
      <w:r>
        <w:rPr>
          <w:rFonts w:hint="eastAsia" w:ascii="宋体" w:hAnsi="宋体" w:cs="宋体"/>
          <w:color w:val="333333"/>
          <w:sz w:val="24"/>
          <w:highlight w:val="none"/>
        </w:rPr>
        <w:t>元</w:t>
      </w:r>
      <w:r>
        <w:rPr>
          <w:rFonts w:hint="eastAsia" w:ascii="宋体" w:hAnsi="宋体" w:eastAsia="宋体" w:cs="宋体"/>
          <w:color w:val="333333"/>
          <w:kern w:val="2"/>
          <w:sz w:val="24"/>
          <w:szCs w:val="24"/>
          <w:highlight w:val="none"/>
          <w:u w:val="none"/>
          <w:lang w:val="en-US" w:eastAsia="zh-CN" w:bidi="ar"/>
        </w:rPr>
        <w:t>(后座厕所装修改造:8,506.22元，前座厕所装修改造：33,604.16元）</w:t>
      </w:r>
      <w:r>
        <w:rPr>
          <w:rFonts w:hint="eastAsia" w:ascii="宋体" w:hAnsi="宋体" w:cs="宋体"/>
          <w:color w:val="333333"/>
          <w:sz w:val="24"/>
          <w:highlight w:val="none"/>
          <w:u w:val="none"/>
        </w:rPr>
        <w:t>；暂</w:t>
      </w:r>
      <w:r>
        <w:rPr>
          <w:rFonts w:hint="eastAsia" w:ascii="宋体" w:hAnsi="宋体" w:cs="宋体"/>
          <w:bCs/>
          <w:color w:val="000000"/>
          <w:sz w:val="24"/>
          <w:highlight w:val="none"/>
          <w:u w:val="none"/>
        </w:rPr>
        <w:t>列金额</w:t>
      </w:r>
      <w:r>
        <w:rPr>
          <w:rFonts w:hint="eastAsia" w:ascii="宋体" w:hAnsi="宋体" w:cs="宋体"/>
          <w:bCs/>
          <w:color w:val="000000"/>
          <w:sz w:val="24"/>
          <w:highlight w:val="none"/>
          <w:u w:val="none"/>
          <w:lang w:val="en-US" w:eastAsia="zh-CN"/>
        </w:rPr>
        <w:t>62,712.91</w:t>
      </w:r>
      <w:r>
        <w:rPr>
          <w:rFonts w:hint="eastAsia" w:ascii="宋体" w:hAnsi="宋体" w:cs="宋体"/>
          <w:bCs/>
          <w:color w:val="000000"/>
          <w:sz w:val="24"/>
          <w:u w:val="none"/>
        </w:rPr>
        <w:t>元</w:t>
      </w:r>
      <w:r>
        <w:rPr>
          <w:rFonts w:hint="eastAsia" w:ascii="宋体" w:hAnsi="宋体" w:eastAsia="宋体" w:cs="宋体"/>
          <w:color w:val="333333"/>
          <w:kern w:val="2"/>
          <w:sz w:val="24"/>
          <w:szCs w:val="24"/>
          <w:u w:val="none"/>
          <w:lang w:val="en-US" w:eastAsia="zh-CN" w:bidi="ar"/>
        </w:rPr>
        <w:t>(后座厕所装修改造:13,487.35元，前座厕所装修改造：49,225.56元）</w:t>
      </w:r>
      <w:r>
        <w:rPr>
          <w:rFonts w:hint="eastAsia" w:ascii="宋体" w:hAnsi="宋体" w:cs="宋体"/>
          <w:bCs/>
          <w:color w:val="000000"/>
          <w:sz w:val="24"/>
          <w:u w:val="none"/>
          <w:lang w:val="en-US" w:eastAsia="zh-CN"/>
        </w:rPr>
        <w:t>]</w:t>
      </w:r>
      <w:r>
        <w:rPr>
          <w:rFonts w:hint="eastAsia" w:ascii="宋体" w:hAnsi="宋体" w:cs="SimSun-Identity-H"/>
          <w:kern w:val="0"/>
          <w:sz w:val="24"/>
        </w:rPr>
        <w:t>，详见附件《最高投标限价公布函》。</w:t>
      </w:r>
    </w:p>
    <w:p>
      <w:pPr>
        <w:pStyle w:val="28"/>
        <w:snapToGrid w:val="0"/>
        <w:spacing w:line="360" w:lineRule="exact"/>
        <w:ind w:firstLine="482"/>
        <w:rPr>
          <w:rFonts w:ascii="宋体" w:hAnsi="宋体" w:cs="SimSun-Identity-H"/>
          <w:kern w:val="0"/>
          <w:sz w:val="24"/>
        </w:rPr>
      </w:pPr>
      <w:r>
        <w:rPr>
          <w:rFonts w:hint="eastAsia" w:asciiTheme="minorEastAsia" w:hAnsiTheme="minorEastAsia" w:eastAsiaTheme="minorEastAsia"/>
          <w:b/>
          <w:bCs/>
          <w:sz w:val="24"/>
        </w:rPr>
        <w:t>注：</w:t>
      </w:r>
      <w:r>
        <w:rPr>
          <w:rFonts w:hint="eastAsia" w:asciiTheme="minorEastAsia" w:hAnsiTheme="minorEastAsia" w:eastAsiaTheme="minorEastAsia"/>
          <w:b/>
          <w:bCs/>
          <w:sz w:val="24"/>
          <w:lang w:val="zh-CN"/>
        </w:rPr>
        <w:t>响应总报价超过采购最高限价</w:t>
      </w:r>
      <w:r>
        <w:rPr>
          <w:rFonts w:hint="eastAsia" w:asciiTheme="minorEastAsia" w:hAnsiTheme="minorEastAsia" w:eastAsiaTheme="minorEastAsia"/>
          <w:b/>
          <w:bCs/>
          <w:sz w:val="24"/>
        </w:rPr>
        <w:t>或改动非竞争费用的</w:t>
      </w:r>
      <w:r>
        <w:rPr>
          <w:rFonts w:hint="eastAsia" w:asciiTheme="minorEastAsia" w:hAnsiTheme="minorEastAsia" w:eastAsiaTheme="minorEastAsia"/>
          <w:b/>
          <w:bCs/>
          <w:sz w:val="24"/>
          <w:lang w:val="zh-CN"/>
        </w:rPr>
        <w:t>响应文件均被视为无效响应。</w:t>
      </w:r>
    </w:p>
    <w:p>
      <w:pPr>
        <w:pStyle w:val="28"/>
        <w:snapToGrid w:val="0"/>
        <w:spacing w:line="360" w:lineRule="exact"/>
        <w:ind w:firstLine="480"/>
        <w:rPr>
          <w:rFonts w:ascii="宋体" w:hAnsi="宋体" w:cs="宋体"/>
          <w:bCs/>
          <w:sz w:val="24"/>
        </w:rPr>
      </w:pPr>
      <w:r>
        <w:rPr>
          <w:rFonts w:hint="eastAsia" w:ascii="宋体" w:hAnsi="宋体" w:cs="宋体"/>
          <w:sz w:val="24"/>
        </w:rPr>
        <w:t>3、项目工</w:t>
      </w:r>
      <w:r>
        <w:rPr>
          <w:rFonts w:hint="eastAsia" w:ascii="宋体" w:hAnsi="宋体" w:cs="宋体"/>
          <w:bCs/>
          <w:sz w:val="24"/>
          <w:szCs w:val="20"/>
        </w:rPr>
        <w:t>期：</w:t>
      </w:r>
      <w:r>
        <w:rPr>
          <w:rFonts w:hint="eastAsia" w:ascii="宋体" w:hAnsi="宋体" w:cs="宋体"/>
          <w:bCs/>
          <w:color w:val="000000"/>
          <w:sz w:val="24"/>
        </w:rPr>
        <w:t>总工期210日历天，具体开工日期以采购人或监理单位发出的开工令为准。各楼层卫生间需分别施工，共7个卫生间，每个工期30天。</w:t>
      </w:r>
    </w:p>
    <w:p>
      <w:pPr>
        <w:pStyle w:val="28"/>
        <w:snapToGrid w:val="0"/>
        <w:spacing w:line="360" w:lineRule="exact"/>
        <w:ind w:firstLine="480"/>
        <w:rPr>
          <w:rFonts w:ascii="宋体" w:hAnsi="宋体" w:cs="宋体"/>
          <w:bCs/>
          <w:color w:val="000000"/>
          <w:sz w:val="24"/>
        </w:rPr>
      </w:pPr>
      <w:r>
        <w:rPr>
          <w:rFonts w:hint="eastAsia" w:ascii="宋体" w:hAnsi="宋体" w:cs="宋体"/>
          <w:sz w:val="24"/>
        </w:rPr>
        <w:t>4、项目地点：</w:t>
      </w:r>
      <w:r>
        <w:rPr>
          <w:rFonts w:hint="eastAsia" w:ascii="宋体" w:hAnsi="宋体" w:cs="宋体"/>
          <w:bCs/>
          <w:color w:val="000000"/>
          <w:sz w:val="24"/>
        </w:rPr>
        <w:t>广州市</w:t>
      </w:r>
      <w:r>
        <w:rPr>
          <w:rFonts w:hint="eastAsia" w:hAnsi="宋体" w:cs="宋体"/>
          <w:bCs/>
          <w:color w:val="000000"/>
          <w:sz w:val="24"/>
          <w:szCs w:val="24"/>
        </w:rPr>
        <w:t>海珠区盈丰路33号</w:t>
      </w:r>
      <w:r>
        <w:rPr>
          <w:rFonts w:hint="eastAsia" w:ascii="宋体" w:hAnsi="宋体" w:cs="宋体"/>
          <w:bCs/>
          <w:color w:val="000000"/>
          <w:sz w:val="24"/>
        </w:rPr>
        <w:t>。</w:t>
      </w:r>
    </w:p>
    <w:p>
      <w:pPr>
        <w:pStyle w:val="28"/>
        <w:snapToGrid w:val="0"/>
        <w:spacing w:line="360" w:lineRule="exact"/>
        <w:ind w:firstLine="480"/>
        <w:rPr>
          <w:rFonts w:ascii="宋体" w:hAnsi="宋体" w:cs="SimSun-Identity-H"/>
          <w:kern w:val="0"/>
          <w:sz w:val="24"/>
        </w:rPr>
      </w:pPr>
      <w:r>
        <w:rPr>
          <w:rFonts w:hint="eastAsia" w:ascii="宋体" w:hAnsi="宋体" w:cs="宋体"/>
          <w:bCs/>
          <w:sz w:val="24"/>
        </w:rPr>
        <w:t>5、质量标准：</w:t>
      </w:r>
      <w:r>
        <w:rPr>
          <w:rFonts w:hint="eastAsia" w:ascii="宋体" w:hAnsi="宋体" w:cs="SimSun-Identity-H"/>
          <w:kern w:val="0"/>
          <w:sz w:val="24"/>
        </w:rPr>
        <w:t>严格按发包人提供的施工图进行施工，按照设计文件和有关技术标准、规范和合同规定施工，验收标准按国家颁发的《建筑工程施工质量验收统一标准》（GB50300—2013）执行，必须达到新竣工备案制的合格标准。同时应满足上级主管部门的相关验收标准。</w:t>
      </w:r>
    </w:p>
    <w:p>
      <w:pPr>
        <w:pStyle w:val="28"/>
        <w:snapToGrid w:val="0"/>
        <w:spacing w:line="360" w:lineRule="exact"/>
        <w:ind w:firstLine="480"/>
        <w:rPr>
          <w:rFonts w:ascii="宋体" w:hAnsi="宋体" w:cs="SimSun-Identity-H"/>
          <w:kern w:val="0"/>
          <w:sz w:val="24"/>
        </w:rPr>
      </w:pPr>
      <w:r>
        <w:rPr>
          <w:rFonts w:hint="eastAsia" w:ascii="宋体" w:hAnsi="宋体" w:cs="宋体"/>
          <w:bCs/>
          <w:sz w:val="24"/>
        </w:rPr>
        <w:t>6、其他要求：</w:t>
      </w:r>
    </w:p>
    <w:p>
      <w:pPr>
        <w:adjustRightInd w:val="0"/>
        <w:snapToGrid w:val="0"/>
        <w:spacing w:line="360" w:lineRule="exact"/>
        <w:ind w:firstLine="424" w:firstLineChars="177"/>
        <w:jc w:val="left"/>
        <w:rPr>
          <w:rFonts w:ascii="宋体" w:hAnsi="宋体" w:cs="宋体"/>
          <w:bCs/>
          <w:sz w:val="24"/>
        </w:rPr>
      </w:pPr>
      <w:r>
        <w:rPr>
          <w:rFonts w:hint="eastAsia" w:ascii="宋体" w:hAnsi="宋体" w:cs="宋体"/>
          <w:bCs/>
          <w:sz w:val="24"/>
        </w:rPr>
        <w:t>（1）供应商必须对本项目的全部内容进行响应报价，如有缺漏或超出采购项目最高限价，将导致响应无效。</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sz w:val="24"/>
        </w:rPr>
        <w:t>（2）</w:t>
      </w:r>
      <w:r>
        <w:rPr>
          <w:rFonts w:hint="eastAsia" w:ascii="宋体" w:hAnsi="宋体" w:cs="宋体"/>
          <w:bCs/>
          <w:color w:val="000000"/>
          <w:sz w:val="24"/>
        </w:rPr>
        <w:t>成交人不得以任何方式转包或分包本项目，否则采购人有权单方终止合同，由此产生的一切经济损失由成交人自行承担。</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rPr>
        <w:t>（3）成交人负责且承担响应文件中采购人要求的一切事宜及责任。</w:t>
      </w:r>
    </w:p>
    <w:p>
      <w:pPr>
        <w:pStyle w:val="12"/>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sz w:val="24"/>
          <w:szCs w:val="24"/>
        </w:rPr>
        <w:t>五</w:t>
      </w:r>
      <w:r>
        <w:rPr>
          <w:rFonts w:hint="eastAsia" w:hAnsi="宋体" w:cs="宋体"/>
          <w:b/>
          <w:bCs/>
          <w:color w:val="auto"/>
          <w:sz w:val="24"/>
          <w:szCs w:val="24"/>
        </w:rPr>
        <w:t>、供应商资格要求（</w:t>
      </w:r>
      <w:r>
        <w:rPr>
          <w:rFonts w:hint="eastAsia" w:hAnsi="宋体" w:cs="宋体"/>
          <w:bCs/>
          <w:color w:val="auto"/>
          <w:sz w:val="24"/>
          <w:szCs w:val="24"/>
        </w:rPr>
        <w:t>提供资格声明函，模板详见</w:t>
      </w:r>
      <w:r>
        <w:rPr>
          <w:rFonts w:hint="eastAsia" w:hAnsi="宋体" w:cs="宋体"/>
          <w:b/>
          <w:bCs/>
          <w:color w:val="auto"/>
          <w:sz w:val="24"/>
          <w:szCs w:val="24"/>
        </w:rPr>
        <w:t>附件1</w:t>
      </w:r>
      <w:r>
        <w:rPr>
          <w:rFonts w:hint="eastAsia" w:hAnsi="宋体" w:cs="宋体"/>
          <w:bCs/>
          <w:color w:val="auto"/>
          <w:sz w:val="24"/>
          <w:szCs w:val="24"/>
        </w:rPr>
        <w:t>报名资料</w:t>
      </w:r>
      <w:r>
        <w:rPr>
          <w:rFonts w:hint="eastAsia" w:hAnsi="宋体" w:cs="宋体"/>
          <w:b/>
          <w:bCs/>
          <w:color w:val="auto"/>
          <w:sz w:val="24"/>
          <w:szCs w:val="24"/>
        </w:rPr>
        <w:t>）</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3、法定代表人或单位负责人为同一人或者存在直接控股、管理关系的不同响应单位，不得同时参加本项目的采购活动。</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6、供应商具有承接本工程所需的有效期内的建筑工程三级（及以上</w:t>
      </w:r>
      <w:r>
        <w:rPr>
          <w:rFonts w:hint="eastAsia" w:ascii="宋体" w:hAnsi="宋体" w:cs="宋体"/>
          <w:sz w:val="24"/>
          <w:lang w:eastAsia="zh-CN"/>
        </w:rPr>
        <w:t>级别）施工总承包</w:t>
      </w:r>
      <w:r>
        <w:rPr>
          <w:rFonts w:hint="eastAsia" w:ascii="宋体" w:hAnsi="宋体" w:cs="宋体"/>
          <w:sz w:val="24"/>
        </w:rPr>
        <w:t>资质。</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7、供应商持有有效期内的建设行政</w:t>
      </w:r>
      <w:r>
        <w:rPr>
          <w:rFonts w:hint="eastAsia" w:ascii="宋体" w:hAnsi="宋体" w:cs="宋体"/>
          <w:color w:val="auto"/>
          <w:sz w:val="24"/>
          <w:highlight w:val="none"/>
        </w:rPr>
        <w:t>主管部门颁发的安全生产</w:t>
      </w:r>
      <w:r>
        <w:rPr>
          <w:rFonts w:hint="eastAsia" w:ascii="宋体" w:hAnsi="宋体" w:cs="宋体"/>
          <w:sz w:val="24"/>
        </w:rPr>
        <w:t>许可证。</w:t>
      </w:r>
    </w:p>
    <w:p>
      <w:pPr>
        <w:pStyle w:val="28"/>
        <w:adjustRightInd w:val="0"/>
        <w:snapToGrid w:val="0"/>
        <w:spacing w:line="360" w:lineRule="exact"/>
        <w:ind w:firstLine="480"/>
        <w:jc w:val="left"/>
        <w:rPr>
          <w:sz w:val="24"/>
        </w:rPr>
      </w:pPr>
      <w:r>
        <w:rPr>
          <w:rFonts w:hint="eastAsia" w:ascii="宋体" w:hAnsi="宋体" w:cs="宋体"/>
          <w:sz w:val="24"/>
        </w:rPr>
        <w:t>8、供应商拟投入本工程的项目负责人具有</w:t>
      </w:r>
      <w:r>
        <w:rPr>
          <w:rFonts w:hint="eastAsia"/>
          <w:sz w:val="24"/>
          <w:lang w:eastAsia="zh-CN"/>
        </w:rPr>
        <w:t>建筑</w:t>
      </w:r>
      <w:r>
        <w:rPr>
          <w:rFonts w:hint="eastAsia"/>
          <w:sz w:val="24"/>
        </w:rPr>
        <w:t>工程专业二级（及以上）注册建造师资格，</w:t>
      </w:r>
      <w:r>
        <w:rPr>
          <w:rFonts w:hint="eastAsia" w:ascii="宋体" w:hAnsi="宋体" w:eastAsia="宋体" w:cs="宋体"/>
          <w:sz w:val="24"/>
          <w:highlight w:val="none"/>
          <w:lang w:val="en-US" w:eastAsia="zh-CN"/>
        </w:rPr>
        <w:t>且持有</w:t>
      </w:r>
      <w:r>
        <w:rPr>
          <w:rFonts w:hint="eastAsia" w:ascii="宋体" w:hAnsi="宋体" w:cs="宋体"/>
          <w:sz w:val="24"/>
          <w:highlight w:val="none"/>
          <w:lang w:val="en-US" w:eastAsia="zh-CN"/>
        </w:rPr>
        <w:t>有效的</w:t>
      </w:r>
      <w:r>
        <w:rPr>
          <w:rFonts w:hint="eastAsia" w:ascii="宋体" w:hAnsi="宋体" w:eastAsia="宋体" w:cs="宋体"/>
          <w:sz w:val="24"/>
          <w:highlight w:val="none"/>
          <w:lang w:val="en-US" w:eastAsia="zh-CN"/>
        </w:rPr>
        <w:t>安全生产考核合格证（B类）或建筑施工企业项目负责人安全生产考核合格证书</w:t>
      </w:r>
      <w:r>
        <w:rPr>
          <w:rFonts w:hint="eastAsia" w:ascii="宋体" w:hAnsi="宋体" w:eastAsia="宋体" w:cs="宋体"/>
          <w:sz w:val="24"/>
          <w:highlight w:val="none"/>
        </w:rPr>
        <w:t>，</w:t>
      </w:r>
      <w:r>
        <w:rPr>
          <w:rFonts w:hint="eastAsia"/>
          <w:sz w:val="24"/>
        </w:rPr>
        <w:t>不得担任其他在施建设项目的负责人（需提供相关承诺书），提供拟派项目负责人自</w:t>
      </w:r>
      <w:r>
        <w:rPr>
          <w:sz w:val="24"/>
        </w:rPr>
        <w:t>202</w:t>
      </w:r>
      <w:r>
        <w:rPr>
          <w:rFonts w:hint="eastAsia"/>
          <w:sz w:val="24"/>
        </w:rPr>
        <w:t>3年1月以来</w:t>
      </w:r>
      <w:r>
        <w:rPr>
          <w:rFonts w:hint="eastAsia"/>
          <w:sz w:val="24"/>
          <w:highlight w:val="none"/>
          <w:lang w:eastAsia="zh-CN"/>
        </w:rPr>
        <w:t>一</w:t>
      </w:r>
      <w:r>
        <w:rPr>
          <w:rFonts w:hint="eastAsia"/>
          <w:sz w:val="24"/>
          <w:highlight w:val="none"/>
        </w:rPr>
        <w:t>个月</w:t>
      </w:r>
      <w:r>
        <w:rPr>
          <w:rFonts w:hint="eastAsia"/>
          <w:sz w:val="24"/>
        </w:rPr>
        <w:t>由供应商购买的社保缴纳证明。</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9、本项目</w:t>
      </w:r>
      <w:r>
        <w:rPr>
          <w:rFonts w:hint="eastAsia" w:ascii="宋体" w:hAnsi="宋体" w:cs="宋体"/>
          <w:color w:val="auto"/>
          <w:sz w:val="24"/>
          <w:highlight w:val="none"/>
        </w:rPr>
        <w:t>不接受联合体报名</w:t>
      </w:r>
      <w:r>
        <w:rPr>
          <w:rFonts w:hint="eastAsia" w:ascii="宋体" w:hAnsi="宋体" w:cs="宋体"/>
          <w:sz w:val="24"/>
        </w:rPr>
        <w:t>，成交供应商不得分包、转包。</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10、出具单位负责人（法定代表人）签名且加盖公章的《供应商廉洁守约承诺书》。（格式内容不得擅自删改）</w:t>
      </w:r>
    </w:p>
    <w:p>
      <w:pPr>
        <w:pStyle w:val="12"/>
        <w:adjustRightInd w:val="0"/>
        <w:snapToGrid w:val="0"/>
        <w:spacing w:line="360" w:lineRule="exact"/>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注：1）供应商若不能同时满足以上条件则视为响应参与无效。</w:t>
      </w:r>
    </w:p>
    <w:p>
      <w:pPr>
        <w:pStyle w:val="12"/>
        <w:adjustRightInd w:val="0"/>
        <w:snapToGrid w:val="0"/>
        <w:spacing w:line="360" w:lineRule="exact"/>
        <w:ind w:firstLine="482" w:firstLineChars="200"/>
        <w:jc w:val="left"/>
        <w:rPr>
          <w:rFonts w:hAnsi="宋体" w:cs="宋体"/>
          <w:b/>
          <w:kern w:val="0"/>
          <w:sz w:val="24"/>
        </w:rPr>
      </w:pPr>
      <w:r>
        <w:rPr>
          <w:rFonts w:hint="eastAsia" w:hAnsi="宋体" w:cs="宋体"/>
          <w:b/>
          <w:bCs/>
          <w:color w:val="000000" w:themeColor="text1"/>
          <w:sz w:val="24"/>
          <w:szCs w:val="24"/>
          <w14:textFill>
            <w14:solidFill>
              <w14:schemeClr w14:val="tx1"/>
            </w14:solidFill>
          </w14:textFill>
        </w:rPr>
        <w:t>2）</w:t>
      </w:r>
      <w:r>
        <w:rPr>
          <w:rFonts w:hint="eastAsia" w:hAnsi="宋体" w:cs="宋体"/>
          <w:b/>
          <w:kern w:val="0"/>
          <w:sz w:val="24"/>
        </w:rPr>
        <w:t>供应商须对材料的真实性负责，如发现虚假材料将被取消评审资格、</w:t>
      </w:r>
      <w:r>
        <w:rPr>
          <w:rFonts w:hAnsi="宋体" w:cs="宋体"/>
          <w:b/>
          <w:kern w:val="0"/>
          <w:sz w:val="24"/>
        </w:rPr>
        <w:t>列入供应商黑名单，</w:t>
      </w:r>
      <w:r>
        <w:rPr>
          <w:rFonts w:hint="eastAsia" w:hAnsi="宋体" w:cs="宋体"/>
          <w:b/>
          <w:kern w:val="0"/>
          <w:sz w:val="24"/>
        </w:rPr>
        <w:t>并</w:t>
      </w:r>
      <w:r>
        <w:rPr>
          <w:rFonts w:hAnsi="宋体" w:cs="宋体"/>
          <w:b/>
          <w:kern w:val="0"/>
          <w:sz w:val="24"/>
        </w:rPr>
        <w:t>依法追究相关责任。</w:t>
      </w:r>
    </w:p>
    <w:p>
      <w:pPr>
        <w:pStyle w:val="28"/>
        <w:adjustRightInd w:val="0"/>
        <w:snapToGrid w:val="0"/>
        <w:spacing w:line="360" w:lineRule="exact"/>
        <w:ind w:firstLine="482"/>
        <w:jc w:val="left"/>
        <w:rPr>
          <w:rFonts w:hAnsi="宋体" w:cs="宋体"/>
          <w:b/>
          <w:kern w:val="0"/>
          <w:sz w:val="24"/>
        </w:rPr>
      </w:pPr>
      <w:r>
        <w:rPr>
          <w:rFonts w:hint="eastAsia" w:hAnsi="宋体" w:cs="宋体"/>
          <w:b/>
          <w:kern w:val="0"/>
          <w:sz w:val="24"/>
        </w:rPr>
        <w:t>3）供应商应确保所提供报名资料真实、完整、清晰可辨，报名资料模糊不清、难以辨认，视为未提供处理，由此造成报名不成功、不能进入评审环节等严重后果由供应商自行负责。</w:t>
      </w:r>
    </w:p>
    <w:p>
      <w:pPr>
        <w:pStyle w:val="12"/>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rPr>
        <w:t>六、</w:t>
      </w:r>
      <w:r>
        <w:rPr>
          <w:rStyle w:val="25"/>
          <w:rFonts w:hint="eastAsia" w:hAnsi="宋体" w:cs="宋体"/>
          <w:bCs/>
          <w:color w:val="000000"/>
          <w:sz w:val="24"/>
          <w:szCs w:val="24"/>
        </w:rPr>
        <w:t>提供资料相关事项：</w:t>
      </w:r>
    </w:p>
    <w:p>
      <w:pPr>
        <w:pStyle w:val="28"/>
        <w:adjustRightInd w:val="0"/>
        <w:snapToGrid w:val="0"/>
        <w:spacing w:line="360" w:lineRule="exact"/>
        <w:ind w:firstLine="480"/>
        <w:jc w:val="left"/>
        <w:rPr>
          <w:rFonts w:ascii="宋体" w:hAnsi="宋体" w:cs="宋体"/>
          <w:b/>
          <w:bCs/>
          <w:color w:val="FF0000"/>
          <w:sz w:val="24"/>
        </w:rPr>
      </w:pPr>
      <w:r>
        <w:rPr>
          <w:rFonts w:hint="eastAsia" w:ascii="宋体" w:hAnsi="宋体" w:cs="宋体"/>
          <w:sz w:val="24"/>
        </w:rPr>
        <w:t>1、报名方式：电子邮件报名</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2、邮件主题：</w:t>
      </w:r>
      <w:r>
        <w:rPr>
          <w:rFonts w:hint="eastAsia" w:ascii="宋体" w:hAnsi="宋体" w:cs="宋体"/>
          <w:bCs/>
          <w:sz w:val="24"/>
        </w:rPr>
        <w:t>中山大学孙逸仙纪念医院南院区博爱楼门诊厕所装修改造项目</w:t>
      </w:r>
      <w:r>
        <w:rPr>
          <w:rFonts w:hint="eastAsia" w:ascii="宋体" w:hAnsi="宋体" w:cs="宋体"/>
          <w:sz w:val="24"/>
        </w:rPr>
        <w:t>-某某公司</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3、邮件正文：公司名称、项目联系人、联系人邮箱、联系电话</w:t>
      </w:r>
    </w:p>
    <w:p>
      <w:pPr>
        <w:pStyle w:val="28"/>
        <w:adjustRightInd w:val="0"/>
        <w:snapToGrid w:val="0"/>
        <w:spacing w:line="360" w:lineRule="exact"/>
        <w:ind w:firstLine="480"/>
        <w:jc w:val="left"/>
        <w:rPr>
          <w:rFonts w:ascii="宋体" w:hAnsi="宋体" w:cs="宋体"/>
          <w:bCs/>
          <w:sz w:val="24"/>
        </w:rPr>
      </w:pPr>
      <w:r>
        <w:rPr>
          <w:rFonts w:hint="eastAsia" w:ascii="宋体" w:hAnsi="宋体" w:cs="宋体"/>
          <w:sz w:val="24"/>
        </w:rPr>
        <w:t>4、报名截止时间：202</w:t>
      </w:r>
      <w:r>
        <w:rPr>
          <w:rFonts w:hint="eastAsia" w:ascii="宋体" w:hAnsi="宋体" w:cs="宋体"/>
          <w:color w:val="auto"/>
          <w:sz w:val="24"/>
        </w:rPr>
        <w:t>3年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11</w:t>
      </w:r>
      <w:r>
        <w:rPr>
          <w:rFonts w:hint="eastAsia" w:ascii="宋体" w:hAnsi="宋体" w:cs="宋体"/>
          <w:color w:val="auto"/>
          <w:sz w:val="24"/>
        </w:rPr>
        <w:t>日17:30</w:t>
      </w:r>
      <w:r>
        <w:rPr>
          <w:rFonts w:hint="eastAsia" w:ascii="宋体" w:hAnsi="宋体" w:cs="宋体"/>
          <w:sz w:val="24"/>
        </w:rPr>
        <w:t>，以邮件接收时间为准，</w:t>
      </w:r>
      <w:r>
        <w:rPr>
          <w:rFonts w:hint="eastAsia" w:ascii="宋体" w:hAnsi="宋体" w:cs="宋体"/>
          <w:bCs/>
          <w:sz w:val="24"/>
        </w:rPr>
        <w:t>超时视为无效报名。</w:t>
      </w:r>
    </w:p>
    <w:p>
      <w:pPr>
        <w:pStyle w:val="28"/>
        <w:adjustRightInd w:val="0"/>
        <w:snapToGrid w:val="0"/>
        <w:spacing w:line="360" w:lineRule="exact"/>
        <w:ind w:firstLine="480"/>
        <w:jc w:val="left"/>
        <w:rPr>
          <w:rFonts w:ascii="宋体" w:hAnsi="宋体" w:cs="宋体"/>
          <w:sz w:val="24"/>
        </w:rPr>
      </w:pPr>
      <w:r>
        <w:rPr>
          <w:rFonts w:hint="eastAsia" w:ascii="宋体" w:hAnsi="宋体"/>
          <w:sz w:val="24"/>
        </w:rPr>
        <w:t>5、</w:t>
      </w:r>
      <w:r>
        <w:rPr>
          <w:rFonts w:hint="eastAsia" w:ascii="宋体" w:hAnsi="宋体" w:cs="宋体"/>
          <w:sz w:val="24"/>
        </w:rPr>
        <w:t>报名所需提供资料及要求：详见附件1报名资料。</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7、供应商的报名邮箱视为我院采购过程中成交通知书及相关答疑回复的电子送达地址；电子文书成功发送至供应商提供的电子送达地址时，视为已送达。</w:t>
      </w:r>
    </w:p>
    <w:p>
      <w:pPr>
        <w:pStyle w:val="28"/>
        <w:adjustRightInd w:val="0"/>
        <w:snapToGrid w:val="0"/>
        <w:spacing w:line="360" w:lineRule="exact"/>
        <w:ind w:firstLine="482"/>
        <w:jc w:val="left"/>
        <w:rPr>
          <w:rFonts w:ascii="宋体" w:hAnsi="宋体" w:cs="宋体"/>
          <w:b/>
          <w:bCs/>
          <w:sz w:val="24"/>
        </w:rPr>
      </w:pPr>
      <w:r>
        <w:rPr>
          <w:rFonts w:hint="eastAsia" w:ascii="宋体" w:hAnsi="宋体" w:cs="宋体"/>
          <w:b/>
          <w:bCs/>
          <w:sz w:val="24"/>
        </w:rPr>
        <w:t>七、采购人联系方式：</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联系地址：广州市越秀区长堤大马路171号一方长堤健康产业中心（原威力斯大楼）907室</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28"/>
        <w:adjustRightInd w:val="0"/>
        <w:snapToGrid w:val="0"/>
        <w:spacing w:line="360" w:lineRule="exact"/>
        <w:ind w:firstLine="482"/>
        <w:jc w:val="left"/>
        <w:rPr>
          <w:rFonts w:ascii="宋体" w:hAnsi="宋体" w:cs="宋体"/>
          <w:b/>
          <w:bCs/>
          <w:sz w:val="24"/>
        </w:rPr>
      </w:pPr>
      <w:r>
        <w:rPr>
          <w:rFonts w:hint="eastAsia" w:ascii="宋体" w:hAnsi="宋体" w:cs="宋体"/>
          <w:b/>
          <w:bCs/>
          <w:sz w:val="24"/>
        </w:rPr>
        <w:t>八、公告期限：</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28"/>
        <w:adjustRightInd w:val="0"/>
        <w:snapToGrid w:val="0"/>
        <w:spacing w:line="360" w:lineRule="exact"/>
        <w:ind w:firstLine="482"/>
        <w:jc w:val="left"/>
        <w:rPr>
          <w:rFonts w:ascii="宋体" w:hAnsi="宋体" w:cs="宋体"/>
          <w:color w:val="auto"/>
          <w:sz w:val="24"/>
        </w:rPr>
      </w:pPr>
      <w:r>
        <w:rPr>
          <w:rFonts w:hint="eastAsia" w:ascii="宋体" w:hAnsi="宋体" w:cs="宋体"/>
          <w:b/>
          <w:bCs/>
          <w:sz w:val="24"/>
        </w:rPr>
        <w:t>九、响应文件提交的截止时间、地点：</w:t>
      </w:r>
      <w:r>
        <w:rPr>
          <w:rFonts w:hint="eastAsia" w:ascii="宋体" w:hAnsi="宋体" w:cs="宋体"/>
          <w:sz w:val="24"/>
        </w:rPr>
        <w:t xml:space="preserve"> 2023</w:t>
      </w:r>
      <w:r>
        <w:rPr>
          <w:rFonts w:hint="eastAsia" w:ascii="宋体" w:hAnsi="宋体" w:cs="宋体"/>
          <w:color w:val="auto"/>
          <w:sz w:val="24"/>
        </w:rPr>
        <w:t>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14</w:t>
      </w:r>
      <w:r>
        <w:rPr>
          <w:rFonts w:hint="eastAsia" w:ascii="宋体" w:hAnsi="宋体" w:cs="宋体"/>
          <w:color w:val="auto"/>
          <w:sz w:val="24"/>
        </w:rPr>
        <w:t>日17：30，广州市越秀区长堤大马路171号一方长</w:t>
      </w:r>
      <w:bookmarkStart w:id="198" w:name="_GoBack"/>
      <w:bookmarkEnd w:id="198"/>
      <w:r>
        <w:rPr>
          <w:rFonts w:hint="eastAsia" w:ascii="宋体" w:hAnsi="宋体" w:cs="宋体"/>
          <w:color w:val="auto"/>
          <w:sz w:val="24"/>
        </w:rPr>
        <w:t>堤健康产业中心（原威力斯大楼）907室。</w:t>
      </w:r>
    </w:p>
    <w:p>
      <w:pPr>
        <w:pStyle w:val="28"/>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1、纸质响应文件一式5份（正本1份/副本4份），具体要求详见采购文件第五章响应文件编制要求。纸质响应文件建议采用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28"/>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2、响应文件正本的盖章扫描PDF版电子文件提交邮箱的截止时间：2023年9月14日17:30。</w:t>
      </w:r>
    </w:p>
    <w:p>
      <w:pPr>
        <w:pStyle w:val="28"/>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（1）请响应人对电子文件进行加密处理。</w:t>
      </w:r>
    </w:p>
    <w:p>
      <w:pPr>
        <w:pStyle w:val="28"/>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28"/>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rPr>
        <w:t>3、纸质响应文件可由响应人送达，或通过邮递等其他形式递交。请务必安排好时间于响应文件提交截止时间前送（寄）达。</w:t>
      </w:r>
    </w:p>
    <w:p>
      <w:pPr>
        <w:pStyle w:val="28"/>
        <w:adjustRightInd w:val="0"/>
        <w:snapToGrid w:val="0"/>
        <w:spacing w:line="360" w:lineRule="exact"/>
        <w:ind w:firstLine="482"/>
        <w:jc w:val="left"/>
        <w:rPr>
          <w:rFonts w:ascii="宋体" w:hAnsi="宋体" w:cs="宋体"/>
          <w:b/>
          <w:bCs/>
          <w:color w:val="auto"/>
          <w:sz w:val="24"/>
        </w:rPr>
      </w:pPr>
      <w:r>
        <w:rPr>
          <w:rFonts w:hint="eastAsia" w:ascii="宋体" w:hAnsi="宋体" w:cs="宋体"/>
          <w:b/>
          <w:bCs/>
          <w:color w:val="auto"/>
          <w:sz w:val="24"/>
        </w:rPr>
        <w:t>十、评审会议时间、地点：</w:t>
      </w:r>
    </w:p>
    <w:p>
      <w:pPr>
        <w:pStyle w:val="28"/>
        <w:adjustRightInd w:val="0"/>
        <w:snapToGrid w:val="0"/>
        <w:spacing w:line="360" w:lineRule="exact"/>
        <w:ind w:firstLine="482"/>
        <w:jc w:val="left"/>
        <w:rPr>
          <w:rFonts w:ascii="宋体" w:hAnsi="宋体" w:cs="仿宋"/>
          <w:b/>
          <w:bCs/>
          <w:color w:val="auto"/>
          <w:sz w:val="24"/>
        </w:rPr>
      </w:pP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（根据医院工作安排开展评审，响应人无需出席评审现场）</w:t>
      </w:r>
      <w:r>
        <w:rPr>
          <w:rFonts w:hint="eastAsia" w:ascii="宋体" w:hAnsi="宋体" w:cs="仿宋"/>
          <w:b/>
          <w:bCs/>
          <w:color w:val="auto"/>
          <w:sz w:val="24"/>
        </w:rPr>
        <w:t>。</w:t>
      </w:r>
    </w:p>
    <w:p>
      <w:pPr>
        <w:pStyle w:val="28"/>
        <w:adjustRightInd w:val="0"/>
        <w:snapToGrid w:val="0"/>
        <w:spacing w:line="360" w:lineRule="exact"/>
        <w:ind w:firstLine="480"/>
        <w:jc w:val="left"/>
        <w:rPr>
          <w:rFonts w:ascii="宋体" w:hAnsi="宋体" w:cs="宋体"/>
          <w:color w:val="auto"/>
          <w:sz w:val="24"/>
        </w:rPr>
      </w:pPr>
    </w:p>
    <w:p>
      <w:pPr>
        <w:pStyle w:val="28"/>
        <w:adjustRightInd w:val="0"/>
        <w:snapToGrid w:val="0"/>
        <w:spacing w:line="360" w:lineRule="exact"/>
        <w:ind w:firstLine="480"/>
        <w:jc w:val="left"/>
        <w:rPr>
          <w:rFonts w:ascii="宋体" w:hAnsi="宋体" w:cs="宋体"/>
          <w:color w:val="auto"/>
          <w:sz w:val="24"/>
        </w:rPr>
      </w:pPr>
    </w:p>
    <w:p>
      <w:pPr>
        <w:pStyle w:val="28"/>
        <w:adjustRightInd w:val="0"/>
        <w:snapToGrid w:val="0"/>
        <w:spacing w:line="360" w:lineRule="exact"/>
        <w:ind w:firstLine="480"/>
        <w:jc w:val="left"/>
        <w:rPr>
          <w:rFonts w:ascii="宋体" w:hAnsi="宋体" w:cs="宋体"/>
          <w:color w:val="auto"/>
          <w:sz w:val="24"/>
        </w:rPr>
      </w:pPr>
    </w:p>
    <w:p>
      <w:pPr>
        <w:pStyle w:val="28"/>
        <w:adjustRightInd w:val="0"/>
        <w:snapToGrid w:val="0"/>
        <w:spacing w:line="360" w:lineRule="exact"/>
        <w:ind w:firstLine="480"/>
        <w:jc w:val="right"/>
        <w:rPr>
          <w:rFonts w:ascii="宋体" w:hAnsi="宋体" w:cs="宋体"/>
          <w:color w:val="auto"/>
          <w:sz w:val="24"/>
        </w:rPr>
      </w:pPr>
      <w:r>
        <w:rPr>
          <w:rFonts w:hint="eastAsia" w:ascii="宋体" w:hAnsi="宋体" w:cs="宋体"/>
          <w:color w:val="auto"/>
          <w:sz w:val="24"/>
        </w:rPr>
        <w:t>中山大学孙逸仙纪念医院                                                                2023年</w:t>
      </w:r>
      <w:r>
        <w:rPr>
          <w:rFonts w:hint="eastAsia" w:ascii="宋体" w:hAnsi="宋体" w:cs="宋体"/>
          <w:color w:val="auto"/>
          <w:sz w:val="24"/>
          <w:lang w:val="en-US" w:eastAsia="zh-CN"/>
        </w:rPr>
        <w:t>9</w:t>
      </w:r>
      <w:r>
        <w:rPr>
          <w:rFonts w:hint="eastAsia" w:ascii="宋体" w:hAnsi="宋体" w:cs="宋体"/>
          <w:color w:val="auto"/>
          <w:sz w:val="24"/>
        </w:rPr>
        <w:t>月</w:t>
      </w:r>
      <w:r>
        <w:rPr>
          <w:rFonts w:hint="eastAsia" w:ascii="宋体" w:hAnsi="宋体" w:cs="宋体"/>
          <w:color w:val="auto"/>
          <w:sz w:val="24"/>
          <w:lang w:val="en-US" w:eastAsia="zh-CN"/>
        </w:rPr>
        <w:t>4</w:t>
      </w:r>
      <w:r>
        <w:rPr>
          <w:rFonts w:hint="eastAsia" w:ascii="宋体" w:hAnsi="宋体" w:cs="宋体"/>
          <w:color w:val="auto"/>
          <w:sz w:val="24"/>
        </w:rPr>
        <w:t>日</w:t>
      </w:r>
    </w:p>
    <w:p>
      <w:pPr>
        <w:pStyle w:val="28"/>
        <w:adjustRightInd w:val="0"/>
        <w:snapToGrid w:val="0"/>
        <w:spacing w:line="360" w:lineRule="exact"/>
        <w:ind w:firstLine="480"/>
        <w:jc w:val="right"/>
        <w:rPr>
          <w:rFonts w:ascii="宋体" w:hAnsi="宋体" w:cs="宋体"/>
          <w:color w:val="FF0000"/>
          <w:sz w:val="24"/>
        </w:rPr>
      </w:pPr>
    </w:p>
    <w:p>
      <w:pPr>
        <w:pStyle w:val="28"/>
        <w:adjustRightInd w:val="0"/>
        <w:snapToGrid w:val="0"/>
        <w:spacing w:line="360" w:lineRule="exact"/>
        <w:ind w:firstLine="480"/>
        <w:jc w:val="right"/>
        <w:rPr>
          <w:rFonts w:ascii="宋体" w:hAnsi="宋体" w:cs="宋体"/>
          <w:color w:val="FF0000"/>
          <w:sz w:val="24"/>
        </w:rPr>
      </w:pPr>
    </w:p>
    <w:p>
      <w:pPr>
        <w:pStyle w:val="28"/>
        <w:adjustRightInd w:val="0"/>
        <w:snapToGrid w:val="0"/>
        <w:spacing w:line="360" w:lineRule="exact"/>
        <w:ind w:firstLine="480"/>
        <w:jc w:val="right"/>
        <w:rPr>
          <w:rFonts w:ascii="宋体" w:hAnsi="宋体" w:cs="宋体"/>
          <w:color w:val="FF0000"/>
          <w:sz w:val="24"/>
        </w:rPr>
      </w:pPr>
    </w:p>
    <w:p>
      <w:pPr>
        <w:pStyle w:val="28"/>
        <w:adjustRightInd w:val="0"/>
        <w:snapToGrid w:val="0"/>
        <w:spacing w:line="360" w:lineRule="exact"/>
        <w:ind w:firstLine="480"/>
        <w:jc w:val="right"/>
        <w:rPr>
          <w:rFonts w:ascii="宋体" w:hAnsi="宋体" w:cs="宋体"/>
          <w:color w:val="FF0000"/>
          <w:sz w:val="24"/>
        </w:rPr>
      </w:pPr>
    </w:p>
    <w:p>
      <w:pPr>
        <w:pStyle w:val="28"/>
        <w:adjustRightInd w:val="0"/>
        <w:snapToGrid w:val="0"/>
        <w:spacing w:line="360" w:lineRule="exact"/>
        <w:ind w:firstLine="480"/>
        <w:jc w:val="right"/>
        <w:rPr>
          <w:rFonts w:ascii="宋体" w:hAnsi="宋体" w:cs="宋体"/>
          <w:color w:val="FF0000"/>
          <w:sz w:val="24"/>
        </w:rPr>
      </w:pPr>
    </w:p>
    <w:p>
      <w:pPr>
        <w:pStyle w:val="28"/>
        <w:adjustRightInd w:val="0"/>
        <w:snapToGrid w:val="0"/>
        <w:spacing w:line="360" w:lineRule="exact"/>
        <w:ind w:firstLine="480"/>
        <w:jc w:val="right"/>
        <w:rPr>
          <w:rFonts w:ascii="宋体" w:hAnsi="宋体" w:cs="宋体"/>
          <w:color w:val="FF0000"/>
          <w:sz w:val="24"/>
        </w:rPr>
      </w:pPr>
    </w:p>
    <w:p>
      <w:pPr>
        <w:pStyle w:val="28"/>
        <w:adjustRightInd w:val="0"/>
        <w:snapToGrid w:val="0"/>
        <w:spacing w:line="360" w:lineRule="exact"/>
        <w:ind w:firstLine="480"/>
        <w:jc w:val="left"/>
        <w:rPr>
          <w:rFonts w:ascii="宋体" w:hAnsi="宋体" w:cs="宋体"/>
          <w:color w:val="FF0000"/>
          <w:sz w:val="24"/>
        </w:rPr>
      </w:pPr>
    </w:p>
    <w:p>
      <w:pPr>
        <w:pStyle w:val="28"/>
        <w:adjustRightInd w:val="0"/>
        <w:snapToGrid w:val="0"/>
        <w:spacing w:line="360" w:lineRule="exact"/>
        <w:ind w:firstLine="480"/>
        <w:jc w:val="left"/>
        <w:rPr>
          <w:rFonts w:ascii="宋体" w:hAnsi="宋体" w:cs="宋体"/>
          <w:color w:val="FF0000"/>
          <w:sz w:val="24"/>
        </w:rPr>
      </w:pPr>
    </w:p>
    <w:p>
      <w:pPr>
        <w:rPr>
          <w:rFonts w:ascii="宋体" w:hAnsi="宋体" w:cs="宋体"/>
          <w:bCs/>
          <w:sz w:val="24"/>
        </w:rPr>
      </w:pPr>
      <w:r>
        <w:rPr>
          <w:rFonts w:hint="eastAsia" w:ascii="宋体" w:hAnsi="宋体" w:cs="宋体"/>
          <w:b/>
          <w:sz w:val="24"/>
        </w:rPr>
        <w:t>附件1</w:t>
      </w:r>
    </w:p>
    <w:p>
      <w:pPr>
        <w:pStyle w:val="28"/>
        <w:ind w:firstLine="883"/>
        <w:jc w:val="center"/>
        <w:rPr>
          <w:b/>
          <w:sz w:val="44"/>
          <w:szCs w:val="44"/>
        </w:rPr>
      </w:pPr>
      <w:r>
        <w:rPr>
          <w:rFonts w:hint="eastAsia"/>
          <w:b/>
          <w:sz w:val="44"/>
          <w:szCs w:val="44"/>
        </w:rPr>
        <w:t>（报名格式文件模板）</w:t>
      </w:r>
    </w:p>
    <w:p>
      <w:pPr>
        <w:pStyle w:val="2"/>
      </w:pPr>
    </w:p>
    <w:p>
      <w:pPr>
        <w:jc w:val="center"/>
        <w:rPr>
          <w:rFonts w:ascii="宋体" w:hAnsi="宋体" w:cs="宋体"/>
          <w:b/>
          <w:kern w:val="0"/>
          <w:sz w:val="28"/>
          <w:szCs w:val="28"/>
        </w:rPr>
      </w:pPr>
      <w:r>
        <w:rPr>
          <w:rFonts w:hint="eastAsia" w:ascii="宋体" w:hAnsi="宋体" w:cs="宋体"/>
          <w:b/>
          <w:kern w:val="0"/>
          <w:sz w:val="52"/>
          <w:szCs w:val="52"/>
        </w:rPr>
        <w:t>中山大学孙逸仙纪念医院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项目</w:t>
      </w:r>
    </w:p>
    <w:p>
      <w:pPr>
        <w:jc w:val="center"/>
        <w:rPr>
          <w:rFonts w:ascii="宋体" w:hAnsi="宋体" w:cs="宋体"/>
          <w:b/>
          <w:kern w:val="0"/>
          <w:sz w:val="52"/>
          <w:szCs w:val="52"/>
        </w:rPr>
      </w:pPr>
      <w:r>
        <w:rPr>
          <w:rFonts w:hint="eastAsia" w:ascii="宋体" w:hAnsi="宋体" w:cs="宋体"/>
          <w:b/>
          <w:kern w:val="0"/>
          <w:sz w:val="52"/>
          <w:szCs w:val="52"/>
        </w:rPr>
        <w:t>公开比选</w:t>
      </w: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8" w:name="_Toc6547"/>
      <w:bookmarkStart w:id="9" w:name="_Toc15870"/>
      <w:bookmarkStart w:id="10" w:name="_Toc3471"/>
      <w:bookmarkStart w:id="11" w:name="_Toc26267"/>
      <w:bookmarkStart w:id="12" w:name="_Toc8364"/>
      <w:bookmarkStart w:id="13" w:name="_Toc28703"/>
      <w:bookmarkStart w:id="14" w:name="_Toc40346375"/>
      <w:bookmarkStart w:id="15" w:name="_Toc40776111"/>
      <w:bookmarkStart w:id="16" w:name="_Toc7291"/>
      <w:bookmarkStart w:id="17" w:name="_Toc435"/>
      <w:bookmarkStart w:id="18" w:name="_Toc29113"/>
      <w:bookmarkStart w:id="19" w:name="_Toc11305"/>
      <w:bookmarkStart w:id="20" w:name="_Toc40346216"/>
      <w:bookmarkStart w:id="21" w:name="_Toc1994"/>
      <w:bookmarkStart w:id="22" w:name="_Toc12520"/>
      <w:bookmarkStart w:id="23" w:name="_Toc11075"/>
      <w:bookmarkStart w:id="24" w:name="_Toc21249"/>
      <w:r>
        <w:rPr>
          <w:rFonts w:hint="eastAsia" w:ascii="宋体" w:hAnsi="宋体"/>
          <w:b/>
          <w:bCs/>
          <w:sz w:val="72"/>
          <w:szCs w:val="72"/>
        </w:rPr>
        <w:t>报名资料</w:t>
      </w:r>
    </w:p>
    <w:p>
      <w:pPr>
        <w:pStyle w:val="2"/>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346376"/>
      <w:bookmarkStart w:id="26" w:name="_Toc27997"/>
      <w:bookmarkStart w:id="27" w:name="_Toc40346217"/>
      <w:bookmarkStart w:id="28" w:name="_Toc40776112"/>
      <w:bookmarkStart w:id="29" w:name="_Toc1743"/>
      <w:bookmarkStart w:id="30" w:name="_Toc17709"/>
      <w:bookmarkStart w:id="31" w:name="_Toc20884"/>
      <w:bookmarkStart w:id="32" w:name="_Toc2916"/>
    </w:p>
    <w:p>
      <w:pPr>
        <w:widowControl/>
        <w:spacing w:line="360" w:lineRule="auto"/>
        <w:ind w:firstLine="600"/>
        <w:outlineLvl w:val="0"/>
        <w:rPr>
          <w:rFonts w:cs="宋体"/>
          <w:kern w:val="0"/>
          <w:sz w:val="30"/>
          <w:szCs w:val="30"/>
        </w:rPr>
      </w:pPr>
      <w:bookmarkStart w:id="33" w:name="_Toc29102"/>
      <w:bookmarkStart w:id="34" w:name="_Toc11485"/>
      <w:bookmarkStart w:id="35" w:name="_Toc30979"/>
      <w:bookmarkStart w:id="36" w:name="_Toc19699"/>
      <w:bookmarkStart w:id="37" w:name="_Toc5238"/>
      <w:bookmarkStart w:id="38" w:name="_Toc2029"/>
      <w:bookmarkStart w:id="39" w:name="_Toc31538"/>
      <w:bookmarkStart w:id="40" w:name="_Toc2012"/>
      <w:bookmarkStart w:id="41" w:name="_Toc23097"/>
      <w:r>
        <w:rPr>
          <w:rFonts w:ascii="宋体" w:hAnsi="宋体" w:cs="宋体"/>
          <w:kern w:val="0"/>
          <w:sz w:val="30"/>
          <w:szCs w:val="30"/>
        </w:rPr>
        <w:t>公司名称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widowControl/>
        <w:spacing w:line="360" w:lineRule="auto"/>
        <w:ind w:firstLine="600"/>
        <w:outlineLvl w:val="0"/>
        <w:rPr>
          <w:rFonts w:cs="宋体"/>
          <w:kern w:val="0"/>
          <w:sz w:val="30"/>
          <w:szCs w:val="30"/>
        </w:rPr>
      </w:pPr>
      <w:bookmarkStart w:id="42" w:name="_Toc28064"/>
      <w:bookmarkStart w:id="43" w:name="_Toc40346377"/>
      <w:bookmarkStart w:id="44" w:name="_Toc14824"/>
      <w:bookmarkStart w:id="45" w:name="_Toc40776113"/>
      <w:bookmarkStart w:id="46" w:name="_Toc7052"/>
      <w:bookmarkStart w:id="47" w:name="_Toc4013"/>
      <w:bookmarkStart w:id="48" w:name="_Toc11141"/>
      <w:bookmarkStart w:id="49" w:name="_Toc29767"/>
      <w:bookmarkStart w:id="50" w:name="_Toc17930"/>
      <w:bookmarkStart w:id="51" w:name="_Toc11558"/>
      <w:bookmarkStart w:id="52" w:name="_Toc31993"/>
      <w:bookmarkStart w:id="53" w:name="_Toc16794"/>
      <w:bookmarkStart w:id="54" w:name="_Toc21483"/>
      <w:bookmarkStart w:id="55" w:name="_Toc27867"/>
      <w:bookmarkStart w:id="56" w:name="_Toc40346218"/>
      <w:bookmarkStart w:id="57" w:name="_Toc24763"/>
      <w:bookmarkStart w:id="58" w:name="_Toc12645"/>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widowControl/>
        <w:spacing w:line="360" w:lineRule="auto"/>
        <w:ind w:firstLine="600"/>
        <w:outlineLvl w:val="0"/>
        <w:rPr>
          <w:rFonts w:cs="宋体"/>
          <w:kern w:val="0"/>
          <w:sz w:val="30"/>
          <w:szCs w:val="30"/>
        </w:rPr>
      </w:pPr>
      <w:bookmarkStart w:id="59" w:name="_Toc40346219"/>
      <w:bookmarkStart w:id="60" w:name="_Toc14287"/>
      <w:bookmarkStart w:id="61" w:name="_Toc11334"/>
      <w:bookmarkStart w:id="62" w:name="_Toc16813"/>
      <w:bookmarkStart w:id="63" w:name="_Toc19831"/>
      <w:bookmarkStart w:id="64" w:name="_Toc27771"/>
      <w:bookmarkStart w:id="65" w:name="_Toc24651"/>
      <w:bookmarkStart w:id="66" w:name="_Toc1324"/>
      <w:bookmarkStart w:id="67" w:name="_Toc40776114"/>
      <w:bookmarkStart w:id="68" w:name="_Toc26029"/>
      <w:bookmarkStart w:id="69" w:name="_Toc6438"/>
      <w:bookmarkStart w:id="70" w:name="_Toc4563"/>
      <w:bookmarkStart w:id="71" w:name="_Toc40346378"/>
      <w:bookmarkStart w:id="72" w:name="_Toc9883"/>
      <w:bookmarkStart w:id="73" w:name="_Toc17537"/>
      <w:bookmarkStart w:id="74" w:name="_Toc32709"/>
      <w:bookmarkStart w:id="75" w:name="_Toc31197"/>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widowControl/>
        <w:spacing w:line="360" w:lineRule="auto"/>
        <w:ind w:firstLine="600"/>
        <w:outlineLvl w:val="0"/>
        <w:rPr>
          <w:rFonts w:cs="宋体"/>
          <w:kern w:val="0"/>
          <w:sz w:val="30"/>
          <w:szCs w:val="30"/>
        </w:rPr>
      </w:pPr>
      <w:bookmarkStart w:id="76" w:name="_Toc17483"/>
      <w:bookmarkStart w:id="77" w:name="_Toc20994"/>
      <w:bookmarkStart w:id="78" w:name="_Toc5634"/>
      <w:bookmarkStart w:id="79" w:name="_Toc27206"/>
      <w:bookmarkStart w:id="80" w:name="_Toc21686"/>
      <w:bookmarkStart w:id="81" w:name="_Toc40346379"/>
      <w:bookmarkStart w:id="82" w:name="_Toc12650"/>
      <w:bookmarkStart w:id="83" w:name="_Toc27868"/>
      <w:bookmarkStart w:id="84" w:name="_Toc13222"/>
      <w:bookmarkStart w:id="85" w:name="_Toc14586"/>
      <w:bookmarkStart w:id="86" w:name="_Toc40346220"/>
      <w:bookmarkStart w:id="87" w:name="_Toc5189"/>
      <w:bookmarkStart w:id="88" w:name="_Toc30336"/>
      <w:bookmarkStart w:id="89" w:name="_Toc21940"/>
      <w:bookmarkStart w:id="90" w:name="_Toc3895"/>
      <w:bookmarkStart w:id="91" w:name="_Toc40776115"/>
      <w:bookmarkStart w:id="92" w:name="_Toc18353"/>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widowControl/>
        <w:spacing w:line="360" w:lineRule="auto"/>
        <w:ind w:firstLine="600"/>
        <w:outlineLvl w:val="0"/>
        <w:rPr>
          <w:rFonts w:cs="宋体"/>
          <w:kern w:val="0"/>
          <w:sz w:val="30"/>
          <w:szCs w:val="30"/>
        </w:rPr>
      </w:pPr>
      <w:bookmarkStart w:id="93" w:name="_Toc32371"/>
      <w:bookmarkStart w:id="94" w:name="_Toc30904"/>
      <w:bookmarkStart w:id="95" w:name="_Toc40776116"/>
      <w:bookmarkStart w:id="96" w:name="_Toc9282"/>
      <w:bookmarkStart w:id="97" w:name="_Toc5220"/>
      <w:bookmarkStart w:id="98" w:name="_Toc40346221"/>
      <w:bookmarkStart w:id="99" w:name="_Toc14462"/>
      <w:bookmarkStart w:id="100" w:name="_Toc21449"/>
      <w:bookmarkStart w:id="101" w:name="_Toc11547"/>
      <w:bookmarkStart w:id="102" w:name="_Toc30856"/>
      <w:bookmarkStart w:id="103" w:name="_Toc3498"/>
      <w:bookmarkStart w:id="104" w:name="_Toc40346380"/>
      <w:bookmarkStart w:id="105" w:name="_Toc27009"/>
      <w:bookmarkStart w:id="106" w:name="_Toc10454"/>
      <w:bookmarkStart w:id="107" w:name="_Toc12127"/>
      <w:bookmarkStart w:id="108" w:name="_Toc8526"/>
      <w:bookmarkStart w:id="109" w:name="_Toc27646"/>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28"/>
        <w:ind w:firstLine="400"/>
      </w:pPr>
    </w:p>
    <w:p>
      <w:pPr>
        <w:pStyle w:val="28"/>
        <w:ind w:firstLine="400"/>
      </w:pPr>
    </w:p>
    <w:p>
      <w:pPr>
        <w:pStyle w:val="28"/>
        <w:ind w:firstLine="400"/>
      </w:pPr>
    </w:p>
    <w:p>
      <w:pPr>
        <w:pStyle w:val="28"/>
        <w:ind w:firstLine="400"/>
      </w:pPr>
    </w:p>
    <w:p>
      <w:pPr>
        <w:widowControl/>
        <w:jc w:val="center"/>
        <w:rPr>
          <w:rFonts w:ascii="宋体" w:hAnsi="宋体" w:cs="宋体"/>
          <w:b/>
          <w:bCs/>
          <w:color w:val="000000" w:themeColor="text1"/>
          <w:kern w:val="0"/>
          <w:sz w:val="32"/>
          <w:szCs w:val="32"/>
          <w14:textFill>
            <w14:solidFill>
              <w14:schemeClr w14:val="tx1"/>
            </w14:solidFill>
          </w14:textFill>
        </w:rPr>
      </w:pPr>
      <w:bookmarkStart w:id="110" w:name="_Toc21213"/>
      <w:bookmarkStart w:id="111" w:name="_Toc8637"/>
      <w:bookmarkStart w:id="112" w:name="_Toc31077"/>
      <w:bookmarkStart w:id="113" w:name="_Toc6691"/>
      <w:bookmarkStart w:id="114" w:name="_Toc28747"/>
      <w:bookmarkStart w:id="115" w:name="_Toc9697"/>
      <w:bookmarkStart w:id="116" w:name="_Toc13184"/>
      <w:bookmarkStart w:id="117" w:name="_Toc16608"/>
      <w:bookmarkStart w:id="118" w:name="_Toc16728"/>
      <w:bookmarkStart w:id="119" w:name="_Toc15539"/>
      <w:bookmarkStart w:id="120" w:name="_Toc10399"/>
    </w:p>
    <w:p>
      <w:pPr>
        <w:widowControl/>
        <w:jc w:val="center"/>
        <w:rPr>
          <w:b/>
          <w:bCs/>
          <w:color w:val="000000" w:themeColor="text1"/>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eastAsia="宋体" w:cs="宋体"/>
          <w:sz w:val="24"/>
          <w:u w:val="single"/>
        </w:rPr>
        <w:t>南院区博爱楼门诊厕所装修改造</w:t>
      </w:r>
      <w:r>
        <w:rPr>
          <w:rFonts w:hint="eastAsia" w:ascii="宋体" w:hAnsi="宋体" w:eastAsia="宋体" w:cs="宋体"/>
          <w:sz w:val="24"/>
          <w:u w:val="none"/>
        </w:rPr>
        <w:t>项</w:t>
      </w:r>
      <w:r>
        <w:rPr>
          <w:rFonts w:hint="eastAsia" w:ascii="宋体" w:hAnsi="宋体" w:cs="宋体"/>
          <w:sz w:val="24"/>
        </w:rPr>
        <w:t>目的公开比选采购邀请，本单位（企业）自愿参加报名响应，现声明如下：</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(1)本单位（企业）已完全清楚本项目采购文件的内容和要求。</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(2)本单位（企业）具备履行合同所必需的设备和专业技术能力，且参加本次采购活动前3年内在经营活动中没有重大违法记录。否则，由此所造成的损失、不良后果及法律责任，一律由我单位承担。</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(4)本公司（企业）承诺绝不存在“法定代表人或单位负责人为同一人或者存在直接控股、管理关系的不同供应商，参加同一合同项下的采购活动”的情况。</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(5)本公司（企业）参加本次采购活动，具备独立实施能力，属于非联合体响应。</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(6)本公司（企业）承诺绝不存在“为本采购项目提供过整体设计、规范编制或者项目管理、监理、检测等服务”的情况。</w:t>
      </w:r>
    </w:p>
    <w:p>
      <w:pPr>
        <w:pStyle w:val="28"/>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本公司（企业）承诺，若成为本项目成交供应商，绝不分包、转包本项目。</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(8)关于本公司（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(9)本次采购活动中，如有违法、违规、弄虚作假行为，所造成的损失、不良后果及法律责任，一律由我单位承担。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28"/>
        <w:adjustRightInd w:val="0"/>
        <w:snapToGrid w:val="0"/>
        <w:spacing w:line="360" w:lineRule="exact"/>
        <w:ind w:firstLine="480"/>
        <w:jc w:val="left"/>
        <w:rPr>
          <w:rFonts w:ascii="宋体" w:hAnsi="宋体" w:cs="宋体"/>
          <w:sz w:val="24"/>
        </w:rPr>
      </w:pPr>
      <w:r>
        <w:rPr>
          <w:rFonts w:hint="eastAsia" w:ascii="宋体" w:hAnsi="宋体"/>
          <w:bCs/>
          <w:sz w:val="24"/>
        </w:rPr>
        <w:t>（提供复印件,并</w:t>
      </w:r>
      <w:r>
        <w:rPr>
          <w:rFonts w:hint="eastAsia" w:ascii="宋体" w:hAnsi="宋体"/>
          <w:b/>
          <w:sz w:val="24"/>
          <w:u w:val="single"/>
        </w:rPr>
        <w:t>加盖供应商公章</w:t>
      </w:r>
      <w:r>
        <w:rPr>
          <w:rFonts w:hint="eastAsia" w:ascii="宋体" w:hAnsi="宋体"/>
          <w:bCs/>
          <w:sz w:val="24"/>
        </w:rPr>
        <w:t>。如为分公司报名，必须提供总公司的营业执照副本复印件及总公司</w:t>
      </w:r>
      <w:r>
        <w:rPr>
          <w:rFonts w:hint="eastAsia" w:ascii="宋体" w:hAnsi="宋体" w:cs="宋体"/>
          <w:sz w:val="24"/>
        </w:rPr>
        <w:t>针对本项目的授权书；如供应商为自然人的需提供自然人身份证明。）</w:t>
      </w:r>
    </w:p>
    <w:p>
      <w:pPr>
        <w:pStyle w:val="44"/>
        <w:tabs>
          <w:tab w:val="left" w:pos="1050"/>
          <w:tab w:val="center" w:pos="4535"/>
        </w:tabs>
        <w:spacing w:line="360" w:lineRule="auto"/>
        <w:jc w:val="center"/>
        <w:outlineLvl w:val="0"/>
        <w:rPr>
          <w:b/>
          <w:bCs/>
          <w:sz w:val="32"/>
          <w:szCs w:val="32"/>
        </w:rPr>
      </w:pPr>
    </w:p>
    <w:p>
      <w:pPr>
        <w:pStyle w:val="44"/>
        <w:tabs>
          <w:tab w:val="left" w:pos="1050"/>
          <w:tab w:val="center" w:pos="4535"/>
        </w:tabs>
        <w:spacing w:line="360" w:lineRule="auto"/>
        <w:jc w:val="center"/>
        <w:outlineLvl w:val="0"/>
        <w:rPr>
          <w:b/>
          <w:bCs/>
          <w:sz w:val="32"/>
          <w:szCs w:val="32"/>
        </w:rPr>
      </w:pPr>
    </w:p>
    <w:p>
      <w:pPr>
        <w:pStyle w:val="44"/>
        <w:tabs>
          <w:tab w:val="left" w:pos="1050"/>
          <w:tab w:val="center" w:pos="4535"/>
        </w:tabs>
        <w:spacing w:line="360" w:lineRule="auto"/>
        <w:jc w:val="center"/>
        <w:outlineLvl w:val="0"/>
        <w:rPr>
          <w:b/>
          <w:bCs/>
          <w:sz w:val="32"/>
          <w:szCs w:val="32"/>
        </w:rPr>
      </w:pPr>
    </w:p>
    <w:p>
      <w:pPr>
        <w:pStyle w:val="44"/>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2"/>
      </w:pPr>
    </w:p>
    <w:p/>
    <w:p>
      <w:pPr>
        <w:pStyle w:val="2"/>
      </w:pPr>
    </w:p>
    <w:p/>
    <w:p>
      <w:pPr>
        <w:rPr>
          <w:rFonts w:ascii="宋体" w:hAnsi="宋体" w:cs="宋体"/>
          <w:b/>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rPr>
          <w:rFonts w:ascii="宋体" w:hAnsi="宋体" w:cs="宋体"/>
          <w:b/>
          <w:sz w:val="24"/>
        </w:rPr>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numPr>
          <w:ilvl w:val="0"/>
          <w:numId w:val="1"/>
        </w:numPr>
        <w:adjustRightInd w:val="0"/>
        <w:snapToGrid w:val="0"/>
        <w:spacing w:line="360" w:lineRule="exact"/>
        <w:ind w:firstLine="0" w:firstLineChars="0"/>
        <w:jc w:val="center"/>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有效期</w:t>
      </w:r>
      <w:r>
        <w:rPr>
          <w:rFonts w:hint="eastAsia"/>
          <w:b/>
          <w:bCs/>
          <w:color w:val="000000"/>
          <w:sz w:val="32"/>
          <w:szCs w:val="32"/>
        </w:rPr>
        <w:t>内的</w:t>
      </w:r>
      <w:r>
        <w:rPr>
          <w:rFonts w:hint="eastAsia"/>
          <w:b/>
          <w:bCs/>
          <w:color w:val="000000" w:themeColor="text1"/>
          <w:sz w:val="32"/>
          <w:szCs w:val="32"/>
          <w14:textFill>
            <w14:solidFill>
              <w14:schemeClr w14:val="tx1"/>
            </w14:solidFill>
          </w14:textFill>
        </w:rPr>
        <w:t>建筑</w:t>
      </w:r>
      <w:r>
        <w:rPr>
          <w:rFonts w:hint="eastAsia" w:ascii="Times New Roman" w:hAnsi="Times New Roman" w:eastAsia="宋体" w:cs="Times New Roman"/>
          <w:b/>
          <w:bCs/>
          <w:color w:val="000000" w:themeColor="text1"/>
          <w:sz w:val="32"/>
          <w:szCs w:val="32"/>
          <w14:textFill>
            <w14:solidFill>
              <w14:schemeClr w14:val="tx1"/>
            </w14:solidFill>
          </w14:textFill>
        </w:rPr>
        <w:t>工程三级</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（及</w:t>
      </w:r>
      <w:r>
        <w:rPr>
          <w:rFonts w:hint="eastAsia" w:ascii="Times New Roman" w:hAnsi="Times New Roman" w:eastAsia="宋体" w:cs="Times New Roman"/>
          <w:b/>
          <w:bCs/>
          <w:color w:val="000000" w:themeColor="text1"/>
          <w:sz w:val="32"/>
          <w:szCs w:val="32"/>
          <w14:textFill>
            <w14:solidFill>
              <w14:schemeClr w14:val="tx1"/>
            </w14:solidFill>
          </w14:textFill>
        </w:rPr>
        <w:t>以上级别</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w:t>
      </w:r>
      <w:r>
        <w:rPr>
          <w:rFonts w:hint="eastAsia" w:ascii="Times New Roman" w:hAnsi="Times New Roman" w:eastAsia="宋体" w:cs="Times New Roman"/>
          <w:b/>
          <w:bCs/>
          <w:color w:val="000000" w:themeColor="text1"/>
          <w:sz w:val="32"/>
          <w:szCs w:val="32"/>
          <w14:textFill>
            <w14:solidFill>
              <w14:schemeClr w14:val="tx1"/>
            </w14:solidFill>
          </w14:textFill>
        </w:rPr>
        <w:t>施工总承包资质</w:t>
      </w:r>
    </w:p>
    <w:p>
      <w:pPr>
        <w:pStyle w:val="28"/>
        <w:numPr>
          <w:ilvl w:val="0"/>
          <w:numId w:val="0"/>
        </w:numPr>
        <w:adjustRightInd w:val="0"/>
        <w:snapToGrid w:val="0"/>
        <w:spacing w:line="360" w:lineRule="exact"/>
        <w:jc w:val="center"/>
        <w:rPr>
          <w:rFonts w:hint="eastAsia" w:ascii="宋体" w:hAnsi="宋体"/>
          <w:bCs/>
          <w:sz w:val="24"/>
        </w:rPr>
      </w:pPr>
    </w:p>
    <w:p>
      <w:pPr>
        <w:pStyle w:val="28"/>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sz w:val="24"/>
          <w:u w:val="none"/>
        </w:rPr>
        <w:t>加盖供应商公章</w:t>
      </w:r>
      <w:r>
        <w:rPr>
          <w:rFonts w:hint="eastAsia" w:ascii="宋体" w:hAnsi="宋体"/>
          <w:bCs/>
          <w:sz w:val="24"/>
          <w:lang w:eastAsia="zh-CN"/>
        </w:rPr>
        <w:t>）</w:t>
      </w: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8"/>
        <w:ind w:firstLine="400"/>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8"/>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color w:val="000000"/>
          <w:sz w:val="32"/>
          <w:szCs w:val="32"/>
        </w:rPr>
        <w:t>有效期</w:t>
      </w:r>
      <w:r>
        <w:rPr>
          <w:rFonts w:hint="eastAsia"/>
          <w:b/>
          <w:bCs/>
          <w:sz w:val="32"/>
          <w:szCs w:val="32"/>
        </w:rPr>
        <w:t>内的建设行政主管部门颁发的安全生产许可</w:t>
      </w:r>
      <w:r>
        <w:rPr>
          <w:rFonts w:hint="eastAsia"/>
          <w:b/>
          <w:bCs/>
          <w:color w:val="000000"/>
          <w:sz w:val="32"/>
          <w:szCs w:val="32"/>
        </w:rPr>
        <w:t>证</w:t>
      </w:r>
    </w:p>
    <w:p>
      <w:pPr>
        <w:pStyle w:val="28"/>
        <w:numPr>
          <w:ilvl w:val="0"/>
          <w:numId w:val="0"/>
        </w:numPr>
        <w:adjustRightInd w:val="0"/>
        <w:snapToGrid w:val="0"/>
        <w:spacing w:line="360" w:lineRule="exact"/>
        <w:jc w:val="center"/>
        <w:rPr>
          <w:rFonts w:hint="eastAsia" w:ascii="宋体" w:hAnsi="宋体"/>
          <w:bCs/>
          <w:sz w:val="24"/>
          <w:lang w:eastAsia="zh-CN"/>
        </w:rPr>
      </w:pPr>
    </w:p>
    <w:p>
      <w:pPr>
        <w:pStyle w:val="28"/>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sz w:val="24"/>
          <w:u w:val="none"/>
        </w:rPr>
        <w:t>加盖供应商公章</w:t>
      </w:r>
      <w:r>
        <w:rPr>
          <w:rFonts w:hint="eastAsia" w:ascii="宋体" w:hAnsi="宋体"/>
          <w:bCs/>
          <w:sz w:val="24"/>
          <w:lang w:eastAsia="zh-CN"/>
        </w:rPr>
        <w:t>）</w:t>
      </w: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8"/>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五、拟投入本工程的项目负责人资格</w:t>
      </w:r>
    </w:p>
    <w:p>
      <w:pPr>
        <w:pStyle w:val="28"/>
        <w:adjustRightInd w:val="0"/>
        <w:snapToGrid w:val="0"/>
        <w:spacing w:line="360" w:lineRule="exact"/>
        <w:ind w:firstLine="480"/>
        <w:jc w:val="left"/>
        <w:rPr>
          <w:sz w:val="24"/>
        </w:rPr>
      </w:pPr>
      <w:r>
        <w:rPr>
          <w:rFonts w:hint="eastAsia"/>
          <w:sz w:val="24"/>
        </w:rPr>
        <w:t>1、具有</w:t>
      </w:r>
      <w:r>
        <w:rPr>
          <w:rFonts w:hint="eastAsia"/>
          <w:sz w:val="24"/>
          <w:lang w:eastAsia="zh-CN"/>
        </w:rPr>
        <w:t>建筑工</w:t>
      </w:r>
      <w:r>
        <w:rPr>
          <w:rFonts w:hint="eastAsia"/>
          <w:sz w:val="24"/>
        </w:rPr>
        <w:t>程专业二级（及以上）注册建造师资格。</w:t>
      </w:r>
    </w:p>
    <w:p>
      <w:pPr>
        <w:pStyle w:val="28"/>
        <w:adjustRightInd w:val="0"/>
        <w:snapToGrid w:val="0"/>
        <w:spacing w:line="360" w:lineRule="exact"/>
        <w:ind w:firstLine="480"/>
        <w:jc w:val="left"/>
        <w:rPr>
          <w:sz w:val="24"/>
        </w:rPr>
      </w:pPr>
      <w:r>
        <w:rPr>
          <w:rFonts w:hint="eastAsia"/>
          <w:sz w:val="24"/>
        </w:rPr>
        <w:t>2、</w:t>
      </w:r>
      <w:r>
        <w:rPr>
          <w:rFonts w:hint="eastAsia" w:ascii="宋体" w:hAnsi="宋体" w:eastAsia="宋体" w:cs="宋体"/>
          <w:sz w:val="24"/>
          <w:highlight w:val="none"/>
          <w:lang w:val="en-US" w:eastAsia="zh-CN"/>
        </w:rPr>
        <w:t>持有</w:t>
      </w:r>
      <w:r>
        <w:rPr>
          <w:rFonts w:hint="eastAsia" w:ascii="宋体" w:hAnsi="宋体" w:cs="宋体"/>
          <w:sz w:val="24"/>
          <w:highlight w:val="none"/>
          <w:lang w:val="en-US" w:eastAsia="zh-CN"/>
        </w:rPr>
        <w:t>有效的</w:t>
      </w:r>
      <w:r>
        <w:rPr>
          <w:rFonts w:hint="eastAsia" w:ascii="宋体" w:hAnsi="宋体" w:eastAsia="宋体" w:cs="宋体"/>
          <w:sz w:val="24"/>
          <w:highlight w:val="none"/>
          <w:lang w:val="en-US" w:eastAsia="zh-CN"/>
        </w:rPr>
        <w:t>安全生产考核合格证（B类）或建筑施工企业项目负责人安全生产考核合格证书</w:t>
      </w:r>
      <w:r>
        <w:rPr>
          <w:rFonts w:hint="eastAsia"/>
          <w:sz w:val="24"/>
        </w:rPr>
        <w:t>。</w:t>
      </w:r>
    </w:p>
    <w:p>
      <w:pPr>
        <w:pStyle w:val="28"/>
        <w:adjustRightInd w:val="0"/>
        <w:snapToGrid w:val="0"/>
        <w:spacing w:line="360" w:lineRule="exact"/>
        <w:ind w:firstLine="480"/>
        <w:jc w:val="left"/>
        <w:rPr>
          <w:sz w:val="24"/>
        </w:rPr>
      </w:pPr>
      <w:r>
        <w:rPr>
          <w:rFonts w:hint="eastAsia"/>
          <w:sz w:val="24"/>
        </w:rPr>
        <w:t>3、提供供应商购买的自</w:t>
      </w:r>
      <w:r>
        <w:rPr>
          <w:sz w:val="24"/>
        </w:rPr>
        <w:t>202</w:t>
      </w:r>
      <w:r>
        <w:rPr>
          <w:rFonts w:hint="eastAsia"/>
          <w:sz w:val="24"/>
        </w:rPr>
        <w:t>3年1月以来</w:t>
      </w:r>
      <w:r>
        <w:rPr>
          <w:rFonts w:hint="eastAsia"/>
          <w:sz w:val="24"/>
          <w:lang w:eastAsia="zh-CN"/>
        </w:rPr>
        <w:t>任意一</w:t>
      </w:r>
      <w:r>
        <w:rPr>
          <w:rFonts w:hint="eastAsia"/>
          <w:sz w:val="24"/>
        </w:rPr>
        <w:t>个月社保缴纳证明。</w:t>
      </w:r>
    </w:p>
    <w:p>
      <w:pPr>
        <w:pStyle w:val="28"/>
        <w:adjustRightInd w:val="0"/>
        <w:snapToGrid w:val="0"/>
        <w:spacing w:line="360" w:lineRule="exact"/>
        <w:ind w:firstLine="480"/>
        <w:jc w:val="left"/>
      </w:pPr>
      <w:r>
        <w:rPr>
          <w:rFonts w:hint="eastAsia"/>
          <w:sz w:val="24"/>
        </w:rPr>
        <w:t>4、项目负责人不得担任其他在施建设项目的负责人的承诺书。</w:t>
      </w:r>
    </w:p>
    <w:p>
      <w:pPr>
        <w:pStyle w:val="28"/>
        <w:ind w:firstLine="480"/>
        <w:rPr>
          <w:sz w:val="24"/>
        </w:rPr>
      </w:pPr>
      <w:r>
        <w:rPr>
          <w:rFonts w:hint="eastAsia"/>
          <w:sz w:val="24"/>
        </w:rPr>
        <w:t>以上材料均加盖供应商公章。</w:t>
      </w: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8"/>
        <w:ind w:firstLine="400"/>
      </w:pPr>
    </w:p>
    <w:p>
      <w:pPr>
        <w:pStyle w:val="2"/>
        <w:spacing w:line="360" w:lineRule="auto"/>
        <w:rPr>
          <w:rFonts w:ascii="微软雅黑" w:hAnsi="微软雅黑" w:eastAsia="微软雅黑" w:cs="微软雅黑"/>
          <w:color w:val="auto"/>
        </w:rPr>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60" w:lineRule="auto"/>
        <w:rPr>
          <w:rFonts w:ascii="宋体" w:hAnsi="宋体" w:cs="仿宋_GB2312"/>
          <w:sz w:val="24"/>
        </w:rPr>
      </w:pPr>
      <w:r>
        <w:rPr>
          <w:rFonts w:hint="eastAsia" w:ascii="宋体" w:hAnsi="宋体" w:cs="宋体"/>
          <w:bCs/>
          <w:sz w:val="24"/>
        </w:rPr>
        <w:t>中山大学孙逸仙纪念医院</w:t>
      </w:r>
      <w:r>
        <w:rPr>
          <w:rFonts w:hint="eastAsia" w:ascii="宋体" w:hAnsi="宋体" w:eastAsia="宋体" w:cs="宋体"/>
          <w:sz w:val="24"/>
          <w:u w:val="none"/>
        </w:rPr>
        <w:t>南院区博爱楼门诊厕所装修改造</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
        <w:spacing w:line="360" w:lineRule="auto"/>
        <w:rPr>
          <w:rFonts w:ascii="微软雅黑" w:hAnsi="微软雅黑" w:eastAsia="微软雅黑" w:cs="微软雅黑"/>
          <w:color w:val="auto"/>
        </w:rPr>
      </w:pPr>
      <w:bookmarkStart w:id="121" w:name="_Toc50691021"/>
      <w:bookmarkStart w:id="122" w:name="_Toc50737288"/>
      <w:bookmarkStart w:id="123" w:name="_Toc50736468"/>
      <w:bookmarkStart w:id="124" w:name="_Toc50737320"/>
      <w:bookmarkStart w:id="125" w:name="_Toc76354916"/>
      <w:bookmarkStart w:id="126" w:name="_Toc385940869"/>
      <w:bookmarkStart w:id="127" w:name="_Toc385939528"/>
      <w:bookmarkStart w:id="128" w:name="_Toc417914518"/>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pPr>
        <w:widowControl/>
        <w:jc w:val="left"/>
        <w:rPr>
          <w:sz w:val="24"/>
        </w:rPr>
      </w:pPr>
      <w:r>
        <w:rPr>
          <w:rFonts w:hint="eastAsia" w:ascii="宋体" w:hAnsi="宋体" w:cs="宋体"/>
          <w:b/>
          <w:bCs/>
          <w:kern w:val="0"/>
          <w:sz w:val="24"/>
        </w:rPr>
        <w:t>说明：</w:t>
      </w:r>
    </w:p>
    <w:p>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pPr>
        <w:pStyle w:val="28"/>
        <w:ind w:firstLine="400"/>
        <w:rPr>
          <w:color w:val="000000" w:themeColor="text1"/>
          <w14:textFill>
            <w14:solidFill>
              <w14:schemeClr w14:val="tx1"/>
            </w14:solidFill>
          </w14:textFill>
        </w:rPr>
      </w:pPr>
    </w:p>
    <w:p>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1、项目内容：</w:t>
      </w:r>
      <w:r>
        <w:rPr>
          <w:rFonts w:hint="eastAsia" w:ascii="宋体" w:hAnsi="宋体" w:cs="SimSun-Identity-H"/>
          <w:kern w:val="0"/>
          <w:sz w:val="24"/>
        </w:rPr>
        <w:t>改造南院区博爱楼门诊共7个卫生间</w:t>
      </w:r>
      <w:r>
        <w:rPr>
          <w:rFonts w:hint="eastAsia" w:ascii="宋体" w:hAnsi="宋体" w:cs="SimSun-Identity-H"/>
          <w:kern w:val="0"/>
          <w:sz w:val="24"/>
          <w:lang w:eastAsia="zh-CN"/>
        </w:rPr>
        <w:t>，</w:t>
      </w:r>
      <w:r>
        <w:rPr>
          <w:rFonts w:hint="eastAsia" w:ascii="宋体" w:hAnsi="宋体" w:cs="SimSun-Identity-H"/>
          <w:kern w:val="0"/>
          <w:sz w:val="24"/>
        </w:rPr>
        <w:t>包括但不限于土建、装修、暖通、消防、电气、给排水等专业</w:t>
      </w:r>
      <w:r>
        <w:rPr>
          <w:rFonts w:hint="eastAsia" w:ascii="宋体" w:hAnsi="宋体" w:cs="宋体"/>
          <w:bCs/>
          <w:color w:val="000000" w:themeColor="text1"/>
          <w:sz w:val="24"/>
          <w14:textFill>
            <w14:solidFill>
              <w14:schemeClr w14:val="tx1"/>
            </w14:solidFill>
          </w14:textFill>
        </w:rPr>
        <w:t>。（具体数据以施工图纸和工程量清单为准）</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施工工期：</w:t>
      </w:r>
      <w:r>
        <w:rPr>
          <w:rFonts w:hint="eastAsia" w:ascii="宋体" w:hAnsi="宋体" w:cs="宋体"/>
          <w:bCs/>
          <w:color w:val="000000"/>
          <w:sz w:val="24"/>
        </w:rPr>
        <w:t>总工期210日历天，具体开工日期以采购人或监理单位发出的开工令为准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宋体"/>
          <w:bCs/>
          <w:color w:val="000000"/>
          <w:sz w:val="24"/>
        </w:rPr>
        <w:t>。各楼层卫生间需分别施工，共7个卫生间，每个工期30天。</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（2）本项目要求成交供应商按工期完成施工任务，因成交供应商原因工期延误每推迟一天向采购人交合同价3‰的违约金。</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3、项目</w:t>
      </w:r>
      <w:r>
        <w:rPr>
          <w:rFonts w:hint="eastAsia" w:ascii="宋体" w:hAnsi="宋体" w:cs="宋体"/>
          <w:bCs/>
          <w:color w:val="000000" w:themeColor="text1"/>
          <w:sz w:val="24"/>
          <w14:textFill>
            <w14:solidFill>
              <w14:schemeClr w14:val="tx1"/>
            </w14:solidFill>
          </w14:textFill>
        </w:rPr>
        <w:t>地点：</w:t>
      </w:r>
      <w:r>
        <w:rPr>
          <w:rFonts w:hint="eastAsia" w:ascii="宋体" w:hAnsi="宋体" w:cs="宋体"/>
          <w:bCs/>
          <w:color w:val="000000"/>
          <w:sz w:val="24"/>
        </w:rPr>
        <w:t>广州市</w:t>
      </w:r>
      <w:r>
        <w:rPr>
          <w:rFonts w:hint="eastAsia" w:hAnsi="宋体" w:cs="宋体"/>
          <w:bCs/>
          <w:color w:val="000000"/>
          <w:sz w:val="24"/>
          <w:szCs w:val="24"/>
        </w:rPr>
        <w:t>海珠区盈丰路33号</w:t>
      </w:r>
      <w:r>
        <w:rPr>
          <w:rFonts w:hint="eastAsia" w:ascii="宋体" w:hAnsi="宋体" w:cs="宋体"/>
          <w:bCs/>
          <w:color w:val="000000" w:themeColor="text1"/>
          <w:sz w:val="24"/>
          <w14:textFill>
            <w14:solidFill>
              <w14:schemeClr w14:val="tx1"/>
            </w14:solidFill>
          </w14:textFill>
        </w:rPr>
        <w:t>。</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hAnsi="宋体" w:cs="宋体"/>
          <w:bCs/>
          <w:sz w:val="24"/>
        </w:rPr>
        <w:t>4、质保期：</w:t>
      </w:r>
      <w:r>
        <w:rPr>
          <w:rFonts w:hint="eastAsia" w:ascii="宋体" w:hAnsi="宋体" w:cs="宋体"/>
          <w:bCs/>
          <w:sz w:val="24"/>
        </w:rPr>
        <w:t>按相关法规提供质保服务，自竣工验收合格之日起</w:t>
      </w:r>
      <w:r>
        <w:rPr>
          <w:rFonts w:hint="eastAsia" w:ascii="宋体" w:hAnsi="宋体" w:cs="宋体"/>
          <w:bCs/>
          <w:sz w:val="24"/>
          <w:lang w:eastAsia="zh-CN"/>
        </w:rPr>
        <w:t>计算，</w:t>
      </w:r>
      <w:r>
        <w:rPr>
          <w:rFonts w:hint="eastAsia" w:ascii="宋体" w:hAnsi="宋体" w:cs="SimSun-Identity-H"/>
          <w:kern w:val="0"/>
          <w:sz w:val="24"/>
        </w:rPr>
        <w:t>有防水要求的卫生间、房间和外墙面的防渗漏工程为5年</w:t>
      </w:r>
      <w:r>
        <w:rPr>
          <w:rFonts w:hint="eastAsia" w:ascii="宋体" w:hAnsi="宋体" w:cs="SimSun-Identity-H"/>
          <w:kern w:val="0"/>
          <w:sz w:val="24"/>
          <w:lang w:eastAsia="zh-CN"/>
        </w:rPr>
        <w:t>，其余为</w:t>
      </w:r>
      <w:r>
        <w:rPr>
          <w:rFonts w:hint="eastAsia" w:ascii="宋体" w:hAnsi="宋体" w:cs="SimSun-Identity-H"/>
          <w:kern w:val="0"/>
          <w:sz w:val="24"/>
          <w:lang w:val="en-US" w:eastAsia="zh-CN"/>
        </w:rPr>
        <w:t>2年</w:t>
      </w:r>
      <w:r>
        <w:rPr>
          <w:rFonts w:hint="eastAsia" w:ascii="宋体" w:hAnsi="宋体" w:cs="宋体"/>
          <w:bCs/>
          <w:sz w:val="24"/>
        </w:rPr>
        <w:t>。</w:t>
      </w:r>
    </w:p>
    <w:p>
      <w:pPr>
        <w:tabs>
          <w:tab w:val="left" w:pos="210"/>
        </w:tabs>
        <w:adjustRightInd w:val="0"/>
        <w:snapToGrid w:val="0"/>
        <w:spacing w:line="360" w:lineRule="exact"/>
        <w:ind w:firstLine="480" w:firstLineChars="200"/>
        <w:jc w:val="left"/>
        <w:rPr>
          <w:rFonts w:hAnsi="宋体" w:cs="宋体"/>
          <w:bCs/>
          <w:sz w:val="24"/>
        </w:rPr>
      </w:pPr>
      <w:r>
        <w:rPr>
          <w:rFonts w:hint="eastAsia" w:hAnsi="宋体" w:cs="宋体"/>
          <w:bCs/>
          <w:sz w:val="24"/>
        </w:rPr>
        <w:t>5、工程数量：详见工程量清单，具体以采购人实际需求为准。</w:t>
      </w:r>
    </w:p>
    <w:p>
      <w:pPr>
        <w:tabs>
          <w:tab w:val="left" w:pos="210"/>
        </w:tabs>
        <w:adjustRightInd w:val="0"/>
        <w:snapToGrid w:val="0"/>
        <w:spacing w:line="360" w:lineRule="exact"/>
        <w:ind w:firstLine="480" w:firstLineChars="200"/>
        <w:jc w:val="left"/>
        <w:rPr>
          <w:rFonts w:hAnsi="宋体" w:cs="宋体"/>
          <w:bCs/>
          <w:sz w:val="24"/>
        </w:rPr>
      </w:pPr>
      <w:r>
        <w:rPr>
          <w:rFonts w:hint="eastAsia" w:hAnsi="宋体" w:cs="宋体"/>
          <w:bCs/>
          <w:sz w:val="24"/>
        </w:rPr>
        <w:t>6、工程范围：</w:t>
      </w:r>
      <w:r>
        <w:rPr>
          <w:rFonts w:hint="eastAsia" w:ascii="宋体" w:hAnsi="宋体" w:cs="SimSun-Identity-H"/>
          <w:kern w:val="0"/>
          <w:sz w:val="24"/>
        </w:rPr>
        <w:t>南院区博爱楼门诊共7个卫生间</w:t>
      </w:r>
      <w:r>
        <w:rPr>
          <w:rFonts w:hint="eastAsia" w:ascii="宋体" w:hAnsi="宋体" w:cs="SimSun-Identity-H"/>
          <w:kern w:val="0"/>
          <w:sz w:val="24"/>
          <w:lang w:eastAsia="zh-CN"/>
        </w:rPr>
        <w:t>，</w:t>
      </w:r>
      <w:r>
        <w:rPr>
          <w:rFonts w:hint="eastAsia" w:ascii="宋体" w:hAnsi="宋体" w:cs="SimSun-Identity-H"/>
          <w:kern w:val="0"/>
          <w:sz w:val="24"/>
        </w:rPr>
        <w:t>包括但不限于土建、装修、暖通、消防、电气、给排水等专业。</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hAnsi="宋体" w:cs="宋体"/>
          <w:bCs/>
          <w:sz w:val="24"/>
        </w:rPr>
        <w:t>7、</w:t>
      </w:r>
      <w:r>
        <w:rPr>
          <w:rFonts w:hint="eastAsia" w:ascii="宋体" w:hAnsi="宋体" w:cs="SimSun-Identity-H"/>
          <w:kern w:val="0"/>
          <w:sz w:val="24"/>
        </w:rPr>
        <w:t>承包方式：本项目实行综合单价包干，包项目原有设施拆除，包项目深化设计、按包工、包材料、包工期、包质量、包安全生产、包文明施工、包绿色施工安全防护、包调试、包工程相关报批手续</w:t>
      </w:r>
      <w:r>
        <w:rPr>
          <w:rFonts w:hint="eastAsia" w:ascii="宋体" w:hAnsi="宋体" w:cs="SimSun-Identity-H"/>
          <w:kern w:val="0"/>
          <w:sz w:val="24"/>
          <w:lang w:eastAsia="zh-CN"/>
        </w:rPr>
        <w:t>、</w:t>
      </w:r>
      <w:r>
        <w:rPr>
          <w:rFonts w:hint="eastAsia" w:ascii="宋体" w:hAnsi="宋体" w:cs="SimSun-Identity-H"/>
          <w:kern w:val="0"/>
          <w:sz w:val="24"/>
        </w:rPr>
        <w:t>包工程竣工验收通过（上级行政主管部门验收等）、包验收所需的第三方检测、包移交、包结算的组织实施工作和资料整理、质保期服务、包施工期间的水电费用以及其他相关服务等内容。按工程量清单计价，综合单价包干、项目措施费包干，预算包干费包干，工程量按实结算。不允许转包，不允许违法分包。未经采购人书面同意，供应商不得另行主张其他费用。合同签订后，如因市场原因导致承包人提供的产品价格波动引起的风险由承包人自行承担，承包人必须严格履行对发包人的义务。</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8、本项目成交人负责且承担响应文件中采购人要求的一切事宜及责任。</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9、成交人不得以任何方式转包或分包本项目，否则采购人有权单方终止合同，由此产生的一切经济损失由成交人自行承担。</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10、供应商应在施工过程中必须严格执行采购人基建、保卫、院感等部门以及当地主管部门等的相关制度。</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二、质量要求或技术要求：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SimSun-Identity-H"/>
          <w:kern w:val="0"/>
          <w:sz w:val="24"/>
        </w:rPr>
        <w:t>1、质量标准：严格按采购人提供的施工图进行施工，按照设计文件和有关技术标准、规范和合同规定施工，验收标准按国家颁发的《建筑工程施工质量验收统一标准》（GB50300—2013）执行，必须达到新竣工备案制的合格标准。同时需满足上级主管部门的相关验收标准。</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2、检测/质检/生产厂家出具的报告要求：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材料进场前，需提供材料厂家出具的合格证、检测证明，经采购人或监理人审批通过后方可施工。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3、质量保证：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本工程的质保期按照国家现行建筑工程有关规定的期限实行。质保期自竣工验收合格之日起计，质保期不得少于</w:t>
      </w:r>
      <w:r>
        <w:rPr>
          <w:rFonts w:hint="eastAsia" w:ascii="宋体" w:hAnsi="宋体" w:cs="宋体"/>
          <w:bCs/>
          <w:sz w:val="24"/>
          <w:lang w:val="en-US" w:eastAsia="zh-CN"/>
        </w:rPr>
        <w:t>5</w:t>
      </w:r>
      <w:r>
        <w:rPr>
          <w:rFonts w:hint="eastAsia" w:ascii="宋体" w:hAnsi="宋体" w:cs="宋体"/>
          <w:bCs/>
          <w:sz w:val="24"/>
        </w:rPr>
        <w:t>年。在质保期内成交供应商需承担因施工质量问题而造成的返修，其费用由成交供应商负责。在工程质保期内，成交供应商在接到采购人提出要求返修的通知后应根据采购人要求，按有关规范、标准进行返修。若在规定时间内成交供应商违约，不派员按采购人要求进行返修的，采购人可自行派人维修，费用由成交供应商承担。若成交供应商经过两次返修仍不能解决同一质量问题，采购人可自行派人维修，费用由成交供应商承担。若因成交供应商施工质量原因造成返修的，采购人自行派人维修，返修费用由工程结算费用中扣出，若返修费用超出工程结算费用时，采购人将按有关程序向成交供应商追讨。采购人因成交供应商违约而委托他人对工程进行的维修不解除成交供应商对本工程的保修责任。</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
          <w:bCs/>
          <w:sz w:val="24"/>
        </w:rPr>
        <w:t>三、材料品牌</w:t>
      </w:r>
      <w:r>
        <w:rPr>
          <w:rFonts w:hint="eastAsia" w:ascii="宋体" w:hAnsi="宋体" w:cs="宋体"/>
          <w:b/>
          <w:bCs/>
          <w:color w:val="000000" w:themeColor="text1"/>
          <w:sz w:val="24"/>
          <w14:textFill>
            <w14:solidFill>
              <w14:schemeClr w14:val="tx1"/>
            </w14:solidFill>
          </w14:textFill>
        </w:rPr>
        <w:t>：</w:t>
      </w:r>
    </w:p>
    <w:p>
      <w:pPr>
        <w:pStyle w:val="28"/>
        <w:spacing w:after="60"/>
        <w:ind w:firstLine="424" w:firstLineChars="177"/>
        <w:jc w:val="left"/>
        <w:rPr>
          <w:rFonts w:ascii="宋体" w:hAnsi="宋体" w:cs="宋体"/>
          <w:bCs/>
          <w:color w:val="000000"/>
          <w:sz w:val="24"/>
        </w:rPr>
      </w:pPr>
      <w:r>
        <w:rPr>
          <w:rFonts w:hint="eastAsia" w:ascii="宋体" w:hAnsi="宋体" w:cs="宋体"/>
          <w:bCs/>
          <w:color w:val="000000"/>
          <w:sz w:val="24"/>
          <w:lang w:eastAsia="zh-CN"/>
        </w:rPr>
        <w:t>以下为</w:t>
      </w:r>
      <w:r>
        <w:rPr>
          <w:rFonts w:hint="eastAsia" w:ascii="宋体" w:hAnsi="宋体" w:cs="宋体"/>
          <w:bCs/>
          <w:color w:val="000000"/>
          <w:sz w:val="24"/>
        </w:rPr>
        <w:t>主要材料品牌推荐表，若响应人选择其余品牌，需提供该品牌性能的详细说明，且该品牌档次需与推荐品牌同等或更高。</w:t>
      </w:r>
    </w:p>
    <w:tbl>
      <w:tblPr>
        <w:tblStyle w:val="22"/>
        <w:tblW w:w="9480" w:type="dxa"/>
        <w:tblInd w:w="93" w:type="dxa"/>
        <w:tblLayout w:type="autofit"/>
        <w:tblCellMar>
          <w:top w:w="0" w:type="dxa"/>
          <w:left w:w="108" w:type="dxa"/>
          <w:bottom w:w="0" w:type="dxa"/>
          <w:right w:w="108" w:type="dxa"/>
        </w:tblCellMar>
      </w:tblPr>
      <w:tblGrid>
        <w:gridCol w:w="1080"/>
        <w:gridCol w:w="1800"/>
        <w:gridCol w:w="2200"/>
        <w:gridCol w:w="2200"/>
        <w:gridCol w:w="2200"/>
      </w:tblGrid>
      <w:tr>
        <w:tblPrEx>
          <w:tblCellMar>
            <w:top w:w="0" w:type="dxa"/>
            <w:left w:w="108" w:type="dxa"/>
            <w:bottom w:w="0" w:type="dxa"/>
            <w:right w:w="108" w:type="dxa"/>
          </w:tblCellMar>
        </w:tblPrEx>
        <w:trPr>
          <w:trHeight w:val="55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序号</w:t>
            </w:r>
          </w:p>
        </w:tc>
        <w:tc>
          <w:tcPr>
            <w:tcW w:w="18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left"/>
              <w:rPr>
                <w:rFonts w:ascii="宋体" w:hAnsi="宋体" w:cs="宋体"/>
                <w:kern w:val="0"/>
                <w:sz w:val="24"/>
              </w:rPr>
            </w:pPr>
            <w:r>
              <w:rPr>
                <w:rFonts w:hint="eastAsia" w:ascii="宋体" w:hAnsi="宋体" w:cs="宋体"/>
                <w:kern w:val="0"/>
                <w:sz w:val="24"/>
              </w:rPr>
              <w:t>材料设备名称</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品牌1</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品牌2</w:t>
            </w:r>
          </w:p>
        </w:tc>
        <w:tc>
          <w:tcPr>
            <w:tcW w:w="2200" w:type="dxa"/>
            <w:tcBorders>
              <w:top w:val="single" w:color="auto" w:sz="4" w:space="0"/>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品牌3</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一</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宋体" w:hAnsi="宋体" w:cs="宋体"/>
                <w:kern w:val="0"/>
                <w:sz w:val="24"/>
              </w:rPr>
            </w:pPr>
            <w:r>
              <w:rPr>
                <w:rFonts w:hint="eastAsia" w:ascii="宋体" w:hAnsi="宋体" w:cs="宋体"/>
                <w:kern w:val="0"/>
                <w:sz w:val="24"/>
              </w:rPr>
              <w:t>装饰</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　</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1</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防潮铝扣板天花</w:t>
            </w:r>
          </w:p>
        </w:tc>
        <w:tc>
          <w:tcPr>
            <w:tcW w:w="2200" w:type="dxa"/>
            <w:tcBorders>
              <w:top w:val="nil"/>
              <w:left w:val="nil"/>
              <w:bottom w:val="single" w:color="auto" w:sz="4" w:space="0"/>
              <w:right w:val="single" w:color="auto" w:sz="4" w:space="0"/>
            </w:tcBorders>
            <w:shd w:val="clear" w:color="000000" w:fill="FFFFFF"/>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广州龙牌</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佛山新景</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广州金霸</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2</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乳胶漆</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立邦</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多乐士</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香港骆驼</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3</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防滑砖</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东鹏</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欧神诺</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马可波罗</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4</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墙面瓷片</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东鹏</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欧神诺</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马可波罗</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5</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铝合金</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广州易众</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广铝</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伟业</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6</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防水</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广东科顺</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广州鲁班</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北京东方雨虹</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7</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卫生间隔断</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富美家</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佳丽福</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新义</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8</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石膏板</w:t>
            </w:r>
          </w:p>
        </w:tc>
        <w:tc>
          <w:tcPr>
            <w:tcW w:w="2200" w:type="dxa"/>
            <w:tcBorders>
              <w:top w:val="nil"/>
              <w:left w:val="nil"/>
              <w:bottom w:val="single" w:color="auto" w:sz="4" w:space="0"/>
              <w:right w:val="single" w:color="auto" w:sz="4" w:space="0"/>
            </w:tcBorders>
            <w:shd w:val="clear" w:color="000000" w:fill="FFFFFF"/>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广州龙牌</w:t>
            </w:r>
          </w:p>
        </w:tc>
        <w:tc>
          <w:tcPr>
            <w:tcW w:w="2200" w:type="dxa"/>
            <w:tcBorders>
              <w:top w:val="nil"/>
              <w:left w:val="nil"/>
              <w:bottom w:val="single" w:color="auto" w:sz="4" w:space="0"/>
              <w:right w:val="single" w:color="auto" w:sz="4" w:space="0"/>
            </w:tcBorders>
            <w:shd w:val="clear" w:color="000000" w:fill="FFFFFF"/>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可耐福</w:t>
            </w:r>
          </w:p>
        </w:tc>
        <w:tc>
          <w:tcPr>
            <w:tcW w:w="2200" w:type="dxa"/>
            <w:tcBorders>
              <w:top w:val="nil"/>
              <w:left w:val="nil"/>
              <w:bottom w:val="single" w:color="auto" w:sz="4" w:space="0"/>
              <w:right w:val="single" w:color="auto" w:sz="4" w:space="0"/>
            </w:tcBorders>
            <w:shd w:val="clear" w:color="000000" w:fill="FFFFFF"/>
            <w:noWrap w:val="0"/>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泰山</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二</w:t>
            </w:r>
          </w:p>
        </w:tc>
        <w:tc>
          <w:tcPr>
            <w:tcW w:w="18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安装</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　</w:t>
            </w:r>
          </w:p>
        </w:tc>
        <w:tc>
          <w:tcPr>
            <w:tcW w:w="2200" w:type="dxa"/>
            <w:tcBorders>
              <w:top w:val="nil"/>
              <w:left w:val="nil"/>
              <w:bottom w:val="single" w:color="auto" w:sz="4" w:space="0"/>
              <w:right w:val="single" w:color="auto" w:sz="4" w:space="0"/>
            </w:tcBorders>
            <w:noWrap w:val="0"/>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　</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1</w:t>
            </w:r>
          </w:p>
        </w:tc>
        <w:tc>
          <w:tcPr>
            <w:tcW w:w="1800" w:type="dxa"/>
            <w:tcBorders>
              <w:top w:val="nil"/>
              <w:left w:val="nil"/>
              <w:bottom w:val="single" w:color="auto" w:sz="4" w:space="0"/>
              <w:right w:val="single" w:color="auto" w:sz="4" w:space="0"/>
            </w:tcBorders>
            <w:noWrap/>
            <w:vAlign w:val="bottom"/>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灯具</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飞利浦</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欧司朗</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松下</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2</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开关，插座</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施耐德</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松下</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西门子</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3</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绝缘电线</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番禺电缆厂</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南洋</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庆丰</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4</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网线</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安普</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康普</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西蒙</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5</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PVC线管</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雄塑</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联塑</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耀塑</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6</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吸顶排气扇</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绿岛风</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艾美特</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松下</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7</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pvc给排水管</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联塑</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耀塑</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雄塑</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8</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卫生洁具</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美标</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科勒</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东鹏</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9</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水龙头</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美标</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科勒</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东鹏</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10</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消防喷头</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广东平安</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三鲸</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广威消防</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11</w:t>
            </w:r>
          </w:p>
        </w:tc>
        <w:tc>
          <w:tcPr>
            <w:tcW w:w="1800" w:type="dxa"/>
            <w:tcBorders>
              <w:top w:val="nil"/>
              <w:left w:val="nil"/>
              <w:bottom w:val="single" w:color="auto" w:sz="4" w:space="0"/>
              <w:right w:val="single" w:color="auto" w:sz="4" w:space="0"/>
            </w:tcBorders>
            <w:shd w:val="clear" w:color="auto" w:fill="auto"/>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锌钢管</w:t>
            </w:r>
          </w:p>
        </w:tc>
        <w:tc>
          <w:tcPr>
            <w:tcW w:w="2200" w:type="dxa"/>
            <w:tcBorders>
              <w:top w:val="nil"/>
              <w:left w:val="nil"/>
              <w:bottom w:val="single" w:color="auto" w:sz="4" w:space="0"/>
              <w:right w:val="single" w:color="auto" w:sz="4" w:space="0"/>
            </w:tcBorders>
            <w:shd w:val="clear" w:color="auto" w:fill="auto"/>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广州钢管</w:t>
            </w:r>
          </w:p>
        </w:tc>
        <w:tc>
          <w:tcPr>
            <w:tcW w:w="2200" w:type="dxa"/>
            <w:tcBorders>
              <w:top w:val="nil"/>
              <w:left w:val="nil"/>
              <w:bottom w:val="single" w:color="auto" w:sz="4" w:space="0"/>
              <w:right w:val="single" w:color="auto" w:sz="4" w:space="0"/>
            </w:tcBorders>
            <w:shd w:val="clear" w:color="000000" w:fill="FFFFFF"/>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振鸿钢管</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宏钢管业</w:t>
            </w:r>
          </w:p>
        </w:tc>
      </w:tr>
      <w:tr>
        <w:tblPrEx>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12</w:t>
            </w:r>
          </w:p>
        </w:tc>
        <w:tc>
          <w:tcPr>
            <w:tcW w:w="1800" w:type="dxa"/>
            <w:tcBorders>
              <w:top w:val="nil"/>
              <w:left w:val="nil"/>
              <w:bottom w:val="single" w:color="auto" w:sz="4" w:space="0"/>
              <w:right w:val="single" w:color="auto" w:sz="4" w:space="0"/>
            </w:tcBorders>
            <w:noWrap/>
            <w:vAlign w:val="center"/>
          </w:tcPr>
          <w:p>
            <w:pPr>
              <w:widowControl/>
              <w:spacing w:after="0" w:afterLines="0" w:line="240" w:lineRule="auto"/>
              <w:jc w:val="left"/>
              <w:rPr>
                <w:rFonts w:ascii="黑体" w:hAnsi="黑体" w:eastAsia="黑体" w:cs="宋体"/>
                <w:kern w:val="0"/>
                <w:sz w:val="20"/>
                <w:szCs w:val="20"/>
              </w:rPr>
            </w:pPr>
            <w:r>
              <w:rPr>
                <w:rFonts w:hint="eastAsia" w:ascii="黑体" w:hAnsi="黑体" w:eastAsia="黑体" w:cs="宋体"/>
                <w:kern w:val="0"/>
                <w:sz w:val="20"/>
                <w:szCs w:val="20"/>
              </w:rPr>
              <w:t>开关、插座</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施耐德</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ABB</w:t>
            </w:r>
          </w:p>
        </w:tc>
        <w:tc>
          <w:tcPr>
            <w:tcW w:w="2200" w:type="dxa"/>
            <w:tcBorders>
              <w:top w:val="nil"/>
              <w:left w:val="nil"/>
              <w:bottom w:val="single" w:color="auto" w:sz="4" w:space="0"/>
              <w:right w:val="single" w:color="auto" w:sz="4" w:space="0"/>
            </w:tcBorders>
            <w:noWrap/>
            <w:vAlign w:val="center"/>
          </w:tcPr>
          <w:p>
            <w:pPr>
              <w:widowControl/>
              <w:spacing w:after="0" w:afterLines="0" w:line="240" w:lineRule="auto"/>
              <w:jc w:val="center"/>
              <w:rPr>
                <w:rFonts w:ascii="黑体" w:hAnsi="黑体" w:eastAsia="黑体" w:cs="宋体"/>
                <w:kern w:val="0"/>
                <w:sz w:val="20"/>
                <w:szCs w:val="20"/>
              </w:rPr>
            </w:pPr>
            <w:r>
              <w:rPr>
                <w:rFonts w:hint="eastAsia" w:ascii="黑体" w:hAnsi="黑体" w:eastAsia="黑体" w:cs="宋体"/>
                <w:kern w:val="0"/>
                <w:sz w:val="20"/>
                <w:szCs w:val="20"/>
              </w:rPr>
              <w:t>松下</w:t>
            </w:r>
          </w:p>
        </w:tc>
      </w:tr>
    </w:tbl>
    <w:p>
      <w:pPr>
        <w:pStyle w:val="28"/>
        <w:spacing w:after="60"/>
        <w:ind w:firstLine="0" w:firstLineChars="0"/>
      </w:pP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四、履约保证金：</w:t>
      </w:r>
    </w:p>
    <w:p>
      <w:pPr>
        <w:spacing w:line="360" w:lineRule="auto"/>
        <w:ind w:firstLine="480" w:firstLineChars="200"/>
        <w:rPr>
          <w:rFonts w:hint="eastAsia" w:ascii="宋体" w:hAnsi="宋体" w:cs="SimSun-Identity-H"/>
          <w:kern w:val="0"/>
          <w:sz w:val="24"/>
        </w:rPr>
      </w:pPr>
      <w:r>
        <w:rPr>
          <w:rFonts w:hint="eastAsia" w:ascii="宋体" w:hAnsi="宋体" w:cs="宋体"/>
          <w:bCs/>
          <w:sz w:val="24"/>
        </w:rPr>
        <w:t>成交供应商向采购人缴纳</w:t>
      </w:r>
      <w:r>
        <w:rPr>
          <w:rFonts w:hint="eastAsia" w:ascii="宋体" w:hAnsi="宋体" w:cs="SimSun-Identity-H"/>
          <w:kern w:val="0"/>
          <w:sz w:val="24"/>
        </w:rPr>
        <w:t>合同价5%的履约保证金或履约银行保函。</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lang w:eastAsia="zh-CN"/>
        </w:rPr>
        <w:t>采购</w:t>
      </w:r>
      <w:r>
        <w:rPr>
          <w:rFonts w:hint="eastAsia" w:ascii="宋体" w:hAnsi="宋体" w:cs="SimSun-Identity-H"/>
          <w:kern w:val="0"/>
          <w:sz w:val="24"/>
        </w:rPr>
        <w:t>人发出开工通知的15天内，</w:t>
      </w:r>
      <w:r>
        <w:rPr>
          <w:rFonts w:hint="eastAsia" w:ascii="宋体" w:hAnsi="宋体" w:cs="宋体"/>
          <w:bCs/>
          <w:sz w:val="24"/>
        </w:rPr>
        <w:t>成交供应商</w:t>
      </w:r>
      <w:r>
        <w:rPr>
          <w:rFonts w:hint="eastAsia" w:ascii="宋体" w:hAnsi="宋体" w:cs="SimSun-Identity-H"/>
          <w:kern w:val="0"/>
          <w:sz w:val="24"/>
        </w:rPr>
        <w:t>向</w:t>
      </w:r>
      <w:r>
        <w:rPr>
          <w:rFonts w:hint="eastAsia" w:ascii="宋体" w:hAnsi="宋体" w:cs="SimSun-Identity-H"/>
          <w:kern w:val="0"/>
          <w:sz w:val="24"/>
          <w:lang w:eastAsia="zh-CN"/>
        </w:rPr>
        <w:t>采购</w:t>
      </w:r>
      <w:r>
        <w:rPr>
          <w:rFonts w:hint="eastAsia" w:ascii="宋体" w:hAnsi="宋体" w:cs="SimSun-Identity-H"/>
          <w:kern w:val="0"/>
          <w:sz w:val="24"/>
        </w:rPr>
        <w:t>人缴纳合同价5%的履约保证金或履约银行保函，履约保函有效期必须比合同工期多60天。如工期延误，履约保函有效期相应顺延。工程竣工验收后，工程担保由</w:t>
      </w:r>
      <w:r>
        <w:rPr>
          <w:rFonts w:hint="eastAsia" w:ascii="宋体" w:hAnsi="宋体" w:cs="SimSun-Identity-H"/>
          <w:kern w:val="0"/>
          <w:sz w:val="24"/>
          <w:lang w:eastAsia="zh-CN"/>
        </w:rPr>
        <w:t>采购</w:t>
      </w:r>
      <w:r>
        <w:rPr>
          <w:rFonts w:hint="eastAsia" w:ascii="宋体" w:hAnsi="宋体" w:cs="SimSun-Identity-H"/>
          <w:kern w:val="0"/>
          <w:sz w:val="24"/>
        </w:rPr>
        <w:t>人无息退还给</w:t>
      </w:r>
      <w:r>
        <w:rPr>
          <w:rFonts w:hint="eastAsia" w:ascii="宋体" w:hAnsi="宋体" w:cs="宋体"/>
          <w:bCs/>
          <w:sz w:val="24"/>
        </w:rPr>
        <w:t>成交供应商</w:t>
      </w:r>
      <w:r>
        <w:rPr>
          <w:rFonts w:hint="eastAsia" w:ascii="宋体" w:hAnsi="宋体" w:cs="SimSun-Identity-H"/>
          <w:kern w:val="0"/>
          <w:sz w:val="24"/>
        </w:rPr>
        <w:t>。</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五、报价要求：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1、本项目设置采购最高限价，超出的均为无效响应。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本项目设置采购最高限价的85%为成本警戒价，低于该警戒价的响应报价，供应商必须提供详细的施工组织设计、单价、措施性费用、单价分析表、主要材料价格表、供应商成本分析供评审委员会评审，由评审委员会判定其是否低于企业自身成本。在评审过程中，评审委员会发现供应商的报价明显低于其他响应报价或者低于成本警戒价，应当要求该响应人作出书面说明并提供相关证明材料。供应商不能合理说明或者不能提供相关证明材料的，由评审委员会认定该供应商以低于成本报价竞价，应当否决其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除非合同中另有规定，报价（即响应总价）应包括施工设备、劳务、管理、材料、养护、保险、利润、税金、政策性文件规定及合同包含的所有风险、责任等各项应有的费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4、本项目</w:t>
      </w:r>
      <w:r>
        <w:rPr>
          <w:rFonts w:hint="eastAsia" w:ascii="宋体" w:hAnsi="宋体" w:cs="SimSun-Identity-H"/>
          <w:kern w:val="0"/>
          <w:sz w:val="24"/>
        </w:rPr>
        <w:t>非竞争费用为比选文件固定金额，详见附件《最高投标限价公布函》，不得浮动或改变，须计入响应</w:t>
      </w:r>
      <w:r>
        <w:rPr>
          <w:rFonts w:hint="eastAsia" w:ascii="宋体" w:hAnsi="宋体" w:cs="宋体"/>
          <w:bCs/>
          <w:sz w:val="24"/>
        </w:rPr>
        <w:t>报价总价中，否则作无效处理。</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5、比选文件所提供的工程量清单列明的数量，是比选文件的组成部分，供应商不得自行修改工程量清单的项目和数量，报价不得超出预算价格，超出预算价格其响应视为无效。</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6、报价应以采购人提供的资料和说明、工程量清单、设计文件所涉及的规范、标准以及比选文件为依据编制。</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7、报价应结合供应商编制的施工组织设计。</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
          <w:bCs/>
          <w:sz w:val="24"/>
        </w:rPr>
        <w:t>六、支付方式：</w:t>
      </w:r>
      <w:r>
        <w:rPr>
          <w:rFonts w:ascii="宋体" w:hAnsi="宋体" w:cs="宋体"/>
          <w:bCs/>
          <w:sz w:val="24"/>
        </w:rPr>
        <w:t xml:space="preserve"> </w:t>
      </w:r>
    </w:p>
    <w:p>
      <w:pPr>
        <w:pStyle w:val="28"/>
        <w:spacing w:after="60"/>
        <w:ind w:firstLine="480"/>
        <w:rPr>
          <w:rFonts w:hint="eastAsia" w:ascii="宋体" w:hAnsi="宋体" w:eastAsia="宋体" w:cs="宋体"/>
          <w:bCs/>
          <w:sz w:val="24"/>
          <w:szCs w:val="36"/>
          <w:u w:val="none"/>
        </w:rPr>
      </w:pPr>
      <w:r>
        <w:rPr>
          <w:rFonts w:hint="eastAsia" w:ascii="宋体" w:hAnsi="宋体" w:eastAsia="宋体" w:cs="宋体"/>
          <w:bCs/>
          <w:sz w:val="24"/>
          <w:szCs w:val="36"/>
          <w:u w:val="none"/>
          <w:lang w:val="en-US" w:eastAsia="zh-CN"/>
        </w:rPr>
        <w:t>1、</w:t>
      </w:r>
      <w:r>
        <w:rPr>
          <w:rFonts w:hint="eastAsia" w:ascii="宋体" w:hAnsi="宋体" w:eastAsia="宋体" w:cs="宋体"/>
          <w:sz w:val="24"/>
          <w:szCs w:val="24"/>
          <w:u w:val="none"/>
        </w:rPr>
        <w:t>每月按监理工程师及发包人审定的实际完成工程量的80%支付进度款，每月应付进度款=当月完成工程造价×80%，即每月应付进度款=当月完成工程造价×80%</w:t>
      </w:r>
      <w:r>
        <w:rPr>
          <w:rFonts w:hint="eastAsia" w:ascii="宋体" w:hAnsi="宋体" w:eastAsia="宋体" w:cs="宋体"/>
          <w:bCs/>
          <w:sz w:val="24"/>
          <w:szCs w:val="36"/>
          <w:u w:val="none"/>
        </w:rPr>
        <w:t>。</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eastAsia="宋体" w:cs="宋体"/>
          <w:bCs/>
          <w:sz w:val="24"/>
          <w:szCs w:val="36"/>
          <w:u w:val="none"/>
          <w:lang w:val="en-US" w:eastAsia="zh-CN"/>
        </w:rPr>
        <w:t>2、</w:t>
      </w:r>
      <w:r>
        <w:rPr>
          <w:rFonts w:hint="eastAsia" w:ascii="宋体" w:hAnsi="宋体" w:eastAsia="宋体" w:cs="宋体"/>
          <w:kern w:val="0"/>
          <w:sz w:val="24"/>
          <w:u w:val="none"/>
        </w:rPr>
        <w:t>工程</w:t>
      </w:r>
      <w:r>
        <w:rPr>
          <w:rFonts w:hint="eastAsia" w:ascii="宋体" w:hAnsi="宋体" w:cs="SimSun-Identity-H"/>
          <w:kern w:val="0"/>
          <w:sz w:val="24"/>
          <w:u w:val="none"/>
        </w:rPr>
        <w:t>竣工验收合格、结算通过审核和审计、工程档案资料按发包方规定移交后30日内，支付至结算价的97%，余额3%为工程质量保证金。</w:t>
      </w:r>
    </w:p>
    <w:p>
      <w:pPr>
        <w:numPr>
          <w:ilvl w:val="0"/>
          <w:numId w:val="0"/>
        </w:numPr>
        <w:spacing w:line="360" w:lineRule="auto"/>
        <w:ind w:firstLine="480" w:firstLineChars="200"/>
        <w:rPr>
          <w:rFonts w:hint="eastAsia" w:ascii="宋体" w:hAnsi="宋体" w:cs="SimSun-Identity-H"/>
          <w:kern w:val="0"/>
          <w:sz w:val="24"/>
          <w:u w:val="none"/>
        </w:rPr>
      </w:pPr>
      <w:r>
        <w:rPr>
          <w:rFonts w:hint="eastAsia" w:ascii="宋体" w:hAnsi="宋体" w:cs="SimSun-Identity-H"/>
          <w:kern w:val="0"/>
          <w:sz w:val="24"/>
          <w:u w:val="none"/>
          <w:lang w:val="en-US" w:eastAsia="zh-CN"/>
        </w:rPr>
        <w:t>3、</w:t>
      </w:r>
      <w:r>
        <w:rPr>
          <w:rFonts w:hint="eastAsia" w:ascii="宋体" w:hAnsi="宋体" w:cs="SimSun-Identity-H"/>
          <w:kern w:val="0"/>
          <w:sz w:val="24"/>
          <w:u w:val="none"/>
        </w:rPr>
        <w:t>3%的工程质量保证金，按</w:t>
      </w:r>
      <w:r>
        <w:rPr>
          <w:rFonts w:hint="eastAsia" w:ascii="宋体" w:hAnsi="宋体" w:cs="SimSun-Identity-H"/>
          <w:kern w:val="0"/>
          <w:sz w:val="24"/>
          <w:u w:val="none"/>
          <w:lang w:eastAsia="zh-CN"/>
        </w:rPr>
        <w:t>合同</w:t>
      </w:r>
      <w:r>
        <w:rPr>
          <w:rFonts w:hint="eastAsia" w:ascii="宋体" w:hAnsi="宋体" w:cs="SimSun-Identity-H"/>
          <w:kern w:val="0"/>
          <w:sz w:val="24"/>
          <w:u w:val="none"/>
        </w:rPr>
        <w:t>专用条款84.3款约定返还。</w:t>
      </w:r>
    </w:p>
    <w:p>
      <w:pPr>
        <w:pStyle w:val="28"/>
        <w:rPr>
          <w:rFonts w:hint="eastAsia" w:ascii="宋体" w:hAnsi="宋体" w:eastAsia="宋体" w:cs="宋体"/>
          <w:sz w:val="24"/>
          <w:szCs w:val="24"/>
          <w:u w:val="none"/>
          <w:lang w:val="en-US" w:eastAsia="zh-CN"/>
        </w:rPr>
      </w:pPr>
      <w:r>
        <w:rPr>
          <w:rFonts w:hint="eastAsia" w:ascii="宋体" w:hAnsi="宋体" w:cs="SimSun-Identity-H"/>
          <w:kern w:val="0"/>
          <w:sz w:val="24"/>
          <w:u w:val="none"/>
          <w:lang w:val="en-US" w:eastAsia="zh-CN"/>
        </w:rPr>
        <w:t>4、</w:t>
      </w:r>
      <w:r>
        <w:rPr>
          <w:rFonts w:hint="eastAsia" w:ascii="宋体" w:hAnsi="宋体" w:eastAsia="宋体" w:cs="宋体"/>
          <w:sz w:val="24"/>
          <w:szCs w:val="24"/>
          <w:u w:val="none"/>
        </w:rPr>
        <w:t>本项目为总价控制项目，如需追加与合同标的相同的工程的，在不改变合同其他条款的前提下，双方可以协商签订补充合同，但所有补充合同的采购金额不得超过原合同采购金额的百分之十。</w:t>
      </w:r>
    </w:p>
    <w:p>
      <w:pPr>
        <w:pStyle w:val="28"/>
        <w:ind w:firstLine="48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七、安全防护、文明施工的要求：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1、按照有关国家法律法规组织、实施该项工作，加强安全文明施工管理，做好施工人员安全防护措施。</w:t>
      </w:r>
      <w:r>
        <w:rPr>
          <w:rFonts w:ascii="宋体" w:hAnsi="宋体"/>
          <w:kern w:val="0"/>
          <w:sz w:val="24"/>
        </w:rPr>
        <w:t>在输电线路、地下管道附近施工时，施工开始前应向工程师提出</w:t>
      </w:r>
      <w:r>
        <w:rPr>
          <w:rFonts w:hint="eastAsia" w:ascii="宋体" w:hAnsi="宋体"/>
          <w:sz w:val="24"/>
        </w:rPr>
        <w:t>绿色施工</w:t>
      </w:r>
      <w:r>
        <w:rPr>
          <w:rFonts w:ascii="宋体" w:hAnsi="宋体"/>
          <w:kern w:val="0"/>
          <w:sz w:val="24"/>
        </w:rPr>
        <w:t>安全防护措施，经工程师认可后实施，</w:t>
      </w:r>
      <w:r>
        <w:rPr>
          <w:rFonts w:hint="eastAsia" w:ascii="宋体" w:hAnsi="宋体"/>
          <w:sz w:val="24"/>
        </w:rPr>
        <w:t>绿色施工</w:t>
      </w:r>
      <w:r>
        <w:rPr>
          <w:rFonts w:ascii="宋体" w:hAnsi="宋体"/>
          <w:kern w:val="0"/>
          <w:sz w:val="24"/>
        </w:rPr>
        <w:t>防护措施费用已包含在合同总价中。</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根据《中华人民共和国安全生产法》，在施工期间应严格遵守国家、省、市有关防火、防爆、防触电、施工安全、人身安全和财产安全等规定，建立规章制度和防护措施。否则，由此造成的经济和法律责任均由成交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4、根据《易燃易爆化学物品消防安全监督管理办法》，施工现场的易燃、易爆化学物品随时清理，严禁在有火种的场所或其近旁堆放易燃、易爆化学物品。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在施工期间，施工方须定期组织防火安全检查工作，检查安全生产措施的落实情况，排查施工中存在的安全隐患，及时补充完善安全措施，防止和消除火险等安全隐患。施工人员需熟悉防火要求，熟悉所配灭火器的使用方法，严格执行操作规程。</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禁止在施工现场抽烟、焚烧油毡、橡胶、塑料、易爆易燃物品、毒害物品、腐蚀物品、易燃液体、易燃固体、液化气钢罐、汽油桶、自燃物品和遇湿易燃物品等会产生明火、有毒、有害烟尘和恶臭气体的物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7、拟派到本项目的施工人员，必须掌握和认真执行《工程安全技术规程》的各项规定和熟悉安全技术操作规程。凡是不了解建筑安全规程的技术人员和未经过安全技术培训的工人，都不得参加施工。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8、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pPr>
        <w:tabs>
          <w:tab w:val="left" w:pos="210"/>
        </w:tabs>
        <w:adjustRightInd w:val="0"/>
        <w:snapToGrid w:val="0"/>
        <w:spacing w:line="360" w:lineRule="exact"/>
        <w:ind w:firstLine="480" w:firstLineChars="200"/>
        <w:jc w:val="left"/>
        <w:rPr>
          <w:rFonts w:ascii="宋体" w:hAnsi="宋体" w:cs="宋体"/>
          <w:bCs/>
          <w:sz w:val="24"/>
        </w:rPr>
      </w:pPr>
    </w:p>
    <w:p>
      <w:pPr>
        <w:pStyle w:val="28"/>
        <w:ind w:firstLine="48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八、其他事项：</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1、严禁使用未成年工和不适应现场安全施工要求的老弱病残人员进行施工。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2、施工期间应严格遵守国家、省、市有关防火、爆破和施工安全以及文明施工、环卫和城管等规定，建立规章制度和防护措施。否则，由此造成的经济和法律责任均由供应商负责。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3、供应商应按安全施工的要求，采取严格科学的安全措施，确保施工现场和第三者的安全，承担一切安全生产事故责任。</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4、必须接受现场管理单位的监督、管理和指导。</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5、施工用机械工具由供应商自备，进场后进行必要的性能安全检查。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6、施工用材料及机械工具自行保管，不得随便存放，以免造成不必要的丢失、损坏。</w:t>
      </w:r>
    </w:p>
    <w:p>
      <w:pPr>
        <w:tabs>
          <w:tab w:val="left" w:pos="210"/>
        </w:tabs>
        <w:adjustRightInd w:val="0"/>
        <w:snapToGrid w:val="0"/>
        <w:spacing w:line="360" w:lineRule="exact"/>
        <w:ind w:firstLine="480" w:firstLineChars="200"/>
        <w:jc w:val="left"/>
        <w:rPr>
          <w:rFonts w:hint="eastAsia" w:ascii="宋体" w:hAnsi="宋体" w:cs="宋体"/>
          <w:sz w:val="24"/>
        </w:rPr>
      </w:pPr>
      <w:r>
        <w:rPr>
          <w:rFonts w:hint="eastAsia" w:ascii="宋体" w:hAnsi="宋体" w:cs="宋体"/>
          <w:bCs/>
          <w:sz w:val="24"/>
        </w:rPr>
        <w:t>7、</w:t>
      </w:r>
      <w:r>
        <w:rPr>
          <w:rFonts w:hint="eastAsia" w:ascii="宋体" w:hAnsi="宋体" w:cs="宋体"/>
          <w:sz w:val="24"/>
        </w:rPr>
        <w:t>在施工区域须完善各类安全管理标识，完善必要的间隔措施。</w:t>
      </w:r>
    </w:p>
    <w:p>
      <w:pPr>
        <w:tabs>
          <w:tab w:val="left" w:pos="210"/>
        </w:tabs>
        <w:adjustRightInd w:val="0"/>
        <w:snapToGrid w:val="0"/>
        <w:spacing w:line="360" w:lineRule="exact"/>
        <w:ind w:firstLine="482" w:firstLineChars="200"/>
        <w:jc w:val="left"/>
        <w:rPr>
          <w:rFonts w:hint="eastAsia" w:ascii="宋体" w:hAnsi="宋体" w:eastAsia="宋体" w:cs="宋体"/>
          <w:color w:val="auto"/>
          <w:sz w:val="24"/>
          <w:lang w:val="en-US" w:eastAsia="zh-CN"/>
        </w:rPr>
      </w:pPr>
      <w:r>
        <w:rPr>
          <w:rFonts w:hint="eastAsia" w:ascii="Times New Roman" w:hAnsi="Times New Roman" w:eastAsia="宋体" w:cs="Times New Roman"/>
          <w:b/>
          <w:bCs/>
          <w:kern w:val="2"/>
          <w:sz w:val="24"/>
          <w:szCs w:val="36"/>
          <w:lang w:val="en-US" w:eastAsia="zh-CN" w:bidi="ar-SA"/>
        </w:rPr>
        <w:t>★</w:t>
      </w:r>
      <w:r>
        <w:rPr>
          <w:rFonts w:hint="eastAsia" w:ascii="宋体" w:hAnsi="宋体" w:cs="宋体"/>
          <w:sz w:val="24"/>
          <w:lang w:val="en-US" w:eastAsia="zh-CN"/>
        </w:rPr>
        <w:t>8、</w:t>
      </w: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pPr>
        <w:pStyle w:val="2"/>
      </w:pPr>
    </w:p>
    <w:p>
      <w:pPr>
        <w:pStyle w:val="28"/>
        <w:ind w:firstLine="0" w:firstLineChars="0"/>
        <w:rPr>
          <w:rFonts w:ascii="微软雅黑" w:hAnsi="微软雅黑" w:eastAsia="微软雅黑" w:cs="微软雅黑"/>
          <w:color w:val="000000" w:themeColor="text1"/>
          <w14:textFill>
            <w14:solidFill>
              <w14:schemeClr w14:val="tx1"/>
            </w14:solidFill>
          </w14:textFill>
        </w:rPr>
      </w:pPr>
      <w:bookmarkStart w:id="129" w:name="_Toc417914519"/>
      <w:bookmarkStart w:id="130" w:name="_Toc385939529"/>
      <w:bookmarkStart w:id="131" w:name="_Toc385940875"/>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8"/>
        <w:ind w:firstLine="0" w:firstLineChars="0"/>
        <w:rPr>
          <w:rFonts w:ascii="微软雅黑" w:hAnsi="微软雅黑" w:eastAsia="微软雅黑" w:cs="微软雅黑"/>
          <w:color w:val="000000" w:themeColor="text1"/>
          <w14:textFill>
            <w14:solidFill>
              <w14:schemeClr w14:val="tx1"/>
            </w14:solidFill>
          </w14:textFill>
        </w:rPr>
      </w:pPr>
    </w:p>
    <w:p>
      <w:pPr>
        <w:pStyle w:val="2"/>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pPr>
        <w:pStyle w:val="28"/>
        <w:ind w:firstLine="0" w:firstLineChars="0"/>
        <w:rPr>
          <w:color w:val="000000" w:themeColor="text1"/>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bookmarkStart w:id="132" w:name="_Toc385940880"/>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themeColor="text1"/>
                <w:szCs w:val="2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项目名称：填写采购文件第一章“采购邀请函”中写明的</w:t>
            </w:r>
            <w:r>
              <w:rPr>
                <w:rFonts w:hint="eastAsia" w:ascii="宋体" w:hAnsi="宋体" w:cs="宋体"/>
                <w:bCs/>
                <w:color w:val="000000" w:themeColor="text1"/>
                <w:szCs w:val="20"/>
                <w14:textFill>
                  <w14:solidFill>
                    <w14:schemeClr w14:val="tx1"/>
                  </w14:solidFill>
                </w14:textFill>
              </w:rPr>
              <w:t>项目名称</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28"/>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2.响应人应编制响应文件正本1份和副本4份。响应文件正本的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1"/>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firstLine="480" w:firstLineChars="200"/>
        <w:rPr>
          <w:rFonts w:ascii="仿宋_GB2312" w:hAnsi="仿宋_GB2312" w:eastAsia="仿宋_GB2312" w:cs="仿宋_GB2312"/>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w:t>
      </w:r>
    </w:p>
    <w:p>
      <w:pPr>
        <w:pStyle w:val="5"/>
        <w:adjustRightInd w:val="0"/>
        <w:snapToGrid w:val="0"/>
        <w:spacing w:line="360" w:lineRule="exact"/>
        <w:ind w:firstLine="359"/>
        <w:jc w:val="center"/>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szCs w:val="21"/>
              </w:rPr>
            </w:pPr>
            <w:r>
              <w:rPr>
                <w:rFonts w:hint="eastAsia" w:ascii="宋体" w:hAnsi="宋体" w:cs="宋体"/>
                <w:szCs w:val="21"/>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1</w:t>
            </w:r>
          </w:p>
        </w:tc>
        <w:tc>
          <w:tcPr>
            <w:tcW w:w="8731" w:type="dxa"/>
            <w:vAlign w:val="center"/>
          </w:tcPr>
          <w:p>
            <w:pPr>
              <w:widowControl/>
              <w:autoSpaceDE w:val="0"/>
              <w:autoSpaceDN w:val="0"/>
              <w:adjustRightInd w:val="0"/>
              <w:snapToGrid w:val="0"/>
              <w:spacing w:beforeLines="50" w:line="360" w:lineRule="auto"/>
            </w:pPr>
            <w:r>
              <w:rPr>
                <w:rFonts w:hint="eastAsia"/>
              </w:rPr>
              <w:t>供应商应具备以下条件：（供应商出具有效的声明函并加盖公章）</w:t>
            </w:r>
          </w:p>
          <w:p>
            <w:pPr>
              <w:widowControl/>
              <w:autoSpaceDE w:val="0"/>
              <w:autoSpaceDN w:val="0"/>
              <w:adjustRightInd w:val="0"/>
              <w:snapToGrid w:val="0"/>
              <w:spacing w:beforeLines="50" w:line="360" w:lineRule="auto"/>
            </w:pPr>
            <w:r>
              <w:rPr>
                <w:rFonts w:hint="eastAsia"/>
              </w:rPr>
              <w:t>（1）具有良好的商业信誉和健全的财务会计制度；</w:t>
            </w:r>
          </w:p>
          <w:p>
            <w:pPr>
              <w:widowControl/>
              <w:autoSpaceDE w:val="0"/>
              <w:autoSpaceDN w:val="0"/>
              <w:adjustRightInd w:val="0"/>
              <w:snapToGrid w:val="0"/>
              <w:spacing w:beforeLines="50" w:line="360" w:lineRule="auto"/>
            </w:pPr>
            <w:r>
              <w:rPr>
                <w:rFonts w:hint="eastAsia"/>
              </w:rPr>
              <w:t>（2）具有依法缴纳税收和社会保障资金的良好记录；</w:t>
            </w:r>
          </w:p>
          <w:p>
            <w:pPr>
              <w:widowControl/>
              <w:autoSpaceDE w:val="0"/>
              <w:autoSpaceDN w:val="0"/>
              <w:adjustRightInd w:val="0"/>
              <w:snapToGrid w:val="0"/>
              <w:spacing w:beforeLines="50" w:line="360" w:lineRule="auto"/>
            </w:pPr>
            <w:r>
              <w:rPr>
                <w:rFonts w:hint="eastAsia"/>
              </w:rPr>
              <w:t>（3）具备履行合同所必需的设备和专业技术能力；</w:t>
            </w:r>
          </w:p>
          <w:p>
            <w:pPr>
              <w:widowControl/>
              <w:autoSpaceDE w:val="0"/>
              <w:autoSpaceDN w:val="0"/>
              <w:adjustRightInd w:val="0"/>
              <w:snapToGrid w:val="0"/>
              <w:spacing w:beforeLines="50" w:line="360" w:lineRule="auto"/>
            </w:pPr>
            <w:r>
              <w:rPr>
                <w:rFonts w:hint="eastAsi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Lines="50" w:line="360" w:lineRule="auto"/>
            </w:pPr>
            <w:r>
              <w:rPr>
                <w:rFonts w:hint="eastAsia"/>
              </w:rPr>
              <w:t>供应商具有承接本工程所需的有效期内的</w:t>
            </w:r>
            <w:r>
              <w:rPr>
                <w:rFonts w:hint="eastAsia" w:ascii="Times New Roman" w:hAnsi="Times New Roman" w:eastAsia="宋体" w:cs="Times New Roman"/>
              </w:rPr>
              <w:t>建筑工程三级</w:t>
            </w:r>
            <w:r>
              <w:rPr>
                <w:rFonts w:hint="eastAsia" w:ascii="Times New Roman" w:hAnsi="Times New Roman" w:eastAsia="宋体" w:cs="Times New Roman"/>
                <w:lang w:eastAsia="zh-CN"/>
              </w:rPr>
              <w:t>（</w:t>
            </w:r>
            <w:r>
              <w:rPr>
                <w:rFonts w:hint="eastAsia" w:ascii="Times New Roman" w:hAnsi="Times New Roman" w:eastAsia="宋体" w:cs="Times New Roman"/>
              </w:rPr>
              <w:t>或以上级别</w:t>
            </w:r>
            <w:r>
              <w:rPr>
                <w:rFonts w:hint="eastAsia" w:ascii="Times New Roman" w:hAnsi="Times New Roman" w:eastAsia="宋体" w:cs="Times New Roman"/>
                <w:lang w:eastAsia="zh-CN"/>
              </w:rPr>
              <w:t>）</w:t>
            </w:r>
            <w:r>
              <w:rPr>
                <w:rFonts w:hint="eastAsia" w:ascii="Times New Roman" w:hAnsi="Times New Roman" w:eastAsia="宋体" w:cs="Times New Roman"/>
              </w:rPr>
              <w:t>施工总承包资质。</w:t>
            </w:r>
            <w:r>
              <w:rPr>
                <w:rFonts w:hint="eastAsia"/>
              </w:rPr>
              <w:t>（供应商提供资质证书复印件并加盖公章）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8" w:type="dxa"/>
            <w:vAlign w:val="center"/>
          </w:tcPr>
          <w:p>
            <w:pPr>
              <w:widowControl/>
              <w:autoSpaceDE w:val="0"/>
              <w:autoSpaceDN w:val="0"/>
              <w:adjustRightInd w:val="0"/>
              <w:snapToGrid w:val="0"/>
              <w:spacing w:beforeLines="50" w:line="360" w:lineRule="auto"/>
              <w:jc w:val="center"/>
            </w:pPr>
            <w:r>
              <w:t>7</w:t>
            </w:r>
          </w:p>
        </w:tc>
        <w:tc>
          <w:tcPr>
            <w:tcW w:w="8731" w:type="dxa"/>
            <w:vAlign w:val="center"/>
          </w:tcPr>
          <w:p>
            <w:pPr>
              <w:widowControl/>
              <w:adjustRightInd w:val="0"/>
              <w:snapToGrid w:val="0"/>
              <w:spacing w:beforeLines="50" w:line="360" w:lineRule="auto"/>
            </w:pPr>
            <w:r>
              <w:rPr>
                <w:rFonts w:hint="eastAsia"/>
              </w:rPr>
              <w:t>供应商持有有效期内的建设行政主管部门颁发的安全生产许可证。（提供证书复印件并加盖公章）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8</w:t>
            </w:r>
          </w:p>
        </w:tc>
        <w:tc>
          <w:tcPr>
            <w:tcW w:w="8731" w:type="dxa"/>
            <w:vAlign w:val="center"/>
          </w:tcPr>
          <w:p>
            <w:pPr>
              <w:widowControl/>
              <w:autoSpaceDE w:val="0"/>
              <w:autoSpaceDN w:val="0"/>
              <w:adjustRightInd w:val="0"/>
              <w:snapToGrid w:val="0"/>
              <w:spacing w:beforeLines="50" w:line="360" w:lineRule="auto"/>
            </w:pPr>
            <w:r>
              <w:rPr>
                <w:rFonts w:hint="eastAsia"/>
              </w:rPr>
              <w:t>供应商拟投入本工程的项目负责人具有</w:t>
            </w:r>
            <w:r>
              <w:rPr>
                <w:rFonts w:hint="eastAsia"/>
                <w:lang w:eastAsia="zh-CN"/>
              </w:rPr>
              <w:t>建筑</w:t>
            </w:r>
            <w:r>
              <w:rPr>
                <w:rFonts w:hint="eastAsia"/>
              </w:rPr>
              <w:t>工程专业二级（及以上）注册建造师资格，</w:t>
            </w:r>
            <w:r>
              <w:rPr>
                <w:rFonts w:hint="eastAsia" w:ascii="宋体" w:hAnsi="宋体" w:eastAsia="宋体" w:cs="宋体"/>
                <w:sz w:val="24"/>
                <w:highlight w:val="none"/>
                <w:lang w:val="en-US" w:eastAsia="zh-CN"/>
              </w:rPr>
              <w:t>持有</w:t>
            </w:r>
            <w:r>
              <w:rPr>
                <w:rFonts w:hint="eastAsia" w:ascii="宋体" w:hAnsi="宋体" w:cs="宋体"/>
                <w:sz w:val="24"/>
                <w:highlight w:val="none"/>
                <w:lang w:val="en-US" w:eastAsia="zh-CN"/>
              </w:rPr>
              <w:t>有效的</w:t>
            </w:r>
            <w:r>
              <w:rPr>
                <w:rFonts w:hint="eastAsia" w:ascii="宋体" w:hAnsi="宋体" w:eastAsia="宋体" w:cs="宋体"/>
                <w:sz w:val="24"/>
                <w:highlight w:val="none"/>
                <w:lang w:val="en-US" w:eastAsia="zh-CN"/>
              </w:rPr>
              <w:t>安全生产考核合格证（B类）或建筑施工企业项目负责人安全生产考核合格证书</w:t>
            </w:r>
            <w:r>
              <w:rPr>
                <w:rFonts w:hint="eastAsia"/>
              </w:rPr>
              <w:t>，且不得担任其他在施建设项目的负责人（</w:t>
            </w:r>
            <w:r>
              <w:rPr>
                <w:rFonts w:hint="eastAsia"/>
                <w:b/>
              </w:rPr>
              <w:t>需提供相关承诺书</w:t>
            </w:r>
            <w:r>
              <w:rPr>
                <w:rFonts w:hint="eastAsia"/>
              </w:rPr>
              <w:t>），提供拟派项目负责人自</w:t>
            </w:r>
            <w:r>
              <w:t>202</w:t>
            </w:r>
            <w:r>
              <w:rPr>
                <w:rFonts w:hint="eastAsia"/>
              </w:rPr>
              <w:t>3年1月以来</w:t>
            </w:r>
            <w:r>
              <w:rPr>
                <w:rFonts w:hint="eastAsia"/>
                <w:lang w:eastAsia="zh-CN"/>
              </w:rPr>
              <w:t>任意一</w:t>
            </w:r>
            <w:r>
              <w:rPr>
                <w:rFonts w:hint="eastAsia"/>
              </w:rPr>
              <w:t>个月由供应商购买的社保缴纳证明。（提供证书复印件和证明材料并加盖公章）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9</w:t>
            </w:r>
          </w:p>
        </w:tc>
        <w:tc>
          <w:tcPr>
            <w:tcW w:w="8731" w:type="dxa"/>
            <w:vAlign w:val="center"/>
          </w:tcPr>
          <w:p>
            <w:pPr>
              <w:adjustRightInd w:val="0"/>
              <w:snapToGrid w:val="0"/>
              <w:spacing w:beforeLines="50" w:line="360" w:lineRule="auto"/>
            </w:pPr>
            <w:r>
              <w:rPr>
                <w:rFonts w:hint="eastAsia"/>
              </w:rPr>
              <w:t>本项目不接受联合体响应，不得分包、转包。（出具有效的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10</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bl>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28"/>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jc w:val="left"/>
            </w:pPr>
            <w:r>
              <w:rPr>
                <w:rFonts w:hint="eastAsia"/>
              </w:rPr>
              <w:t>响应报价：</w:t>
            </w:r>
          </w:p>
          <w:p>
            <w:pPr>
              <w:widowControl/>
              <w:adjustRightInd w:val="0"/>
              <w:snapToGrid w:val="0"/>
              <w:spacing w:beforeLines="50" w:line="360" w:lineRule="auto"/>
            </w:pPr>
            <w:r>
              <w:rPr>
                <w:rFonts w:hint="eastAsia"/>
              </w:rPr>
              <w:t>①响应报价未超过本项目最高限价；</w:t>
            </w:r>
          </w:p>
          <w:p>
            <w:pPr>
              <w:widowControl/>
              <w:adjustRightInd w:val="0"/>
              <w:snapToGrid w:val="0"/>
              <w:spacing w:beforeLines="50" w:line="360" w:lineRule="auto"/>
            </w:pPr>
            <w:r>
              <w:rPr>
                <w:rFonts w:hint="eastAsia"/>
              </w:rPr>
              <w:t>②对本项目的全部内容进行响应报价；</w:t>
            </w:r>
          </w:p>
          <w:p>
            <w:pPr>
              <w:widowControl/>
              <w:adjustRightInd w:val="0"/>
              <w:snapToGrid w:val="0"/>
              <w:spacing w:beforeLines="50" w:line="360" w:lineRule="auto"/>
            </w:pPr>
            <w:r>
              <w:rPr>
                <w:rFonts w:hint="eastAsia"/>
              </w:rPr>
              <w:t>③响应报价不低于成本价，</w:t>
            </w:r>
            <w:r>
              <w:t>且是唯一确定的</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本公开比选文件中的“★”号条款要求：响应方案一一满足公开比选文件“★”号条款要求。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响应报价中未对公开比选文件规定的非竞争性费用进行浮动或改变。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响应人按采购工程量清单填报价格，无修改、增减采购工程量清单的项目、表格、内容等。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9</w:t>
            </w:r>
          </w:p>
        </w:tc>
        <w:tc>
          <w:tcPr>
            <w:tcW w:w="8710" w:type="dxa"/>
            <w:tcBorders>
              <w:top w:val="single" w:color="auto" w:sz="4" w:space="0"/>
              <w:left w:val="single" w:color="auto" w:sz="4" w:space="0"/>
              <w:right w:val="single" w:color="auto" w:sz="4" w:space="0"/>
            </w:tcBorders>
            <w:vAlign w:val="center"/>
          </w:tcPr>
          <w:p>
            <w:pPr>
              <w:widowControl/>
              <w:autoSpaceDE w:val="0"/>
              <w:autoSpaceDN w:val="0"/>
              <w:adjustRightInd w:val="0"/>
              <w:snapToGrid w:val="0"/>
              <w:rPr>
                <w:rFonts w:hint="eastAsia" w:ascii="Times New Roman" w:hAnsi="Times New Roman" w:eastAsia="宋体" w:cs="Times New Roman"/>
              </w:rPr>
            </w:pPr>
            <w:r>
              <w:rPr>
                <w:rFonts w:hint="eastAsia" w:ascii="Times New Roman" w:hAnsi="Times New Roman" w:eastAsia="宋体" w:cs="Times New Roman"/>
                <w:lang w:eastAsia="zh-CN"/>
              </w:rPr>
              <w:t>响应</w:t>
            </w:r>
            <w:r>
              <w:rPr>
                <w:rFonts w:hint="eastAsia" w:ascii="Times New Roman" w:hAnsi="Times New Roman" w:eastAsia="宋体" w:cs="Times New Roman"/>
              </w:rPr>
              <w:t>人擅自更改材料或设备的品牌，视为未响应</w:t>
            </w:r>
            <w:r>
              <w:rPr>
                <w:rFonts w:hint="eastAsia" w:ascii="Times New Roman" w:hAnsi="Times New Roman" w:eastAsia="宋体" w:cs="Times New Roman"/>
                <w:lang w:eastAsia="zh-CN"/>
              </w:rPr>
              <w:t>比选</w:t>
            </w:r>
            <w:r>
              <w:rPr>
                <w:rFonts w:hint="eastAsia" w:ascii="Times New Roman" w:hAnsi="Times New Roman" w:eastAsia="宋体" w:cs="Times New Roman"/>
              </w:rPr>
              <w:t>文件要求，</w:t>
            </w:r>
            <w:r>
              <w:rPr>
                <w:rFonts w:hint="eastAsia" w:ascii="Times New Roman" w:hAnsi="Times New Roman" w:eastAsia="宋体" w:cs="Times New Roman"/>
                <w:lang w:eastAsia="zh-CN"/>
              </w:rPr>
              <w:t>采购</w:t>
            </w:r>
            <w:r>
              <w:rPr>
                <w:rFonts w:hint="eastAsia" w:ascii="Times New Roman" w:hAnsi="Times New Roman" w:eastAsia="宋体" w:cs="Times New Roman"/>
              </w:rPr>
              <w:t>人有权不予评</w:t>
            </w:r>
            <w:r>
              <w:rPr>
                <w:rFonts w:hint="eastAsia" w:ascii="Times New Roman" w:hAnsi="Times New Roman" w:eastAsia="宋体" w:cs="Times New Roman"/>
                <w:lang w:eastAsia="zh-CN"/>
              </w:rPr>
              <w:t>审</w:t>
            </w:r>
            <w:r>
              <w:rPr>
                <w:rFonts w:hint="eastAsia" w:ascii="Times New Roman" w:hAnsi="Times New Roman" w:eastAsia="宋体" w:cs="Times New Roman"/>
              </w:rPr>
              <w:t>，除非</w:t>
            </w:r>
            <w:r>
              <w:rPr>
                <w:rFonts w:hint="eastAsia" w:ascii="Times New Roman" w:hAnsi="Times New Roman" w:eastAsia="宋体" w:cs="Times New Roman"/>
                <w:lang w:eastAsia="zh-CN"/>
              </w:rPr>
              <w:t>响应人</w:t>
            </w:r>
            <w:r>
              <w:rPr>
                <w:rFonts w:hint="eastAsia" w:ascii="Times New Roman" w:hAnsi="Times New Roman" w:eastAsia="宋体" w:cs="Times New Roman"/>
              </w:rPr>
              <w:t>有充足依据证明所投材料设备的质量、价格、品牌档次均高于</w:t>
            </w:r>
            <w:r>
              <w:rPr>
                <w:rFonts w:hint="eastAsia" w:ascii="Times New Roman" w:hAnsi="Times New Roman" w:eastAsia="宋体" w:cs="Times New Roman"/>
                <w:lang w:eastAsia="zh-CN"/>
              </w:rPr>
              <w:t>采购</w:t>
            </w:r>
            <w:r>
              <w:rPr>
                <w:rFonts w:hint="eastAsia" w:ascii="Times New Roman" w:hAnsi="Times New Roman" w:eastAsia="宋体" w:cs="Times New Roman"/>
              </w:rPr>
              <w:t>人推荐的所有品牌并得到评</w:t>
            </w:r>
            <w:r>
              <w:rPr>
                <w:rFonts w:hint="eastAsia" w:ascii="Times New Roman" w:hAnsi="Times New Roman" w:eastAsia="宋体" w:cs="Times New Roman"/>
                <w:lang w:eastAsia="zh-CN"/>
              </w:rPr>
              <w:t>审</w:t>
            </w:r>
            <w:r>
              <w:rPr>
                <w:rFonts w:hint="eastAsia" w:ascii="Times New Roman" w:hAnsi="Times New Roman" w:eastAsia="宋体" w:cs="Times New Roman"/>
              </w:rPr>
              <w:t>委员会全体</w:t>
            </w:r>
            <w:r>
              <w:rPr>
                <w:rFonts w:hint="eastAsia" w:ascii="Times New Roman" w:hAnsi="Times New Roman" w:eastAsia="宋体" w:cs="Times New Roman"/>
                <w:lang w:eastAsia="zh-CN"/>
              </w:rPr>
              <w:t>成员</w:t>
            </w:r>
            <w:r>
              <w:rPr>
                <w:rFonts w:hint="eastAsia" w:ascii="Times New Roman" w:hAnsi="Times New Roman" w:eastAsia="宋体" w:cs="Times New Roman"/>
              </w:rPr>
              <w:t>同意。（若</w:t>
            </w:r>
            <w:r>
              <w:rPr>
                <w:rFonts w:hint="eastAsia" w:ascii="Times New Roman" w:hAnsi="Times New Roman" w:eastAsia="宋体" w:cs="Times New Roman"/>
                <w:lang w:eastAsia="zh-CN"/>
              </w:rPr>
              <w:t>响应</w:t>
            </w:r>
            <w:r>
              <w:rPr>
                <w:rFonts w:hint="eastAsia" w:ascii="Times New Roman" w:hAnsi="Times New Roman" w:eastAsia="宋体" w:cs="Times New Roman"/>
              </w:rPr>
              <w:t>人未从</w:t>
            </w:r>
            <w:r>
              <w:rPr>
                <w:rFonts w:hint="eastAsia" w:ascii="Times New Roman" w:hAnsi="Times New Roman" w:eastAsia="宋体" w:cs="Times New Roman"/>
                <w:lang w:eastAsia="zh-CN"/>
              </w:rPr>
              <w:t>比选</w:t>
            </w:r>
            <w:r>
              <w:rPr>
                <w:rFonts w:hint="eastAsia" w:ascii="Times New Roman" w:hAnsi="Times New Roman" w:eastAsia="宋体" w:cs="Times New Roman"/>
              </w:rPr>
              <w:t>文件主要材料推荐品牌表中选定对应其中一个品牌（含厂家、规格、型号）进行报价，</w:t>
            </w:r>
            <w:r>
              <w:rPr>
                <w:rFonts w:hint="eastAsia" w:ascii="Times New Roman" w:hAnsi="Times New Roman" w:eastAsia="宋体" w:cs="Times New Roman"/>
                <w:lang w:eastAsia="zh-CN"/>
              </w:rPr>
              <w:t>采购</w:t>
            </w:r>
            <w:r>
              <w:rPr>
                <w:rFonts w:hint="eastAsia" w:ascii="Times New Roman" w:hAnsi="Times New Roman" w:eastAsia="宋体" w:cs="Times New Roman"/>
              </w:rPr>
              <w:t>人有权在签订合同前在其中选择任一品牌，</w:t>
            </w:r>
            <w:r>
              <w:rPr>
                <w:rFonts w:hint="eastAsia" w:ascii="Times New Roman" w:hAnsi="Times New Roman" w:eastAsia="宋体" w:cs="Times New Roman"/>
                <w:lang w:eastAsia="zh-CN"/>
              </w:rPr>
              <w:t>响应</w:t>
            </w:r>
            <w:r>
              <w:rPr>
                <w:rFonts w:hint="eastAsia" w:ascii="Times New Roman" w:hAnsi="Times New Roman" w:eastAsia="宋体" w:cs="Times New Roman"/>
              </w:rPr>
              <w:t>人不得有异议。）</w:t>
            </w:r>
          </w:p>
        </w:tc>
      </w:tr>
    </w:tbl>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9.分值（权重）分配</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（1）评分总值最高为100分，商务、技术及响应报价得分分值（权重）设置如下：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商务</w:t>
            </w:r>
            <w:r>
              <w:rPr>
                <w:rFonts w:hint="eastAsia" w:ascii="宋体" w:hAnsi="宋体" w:cs="宋体"/>
                <w:b/>
                <w:color w:val="000000" w:themeColor="text1"/>
                <w:spacing w:val="-4"/>
                <w:sz w:val="24"/>
                <w14:textFill>
                  <w14:solidFill>
                    <w14:schemeClr w14:val="tx1"/>
                  </w14:solidFill>
                </w14:textFill>
              </w:rPr>
              <w:t>评分（35</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w:t>
            </w:r>
            <w:r>
              <w:rPr>
                <w:rFonts w:hint="eastAsia" w:ascii="宋体" w:hAnsi="宋体" w:cs="宋体"/>
                <w:b/>
                <w:color w:val="000000" w:themeColor="text1"/>
                <w:spacing w:val="-4"/>
                <w:sz w:val="24"/>
                <w14:textFill>
                  <w14:solidFill>
                    <w14:schemeClr w14:val="tx1"/>
                  </w14:solidFill>
                </w14:textFill>
              </w:rPr>
              <w:t>评分（55</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pacing w:val="-4"/>
                <w:sz w:val="24"/>
                <w14:textFill>
                  <w14:solidFill>
                    <w14:schemeClr w14:val="tx1"/>
                  </w14:solidFill>
                </w14:textFill>
              </w:rPr>
              <w:t>价格得分（10</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得分100</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35分</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55分</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10分</w:t>
            </w:r>
          </w:p>
        </w:tc>
      </w:tr>
    </w:tbl>
    <w:p>
      <w:pPr>
        <w:tabs>
          <w:tab w:val="left" w:pos="0"/>
        </w:tabs>
        <w:adjustRightInd w:val="0"/>
        <w:snapToGrid w:val="0"/>
        <w:spacing w:line="3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（2）商务评分：评审委员会就各响应文件对商务评审内容的各项要求进行评分，评审的具体内容见《商务评审表》：</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商务评审表（35分）</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2"/>
        <w:tblW w:w="9469" w:type="dxa"/>
        <w:tblInd w:w="108" w:type="dxa"/>
        <w:tblLayout w:type="autofit"/>
        <w:tblCellMar>
          <w:top w:w="0" w:type="dxa"/>
          <w:left w:w="108" w:type="dxa"/>
          <w:bottom w:w="0" w:type="dxa"/>
          <w:right w:w="108" w:type="dxa"/>
        </w:tblCellMar>
      </w:tblPr>
      <w:tblGrid>
        <w:gridCol w:w="1475"/>
        <w:gridCol w:w="667"/>
        <w:gridCol w:w="7327"/>
      </w:tblGrid>
      <w:tr>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2889"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体系</w:t>
            </w:r>
            <w:r>
              <w:rPr>
                <w:rFonts w:hint="eastAsia" w:ascii="宋体" w:hAnsi="宋体"/>
                <w:szCs w:val="21"/>
                <w:lang w:eastAsia="zh-CN"/>
              </w:rPr>
              <w:t>认证情况</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7327"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供应商</w:t>
            </w:r>
            <w:r>
              <w:rPr>
                <w:rFonts w:hint="eastAsia" w:ascii="宋体" w:hAnsi="宋体" w:cs="宋体"/>
                <w:szCs w:val="21"/>
                <w:highlight w:val="none"/>
                <w:lang w:eastAsia="zh-CN"/>
              </w:rPr>
              <w:t>通过</w:t>
            </w:r>
            <w:r>
              <w:rPr>
                <w:rFonts w:hint="eastAsia" w:ascii="宋体" w:hAnsi="宋体" w:cs="宋体"/>
                <w:szCs w:val="21"/>
                <w:highlight w:val="none"/>
              </w:rPr>
              <w:t>IS09001质量管理体系认证、ISO14001环境管理体系认证、ISO45001</w:t>
            </w:r>
            <w:r>
              <w:rPr>
                <w:rFonts w:hint="eastAsia" w:ascii="宋体" w:hAnsi="宋体" w:cs="宋体"/>
                <w:sz w:val="24"/>
                <w:highlight w:val="none"/>
              </w:rPr>
              <w:t>（或0HSAS18001）</w:t>
            </w:r>
            <w:r>
              <w:rPr>
                <w:rFonts w:hint="eastAsia" w:ascii="宋体" w:hAnsi="宋体" w:cs="宋体"/>
                <w:szCs w:val="21"/>
                <w:highlight w:val="none"/>
              </w:rPr>
              <w:t>职业健康安全管理体系认证。证书认证范围：</w:t>
            </w:r>
            <w:r>
              <w:rPr>
                <w:rFonts w:hint="eastAsia" w:ascii="宋体" w:hAnsi="宋体" w:cs="宋体"/>
                <w:szCs w:val="21"/>
                <w:highlight w:val="none"/>
                <w:lang w:eastAsia="zh-CN"/>
              </w:rPr>
              <w:t>建筑</w:t>
            </w:r>
            <w:r>
              <w:rPr>
                <w:rFonts w:hint="eastAsia" w:ascii="宋体" w:hAnsi="宋体" w:cs="宋体"/>
                <w:szCs w:val="21"/>
                <w:highlight w:val="none"/>
              </w:rPr>
              <w:t>工程。</w:t>
            </w:r>
            <w:r>
              <w:rPr>
                <w:rFonts w:hint="eastAsia" w:ascii="宋体" w:hAnsi="宋体" w:cs="宋体"/>
                <w:szCs w:val="21"/>
                <w:highlight w:val="none"/>
                <w:lang w:eastAsia="zh-CN"/>
              </w:rPr>
              <w:t>每提供一个得</w:t>
            </w:r>
            <w:r>
              <w:rPr>
                <w:rFonts w:hint="eastAsia" w:ascii="宋体" w:hAnsi="宋体" w:cs="宋体"/>
                <w:szCs w:val="21"/>
                <w:highlight w:val="none"/>
                <w:lang w:val="en-US" w:eastAsia="zh-CN"/>
              </w:rPr>
              <w:t>2分，最高得6分。</w:t>
            </w:r>
          </w:p>
          <w:p>
            <w:pPr>
              <w:spacing w:after="60"/>
              <w:rPr>
                <w:rFonts w:ascii="宋体" w:hAnsi="宋体" w:cs="宋体"/>
                <w:szCs w:val="21"/>
                <w:highlight w:val="none"/>
              </w:rPr>
            </w:pPr>
            <w:r>
              <w:rPr>
                <w:rFonts w:hint="eastAsia" w:ascii="宋体" w:hAnsi="宋体" w:cs="宋体"/>
                <w:szCs w:val="21"/>
                <w:highlight w:val="none"/>
              </w:rPr>
              <w:t>2.</w:t>
            </w:r>
            <w:r>
              <w:rPr>
                <w:rFonts w:hint="eastAsia" w:ascii="宋体" w:hAnsi="宋体" w:cs="宋体"/>
                <w:highlight w:val="none"/>
              </w:rPr>
              <w:t>企业认证体系专业认定：企业诚信管理体系认证、社会责任管理体系认证GB/T39604-2020《社会责任管理体系要求及使用指南》，每提供一项得</w:t>
            </w:r>
            <w:r>
              <w:rPr>
                <w:rFonts w:hint="eastAsia" w:ascii="宋体" w:hAnsi="宋体" w:cs="宋体"/>
                <w:highlight w:val="none"/>
                <w:lang w:val="en-US" w:eastAsia="zh-CN"/>
              </w:rPr>
              <w:t>3</w:t>
            </w:r>
            <w:r>
              <w:rPr>
                <w:rFonts w:hint="eastAsia" w:ascii="宋体" w:hAnsi="宋体" w:cs="宋体"/>
                <w:highlight w:val="none"/>
              </w:rPr>
              <w:t>分，最高为</w:t>
            </w:r>
            <w:r>
              <w:rPr>
                <w:rFonts w:hint="eastAsia" w:ascii="宋体" w:hAnsi="宋体" w:cs="宋体"/>
                <w:highlight w:val="none"/>
                <w:lang w:val="en-US" w:eastAsia="zh-CN"/>
              </w:rPr>
              <w:t>6</w:t>
            </w:r>
            <w:r>
              <w:rPr>
                <w:rFonts w:hint="eastAsia" w:ascii="宋体" w:hAnsi="宋体" w:cs="宋体"/>
                <w:highlight w:val="none"/>
              </w:rPr>
              <w:t>分。需提供相关证书复印件及中国认监委网页查询截图（显示查询链接）并加盖公章，不提供的不得分。</w:t>
            </w:r>
          </w:p>
          <w:p>
            <w:pPr>
              <w:widowControl/>
              <w:jc w:val="left"/>
              <w:textAlignment w:val="center"/>
              <w:rPr>
                <w:b/>
                <w:highlight w:val="none"/>
              </w:rPr>
            </w:pPr>
            <w:r>
              <w:rPr>
                <w:rFonts w:hint="eastAsia" w:ascii="宋体" w:hAnsi="宋体" w:cs="宋体"/>
                <w:szCs w:val="21"/>
                <w:highlight w:val="none"/>
              </w:rPr>
              <w:t>注：提供有效期内的相关证书复印件并加盖公章。</w:t>
            </w:r>
          </w:p>
        </w:tc>
      </w:tr>
      <w:tr>
        <w:tblPrEx>
          <w:tblCellMar>
            <w:top w:w="0" w:type="dxa"/>
            <w:left w:w="108" w:type="dxa"/>
            <w:bottom w:w="0" w:type="dxa"/>
            <w:right w:w="108" w:type="dxa"/>
          </w:tblCellMar>
        </w:tblPrEx>
        <w:trPr>
          <w:trHeight w:val="1475"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lang w:eastAsia="zh-CN"/>
              </w:rPr>
              <w:t>类似</w:t>
            </w:r>
            <w:r>
              <w:rPr>
                <w:rFonts w:hint="eastAsia" w:ascii="宋体" w:hAnsi="宋体"/>
                <w:szCs w:val="21"/>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供应商自2020年1月1日至今（</w:t>
            </w:r>
            <w:r>
              <w:rPr>
                <w:rFonts w:hint="eastAsia" w:ascii="宋体" w:hAnsi="宋体" w:cs="宋体"/>
                <w:b/>
                <w:szCs w:val="21"/>
              </w:rPr>
              <w:t>完成时间以竣工验收日期为准</w:t>
            </w:r>
            <w:r>
              <w:rPr>
                <w:rFonts w:hint="eastAsia" w:ascii="宋体" w:hAnsi="宋体" w:cs="宋体"/>
                <w:szCs w:val="21"/>
              </w:rPr>
              <w:t>）完成质量合格的类似工程项目业绩。每提供完成一项得</w:t>
            </w:r>
            <w:r>
              <w:rPr>
                <w:rFonts w:hint="eastAsia" w:ascii="宋体" w:hAnsi="宋体" w:cs="宋体"/>
                <w:szCs w:val="21"/>
                <w:lang w:val="en-US" w:eastAsia="zh-CN"/>
              </w:rPr>
              <w:t>3</w:t>
            </w:r>
            <w:r>
              <w:rPr>
                <w:rFonts w:hint="eastAsia" w:ascii="宋体" w:hAnsi="宋体" w:cs="宋体"/>
                <w:szCs w:val="21"/>
              </w:rPr>
              <w:t>分，本项最高得1</w:t>
            </w:r>
            <w:r>
              <w:rPr>
                <w:rFonts w:hint="eastAsia" w:ascii="宋体" w:hAnsi="宋体" w:cs="宋体"/>
                <w:szCs w:val="21"/>
                <w:lang w:val="en-US" w:eastAsia="zh-CN"/>
              </w:rPr>
              <w:t>2</w:t>
            </w:r>
            <w:r>
              <w:rPr>
                <w:rFonts w:hint="eastAsia" w:ascii="宋体" w:hAnsi="宋体" w:cs="宋体"/>
                <w:szCs w:val="21"/>
              </w:rPr>
              <w:t>分。</w:t>
            </w:r>
          </w:p>
          <w:p>
            <w:pPr>
              <w:widowControl/>
              <w:jc w:val="left"/>
              <w:textAlignment w:val="center"/>
              <w:rPr>
                <w:b/>
              </w:rPr>
            </w:pPr>
            <w:r>
              <w:rPr>
                <w:rFonts w:hint="eastAsia" w:ascii="宋体" w:hAnsi="宋体" w:cs="宋体"/>
                <w:szCs w:val="21"/>
              </w:rPr>
              <w:t>注：1.类似业绩指</w:t>
            </w:r>
            <w:r>
              <w:rPr>
                <w:rFonts w:hint="eastAsia" w:ascii="宋体" w:hAnsi="宋体" w:cs="宋体"/>
                <w:sz w:val="21"/>
                <w:szCs w:val="21"/>
              </w:rPr>
              <w:t>土建装修维修改造</w:t>
            </w:r>
            <w:r>
              <w:rPr>
                <w:rFonts w:hint="eastAsia" w:ascii="宋体" w:hAnsi="宋体" w:cs="宋体"/>
                <w:szCs w:val="21"/>
              </w:rPr>
              <w:t>业绩；2.须同时提供</w:t>
            </w:r>
            <w:r>
              <w:rPr>
                <w:rFonts w:hint="eastAsia" w:ascii="宋体" w:hAnsi="宋体" w:cs="宋体"/>
                <w:szCs w:val="21"/>
                <w:lang w:eastAsia="zh-CN"/>
              </w:rPr>
              <w:t>成交（中标）通知书、</w:t>
            </w:r>
            <w:r>
              <w:rPr>
                <w:rFonts w:hint="eastAsia" w:ascii="宋体" w:hAnsi="宋体" w:cs="宋体"/>
                <w:szCs w:val="21"/>
              </w:rPr>
              <w:t>施工合同关键页（须体现项目内容）、竣工验收合格报告等证明材料并加盖公章，</w:t>
            </w:r>
            <w:r>
              <w:rPr>
                <w:rFonts w:hint="eastAsia" w:ascii="宋体" w:hAnsi="宋体" w:cs="宋体"/>
                <w:szCs w:val="21"/>
                <w:lang w:eastAsia="zh-CN"/>
              </w:rPr>
              <w:t>三</w:t>
            </w:r>
            <w:r>
              <w:rPr>
                <w:rFonts w:hint="eastAsia" w:ascii="宋体" w:hAnsi="宋体" w:cs="宋体"/>
                <w:szCs w:val="21"/>
              </w:rPr>
              <w:t>者缺一不可，否则不得分；3.同一客户的工程业绩不重复计分。</w:t>
            </w:r>
          </w:p>
        </w:tc>
      </w:tr>
      <w:tr>
        <w:tblPrEx>
          <w:tblCellMar>
            <w:top w:w="0" w:type="dxa"/>
            <w:left w:w="108" w:type="dxa"/>
            <w:bottom w:w="0" w:type="dxa"/>
            <w:right w:w="108" w:type="dxa"/>
          </w:tblCellMar>
        </w:tblPrEx>
        <w:trPr>
          <w:trHeight w:val="155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项目</w:t>
            </w:r>
            <w:r>
              <w:rPr>
                <w:rFonts w:hint="eastAsia" w:ascii="宋体" w:hAnsi="宋体"/>
                <w:szCs w:val="21"/>
                <w:lang w:eastAsia="zh-CN"/>
              </w:rPr>
              <w:t>管理机构能力</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0" w:line="240" w:lineRule="auto"/>
              <w:rPr>
                <w:rFonts w:hint="eastAsia" w:ascii="宋体" w:hAnsi="宋体" w:cs="宋体"/>
                <w:szCs w:val="21"/>
              </w:rPr>
            </w:pPr>
            <w:r>
              <w:rPr>
                <w:rFonts w:hint="eastAsia" w:ascii="宋体" w:hAnsi="宋体" w:cs="宋体"/>
                <w:szCs w:val="21"/>
              </w:rPr>
              <w:t>1.项目技术负责人：①具有</w:t>
            </w:r>
            <w:r>
              <w:rPr>
                <w:rFonts w:hint="eastAsia" w:ascii="宋体" w:hAnsi="宋体" w:cs="宋体"/>
                <w:szCs w:val="21"/>
                <w:lang w:eastAsia="zh-CN"/>
              </w:rPr>
              <w:t>专</w:t>
            </w:r>
            <w:r>
              <w:rPr>
                <w:rFonts w:hint="eastAsia" w:ascii="宋体" w:hAnsi="宋体" w:cs="宋体"/>
                <w:szCs w:val="21"/>
              </w:rPr>
              <w:t>科</w:t>
            </w:r>
            <w:r>
              <w:rPr>
                <w:rFonts w:hint="eastAsia" w:ascii="宋体" w:hAnsi="宋体" w:cs="宋体"/>
                <w:szCs w:val="21"/>
                <w:lang w:eastAsia="zh-CN"/>
              </w:rPr>
              <w:t>及</w:t>
            </w:r>
            <w:r>
              <w:rPr>
                <w:rFonts w:hint="eastAsia" w:ascii="宋体" w:hAnsi="宋体" w:cs="宋体"/>
                <w:szCs w:val="21"/>
              </w:rPr>
              <w:t>以上学历</w:t>
            </w:r>
            <w:r>
              <w:rPr>
                <w:rFonts w:hint="eastAsia" w:ascii="宋体" w:hAnsi="宋体" w:cs="宋体"/>
                <w:szCs w:val="21"/>
                <w:lang w:eastAsia="zh-CN"/>
              </w:rPr>
              <w:t>的，</w:t>
            </w:r>
            <w:r>
              <w:rPr>
                <w:rFonts w:hint="eastAsia" w:ascii="宋体" w:hAnsi="宋体" w:cs="宋体"/>
                <w:szCs w:val="21"/>
              </w:rPr>
              <w:t>得0.5分；② 具有建筑工程类高级工程师职称证的</w:t>
            </w:r>
            <w:r>
              <w:rPr>
                <w:rFonts w:hint="eastAsia" w:ascii="宋体" w:hAnsi="宋体" w:cs="宋体"/>
                <w:szCs w:val="21"/>
                <w:lang w:eastAsia="zh-CN"/>
              </w:rPr>
              <w:t>，得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本小项最高得1.5分。</w:t>
            </w:r>
          </w:p>
          <w:p>
            <w:pPr>
              <w:pStyle w:val="12"/>
              <w:spacing w:after="60"/>
              <w:rPr>
                <w:rFonts w:hint="eastAsia" w:hAnsi="宋体" w:cs="宋体"/>
                <w:szCs w:val="21"/>
              </w:rPr>
            </w:pPr>
            <w:r>
              <w:rPr>
                <w:rFonts w:hint="eastAsia" w:hAnsi="宋体" w:cs="宋体"/>
                <w:szCs w:val="21"/>
              </w:rPr>
              <w:t>2.项目管理团队：</w:t>
            </w:r>
          </w:p>
          <w:p>
            <w:pPr>
              <w:pStyle w:val="12"/>
              <w:spacing w:after="60"/>
              <w:rPr>
                <w:rFonts w:hint="eastAsia" w:hAnsi="宋体" w:cs="宋体"/>
                <w:szCs w:val="21"/>
              </w:rPr>
            </w:pPr>
            <w:r>
              <w:rPr>
                <w:rFonts w:hint="eastAsia" w:hAnsi="宋体" w:cs="宋体"/>
                <w:szCs w:val="21"/>
              </w:rPr>
              <w:t>1）</w:t>
            </w:r>
            <w:r>
              <w:rPr>
                <w:rFonts w:hint="eastAsia" w:hAnsi="宋体" w:cs="宋体"/>
                <w:szCs w:val="21"/>
                <w:lang w:eastAsia="zh-CN"/>
              </w:rPr>
              <w:t>项目</w:t>
            </w:r>
            <w:r>
              <w:rPr>
                <w:rFonts w:hint="eastAsia" w:hAnsi="宋体" w:cs="宋体"/>
                <w:szCs w:val="21"/>
              </w:rPr>
              <w:t>负责人：①具有</w:t>
            </w:r>
            <w:r>
              <w:rPr>
                <w:rFonts w:hint="eastAsia" w:hAnsi="宋体" w:cs="宋体"/>
                <w:szCs w:val="21"/>
                <w:lang w:eastAsia="zh-CN"/>
              </w:rPr>
              <w:t>专</w:t>
            </w:r>
            <w:r>
              <w:rPr>
                <w:rFonts w:hint="eastAsia" w:hAnsi="宋体" w:cs="宋体"/>
                <w:szCs w:val="21"/>
              </w:rPr>
              <w:t>科或以上学历</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；②具有建筑工程类高级工程师（</w:t>
            </w:r>
            <w:r>
              <w:rPr>
                <w:rFonts w:hint="eastAsia" w:hAnsi="宋体" w:cs="宋体"/>
                <w:szCs w:val="21"/>
                <w:lang w:eastAsia="zh-CN"/>
              </w:rPr>
              <w:t>及</w:t>
            </w:r>
            <w:r>
              <w:rPr>
                <w:rFonts w:hint="eastAsia" w:hAnsi="宋体" w:cs="宋体"/>
                <w:szCs w:val="21"/>
              </w:rPr>
              <w:t>以上）职称证</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；③具有建筑工程专业壹级注册建造师资格</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lang w:eastAsia="zh-CN"/>
              </w:rPr>
              <w:t>。</w:t>
            </w:r>
            <w:r>
              <w:rPr>
                <w:rFonts w:hint="eastAsia" w:hAnsi="宋体" w:cs="宋体"/>
                <w:szCs w:val="21"/>
              </w:rPr>
              <w:t>本小项最高得1.5分。</w:t>
            </w:r>
          </w:p>
          <w:p>
            <w:pPr>
              <w:pStyle w:val="12"/>
              <w:spacing w:after="60"/>
              <w:rPr>
                <w:rFonts w:hint="eastAsia" w:hAnsi="宋体" w:cs="宋体"/>
                <w:szCs w:val="21"/>
              </w:rPr>
            </w:pPr>
            <w:r>
              <w:rPr>
                <w:rFonts w:hint="eastAsia" w:hAnsi="宋体" w:cs="宋体"/>
                <w:szCs w:val="21"/>
              </w:rPr>
              <w:t>2）质量负责人：①具有专科或以上学历</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；②具有建筑装饰高级工程师（</w:t>
            </w:r>
            <w:r>
              <w:rPr>
                <w:rFonts w:hint="eastAsia" w:hAnsi="宋体" w:cs="宋体"/>
                <w:szCs w:val="21"/>
                <w:lang w:eastAsia="zh-CN"/>
              </w:rPr>
              <w:t>及</w:t>
            </w:r>
            <w:r>
              <w:rPr>
                <w:rFonts w:hint="eastAsia" w:hAnsi="宋体" w:cs="宋体"/>
                <w:szCs w:val="21"/>
              </w:rPr>
              <w:t>以上）职称证及质量员岗位证书</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本小项最高得1分。</w:t>
            </w:r>
          </w:p>
          <w:p>
            <w:pPr>
              <w:pStyle w:val="12"/>
              <w:spacing w:after="60"/>
              <w:rPr>
                <w:rFonts w:hint="eastAsia" w:hAnsi="宋体" w:cs="宋体"/>
                <w:szCs w:val="21"/>
              </w:rPr>
            </w:pPr>
            <w:r>
              <w:rPr>
                <w:rFonts w:hint="eastAsia" w:hAnsi="宋体" w:cs="宋体"/>
                <w:szCs w:val="21"/>
              </w:rPr>
              <w:t>3）安全负责人：①具有注册安全工程师（建筑施工安全）中级</w:t>
            </w:r>
            <w:r>
              <w:rPr>
                <w:rFonts w:hint="eastAsia" w:hAnsi="宋体" w:cs="宋体"/>
                <w:szCs w:val="21"/>
                <w:lang w:eastAsia="zh-CN"/>
              </w:rPr>
              <w:t>及</w:t>
            </w:r>
            <w:r>
              <w:rPr>
                <w:rFonts w:hint="eastAsia" w:hAnsi="宋体" w:cs="宋体"/>
                <w:szCs w:val="21"/>
              </w:rPr>
              <w:t>以上资格</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w:t>
            </w:r>
            <w:r>
              <w:rPr>
                <w:rFonts w:hint="eastAsia"/>
                <w:lang w:val="en-US" w:eastAsia="zh-CN"/>
              </w:rPr>
              <w:t>持有有效的</w:t>
            </w:r>
            <w:r>
              <w:rPr>
                <w:rFonts w:hint="default"/>
                <w:lang w:val="en-US" w:eastAsia="zh-CN"/>
              </w:rPr>
              <w:t>安全生产考核合格证</w:t>
            </w:r>
            <w:r>
              <w:rPr>
                <w:rFonts w:hint="eastAsia"/>
                <w:lang w:val="en-US" w:eastAsia="zh-CN"/>
              </w:rPr>
              <w:t>书</w:t>
            </w:r>
            <w:r>
              <w:rPr>
                <w:rFonts w:hint="default"/>
                <w:lang w:val="en-US" w:eastAsia="zh-CN"/>
              </w:rPr>
              <w:t>或建筑施工企业专职安全生产管理人员安全生产考核合格证书（C类</w:t>
            </w:r>
            <w:r>
              <w:rPr>
                <w:rFonts w:hint="eastAsia"/>
                <w:lang w:val="en-US" w:eastAsia="zh-CN"/>
              </w:rPr>
              <w:t>或</w:t>
            </w:r>
            <w:r>
              <w:rPr>
                <w:rFonts w:hint="default"/>
                <w:lang w:val="en-US" w:eastAsia="zh-CN"/>
              </w:rPr>
              <w:t>C3类）</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本小项最高得1分。</w:t>
            </w:r>
          </w:p>
          <w:p>
            <w:pPr>
              <w:spacing w:after="60" w:line="240" w:lineRule="auto"/>
              <w:rPr>
                <w:rFonts w:hint="eastAsia" w:ascii="宋体" w:hAnsi="宋体" w:cs="宋体"/>
                <w:szCs w:val="21"/>
              </w:rPr>
            </w:pPr>
            <w:r>
              <w:rPr>
                <w:rFonts w:hint="eastAsia" w:ascii="宋体" w:hAnsi="宋体" w:cs="宋体"/>
                <w:szCs w:val="21"/>
              </w:rPr>
              <w:t>4）造价负责人：①具有</w:t>
            </w:r>
            <w:r>
              <w:rPr>
                <w:rFonts w:hint="eastAsia" w:ascii="宋体" w:hAnsi="宋体" w:cs="宋体"/>
                <w:szCs w:val="21"/>
                <w:lang w:eastAsia="zh-CN"/>
              </w:rPr>
              <w:t>专</w:t>
            </w:r>
            <w:r>
              <w:rPr>
                <w:rFonts w:hint="eastAsia" w:ascii="宋体" w:hAnsi="宋体" w:cs="宋体"/>
                <w:szCs w:val="21"/>
              </w:rPr>
              <w:t>科</w:t>
            </w:r>
            <w:r>
              <w:rPr>
                <w:rFonts w:hint="eastAsia" w:ascii="宋体" w:hAnsi="宋体" w:cs="宋体"/>
                <w:szCs w:val="21"/>
                <w:lang w:eastAsia="zh-CN"/>
              </w:rPr>
              <w:t>及</w:t>
            </w:r>
            <w:r>
              <w:rPr>
                <w:rFonts w:hint="eastAsia" w:ascii="宋体" w:hAnsi="宋体" w:cs="宋体"/>
                <w:szCs w:val="21"/>
              </w:rPr>
              <w:t>以上学历</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t>；② 具有</w:t>
            </w:r>
            <w:r>
              <w:rPr>
                <w:rFonts w:hint="eastAsia" w:ascii="宋体" w:hAnsi="宋体" w:cs="宋体"/>
                <w:kern w:val="0"/>
                <w:u w:val="none"/>
              </w:rPr>
              <w:t>注册造价工程师或</w:t>
            </w:r>
            <w:r>
              <w:rPr>
                <w:rFonts w:hint="eastAsia" w:ascii="宋体" w:hAnsi="宋体" w:cs="宋体"/>
                <w:szCs w:val="21"/>
              </w:rPr>
              <w:t>壹级注册造价工程师执业资格（</w:t>
            </w:r>
            <w:r>
              <w:rPr>
                <w:rFonts w:hint="eastAsia" w:ascii="宋体" w:hAnsi="宋体" w:cs="宋体"/>
                <w:szCs w:val="21"/>
                <w:lang w:eastAsia="zh-CN"/>
              </w:rPr>
              <w:t>注册专业为：</w:t>
            </w:r>
            <w:r>
              <w:rPr>
                <w:rFonts w:hint="eastAsia" w:ascii="宋体" w:hAnsi="宋体" w:cs="宋体"/>
                <w:kern w:val="0"/>
                <w:highlight w:val="none"/>
                <w:u w:val="none"/>
              </w:rPr>
              <w:t>土木建筑工程专业或安装工程专业，且在本单位注册</w:t>
            </w:r>
            <w:r>
              <w:rPr>
                <w:rFonts w:hint="eastAsia" w:ascii="宋体" w:hAnsi="宋体" w:cs="宋体"/>
                <w:szCs w:val="21"/>
              </w:rPr>
              <w:t>）</w:t>
            </w:r>
            <w:r>
              <w:rPr>
                <w:rFonts w:hint="eastAsia" w:hAnsi="宋体" w:cs="宋体"/>
                <w:szCs w:val="21"/>
                <w:lang w:eastAsia="zh-CN"/>
              </w:rPr>
              <w:t>，得</w:t>
            </w:r>
            <w:r>
              <w:rPr>
                <w:rFonts w:hint="eastAsia" w:hAnsi="宋体" w:cs="宋体"/>
                <w:szCs w:val="21"/>
                <w:lang w:val="en-US" w:eastAsia="zh-CN"/>
              </w:rPr>
              <w:t>1分</w:t>
            </w:r>
            <w:r>
              <w:rPr>
                <w:rFonts w:hint="eastAsia" w:ascii="宋体" w:hAnsi="宋体" w:cs="宋体"/>
                <w:szCs w:val="21"/>
              </w:rPr>
              <w:t>；③具有工程类中级工程师</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lang w:eastAsia="zh-CN"/>
              </w:rPr>
              <w:t>。</w:t>
            </w:r>
            <w:r>
              <w:rPr>
                <w:rFonts w:hint="eastAsia" w:ascii="宋体" w:hAnsi="宋体" w:cs="宋体"/>
                <w:szCs w:val="21"/>
              </w:rPr>
              <w:t>本小项最高得2分。</w:t>
            </w:r>
          </w:p>
          <w:p>
            <w:pPr>
              <w:pStyle w:val="12"/>
              <w:spacing w:after="60"/>
              <w:rPr>
                <w:rFonts w:hint="eastAsia" w:hAnsi="宋体" w:cs="宋体"/>
                <w:szCs w:val="21"/>
              </w:rPr>
            </w:pPr>
            <w:r>
              <w:rPr>
                <w:rFonts w:hint="eastAsia" w:hAnsi="宋体" w:cs="宋体"/>
                <w:szCs w:val="21"/>
              </w:rPr>
              <w:t>3.拟投入其他项目管理人员：</w:t>
            </w:r>
            <w:r>
              <w:rPr>
                <w:rFonts w:hint="eastAsia" w:ascii="宋体" w:hAnsi="宋体" w:cs="宋体"/>
                <w:szCs w:val="21"/>
              </w:rPr>
              <w:t>①</w:t>
            </w:r>
            <w:r>
              <w:rPr>
                <w:rFonts w:hint="eastAsia" w:ascii="宋体" w:hAnsi="宋体" w:cs="宋体"/>
                <w:szCs w:val="21"/>
                <w:lang w:eastAsia="zh-CN"/>
              </w:rPr>
              <w:t>投入</w:t>
            </w:r>
            <w:r>
              <w:rPr>
                <w:rFonts w:hint="eastAsia" w:hAnsi="宋体" w:cs="宋体"/>
                <w:color w:val="auto"/>
                <w:szCs w:val="21"/>
              </w:rPr>
              <w:t>注册</w:t>
            </w:r>
            <w:r>
              <w:rPr>
                <w:rFonts w:hint="eastAsia" w:hAnsi="宋体" w:cs="宋体"/>
                <w:szCs w:val="21"/>
              </w:rPr>
              <w:t>造价工程师1名</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t>②</w:t>
            </w:r>
            <w:r>
              <w:rPr>
                <w:rFonts w:hint="eastAsia" w:ascii="宋体" w:hAnsi="宋体" w:cs="宋体"/>
                <w:szCs w:val="21"/>
                <w:lang w:eastAsia="zh-CN"/>
              </w:rPr>
              <w:t>投入</w:t>
            </w:r>
            <w:r>
              <w:rPr>
                <w:rFonts w:hint="eastAsia" w:hAnsi="宋体" w:cs="宋体"/>
                <w:szCs w:val="21"/>
              </w:rPr>
              <w:t>建筑工程类高级工程师1名</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t>③</w:t>
            </w:r>
            <w:r>
              <w:rPr>
                <w:rFonts w:hint="eastAsia" w:ascii="宋体" w:hAnsi="宋体" w:cs="宋体"/>
                <w:szCs w:val="21"/>
                <w:lang w:eastAsia="zh-CN"/>
              </w:rPr>
              <w:t>投入</w:t>
            </w:r>
            <w:r>
              <w:rPr>
                <w:rFonts w:hint="eastAsia" w:hAnsi="宋体" w:cs="宋体"/>
                <w:szCs w:val="21"/>
                <w:lang w:eastAsia="zh-CN"/>
              </w:rPr>
              <w:t>机电类</w:t>
            </w:r>
            <w:r>
              <w:rPr>
                <w:rFonts w:hint="eastAsia" w:hAnsi="宋体" w:cs="宋体"/>
                <w:szCs w:val="21"/>
              </w:rPr>
              <w:t>工程师1名</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lang w:eastAsia="zh-CN"/>
              </w:rPr>
              <w:t>投入</w:t>
            </w:r>
            <w:r>
              <w:rPr>
                <w:rFonts w:hint="eastAsia" w:hAnsi="宋体" w:cs="宋体"/>
                <w:szCs w:val="21"/>
              </w:rPr>
              <w:t>给排水工程师1名</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lang w:eastAsia="zh-CN"/>
              </w:rPr>
              <w:t>。</w:t>
            </w:r>
            <w:r>
              <w:rPr>
                <w:rFonts w:hint="eastAsia" w:hAnsi="宋体" w:cs="宋体"/>
                <w:szCs w:val="21"/>
              </w:rPr>
              <w:t>以上人员不得兼任</w:t>
            </w:r>
            <w:r>
              <w:rPr>
                <w:rFonts w:hint="eastAsia" w:hAnsi="宋体" w:cs="宋体"/>
                <w:szCs w:val="21"/>
                <w:lang w:eastAsia="zh-CN"/>
              </w:rPr>
              <w:t>，</w:t>
            </w:r>
            <w:r>
              <w:rPr>
                <w:rFonts w:hint="eastAsia" w:hAnsi="宋体" w:cs="宋体"/>
                <w:szCs w:val="21"/>
              </w:rPr>
              <w:t>本小项最高得2分。</w:t>
            </w:r>
          </w:p>
          <w:p>
            <w:pPr>
              <w:pStyle w:val="12"/>
              <w:spacing w:after="60"/>
              <w:rPr>
                <w:rFonts w:hint="eastAsia" w:hAnsi="宋体" w:cs="宋体"/>
                <w:szCs w:val="21"/>
              </w:rPr>
            </w:pPr>
            <w:r>
              <w:rPr>
                <w:rFonts w:hint="eastAsia" w:hAnsi="宋体" w:cs="宋体"/>
                <w:szCs w:val="21"/>
              </w:rPr>
              <w:t>4.技术团队成员（除项目负责人、项目技术负责人外）</w:t>
            </w:r>
            <w:r>
              <w:rPr>
                <w:rFonts w:hint="eastAsia" w:hAnsi="宋体" w:cs="宋体"/>
                <w:color w:val="000000"/>
                <w:szCs w:val="21"/>
              </w:rPr>
              <w:t>项目管理班子配备的其他技术人员包括：</w:t>
            </w:r>
            <w:r>
              <w:rPr>
                <w:rFonts w:hint="eastAsia" w:hAnsi="宋体" w:cs="宋体"/>
                <w:szCs w:val="21"/>
              </w:rPr>
              <w:t>施工员1名、材料员1名、质量员1名、资料员1名、安全员1名、</w:t>
            </w:r>
            <w:r>
              <w:rPr>
                <w:rFonts w:hint="eastAsia" w:hAnsi="宋体" w:cs="宋体"/>
                <w:color w:val="auto"/>
                <w:szCs w:val="21"/>
                <w:lang w:eastAsia="zh-CN"/>
              </w:rPr>
              <w:t>低压</w:t>
            </w:r>
            <w:r>
              <w:rPr>
                <w:rFonts w:hint="eastAsia" w:hAnsi="宋体" w:cs="宋体"/>
                <w:color w:val="auto"/>
                <w:szCs w:val="21"/>
              </w:rPr>
              <w:t>电工2名、焊工1名、高处作业1名</w:t>
            </w:r>
            <w:r>
              <w:rPr>
                <w:rFonts w:hint="eastAsia" w:hAnsi="宋体" w:cs="宋体"/>
                <w:szCs w:val="21"/>
                <w:lang w:eastAsia="zh-CN"/>
              </w:rPr>
              <w:t>。</w:t>
            </w:r>
            <w:r>
              <w:rPr>
                <w:rFonts w:hint="eastAsia" w:hAnsi="宋体" w:cs="宋体"/>
                <w:szCs w:val="21"/>
              </w:rPr>
              <w:t>以上人员不得兼任，全部满足得2分，不满足或缺少人员，不得分</w:t>
            </w:r>
            <w:r>
              <w:rPr>
                <w:rFonts w:hint="eastAsia" w:hAnsi="宋体" w:cs="宋体"/>
                <w:szCs w:val="21"/>
                <w:lang w:eastAsia="zh-CN"/>
              </w:rPr>
              <w:t>。</w:t>
            </w:r>
            <w:r>
              <w:rPr>
                <w:rFonts w:hint="eastAsia" w:hAnsi="宋体" w:cs="宋体"/>
                <w:szCs w:val="21"/>
              </w:rPr>
              <w:t>本小项最高得2分。</w:t>
            </w:r>
          </w:p>
          <w:p>
            <w:pPr>
              <w:widowControl/>
              <w:jc w:val="left"/>
              <w:textAlignment w:val="center"/>
              <w:rPr>
                <w:rFonts w:ascii="宋体" w:hAnsi="宋体" w:cs="宋体"/>
                <w:szCs w:val="21"/>
              </w:rPr>
            </w:pPr>
            <w:r>
              <w:rPr>
                <w:rFonts w:hint="eastAsia" w:ascii="宋体" w:hAnsi="宋体" w:cs="宋体"/>
                <w:bCs/>
                <w:sz w:val="21"/>
                <w:szCs w:val="21"/>
              </w:rPr>
              <w:t>注：本项最高得11分</w:t>
            </w:r>
            <w:r>
              <w:rPr>
                <w:rFonts w:hint="eastAsia" w:ascii="宋体" w:hAnsi="宋体" w:cs="宋体"/>
                <w:sz w:val="21"/>
                <w:szCs w:val="21"/>
              </w:rPr>
              <w:t>，</w:t>
            </w:r>
            <w:r>
              <w:rPr>
                <w:rFonts w:hint="eastAsia" w:ascii="宋体" w:hAnsi="宋体" w:cs="宋体"/>
                <w:bCs/>
                <w:sz w:val="21"/>
                <w:szCs w:val="21"/>
              </w:rPr>
              <w:t>提供人员身份证、毕业证、岗位证或注册证或职称证，</w:t>
            </w:r>
            <w:r>
              <w:rPr>
                <w:rFonts w:hint="eastAsia" w:ascii="宋体" w:hAnsi="宋体" w:cs="宋体"/>
                <w:bCs/>
                <w:sz w:val="21"/>
                <w:szCs w:val="21"/>
                <w:lang w:eastAsia="zh-CN"/>
              </w:rPr>
              <w:t>响应</w:t>
            </w:r>
            <w:r>
              <w:rPr>
                <w:rFonts w:hint="eastAsia" w:ascii="宋体" w:hAnsi="宋体" w:cs="宋体"/>
                <w:bCs/>
                <w:sz w:val="21"/>
                <w:szCs w:val="21"/>
              </w:rPr>
              <w:t>截止时间前</w:t>
            </w:r>
            <w:r>
              <w:rPr>
                <w:rFonts w:hint="eastAsia" w:ascii="宋体" w:hAnsi="宋体" w:cs="宋体"/>
                <w:bCs/>
                <w:sz w:val="21"/>
                <w:szCs w:val="21"/>
                <w:lang w:val="en-US" w:eastAsia="zh-CN"/>
              </w:rPr>
              <w:t>三</w:t>
            </w:r>
            <w:r>
              <w:rPr>
                <w:rFonts w:hint="eastAsia" w:ascii="宋体" w:hAnsi="宋体" w:cs="宋体"/>
                <w:bCs/>
                <w:sz w:val="21"/>
                <w:szCs w:val="21"/>
              </w:rPr>
              <w:t>个月</w:t>
            </w:r>
            <w:r>
              <w:rPr>
                <w:rFonts w:hint="eastAsia" w:ascii="宋体" w:hAnsi="宋体" w:cs="宋体"/>
                <w:bCs/>
                <w:sz w:val="21"/>
                <w:szCs w:val="21"/>
                <w:lang w:eastAsia="zh-CN"/>
              </w:rPr>
              <w:t>内的任意一个月</w:t>
            </w:r>
            <w:r>
              <w:rPr>
                <w:rFonts w:hint="eastAsia" w:ascii="宋体" w:hAnsi="宋体" w:cs="宋体"/>
                <w:bCs/>
                <w:sz w:val="21"/>
                <w:szCs w:val="21"/>
              </w:rPr>
              <w:t>在</w:t>
            </w:r>
            <w:r>
              <w:rPr>
                <w:rFonts w:hint="eastAsia" w:ascii="宋体" w:hAnsi="宋体" w:cs="宋体"/>
                <w:bCs/>
                <w:sz w:val="21"/>
                <w:szCs w:val="21"/>
                <w:lang w:eastAsia="zh-CN"/>
              </w:rPr>
              <w:t>响应</w:t>
            </w:r>
            <w:r>
              <w:rPr>
                <w:rFonts w:hint="eastAsia" w:ascii="宋体" w:hAnsi="宋体" w:cs="宋体"/>
                <w:bCs/>
                <w:sz w:val="21"/>
                <w:szCs w:val="21"/>
              </w:rPr>
              <w:t>人单位缴纳的有效社保证明扫描件。资料不齐全或不符合上述条件的，不得分。</w:t>
            </w:r>
          </w:p>
        </w:tc>
      </w:tr>
    </w:tbl>
    <w:p>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技术评审表（55分）</w:t>
      </w:r>
    </w:p>
    <w:tbl>
      <w:tblPr>
        <w:tblStyle w:val="22"/>
        <w:tblW w:w="9523" w:type="dxa"/>
        <w:jc w:val="center"/>
        <w:tblLayout w:type="autofit"/>
        <w:tblCellMar>
          <w:top w:w="0" w:type="dxa"/>
          <w:left w:w="108" w:type="dxa"/>
          <w:bottom w:w="0" w:type="dxa"/>
          <w:right w:w="108" w:type="dxa"/>
        </w:tblCellMar>
      </w:tblPr>
      <w:tblGrid>
        <w:gridCol w:w="1229"/>
        <w:gridCol w:w="956"/>
        <w:gridCol w:w="7338"/>
      </w:tblGrid>
      <w:tr>
        <w:tblPrEx>
          <w:tblCellMar>
            <w:top w:w="0" w:type="dxa"/>
            <w:left w:w="108" w:type="dxa"/>
            <w:bottom w:w="0" w:type="dxa"/>
            <w:right w:w="108" w:type="dxa"/>
          </w:tblCellMar>
        </w:tblPrEx>
        <w:trPr>
          <w:trHeight w:val="312"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3251" w:hRule="atLeast"/>
          <w:jc w:val="center"/>
        </w:trPr>
        <w:tc>
          <w:tcPr>
            <w:tcW w:w="122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施工组织设计</w:t>
            </w:r>
          </w:p>
        </w:tc>
        <w:tc>
          <w:tcPr>
            <w:tcW w:w="956" w:type="dxa"/>
            <w:tcBorders>
              <w:top w:val="single" w:color="000000" w:sz="4" w:space="0"/>
              <w:left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16</w:t>
            </w:r>
          </w:p>
        </w:tc>
        <w:tc>
          <w:tcPr>
            <w:tcW w:w="7338" w:type="dxa"/>
            <w:tcBorders>
              <w:top w:val="single" w:color="000000" w:sz="4" w:space="0"/>
              <w:left w:val="single" w:color="000000" w:sz="4" w:space="0"/>
              <w:right w:val="single" w:color="000000" w:sz="4" w:space="0"/>
            </w:tcBorders>
            <w:shd w:val="clear" w:color="auto" w:fill="auto"/>
          </w:tcPr>
          <w:p>
            <w:pPr>
              <w:widowControl/>
              <w:jc w:val="left"/>
              <w:textAlignment w:val="center"/>
              <w:rPr>
                <w:rFonts w:ascii="宋体" w:hAnsi="宋体" w:cs="宋体"/>
                <w:szCs w:val="21"/>
              </w:rPr>
            </w:pPr>
            <w:r>
              <w:rPr>
                <w:rFonts w:hint="eastAsia" w:ascii="宋体" w:hAnsi="宋体" w:cs="宋体"/>
                <w:szCs w:val="21"/>
              </w:rPr>
              <w:t>本项目附近为医疗区域，人流密集，对噪音、粉尘控制要求高，响应人应对现场情况深入分析，针对施工组织设计提出建议和优化</w:t>
            </w:r>
            <w:r>
              <w:rPr>
                <w:rFonts w:hint="eastAsia" w:ascii="宋体" w:hAnsi="宋体" w:cs="宋体"/>
                <w:szCs w:val="21"/>
                <w:lang w:eastAsia="zh-CN"/>
              </w:rPr>
              <w:t>措施</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1.施工组织设计十分详细，完全针对现场情况设计，总体施工部署完全科学可靠、完善，完全可行的，得16分；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2.施工组织设计详细，比较能针对现场情况设计，总体施工部署较科学可靠、完善，一定程度可行的，得1</w:t>
            </w:r>
            <w:r>
              <w:rPr>
                <w:rFonts w:hint="eastAsia" w:ascii="宋体" w:hAnsi="宋体" w:cs="宋体"/>
                <w:szCs w:val="21"/>
                <w:lang w:val="en-US" w:eastAsia="zh-CN"/>
              </w:rPr>
              <w:t>1</w:t>
            </w:r>
            <w:r>
              <w:rPr>
                <w:rFonts w:hint="eastAsia" w:ascii="宋体" w:hAnsi="宋体" w:cs="宋体"/>
                <w:szCs w:val="21"/>
              </w:rPr>
              <w:t>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3.施工组织设计不够详细，缺乏明确针对现场情况设计，总体施工部署不够可靠完善，但符合本项目最低要求的，得</w:t>
            </w:r>
            <w:r>
              <w:rPr>
                <w:rFonts w:hint="eastAsia" w:ascii="宋体" w:hAnsi="宋体" w:cs="宋体"/>
                <w:szCs w:val="21"/>
                <w:lang w:val="en-US" w:eastAsia="zh-CN"/>
              </w:rPr>
              <w:t>6</w:t>
            </w:r>
            <w:r>
              <w:rPr>
                <w:rFonts w:hint="eastAsia" w:ascii="宋体" w:hAnsi="宋体" w:cs="宋体"/>
                <w:szCs w:val="21"/>
              </w:rPr>
              <w:t>分；</w:t>
            </w:r>
          </w:p>
          <w:p>
            <w:pPr>
              <w:widowControl/>
              <w:jc w:val="left"/>
              <w:textAlignment w:val="center"/>
            </w:pPr>
            <w:r>
              <w:rPr>
                <w:rFonts w:hint="eastAsia" w:ascii="宋体" w:hAnsi="宋体" w:cs="宋体"/>
                <w:szCs w:val="21"/>
              </w:rPr>
              <w:t>4.施工组织设计不详细，组织设计没有针对现场情况设计，总体施工部署不可靠、不完善，完全不可行，或未提供的，得0分。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Calibri" w:hAnsi="Calibri"/>
              </w:rPr>
              <w:t>工期计划</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15</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本项目工期较紧，响应人</w:t>
            </w:r>
            <w:r>
              <w:rPr>
                <w:rFonts w:hint="eastAsia" w:ascii="宋体" w:hAnsi="宋体" w:cs="宋体"/>
                <w:szCs w:val="21"/>
                <w:lang w:eastAsia="zh-CN"/>
              </w:rPr>
              <w:t>需</w:t>
            </w:r>
            <w:r>
              <w:rPr>
                <w:rFonts w:hint="eastAsia" w:ascii="宋体" w:hAnsi="宋体" w:cs="宋体"/>
                <w:szCs w:val="21"/>
              </w:rPr>
              <w:t>制定相应应对措施。</w:t>
            </w:r>
          </w:p>
          <w:p>
            <w:pPr>
              <w:widowControl/>
              <w:textAlignment w:val="center"/>
              <w:rPr>
                <w:rFonts w:ascii="宋体" w:hAnsi="宋体" w:cs="宋体"/>
                <w:szCs w:val="21"/>
              </w:rPr>
            </w:pPr>
            <w:r>
              <w:rPr>
                <w:rFonts w:hint="eastAsia" w:ascii="宋体" w:hAnsi="宋体" w:cs="宋体"/>
                <w:szCs w:val="21"/>
              </w:rPr>
              <w:t>1.措施完全科学可靠、完善，完全可行的，得15分；</w:t>
            </w:r>
          </w:p>
          <w:p>
            <w:pPr>
              <w:widowControl/>
              <w:textAlignment w:val="center"/>
              <w:rPr>
                <w:rFonts w:ascii="宋体" w:hAnsi="宋体" w:cs="宋体"/>
                <w:szCs w:val="21"/>
              </w:rPr>
            </w:pPr>
            <w:r>
              <w:rPr>
                <w:rFonts w:hint="eastAsia" w:ascii="宋体" w:hAnsi="宋体" w:cs="宋体"/>
                <w:szCs w:val="21"/>
              </w:rPr>
              <w:t>2.措施比较科学可靠、完善，可行的，得10分；</w:t>
            </w:r>
          </w:p>
          <w:p>
            <w:pPr>
              <w:widowControl/>
              <w:textAlignment w:val="center"/>
              <w:rPr>
                <w:rFonts w:ascii="宋体" w:hAnsi="宋体" w:cs="宋体"/>
                <w:szCs w:val="21"/>
              </w:rPr>
            </w:pPr>
            <w:r>
              <w:rPr>
                <w:rFonts w:hint="eastAsia" w:ascii="宋体" w:hAnsi="宋体" w:cs="宋体"/>
                <w:szCs w:val="21"/>
              </w:rPr>
              <w:t>3.措施欠科学可靠、欠完善，但符合本项目最低要求的，得5分；</w:t>
            </w:r>
          </w:p>
          <w:p>
            <w:pPr>
              <w:widowControl/>
              <w:textAlignment w:val="center"/>
              <w:rPr>
                <w:rFonts w:ascii="宋体" w:hAnsi="宋体" w:cs="宋体"/>
                <w:szCs w:val="21"/>
              </w:rPr>
            </w:pPr>
            <w:r>
              <w:rPr>
                <w:rFonts w:hint="eastAsia" w:ascii="宋体" w:hAnsi="宋体" w:cs="宋体"/>
                <w:szCs w:val="21"/>
              </w:rPr>
              <w:t>4.措施不可行的，或未提供的，得0分。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rPr>
            </w:pPr>
            <w:r>
              <w:rPr>
                <w:rFonts w:hint="eastAsia" w:ascii="Calibri" w:hAnsi="Calibri"/>
              </w:rPr>
              <w:t>项目实施保障方案</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szCs w:val="21"/>
              </w:rPr>
            </w:pPr>
            <w:r>
              <w:rPr>
                <w:rFonts w:hint="eastAsia" w:ascii="宋体" w:hAnsi="宋体" w:cs="宋体"/>
                <w:szCs w:val="21"/>
              </w:rPr>
              <w:t>针对本项目采购需求，提供详细的项目实施方案，内容包括(但不限于)：实施团队分工及岗位职责、质量控制措施和进度管控方案。</w:t>
            </w:r>
          </w:p>
          <w:p>
            <w:pPr>
              <w:widowControl/>
              <w:textAlignment w:val="center"/>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方案内容全面、详尽、适用于本项目得12分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方案内容</w:t>
            </w:r>
            <w:r>
              <w:rPr>
                <w:rFonts w:hint="eastAsia" w:ascii="宋体" w:hAnsi="宋体" w:eastAsia="宋体" w:cs="宋体"/>
                <w:szCs w:val="21"/>
                <w:lang w:val="en-US" w:eastAsia="zh-CN"/>
              </w:rPr>
              <w:t>比较</w:t>
            </w:r>
            <w:r>
              <w:rPr>
                <w:rFonts w:hint="eastAsia" w:ascii="宋体" w:hAnsi="宋体" w:eastAsia="宋体" w:cs="宋体"/>
                <w:szCs w:val="21"/>
              </w:rPr>
              <w:t>全面、</w:t>
            </w:r>
            <w:r>
              <w:rPr>
                <w:rFonts w:hint="eastAsia" w:ascii="宋体" w:hAnsi="宋体" w:eastAsia="宋体" w:cs="宋体"/>
                <w:szCs w:val="21"/>
                <w:lang w:val="en-US" w:eastAsia="zh-CN"/>
              </w:rPr>
              <w:t>比较</w:t>
            </w:r>
            <w:r>
              <w:rPr>
                <w:rFonts w:hint="eastAsia" w:ascii="宋体" w:hAnsi="宋体" w:eastAsia="宋体" w:cs="宋体"/>
                <w:szCs w:val="21"/>
              </w:rPr>
              <w:t>详尽、</w:t>
            </w:r>
            <w:r>
              <w:rPr>
                <w:rFonts w:hint="eastAsia" w:ascii="宋体" w:hAnsi="宋体" w:eastAsia="宋体" w:cs="宋体"/>
                <w:szCs w:val="21"/>
                <w:lang w:val="en-US" w:eastAsia="zh-CN"/>
              </w:rPr>
              <w:t>比较</w:t>
            </w:r>
            <w:r>
              <w:rPr>
                <w:rFonts w:hint="eastAsia" w:ascii="宋体" w:hAnsi="宋体" w:eastAsia="宋体" w:cs="宋体"/>
                <w:szCs w:val="21"/>
              </w:rPr>
              <w:t>适用于本项目得</w:t>
            </w:r>
            <w:r>
              <w:rPr>
                <w:rFonts w:hint="eastAsia" w:ascii="宋体" w:hAnsi="宋体" w:eastAsia="宋体" w:cs="宋体"/>
                <w:szCs w:val="21"/>
                <w:lang w:val="en-US" w:eastAsia="zh-CN"/>
              </w:rPr>
              <w:t>8</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方案内容</w:t>
            </w:r>
            <w:r>
              <w:rPr>
                <w:rFonts w:hint="eastAsia" w:ascii="宋体" w:hAnsi="宋体" w:eastAsia="宋体" w:cs="宋体"/>
                <w:szCs w:val="21"/>
                <w:lang w:val="en-US" w:eastAsia="zh-CN"/>
              </w:rPr>
              <w:t>基本全面</w:t>
            </w:r>
            <w:r>
              <w:rPr>
                <w:rFonts w:hint="eastAsia" w:ascii="宋体" w:hAnsi="宋体" w:eastAsia="宋体" w:cs="宋体"/>
                <w:szCs w:val="21"/>
              </w:rPr>
              <w:t>、</w:t>
            </w:r>
            <w:r>
              <w:rPr>
                <w:rFonts w:hint="eastAsia" w:ascii="宋体" w:hAnsi="宋体" w:eastAsia="宋体" w:cs="宋体"/>
                <w:szCs w:val="21"/>
                <w:lang w:val="en-US" w:eastAsia="zh-CN"/>
              </w:rPr>
              <w:t>基本</w:t>
            </w:r>
            <w:r>
              <w:rPr>
                <w:rFonts w:hint="eastAsia" w:ascii="宋体" w:hAnsi="宋体" w:eastAsia="宋体" w:cs="宋体"/>
                <w:szCs w:val="21"/>
              </w:rPr>
              <w:t>详尽、</w:t>
            </w:r>
            <w:r>
              <w:rPr>
                <w:rFonts w:hint="eastAsia" w:ascii="宋体" w:hAnsi="宋体" w:eastAsia="宋体" w:cs="宋体"/>
                <w:szCs w:val="21"/>
                <w:lang w:val="en-US" w:eastAsia="zh-CN"/>
              </w:rPr>
              <w:t>基本</w:t>
            </w:r>
            <w:r>
              <w:rPr>
                <w:rFonts w:hint="eastAsia" w:ascii="宋体" w:hAnsi="宋体" w:eastAsia="宋体" w:cs="宋体"/>
                <w:szCs w:val="21"/>
              </w:rPr>
              <w:t>适用于本项目得</w:t>
            </w:r>
            <w:r>
              <w:rPr>
                <w:rFonts w:hint="eastAsia" w:ascii="宋体" w:hAnsi="宋体" w:eastAsia="宋体" w:cs="宋体"/>
                <w:szCs w:val="21"/>
                <w:lang w:val="en-US" w:eastAsia="zh-CN"/>
              </w:rPr>
              <w:t>4</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ascii="宋体" w:hAnsi="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方案内容存前后逻辑错误、模糊不清，存在不适用项目实际情况的情形</w:t>
            </w:r>
            <w:r>
              <w:rPr>
                <w:rFonts w:hint="eastAsia" w:ascii="宋体" w:hAnsi="宋体" w:eastAsia="宋体" w:cs="宋体"/>
                <w:szCs w:val="21"/>
                <w:lang w:val="en-US" w:eastAsia="zh-CN"/>
              </w:rPr>
              <w:t>或未提供的</w:t>
            </w:r>
            <w:r>
              <w:rPr>
                <w:rFonts w:hint="eastAsia" w:ascii="宋体" w:hAnsi="宋体" w:eastAsia="宋体" w:cs="宋体"/>
                <w:szCs w:val="21"/>
              </w:rPr>
              <w:t>，得</w:t>
            </w:r>
            <w:r>
              <w:rPr>
                <w:rFonts w:hint="eastAsia" w:ascii="宋体" w:hAnsi="宋体" w:eastAsia="宋体" w:cs="宋体"/>
                <w:szCs w:val="21"/>
                <w:lang w:val="en-US" w:eastAsia="zh-CN"/>
              </w:rPr>
              <w:t>0</w:t>
            </w:r>
            <w:r>
              <w:rPr>
                <w:rFonts w:hint="eastAsia" w:ascii="宋体" w:hAnsi="宋体" w:eastAsia="宋体" w:cs="宋体"/>
                <w:szCs w:val="21"/>
              </w:rPr>
              <w:t>分。</w:t>
            </w:r>
          </w:p>
        </w:tc>
      </w:tr>
      <w:tr>
        <w:tblPrEx>
          <w:tblCellMar>
            <w:top w:w="0" w:type="dxa"/>
            <w:left w:w="108" w:type="dxa"/>
            <w:bottom w:w="0" w:type="dxa"/>
            <w:right w:w="108" w:type="dxa"/>
          </w:tblCellMar>
        </w:tblPrEx>
        <w:trPr>
          <w:trHeight w:val="1545" w:hRule="atLeast"/>
          <w:jc w:val="center"/>
        </w:trPr>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rPr>
            </w:pPr>
            <w:r>
              <w:rPr>
                <w:rFonts w:hint="eastAsia" w:ascii="Calibri" w:hAnsi="Calibri"/>
              </w:rPr>
              <w:t>安健环管理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针对本项目实际情况，提出切实可行的安健环目标以及实现目标的管理措施。</w:t>
            </w:r>
          </w:p>
          <w:p>
            <w:pPr>
              <w:widowControl/>
              <w:textAlignment w:val="center"/>
              <w:rPr>
                <w:rFonts w:ascii="宋体" w:hAnsi="宋体" w:cs="宋体"/>
                <w:szCs w:val="21"/>
              </w:rPr>
            </w:pPr>
            <w:r>
              <w:rPr>
                <w:rFonts w:hint="eastAsia" w:ascii="宋体" w:hAnsi="宋体" w:cs="宋体"/>
                <w:szCs w:val="21"/>
              </w:rPr>
              <w:t>1.目标明确，措施完全可行的，得12分；</w:t>
            </w:r>
          </w:p>
          <w:p>
            <w:pPr>
              <w:widowControl/>
              <w:textAlignment w:val="center"/>
              <w:rPr>
                <w:rFonts w:ascii="宋体" w:hAnsi="宋体" w:cs="宋体"/>
                <w:szCs w:val="21"/>
              </w:rPr>
            </w:pPr>
            <w:r>
              <w:rPr>
                <w:rFonts w:hint="eastAsia" w:ascii="宋体" w:hAnsi="宋体" w:cs="宋体"/>
                <w:szCs w:val="21"/>
              </w:rPr>
              <w:t>2.目标比较明确，措施比较可行的，得8分；</w:t>
            </w:r>
          </w:p>
          <w:p>
            <w:pPr>
              <w:widowControl/>
              <w:textAlignment w:val="center"/>
              <w:rPr>
                <w:rFonts w:ascii="宋体" w:hAnsi="宋体" w:cs="宋体"/>
                <w:szCs w:val="21"/>
              </w:rPr>
            </w:pPr>
            <w:r>
              <w:rPr>
                <w:rFonts w:hint="eastAsia" w:ascii="宋体" w:hAnsi="宋体" w:cs="宋体"/>
                <w:szCs w:val="21"/>
              </w:rPr>
              <w:t>3.目标基本明确，措施基本可行的，得4分；</w:t>
            </w:r>
          </w:p>
          <w:p>
            <w:pPr>
              <w:widowControl/>
              <w:textAlignment w:val="center"/>
              <w:rPr>
                <w:rFonts w:ascii="宋体" w:hAnsi="宋体" w:cs="宋体"/>
                <w:szCs w:val="21"/>
              </w:rPr>
            </w:pPr>
            <w:r>
              <w:rPr>
                <w:rFonts w:hint="eastAsia" w:ascii="宋体" w:hAnsi="宋体" w:cs="宋体"/>
                <w:szCs w:val="21"/>
              </w:rPr>
              <w:t>4.目标不明确，措施不可行的，或未提供的，得0分。</w:t>
            </w:r>
          </w:p>
        </w:tc>
      </w:tr>
    </w:tbl>
    <w:p>
      <w:pPr>
        <w:pStyle w:val="28"/>
        <w:adjustRightInd w:val="0"/>
        <w:snapToGrid w:val="0"/>
        <w:spacing w:line="360" w:lineRule="exact"/>
        <w:ind w:firstLine="480"/>
        <w:rPr>
          <w:rFonts w:ascii="宋体" w:hAnsi="宋体" w:cs="宋体"/>
          <w:sz w:val="24"/>
        </w:rPr>
      </w:pPr>
    </w:p>
    <w:p>
      <w:pPr>
        <w:pStyle w:val="28"/>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rPr>
        <w:t>1</w:t>
      </w:r>
      <w:r>
        <w:rPr>
          <w:rFonts w:ascii="宋体" w:hAnsi="宋体" w:cs="宋体"/>
          <w:sz w:val="24"/>
        </w:rPr>
        <w:t>0分）：</w:t>
      </w:r>
    </w:p>
    <w:p>
      <w:pPr>
        <w:pStyle w:val="28"/>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pPr>
        <w:pStyle w:val="28"/>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②其他供应商价格分统一按照下列公式计算：价格得分=（基准价/响应价）*价格</w:t>
      </w:r>
      <w:r>
        <w:rPr>
          <w:rFonts w:hint="eastAsia" w:ascii="宋体" w:hAnsi="宋体" w:cs="宋体"/>
          <w:sz w:val="24"/>
          <w:lang w:eastAsia="zh-CN"/>
        </w:rPr>
        <w:t>分</w:t>
      </w:r>
      <w:r>
        <w:rPr>
          <w:rFonts w:hint="eastAsia" w:ascii="宋体" w:hAnsi="宋体" w:cs="宋体"/>
          <w:sz w:val="24"/>
        </w:rPr>
        <w:t>值</w:t>
      </w:r>
      <w:r>
        <w:rPr>
          <w:rFonts w:hint="eastAsia" w:ascii="宋体" w:hAnsi="宋体" w:cs="宋体"/>
          <w:sz w:val="24"/>
          <w:lang w:eastAsia="zh-CN"/>
        </w:rPr>
        <w:t>比例</w:t>
      </w:r>
      <w:r>
        <w:rPr>
          <w:rFonts w:hint="eastAsia" w:ascii="宋体" w:hAnsi="宋体" w:cs="宋体"/>
          <w:sz w:val="24"/>
        </w:rPr>
        <w:t>*100。</w:t>
      </w:r>
    </w:p>
    <w:p>
      <w:pPr>
        <w:pStyle w:val="28"/>
        <w:adjustRightInd w:val="0"/>
        <w:snapToGrid w:val="0"/>
        <w:spacing w:line="360" w:lineRule="auto"/>
        <w:ind w:left="0" w:leftChars="0" w:firstLine="0" w:firstLineChars="0"/>
        <w:rPr>
          <w:rFonts w:ascii="宋体" w:hAnsi="宋体" w:cs="宋体"/>
          <w:sz w:val="24"/>
        </w:rPr>
      </w:pPr>
      <w:r>
        <w:rPr>
          <w:rFonts w:hint="eastAsia" w:ascii="宋体" w:hAnsi="宋体" w:cs="宋体"/>
          <w:sz w:val="24"/>
        </w:rPr>
        <w:t>精确到小数点后两位。</w:t>
      </w:r>
    </w:p>
    <w:p>
      <w:pPr>
        <w:pStyle w:val="28"/>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28"/>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28"/>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8"/>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28"/>
        <w:adjustRightInd w:val="0"/>
        <w:snapToGrid w:val="0"/>
        <w:spacing w:line="360" w:lineRule="exact"/>
        <w:ind w:firstLine="480"/>
        <w:rPr>
          <w:rFonts w:ascii="宋体" w:hAnsi="宋体" w:cs="宋体"/>
          <w:sz w:val="24"/>
        </w:rPr>
      </w:pPr>
      <w:r>
        <w:rPr>
          <w:rFonts w:hint="eastAsia" w:ascii="宋体" w:hAnsi="宋体" w:cs="宋体"/>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sz w:val="24"/>
        </w:rPr>
        <w:t>排名第一的成交候选人放弃成交、或因不可抗力提出不能履行合同，采购人可以确定排名第二的成交候选人为成交人。排名第二的成交候选人出现前款所列的情形的，采购人可以确定排名第三的成交候选人为成交人。以此类推，如所有成交候选人均出现前款所列的情形，为采购失败，采购人依法重新采购。</w:t>
      </w:r>
    </w:p>
    <w:p>
      <w:pPr>
        <w:pStyle w:val="28"/>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28"/>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28"/>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28"/>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28"/>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28"/>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28"/>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28"/>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28"/>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28"/>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28"/>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28"/>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28"/>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28"/>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28"/>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28"/>
        <w:adjustRightInd w:val="0"/>
        <w:snapToGrid w:val="0"/>
        <w:spacing w:line="360" w:lineRule="exact"/>
        <w:ind w:firstLine="480"/>
        <w:jc w:val="left"/>
        <w:rPr>
          <w:rFonts w:ascii="宋体" w:hAnsi="宋体" w:cs="宋体"/>
          <w:sz w:val="24"/>
        </w:rPr>
      </w:pPr>
      <w:r>
        <w:rPr>
          <w:rFonts w:hint="eastAsia" w:ascii="宋体" w:hAnsi="宋体" w:cs="宋体"/>
          <w:sz w:val="24"/>
        </w:rPr>
        <w:t>质疑接收机构地址：广州市越秀区沿江西路107号、广州市越秀区长堤大马路171号一方长堤健康产业中心（原威力斯大楼）907室</w:t>
      </w:r>
    </w:p>
    <w:p>
      <w:pPr>
        <w:pStyle w:val="28"/>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质疑接收机构电话：020-81332501、81338035（工作时间：8：00-12:00,14:30-17：30）</w:t>
      </w:r>
    </w:p>
    <w:p>
      <w:pPr>
        <w:pStyle w:val="28"/>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28"/>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28"/>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28"/>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8"/>
        <w:adjustRightInd w:val="0"/>
        <w:snapToGrid w:val="0"/>
        <w:spacing w:line="360" w:lineRule="exact"/>
        <w:ind w:firstLine="480"/>
        <w:rPr>
          <w:rFonts w:ascii="宋体" w:hAnsi="宋体" w:cs="宋体"/>
          <w:sz w:val="24"/>
          <w:szCs w:val="36"/>
        </w:rPr>
      </w:pPr>
    </w:p>
    <w:p>
      <w:pPr>
        <w:pStyle w:val="28"/>
        <w:adjustRightInd w:val="0"/>
        <w:snapToGrid w:val="0"/>
        <w:spacing w:line="360" w:lineRule="exact"/>
        <w:ind w:firstLine="480"/>
        <w:rPr>
          <w:rFonts w:ascii="宋体" w:hAnsi="宋体" w:cs="宋体"/>
          <w:sz w:val="24"/>
          <w:szCs w:val="36"/>
        </w:rPr>
      </w:pPr>
    </w:p>
    <w:p>
      <w:pPr>
        <w:pStyle w:val="28"/>
        <w:adjustRightInd w:val="0"/>
        <w:snapToGrid w:val="0"/>
        <w:spacing w:line="360" w:lineRule="exact"/>
        <w:ind w:firstLine="480"/>
        <w:rPr>
          <w:rFonts w:ascii="宋体" w:hAnsi="宋体" w:cs="宋体"/>
          <w:sz w:val="24"/>
          <w:szCs w:val="36"/>
        </w:rPr>
      </w:pPr>
    </w:p>
    <w:p>
      <w:pPr>
        <w:pStyle w:val="28"/>
        <w:adjustRightInd w:val="0"/>
        <w:snapToGrid w:val="0"/>
        <w:spacing w:line="360" w:lineRule="exact"/>
        <w:ind w:firstLine="480"/>
        <w:rPr>
          <w:rFonts w:ascii="宋体" w:hAnsi="宋体" w:cs="宋体"/>
          <w:sz w:val="24"/>
          <w:szCs w:val="36"/>
        </w:rPr>
      </w:pPr>
    </w:p>
    <w:p>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第四章  合同参考文本</w:t>
      </w: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sz w:val="30"/>
          <w:szCs w:val="30"/>
        </w:rPr>
      </w:pPr>
      <w:r>
        <w:rPr>
          <w:rFonts w:hint="eastAsia" w:ascii="宋体" w:hAnsi="宋体" w:cs="宋体"/>
          <w:kern w:val="0"/>
          <w:position w:val="-3"/>
          <w:sz w:val="30"/>
          <w:szCs w:val="30"/>
        </w:rPr>
        <w:t>工程编号：</w:t>
      </w:r>
      <w:r>
        <w:rPr>
          <w:rFonts w:hint="eastAsia" w:ascii="宋体" w:hAnsi="宋体" w:cs="宋体"/>
          <w:w w:val="120"/>
          <w:kern w:val="0"/>
          <w:position w:val="-3"/>
          <w:sz w:val="30"/>
          <w:szCs w:val="30"/>
          <w:u w:val="single"/>
        </w:rPr>
        <w:t xml:space="preserve"> </w:t>
      </w:r>
      <w:r>
        <w:rPr>
          <w:rFonts w:hint="eastAsia" w:ascii="宋体" w:hAnsi="宋体" w:cs="宋体"/>
          <w:kern w:val="0"/>
          <w:position w:val="-3"/>
          <w:sz w:val="30"/>
          <w:szCs w:val="30"/>
          <w:u w:val="single"/>
        </w:rPr>
        <w:tab/>
      </w:r>
    </w:p>
    <w:p>
      <w:pPr>
        <w:autoSpaceDE w:val="0"/>
        <w:autoSpaceDN w:val="0"/>
        <w:adjustRightInd w:val="0"/>
        <w:spacing w:before="14" w:line="280" w:lineRule="exact"/>
        <w:jc w:val="left"/>
        <w:rPr>
          <w:rFonts w:hint="eastAsia" w:ascii="宋体" w:hAnsi="宋体" w:cs="宋体"/>
          <w:kern w:val="0"/>
          <w:sz w:val="28"/>
          <w:szCs w:val="28"/>
        </w:rPr>
      </w:pPr>
    </w:p>
    <w:p>
      <w:pPr>
        <w:tabs>
          <w:tab w:val="left" w:pos="8600"/>
        </w:tabs>
        <w:autoSpaceDE w:val="0"/>
        <w:autoSpaceDN w:val="0"/>
        <w:adjustRightInd w:val="0"/>
        <w:spacing w:line="330" w:lineRule="exact"/>
        <w:ind w:left="4556"/>
        <w:jc w:val="left"/>
        <w:rPr>
          <w:rFonts w:hint="eastAsia" w:ascii="宋体" w:hAnsi="宋体" w:cs="宋体"/>
          <w:kern w:val="0"/>
          <w:sz w:val="30"/>
          <w:szCs w:val="30"/>
        </w:rPr>
      </w:pPr>
      <w:r>
        <w:rPr>
          <w:rFonts w:hint="eastAsia" w:ascii="宋体" w:hAnsi="宋体" w:cs="宋体"/>
          <w:kern w:val="0"/>
          <w:position w:val="-2"/>
          <w:sz w:val="30"/>
          <w:szCs w:val="30"/>
        </w:rPr>
        <w:t>合同编号：</w:t>
      </w:r>
      <w:r>
        <w:rPr>
          <w:rFonts w:hint="eastAsia" w:ascii="宋体" w:hAnsi="宋体" w:cs="宋体"/>
          <w:w w:val="120"/>
          <w:kern w:val="0"/>
          <w:position w:val="-2"/>
          <w:sz w:val="30"/>
          <w:szCs w:val="30"/>
          <w:u w:val="single"/>
        </w:rPr>
        <w:t xml:space="preserve"> </w:t>
      </w:r>
      <w:r>
        <w:rPr>
          <w:rFonts w:hint="eastAsia" w:ascii="宋体" w:hAnsi="宋体" w:cs="宋体"/>
          <w:kern w:val="0"/>
          <w:position w:val="-2"/>
          <w:sz w:val="30"/>
          <w:szCs w:val="30"/>
          <w:u w:val="single"/>
        </w:rPr>
        <w:tab/>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3" w:line="260" w:lineRule="exact"/>
        <w:jc w:val="left"/>
        <w:rPr>
          <w:rFonts w:hint="eastAsia" w:ascii="宋体" w:hAnsi="宋体" w:cs="宋体"/>
          <w:kern w:val="0"/>
          <w:sz w:val="26"/>
          <w:szCs w:val="26"/>
        </w:rPr>
      </w:pPr>
    </w:p>
    <w:p>
      <w:pPr>
        <w:pStyle w:val="10"/>
        <w:spacing w:line="480" w:lineRule="auto"/>
        <w:jc w:val="center"/>
        <w:rPr>
          <w:rFonts w:hint="eastAsia"/>
          <w:spacing w:val="-4"/>
          <w:sz w:val="48"/>
          <w:szCs w:val="48"/>
        </w:rPr>
      </w:pPr>
      <w:r>
        <w:rPr>
          <w:rFonts w:hint="eastAsia"/>
          <w:spacing w:val="-4"/>
          <w:sz w:val="48"/>
          <w:szCs w:val="48"/>
        </w:rPr>
        <w:t>中山大学孙逸仙纪念医院</w:t>
      </w:r>
    </w:p>
    <w:p>
      <w:pPr>
        <w:pStyle w:val="10"/>
        <w:spacing w:line="480" w:lineRule="auto"/>
        <w:jc w:val="center"/>
        <w:rPr>
          <w:rFonts w:hint="eastAsia"/>
          <w:spacing w:val="-4"/>
          <w:sz w:val="48"/>
          <w:szCs w:val="48"/>
        </w:rPr>
      </w:pPr>
      <w:r>
        <w:rPr>
          <w:rFonts w:hint="eastAsia"/>
          <w:spacing w:val="-4"/>
          <w:sz w:val="48"/>
          <w:szCs w:val="48"/>
        </w:rPr>
        <w:t>南院区博爱楼门诊厕所装修改造项目</w:t>
      </w:r>
    </w:p>
    <w:p>
      <w:pPr>
        <w:pStyle w:val="10"/>
        <w:spacing w:line="480" w:lineRule="auto"/>
        <w:jc w:val="center"/>
        <w:rPr>
          <w:rFonts w:hint="eastAsia"/>
          <w:spacing w:val="-4"/>
          <w:sz w:val="48"/>
          <w:szCs w:val="48"/>
          <w:u w:val="none"/>
        </w:rPr>
      </w:pPr>
      <w:r>
        <w:rPr>
          <w:rFonts w:hint="eastAsia"/>
          <w:spacing w:val="-4"/>
          <w:sz w:val="48"/>
          <w:szCs w:val="48"/>
          <w:u w:val="none"/>
        </w:rPr>
        <w:t>施工合同</w:t>
      </w:r>
    </w:p>
    <w:p>
      <w:pPr>
        <w:autoSpaceDE w:val="0"/>
        <w:autoSpaceDN w:val="0"/>
        <w:adjustRightInd w:val="0"/>
        <w:spacing w:line="200" w:lineRule="exact"/>
        <w:jc w:val="left"/>
        <w:rPr>
          <w:rFonts w:hint="eastAsia" w:ascii="宋体" w:hAnsi="宋体" w:cs="宋体"/>
          <w:kern w:val="0"/>
          <w:sz w:val="20"/>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工程名称：</w:t>
      </w:r>
      <w:r>
        <w:rPr>
          <w:rFonts w:hint="eastAsia" w:ascii="宋体" w:hAnsi="宋体" w:cs="宋体"/>
          <w:kern w:val="0"/>
          <w:sz w:val="32"/>
          <w:szCs w:val="32"/>
          <w:u w:val="single"/>
        </w:rPr>
        <w:t xml:space="preserve">中山大学孙逸仙纪念医院南院区博爱楼门诊厕所装修改造项目                                 </w:t>
      </w:r>
    </w:p>
    <w:p>
      <w:pPr>
        <w:autoSpaceDE w:val="0"/>
        <w:autoSpaceDN w:val="0"/>
        <w:adjustRightInd w:val="0"/>
        <w:spacing w:line="200" w:lineRule="exact"/>
        <w:jc w:val="left"/>
        <w:rPr>
          <w:rFonts w:hint="eastAsia" w:ascii="宋体" w:hAnsi="宋体" w:cs="宋体"/>
          <w:kern w:val="0"/>
          <w:sz w:val="32"/>
          <w:szCs w:val="32"/>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工程地点：</w:t>
      </w:r>
      <w:r>
        <w:rPr>
          <w:rFonts w:hint="eastAsia" w:ascii="宋体" w:hAnsi="宋体" w:cs="宋体"/>
          <w:kern w:val="0"/>
          <w:sz w:val="32"/>
          <w:szCs w:val="32"/>
          <w:u w:val="single"/>
        </w:rPr>
        <w:t xml:space="preserve">广州市海珠区盈丰路33号               </w:t>
      </w:r>
    </w:p>
    <w:p>
      <w:pPr>
        <w:autoSpaceDE w:val="0"/>
        <w:autoSpaceDN w:val="0"/>
        <w:adjustRightInd w:val="0"/>
        <w:spacing w:line="200" w:lineRule="exact"/>
        <w:jc w:val="left"/>
        <w:rPr>
          <w:rFonts w:hint="eastAsia" w:ascii="宋体" w:hAnsi="宋体" w:cs="宋体"/>
          <w:kern w:val="0"/>
          <w:sz w:val="32"/>
          <w:szCs w:val="32"/>
        </w:rPr>
      </w:pPr>
    </w:p>
    <w:p>
      <w:pPr>
        <w:autoSpaceDE w:val="0"/>
        <w:autoSpaceDN w:val="0"/>
        <w:adjustRightInd w:val="0"/>
        <w:spacing w:line="200" w:lineRule="exact"/>
        <w:jc w:val="left"/>
        <w:rPr>
          <w:rFonts w:hint="eastAsia" w:ascii="宋体" w:hAnsi="宋体" w:cs="宋体"/>
          <w:kern w:val="0"/>
          <w:sz w:val="32"/>
          <w:szCs w:val="32"/>
        </w:rPr>
      </w:pPr>
    </w:p>
    <w:p>
      <w:pPr>
        <w:tabs>
          <w:tab w:val="left" w:pos="8560"/>
        </w:tabs>
        <w:autoSpaceDE w:val="0"/>
        <w:autoSpaceDN w:val="0"/>
        <w:adjustRightInd w:val="0"/>
        <w:spacing w:line="420" w:lineRule="exact"/>
        <w:ind w:left="102"/>
        <w:jc w:val="left"/>
        <w:rPr>
          <w:rFonts w:hint="eastAsia" w:ascii="宋体" w:hAnsi="宋体" w:cs="宋体"/>
          <w:kern w:val="0"/>
          <w:sz w:val="32"/>
          <w:szCs w:val="32"/>
        </w:rPr>
      </w:pPr>
      <w:r>
        <w:rPr>
          <w:rFonts w:hint="eastAsia" w:ascii="宋体" w:hAnsi="宋体" w:cs="宋体"/>
          <w:kern w:val="0"/>
          <w:position w:val="-3"/>
          <w:sz w:val="32"/>
          <w:szCs w:val="32"/>
        </w:rPr>
        <w:t>发 包 人：</w:t>
      </w:r>
      <w:r>
        <w:rPr>
          <w:rFonts w:hint="eastAsia" w:ascii="宋体" w:hAnsi="宋体" w:cs="宋体"/>
          <w:kern w:val="0"/>
          <w:sz w:val="32"/>
          <w:szCs w:val="32"/>
          <w:u w:val="single"/>
        </w:rPr>
        <w:t xml:space="preserve">中山大学孙逸仙纪念医院               </w:t>
      </w:r>
    </w:p>
    <w:p>
      <w:pPr>
        <w:autoSpaceDE w:val="0"/>
        <w:autoSpaceDN w:val="0"/>
        <w:adjustRightInd w:val="0"/>
        <w:spacing w:line="200" w:lineRule="exact"/>
        <w:jc w:val="left"/>
        <w:rPr>
          <w:rFonts w:hint="eastAsia" w:ascii="宋体" w:hAnsi="宋体" w:cs="宋体"/>
          <w:kern w:val="0"/>
          <w:sz w:val="32"/>
          <w:szCs w:val="32"/>
        </w:rPr>
      </w:pPr>
      <w:r>
        <w:rPr>
          <w:rFonts w:hint="eastAsia" w:ascii="宋体" w:hAnsi="宋体" w:cs="宋体"/>
          <w:kern w:val="0"/>
          <w:sz w:val="32"/>
          <w:szCs w:val="32"/>
        </w:rPr>
        <w:t xml:space="preserve"> </w:t>
      </w:r>
    </w:p>
    <w:p>
      <w:pPr>
        <w:autoSpaceDE w:val="0"/>
        <w:autoSpaceDN w:val="0"/>
        <w:adjustRightInd w:val="0"/>
        <w:spacing w:before="5" w:line="200" w:lineRule="exact"/>
        <w:jc w:val="left"/>
        <w:rPr>
          <w:rFonts w:hint="eastAsia" w:ascii="宋体" w:hAnsi="宋体" w:cs="宋体"/>
          <w:kern w:val="0"/>
          <w:sz w:val="32"/>
          <w:szCs w:val="32"/>
        </w:rPr>
      </w:pPr>
    </w:p>
    <w:p>
      <w:pPr>
        <w:tabs>
          <w:tab w:val="left" w:pos="8560"/>
        </w:tabs>
        <w:autoSpaceDE w:val="0"/>
        <w:autoSpaceDN w:val="0"/>
        <w:adjustRightInd w:val="0"/>
        <w:ind w:left="102"/>
        <w:jc w:val="left"/>
        <w:rPr>
          <w:rFonts w:hint="eastAsia" w:ascii="宋体" w:hAnsi="宋体" w:cs="宋体"/>
          <w:kern w:val="0"/>
          <w:sz w:val="36"/>
          <w:szCs w:val="36"/>
        </w:rPr>
      </w:pPr>
      <w:r>
        <w:rPr>
          <w:rFonts w:hint="eastAsia" w:ascii="宋体" w:hAnsi="宋体" w:cs="宋体"/>
          <w:kern w:val="0"/>
          <w:sz w:val="32"/>
          <w:szCs w:val="32"/>
        </w:rPr>
        <w:t>承 包 人：</w:t>
      </w:r>
      <w:r>
        <w:rPr>
          <w:rFonts w:hint="eastAsia" w:ascii="宋体" w:hAnsi="宋体" w:cs="宋体"/>
          <w:kern w:val="0"/>
          <w:sz w:val="32"/>
          <w:szCs w:val="32"/>
          <w:u w:val="single"/>
        </w:rPr>
        <w:t xml:space="preserve">                                     </w:t>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line="420" w:lineRule="exact"/>
        <w:ind w:left="2533"/>
        <w:jc w:val="left"/>
        <w:rPr>
          <w:rFonts w:hint="eastAsia" w:ascii="宋体" w:hAnsi="宋体" w:cs="宋体"/>
          <w:kern w:val="0"/>
          <w:position w:val="-3"/>
          <w:sz w:val="36"/>
          <w:szCs w:val="36"/>
        </w:rPr>
      </w:pPr>
      <w:r>
        <w:rPr>
          <w:rFonts w:hint="eastAsia" w:ascii="宋体" w:hAnsi="宋体" w:cs="宋体"/>
          <w:kern w:val="0"/>
          <w:position w:val="-3"/>
          <w:sz w:val="36"/>
          <w:szCs w:val="36"/>
        </w:rPr>
        <w:t>广</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东</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省</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建</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设</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厅</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制</w:t>
      </w:r>
    </w:p>
    <w:p>
      <w:pPr>
        <w:spacing w:line="360" w:lineRule="auto"/>
        <w:jc w:val="left"/>
        <w:rPr>
          <w:rFonts w:hint="eastAsia" w:ascii="宋体" w:hAnsi="宋体" w:cs="SimHei-Identity-H"/>
          <w:color w:val="auto"/>
          <w:kern w:val="0"/>
          <w:sz w:val="28"/>
          <w:szCs w:val="28"/>
        </w:rPr>
      </w:pPr>
      <w:r>
        <w:rPr>
          <w:rFonts w:hint="eastAsia" w:ascii="宋体" w:hAnsi="宋体" w:cs="SimHei-Identity-H"/>
          <w:color w:val="auto"/>
          <w:kern w:val="0"/>
          <w:sz w:val="28"/>
          <w:szCs w:val="28"/>
        </w:rPr>
        <w:t>注：本合同仅为合同的参考文本，合同签订双方可根据项目的具体要求进行修订，但不得偏离实质性条款。</w:t>
      </w:r>
    </w:p>
    <w:p>
      <w:pPr>
        <w:spacing w:line="360" w:lineRule="auto"/>
        <w:jc w:val="center"/>
        <w:rPr>
          <w:rFonts w:hint="eastAsia" w:ascii="宋体" w:hAnsi="宋体" w:cs="SimHei-Identity-H"/>
          <w:b/>
          <w:kern w:val="0"/>
          <w:sz w:val="30"/>
          <w:szCs w:val="30"/>
        </w:rPr>
      </w:pP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第一部分 协议书</w:t>
      </w:r>
    </w:p>
    <w:p>
      <w:pPr>
        <w:spacing w:line="360" w:lineRule="auto"/>
        <w:jc w:val="center"/>
        <w:rPr>
          <w:rFonts w:hint="eastAsia" w:ascii="宋体" w:hAnsi="宋体" w:cs="SimHei-Identity-H"/>
          <w:b/>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发包人:（全称）</w:t>
      </w:r>
      <w:r>
        <w:rPr>
          <w:rFonts w:hint="eastAsia" w:ascii="宋体" w:hAnsi="宋体" w:cs="SimSun-Identity-H"/>
          <w:kern w:val="0"/>
          <w:sz w:val="24"/>
          <w:u w:val="single"/>
        </w:rPr>
        <w:t xml:space="preserve">中山大学孙逸仙纪念医院  </w:t>
      </w:r>
    </w:p>
    <w:p>
      <w:pPr>
        <w:spacing w:line="360" w:lineRule="auto"/>
        <w:rPr>
          <w:rFonts w:hint="eastAsia" w:ascii="宋体" w:hAnsi="宋体" w:cs="SimSun-Identity-H"/>
          <w:kern w:val="0"/>
          <w:sz w:val="24"/>
        </w:rPr>
      </w:pPr>
      <w:r>
        <w:rPr>
          <w:rFonts w:hint="eastAsia" w:ascii="宋体" w:hAnsi="宋体" w:cs="SimSun-Identity-H"/>
          <w:kern w:val="0"/>
          <w:sz w:val="24"/>
        </w:rPr>
        <w:t>承包人:（全称）</w:t>
      </w:r>
      <w:r>
        <w:rPr>
          <w:rFonts w:hint="eastAsia" w:ascii="宋体" w:hAnsi="宋体" w:cs="SimSun-Identity-H"/>
          <w:kern w:val="0"/>
          <w:sz w:val="24"/>
          <w:u w:val="single"/>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依照《中华人民共和国民法典》《中华人民共和国建筑法》及其他有关法律法规，遵循平等、自愿、公平和诚实信用的原则，发包人承包人就本工程施工有关事项达成一致意见，订立本合同。</w:t>
      </w:r>
    </w:p>
    <w:p>
      <w:pPr>
        <w:spacing w:line="360" w:lineRule="auto"/>
        <w:outlineLvl w:val="0"/>
        <w:rPr>
          <w:rFonts w:hint="eastAsia" w:ascii="宋体" w:hAnsi="宋体" w:cs="SimHei-Identity-H"/>
          <w:kern w:val="0"/>
          <w:sz w:val="24"/>
        </w:rPr>
      </w:pPr>
      <w:bookmarkStart w:id="133" w:name="_Toc535566088"/>
      <w:r>
        <w:rPr>
          <w:rFonts w:hint="eastAsia" w:ascii="宋体" w:hAnsi="宋体" w:cs="SimHei-Identity-H"/>
          <w:kern w:val="0"/>
          <w:sz w:val="24"/>
        </w:rPr>
        <w:t>一、工程概况</w:t>
      </w:r>
      <w:bookmarkEnd w:id="133"/>
    </w:p>
    <w:p>
      <w:pPr>
        <w:spacing w:line="360" w:lineRule="auto"/>
        <w:ind w:left="1200" w:hanging="1200" w:hangingChars="500"/>
        <w:rPr>
          <w:rFonts w:hint="eastAsia" w:ascii="宋体" w:hAnsi="宋体" w:cs="SimSun-Identity-H"/>
          <w:kern w:val="0"/>
          <w:sz w:val="24"/>
        </w:rPr>
      </w:pPr>
      <w:r>
        <w:rPr>
          <w:rFonts w:hint="eastAsia" w:ascii="宋体" w:hAnsi="宋体" w:cs="SimSun-Identity-H"/>
          <w:kern w:val="0"/>
          <w:sz w:val="24"/>
        </w:rPr>
        <w:t>工程名称：中山大学孙逸仙纪念医院南院区博爱楼门诊厕所装修改造项目</w:t>
      </w:r>
    </w:p>
    <w:p>
      <w:pPr>
        <w:spacing w:line="360" w:lineRule="auto"/>
        <w:rPr>
          <w:rFonts w:hint="eastAsia" w:ascii="宋体" w:hAnsi="宋体" w:cs="SimSun-Identity-H"/>
          <w:kern w:val="0"/>
          <w:sz w:val="24"/>
        </w:rPr>
      </w:pPr>
      <w:r>
        <w:rPr>
          <w:rFonts w:hint="eastAsia" w:ascii="宋体" w:hAnsi="宋体" w:cs="SimSun-Identity-H"/>
          <w:kern w:val="0"/>
          <w:sz w:val="24"/>
        </w:rPr>
        <w:t>工程地点：广州市海珠区盈丰路33号</w:t>
      </w:r>
    </w:p>
    <w:p>
      <w:pPr>
        <w:spacing w:line="360" w:lineRule="auto"/>
        <w:rPr>
          <w:rFonts w:hint="eastAsia" w:ascii="宋体" w:hAnsi="宋体" w:cs="SimSun-Identity-H"/>
          <w:kern w:val="0"/>
          <w:sz w:val="24"/>
        </w:rPr>
      </w:pPr>
      <w:r>
        <w:rPr>
          <w:rFonts w:hint="eastAsia" w:ascii="宋体" w:hAnsi="宋体" w:cs="SimSun-Identity-H"/>
          <w:kern w:val="0"/>
          <w:sz w:val="24"/>
        </w:rPr>
        <w:t>工程内容：改造南院区博爱楼门诊共7个卫生间（具体数据以</w:t>
      </w:r>
      <w:r>
        <w:rPr>
          <w:rFonts w:hint="eastAsia" w:ascii="宋体" w:hAnsi="宋体" w:cs="SimSun-Identity-H"/>
          <w:kern w:val="0"/>
          <w:sz w:val="24"/>
          <w:lang w:eastAsia="zh-CN"/>
        </w:rPr>
        <w:t>施工</w:t>
      </w:r>
      <w:r>
        <w:rPr>
          <w:rFonts w:hint="eastAsia" w:ascii="宋体" w:hAnsi="宋体" w:cs="SimSun-Identity-H"/>
          <w:kern w:val="0"/>
          <w:sz w:val="24"/>
        </w:rPr>
        <w:t xml:space="preserve">图纸为准）     </w:t>
      </w:r>
    </w:p>
    <w:p>
      <w:pPr>
        <w:spacing w:line="360" w:lineRule="auto"/>
        <w:rPr>
          <w:rFonts w:hint="eastAsia" w:ascii="宋体" w:hAnsi="宋体"/>
          <w:sz w:val="24"/>
        </w:rPr>
      </w:pPr>
      <w:r>
        <w:rPr>
          <w:rFonts w:hint="eastAsia" w:ascii="宋体" w:hAnsi="宋体" w:cs="SimSun-Identity-H"/>
          <w:kern w:val="0"/>
          <w:sz w:val="24"/>
        </w:rPr>
        <w:t>工程立项、规划批准文件号：</w:t>
      </w:r>
      <w:r>
        <w:rPr>
          <w:rFonts w:hint="eastAsia" w:ascii="宋体" w:hAnsi="宋体"/>
          <w:sz w:val="24"/>
          <w:u w:val="single"/>
        </w:rPr>
        <w:t xml:space="preserve">     </w:t>
      </w:r>
    </w:p>
    <w:p>
      <w:pPr>
        <w:spacing w:line="360" w:lineRule="auto"/>
        <w:ind w:left="3720" w:hanging="3720" w:hangingChars="1550"/>
        <w:rPr>
          <w:rFonts w:hint="eastAsia" w:ascii="宋体" w:hAnsi="宋体" w:cs="SimSun-Identity-H"/>
          <w:kern w:val="0"/>
          <w:sz w:val="24"/>
        </w:rPr>
      </w:pPr>
      <w:r>
        <w:rPr>
          <w:rFonts w:hint="eastAsia" w:ascii="宋体" w:hAnsi="宋体" w:cs="SimSun-Identity-H"/>
          <w:kern w:val="0"/>
          <w:sz w:val="24"/>
        </w:rPr>
        <w:t>资金来源： 自筹</w:t>
      </w:r>
    </w:p>
    <w:p>
      <w:pPr>
        <w:spacing w:line="360" w:lineRule="auto"/>
        <w:outlineLvl w:val="0"/>
        <w:rPr>
          <w:rFonts w:hint="eastAsia" w:ascii="宋体" w:hAnsi="宋体" w:cs="SimHei-Identity-H"/>
          <w:kern w:val="0"/>
          <w:sz w:val="24"/>
        </w:rPr>
      </w:pPr>
      <w:bookmarkStart w:id="134" w:name="_Toc535566089"/>
      <w:r>
        <w:rPr>
          <w:rFonts w:hint="eastAsia" w:ascii="宋体" w:hAnsi="宋体" w:cs="SimHei-Identity-H"/>
          <w:kern w:val="0"/>
          <w:sz w:val="24"/>
        </w:rPr>
        <w:t>二、工程承包范围及方式</w:t>
      </w:r>
      <w:bookmarkEnd w:id="134"/>
    </w:p>
    <w:p>
      <w:pPr>
        <w:spacing w:line="360" w:lineRule="auto"/>
        <w:ind w:right="-334" w:rightChars="-159" w:firstLine="448" w:firstLineChars="187"/>
        <w:rPr>
          <w:rFonts w:ascii="宋体" w:hAnsi="宋体" w:cs="SimSun-Identity-H"/>
          <w:kern w:val="0"/>
          <w:sz w:val="24"/>
        </w:rPr>
      </w:pPr>
      <w:r>
        <w:rPr>
          <w:rFonts w:hint="eastAsia" w:ascii="宋体" w:hAnsi="宋体" w:cs="SimSun-Identity-H"/>
          <w:kern w:val="0"/>
          <w:sz w:val="24"/>
        </w:rPr>
        <w:t>（一）承包范围：包括但不限于土建、装修、暖通、消防、电气、给排水等专业（具体数据以</w:t>
      </w:r>
      <w:r>
        <w:rPr>
          <w:rFonts w:hint="eastAsia" w:ascii="宋体" w:hAnsi="宋体" w:cs="SimSun-Identity-H"/>
          <w:kern w:val="0"/>
          <w:sz w:val="24"/>
          <w:lang w:eastAsia="zh-CN"/>
        </w:rPr>
        <w:t>施工</w:t>
      </w:r>
      <w:r>
        <w:rPr>
          <w:rFonts w:hint="eastAsia" w:ascii="宋体" w:hAnsi="宋体" w:cs="SimSun-Identity-H"/>
          <w:kern w:val="0"/>
          <w:sz w:val="24"/>
        </w:rPr>
        <w:t>图纸为准）</w:t>
      </w:r>
    </w:p>
    <w:p>
      <w:pPr>
        <w:spacing w:line="360" w:lineRule="auto"/>
        <w:ind w:right="-334" w:rightChars="-159" w:firstLine="448" w:firstLineChars="187"/>
        <w:rPr>
          <w:rFonts w:hint="eastAsia" w:ascii="宋体" w:hAnsi="宋体" w:cs="SimSun-Identity-H"/>
          <w:kern w:val="0"/>
          <w:sz w:val="24"/>
        </w:rPr>
      </w:pPr>
      <w:r>
        <w:rPr>
          <w:rFonts w:hint="eastAsia" w:ascii="宋体" w:hAnsi="宋体" w:cs="SimSun-Identity-H"/>
          <w:kern w:val="0"/>
          <w:sz w:val="24"/>
        </w:rPr>
        <w:t>（二）承包方式：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预算包干费包干，工程量按实结算。不允许转包，不允许违法分包。未经发包人书面同意，承包人不得另行主张其他费用。合同签订后，如因市场原因导致承包人提供的产品价格波动引起的风险由承包人自行承担，承包人必须严格履行对发包人的义务。</w:t>
      </w:r>
    </w:p>
    <w:p>
      <w:pPr>
        <w:spacing w:line="360" w:lineRule="auto"/>
        <w:outlineLvl w:val="0"/>
        <w:rPr>
          <w:rFonts w:hint="eastAsia" w:ascii="宋体" w:hAnsi="宋体" w:cs="SimHei-Identity-H"/>
          <w:kern w:val="0"/>
          <w:sz w:val="24"/>
        </w:rPr>
      </w:pPr>
      <w:bookmarkStart w:id="135" w:name="_Toc535566090"/>
      <w:r>
        <w:rPr>
          <w:rFonts w:hint="eastAsia" w:ascii="宋体" w:hAnsi="宋体" w:cs="SimHei-Identity-H"/>
          <w:kern w:val="0"/>
          <w:sz w:val="24"/>
        </w:rPr>
        <w:t>三、合同工期</w:t>
      </w:r>
      <w:bookmarkEnd w:id="13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工程合同工期总日历天数：</w:t>
      </w:r>
      <w:r>
        <w:rPr>
          <w:rFonts w:hint="eastAsia" w:ascii="宋体" w:hAnsi="宋体" w:cs="SimSun-Identity-H"/>
          <w:kern w:val="0"/>
          <w:sz w:val="24"/>
          <w:u w:val="single"/>
        </w:rPr>
        <w:t xml:space="preserve"> </w:t>
      </w:r>
      <w:r>
        <w:rPr>
          <w:rFonts w:ascii="宋体" w:hAnsi="宋体" w:cs="SimSun-Identity-H"/>
          <w:kern w:val="0"/>
          <w:sz w:val="24"/>
          <w:u w:val="single"/>
        </w:rPr>
        <w:t xml:space="preserve">  </w:t>
      </w:r>
      <w:r>
        <w:rPr>
          <w:rFonts w:hint="eastAsia" w:ascii="宋体" w:hAnsi="宋体" w:cs="SimSun-Identity-H"/>
          <w:kern w:val="0"/>
          <w:sz w:val="24"/>
        </w:rPr>
        <w:t>天。</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具体开工时间以承包人向监理提出开工申请、监理工程师根据开工申请签发开工令为准。承包人必须在签订合同后7天内向监理提出开工申请，否则工期将从签订合同后第8天开始计算。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须提前进入现场，做好施工准备工作，施工准备期间的设备闲置等费用应已考虑在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pPr>
        <w:spacing w:line="360" w:lineRule="auto"/>
        <w:outlineLvl w:val="0"/>
        <w:rPr>
          <w:rFonts w:hint="eastAsia" w:ascii="宋体" w:hAnsi="宋体" w:cs="SimHei-Identity-H"/>
          <w:kern w:val="0"/>
          <w:sz w:val="24"/>
        </w:rPr>
      </w:pPr>
      <w:bookmarkStart w:id="136" w:name="_Toc535566091"/>
      <w:r>
        <w:rPr>
          <w:rFonts w:hint="eastAsia" w:ascii="宋体" w:hAnsi="宋体" w:cs="SimHei-Identity-H"/>
          <w:kern w:val="0"/>
          <w:sz w:val="24"/>
        </w:rPr>
        <w:t>四、质量标准</w:t>
      </w:r>
      <w:bookmarkEnd w:id="136"/>
    </w:p>
    <w:p>
      <w:pPr>
        <w:spacing w:line="360" w:lineRule="auto"/>
        <w:ind w:left="2" w:firstLine="523" w:firstLineChars="218"/>
        <w:rPr>
          <w:rFonts w:hint="eastAsia" w:ascii="宋体" w:hAnsi="宋体" w:cs="SimSun-Identity-H"/>
          <w:kern w:val="0"/>
          <w:sz w:val="24"/>
        </w:rPr>
      </w:pPr>
      <w:r>
        <w:rPr>
          <w:rFonts w:hint="eastAsia" w:ascii="宋体" w:hAnsi="宋体" w:cs="SimSun-Identity-H"/>
          <w:kern w:val="0"/>
          <w:sz w:val="24"/>
        </w:rPr>
        <w:t>工程质量标准：严格按发包人提供的施工图进行施工，按照设计文件和有关技术标准、规范和合同规定施工，</w:t>
      </w:r>
      <w:r>
        <w:rPr>
          <w:rFonts w:hint="eastAsia" w:ascii="楷体_GB2312" w:hAnsi="仿宋"/>
          <w:kern w:val="0"/>
          <w:sz w:val="24"/>
          <w:szCs w:val="24"/>
        </w:rPr>
        <w:t>验收标准按</w:t>
      </w:r>
      <w:r>
        <w:rPr>
          <w:rFonts w:hint="eastAsia" w:ascii="宋体" w:hAnsi="宋体" w:cs="SimSun-Identity-H"/>
          <w:kern w:val="0"/>
          <w:sz w:val="24"/>
        </w:rPr>
        <w:t>国家颁发的《建筑工程施工质量验收统一标准》（GB50300—2013）执行，必须达到新竣工备案制的合格标准。并需同时满足上级文物主管部门的验收标准。</w:t>
      </w:r>
    </w:p>
    <w:p>
      <w:pPr>
        <w:spacing w:line="360" w:lineRule="auto"/>
        <w:outlineLvl w:val="0"/>
        <w:rPr>
          <w:rFonts w:hint="eastAsia" w:ascii="宋体" w:hAnsi="宋体" w:cs="SimHei-Identity-H"/>
          <w:kern w:val="0"/>
          <w:sz w:val="24"/>
        </w:rPr>
      </w:pPr>
      <w:bookmarkStart w:id="137" w:name="_Toc535566092"/>
      <w:r>
        <w:rPr>
          <w:rFonts w:hint="eastAsia" w:ascii="宋体" w:hAnsi="宋体" w:cs="SimHei-Identity-H"/>
          <w:kern w:val="0"/>
          <w:sz w:val="24"/>
        </w:rPr>
        <w:t>五、合同价款</w:t>
      </w:r>
      <w:bookmarkEnd w:id="137"/>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合同总价（大写）：</w:t>
      </w:r>
      <w:r>
        <w:rPr>
          <w:rFonts w:hint="eastAsia" w:ascii="宋体" w:hAnsi="宋体" w:cs="SimSun-Identity-H"/>
          <w:kern w:val="0"/>
          <w:sz w:val="24"/>
          <w:u w:val="single"/>
        </w:rPr>
        <w:t xml:space="preserve">                  </w:t>
      </w:r>
    </w:p>
    <w:p>
      <w:pPr>
        <w:spacing w:line="360" w:lineRule="auto"/>
        <w:ind w:firstLine="1440" w:firstLineChars="600"/>
        <w:rPr>
          <w:rFonts w:hint="eastAsia" w:ascii="宋体" w:hAnsi="宋体" w:cs="SimSun-Identity-H"/>
          <w:kern w:val="0"/>
          <w:sz w:val="24"/>
          <w:u w:val="single"/>
        </w:rPr>
      </w:pPr>
      <w:r>
        <w:rPr>
          <w:rFonts w:hint="eastAsia" w:ascii="宋体" w:hAnsi="宋体" w:cs="SimSun-Identity-H"/>
          <w:kern w:val="0"/>
          <w:sz w:val="24"/>
        </w:rPr>
        <w:t>（小写）：</w:t>
      </w:r>
      <w:r>
        <w:rPr>
          <w:rFonts w:hint="eastAsia" w:ascii="宋体" w:hAnsi="宋体" w:cs="SimSun-Identity-H"/>
          <w:kern w:val="0"/>
          <w:sz w:val="24"/>
          <w:u w:val="single"/>
        </w:rPr>
        <w:t xml:space="preserve">                  </w:t>
      </w:r>
    </w:p>
    <w:p>
      <w:pPr>
        <w:spacing w:line="360" w:lineRule="auto"/>
        <w:ind w:firstLine="1560" w:firstLineChars="650"/>
        <w:rPr>
          <w:rFonts w:hint="eastAsia" w:ascii="仿宋" w:hAnsi="仿宋"/>
          <w:sz w:val="24"/>
          <w:szCs w:val="24"/>
          <w:u w:val="single"/>
        </w:rPr>
      </w:pPr>
      <w:r>
        <w:rPr>
          <w:rFonts w:hint="eastAsia" w:ascii="仿宋" w:hAnsi="仿宋"/>
          <w:sz w:val="24"/>
          <w:szCs w:val="24"/>
        </w:rPr>
        <w:t>[其中含暂列金额</w:t>
      </w:r>
      <w:r>
        <w:rPr>
          <w:rFonts w:hint="eastAsia" w:ascii="仿宋" w:hAnsi="仿宋"/>
          <w:sz w:val="24"/>
          <w:szCs w:val="24"/>
          <w:u w:val="single"/>
        </w:rPr>
        <w:t xml:space="preserve">             </w:t>
      </w:r>
      <w:r>
        <w:rPr>
          <w:rFonts w:hint="eastAsia" w:ascii="仿宋" w:hAnsi="仿宋"/>
          <w:sz w:val="24"/>
          <w:szCs w:val="24"/>
        </w:rPr>
        <w:t>元，竣工后按实结算。]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项目单价：本工程采用综合单价包干、措施项目费包干、预算包干费总价包干，综合单价详见承包人的</w:t>
      </w:r>
      <w:r>
        <w:rPr>
          <w:rFonts w:hint="eastAsia" w:ascii="宋体" w:hAnsi="宋体" w:cs="SimSun-Identity-H"/>
          <w:kern w:val="0"/>
          <w:sz w:val="24"/>
          <w:lang w:eastAsia="zh-CN"/>
        </w:rPr>
        <w:t>响应</w:t>
      </w:r>
      <w:r>
        <w:rPr>
          <w:rFonts w:hint="eastAsia" w:ascii="宋体" w:hAnsi="宋体" w:cs="SimSun-Identity-H"/>
          <w:kern w:val="0"/>
          <w:sz w:val="24"/>
        </w:rPr>
        <w:t>报价书，工程量按实结算；工程结算及变更价款的确定，按本工程</w:t>
      </w:r>
      <w:r>
        <w:rPr>
          <w:rFonts w:hint="eastAsia" w:ascii="宋体" w:hAnsi="宋体" w:cs="SimSun-Identity-H"/>
          <w:kern w:val="0"/>
          <w:sz w:val="24"/>
          <w:lang w:eastAsia="zh-CN"/>
        </w:rPr>
        <w:t>比选</w:t>
      </w:r>
      <w:r>
        <w:rPr>
          <w:rFonts w:hint="eastAsia" w:ascii="宋体" w:hAnsi="宋体" w:cs="SimSun-Identity-H"/>
          <w:kern w:val="0"/>
          <w:sz w:val="24"/>
        </w:rPr>
        <w:t>文件有关约定以及本合同专用条款的68条。</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其中绿色施工安全防护措施费为：</w:t>
      </w:r>
      <w:r>
        <w:rPr>
          <w:rFonts w:hint="eastAsia" w:ascii="宋体" w:hAnsi="宋体" w:cs="SimSun-Identity-H"/>
          <w:kern w:val="0"/>
          <w:sz w:val="24"/>
          <w:u w:val="single"/>
        </w:rPr>
        <w:t xml:space="preserve">       （大写）          </w:t>
      </w:r>
    </w:p>
    <w:p>
      <w:pPr>
        <w:spacing w:line="360" w:lineRule="auto"/>
        <w:outlineLvl w:val="0"/>
        <w:rPr>
          <w:rFonts w:hint="eastAsia" w:ascii="宋体" w:hAnsi="宋体" w:cs="SimHei-Identity-H"/>
          <w:kern w:val="0"/>
          <w:sz w:val="24"/>
        </w:rPr>
      </w:pPr>
      <w:bookmarkStart w:id="138" w:name="_Toc535566093"/>
      <w:r>
        <w:rPr>
          <w:rFonts w:hint="eastAsia" w:ascii="宋体" w:hAnsi="宋体" w:cs="SimHei-Identity-H"/>
          <w:kern w:val="0"/>
          <w:sz w:val="24"/>
        </w:rPr>
        <w:t>六、组成合同的文件</w:t>
      </w:r>
      <w:bookmarkEnd w:id="138"/>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①履行本合同的相关补充协议（含工程洽商记录、会议纪要、工程变更、现场签证、索赔和合同价款调整报告等修正文件）；②协议书；③中标通知书；④专用条款；⑤</w:t>
      </w:r>
      <w:r>
        <w:rPr>
          <w:rFonts w:hint="eastAsia" w:ascii="宋体" w:hAnsi="宋体" w:cs="SimSun-Identity-H"/>
          <w:kern w:val="0"/>
          <w:sz w:val="24"/>
          <w:lang w:eastAsia="zh-CN"/>
        </w:rPr>
        <w:t>比选</w:t>
      </w:r>
      <w:r>
        <w:rPr>
          <w:rFonts w:hint="eastAsia" w:ascii="宋体" w:hAnsi="宋体" w:cs="SimSun-Identity-H"/>
          <w:kern w:val="0"/>
          <w:sz w:val="24"/>
        </w:rPr>
        <w:t>文件及</w:t>
      </w:r>
      <w:r>
        <w:rPr>
          <w:rFonts w:hint="eastAsia" w:ascii="宋体" w:hAnsi="宋体" w:cs="SimSun-Identity-H"/>
          <w:kern w:val="0"/>
          <w:sz w:val="24"/>
          <w:lang w:eastAsia="zh-CN"/>
        </w:rPr>
        <w:t>采购</w:t>
      </w:r>
      <w:r>
        <w:rPr>
          <w:rFonts w:hint="eastAsia" w:ascii="宋体" w:hAnsi="宋体" w:cs="SimSun-Identity-H"/>
          <w:kern w:val="0"/>
          <w:sz w:val="24"/>
        </w:rPr>
        <w:t>答疑会纪要；⑥通用条款；⑦承包人</w:t>
      </w:r>
      <w:r>
        <w:rPr>
          <w:rFonts w:hint="eastAsia" w:ascii="宋体" w:hAnsi="宋体" w:cs="SimSun-Identity-H"/>
          <w:kern w:val="0"/>
          <w:sz w:val="24"/>
          <w:lang w:eastAsia="zh-CN"/>
        </w:rPr>
        <w:t>响应</w:t>
      </w:r>
      <w:r>
        <w:rPr>
          <w:rFonts w:hint="eastAsia" w:ascii="宋体" w:hAnsi="宋体" w:cs="SimSun-Identity-H"/>
          <w:kern w:val="0"/>
          <w:sz w:val="24"/>
        </w:rPr>
        <w:t>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组成本合同的文件及优先解释顺序与本合同第三部分《专用条款》第2.2 款赋予的规定一致。</w:t>
      </w:r>
    </w:p>
    <w:p>
      <w:pPr>
        <w:spacing w:line="360" w:lineRule="auto"/>
        <w:outlineLvl w:val="0"/>
        <w:rPr>
          <w:rFonts w:hint="eastAsia" w:ascii="宋体" w:hAnsi="宋体" w:cs="SimHei-Identity-H"/>
          <w:kern w:val="0"/>
          <w:sz w:val="24"/>
        </w:rPr>
      </w:pPr>
      <w:bookmarkStart w:id="139" w:name="_Toc535566094"/>
      <w:r>
        <w:rPr>
          <w:rFonts w:hint="eastAsia" w:ascii="宋体" w:hAnsi="宋体" w:cs="SimHei-Identity-H"/>
          <w:kern w:val="0"/>
          <w:sz w:val="24"/>
        </w:rPr>
        <w:t>七、词语含义</w:t>
      </w:r>
      <w:bookmarkEnd w:id="139"/>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本协议书中有关词语含义与本合同第二部分《通用条款》第1 条赋予它们的定义相同。</w:t>
      </w:r>
    </w:p>
    <w:p>
      <w:pPr>
        <w:spacing w:line="360" w:lineRule="auto"/>
        <w:outlineLvl w:val="0"/>
        <w:rPr>
          <w:rFonts w:hint="eastAsia" w:ascii="宋体" w:hAnsi="宋体" w:cs="SimHei-Identity-H"/>
          <w:kern w:val="0"/>
          <w:sz w:val="24"/>
        </w:rPr>
      </w:pPr>
      <w:bookmarkStart w:id="140" w:name="_Toc535566095"/>
      <w:r>
        <w:rPr>
          <w:rFonts w:hint="eastAsia" w:ascii="宋体" w:hAnsi="宋体" w:cs="SimHei-Identity-H"/>
          <w:kern w:val="0"/>
          <w:sz w:val="24"/>
        </w:rPr>
        <w:t>八、承包人承诺</w:t>
      </w:r>
      <w:bookmarkEnd w:id="140"/>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承包人向发包人承诺已阅读、理解并接受本合同所有条款，按照本合同约定实施、完成并保修合同工程，履行本合同所约定的全部义务。并向另行</w:t>
      </w:r>
      <w:r>
        <w:rPr>
          <w:rFonts w:hint="eastAsia" w:ascii="宋体" w:hAnsi="宋体" w:cs="SimSun-Identity-H"/>
          <w:kern w:val="0"/>
          <w:sz w:val="24"/>
          <w:lang w:eastAsia="zh-CN"/>
        </w:rPr>
        <w:t>采购</w:t>
      </w:r>
      <w:r>
        <w:rPr>
          <w:rFonts w:hint="eastAsia" w:ascii="宋体" w:hAnsi="宋体" w:cs="SimSun-Identity-H"/>
          <w:kern w:val="0"/>
          <w:sz w:val="24"/>
        </w:rPr>
        <w:t>或委托（如果有）的专业分包及协作单位提供各项相应管理服务及协调、配合工作。</w:t>
      </w:r>
    </w:p>
    <w:p>
      <w:pPr>
        <w:spacing w:line="360" w:lineRule="auto"/>
        <w:outlineLvl w:val="0"/>
        <w:rPr>
          <w:rFonts w:hint="eastAsia" w:ascii="宋体" w:hAnsi="宋体" w:cs="SimHei-Identity-H"/>
          <w:kern w:val="0"/>
          <w:sz w:val="24"/>
        </w:rPr>
      </w:pPr>
      <w:bookmarkStart w:id="141" w:name="_Toc535566096"/>
      <w:r>
        <w:rPr>
          <w:rFonts w:hint="eastAsia" w:ascii="宋体" w:hAnsi="宋体" w:cs="SimHei-Identity-H"/>
          <w:kern w:val="0"/>
          <w:sz w:val="24"/>
        </w:rPr>
        <w:t>九、发包人承诺</w:t>
      </w:r>
      <w:bookmarkEnd w:id="141"/>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发包人向承包人承诺已阅读、理解并接受本合同所有条款，按照本合同约定的时限和方法支付工程款及其他应当支付的款项，履行本合同所约定的全部义务。</w:t>
      </w:r>
    </w:p>
    <w:p>
      <w:pPr>
        <w:spacing w:line="360" w:lineRule="auto"/>
        <w:outlineLvl w:val="0"/>
        <w:rPr>
          <w:rFonts w:hint="eastAsia" w:ascii="宋体" w:hAnsi="宋体" w:cs="SimHei-Identity-H"/>
          <w:kern w:val="0"/>
          <w:sz w:val="24"/>
        </w:rPr>
      </w:pPr>
      <w:bookmarkStart w:id="142" w:name="_Toc535566097"/>
      <w:r>
        <w:rPr>
          <w:rFonts w:hint="eastAsia" w:ascii="宋体" w:hAnsi="宋体" w:cs="SimHei-Identity-H"/>
          <w:kern w:val="0"/>
          <w:sz w:val="24"/>
        </w:rPr>
        <w:t>十、合同生效</w:t>
      </w:r>
      <w:bookmarkEnd w:id="142"/>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订立合同时间：</w:t>
      </w:r>
      <w:r>
        <w:rPr>
          <w:rFonts w:hint="eastAsia" w:ascii="宋体" w:hAnsi="宋体" w:cs="SimSun-Identity-H"/>
          <w:kern w:val="0"/>
          <w:sz w:val="24"/>
          <w:u w:val="single"/>
        </w:rPr>
        <w:t xml:space="preserve"> XX </w:t>
      </w:r>
      <w:r>
        <w:rPr>
          <w:rFonts w:hint="eastAsia" w:ascii="宋体" w:hAnsi="宋体" w:cs="SimSun-Identity-H"/>
          <w:kern w:val="0"/>
          <w:sz w:val="24"/>
        </w:rPr>
        <w:t>年</w:t>
      </w:r>
      <w:r>
        <w:rPr>
          <w:rFonts w:hint="eastAsia" w:ascii="宋体" w:hAnsi="宋体" w:cs="SimSun-Identity-H"/>
          <w:kern w:val="0"/>
          <w:sz w:val="24"/>
          <w:u w:val="single"/>
        </w:rPr>
        <w:t xml:space="preserve"> XX  </w:t>
      </w:r>
      <w:r>
        <w:rPr>
          <w:rFonts w:hint="eastAsia" w:ascii="宋体" w:hAnsi="宋体" w:cs="SimSun-Identity-H"/>
          <w:kern w:val="0"/>
          <w:sz w:val="24"/>
        </w:rPr>
        <w:t>月</w:t>
      </w:r>
      <w:r>
        <w:rPr>
          <w:rFonts w:hint="eastAsia" w:ascii="宋体" w:hAnsi="宋体" w:cs="SimSun-Identity-H"/>
          <w:kern w:val="0"/>
          <w:sz w:val="24"/>
          <w:u w:val="single"/>
        </w:rPr>
        <w:t xml:space="preserve"> XX   </w:t>
      </w:r>
      <w:r>
        <w:rPr>
          <w:rFonts w:hint="eastAsia" w:ascii="宋体" w:hAnsi="宋体" w:cs="SimSun-Identity-H"/>
          <w:kern w:val="0"/>
          <w:sz w:val="24"/>
        </w:rPr>
        <w:t>日</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订立合同地点： 广东省广州市</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合同双方当事人约定本合同自双方签字、盖章后生效。</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发包人：中山大学孙逸仙纪念医院            承包人：</w:t>
      </w:r>
    </w:p>
    <w:p>
      <w:pPr>
        <w:tabs>
          <w:tab w:val="left" w:pos="5745"/>
          <w:tab w:val="left" w:pos="5865"/>
          <w:tab w:val="left" w:pos="7060"/>
          <w:tab w:val="left" w:pos="7300"/>
        </w:tabs>
        <w:autoSpaceDE w:val="0"/>
        <w:autoSpaceDN w:val="0"/>
        <w:adjustRightInd w:val="0"/>
        <w:spacing w:line="360" w:lineRule="auto"/>
        <w:ind w:left="5520" w:right="35" w:hanging="5520" w:hangingChars="2300"/>
        <w:rPr>
          <w:rFonts w:hint="eastAsia" w:ascii="宋体" w:hAnsi="宋体" w:cs="宋体"/>
          <w:kern w:val="0"/>
          <w:sz w:val="24"/>
        </w:rPr>
      </w:pPr>
      <w:r>
        <w:rPr>
          <w:rFonts w:hint="eastAsia" w:ascii="宋体" w:hAnsi="宋体" w:cs="SimSun-Identity-H"/>
          <w:kern w:val="0"/>
          <w:sz w:val="24"/>
        </w:rPr>
        <w:t>地址：广州市越秀区沿江西路107号           地址：</w:t>
      </w:r>
      <w:r>
        <w:rPr>
          <w:rFonts w:hint="eastAsia" w:ascii="宋体" w:hAnsi="宋体" w:cs="宋体"/>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法定代表人：                              法定代表人：</w:t>
      </w:r>
    </w:p>
    <w:p>
      <w:pPr>
        <w:spacing w:line="360" w:lineRule="auto"/>
        <w:rPr>
          <w:rFonts w:hint="eastAsia" w:ascii="宋体" w:hAnsi="宋体" w:cs="SimSun-Identity-H"/>
          <w:kern w:val="0"/>
          <w:sz w:val="24"/>
        </w:rPr>
      </w:pPr>
      <w:r>
        <w:rPr>
          <w:rFonts w:hint="eastAsia" w:ascii="宋体" w:hAnsi="宋体" w:cs="SimSun-Identity-H"/>
          <w:kern w:val="0"/>
          <w:sz w:val="24"/>
        </w:rPr>
        <w:t>委托代理人：                              委托代理人：</w:t>
      </w:r>
    </w:p>
    <w:p>
      <w:pPr>
        <w:spacing w:line="360" w:lineRule="auto"/>
        <w:rPr>
          <w:rFonts w:hint="eastAsia" w:ascii="宋体" w:hAnsi="宋体" w:cs="SimSun-Identity-H"/>
          <w:kern w:val="0"/>
          <w:sz w:val="24"/>
        </w:rPr>
      </w:pPr>
      <w:r>
        <w:rPr>
          <w:rFonts w:hint="eastAsia" w:ascii="宋体" w:hAnsi="宋体" w:cs="SimSun-Identity-H"/>
          <w:kern w:val="0"/>
          <w:sz w:val="24"/>
        </w:rPr>
        <w:t xml:space="preserve">联系人：                                  联系人： </w:t>
      </w:r>
    </w:p>
    <w:p>
      <w:pPr>
        <w:spacing w:line="360" w:lineRule="auto"/>
        <w:rPr>
          <w:rFonts w:hint="eastAsia" w:ascii="宋体" w:hAnsi="宋体" w:cs="SimSun-Identity-H"/>
          <w:kern w:val="0"/>
          <w:sz w:val="24"/>
        </w:rPr>
      </w:pPr>
      <w:r>
        <w:rPr>
          <w:rFonts w:hint="eastAsia" w:ascii="宋体" w:hAnsi="宋体" w:cs="SimSun-Identity-H"/>
          <w:kern w:val="0"/>
          <w:sz w:val="24"/>
        </w:rPr>
        <w:t>电话：020-81332029                        电话：</w:t>
      </w:r>
    </w:p>
    <w:p>
      <w:pPr>
        <w:spacing w:line="360" w:lineRule="auto"/>
        <w:rPr>
          <w:rFonts w:hint="eastAsia" w:ascii="宋体" w:hAnsi="宋体" w:cs="SimSun-Identity-H"/>
          <w:kern w:val="0"/>
          <w:sz w:val="24"/>
        </w:rPr>
      </w:pPr>
      <w:r>
        <w:rPr>
          <w:rFonts w:hint="eastAsia" w:ascii="宋体" w:hAnsi="宋体" w:cs="SimSun-Identity-H"/>
          <w:kern w:val="0"/>
          <w:sz w:val="24"/>
        </w:rPr>
        <w:t>开户银行：工行二支行                      开户银行：</w:t>
      </w:r>
      <w:r>
        <w:rPr>
          <w:rFonts w:hint="eastAsia" w:ascii="宋体" w:hAnsi="宋体"/>
          <w:sz w:val="24"/>
        </w:rPr>
        <w:t xml:space="preserve">  </w:t>
      </w:r>
    </w:p>
    <w:p>
      <w:pPr>
        <w:tabs>
          <w:tab w:val="left" w:pos="5175"/>
          <w:tab w:val="left" w:pos="5895"/>
          <w:tab w:val="left" w:pos="7100"/>
        </w:tabs>
        <w:autoSpaceDE w:val="0"/>
        <w:autoSpaceDN w:val="0"/>
        <w:adjustRightInd w:val="0"/>
        <w:spacing w:line="360" w:lineRule="auto"/>
        <w:ind w:right="35"/>
        <w:rPr>
          <w:rFonts w:hint="eastAsia" w:ascii="宋体" w:hAnsi="宋体" w:cs="宋体"/>
          <w:kern w:val="0"/>
          <w:sz w:val="24"/>
        </w:rPr>
      </w:pPr>
      <w:r>
        <w:rPr>
          <w:rFonts w:hint="eastAsia" w:ascii="宋体" w:hAnsi="宋体" w:cs="SimSun-Identity-H"/>
          <w:kern w:val="0"/>
          <w:sz w:val="24"/>
        </w:rPr>
        <w:t xml:space="preserve">帐号：3602000509000704422                 帐号： </w:t>
      </w:r>
    </w:p>
    <w:p>
      <w:pPr>
        <w:spacing w:line="360" w:lineRule="auto"/>
        <w:rPr>
          <w:rFonts w:hint="eastAsia" w:ascii="宋体" w:hAnsi="宋体" w:cs="SimSun-Identity-H"/>
          <w:kern w:val="0"/>
          <w:sz w:val="24"/>
        </w:rPr>
      </w:pPr>
      <w:r>
        <w:rPr>
          <w:rFonts w:hint="eastAsia" w:ascii="宋体" w:hAnsi="宋体" w:cs="SimSun-Identity-H"/>
          <w:kern w:val="0"/>
          <w:sz w:val="24"/>
        </w:rPr>
        <w:t xml:space="preserve">邮政编码：510120                          邮政编码： </w:t>
      </w:r>
    </w:p>
    <w:p>
      <w:pPr>
        <w:spacing w:line="360" w:lineRule="auto"/>
        <w:rPr>
          <w:rFonts w:hint="eastAsia" w:ascii="宋体" w:hAnsi="宋体" w:cs="SimSun-Identity-H"/>
          <w:kern w:val="0"/>
          <w:sz w:val="24"/>
        </w:rPr>
      </w:pPr>
      <w:r>
        <w:rPr>
          <w:rFonts w:hint="eastAsia" w:ascii="宋体" w:hAnsi="宋体" w:cs="SimSun-Identity-H"/>
          <w:kern w:val="0"/>
          <w:sz w:val="24"/>
        </w:rPr>
        <w:t>电子邮箱: 81332803@163.com                电子邮箱:</w:t>
      </w:r>
    </w:p>
    <w:p>
      <w:pPr>
        <w:spacing w:line="480" w:lineRule="auto"/>
        <w:rPr>
          <w:rFonts w:hint="eastAsia" w:ascii="宋体" w:hAnsi="宋体" w:cs="SimSun-Identity-H"/>
          <w:kern w:val="0"/>
          <w:sz w:val="24"/>
        </w:rPr>
      </w:pPr>
      <w:r>
        <w:rPr>
          <w:rFonts w:hint="eastAsia" w:ascii="宋体" w:hAnsi="宋体" w:cs="SimSun-Identity-H"/>
          <w:kern w:val="0"/>
          <w:sz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第二部分 通用条款</w:t>
      </w:r>
    </w:p>
    <w:p>
      <w:pPr>
        <w:spacing w:line="360" w:lineRule="auto"/>
        <w:jc w:val="center"/>
        <w:rPr>
          <w:rFonts w:hint="eastAsia" w:ascii="宋体" w:hAnsi="宋体" w:cs="SimHei-Identity-H"/>
          <w:b/>
          <w:kern w:val="0"/>
          <w:sz w:val="28"/>
          <w:szCs w:val="28"/>
        </w:rPr>
      </w:pPr>
    </w:p>
    <w:p>
      <w:pPr>
        <w:spacing w:line="360" w:lineRule="auto"/>
        <w:jc w:val="center"/>
        <w:rPr>
          <w:rFonts w:hint="eastAsia" w:ascii="宋体" w:hAnsi="宋体" w:cs="SimHei-Identity-H"/>
          <w:b/>
          <w:kern w:val="0"/>
          <w:sz w:val="28"/>
          <w:szCs w:val="28"/>
        </w:rPr>
      </w:pPr>
      <w:r>
        <w:rPr>
          <w:rFonts w:hint="eastAsia" w:ascii="宋体" w:hAnsi="宋体" w:cs="SimHei-Identity-H"/>
          <w:b/>
          <w:kern w:val="0"/>
          <w:sz w:val="28"/>
          <w:szCs w:val="28"/>
        </w:rPr>
        <w:t>（按《广东省建设工程标准施工合同》2009年版执行）</w:t>
      </w:r>
    </w:p>
    <w:p>
      <w:pPr>
        <w:spacing w:line="360" w:lineRule="auto"/>
        <w:rPr>
          <w:rFonts w:hint="eastAsia" w:ascii="宋体" w:hAnsi="宋体" w:cs="SimHei-Identity-H"/>
          <w:kern w:val="0"/>
          <w:sz w:val="24"/>
          <w:szCs w:val="24"/>
        </w:rPr>
      </w:pPr>
    </w:p>
    <w:p>
      <w:pPr>
        <w:spacing w:line="360" w:lineRule="auto"/>
        <w:rPr>
          <w:rFonts w:hint="eastAsia" w:ascii="宋体" w:hAnsi="宋体" w:cs="SimHei-Identity-H"/>
          <w:kern w:val="0"/>
          <w:sz w:val="24"/>
          <w:szCs w:val="24"/>
        </w:rPr>
      </w:pPr>
      <w:r>
        <w:rPr>
          <w:rFonts w:hint="eastAsia" w:ascii="宋体" w:hAnsi="宋体" w:cs="SimHei-Identity-H"/>
          <w:kern w:val="0"/>
          <w:sz w:val="24"/>
          <w:szCs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第三部分 专用条款</w:t>
      </w:r>
    </w:p>
    <w:p>
      <w:pPr>
        <w:spacing w:line="360" w:lineRule="auto"/>
        <w:rPr>
          <w:rFonts w:hint="eastAsia" w:ascii="宋体" w:hAnsi="宋体" w:cs="SimSun-Identity-H"/>
          <w:kern w:val="0"/>
          <w:sz w:val="24"/>
        </w:rPr>
      </w:pPr>
      <w:r>
        <w:rPr>
          <w:rFonts w:hint="eastAsia" w:ascii="宋体" w:hAnsi="宋体" w:cs="SimSun-Identity-H"/>
          <w:kern w:val="0"/>
          <w:sz w:val="24"/>
        </w:rPr>
        <w:t>1．定义</w:t>
      </w:r>
    </w:p>
    <w:p>
      <w:pPr>
        <w:spacing w:line="360" w:lineRule="auto"/>
        <w:rPr>
          <w:rFonts w:hint="eastAsia" w:ascii="宋体" w:hAnsi="宋体" w:cs="SimSun-Identity-H"/>
          <w:kern w:val="0"/>
          <w:sz w:val="24"/>
        </w:rPr>
      </w:pPr>
      <w:r>
        <w:rPr>
          <w:rFonts w:hint="eastAsia" w:ascii="宋体" w:hAnsi="宋体" w:cs="SimSun-Identity-H"/>
          <w:kern w:val="0"/>
          <w:sz w:val="24"/>
        </w:rPr>
        <w:t>1.53 所采用的书面形式包括：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文书；</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信件；</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电报；</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传真；</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电子邮件；</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43" w:name="_Toc535566098"/>
      <w:r>
        <w:rPr>
          <w:rFonts w:hint="eastAsia" w:ascii="宋体" w:hAnsi="宋体" w:cs="SimSun-Identity-H"/>
          <w:kern w:val="0"/>
          <w:sz w:val="24"/>
        </w:rPr>
        <w:t>2．合同文件及解释</w:t>
      </w:r>
      <w:bookmarkEnd w:id="143"/>
    </w:p>
    <w:p>
      <w:pPr>
        <w:spacing w:line="360" w:lineRule="auto"/>
        <w:ind w:firstLine="480" w:firstLineChars="200"/>
        <w:rPr>
          <w:rFonts w:hint="eastAsia" w:ascii="宋体" w:hAnsi="宋体" w:cs="SimSun-Identity-H"/>
          <w:sz w:val="24"/>
          <w:szCs w:val="24"/>
        </w:rPr>
      </w:pPr>
      <w:r>
        <w:rPr>
          <w:rFonts w:hint="eastAsia" w:ascii="宋体" w:hAnsi="宋体" w:cs="SimSun-Identity-H"/>
          <w:sz w:val="24"/>
          <w:szCs w:val="24"/>
        </w:rPr>
        <w:t>2.2 组成合同的其他文件 ：①履行本合同的相关补充协议（含工程洽商记录、会议纪要、工程变更、现场签证、索赔和合同价款调整报告等修正文件）；②协议书；③中标通知书；④专用条款；⑤</w:t>
      </w:r>
      <w:r>
        <w:rPr>
          <w:rFonts w:hint="eastAsia" w:ascii="宋体" w:hAnsi="宋体" w:cs="SimSun-Identity-H"/>
          <w:sz w:val="24"/>
          <w:szCs w:val="24"/>
          <w:lang w:eastAsia="zh-CN"/>
        </w:rPr>
        <w:t>比选</w:t>
      </w:r>
      <w:r>
        <w:rPr>
          <w:rFonts w:hint="eastAsia" w:ascii="宋体" w:hAnsi="宋体" w:cs="SimSun-Identity-H"/>
          <w:sz w:val="24"/>
          <w:szCs w:val="24"/>
        </w:rPr>
        <w:t>文件及</w:t>
      </w:r>
      <w:r>
        <w:rPr>
          <w:rFonts w:hint="eastAsia" w:ascii="宋体" w:hAnsi="宋体" w:cs="SimSun-Identity-H"/>
          <w:sz w:val="24"/>
          <w:szCs w:val="24"/>
          <w:lang w:eastAsia="zh-CN"/>
        </w:rPr>
        <w:t>采购</w:t>
      </w:r>
      <w:r>
        <w:rPr>
          <w:rFonts w:hint="eastAsia" w:ascii="宋体" w:hAnsi="宋体" w:cs="SimSun-Identity-H"/>
          <w:sz w:val="24"/>
          <w:szCs w:val="24"/>
        </w:rPr>
        <w:t>答疑会纪要；⑥通用条款；⑦承包人</w:t>
      </w:r>
      <w:r>
        <w:rPr>
          <w:rFonts w:hint="eastAsia" w:ascii="宋体" w:hAnsi="宋体" w:cs="SimSun-Identity-H"/>
          <w:sz w:val="24"/>
          <w:szCs w:val="24"/>
          <w:lang w:eastAsia="zh-CN"/>
        </w:rPr>
        <w:t>响应</w:t>
      </w:r>
      <w:r>
        <w:rPr>
          <w:rFonts w:hint="eastAsia" w:ascii="宋体" w:hAnsi="宋体" w:cs="SimSun-Identity-H"/>
          <w:sz w:val="24"/>
          <w:szCs w:val="24"/>
        </w:rPr>
        <w:t>文件及其附件（含评</w:t>
      </w:r>
      <w:r>
        <w:rPr>
          <w:rFonts w:hint="eastAsia" w:ascii="宋体" w:hAnsi="宋体" w:cs="SimSun-Identity-H"/>
          <w:sz w:val="24"/>
          <w:szCs w:val="24"/>
          <w:lang w:eastAsia="zh-CN"/>
        </w:rPr>
        <w:t>审</w:t>
      </w:r>
      <w:r>
        <w:rPr>
          <w:rFonts w:hint="eastAsia" w:ascii="宋体" w:hAnsi="宋体" w:cs="SimSun-Identity-H"/>
          <w:sz w:val="24"/>
          <w:szCs w:val="24"/>
        </w:rPr>
        <w:t>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若</w:t>
      </w:r>
      <w:r>
        <w:rPr>
          <w:rFonts w:hint="eastAsia" w:ascii="宋体" w:hAnsi="宋体" w:cs="SimSun-Identity-H"/>
          <w:kern w:val="0"/>
          <w:sz w:val="24"/>
          <w:lang w:eastAsia="zh-CN"/>
        </w:rPr>
        <w:t>响应</w:t>
      </w:r>
      <w:r>
        <w:rPr>
          <w:rFonts w:hint="eastAsia" w:ascii="宋体" w:hAnsi="宋体" w:cs="SimSun-Identity-H"/>
          <w:kern w:val="0"/>
          <w:sz w:val="24"/>
        </w:rPr>
        <w:t>文件与</w:t>
      </w:r>
      <w:r>
        <w:rPr>
          <w:rFonts w:hint="eastAsia" w:ascii="宋体" w:hAnsi="宋体" w:cs="SimSun-Identity-H"/>
          <w:kern w:val="0"/>
          <w:sz w:val="24"/>
          <w:lang w:eastAsia="zh-CN"/>
        </w:rPr>
        <w:t>比选</w:t>
      </w:r>
      <w:r>
        <w:rPr>
          <w:rFonts w:hint="eastAsia" w:ascii="宋体" w:hAnsi="宋体" w:cs="SimSun-Identity-H"/>
          <w:kern w:val="0"/>
          <w:sz w:val="24"/>
        </w:rPr>
        <w:t>文件的要求不一致，应以</w:t>
      </w:r>
      <w:r>
        <w:rPr>
          <w:rFonts w:hint="eastAsia" w:ascii="宋体" w:hAnsi="宋体" w:cs="SimSun-Identity-H"/>
          <w:kern w:val="0"/>
          <w:sz w:val="24"/>
          <w:lang w:eastAsia="zh-CN"/>
        </w:rPr>
        <w:t>比选</w:t>
      </w:r>
      <w:r>
        <w:rPr>
          <w:rFonts w:hint="eastAsia" w:ascii="宋体" w:hAnsi="宋体" w:cs="SimSun-Identity-H"/>
          <w:kern w:val="0"/>
          <w:sz w:val="24"/>
        </w:rPr>
        <w:t>文件为准，但</w:t>
      </w:r>
      <w:r>
        <w:rPr>
          <w:rFonts w:hint="eastAsia" w:ascii="宋体" w:hAnsi="宋体" w:cs="SimSun-Identity-H"/>
          <w:kern w:val="0"/>
          <w:sz w:val="24"/>
          <w:lang w:eastAsia="zh-CN"/>
        </w:rPr>
        <w:t>响应</w:t>
      </w:r>
      <w:r>
        <w:rPr>
          <w:rFonts w:hint="eastAsia" w:ascii="宋体" w:hAnsi="宋体" w:cs="SimSun-Identity-H"/>
          <w:kern w:val="0"/>
          <w:sz w:val="24"/>
        </w:rPr>
        <w:t>清单报价中有负偏离响应</w:t>
      </w:r>
      <w:r>
        <w:rPr>
          <w:rFonts w:hint="eastAsia" w:ascii="宋体" w:hAnsi="宋体" w:cs="SimSun-Identity-H"/>
          <w:kern w:val="0"/>
          <w:sz w:val="24"/>
          <w:lang w:eastAsia="zh-CN"/>
        </w:rPr>
        <w:t>采购</w:t>
      </w:r>
      <w:r>
        <w:rPr>
          <w:rFonts w:hint="eastAsia" w:ascii="宋体" w:hAnsi="宋体" w:cs="SimSun-Identity-H"/>
          <w:kern w:val="0"/>
          <w:sz w:val="24"/>
        </w:rPr>
        <w:t>工程量清单和</w:t>
      </w:r>
      <w:r>
        <w:rPr>
          <w:rFonts w:hint="eastAsia" w:ascii="宋体" w:hAnsi="宋体" w:cs="SimSun-Identity-H"/>
          <w:kern w:val="0"/>
          <w:sz w:val="24"/>
          <w:lang w:eastAsia="zh-CN"/>
        </w:rPr>
        <w:t>比选</w:t>
      </w:r>
      <w:r>
        <w:rPr>
          <w:rFonts w:hint="eastAsia" w:ascii="宋体" w:hAnsi="宋体" w:cs="SimSun-Identity-H"/>
          <w:kern w:val="0"/>
          <w:sz w:val="24"/>
        </w:rPr>
        <w:t>文件的报价要求的，承包人</w:t>
      </w:r>
      <w:r>
        <w:rPr>
          <w:rFonts w:hint="eastAsia" w:ascii="宋体" w:hAnsi="宋体" w:cs="SimSun-Identity-H"/>
          <w:kern w:val="0"/>
          <w:sz w:val="24"/>
          <w:lang w:eastAsia="zh-CN"/>
        </w:rPr>
        <w:t>响应</w:t>
      </w:r>
      <w:r>
        <w:rPr>
          <w:rFonts w:hint="eastAsia" w:ascii="宋体" w:hAnsi="宋体" w:cs="SimSun-Identity-H"/>
          <w:kern w:val="0"/>
          <w:sz w:val="24"/>
        </w:rPr>
        <w:t>报价以</w:t>
      </w:r>
      <w:r>
        <w:rPr>
          <w:rFonts w:hint="eastAsia" w:ascii="宋体" w:hAnsi="宋体" w:cs="SimSun-Identity-H"/>
          <w:kern w:val="0"/>
          <w:sz w:val="24"/>
          <w:lang w:eastAsia="zh-CN"/>
        </w:rPr>
        <w:t>比选</w:t>
      </w:r>
      <w:r>
        <w:rPr>
          <w:rFonts w:hint="eastAsia" w:ascii="宋体" w:hAnsi="宋体" w:cs="SimSun-Identity-H"/>
          <w:kern w:val="0"/>
          <w:sz w:val="24"/>
        </w:rPr>
        <w:t>文件的要求为准，例如：</w:t>
      </w:r>
      <w:r>
        <w:rPr>
          <w:rFonts w:hint="eastAsia" w:ascii="宋体" w:hAnsi="宋体" w:cs="SimSun-Identity-H"/>
          <w:kern w:val="0"/>
          <w:sz w:val="24"/>
          <w:lang w:eastAsia="zh-CN"/>
        </w:rPr>
        <w:t>响应</w:t>
      </w:r>
      <w:r>
        <w:rPr>
          <w:rFonts w:hint="eastAsia" w:ascii="宋体" w:hAnsi="宋体" w:cs="SimSun-Identity-H"/>
          <w:kern w:val="0"/>
          <w:sz w:val="24"/>
        </w:rPr>
        <w:t>文件的项目特征描述偏离</w:t>
      </w:r>
      <w:r>
        <w:rPr>
          <w:rFonts w:hint="eastAsia" w:ascii="宋体" w:hAnsi="宋体" w:cs="SimSun-Identity-H"/>
          <w:kern w:val="0"/>
          <w:sz w:val="24"/>
          <w:lang w:eastAsia="zh-CN"/>
        </w:rPr>
        <w:t>采购</w:t>
      </w:r>
      <w:r>
        <w:rPr>
          <w:rFonts w:hint="eastAsia" w:ascii="宋体" w:hAnsi="宋体" w:cs="SimSun-Identity-H"/>
          <w:kern w:val="0"/>
          <w:sz w:val="24"/>
        </w:rPr>
        <w:t>工程量清单的描述，则</w:t>
      </w:r>
      <w:r>
        <w:rPr>
          <w:rFonts w:hint="eastAsia" w:ascii="宋体" w:hAnsi="宋体" w:cs="SimSun-Identity-H"/>
          <w:kern w:val="0"/>
          <w:sz w:val="24"/>
          <w:lang w:eastAsia="zh-CN"/>
        </w:rPr>
        <w:t>响应</w:t>
      </w:r>
      <w:r>
        <w:rPr>
          <w:rFonts w:hint="eastAsia" w:ascii="宋体" w:hAnsi="宋体" w:cs="SimSun-Identity-H"/>
          <w:kern w:val="0"/>
          <w:sz w:val="24"/>
        </w:rPr>
        <w:t>报价按有利于发包人的原则来调整；某项内容，</w:t>
      </w:r>
      <w:r>
        <w:rPr>
          <w:rFonts w:hint="eastAsia" w:ascii="宋体" w:hAnsi="宋体" w:cs="SimSun-Identity-H"/>
          <w:kern w:val="0"/>
          <w:sz w:val="24"/>
          <w:lang w:eastAsia="zh-CN"/>
        </w:rPr>
        <w:t>采购</w:t>
      </w:r>
      <w:r>
        <w:rPr>
          <w:rFonts w:hint="eastAsia" w:ascii="宋体" w:hAnsi="宋体" w:cs="SimSun-Identity-H"/>
          <w:kern w:val="0"/>
          <w:sz w:val="24"/>
        </w:rPr>
        <w:t>图纸已有描述，但工程量清单项目特征描述未详尽体现</w:t>
      </w:r>
      <w:r>
        <w:rPr>
          <w:rFonts w:hint="eastAsia" w:ascii="宋体" w:hAnsi="宋体" w:cs="SimSun-Identity-H"/>
          <w:kern w:val="0"/>
          <w:sz w:val="24"/>
          <w:lang w:eastAsia="zh-CN"/>
        </w:rPr>
        <w:t>采购</w:t>
      </w:r>
      <w:r>
        <w:rPr>
          <w:rFonts w:hint="eastAsia" w:ascii="宋体" w:hAnsi="宋体" w:cs="SimSun-Identity-H"/>
          <w:kern w:val="0"/>
          <w:sz w:val="24"/>
        </w:rPr>
        <w:t>图纸的内容，视为已含在</w:t>
      </w:r>
      <w:r>
        <w:rPr>
          <w:rFonts w:hint="eastAsia" w:ascii="宋体" w:hAnsi="宋体" w:cs="SimSun-Identity-H"/>
          <w:kern w:val="0"/>
          <w:sz w:val="24"/>
          <w:lang w:eastAsia="zh-CN"/>
        </w:rPr>
        <w:t>响应</w:t>
      </w:r>
      <w:r>
        <w:rPr>
          <w:rFonts w:hint="eastAsia" w:ascii="宋体" w:hAnsi="宋体" w:cs="SimSun-Identity-H"/>
          <w:kern w:val="0"/>
          <w:sz w:val="24"/>
        </w:rPr>
        <w:t>报价中；工程量清单项目特征描述与</w:t>
      </w:r>
      <w:r>
        <w:rPr>
          <w:rFonts w:hint="eastAsia" w:ascii="宋体" w:hAnsi="宋体" w:cs="SimSun-Identity-H"/>
          <w:kern w:val="0"/>
          <w:sz w:val="24"/>
          <w:lang w:eastAsia="zh-CN"/>
        </w:rPr>
        <w:t>采购</w:t>
      </w:r>
      <w:r>
        <w:rPr>
          <w:rFonts w:hint="eastAsia" w:ascii="宋体" w:hAnsi="宋体" w:cs="SimSun-Identity-H"/>
          <w:kern w:val="0"/>
          <w:sz w:val="24"/>
        </w:rPr>
        <w:t>图纸均有提及但具体描述不一致时，以</w:t>
      </w:r>
      <w:r>
        <w:rPr>
          <w:rFonts w:hint="eastAsia" w:ascii="宋体" w:hAnsi="宋体" w:cs="SimSun-Identity-H"/>
          <w:kern w:val="0"/>
          <w:sz w:val="24"/>
          <w:lang w:eastAsia="zh-CN"/>
        </w:rPr>
        <w:t>采购</w:t>
      </w:r>
      <w:r>
        <w:rPr>
          <w:rFonts w:hint="eastAsia" w:ascii="宋体" w:hAnsi="宋体" w:cs="SimSun-Identity-H"/>
          <w:kern w:val="0"/>
          <w:sz w:val="24"/>
        </w:rPr>
        <w:t>图纸和补充说明为准。</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44" w:name="_Toc535566099"/>
      <w:r>
        <w:rPr>
          <w:rFonts w:hint="eastAsia" w:ascii="宋体" w:hAnsi="宋体" w:cs="SimSun-Identity-H"/>
          <w:kern w:val="0"/>
          <w:sz w:val="24"/>
        </w:rPr>
        <w:t>4．语言及适用的法律、标准与规范</w:t>
      </w:r>
      <w:bookmarkEnd w:id="144"/>
    </w:p>
    <w:p>
      <w:pPr>
        <w:spacing w:line="360" w:lineRule="auto"/>
        <w:rPr>
          <w:rFonts w:hint="eastAsia" w:ascii="宋体" w:hAnsi="宋体" w:cs="SimSun-Identity-H"/>
          <w:kern w:val="0"/>
          <w:sz w:val="24"/>
          <w:u w:val="single"/>
        </w:rPr>
      </w:pPr>
      <w:r>
        <w:rPr>
          <w:rFonts w:hint="eastAsia" w:ascii="宋体" w:hAnsi="宋体" w:cs="SimSun-Identity-H"/>
          <w:kern w:val="0"/>
          <w:sz w:val="24"/>
        </w:rPr>
        <w:t>4.3 约定适用的标准、规范的名称：</w:t>
      </w:r>
      <w:r>
        <w:rPr>
          <w:rFonts w:hint="eastAsia" w:ascii="宋体" w:hAnsi="宋体" w:cs="SimSun-Identity-H"/>
          <w:kern w:val="0"/>
          <w:sz w:val="24"/>
          <w:u w:val="single"/>
        </w:rPr>
        <w:t>本合同使用汉语。《中华人民共和国民法典》《中华人民共和国建筑法》《建筑工程质量管理条例》《建筑工程施工质量验收统一标准》《建设工程安全生产管理条例》及现行的国家、广东省、广州市有相关法律、法规，现行国家及广东省、广州市规定的标准及技术规范。</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5．施工设计图纸</w:t>
      </w:r>
    </w:p>
    <w:p>
      <w:pPr>
        <w:spacing w:line="360" w:lineRule="auto"/>
        <w:outlineLvl w:val="0"/>
        <w:rPr>
          <w:rFonts w:hint="eastAsia" w:ascii="宋体" w:hAnsi="宋体" w:cs="SimSun-Identity-H"/>
          <w:kern w:val="0"/>
          <w:sz w:val="24"/>
        </w:rPr>
      </w:pPr>
      <w:bookmarkStart w:id="145" w:name="_Toc535566100"/>
      <w:r>
        <w:rPr>
          <w:rFonts w:hint="eastAsia" w:ascii="宋体" w:hAnsi="宋体" w:cs="SimSun-Identity-H"/>
          <w:kern w:val="0"/>
          <w:sz w:val="24"/>
        </w:rPr>
        <w:t>5.1 施工设计图纸由发包人提供</w:t>
      </w:r>
      <w:bookmarkEnd w:id="145"/>
    </w:p>
    <w:p>
      <w:pPr>
        <w:spacing w:line="360" w:lineRule="auto"/>
        <w:rPr>
          <w:rFonts w:hint="eastAsia" w:ascii="宋体" w:hAnsi="宋体" w:cs="SimSun-Identity-H"/>
          <w:kern w:val="0"/>
          <w:sz w:val="24"/>
          <w:u w:val="single"/>
        </w:rPr>
      </w:pPr>
      <w:r>
        <w:rPr>
          <w:rFonts w:hint="eastAsia" w:ascii="宋体" w:hAnsi="宋体" w:cs="SimSun-Identity-H"/>
          <w:kern w:val="0"/>
          <w:sz w:val="24"/>
        </w:rPr>
        <w:t>(1)施工设计图纸提供的时间：</w:t>
      </w:r>
      <w:r>
        <w:rPr>
          <w:rFonts w:hint="eastAsia" w:ascii="宋体" w:hAnsi="宋体" w:cs="SimSun-Identity-H"/>
          <w:kern w:val="0"/>
          <w:sz w:val="24"/>
          <w:u w:val="single"/>
        </w:rPr>
        <w:t>通用图集与规范由承包人自备。施工图纸开工前十日历天提供。施工图纸及设计变更通知须经设计院和发包人盖章确认方有效。</w:t>
      </w:r>
    </w:p>
    <w:p>
      <w:pPr>
        <w:pStyle w:val="21"/>
        <w:spacing w:after="0" w:line="360" w:lineRule="auto"/>
        <w:ind w:firstLine="0"/>
        <w:rPr>
          <w:rFonts w:hint="eastAsia" w:ascii="宋体" w:hAnsi="宋体" w:cs="SimSun-Identity-H"/>
          <w:kern w:val="0"/>
          <w:sz w:val="24"/>
          <w:u w:val="single"/>
        </w:rPr>
      </w:pPr>
      <w:r>
        <w:rPr>
          <w:rFonts w:hint="eastAsia" w:ascii="宋体" w:hAnsi="宋体" w:cs="SimSun-Identity-H"/>
          <w:kern w:val="0"/>
          <w:sz w:val="24"/>
          <w:u w:val="single"/>
        </w:rPr>
        <w:t>(2)施工设计图纸提供的数量：发包人提供施工图纸一式六套（具体数量由发包人承包人根据需要确定，但超出六套的施工图纸费用由承包人承担），工程竣工后竣工图（含电子版）和竣工通</w:t>
      </w:r>
      <w:r>
        <w:rPr>
          <w:rFonts w:hint="eastAsia" w:ascii="仿宋" w:hAnsi="仿宋"/>
          <w:sz w:val="24"/>
          <w:u w:val="single"/>
        </w:rPr>
        <w:t>由承包人配合设计单位完成绘制并向发包人提供</w:t>
      </w:r>
      <w:r>
        <w:rPr>
          <w:rFonts w:hint="eastAsia" w:ascii="宋体" w:hAnsi="宋体" w:cs="SimSun-Identity-H"/>
          <w:kern w:val="0"/>
          <w:sz w:val="24"/>
          <w:u w:val="single"/>
        </w:rPr>
        <w:t>一式十二套（具体数量由发包人根据需要确定），所需费用已包含于承包人</w:t>
      </w:r>
      <w:r>
        <w:rPr>
          <w:rFonts w:hint="eastAsia" w:ascii="宋体" w:hAnsi="宋体" w:cs="SimSun-Identity-H"/>
          <w:kern w:val="0"/>
          <w:sz w:val="24"/>
          <w:lang w:eastAsia="zh-CN"/>
        </w:rPr>
        <w:t>响应</w:t>
      </w:r>
      <w:r>
        <w:rPr>
          <w:rFonts w:hint="eastAsia" w:ascii="宋体" w:hAnsi="宋体" w:cs="SimSun-Identity-H"/>
          <w:kern w:val="0"/>
          <w:sz w:val="24"/>
          <w:u w:val="single"/>
        </w:rPr>
        <w:t>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46" w:name="_Toc535566101"/>
      <w:r>
        <w:rPr>
          <w:rFonts w:hint="eastAsia" w:ascii="宋体" w:hAnsi="宋体" w:cs="SimSun-Identity-H"/>
          <w:kern w:val="0"/>
          <w:sz w:val="24"/>
        </w:rPr>
        <w:t>5.2 施工设计图纸由承包人提供</w:t>
      </w:r>
      <w:bookmarkEnd w:id="146"/>
    </w:p>
    <w:p>
      <w:pPr>
        <w:spacing w:line="360" w:lineRule="auto"/>
        <w:rPr>
          <w:rFonts w:hint="eastAsia" w:ascii="宋体" w:hAnsi="宋体" w:cs="SimSun-Identity-H"/>
          <w:kern w:val="0"/>
          <w:sz w:val="24"/>
        </w:rPr>
      </w:pPr>
      <w:r>
        <w:rPr>
          <w:rFonts w:hint="eastAsia" w:ascii="宋体" w:hAnsi="宋体" w:cs="SimSun-Identity-H"/>
          <w:kern w:val="0"/>
          <w:sz w:val="24"/>
        </w:rPr>
        <w:t>(1)施工设计图纸提供的时间：</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r>
        <w:rPr>
          <w:rFonts w:hint="eastAsia" w:ascii="宋体" w:hAnsi="宋体" w:cs="SimSun-Identity-H"/>
          <w:kern w:val="0"/>
          <w:sz w:val="24"/>
        </w:rPr>
        <w:t>(2)施工设计图纸提供的数量：</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6．通讯联络</w:t>
      </w:r>
    </w:p>
    <w:p>
      <w:pPr>
        <w:spacing w:line="360" w:lineRule="auto"/>
        <w:outlineLvl w:val="0"/>
        <w:rPr>
          <w:rFonts w:hint="eastAsia" w:ascii="宋体" w:hAnsi="宋体" w:cs="SimSun-Identity-H"/>
          <w:kern w:val="0"/>
          <w:sz w:val="24"/>
        </w:rPr>
      </w:pPr>
      <w:bookmarkStart w:id="147" w:name="_Toc535566102"/>
      <w:r>
        <w:rPr>
          <w:rFonts w:hint="eastAsia" w:ascii="宋体" w:hAnsi="宋体" w:cs="SimSun-Identity-H"/>
          <w:kern w:val="0"/>
          <w:sz w:val="24"/>
        </w:rPr>
        <w:t>6.2 各方通讯地址、收件人及其他送达方式</w:t>
      </w:r>
      <w:bookmarkEnd w:id="147"/>
    </w:p>
    <w:p>
      <w:pPr>
        <w:spacing w:line="360" w:lineRule="auto"/>
        <w:outlineLvl w:val="0"/>
        <w:rPr>
          <w:rFonts w:hint="eastAsia" w:ascii="宋体" w:hAnsi="宋体" w:cs="SimSun-Identity-H"/>
          <w:kern w:val="0"/>
          <w:sz w:val="24"/>
        </w:rPr>
      </w:pPr>
      <w:bookmarkStart w:id="148" w:name="_Toc535566103"/>
      <w:r>
        <w:rPr>
          <w:rFonts w:hint="eastAsia" w:ascii="宋体" w:hAnsi="宋体" w:cs="SimSun-Identity-H"/>
          <w:kern w:val="0"/>
          <w:sz w:val="24"/>
        </w:rPr>
        <w:t>(1) 各方通讯地址和收件人：</w:t>
      </w:r>
      <w:bookmarkEnd w:id="148"/>
    </w:p>
    <w:p>
      <w:pPr>
        <w:spacing w:line="360" w:lineRule="auto"/>
        <w:rPr>
          <w:rFonts w:hint="eastAsia" w:ascii="宋体" w:hAnsi="宋体" w:cs="宋体"/>
          <w:kern w:val="0"/>
          <w:sz w:val="24"/>
          <w:u w:val="single"/>
        </w:rPr>
      </w:pPr>
      <w:r>
        <w:rPr>
          <w:rFonts w:hint="eastAsia" w:ascii="宋体" w:hAnsi="宋体" w:cs="SimSun-Identity-H"/>
          <w:kern w:val="0"/>
          <w:sz w:val="24"/>
        </w:rPr>
        <w:t>发包人：中山大学孙逸仙纪念医院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通讯地址：广州市沿江西路107号    收件人：              邮政编码：510120</w:t>
      </w:r>
    </w:p>
    <w:p>
      <w:pPr>
        <w:spacing w:line="360" w:lineRule="auto"/>
        <w:rPr>
          <w:rFonts w:hint="eastAsia" w:ascii="宋体" w:hAnsi="宋体" w:cs="SimSun-Identity-H"/>
          <w:kern w:val="0"/>
          <w:sz w:val="24"/>
        </w:rPr>
      </w:pPr>
      <w:r>
        <w:rPr>
          <w:rFonts w:hint="eastAsia" w:ascii="宋体" w:hAnsi="宋体" w:cs="SimSun-Identity-H"/>
          <w:kern w:val="0"/>
          <w:sz w:val="24"/>
        </w:rPr>
        <w:t>承包人:</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监理单位: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造价咨询单位：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outlineLvl w:val="0"/>
        <w:rPr>
          <w:rFonts w:hint="eastAsia" w:ascii="宋体" w:hAnsi="宋体" w:cs="SimSun-Identity-H"/>
          <w:kern w:val="0"/>
          <w:sz w:val="24"/>
        </w:rPr>
      </w:pPr>
      <w:bookmarkStart w:id="149" w:name="_Toc535566104"/>
      <w:r>
        <w:rPr>
          <w:rFonts w:hint="eastAsia" w:ascii="宋体" w:hAnsi="宋体" w:cs="SimSun-Identity-H"/>
          <w:kern w:val="0"/>
          <w:sz w:val="24"/>
        </w:rPr>
        <w:t>(2) 视为送达的其他方式：</w:t>
      </w:r>
      <w:bookmarkEnd w:id="149"/>
      <w:r>
        <w:rPr>
          <w:rFonts w:hint="eastAsia" w:ascii="宋体" w:hAnsi="宋体" w:cs="SimSun-Identity-H"/>
          <w:kern w:val="0"/>
          <w:sz w:val="24"/>
        </w:rPr>
        <w:t>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7．工程分包</w:t>
      </w:r>
    </w:p>
    <w:p>
      <w:pPr>
        <w:spacing w:line="360" w:lineRule="auto"/>
        <w:rPr>
          <w:rFonts w:hint="eastAsia" w:ascii="宋体" w:hAnsi="宋体"/>
          <w:sz w:val="24"/>
          <w:szCs w:val="24"/>
          <w:u w:val="single"/>
        </w:rPr>
      </w:pPr>
      <w:r>
        <w:rPr>
          <w:rFonts w:hint="eastAsia" w:ascii="宋体" w:hAnsi="宋体" w:cs="SimSun-Identity-H"/>
          <w:kern w:val="0"/>
          <w:sz w:val="24"/>
        </w:rPr>
        <w:t>7.5 (1) 指定分包工程：</w:t>
      </w:r>
      <w:r>
        <w:rPr>
          <w:rFonts w:hint="eastAsia" w:ascii="宋体" w:hAnsi="宋体"/>
          <w:sz w:val="24"/>
          <w:szCs w:val="24"/>
          <w:u w:val="single"/>
        </w:rPr>
        <w:t xml:space="preserve">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(2) 分包工程价款的支付方式：</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13．交通运输</w:t>
      </w:r>
    </w:p>
    <w:p>
      <w:pPr>
        <w:spacing w:line="360" w:lineRule="auto"/>
        <w:outlineLvl w:val="0"/>
        <w:rPr>
          <w:rFonts w:hint="eastAsia" w:ascii="宋体" w:hAnsi="宋体" w:cs="SimSun-Identity-H"/>
          <w:kern w:val="0"/>
          <w:sz w:val="24"/>
          <w:u w:val="single"/>
        </w:rPr>
      </w:pPr>
      <w:bookmarkStart w:id="150" w:name="_Toc535566105"/>
      <w:r>
        <w:rPr>
          <w:rFonts w:hint="eastAsia" w:ascii="宋体" w:hAnsi="宋体" w:cs="SimSun-Identity-H"/>
          <w:kern w:val="0"/>
          <w:sz w:val="24"/>
        </w:rPr>
        <w:t>13.1 道路通行权和场外设施的约定：</w:t>
      </w:r>
      <w:r>
        <w:rPr>
          <w:rFonts w:hint="eastAsia" w:ascii="宋体" w:hAnsi="宋体" w:cs="SimSun-Identity-H"/>
          <w:kern w:val="0"/>
          <w:sz w:val="24"/>
          <w:u w:val="single"/>
        </w:rPr>
        <w:t>通道按现状，不论满足施工要求与否，该通道及施工便道均由承包人自行解决，费用已包在承包人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bookmarkEnd w:id="150"/>
    </w:p>
    <w:p>
      <w:pPr>
        <w:spacing w:line="360" w:lineRule="auto"/>
        <w:outlineLvl w:val="0"/>
        <w:rPr>
          <w:rFonts w:hint="eastAsia" w:ascii="宋体" w:hAnsi="宋体" w:cs="SimSun-Identity-H"/>
          <w:kern w:val="0"/>
          <w:sz w:val="24"/>
          <w:u w:val="single"/>
        </w:rPr>
      </w:pPr>
      <w:bookmarkStart w:id="151" w:name="_Toc535566106"/>
      <w:r>
        <w:rPr>
          <w:rFonts w:hint="eastAsia" w:ascii="宋体" w:hAnsi="宋体" w:cs="SimSun-Identity-H"/>
          <w:kern w:val="0"/>
          <w:sz w:val="24"/>
        </w:rPr>
        <w:t>13.2 场外施工道路的约定：</w:t>
      </w:r>
      <w:r>
        <w:rPr>
          <w:rFonts w:hint="eastAsia" w:ascii="宋体" w:hAnsi="宋体" w:cs="SimSun-Identity-H"/>
          <w:kern w:val="0"/>
          <w:sz w:val="24"/>
          <w:u w:val="single"/>
        </w:rPr>
        <w:t>通道按现状，不论满足施工要求与否，该通道及施工便道均由承包人自行解决，费用已包在承包人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bookmarkEnd w:id="151"/>
    </w:p>
    <w:p>
      <w:pPr>
        <w:spacing w:line="360" w:lineRule="auto"/>
        <w:outlineLvl w:val="0"/>
        <w:rPr>
          <w:rFonts w:hint="eastAsia" w:ascii="宋体" w:hAnsi="宋体" w:cs="SimSun-Identity-H"/>
          <w:kern w:val="0"/>
          <w:sz w:val="24"/>
          <w:u w:val="single"/>
        </w:rPr>
      </w:pPr>
      <w:bookmarkStart w:id="152" w:name="_Toc535566107"/>
      <w:r>
        <w:rPr>
          <w:rFonts w:hint="eastAsia" w:ascii="宋体" w:hAnsi="宋体" w:cs="SimSun-Identity-H"/>
          <w:kern w:val="0"/>
          <w:sz w:val="24"/>
        </w:rPr>
        <w:t>13.4 超大件和超重件运输的约定：</w:t>
      </w:r>
      <w:r>
        <w:rPr>
          <w:rFonts w:hint="eastAsia" w:ascii="宋体" w:hAnsi="宋体" w:cs="SimSun-Identity-H"/>
          <w:kern w:val="0"/>
          <w:sz w:val="24"/>
          <w:u w:val="single"/>
        </w:rPr>
        <w:t>不论满足施工要求与否，均由承包人自行解决，费用已包在承包人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bookmarkEnd w:id="15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14．专项批准事件的签认</w:t>
      </w:r>
    </w:p>
    <w:p>
      <w:pPr>
        <w:spacing w:line="360" w:lineRule="auto"/>
        <w:outlineLvl w:val="0"/>
        <w:rPr>
          <w:rFonts w:hint="eastAsia" w:ascii="宋体" w:hAnsi="宋体" w:cs="SimSun-Identity-H"/>
          <w:kern w:val="0"/>
          <w:sz w:val="24"/>
        </w:rPr>
      </w:pPr>
      <w:bookmarkStart w:id="153" w:name="_Toc535566108"/>
      <w:r>
        <w:rPr>
          <w:rFonts w:hint="eastAsia" w:ascii="宋体" w:hAnsi="宋体" w:cs="SimSun-Identity-H"/>
          <w:kern w:val="0"/>
          <w:sz w:val="24"/>
        </w:rPr>
        <w:t>14.2 (1)专项批准事件的监理工程师：</w:t>
      </w:r>
      <w:bookmarkEnd w:id="153"/>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(2)专项批准事件的造价工程师</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(3)专项批准事件的建造师的：</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19．发包人</w:t>
      </w:r>
    </w:p>
    <w:p>
      <w:pPr>
        <w:spacing w:line="360" w:lineRule="auto"/>
        <w:rPr>
          <w:rFonts w:hint="eastAsia" w:ascii="宋体" w:hAnsi="宋体" w:cs="SimSun-Identity-H"/>
          <w:kern w:val="0"/>
          <w:sz w:val="24"/>
        </w:rPr>
      </w:pPr>
      <w:r>
        <w:rPr>
          <w:rFonts w:hint="eastAsia" w:ascii="宋体" w:hAnsi="宋体" w:cs="SimSun-Identity-H"/>
          <w:kern w:val="0"/>
          <w:sz w:val="24"/>
        </w:rPr>
        <w:t>19.2 发包人完成下列工作的约定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 办理土地征用、拆迁、平整工作场地等工作，使施工场地具备施工条件的时间：</w:t>
      </w:r>
      <w:r>
        <w:rPr>
          <w:rFonts w:hint="eastAsia" w:ascii="宋体" w:hAnsi="宋体" w:cs="SimSun-Identity-H"/>
          <w:kern w:val="0"/>
          <w:sz w:val="24"/>
          <w:u w:val="single"/>
        </w:rPr>
        <w:t>开工前五日历天内完成。</w:t>
      </w:r>
    </w:p>
    <w:p>
      <w:pPr>
        <w:pStyle w:val="21"/>
        <w:spacing w:after="0" w:line="360" w:lineRule="auto"/>
        <w:ind w:firstLine="0"/>
        <w:rPr>
          <w:rFonts w:hint="eastAsia" w:ascii="仿宋" w:hAnsi="仿宋"/>
          <w:sz w:val="24"/>
          <w:u w:val="single"/>
        </w:rPr>
      </w:pPr>
      <w:r>
        <w:rPr>
          <w:rFonts w:hint="eastAsia" w:ascii="宋体" w:hAnsi="宋体" w:cs="SimSun-Identity-H"/>
          <w:kern w:val="0"/>
          <w:sz w:val="24"/>
        </w:rPr>
        <w:t>(2) 完成施工所需水、电、通讯线路接驳的时间及地点：</w:t>
      </w:r>
      <w:r>
        <w:rPr>
          <w:rFonts w:hint="eastAsia" w:ascii="仿宋" w:hAnsi="仿宋"/>
          <w:sz w:val="24"/>
          <w:u w:val="single"/>
        </w:rPr>
        <w:t>开工前10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按工程合同总价*5‰。承包人没有向发包人交纳水电费的工程不予办理竣工结算。</w:t>
      </w:r>
    </w:p>
    <w:p>
      <w:pPr>
        <w:spacing w:line="360" w:lineRule="auto"/>
        <w:rPr>
          <w:rFonts w:hint="eastAsia" w:ascii="宋体" w:hAnsi="宋体" w:cs="SimSun-Identity-H"/>
          <w:kern w:val="0"/>
          <w:sz w:val="24"/>
        </w:rPr>
      </w:pPr>
      <w:r>
        <w:rPr>
          <w:rFonts w:hint="eastAsia" w:ascii="宋体" w:hAnsi="宋体" w:cs="SimSun-Identity-H"/>
          <w:kern w:val="0"/>
          <w:sz w:val="24"/>
        </w:rPr>
        <w:t>(3) 开工施工现场与城乡公共道路间的通道的约定：</w:t>
      </w:r>
      <w:r>
        <w:rPr>
          <w:rFonts w:hint="eastAsia" w:ascii="宋体" w:hAnsi="宋体" w:cs="SimSun-Identity-H"/>
          <w:kern w:val="0"/>
          <w:sz w:val="24"/>
          <w:u w:val="single"/>
        </w:rPr>
        <w:t>通道按现状，不论满足施工要求与否，该通道及施工便道均由承包人自行解决，费用已包在承包人</w:t>
      </w:r>
      <w:r>
        <w:rPr>
          <w:rFonts w:hint="eastAsia" w:ascii="宋体" w:hAnsi="宋体" w:cs="SimSun-Identity-H"/>
          <w:kern w:val="0"/>
          <w:sz w:val="24"/>
          <w:lang w:eastAsia="zh-CN"/>
        </w:rPr>
        <w:t>响应</w:t>
      </w:r>
      <w:r>
        <w:rPr>
          <w:rFonts w:hint="eastAsia" w:ascii="宋体" w:hAnsi="宋体" w:cs="SimSun-Identity-H"/>
          <w:kern w:val="0"/>
          <w:sz w:val="24"/>
          <w:u w:val="single"/>
        </w:rPr>
        <w:t>报价内。</w:t>
      </w:r>
    </w:p>
    <w:p>
      <w:pPr>
        <w:spacing w:line="360" w:lineRule="auto"/>
        <w:rPr>
          <w:rFonts w:hint="eastAsia" w:ascii="宋体" w:hAnsi="宋体" w:cs="SimSun-Identity-H"/>
          <w:kern w:val="0"/>
          <w:sz w:val="24"/>
          <w:u w:val="single"/>
        </w:rPr>
      </w:pPr>
      <w:r>
        <w:rPr>
          <w:rFonts w:hint="eastAsia" w:ascii="宋体" w:hAnsi="宋体" w:cs="SimSun-Identity-H"/>
          <w:kern w:val="0"/>
          <w:sz w:val="24"/>
        </w:rPr>
        <w:t>(4) 提供有关资料的时间：</w:t>
      </w:r>
      <w:r>
        <w:rPr>
          <w:rFonts w:hint="eastAsia" w:ascii="仿宋" w:hAnsi="仿宋"/>
          <w:sz w:val="24"/>
          <w:szCs w:val="24"/>
          <w:u w:val="single"/>
        </w:rPr>
        <w:t>开工前10日历天</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(5) 办理有关所需证件的约定：</w:t>
      </w:r>
      <w:r>
        <w:rPr>
          <w:rFonts w:hint="eastAsia" w:ascii="宋体" w:hAnsi="宋体" w:cs="SimSun-Identity-H"/>
          <w:kern w:val="0"/>
          <w:sz w:val="24"/>
          <w:u w:val="single"/>
        </w:rPr>
        <w:t>开工前5日历天办好施工所需证件（施工许可证除外）。</w:t>
      </w:r>
    </w:p>
    <w:p>
      <w:pPr>
        <w:spacing w:line="360" w:lineRule="auto"/>
        <w:rPr>
          <w:rFonts w:hint="eastAsia" w:ascii="宋体" w:hAnsi="宋体" w:cs="SimSun-Identity-H"/>
          <w:kern w:val="0"/>
          <w:sz w:val="24"/>
          <w:u w:val="single"/>
        </w:rPr>
      </w:pPr>
      <w:r>
        <w:rPr>
          <w:rFonts w:hint="eastAsia" w:ascii="宋体" w:hAnsi="宋体" w:cs="SimSun-Identity-H"/>
          <w:kern w:val="0"/>
          <w:sz w:val="24"/>
        </w:rPr>
        <w:t>(6) 现场交验的时间：</w:t>
      </w:r>
      <w:r>
        <w:rPr>
          <w:rFonts w:hint="eastAsia" w:ascii="宋体" w:hAnsi="宋体" w:cs="SimSun-Identity-H"/>
          <w:kern w:val="0"/>
          <w:sz w:val="24"/>
          <w:u w:val="single"/>
        </w:rPr>
        <w:t>以书面形式提供给承包人并进行现场交验，签订施工合同后2日历天内办理。</w:t>
      </w:r>
    </w:p>
    <w:p>
      <w:pPr>
        <w:spacing w:line="360" w:lineRule="auto"/>
        <w:rPr>
          <w:rFonts w:hint="eastAsia" w:ascii="宋体" w:hAnsi="宋体" w:cs="SimSun-Identity-H"/>
          <w:kern w:val="0"/>
          <w:sz w:val="24"/>
          <w:u w:val="single"/>
        </w:rPr>
      </w:pPr>
      <w:r>
        <w:rPr>
          <w:rFonts w:hint="eastAsia" w:ascii="宋体" w:hAnsi="宋体" w:cs="SimSun-Identity-H"/>
          <w:kern w:val="0"/>
          <w:sz w:val="24"/>
        </w:rPr>
        <w:t>(7) 提供施工设计图纸、设计文件的时间：</w:t>
      </w:r>
      <w:r>
        <w:rPr>
          <w:rFonts w:hint="eastAsia" w:ascii="仿宋" w:hAnsi="仿宋"/>
          <w:sz w:val="24"/>
          <w:szCs w:val="24"/>
          <w:u w:val="single"/>
        </w:rPr>
        <w:t>施工图纸开工前10日历天提供。施工图纸及设计变更通知须经设计人和发包人盖章确认方有效。</w:t>
      </w:r>
    </w:p>
    <w:p>
      <w:pPr>
        <w:spacing w:line="360" w:lineRule="auto"/>
        <w:rPr>
          <w:rFonts w:hint="eastAsia" w:ascii="宋体" w:hAnsi="宋体" w:cs="SimSun-Identity-H"/>
          <w:kern w:val="0"/>
          <w:sz w:val="24"/>
          <w:u w:val="single"/>
        </w:rPr>
      </w:pPr>
      <w:r>
        <w:rPr>
          <w:rFonts w:hint="eastAsia" w:ascii="宋体" w:hAnsi="宋体" w:cs="SimSun-Identity-H"/>
          <w:kern w:val="0"/>
          <w:sz w:val="24"/>
        </w:rPr>
        <w:t>(8) 组织图纸会审和设计交底的约定：</w:t>
      </w:r>
      <w:r>
        <w:rPr>
          <w:rFonts w:hint="eastAsia" w:ascii="宋体" w:hAnsi="宋体" w:cs="SimSun-Identity-H"/>
          <w:kern w:val="0"/>
          <w:sz w:val="24"/>
          <w:u w:val="single"/>
        </w:rPr>
        <w:t>工程施工前</w:t>
      </w:r>
      <w:r>
        <w:rPr>
          <w:rFonts w:hint="eastAsia" w:ascii="仿宋" w:hAnsi="仿宋"/>
          <w:sz w:val="24"/>
          <w:szCs w:val="24"/>
          <w:u w:val="single"/>
        </w:rPr>
        <w:t>10日历天内</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(9) 协调处理施工场地周围地形关系问题和做好邻近建筑物、构筑物（包括文物保护建筑）、古树名木等的保护工作的约定：</w:t>
      </w:r>
      <w:r>
        <w:rPr>
          <w:rFonts w:hint="eastAsia" w:ascii="宋体" w:hAnsi="宋体" w:cs="SimSun-Identity-H"/>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pPr>
        <w:spacing w:line="360" w:lineRule="auto"/>
        <w:outlineLvl w:val="0"/>
        <w:rPr>
          <w:rFonts w:hint="eastAsia" w:ascii="宋体" w:hAnsi="宋体" w:cs="SimSun-Identity-H"/>
          <w:kern w:val="0"/>
          <w:sz w:val="24"/>
          <w:u w:val="single"/>
        </w:rPr>
      </w:pPr>
      <w:bookmarkStart w:id="154" w:name="_Toc535566109"/>
      <w:r>
        <w:rPr>
          <w:rFonts w:hint="eastAsia" w:ascii="宋体" w:hAnsi="宋体" w:cs="SimSun-Identity-H"/>
          <w:kern w:val="0"/>
          <w:sz w:val="24"/>
        </w:rPr>
        <w:t>19.3 提供施工场地的时间：</w:t>
      </w:r>
      <w:r>
        <w:rPr>
          <w:rFonts w:hint="eastAsia" w:ascii="宋体" w:hAnsi="宋体" w:cs="SimSun-Identity-H"/>
          <w:kern w:val="0"/>
          <w:sz w:val="24"/>
          <w:u w:val="single"/>
        </w:rPr>
        <w:t>双方协商确定。</w:t>
      </w:r>
      <w:bookmarkEnd w:id="154"/>
    </w:p>
    <w:p>
      <w:pPr>
        <w:spacing w:line="360" w:lineRule="auto"/>
        <w:outlineLvl w:val="0"/>
        <w:rPr>
          <w:rFonts w:hint="eastAsia" w:ascii="宋体" w:hAnsi="宋体" w:cs="SimSun-Identity-H"/>
          <w:kern w:val="0"/>
          <w:sz w:val="24"/>
        </w:rPr>
      </w:pPr>
      <w:bookmarkStart w:id="155" w:name="_Toc535566110"/>
      <w:r>
        <w:rPr>
          <w:rFonts w:hint="eastAsia" w:ascii="宋体" w:hAnsi="宋体" w:cs="SimSun-Identity-H"/>
          <w:kern w:val="0"/>
          <w:sz w:val="24"/>
        </w:rPr>
        <w:t>19.4 发包人向承包人提供标准与规范名称、图纸及技术要求的约定</w:t>
      </w:r>
      <w:bookmarkEnd w:id="155"/>
    </w:p>
    <w:p>
      <w:pPr>
        <w:numPr>
          <w:ilvl w:val="0"/>
          <w:numId w:val="3"/>
        </w:numPr>
        <w:spacing w:line="360" w:lineRule="auto"/>
        <w:rPr>
          <w:rFonts w:hint="eastAsia" w:ascii="宋体" w:hAnsi="宋体" w:cs="SimSun-Identity-H"/>
          <w:kern w:val="0"/>
          <w:sz w:val="24"/>
          <w:u w:val="single"/>
        </w:rPr>
      </w:pPr>
      <w:r>
        <w:rPr>
          <w:rFonts w:hint="eastAsia" w:ascii="宋体" w:hAnsi="宋体" w:cs="SimSun-Identity-H"/>
          <w:kern w:val="0"/>
          <w:sz w:val="24"/>
        </w:rPr>
        <w:t>提供的时间：</w:t>
      </w:r>
      <w:r>
        <w:rPr>
          <w:rFonts w:hint="eastAsia" w:ascii="仿宋" w:hAnsi="仿宋"/>
          <w:sz w:val="24"/>
          <w:szCs w:val="24"/>
          <w:u w:val="single"/>
        </w:rPr>
        <w:t>施工图纸开工前10日历天提供。施工图纸及设计变更通知须经设计人和发包人盖章确认方有效</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(2) 提供的份数：</w:t>
      </w:r>
      <w:r>
        <w:rPr>
          <w:rFonts w:hint="eastAsia" w:ascii="宋体" w:hAnsi="宋体" w:cs="SimSun-Identity-H"/>
          <w:kern w:val="0"/>
          <w:sz w:val="24"/>
          <w:u w:val="single"/>
        </w:rPr>
        <w:t>发包人提供</w:t>
      </w:r>
      <w:r>
        <w:rPr>
          <w:rFonts w:hint="eastAsia" w:ascii="仿宋" w:hAnsi="仿宋"/>
          <w:sz w:val="24"/>
          <w:szCs w:val="24"/>
          <w:u w:val="single"/>
        </w:rPr>
        <w:t>一式六套</w:t>
      </w:r>
      <w:r>
        <w:rPr>
          <w:rFonts w:hint="eastAsia" w:ascii="宋体" w:hAnsi="宋体" w:cs="SimSun-Identity-H"/>
          <w:kern w:val="0"/>
          <w:sz w:val="24"/>
          <w:u w:val="single"/>
        </w:rPr>
        <w:t>施工图纸（具体数量由发包人承包人根据需要确定，但超出六套的施工图纸费用由承包人承担），工程竣工后竣工图（含电子版）</w:t>
      </w:r>
      <w:r>
        <w:rPr>
          <w:rFonts w:hint="eastAsia" w:ascii="仿宋" w:hAnsi="仿宋"/>
          <w:sz w:val="24"/>
          <w:szCs w:val="24"/>
          <w:u w:val="single"/>
        </w:rPr>
        <w:t>和竣工通由承包人配合</w:t>
      </w:r>
      <w:r>
        <w:rPr>
          <w:rFonts w:hint="eastAsia" w:ascii="宋体" w:hAnsi="宋体" w:cs="SimSun-Identity-H"/>
          <w:kern w:val="0"/>
          <w:sz w:val="24"/>
          <w:u w:val="single"/>
        </w:rPr>
        <w:t>施工总承包、设计单位</w:t>
      </w:r>
      <w:r>
        <w:rPr>
          <w:rFonts w:hint="eastAsia" w:ascii="仿宋" w:hAnsi="仿宋"/>
          <w:sz w:val="24"/>
          <w:szCs w:val="24"/>
          <w:u w:val="single"/>
        </w:rPr>
        <w:t>完成绘制并向发包人提供</w:t>
      </w:r>
      <w:r>
        <w:rPr>
          <w:rFonts w:hint="eastAsia" w:ascii="宋体" w:hAnsi="宋体" w:cs="SimSun-Identity-H"/>
          <w:kern w:val="0"/>
          <w:sz w:val="24"/>
          <w:u w:val="single"/>
        </w:rPr>
        <w:t>一式十二套（具体数量由发包人根据需要确定），所需费用已包在承包人</w:t>
      </w:r>
      <w:r>
        <w:rPr>
          <w:rFonts w:hint="eastAsia" w:ascii="宋体" w:hAnsi="宋体" w:cs="SimSun-Identity-H"/>
          <w:kern w:val="0"/>
          <w:sz w:val="24"/>
          <w:lang w:eastAsia="zh-CN"/>
        </w:rPr>
        <w:t>响应</w:t>
      </w:r>
      <w:r>
        <w:rPr>
          <w:rFonts w:hint="eastAsia" w:ascii="宋体" w:hAnsi="宋体" w:cs="SimSun-Identity-H"/>
          <w:kern w:val="0"/>
          <w:sz w:val="24"/>
          <w:u w:val="single"/>
        </w:rPr>
        <w:t>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56" w:name="_Toc535566111"/>
      <w:r>
        <w:rPr>
          <w:rFonts w:hint="eastAsia" w:ascii="宋体" w:hAnsi="宋体" w:cs="SimSun-Identity-H"/>
          <w:kern w:val="0"/>
          <w:sz w:val="24"/>
        </w:rPr>
        <w:t>19.5 支付期及支付方式的约定</w:t>
      </w:r>
      <w:bookmarkEnd w:id="156"/>
    </w:p>
    <w:p>
      <w:pPr>
        <w:spacing w:line="360" w:lineRule="auto"/>
        <w:outlineLvl w:val="0"/>
        <w:rPr>
          <w:rFonts w:hint="eastAsia" w:ascii="宋体" w:hAnsi="宋体" w:cs="SimSun-Identity-H"/>
          <w:kern w:val="0"/>
          <w:sz w:val="24"/>
        </w:rPr>
      </w:pPr>
      <w:bookmarkStart w:id="157" w:name="_Toc535566112"/>
      <w:r>
        <w:rPr>
          <w:rFonts w:hint="eastAsia" w:ascii="宋体" w:hAnsi="宋体" w:cs="SimSun-Identity-H"/>
          <w:kern w:val="0"/>
          <w:sz w:val="24"/>
        </w:rPr>
        <w:t>(1) 工程价款支付期限</w:t>
      </w:r>
      <w:bookmarkEnd w:id="157"/>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按合同支付的有关规定。</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58" w:name="_Toc535566113"/>
      <w:r>
        <w:rPr>
          <w:rFonts w:hint="eastAsia" w:ascii="宋体" w:hAnsi="宋体" w:cs="SimSun-Identity-H"/>
          <w:kern w:val="0"/>
          <w:sz w:val="24"/>
        </w:rPr>
        <w:t>(2) 工程价款支付方式</w:t>
      </w:r>
      <w:bookmarkEnd w:id="158"/>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按协议书所注明的银行帐号转帐。</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支票支付。</w:t>
      </w:r>
    </w:p>
    <w:p>
      <w:pPr>
        <w:spacing w:line="360" w:lineRule="auto"/>
        <w:rPr>
          <w:rFonts w:hint="eastAsia" w:ascii="宋体" w:hAnsi="宋体" w:cs="SimSun-Identity-H"/>
          <w:kern w:val="0"/>
          <w:sz w:val="24"/>
        </w:rPr>
      </w:pPr>
      <w:r>
        <w:rPr>
          <w:rFonts w:hint="eastAsia" w:ascii="宋体" w:hAnsi="宋体" w:cs="SimSun-Identity-H"/>
          <w:kern w:val="0"/>
          <w:sz w:val="24"/>
        </w:rPr>
        <w:t>□ 其他方式：</w:t>
      </w:r>
    </w:p>
    <w:p>
      <w:pPr>
        <w:spacing w:line="360" w:lineRule="auto"/>
        <w:outlineLvl w:val="0"/>
        <w:rPr>
          <w:rFonts w:hint="eastAsia" w:ascii="宋体" w:hAnsi="宋体" w:cs="SimSun-Identity-H"/>
          <w:kern w:val="0"/>
          <w:sz w:val="24"/>
        </w:rPr>
      </w:pPr>
      <w:bookmarkStart w:id="159" w:name="_Toc535566114"/>
      <w:r>
        <w:rPr>
          <w:rFonts w:hint="eastAsia" w:ascii="宋体" w:hAnsi="宋体" w:cs="SimSun-Identity-H"/>
          <w:kern w:val="0"/>
          <w:sz w:val="24"/>
        </w:rPr>
        <w:t>20．承包人</w:t>
      </w:r>
      <w:bookmarkEnd w:id="159"/>
    </w:p>
    <w:p>
      <w:pPr>
        <w:autoSpaceDE w:val="0"/>
        <w:autoSpaceDN w:val="0"/>
        <w:adjustRightInd w:val="0"/>
        <w:jc w:val="left"/>
        <w:rPr>
          <w:rFonts w:hint="eastAsia" w:ascii="宋体" w:hAnsi="宋体" w:cs="SimSun-Identity-H"/>
          <w:kern w:val="0"/>
          <w:sz w:val="24"/>
        </w:rPr>
      </w:pPr>
      <w:r>
        <w:rPr>
          <w:rFonts w:hint="eastAsia" w:ascii="宋体" w:hAnsi="宋体" w:cs="SimSun-Identity-H"/>
          <w:kern w:val="0"/>
          <w:sz w:val="24"/>
        </w:rPr>
        <w:t>20.2承包人完成下列工作的约定：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（11）承包人应做的其他工作及要求：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①、提供计划、报表的名称及完成时间：</w:t>
      </w:r>
      <w:r>
        <w:rPr>
          <w:rFonts w:hint="eastAsia" w:ascii="宋体" w:hAnsi="宋体" w:cs="SimSun-Identity-H"/>
          <w:kern w:val="0"/>
          <w:sz w:val="24"/>
          <w:u w:val="single"/>
        </w:rPr>
        <w:t>开工前五日历天提供施工组织设计、施工方案和进度计划，每月25 日前提供当月的工程进度表、当月完成的工程量报表及下月进度计划等。</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②、承担施工安全保卫工作及非夜间施工照明的责任和要求：</w:t>
      </w:r>
      <w:r>
        <w:rPr>
          <w:rFonts w:hint="eastAsia" w:ascii="宋体" w:hAnsi="宋体" w:cs="SimSun-Identity-H"/>
          <w:kern w:val="0"/>
          <w:sz w:val="24"/>
          <w:u w:val="single"/>
        </w:rPr>
        <w:t>做好施工现场人员、材料、器材的保卫工作。施工现场要求全封闭管理，二十四小时保卫值班。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③、需承包人办理的有关施工场地交通、环卫和施工噪音管理等手续：</w:t>
      </w:r>
      <w:r>
        <w:rPr>
          <w:rFonts w:hint="eastAsia" w:ascii="宋体" w:hAnsi="宋体" w:cs="SimSun-Identity-H"/>
          <w:kern w:val="0"/>
          <w:sz w:val="24"/>
          <w:u w:val="single"/>
        </w:rPr>
        <w:t>按有关行政主管部门规定办理，同时需到发包人保卫科等部门办理有关手续。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④、已完工程成品保护的特殊要求及费用承担：</w:t>
      </w:r>
      <w:r>
        <w:rPr>
          <w:rFonts w:hint="eastAsia" w:ascii="宋体" w:hAnsi="宋体" w:cs="SimSun-Identity-H"/>
          <w:kern w:val="0"/>
          <w:sz w:val="24"/>
          <w:u w:val="single"/>
        </w:rPr>
        <w:t>工程交付使用前，工程成品保护由承包人负责。</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⑤、施工场地周围地下管线和邻近建筑物、构筑物（含文物保护建筑）、古树名木的保护要求及费用承担：</w:t>
      </w:r>
      <w:r>
        <w:rPr>
          <w:rFonts w:hint="eastAsia" w:ascii="宋体" w:hAnsi="宋体" w:cs="SimSun-Identity-H"/>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⑥、施工场地清洁卫生的要求：</w:t>
      </w:r>
      <w:r>
        <w:rPr>
          <w:rFonts w:hint="eastAsia" w:ascii="宋体" w:hAnsi="宋体" w:cs="SimSun-Identity-H"/>
          <w:kern w:val="0"/>
          <w:sz w:val="24"/>
          <w:u w:val="single"/>
        </w:rPr>
        <w:t>施工期间按有关行政主管部门的规定执行，符合广州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⑦、施工时间及场地围蔽的要求：</w:t>
      </w:r>
      <w:r>
        <w:rPr>
          <w:rFonts w:hint="eastAsia" w:ascii="宋体" w:hAnsi="宋体" w:cs="SimSun-Identity-H"/>
          <w:kern w:val="0"/>
          <w:sz w:val="24"/>
          <w:u w:val="single"/>
        </w:rPr>
        <w:t>为了尽可能降低施工对周边环境的影响，工地可施工时间按发包人管理部门要求为准。施工现场文明施工及围蔽，必须符合广州市、海珠区相关要求。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⑧、</w:t>
      </w:r>
      <w:r>
        <w:rPr>
          <w:rFonts w:hint="eastAsia" w:ascii="宋体" w:hAnsi="宋体" w:cs="SimSun-Identity-H"/>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pPr>
        <w:spacing w:line="360" w:lineRule="auto"/>
        <w:rPr>
          <w:rFonts w:hint="eastAsia" w:ascii="仿宋" w:hAnsi="仿宋"/>
          <w:sz w:val="24"/>
          <w:szCs w:val="24"/>
          <w:u w:val="single"/>
        </w:rPr>
      </w:pPr>
      <w:r>
        <w:rPr>
          <w:rFonts w:hint="eastAsia" w:ascii="仿宋" w:hAnsi="仿宋"/>
          <w:sz w:val="24"/>
          <w:szCs w:val="24"/>
        </w:rPr>
        <w:t>⑨、</w:t>
      </w:r>
      <w:r>
        <w:rPr>
          <w:rFonts w:hint="eastAsia" w:ascii="仿宋" w:hAnsi="仿宋"/>
          <w:sz w:val="24"/>
          <w:szCs w:val="24"/>
          <w:u w:val="single"/>
        </w:rPr>
        <w:t>本工程使用商品混凝土、钢筋、水泥、墙体材料、装修材料、铝合金型材、门窗（含成品）、给排水管、消防器材、卫生洁具、水龙头、配电箱、电器开关、照明灯具、插座、污水处理设备、水泵、楼地面及其它重点工程材料等，订货前，承包人应提供生产厂家的产品合格证书及检验试验报告，符合工程使用要求后，方可使用，如发生货不对板，发包人及监理工程师有权拒用，并由承包人承担损失。</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⑩、双方约定承包人应做的其他工作：</w:t>
      </w:r>
      <w:r>
        <w:rPr>
          <w:rFonts w:hint="eastAsia" w:ascii="宋体" w:hAnsi="宋体" w:cs="SimSun-Identity-H"/>
          <w:kern w:val="0"/>
          <w:sz w:val="24"/>
          <w:u w:val="single"/>
        </w:rPr>
        <w:t>a.负责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w:instrText>
      </w:r>
      <w:r>
        <w:rPr>
          <w:rFonts w:hint="eastAsia" w:ascii="宋体" w:hAnsi="宋体" w:cs="SimSun-Identity-H"/>
          <w:kern w:val="0"/>
          <w:position w:val="2"/>
          <w:sz w:val="16"/>
        </w:rPr>
        <w:instrText xml:space="preserve">11</w:instrText>
      </w:r>
      <w:r>
        <w:rPr>
          <w:rFonts w:hint="eastAsia" w:ascii="宋体" w:hAnsi="宋体" w:cs="SimSun-Identity-H"/>
          <w:kern w:val="0"/>
          <w:sz w:val="24"/>
        </w:rPr>
        <w:instrText xml:space="preserve">)</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承包人应按发包人要求提供与本合同项目相关的电子版管理文件资料。承包人有义务配合审计部门的各项工作。</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楷体_GB2312" w:hAnsi="宋体"/>
          <w:sz w:val="24"/>
          <w:szCs w:val="24"/>
        </w:rPr>
        <w:fldChar w:fldCharType="begin"/>
      </w:r>
      <w:r>
        <w:rPr>
          <w:rFonts w:hint="eastAsia" w:ascii="楷体_GB2312" w:hAnsi="宋体"/>
          <w:sz w:val="24"/>
          <w:szCs w:val="24"/>
        </w:rPr>
        <w:instrText xml:space="preserve"> eq \o\ac(○,12)</w:instrText>
      </w:r>
      <w:r>
        <w:rPr>
          <w:rFonts w:hint="eastAsia" w:ascii="楷体_GB2312" w:hAnsi="宋体"/>
          <w:sz w:val="24"/>
          <w:szCs w:val="24"/>
        </w:rPr>
        <w:fldChar w:fldCharType="end"/>
      </w:r>
      <w:r>
        <w:rPr>
          <w:rFonts w:hint="eastAsia" w:ascii="宋体" w:hAnsi="宋体" w:cs="SimSun-Identity-H"/>
          <w:kern w:val="0"/>
          <w:sz w:val="24"/>
        </w:rPr>
        <w:t>、</w:t>
      </w:r>
      <w:r>
        <w:rPr>
          <w:rFonts w:hint="eastAsia" w:ascii="宋体" w:hAnsi="宋体" w:cs="SimSun-Identity-H"/>
          <w:kern w:val="0"/>
          <w:sz w:val="24"/>
          <w:u w:val="single"/>
        </w:rPr>
        <w:t>施工场地不足、施工单位须服从各部门管理，按照广州市、海珠区相关要求采取措施降低施工噪音及粉尘；在高考、中考、期中考、期末考试时期，中标单位须服从发包人安排的停工时间，工期不予顺延。</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\o\ac(○,13)</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pPr>
        <w:spacing w:line="360" w:lineRule="auto"/>
        <w:outlineLvl w:val="0"/>
        <w:rPr>
          <w:rFonts w:hint="eastAsia" w:ascii="宋体" w:hAnsi="宋体" w:cs="SimSun-Identity-H"/>
          <w:kern w:val="0"/>
          <w:sz w:val="24"/>
        </w:rPr>
      </w:pPr>
      <w:bookmarkStart w:id="160" w:name="_Toc535566115"/>
      <w:r>
        <w:rPr>
          <w:rFonts w:hint="eastAsia" w:ascii="宋体" w:hAnsi="宋体" w:cs="SimSun-Identity-H"/>
          <w:kern w:val="0"/>
          <w:sz w:val="24"/>
        </w:rPr>
        <w:t>20.4 承包人完成设计的约定</w:t>
      </w:r>
      <w:bookmarkEnd w:id="160"/>
    </w:p>
    <w:p>
      <w:pPr>
        <w:spacing w:line="360" w:lineRule="auto"/>
        <w:rPr>
          <w:rFonts w:hint="eastAsia" w:ascii="宋体" w:hAnsi="宋体" w:cs="SimSun-Identity-H"/>
          <w:kern w:val="0"/>
          <w:sz w:val="24"/>
        </w:rPr>
      </w:pPr>
      <w:r>
        <w:rPr>
          <w:rFonts w:hint="eastAsia" w:ascii="宋体" w:hAnsi="宋体" w:cs="SimSun-Identity-H"/>
          <w:kern w:val="0"/>
          <w:sz w:val="24"/>
        </w:rPr>
        <w:t>(1) 承包人负责的设计有：</w:t>
      </w:r>
      <w:r>
        <w:rPr>
          <w:rFonts w:hint="eastAsia" w:ascii="宋体" w:hAnsi="宋体" w:cs="SimSun-Identity-H"/>
          <w:kern w:val="0"/>
          <w:sz w:val="24"/>
          <w:u w:val="single"/>
        </w:rPr>
        <w:t xml:space="preserve">  施工图深化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承包人提交设计图纸的时间：</w:t>
      </w:r>
      <w:r>
        <w:rPr>
          <w:rFonts w:hint="eastAsia" w:ascii="宋体" w:hAnsi="宋体" w:cs="SimSun-Identity-H"/>
          <w:kern w:val="0"/>
          <w:sz w:val="24"/>
          <w:u w:val="single"/>
        </w:rPr>
        <w:t>深化设计图纸在开工前10日历天内提供。</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22．发包人代表</w:t>
      </w:r>
    </w:p>
    <w:p>
      <w:pPr>
        <w:spacing w:line="360" w:lineRule="auto"/>
        <w:rPr>
          <w:rFonts w:hint="eastAsia" w:ascii="宋体" w:hAnsi="宋体" w:cs="SimSun-Identity-H"/>
          <w:kern w:val="0"/>
          <w:sz w:val="24"/>
        </w:rPr>
      </w:pPr>
      <w:r>
        <w:rPr>
          <w:rFonts w:hint="eastAsia" w:ascii="宋体" w:hAnsi="宋体" w:cs="SimSun-Identity-H"/>
          <w:kern w:val="0"/>
          <w:sz w:val="24"/>
        </w:rPr>
        <w:t>22.1 发包人代表及其权利的限制</w:t>
      </w:r>
    </w:p>
    <w:p>
      <w:pPr>
        <w:spacing w:line="360" w:lineRule="auto"/>
        <w:rPr>
          <w:rFonts w:hint="eastAsia" w:ascii="宋体" w:hAnsi="宋体" w:cs="SimSun-Identity-H"/>
          <w:kern w:val="0"/>
          <w:sz w:val="24"/>
        </w:rPr>
      </w:pPr>
      <w:r>
        <w:rPr>
          <w:rFonts w:hint="eastAsia" w:ascii="宋体" w:hAnsi="宋体" w:cs="SimSun-Identity-H"/>
          <w:kern w:val="0"/>
          <w:sz w:val="24"/>
        </w:rPr>
        <w:t>(1) 发包人任命（     ）为发包人代表，其联络通讯地址如下：</w:t>
      </w:r>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越秀区沿江西路107号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510120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020-81332029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020-81332803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发包人对发包人代表权利做如下限制：行使发包人的权利、监督本工程施工进度及质量，负责现场有关经济和技术方面的签证，与本工程相关的文件、资料须经发包人单位盖章确认后方为有效。</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1" w:name="_Toc535566116"/>
      <w:r>
        <w:rPr>
          <w:rFonts w:hint="eastAsia" w:ascii="宋体" w:hAnsi="宋体" w:cs="SimSun-Identity-H"/>
          <w:kern w:val="0"/>
          <w:sz w:val="24"/>
        </w:rPr>
        <w:t>23．监理工程师</w:t>
      </w:r>
      <w:bookmarkEnd w:id="161"/>
    </w:p>
    <w:p>
      <w:pPr>
        <w:spacing w:line="360" w:lineRule="auto"/>
        <w:rPr>
          <w:rFonts w:hint="eastAsia" w:ascii="宋体" w:hAnsi="宋体" w:cs="SimSun-Identity-H"/>
          <w:kern w:val="0"/>
          <w:sz w:val="24"/>
        </w:rPr>
      </w:pPr>
      <w:r>
        <w:rPr>
          <w:rFonts w:hint="eastAsia" w:ascii="宋体" w:hAnsi="宋体" w:cs="SimSun-Identity-H"/>
          <w:kern w:val="0"/>
          <w:sz w:val="24"/>
        </w:rPr>
        <w:t>23.1 负责合同工程的监理单位及任命的监理工程师</w:t>
      </w:r>
    </w:p>
    <w:p>
      <w:pPr>
        <w:spacing w:line="360" w:lineRule="auto"/>
        <w:outlineLvl w:val="0"/>
        <w:rPr>
          <w:rFonts w:hint="eastAsia" w:ascii="宋体" w:hAnsi="宋体" w:cs="SimSun-Identity-H"/>
          <w:kern w:val="0"/>
          <w:sz w:val="24"/>
        </w:rPr>
      </w:pPr>
      <w:bookmarkStart w:id="162" w:name="_Toc535566117"/>
      <w:r>
        <w:rPr>
          <w:rFonts w:hint="eastAsia" w:ascii="宋体" w:hAnsi="宋体" w:cs="SimSun-Identity-H"/>
          <w:kern w:val="0"/>
          <w:sz w:val="24"/>
        </w:rPr>
        <w:t>(1) 监理单位：           法定代表人：</w:t>
      </w:r>
      <w:bookmarkEnd w:id="162"/>
      <w:r>
        <w:rPr>
          <w:rFonts w:hint="eastAsia" w:ascii="宋体" w:hAnsi="宋体" w:cs="SimSun-Identity-H"/>
          <w:kern w:val="0"/>
          <w:sz w:val="24"/>
        </w:rPr>
        <w:t xml:space="preserve"> </w:t>
      </w:r>
    </w:p>
    <w:p>
      <w:pPr>
        <w:spacing w:line="360" w:lineRule="auto"/>
        <w:outlineLvl w:val="0"/>
        <w:rPr>
          <w:rFonts w:hint="eastAsia" w:ascii="宋体" w:hAnsi="宋体" w:cs="SimSun-Identity-H"/>
          <w:kern w:val="0"/>
          <w:sz w:val="24"/>
        </w:rPr>
      </w:pPr>
      <w:bookmarkStart w:id="163" w:name="_Toc535566118"/>
      <w:r>
        <w:rPr>
          <w:rFonts w:hint="eastAsia" w:ascii="宋体" w:hAnsi="宋体" w:cs="SimSun-Identity-H"/>
          <w:kern w:val="0"/>
          <w:sz w:val="24"/>
        </w:rPr>
        <w:t>(2) 任命（   ）为监理工程师，其联络通讯地址如下：</w:t>
      </w:r>
      <w:bookmarkEnd w:id="163"/>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23.3（12）需要发包人批准的其他事项：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24．造价工程师</w:t>
      </w:r>
    </w:p>
    <w:p>
      <w:pPr>
        <w:spacing w:line="360" w:lineRule="auto"/>
        <w:rPr>
          <w:rFonts w:hint="eastAsia" w:ascii="宋体" w:hAnsi="宋体" w:cs="SimSun-Identity-H"/>
          <w:kern w:val="0"/>
          <w:sz w:val="24"/>
        </w:rPr>
      </w:pPr>
      <w:r>
        <w:rPr>
          <w:rFonts w:hint="eastAsia" w:ascii="宋体" w:hAnsi="宋体" w:cs="SimSun-Identity-H"/>
          <w:kern w:val="0"/>
          <w:sz w:val="24"/>
        </w:rPr>
        <w:t>24.1 负责合同工程的造价咨询单位及任命的造价工程师</w:t>
      </w:r>
    </w:p>
    <w:p>
      <w:pPr>
        <w:spacing w:line="360" w:lineRule="auto"/>
        <w:rPr>
          <w:rFonts w:hint="eastAsia" w:ascii="宋体" w:hAnsi="宋体" w:cs="SimSun-Identity-H"/>
          <w:kern w:val="0"/>
          <w:sz w:val="24"/>
        </w:rPr>
      </w:pPr>
      <w:r>
        <w:rPr>
          <w:rFonts w:hint="eastAsia" w:ascii="宋体" w:hAnsi="宋体" w:cs="SimSun-Identity-H"/>
          <w:kern w:val="0"/>
          <w:sz w:val="24"/>
        </w:rPr>
        <w:t xml:space="preserve">(1) 造价咨询单位：           法定代表人：   </w:t>
      </w:r>
    </w:p>
    <w:p>
      <w:pPr>
        <w:spacing w:line="360" w:lineRule="auto"/>
        <w:outlineLvl w:val="0"/>
        <w:rPr>
          <w:rFonts w:hint="eastAsia" w:ascii="宋体" w:hAnsi="宋体" w:cs="SimSun-Identity-H"/>
          <w:kern w:val="0"/>
          <w:sz w:val="24"/>
        </w:rPr>
      </w:pPr>
      <w:bookmarkStart w:id="164" w:name="_Toc535566119"/>
      <w:r>
        <w:rPr>
          <w:rFonts w:hint="eastAsia" w:ascii="宋体" w:hAnsi="宋体" w:cs="SimSun-Identity-H"/>
          <w:kern w:val="0"/>
          <w:sz w:val="24"/>
        </w:rPr>
        <w:t>(2) 任命（     ）为造价工程师，其联络通讯地址如下:</w:t>
      </w:r>
      <w:bookmarkEnd w:id="164"/>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24.3（4）需要发包人批准的其他事项：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25．承包人代表</w:t>
      </w:r>
    </w:p>
    <w:p>
      <w:pPr>
        <w:spacing w:line="360" w:lineRule="auto"/>
        <w:outlineLvl w:val="0"/>
        <w:rPr>
          <w:rFonts w:hint="eastAsia" w:ascii="宋体" w:hAnsi="宋体" w:cs="SimSun-Identity-H"/>
          <w:kern w:val="0"/>
          <w:sz w:val="24"/>
        </w:rPr>
      </w:pPr>
      <w:bookmarkStart w:id="165" w:name="_Toc535566120"/>
      <w:r>
        <w:rPr>
          <w:rFonts w:hint="eastAsia" w:ascii="宋体" w:hAnsi="宋体" w:cs="SimSun-Identity-H"/>
          <w:kern w:val="0"/>
          <w:sz w:val="24"/>
        </w:rPr>
        <w:t>25.1 承包人任命（     ）为承包人代表，其联络通讯地址如下：</w:t>
      </w:r>
      <w:bookmarkEnd w:id="165"/>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26．指定分包人</w:t>
      </w:r>
    </w:p>
    <w:p>
      <w:pPr>
        <w:spacing w:line="360" w:lineRule="auto"/>
        <w:rPr>
          <w:rFonts w:hint="eastAsia" w:ascii="宋体" w:hAnsi="宋体" w:cs="SimSun-Identity-H"/>
          <w:kern w:val="0"/>
          <w:sz w:val="24"/>
        </w:rPr>
      </w:pPr>
      <w:r>
        <w:rPr>
          <w:rFonts w:hint="eastAsia" w:ascii="宋体" w:hAnsi="宋体" w:cs="SimSun-Identity-H"/>
          <w:kern w:val="0"/>
          <w:sz w:val="24"/>
        </w:rPr>
        <w:t>26.1 依法指定的分包人及其有关规定：</w:t>
      </w:r>
    </w:p>
    <w:p>
      <w:pPr>
        <w:spacing w:line="360" w:lineRule="auto"/>
        <w:rPr>
          <w:rFonts w:hint="eastAsia" w:ascii="宋体" w:hAnsi="宋体" w:cs="SimSun-Identity-H"/>
          <w:kern w:val="0"/>
          <w:sz w:val="24"/>
        </w:rPr>
      </w:pPr>
      <w:r>
        <w:rPr>
          <w:rFonts w:hint="eastAsia" w:ascii="宋体" w:hAnsi="宋体" w:cs="SimSun-Identity-H"/>
          <w:kern w:val="0"/>
          <w:sz w:val="24"/>
        </w:rPr>
        <w:t>（1）实施、完成任何永久工程的分包人：/</w:t>
      </w:r>
    </w:p>
    <w:p>
      <w:pPr>
        <w:spacing w:line="360" w:lineRule="auto"/>
        <w:rPr>
          <w:rFonts w:hint="eastAsia" w:ascii="宋体" w:hAnsi="宋体" w:cs="SimSun-Identity-H"/>
          <w:kern w:val="0"/>
          <w:sz w:val="24"/>
        </w:rPr>
      </w:pPr>
      <w:r>
        <w:rPr>
          <w:rFonts w:hint="eastAsia" w:ascii="宋体" w:hAnsi="宋体" w:cs="SimSun-Identity-H"/>
          <w:kern w:val="0"/>
          <w:sz w:val="24"/>
        </w:rPr>
        <w:t xml:space="preserve">（2）提供材料和工程设备、服务的分包人：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28．工程担保</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发出开工通知的15天内，承包人向发包人缴纳合同价5%的履约保证金或履约银行保函，履约保函有效期必须比合同工期多60天。如工期延误，履约保函有效期相应顺延。工程竣工验收后，工程担保由发包人无息退还给承包人。</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31．不可抗力</w:t>
      </w:r>
    </w:p>
    <w:p>
      <w:pPr>
        <w:spacing w:line="360" w:lineRule="auto"/>
        <w:outlineLvl w:val="0"/>
        <w:rPr>
          <w:rFonts w:hint="eastAsia" w:ascii="宋体" w:hAnsi="宋体" w:cs="SimSun-Identity-H"/>
          <w:kern w:val="0"/>
          <w:sz w:val="24"/>
        </w:rPr>
      </w:pPr>
      <w:bookmarkStart w:id="166" w:name="_Toc535566126"/>
      <w:r>
        <w:rPr>
          <w:rFonts w:hint="eastAsia" w:ascii="宋体" w:hAnsi="宋体" w:cs="SimSun-Identity-H"/>
          <w:kern w:val="0"/>
          <w:sz w:val="24"/>
        </w:rPr>
        <w:t>31.1 （4）不可抗力的其他情形：</w:t>
      </w:r>
      <w:r>
        <w:rPr>
          <w:rFonts w:hint="eastAsia" w:ascii="仿宋" w:hAnsi="仿宋" w:cs="Microsoft JhengHei"/>
          <w:kern w:val="0"/>
          <w:position w:val="1"/>
          <w:sz w:val="24"/>
          <w:szCs w:val="24"/>
          <w:u w:val="single"/>
        </w:rPr>
        <w:t>无。</w:t>
      </w:r>
      <w:bookmarkEnd w:id="166"/>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7" w:name="_Toc535566127"/>
      <w:r>
        <w:rPr>
          <w:rFonts w:hint="eastAsia" w:ascii="宋体" w:hAnsi="宋体" w:cs="SimSun-Identity-H"/>
          <w:kern w:val="0"/>
          <w:sz w:val="24"/>
        </w:rPr>
        <w:t>32．保险</w:t>
      </w:r>
      <w:bookmarkEnd w:id="167"/>
    </w:p>
    <w:p>
      <w:pPr>
        <w:spacing w:line="360" w:lineRule="auto"/>
        <w:rPr>
          <w:rFonts w:hint="eastAsia" w:ascii="宋体" w:hAnsi="宋体" w:cs="SimSun-Identity-H"/>
          <w:kern w:val="0"/>
          <w:sz w:val="24"/>
        </w:rPr>
      </w:pPr>
      <w:r>
        <w:rPr>
          <w:rFonts w:hint="eastAsia" w:ascii="宋体" w:hAnsi="宋体" w:cs="SimSun-Identity-H"/>
          <w:kern w:val="0"/>
          <w:sz w:val="24"/>
        </w:rPr>
        <w:t>32.1 发包人委托承包人办理保险事项有：</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款的第（1）项；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款的第（2）项；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款的第（3）项；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款的第（4）项。</w:t>
      </w:r>
    </w:p>
    <w:p>
      <w:pPr>
        <w:spacing w:line="360" w:lineRule="auto"/>
        <w:outlineLvl w:val="0"/>
        <w:rPr>
          <w:rFonts w:hint="eastAsia" w:ascii="宋体" w:hAnsi="宋体" w:cs="SimSun-Identity-H"/>
          <w:kern w:val="0"/>
          <w:sz w:val="24"/>
        </w:rPr>
      </w:pPr>
      <w:bookmarkStart w:id="168" w:name="_Toc535566128"/>
      <w:r>
        <w:rPr>
          <w:rFonts w:hint="eastAsia" w:ascii="宋体" w:hAnsi="宋体" w:cs="SimSun-Identity-H"/>
          <w:kern w:val="0"/>
          <w:sz w:val="24"/>
        </w:rPr>
        <w:t>32.8 担保内容和责任等事项的约定：</w:t>
      </w:r>
      <w:bookmarkEnd w:id="168"/>
      <w:r>
        <w:rPr>
          <w:rFonts w:hint="eastAsia" w:ascii="宋体" w:hAnsi="宋体" w:cs="SimSun-Identity-H"/>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33．进度计划和报告</w:t>
      </w:r>
    </w:p>
    <w:p>
      <w:pPr>
        <w:spacing w:line="360" w:lineRule="auto"/>
        <w:rPr>
          <w:rFonts w:hint="eastAsia" w:ascii="宋体" w:hAnsi="宋体" w:cs="SimSun-Identity-H"/>
          <w:kern w:val="0"/>
          <w:sz w:val="24"/>
        </w:rPr>
      </w:pPr>
      <w:r>
        <w:rPr>
          <w:rFonts w:hint="eastAsia" w:ascii="宋体" w:hAnsi="宋体" w:cs="SimSun-Identity-H"/>
          <w:kern w:val="0"/>
          <w:sz w:val="24"/>
        </w:rPr>
        <w:t>33.3 承包人编制施工进度报告和修订进度计划的时间要求：</w:t>
      </w:r>
      <w:r>
        <w:rPr>
          <w:rFonts w:hint="eastAsia" w:ascii="宋体" w:hAnsi="宋体" w:cs="SimSun-Identity-H"/>
          <w:kern w:val="0"/>
          <w:sz w:val="24"/>
          <w:u w:val="single"/>
        </w:rPr>
        <w:t>每周五上午提供当周的工程进度情况周报；每月25日提供当月的工程进度表、当月完成的工程量报表及下月进度计划等。</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34．开工</w:t>
      </w:r>
    </w:p>
    <w:p>
      <w:pPr>
        <w:spacing w:line="360" w:lineRule="auto"/>
        <w:rPr>
          <w:rFonts w:hint="eastAsia" w:ascii="宋体" w:hAnsi="宋体" w:cs="SimSun-Identity-H"/>
          <w:kern w:val="0"/>
          <w:sz w:val="24"/>
        </w:rPr>
      </w:pPr>
      <w:r>
        <w:rPr>
          <w:rFonts w:hint="eastAsia" w:ascii="宋体" w:hAnsi="宋体" w:cs="SimSun-Identity-H"/>
          <w:kern w:val="0"/>
          <w:sz w:val="24"/>
        </w:rPr>
        <w:t>34.2 监理工程师在本合同签订后的</w:t>
      </w:r>
      <w:r>
        <w:rPr>
          <w:rFonts w:hint="eastAsia" w:ascii="宋体" w:hAnsi="宋体" w:cs="SimSun-Identity-H"/>
          <w:color w:val="FF0000"/>
          <w:kern w:val="0"/>
          <w:sz w:val="24"/>
        </w:rPr>
        <w:t>（  ）</w:t>
      </w:r>
      <w:r>
        <w:rPr>
          <w:rFonts w:hint="eastAsia" w:ascii="宋体" w:hAnsi="宋体" w:cs="SimSun-Identity-H"/>
          <w:kern w:val="0"/>
          <w:sz w:val="24"/>
        </w:rPr>
        <w:t>内签发开工令。</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□按合同通用条款规定的42 天。</w:t>
      </w:r>
    </w:p>
    <w:p>
      <w:pPr>
        <w:spacing w:line="360" w:lineRule="auto"/>
        <w:rPr>
          <w:rFonts w:hint="eastAsia" w:ascii="宋体" w:hAnsi="宋体" w:cs="SimSun-Identity-H"/>
          <w:kern w:val="0"/>
          <w:sz w:val="24"/>
        </w:rPr>
      </w:pPr>
      <w:r>
        <w:rPr>
          <w:rFonts w:hint="eastAsia" w:ascii="宋体" w:hAnsi="宋体" w:cs="SimSun-Identity-H"/>
          <w:kern w:val="0"/>
          <w:sz w:val="24"/>
        </w:rPr>
        <w:t>√其他时间：</w:t>
      </w:r>
      <w:r>
        <w:rPr>
          <w:rFonts w:hint="eastAsia" w:ascii="宋体" w:hAnsi="宋体" w:cs="SimSun-Identity-H"/>
          <w:kern w:val="0"/>
          <w:sz w:val="24"/>
          <w:u w:val="single"/>
        </w:rPr>
        <w:t>20XX年   月   日前，承包人向监理提出开工申请、监理工程师根据开工申请签发开工令。</w:t>
      </w:r>
    </w:p>
    <w:p>
      <w:pPr>
        <w:spacing w:line="360" w:lineRule="auto"/>
        <w:rPr>
          <w:rFonts w:hint="eastAsia" w:ascii="宋体" w:hAnsi="宋体" w:cs="SimSun-Identity-H"/>
          <w:kern w:val="0"/>
          <w:sz w:val="24"/>
        </w:rPr>
      </w:pPr>
      <w:r>
        <w:rPr>
          <w:rFonts w:hint="eastAsia" w:ascii="宋体" w:hAnsi="宋体" w:cs="SimSun-Identity-H"/>
          <w:kern w:val="0"/>
          <w:sz w:val="24"/>
        </w:rPr>
        <w:t>35．暂停施工和复工</w:t>
      </w:r>
    </w:p>
    <w:p>
      <w:pPr>
        <w:spacing w:line="360" w:lineRule="auto"/>
        <w:rPr>
          <w:rFonts w:hint="eastAsia" w:ascii="宋体" w:hAnsi="宋体" w:cs="SimSun-Identity-H"/>
          <w:kern w:val="0"/>
          <w:sz w:val="24"/>
        </w:rPr>
      </w:pPr>
      <w:r>
        <w:rPr>
          <w:rFonts w:hint="eastAsia" w:ascii="宋体" w:hAnsi="宋体" w:cs="SimSun-Identity-H"/>
          <w:kern w:val="0"/>
          <w:sz w:val="24"/>
        </w:rPr>
        <w:t>35.4 发包人、承包人原因和不可抗力因素造成暂停施工的其他情形：</w:t>
      </w:r>
      <w:r>
        <w:rPr>
          <w:rFonts w:hint="eastAsia" w:ascii="宋体" w:hAnsi="宋体"/>
          <w:sz w:val="24"/>
          <w:szCs w:val="24"/>
          <w:u w:val="single"/>
        </w:rPr>
        <w:t>因发包人原因导致暂停施工，则工期顺延，但发包人不作任何的补偿。</w:t>
      </w:r>
    </w:p>
    <w:p>
      <w:pPr>
        <w:spacing w:line="360" w:lineRule="auto"/>
        <w:rPr>
          <w:rFonts w:hint="eastAsia" w:ascii="宋体" w:hAnsi="宋体" w:cs="SimSun-Identity-H"/>
          <w:kern w:val="0"/>
          <w:sz w:val="24"/>
        </w:rPr>
      </w:pPr>
      <w:r>
        <w:rPr>
          <w:rFonts w:hint="eastAsia" w:ascii="宋体" w:hAnsi="宋体" w:cs="SimSun-Identity-H"/>
          <w:kern w:val="0"/>
          <w:sz w:val="24"/>
        </w:rPr>
        <w:t>36．工期及工期延误</w:t>
      </w:r>
    </w:p>
    <w:p>
      <w:pPr>
        <w:spacing w:line="360" w:lineRule="auto"/>
        <w:rPr>
          <w:rFonts w:hint="eastAsia" w:ascii="宋体" w:hAnsi="宋体" w:cs="SimSun-Identity-H"/>
          <w:kern w:val="0"/>
          <w:sz w:val="24"/>
        </w:rPr>
      </w:pPr>
      <w:r>
        <w:rPr>
          <w:rFonts w:hint="eastAsia" w:ascii="宋体" w:hAnsi="宋体" w:cs="SimSun-Identity-H"/>
          <w:kern w:val="0"/>
          <w:sz w:val="24"/>
        </w:rPr>
        <w:t>36.1 合同工程的工期约定为（    ）天。</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pStyle w:val="21"/>
        <w:spacing w:after="0" w:line="360" w:lineRule="auto"/>
        <w:ind w:firstLine="0"/>
        <w:rPr>
          <w:rFonts w:hint="eastAsia" w:ascii="宋体" w:hAnsi="宋体"/>
          <w:sz w:val="24"/>
          <w:u w:val="single"/>
        </w:rPr>
      </w:pPr>
      <w:r>
        <w:rPr>
          <w:rFonts w:hint="eastAsia" w:ascii="宋体" w:hAnsi="宋体"/>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pPr>
        <w:pStyle w:val="21"/>
        <w:spacing w:after="0" w:line="360" w:lineRule="auto"/>
        <w:ind w:firstLine="0"/>
        <w:rPr>
          <w:rFonts w:hint="eastAsia" w:ascii="宋体" w:hAnsi="宋体"/>
          <w:sz w:val="24"/>
          <w:u w:val="single"/>
        </w:rPr>
      </w:pPr>
      <w:r>
        <w:rPr>
          <w:rFonts w:hint="eastAsia" w:ascii="宋体" w:hAnsi="宋体"/>
          <w:sz w:val="24"/>
        </w:rPr>
        <w:t>（4）工期顺延：</w:t>
      </w:r>
      <w:r>
        <w:rPr>
          <w:rFonts w:hint="eastAsia" w:ascii="宋体" w:hAnsi="宋体"/>
          <w:sz w:val="24"/>
          <w:u w:val="single"/>
        </w:rPr>
        <w:t>因发包人原因导致工程延期，则工期顺延，但发包人不作任何的补偿。</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38．提前竣工</w:t>
      </w:r>
    </w:p>
    <w:p>
      <w:pPr>
        <w:spacing w:line="360" w:lineRule="auto"/>
        <w:rPr>
          <w:rFonts w:hint="eastAsia" w:ascii="宋体" w:hAnsi="宋体" w:cs="SimSun-Identity-H"/>
          <w:kern w:val="0"/>
          <w:sz w:val="24"/>
        </w:rPr>
      </w:pPr>
      <w:r>
        <w:rPr>
          <w:rFonts w:hint="eastAsia" w:ascii="宋体" w:hAnsi="宋体" w:cs="SimSun-Identity-H"/>
          <w:kern w:val="0"/>
          <w:sz w:val="24"/>
        </w:rPr>
        <w:t>38.1 计划竣工日期：   年   月   日</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42．质量目标</w:t>
      </w:r>
    </w:p>
    <w:p>
      <w:pPr>
        <w:tabs>
          <w:tab w:val="left" w:pos="945"/>
        </w:tabs>
        <w:spacing w:line="360" w:lineRule="auto"/>
        <w:rPr>
          <w:rFonts w:hint="eastAsia" w:ascii="宋体" w:hAnsi="宋体" w:cs="SimSun-Identity-H"/>
          <w:kern w:val="0"/>
          <w:sz w:val="24"/>
          <w:u w:val="single"/>
        </w:rPr>
      </w:pPr>
      <w:r>
        <w:rPr>
          <w:rFonts w:hint="eastAsia" w:ascii="宋体" w:hAnsi="宋体" w:cs="SimSun-Identity-H"/>
          <w:kern w:val="0"/>
          <w:sz w:val="24"/>
        </w:rPr>
        <w:t>42.1 工程质量标准：</w:t>
      </w:r>
      <w:r>
        <w:rPr>
          <w:rFonts w:hint="eastAsia" w:ascii="宋体" w:hAnsi="宋体"/>
          <w:sz w:val="24"/>
          <w:szCs w:val="24"/>
          <w:u w:val="single"/>
        </w:rPr>
        <w:t>严格按发包人提供的施工图进行施工，按照设计文件和有关技术标准、规范和合同规定施工，验收标准按照《建筑工程施工质量验收统一标准》（GB50300—2013）执行，必须达到新竣工备案制的合格标准，并同时满足上级文物主管部门的验收标准。工程验收未达到验收合格标准的，承包人必须按照发包人要求实施返工直至合格，由此增加的一切费用由承包人承担。</w:t>
      </w:r>
    </w:p>
    <w:p>
      <w:pPr>
        <w:tabs>
          <w:tab w:val="left" w:pos="945"/>
        </w:tabs>
        <w:spacing w:line="360" w:lineRule="auto"/>
        <w:rPr>
          <w:rFonts w:hint="eastAsia" w:ascii="宋体" w:hAnsi="宋体" w:cs="SimSun-Identity-H"/>
          <w:kern w:val="0"/>
          <w:sz w:val="24"/>
        </w:rPr>
      </w:pPr>
    </w:p>
    <w:p>
      <w:pPr>
        <w:tabs>
          <w:tab w:val="left" w:pos="945"/>
        </w:tabs>
        <w:spacing w:line="360" w:lineRule="auto"/>
        <w:rPr>
          <w:rFonts w:hint="eastAsia" w:ascii="宋体" w:hAnsi="宋体" w:cs="SimSun-Identity-H"/>
          <w:kern w:val="0"/>
          <w:sz w:val="24"/>
        </w:rPr>
      </w:pPr>
      <w:r>
        <w:rPr>
          <w:rFonts w:hint="eastAsia" w:ascii="宋体" w:hAnsi="宋体" w:cs="SimSun-Identity-H"/>
          <w:kern w:val="0"/>
          <w:sz w:val="24"/>
        </w:rPr>
        <w:t>45．安全文明施工</w:t>
      </w:r>
    </w:p>
    <w:p>
      <w:pPr>
        <w:spacing w:line="360" w:lineRule="auto"/>
        <w:rPr>
          <w:rFonts w:hint="eastAsia" w:ascii="宋体" w:hAnsi="宋体" w:cs="SimSun-Identity-H"/>
          <w:kern w:val="0"/>
          <w:sz w:val="24"/>
        </w:rPr>
      </w:pPr>
      <w:r>
        <w:rPr>
          <w:rFonts w:hint="eastAsia" w:ascii="宋体" w:hAnsi="宋体" w:cs="SimSun-Identity-H"/>
          <w:kern w:val="0"/>
          <w:sz w:val="24"/>
        </w:rPr>
        <w:t>45.1 安全文明施工的内容：</w:t>
      </w:r>
      <w:r>
        <w:rPr>
          <w:rFonts w:hint="eastAsia" w:ascii="宋体" w:hAnsi="宋体" w:cs="SimSun-Identity-H"/>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广州市规定计费的相关费用和文明施工费。</w:t>
      </w:r>
    </w:p>
    <w:p>
      <w:pPr>
        <w:spacing w:line="360" w:lineRule="auto"/>
        <w:rPr>
          <w:rFonts w:hint="eastAsia" w:ascii="宋体" w:hAnsi="宋体" w:cs="SimSun-Identity-H"/>
          <w:kern w:val="0"/>
          <w:sz w:val="24"/>
        </w:rPr>
      </w:pPr>
      <w:r>
        <w:rPr>
          <w:rFonts w:hint="eastAsia" w:ascii="宋体" w:hAnsi="宋体" w:cs="SimSun-Identity-H"/>
          <w:kern w:val="0"/>
          <w:sz w:val="24"/>
        </w:rPr>
        <w:t>45.5 治安管理的约定：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45.7特别安全生产事项</w:t>
      </w:r>
    </w:p>
    <w:p>
      <w:pPr>
        <w:spacing w:line="360" w:lineRule="auto"/>
        <w:rPr>
          <w:rFonts w:hint="eastAsia" w:ascii="宋体" w:hAnsi="宋体" w:cs="SimSun-Identity-H"/>
          <w:kern w:val="0"/>
          <w:sz w:val="24"/>
        </w:rPr>
      </w:pPr>
      <w:r>
        <w:rPr>
          <w:rFonts w:hint="eastAsia" w:ascii="宋体" w:hAnsi="宋体" w:cs="SimSun-Identity-H"/>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hint="eastAsia" w:ascii="宋体" w:hAnsi="宋体" w:cs="SimSun-Identity-H"/>
          <w:kern w:val="0"/>
          <w:sz w:val="24"/>
        </w:rPr>
      </w:pPr>
      <w:r>
        <w:rPr>
          <w:rFonts w:hint="eastAsia" w:ascii="宋体" w:hAnsi="宋体" w:cs="SimSun-Identity-H"/>
          <w:kern w:val="0"/>
          <w:sz w:val="24"/>
        </w:rPr>
        <w:t xml:space="preserve">（2）承包人在动力设备、输电线路、地下管道、密封防震车间、易燃易爆地段以及临街交通要道附近施工时，施工开始前应向发包人和监理人提出安全防护措施，经发包人认可后实施。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hint="eastAsia" w:ascii="宋体" w:hAnsi="宋体" w:cs="SimSun-Identity-H"/>
          <w:kern w:val="0"/>
          <w:sz w:val="24"/>
        </w:rPr>
      </w:pPr>
      <w:r>
        <w:rPr>
          <w:rFonts w:hint="eastAsia" w:ascii="宋体" w:hAnsi="宋体" w:cs="SimSun-Identity-H"/>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hint="eastAsia" w:ascii="宋体" w:hAnsi="宋体" w:cs="SimSun-Identity-H"/>
          <w:kern w:val="0"/>
          <w:sz w:val="24"/>
        </w:rPr>
      </w:pPr>
      <w:r>
        <w:rPr>
          <w:rFonts w:hint="eastAsia" w:ascii="宋体" w:hAnsi="宋体" w:cs="SimSun-Identity-H"/>
          <w:kern w:val="0"/>
          <w:sz w:val="24"/>
        </w:rPr>
        <w:t xml:space="preserve">（4）需单独编制危险性较大分部分项专项工程施工方案的，及要求进行专家论证的超过一定规模的危险性较大的分部分项工程，承包人应及时编制和组织论证。      </w:t>
      </w:r>
    </w:p>
    <w:p>
      <w:pPr>
        <w:spacing w:line="360" w:lineRule="auto"/>
        <w:rPr>
          <w:rFonts w:hint="eastAsia" w:ascii="宋体" w:hAnsi="宋体" w:cs="SimSun-Identity-H"/>
          <w:kern w:val="0"/>
          <w:sz w:val="24"/>
        </w:rPr>
      </w:pPr>
      <w:r>
        <w:rPr>
          <w:rFonts w:hint="eastAsia" w:ascii="宋体" w:hAnsi="宋体" w:cs="SimSun-Identity-H"/>
          <w:kern w:val="0"/>
          <w:sz w:val="24"/>
        </w:rPr>
        <w:t>45.8安全生产责任</w:t>
      </w:r>
    </w:p>
    <w:p>
      <w:pPr>
        <w:spacing w:line="360" w:lineRule="auto"/>
        <w:rPr>
          <w:rFonts w:hint="eastAsia" w:ascii="宋体" w:hAnsi="宋体" w:cs="SimSun-Identity-H"/>
          <w:kern w:val="0"/>
          <w:sz w:val="24"/>
        </w:rPr>
      </w:pPr>
      <w:r>
        <w:rPr>
          <w:rFonts w:hint="eastAsia" w:ascii="宋体" w:hAnsi="宋体" w:cs="SimSun-Identity-H"/>
          <w:kern w:val="0"/>
          <w:sz w:val="24"/>
        </w:rPr>
        <w:t>45.8.1发包人的安全责任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发包人应负责赔偿以下各种情况造成的损失：</w:t>
      </w:r>
    </w:p>
    <w:p>
      <w:pPr>
        <w:spacing w:line="360" w:lineRule="auto"/>
        <w:rPr>
          <w:rFonts w:hint="eastAsia" w:ascii="宋体" w:hAnsi="宋体" w:cs="SimSun-Identity-H"/>
          <w:kern w:val="0"/>
          <w:sz w:val="24"/>
        </w:rPr>
      </w:pPr>
      <w:r>
        <w:rPr>
          <w:rFonts w:hint="eastAsia" w:ascii="宋体" w:hAnsi="宋体" w:cs="SimSun-Identity-H"/>
          <w:kern w:val="0"/>
          <w:sz w:val="24"/>
        </w:rPr>
        <w:t>(1)工程或工程的任何部分对土地的占用所造成的第三者财产损失；</w:t>
      </w:r>
    </w:p>
    <w:p>
      <w:pPr>
        <w:spacing w:line="360" w:lineRule="auto"/>
        <w:rPr>
          <w:rFonts w:hint="eastAsia" w:ascii="宋体" w:hAnsi="宋体" w:cs="SimSun-Identity-H"/>
          <w:kern w:val="0"/>
          <w:sz w:val="24"/>
        </w:rPr>
      </w:pPr>
      <w:r>
        <w:rPr>
          <w:rFonts w:hint="eastAsia" w:ascii="宋体" w:hAnsi="宋体" w:cs="SimSun-Identity-H"/>
          <w:kern w:val="0"/>
          <w:sz w:val="24"/>
        </w:rPr>
        <w:t>(2)由于发包人原因在施工场地及其毗邻地带造成的第三者人身伤亡和财产损失；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(3)由于发包人原因对承包人、监理人造成的人员人身伤亡和财产损失；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(4)由于发包人原因造成的发包人自身人员的人身伤害以及财产损失。</w:t>
      </w:r>
    </w:p>
    <w:p>
      <w:pPr>
        <w:spacing w:line="360" w:lineRule="auto"/>
        <w:rPr>
          <w:rFonts w:hint="eastAsia" w:ascii="宋体" w:hAnsi="宋体" w:cs="SimSun-Identity-H"/>
          <w:kern w:val="0"/>
          <w:sz w:val="24"/>
        </w:rPr>
      </w:pPr>
      <w:r>
        <w:rPr>
          <w:rFonts w:hint="eastAsia" w:ascii="宋体" w:hAnsi="宋体" w:cs="SimSun-Identity-H"/>
          <w:kern w:val="0"/>
          <w:sz w:val="24"/>
        </w:rPr>
        <w:t>45.8.2承包人的安全责任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由于承包人原因在施工场地内及其毗邻地带造成的发包人、监理人以及第三者人员伤亡和财产损失，由承包人负责赔偿。</w:t>
      </w:r>
    </w:p>
    <w:p>
      <w:pPr>
        <w:spacing w:line="360" w:lineRule="auto"/>
        <w:rPr>
          <w:rFonts w:hint="eastAsia" w:ascii="宋体" w:hAnsi="宋体" w:cs="SimSun-Identity-H"/>
          <w:kern w:val="0"/>
          <w:sz w:val="24"/>
        </w:rPr>
      </w:pPr>
      <w:r>
        <w:rPr>
          <w:rFonts w:hint="eastAsia" w:ascii="宋体" w:hAnsi="宋体" w:cs="SimSun-Identity-H"/>
          <w:kern w:val="0"/>
          <w:sz w:val="24"/>
        </w:rPr>
        <w:t>45.9职业健康</w:t>
      </w:r>
    </w:p>
    <w:p>
      <w:pPr>
        <w:spacing w:line="360" w:lineRule="auto"/>
        <w:rPr>
          <w:rFonts w:hint="eastAsia" w:ascii="宋体" w:hAnsi="宋体" w:cs="SimSun-Identity-H"/>
          <w:kern w:val="0"/>
          <w:sz w:val="24"/>
        </w:rPr>
      </w:pPr>
      <w:r>
        <w:rPr>
          <w:rFonts w:hint="eastAsia" w:ascii="宋体" w:hAnsi="宋体" w:cs="SimSun-Identity-H"/>
          <w:kern w:val="0"/>
          <w:sz w:val="24"/>
        </w:rPr>
        <w:t>45.9.1劳动保护</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hint="eastAsia" w:ascii="宋体" w:hAnsi="宋体" w:cs="SimSun-Identity-H"/>
          <w:kern w:val="0"/>
          <w:sz w:val="24"/>
        </w:rPr>
      </w:pPr>
      <w:r>
        <w:rPr>
          <w:rFonts w:hint="eastAsia" w:ascii="宋体" w:hAnsi="宋体" w:cs="SimSun-Identity-H"/>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hint="eastAsia" w:ascii="宋体" w:hAnsi="宋体" w:cs="SimSun-Identity-H"/>
          <w:kern w:val="0"/>
          <w:sz w:val="24"/>
        </w:rPr>
      </w:pPr>
      <w:r>
        <w:rPr>
          <w:rFonts w:hint="eastAsia" w:ascii="宋体" w:hAnsi="宋体" w:cs="SimSun-Identity-H"/>
          <w:kern w:val="0"/>
          <w:sz w:val="24"/>
        </w:rPr>
        <w:t>45.9.2生活条件</w:t>
      </w:r>
    </w:p>
    <w:p>
      <w:pPr>
        <w:spacing w:line="360" w:lineRule="auto"/>
        <w:rPr>
          <w:rFonts w:hint="eastAsia" w:ascii="宋体" w:hAnsi="宋体" w:cs="SimSun-Identity-H"/>
          <w:kern w:val="0"/>
          <w:sz w:val="24"/>
        </w:rPr>
      </w:pPr>
      <w:r>
        <w:rPr>
          <w:rFonts w:hint="eastAsia" w:ascii="宋体" w:hAnsi="宋体" w:cs="SimSun-Identity-H"/>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hint="eastAsia" w:ascii="宋体" w:hAnsi="宋体" w:cs="SimSun-Identity-H"/>
          <w:kern w:val="0"/>
          <w:sz w:val="24"/>
        </w:rPr>
      </w:pPr>
      <w:r>
        <w:rPr>
          <w:rFonts w:hint="eastAsia" w:ascii="宋体" w:hAnsi="宋体" w:cs="SimSun-Identity-H"/>
          <w:kern w:val="0"/>
          <w:sz w:val="24"/>
        </w:rPr>
        <w:t>45.10环境保护</w:t>
      </w:r>
    </w:p>
    <w:p>
      <w:pPr>
        <w:spacing w:line="360" w:lineRule="auto"/>
        <w:rPr>
          <w:rFonts w:hint="eastAsia" w:ascii="宋体" w:hAnsi="宋体" w:cs="SimSun-Identity-H"/>
          <w:kern w:val="0"/>
          <w:sz w:val="24"/>
        </w:rPr>
      </w:pPr>
      <w:r>
        <w:rPr>
          <w:rFonts w:hint="eastAsia" w:ascii="宋体" w:hAnsi="宋体" w:cs="SimSun-Identity-H"/>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hint="eastAsia" w:ascii="宋体" w:hAnsi="宋体" w:cs="SimSun-Identity-H"/>
          <w:kern w:val="0"/>
          <w:sz w:val="24"/>
        </w:rPr>
      </w:pPr>
      <w:r>
        <w:rPr>
          <w:rFonts w:hint="eastAsia" w:ascii="宋体" w:hAnsi="宋体" w:cs="SimSun-Identity-H"/>
          <w:kern w:val="0"/>
          <w:sz w:val="24"/>
        </w:rPr>
        <w:t>承包人应当承担因其原因引起的环境污染侵权损害赔偿责任，因上述环境污染引起纠纷而导致暂停施工的，由此增加的费用和（或）延误的工期由承包人承担。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46．测量放线</w:t>
      </w:r>
    </w:p>
    <w:p>
      <w:pPr>
        <w:spacing w:line="360" w:lineRule="auto"/>
        <w:rPr>
          <w:rFonts w:hint="eastAsia" w:ascii="宋体" w:hAnsi="宋体" w:cs="SimSun-Identity-H"/>
          <w:kern w:val="0"/>
          <w:sz w:val="24"/>
        </w:rPr>
      </w:pPr>
      <w:r>
        <w:rPr>
          <w:rFonts w:hint="eastAsia" w:ascii="宋体" w:hAnsi="宋体" w:cs="SimSun-Identity-H"/>
          <w:kern w:val="0"/>
          <w:sz w:val="24"/>
        </w:rPr>
        <w:t>46.1 施工控制网资料提交的时间：</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46.4 测量放线误差的约定：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48．发包人供应材料和工程设备</w:t>
      </w:r>
    </w:p>
    <w:p>
      <w:pPr>
        <w:spacing w:line="360" w:lineRule="auto"/>
        <w:rPr>
          <w:rFonts w:hint="eastAsia" w:ascii="宋体" w:hAnsi="宋体" w:cs="SimSun-Identity-H"/>
          <w:kern w:val="0"/>
          <w:sz w:val="24"/>
        </w:rPr>
      </w:pPr>
      <w:r>
        <w:rPr>
          <w:rFonts w:hint="eastAsia" w:ascii="宋体" w:hAnsi="宋体" w:cs="SimSun-Identity-H"/>
          <w:kern w:val="0"/>
          <w:sz w:val="24"/>
        </w:rPr>
        <w:t>48.1 发包人是否供应材料设备</w:t>
      </w:r>
    </w:p>
    <w:p>
      <w:pPr>
        <w:spacing w:line="360" w:lineRule="auto"/>
        <w:rPr>
          <w:rFonts w:hint="eastAsia" w:ascii="宋体" w:hAnsi="宋体" w:cs="SimSun-Identity-H"/>
          <w:kern w:val="0"/>
          <w:sz w:val="24"/>
        </w:rPr>
      </w:pPr>
      <w:r>
        <w:rPr>
          <w:rFonts w:hint="eastAsia" w:ascii="宋体" w:hAnsi="宋体" w:cs="SimSun-Identity-H"/>
          <w:kern w:val="0"/>
          <w:sz w:val="24"/>
        </w:rPr>
        <w:t>√ 发包人不供应材料和工程设备，本条不适用。</w:t>
      </w:r>
    </w:p>
    <w:p>
      <w:pPr>
        <w:spacing w:line="360" w:lineRule="auto"/>
        <w:rPr>
          <w:rFonts w:hint="eastAsia" w:ascii="宋体" w:hAnsi="宋体" w:cs="SimSun-Identity-H"/>
          <w:kern w:val="0"/>
          <w:sz w:val="24"/>
        </w:rPr>
      </w:pPr>
      <w:r>
        <w:rPr>
          <w:rFonts w:hint="eastAsia" w:ascii="宋体" w:hAnsi="宋体" w:cs="SimSun-Identity-H"/>
          <w:kern w:val="0"/>
          <w:sz w:val="24"/>
        </w:rPr>
        <w:t>□ 发包人供应材料和工程设备的，应与承包人约定“发包人供应材料和工程设备一览表”，作为本合同的附件。</w:t>
      </w:r>
    </w:p>
    <w:p>
      <w:pPr>
        <w:spacing w:line="360" w:lineRule="auto"/>
        <w:rPr>
          <w:rFonts w:hint="eastAsia" w:ascii="宋体" w:hAnsi="宋体" w:cs="SimSun-Identity-H"/>
          <w:kern w:val="0"/>
          <w:sz w:val="24"/>
        </w:rPr>
      </w:pPr>
      <w:r>
        <w:rPr>
          <w:rFonts w:hint="eastAsia" w:ascii="宋体" w:hAnsi="宋体" w:cs="SimSun-Identity-H"/>
          <w:kern w:val="0"/>
          <w:sz w:val="24"/>
        </w:rPr>
        <w:t>48.8 发包人供应材料和工程设备的合同工程结算方式：</w:t>
      </w:r>
      <w:r>
        <w:rPr>
          <w:rFonts w:hint="eastAsia" w:ascii="宋体" w:hAnsi="宋体" w:cs="SimSun-Identity-H"/>
          <w:kern w:val="0"/>
          <w:sz w:val="24"/>
          <w:u w:val="single"/>
        </w:rPr>
        <w:t>无</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9" w:name="_Toc535566129"/>
      <w:r>
        <w:rPr>
          <w:rFonts w:hint="eastAsia" w:ascii="宋体" w:hAnsi="宋体" w:cs="SimSun-Identity-H"/>
          <w:kern w:val="0"/>
          <w:sz w:val="24"/>
        </w:rPr>
        <w:t>49．承包人采购材料和工程设备</w:t>
      </w:r>
      <w:bookmarkEnd w:id="169"/>
    </w:p>
    <w:p>
      <w:pPr>
        <w:spacing w:line="360" w:lineRule="auto"/>
        <w:outlineLvl w:val="0"/>
        <w:rPr>
          <w:rFonts w:hint="eastAsia" w:ascii="宋体" w:hAnsi="宋体" w:cs="SimSun-Identity-H"/>
          <w:kern w:val="0"/>
          <w:sz w:val="24"/>
        </w:rPr>
      </w:pPr>
      <w:bookmarkStart w:id="170" w:name="_Toc535566130"/>
      <w:r>
        <w:rPr>
          <w:rFonts w:hint="eastAsia" w:ascii="宋体" w:hAnsi="宋体" w:cs="SimSun-Identity-H"/>
          <w:kern w:val="0"/>
          <w:sz w:val="24"/>
        </w:rPr>
        <w:t>49.1 承包人采购的材料和工程设备：</w:t>
      </w:r>
      <w:bookmarkEnd w:id="170"/>
    </w:p>
    <w:p>
      <w:pPr>
        <w:spacing w:line="360" w:lineRule="auto"/>
        <w:ind w:firstLine="540" w:firstLineChars="225"/>
        <w:rPr>
          <w:rFonts w:ascii="仿宋" w:hAnsi="仿宋"/>
          <w:sz w:val="24"/>
          <w:u w:val="single"/>
        </w:rPr>
      </w:pPr>
      <w:r>
        <w:rPr>
          <w:rFonts w:hint="eastAsia" w:ascii="宋体" w:hAnsi="宋体" w:cs="SimSun-Identity-H"/>
          <w:kern w:val="0"/>
          <w:sz w:val="24"/>
        </w:rPr>
        <w:t>49.1</w:t>
      </w:r>
      <w:r>
        <w:rPr>
          <w:rFonts w:hint="eastAsia" w:ascii="宋体" w:hAnsi="宋体" w:cs="SimSun-Identity-H"/>
          <w:kern w:val="0"/>
          <w:sz w:val="24"/>
          <w:u w:val="single"/>
        </w:rPr>
        <w:t>（1）</w:t>
      </w:r>
      <w:r>
        <w:rPr>
          <w:rFonts w:hint="eastAsia" w:ascii="仿宋" w:hAnsi="仿宋"/>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pPr>
        <w:spacing w:line="360" w:lineRule="auto"/>
        <w:ind w:firstLine="540" w:firstLineChars="225"/>
        <w:rPr>
          <w:rFonts w:ascii="宋体" w:hAnsi="宋体" w:cs="SimSun-Identity-H"/>
          <w:kern w:val="0"/>
          <w:sz w:val="24"/>
          <w:u w:val="single"/>
        </w:rPr>
      </w:pPr>
      <w:r>
        <w:rPr>
          <w:rFonts w:hint="eastAsia" w:ascii="宋体" w:hAnsi="宋体" w:cs="SimSun-Identity-H"/>
          <w:kern w:val="0"/>
          <w:sz w:val="24"/>
        </w:rPr>
        <w:t>49.1(3)</w:t>
      </w:r>
      <w:r>
        <w:rPr>
          <w:rFonts w:hint="eastAsia" w:ascii="宋体" w:hAnsi="宋体" w:cs="SimSun-Identity-H"/>
          <w:kern w:val="0"/>
          <w:sz w:val="24"/>
          <w:u w:val="single"/>
        </w:rPr>
        <w:t>使用替换材料的申请与批</w:t>
      </w:r>
      <w:r>
        <w:rPr>
          <w:rFonts w:hint="eastAsia" w:ascii="宋体" w:hAnsi="宋体" w:cs="SimSun-Identity-H"/>
          <w:bCs/>
          <w:kern w:val="0"/>
          <w:sz w:val="24"/>
          <w:u w:val="single"/>
        </w:rPr>
        <w:t>准：承包人在所选用的材料，发包人认为需要时可与监理工程师、承包人共同重新选定</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49.2 承包人供货与清点要求：</w:t>
      </w:r>
    </w:p>
    <w:p>
      <w:pPr>
        <w:spacing w:line="360" w:lineRule="auto"/>
        <w:rPr>
          <w:rFonts w:hint="eastAsia" w:ascii="宋体" w:hAnsi="宋体" w:cs="SimSun-Identity-H"/>
          <w:kern w:val="0"/>
          <w:sz w:val="24"/>
        </w:rPr>
      </w:pPr>
      <w:r>
        <w:rPr>
          <w:rFonts w:hint="eastAsia" w:ascii="宋体" w:hAnsi="宋体" w:cs="SimSun-Identity-H"/>
          <w:kern w:val="0"/>
          <w:sz w:val="24"/>
        </w:rPr>
        <w:t xml:space="preserve">49.8 发包人指定的生产厂家或供应商：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50．材料和工程设备的检验试验</w:t>
      </w:r>
    </w:p>
    <w:p>
      <w:pPr>
        <w:spacing w:line="360" w:lineRule="auto"/>
        <w:outlineLvl w:val="0"/>
        <w:rPr>
          <w:rFonts w:hint="eastAsia" w:ascii="宋体" w:hAnsi="宋体" w:cs="SimSun-Identity-H"/>
          <w:kern w:val="0"/>
          <w:sz w:val="24"/>
        </w:rPr>
      </w:pPr>
      <w:bookmarkStart w:id="171" w:name="_Toc535566133"/>
      <w:r>
        <w:rPr>
          <w:rFonts w:hint="eastAsia" w:ascii="宋体" w:hAnsi="宋体" w:cs="SimSun-Identity-H"/>
          <w:kern w:val="0"/>
          <w:sz w:val="24"/>
        </w:rPr>
        <w:t>50.2 材料和工程设备的检验试验时间和地点：</w:t>
      </w:r>
      <w:bookmarkEnd w:id="171"/>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51．施工设备和临时设施</w:t>
      </w:r>
    </w:p>
    <w:p>
      <w:pPr>
        <w:spacing w:line="360" w:lineRule="auto"/>
        <w:rPr>
          <w:rFonts w:hint="eastAsia" w:ascii="宋体" w:hAnsi="宋体" w:cs="SimSun-Identity-H"/>
          <w:kern w:val="0"/>
          <w:sz w:val="24"/>
        </w:rPr>
      </w:pPr>
      <w:r>
        <w:rPr>
          <w:rFonts w:hint="eastAsia" w:ascii="宋体" w:hAnsi="宋体" w:cs="SimSun-Identity-H"/>
          <w:kern w:val="0"/>
          <w:sz w:val="24"/>
        </w:rPr>
        <w:t>51.2 发包人提供的施工设备和临时设施：无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53．隐蔽工程和中间验收</w:t>
      </w:r>
    </w:p>
    <w:p>
      <w:pPr>
        <w:spacing w:line="360" w:lineRule="auto"/>
        <w:rPr>
          <w:rFonts w:hint="eastAsia" w:ascii="宋体" w:hAnsi="宋体" w:cs="SimSun-Identity-H"/>
          <w:kern w:val="0"/>
          <w:sz w:val="24"/>
          <w:u w:val="single"/>
        </w:rPr>
      </w:pPr>
      <w:r>
        <w:rPr>
          <w:rFonts w:hint="eastAsia" w:ascii="宋体" w:hAnsi="宋体" w:cs="SimSun-Identity-H"/>
          <w:kern w:val="0"/>
          <w:sz w:val="24"/>
        </w:rPr>
        <w:t>53.1  中间验收部位有：</w:t>
      </w:r>
      <w:r>
        <w:rPr>
          <w:rFonts w:hint="eastAsia" w:ascii="宋体" w:hAnsi="宋体" w:cs="SimSun-Identity-H"/>
          <w:kern w:val="0"/>
          <w:sz w:val="24"/>
          <w:u w:val="single"/>
        </w:rPr>
        <w:t>根据有关通用条款执行。</w:t>
      </w:r>
    </w:p>
    <w:p>
      <w:pPr>
        <w:spacing w:line="360" w:lineRule="auto"/>
        <w:rPr>
          <w:rFonts w:hint="eastAsia" w:ascii="宋体" w:hAnsi="宋体" w:cs="SimSun-Identity-H"/>
          <w:kern w:val="0"/>
          <w:sz w:val="24"/>
        </w:rPr>
      </w:pPr>
      <w:r>
        <w:rPr>
          <w:rFonts w:hint="eastAsia" w:ascii="宋体" w:hAnsi="宋体" w:cs="SimSun-Identity-H"/>
          <w:kern w:val="0"/>
          <w:sz w:val="24"/>
        </w:rPr>
        <w:t>55．工程试车</w:t>
      </w:r>
    </w:p>
    <w:p>
      <w:pPr>
        <w:spacing w:line="360" w:lineRule="auto"/>
        <w:rPr>
          <w:rFonts w:hint="eastAsia" w:ascii="宋体" w:hAnsi="宋体" w:cs="SimSun-Identity-H"/>
          <w:kern w:val="0"/>
          <w:sz w:val="24"/>
        </w:rPr>
      </w:pPr>
      <w:r>
        <w:rPr>
          <w:rFonts w:hint="eastAsia" w:ascii="宋体" w:hAnsi="宋体" w:cs="SimSun-Identity-H"/>
          <w:kern w:val="0"/>
          <w:sz w:val="24"/>
        </w:rPr>
        <w:t>55.1 是否需要试车</w:t>
      </w:r>
    </w:p>
    <w:p>
      <w:pPr>
        <w:spacing w:line="360" w:lineRule="auto"/>
        <w:rPr>
          <w:rFonts w:hint="eastAsia" w:ascii="宋体" w:hAnsi="宋体" w:cs="SimSun-Identity-H"/>
          <w:kern w:val="0"/>
          <w:sz w:val="24"/>
        </w:rPr>
      </w:pPr>
      <w:r>
        <w:rPr>
          <w:rFonts w:hint="eastAsia" w:ascii="宋体" w:hAnsi="宋体" w:cs="SimSun-Identity-H"/>
          <w:kern w:val="0"/>
          <w:sz w:val="24"/>
        </w:rPr>
        <w:t>√不需要试车的，本条不适用。</w:t>
      </w:r>
    </w:p>
    <w:p>
      <w:pPr>
        <w:spacing w:line="360" w:lineRule="auto"/>
        <w:rPr>
          <w:rFonts w:hint="eastAsia" w:ascii="宋体" w:hAnsi="宋体" w:cs="SimSun-Identity-H"/>
          <w:kern w:val="0"/>
          <w:sz w:val="24"/>
        </w:rPr>
      </w:pPr>
      <w:r>
        <w:rPr>
          <w:rFonts w:hint="eastAsia" w:ascii="宋体" w:hAnsi="宋体" w:cs="SimSun-Identity-H"/>
          <w:kern w:val="0"/>
          <w:sz w:val="24"/>
        </w:rPr>
        <w:t>□需要试车的，试车的内容和要求：按照国家及省市相关技术标准及技术要求进行。</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56．工程变更</w:t>
      </w:r>
    </w:p>
    <w:p>
      <w:pPr>
        <w:spacing w:line="360" w:lineRule="auto"/>
        <w:rPr>
          <w:rFonts w:hint="eastAsia" w:ascii="宋体" w:hAnsi="宋体" w:cs="SimSun-Identity-H"/>
          <w:kern w:val="0"/>
          <w:sz w:val="24"/>
        </w:rPr>
      </w:pPr>
      <w:r>
        <w:rPr>
          <w:rFonts w:hint="eastAsia" w:ascii="宋体" w:hAnsi="宋体" w:cs="SimSun-Identity-H"/>
          <w:kern w:val="0"/>
          <w:sz w:val="24"/>
        </w:rPr>
        <w:t>执行发包人相关管理规定。</w:t>
      </w:r>
    </w:p>
    <w:p>
      <w:pPr>
        <w:spacing w:line="360" w:lineRule="auto"/>
        <w:outlineLvl w:val="0"/>
        <w:rPr>
          <w:rFonts w:hint="eastAsia" w:ascii="宋体" w:hAnsi="宋体" w:cs="SimSun-Identity-H"/>
          <w:kern w:val="0"/>
          <w:sz w:val="24"/>
        </w:rPr>
      </w:pPr>
      <w:bookmarkStart w:id="172" w:name="_Toc535566134"/>
      <w:r>
        <w:rPr>
          <w:rFonts w:hint="eastAsia" w:ascii="宋体" w:hAnsi="宋体" w:cs="SimSun-Identity-H"/>
          <w:kern w:val="0"/>
          <w:sz w:val="24"/>
        </w:rPr>
        <w:t>56.4 承包人提出合理建议应得的奖励：无。</w:t>
      </w:r>
      <w:bookmarkEnd w:id="17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58．竣工验收</w:t>
      </w:r>
    </w:p>
    <w:p>
      <w:pPr>
        <w:spacing w:line="360" w:lineRule="auto"/>
        <w:outlineLvl w:val="0"/>
        <w:rPr>
          <w:rFonts w:hint="eastAsia" w:ascii="宋体" w:hAnsi="宋体" w:cs="SimSun-Identity-H"/>
          <w:kern w:val="0"/>
          <w:sz w:val="24"/>
        </w:rPr>
      </w:pPr>
      <w:bookmarkStart w:id="173" w:name="_Toc535566135"/>
      <w:r>
        <w:rPr>
          <w:rFonts w:hint="eastAsia" w:ascii="宋体" w:hAnsi="宋体" w:cs="SimSun-Identity-H"/>
          <w:kern w:val="0"/>
          <w:sz w:val="24"/>
        </w:rPr>
        <w:t>58.10 单位工程和工程部位的验收</w:t>
      </w:r>
      <w:bookmarkEnd w:id="173"/>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合同工程无单位工程和工程部位的，本款不适用。</w:t>
      </w:r>
    </w:p>
    <w:p>
      <w:pPr>
        <w:spacing w:line="360" w:lineRule="auto"/>
        <w:rPr>
          <w:rFonts w:hint="eastAsia" w:ascii="宋体" w:hAnsi="宋体" w:cs="SimSun-Identity-H"/>
          <w:kern w:val="0"/>
          <w:sz w:val="24"/>
        </w:rPr>
      </w:pPr>
      <w:r>
        <w:rPr>
          <w:rFonts w:hint="eastAsia" w:ascii="宋体" w:hAnsi="宋体" w:cs="SimSun-Identity-H"/>
          <w:kern w:val="0"/>
          <w:sz w:val="24"/>
        </w:rPr>
        <w:t>□ 合同工程有单位工程和工程部位的，各单位工程和工程部位的范围、计划竣工时间如下：</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outlineLvl w:val="0"/>
        <w:rPr>
          <w:rFonts w:hint="eastAsia" w:ascii="宋体" w:hAnsi="宋体" w:cs="SimSun-Identity-H"/>
          <w:kern w:val="0"/>
          <w:sz w:val="24"/>
        </w:rPr>
      </w:pPr>
      <w:bookmarkStart w:id="174" w:name="_Toc535566136"/>
      <w:r>
        <w:rPr>
          <w:rFonts w:hint="eastAsia" w:ascii="宋体" w:hAnsi="宋体" w:cs="SimSun-Identity-H"/>
          <w:kern w:val="0"/>
          <w:sz w:val="24"/>
        </w:rPr>
        <w:t>58.11 合同工程需在施工期运行的约定：无</w:t>
      </w:r>
      <w:bookmarkEnd w:id="174"/>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59．缺陷责任与质量保修</w:t>
      </w:r>
    </w:p>
    <w:p>
      <w:pPr>
        <w:spacing w:line="360" w:lineRule="auto"/>
        <w:rPr>
          <w:rFonts w:hint="eastAsia" w:ascii="宋体" w:hAnsi="宋体" w:cs="SimSun-Identity-H"/>
          <w:kern w:val="0"/>
          <w:sz w:val="24"/>
        </w:rPr>
      </w:pPr>
      <w:r>
        <w:rPr>
          <w:rFonts w:hint="eastAsia" w:ascii="宋体" w:hAnsi="宋体" w:cs="SimSun-Identity-H"/>
          <w:kern w:val="0"/>
          <w:sz w:val="24"/>
        </w:rPr>
        <w:t>59.6 缺陷责任期的约定：</w:t>
      </w:r>
    </w:p>
    <w:p>
      <w:pPr>
        <w:spacing w:line="360" w:lineRule="auto"/>
        <w:rPr>
          <w:rFonts w:hint="eastAsia" w:ascii="仿宋" w:hAnsi="仿宋"/>
          <w:sz w:val="24"/>
          <w:szCs w:val="24"/>
          <w:u w:val="single"/>
        </w:rPr>
      </w:pPr>
      <w:r>
        <w:rPr>
          <w:rFonts w:hint="eastAsia" w:ascii="宋体" w:hAnsi="宋体" w:cs="SimSun-Identity-H"/>
          <w:kern w:val="0"/>
          <w:sz w:val="24"/>
        </w:rPr>
        <w:t>59.8 工程质量保修的约定：</w:t>
      </w:r>
      <w:r>
        <w:rPr>
          <w:rFonts w:hint="eastAsia" w:ascii="仿宋" w:hAnsi="仿宋"/>
          <w:sz w:val="24"/>
          <w:szCs w:val="24"/>
          <w:u w:val="single"/>
        </w:rPr>
        <w:t xml:space="preserve">保修期限按中华人民共和国国务院令[2000]279号《建筑工程质量管理条例》的规定执行。结合具体工程约定质量保修期如下： </w:t>
      </w:r>
    </w:p>
    <w:p>
      <w:pPr>
        <w:snapToGrid w:val="0"/>
        <w:spacing w:line="360" w:lineRule="auto"/>
        <w:rPr>
          <w:rFonts w:hint="eastAsia" w:ascii="仿宋" w:hAnsi="仿宋"/>
          <w:sz w:val="24"/>
          <w:szCs w:val="24"/>
          <w:u w:val="single"/>
        </w:rPr>
      </w:pPr>
      <w:r>
        <w:rPr>
          <w:rFonts w:hint="eastAsia" w:ascii="仿宋" w:hAnsi="仿宋"/>
          <w:sz w:val="24"/>
          <w:szCs w:val="24"/>
          <w:u w:val="single"/>
        </w:rPr>
        <w:t>①、土建工程基础及主体结构按设计文件规定的使用年限，屋面防水工程、有防水要求的卫生间、房间和外墙面的防渗漏工程为伍年；</w:t>
      </w:r>
    </w:p>
    <w:p>
      <w:pPr>
        <w:snapToGrid w:val="0"/>
        <w:spacing w:line="360" w:lineRule="auto"/>
        <w:rPr>
          <w:rFonts w:hint="eastAsia" w:ascii="仿宋" w:hAnsi="仿宋"/>
          <w:sz w:val="24"/>
          <w:szCs w:val="24"/>
          <w:u w:val="single"/>
        </w:rPr>
      </w:pPr>
      <w:r>
        <w:rPr>
          <w:rFonts w:hint="eastAsia" w:ascii="仿宋" w:hAnsi="仿宋"/>
          <w:sz w:val="24"/>
          <w:szCs w:val="24"/>
          <w:u w:val="single"/>
        </w:rPr>
        <w:t>②、电气管线、上下水管线安装、设备安装和装修工程为贰年；</w:t>
      </w:r>
    </w:p>
    <w:p>
      <w:pPr>
        <w:snapToGrid w:val="0"/>
        <w:spacing w:line="360" w:lineRule="auto"/>
        <w:rPr>
          <w:rFonts w:hint="eastAsia" w:ascii="仿宋" w:hAnsi="仿宋"/>
          <w:sz w:val="24"/>
          <w:szCs w:val="24"/>
          <w:u w:val="single"/>
        </w:rPr>
      </w:pPr>
      <w:r>
        <w:rPr>
          <w:rFonts w:hint="eastAsia" w:ascii="仿宋" w:hAnsi="仿宋"/>
          <w:sz w:val="24"/>
          <w:szCs w:val="24"/>
          <w:u w:val="single"/>
        </w:rPr>
        <w:t>③、供热及供冷为贰个采暖期及供冷期；</w:t>
      </w:r>
    </w:p>
    <w:p>
      <w:pPr>
        <w:spacing w:line="360" w:lineRule="auto"/>
        <w:rPr>
          <w:rFonts w:hint="eastAsia" w:ascii="仿宋" w:hAnsi="仿宋"/>
          <w:sz w:val="24"/>
          <w:szCs w:val="24"/>
          <w:u w:val="single"/>
        </w:rPr>
      </w:pPr>
      <w:r>
        <w:rPr>
          <w:rFonts w:hint="eastAsia" w:ascii="仿宋" w:hAnsi="仿宋"/>
          <w:sz w:val="24"/>
          <w:szCs w:val="24"/>
          <w:u w:val="single"/>
        </w:rPr>
        <w:t>④、其他约定：</w:t>
      </w:r>
    </w:p>
    <w:p>
      <w:pPr>
        <w:spacing w:line="360" w:lineRule="auto"/>
        <w:rPr>
          <w:rFonts w:hint="eastAsia" w:ascii="仿宋" w:hAnsi="仿宋"/>
          <w:sz w:val="24"/>
          <w:szCs w:val="24"/>
          <w:u w:val="single"/>
        </w:rPr>
      </w:pPr>
      <w:r>
        <w:rPr>
          <w:rFonts w:hint="eastAsia" w:ascii="仿宋" w:hAnsi="仿宋"/>
          <w:sz w:val="24"/>
          <w:szCs w:val="24"/>
          <w:u w:val="single"/>
        </w:rPr>
        <w:t>土建工程除基础及主体结构按设计文件规定外，其余保修期为贰年。</w:t>
      </w:r>
    </w:p>
    <w:p>
      <w:pPr>
        <w:spacing w:line="360" w:lineRule="auto"/>
        <w:rPr>
          <w:rFonts w:hint="eastAsia" w:ascii="宋体" w:hAnsi="宋体" w:cs="SimSun-Identity-H"/>
          <w:kern w:val="0"/>
          <w:sz w:val="24"/>
          <w:u w:val="single"/>
        </w:rPr>
      </w:pPr>
      <w:r>
        <w:rPr>
          <w:rFonts w:hint="eastAsia" w:ascii="宋体" w:hAnsi="宋体" w:cs="SimSun-Identity-H"/>
          <w:kern w:val="0"/>
          <w:sz w:val="24"/>
        </w:rPr>
        <w:t>59.9工程质量保修补充约定：</w:t>
      </w:r>
      <w:r>
        <w:rPr>
          <w:rFonts w:hint="eastAsia" w:ascii="宋体" w:hAnsi="宋体" w:cs="SimSun-Identity-H"/>
          <w:kern w:val="0"/>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63．暂列金额</w:t>
      </w:r>
    </w:p>
    <w:p>
      <w:pPr>
        <w:spacing w:line="360" w:lineRule="auto"/>
        <w:rPr>
          <w:rFonts w:hint="eastAsia" w:ascii="宋体" w:hAnsi="宋体" w:cs="SimSun-Identity-H"/>
          <w:kern w:val="0"/>
          <w:sz w:val="24"/>
        </w:rPr>
      </w:pPr>
      <w:r>
        <w:rPr>
          <w:rFonts w:hint="eastAsia" w:ascii="宋体" w:hAnsi="宋体" w:cs="SimSun-Identity-H"/>
          <w:kern w:val="0"/>
          <w:sz w:val="24"/>
        </w:rPr>
        <w:t>63.1 合同工程的暂列金额为</w:t>
      </w:r>
      <w:r>
        <w:rPr>
          <w:rFonts w:hint="eastAsia" w:ascii="宋体" w:hAnsi="宋体" w:cs="SimSun-Identity-H"/>
          <w:kern w:val="0"/>
          <w:sz w:val="24"/>
          <w:u w:val="single"/>
        </w:rPr>
        <w:t xml:space="preserve">     </w:t>
      </w:r>
      <w:r>
        <w:rPr>
          <w:rFonts w:hint="eastAsia" w:ascii="宋体" w:hAnsi="宋体" w:cs="SimSun-Identity-H"/>
          <w:kern w:val="0"/>
          <w:sz w:val="24"/>
        </w:rPr>
        <w:t>元，竣工后按实结算。结算编制原则和依据按本合同第 72.4的规定计价。</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5" w:name="_Toc535566137"/>
      <w:r>
        <w:rPr>
          <w:rFonts w:hint="eastAsia" w:ascii="宋体" w:hAnsi="宋体" w:cs="SimSun-Identity-H"/>
          <w:kern w:val="0"/>
          <w:sz w:val="24"/>
        </w:rPr>
        <w:t>65．暂估价</w:t>
      </w:r>
      <w:bookmarkEnd w:id="175"/>
    </w:p>
    <w:p>
      <w:pPr>
        <w:spacing w:line="360" w:lineRule="auto"/>
        <w:rPr>
          <w:rFonts w:hint="eastAsia" w:ascii="宋体" w:hAnsi="宋体" w:cs="SimSun-Identity-H"/>
          <w:kern w:val="0"/>
          <w:sz w:val="24"/>
        </w:rPr>
      </w:pPr>
      <w:r>
        <w:rPr>
          <w:rFonts w:hint="eastAsia" w:ascii="宋体" w:hAnsi="宋体" w:cs="SimSun-Identity-H"/>
          <w:kern w:val="0"/>
          <w:sz w:val="24"/>
        </w:rPr>
        <w:t>65.3非</w:t>
      </w:r>
      <w:r>
        <w:rPr>
          <w:rFonts w:hint="eastAsia" w:ascii="宋体" w:hAnsi="宋体" w:cs="SimSun-Identity-H"/>
          <w:kern w:val="0"/>
          <w:sz w:val="24"/>
          <w:lang w:eastAsia="zh-CN"/>
        </w:rPr>
        <w:t>采购</w:t>
      </w:r>
      <w:r>
        <w:rPr>
          <w:rFonts w:hint="eastAsia" w:ascii="宋体" w:hAnsi="宋体" w:cs="SimSun-Identity-H"/>
          <w:kern w:val="0"/>
          <w:sz w:val="24"/>
        </w:rPr>
        <w:t>专业工程的暂估价金额为</w:t>
      </w:r>
      <w:r>
        <w:rPr>
          <w:rFonts w:hint="eastAsia" w:ascii="宋体" w:hAnsi="宋体" w:cs="SimSun-Identity-H"/>
          <w:kern w:val="0"/>
          <w:sz w:val="24"/>
          <w:u w:val="single"/>
        </w:rPr>
        <w:t xml:space="preserve">            </w:t>
      </w:r>
      <w:r>
        <w:rPr>
          <w:rFonts w:hint="eastAsia" w:ascii="宋体" w:hAnsi="宋体" w:cs="SimSun-Identity-H"/>
          <w:kern w:val="0"/>
          <w:sz w:val="24"/>
        </w:rPr>
        <w:t>元，</w:t>
      </w:r>
      <w:r>
        <w:rPr>
          <w:rFonts w:hint="eastAsia" w:ascii="宋体" w:hAnsi="宋体" w:cs="SimSun-Identity-H"/>
          <w:kern w:val="0"/>
          <w:sz w:val="24"/>
          <w:lang w:eastAsia="zh-CN"/>
        </w:rPr>
        <w:t>响应</w:t>
      </w:r>
      <w:r>
        <w:rPr>
          <w:rFonts w:hint="eastAsia" w:ascii="宋体" w:hAnsi="宋体" w:cs="SimSun-Identity-H"/>
          <w:kern w:val="0"/>
          <w:sz w:val="24"/>
        </w:rPr>
        <w:t>时已计入总价，竣工后按实结算。结算编制原则和依据按本合同第72点的规定计价。</w:t>
      </w:r>
    </w:p>
    <w:p>
      <w:pPr>
        <w:spacing w:line="360" w:lineRule="auto"/>
        <w:rPr>
          <w:rFonts w:hint="eastAsia" w:ascii="宋体" w:hAnsi="宋体" w:cs="SimSun-Identity-H"/>
          <w:kern w:val="0"/>
          <w:sz w:val="24"/>
        </w:rPr>
      </w:pPr>
      <w:r>
        <w:rPr>
          <w:rFonts w:hint="eastAsia" w:ascii="宋体" w:hAnsi="宋体" w:cs="SimSun-Identity-H"/>
          <w:kern w:val="0"/>
          <w:sz w:val="24"/>
        </w:rPr>
        <w:t>66．提前竣工奖与误期赔偿费</w:t>
      </w:r>
    </w:p>
    <w:p>
      <w:pPr>
        <w:spacing w:line="360" w:lineRule="auto"/>
        <w:rPr>
          <w:rFonts w:hint="eastAsia" w:ascii="宋体" w:hAnsi="宋体" w:cs="SimSun-Identity-H"/>
          <w:kern w:val="0"/>
          <w:sz w:val="24"/>
        </w:rPr>
      </w:pPr>
      <w:r>
        <w:rPr>
          <w:rFonts w:hint="eastAsia" w:ascii="宋体" w:hAnsi="宋体" w:cs="SimSun-Identity-H"/>
          <w:kern w:val="0"/>
          <w:sz w:val="24"/>
        </w:rPr>
        <w:t>66.1 提前竣工奖的约定：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没约定提前竣工奖的，本款不适用。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约定提前竣工奖的，每日历天应奖额度为</w:t>
      </w:r>
      <w:r>
        <w:rPr>
          <w:rFonts w:hint="eastAsia" w:ascii="宋体" w:hAnsi="宋体" w:cs="SimSun-Identity-H"/>
          <w:kern w:val="0"/>
          <w:sz w:val="24"/>
          <w:u w:val="single"/>
        </w:rPr>
        <w:t xml:space="preserve">  /  </w:t>
      </w:r>
      <w:r>
        <w:rPr>
          <w:rFonts w:hint="eastAsia" w:ascii="宋体" w:hAnsi="宋体" w:cs="SimSun-Identity-H"/>
          <w:kern w:val="0"/>
          <w:sz w:val="24"/>
        </w:rPr>
        <w:t>元，提前竣工奖的最高限额是</w:t>
      </w:r>
      <w:r>
        <w:rPr>
          <w:rFonts w:hint="eastAsia" w:ascii="宋体" w:hAnsi="宋体" w:cs="SimSun-Identity-H"/>
          <w:kern w:val="0"/>
          <w:sz w:val="24"/>
          <w:u w:val="single"/>
        </w:rPr>
        <w:t>/</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bookmarkStart w:id="176" w:name="_Toc535566138"/>
      <w:r>
        <w:rPr>
          <w:rFonts w:hint="eastAsia" w:ascii="宋体" w:hAnsi="宋体" w:cs="SimSun-Identity-H"/>
          <w:kern w:val="0"/>
          <w:sz w:val="24"/>
        </w:rPr>
        <w:t>66.2 误期赔偿费的约定：</w:t>
      </w:r>
      <w:bookmarkEnd w:id="176"/>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仿宋" w:hAnsi="仿宋" w:cs="Microsoft JhengHei"/>
          <w:kern w:val="0"/>
          <w:position w:val="1"/>
          <w:sz w:val="24"/>
          <w:szCs w:val="24"/>
        </w:rPr>
        <w:t>每日历天应赔付额度为</w:t>
      </w:r>
      <w:r>
        <w:rPr>
          <w:rFonts w:hint="eastAsia" w:ascii="仿宋" w:hAnsi="仿宋" w:cs="Microsoft JhengHei"/>
          <w:kern w:val="0"/>
          <w:position w:val="1"/>
          <w:sz w:val="24"/>
          <w:szCs w:val="24"/>
          <w:u w:val="single"/>
        </w:rPr>
        <w:t>承包人除每日历天向发包人赔付误期赔偿合同价千分之一外，还要支付项目临时设施场地占用费，费用每日历天按临时设施占地面积×10元/㎡计算。</w:t>
      </w:r>
    </w:p>
    <w:p>
      <w:pPr>
        <w:spacing w:line="360" w:lineRule="auto"/>
        <w:rPr>
          <w:rFonts w:hint="eastAsia" w:ascii="宋体" w:hAnsi="宋体" w:cs="SimSun-Identity-H"/>
          <w:kern w:val="0"/>
          <w:sz w:val="24"/>
        </w:rPr>
      </w:pPr>
      <w:r>
        <w:rPr>
          <w:rFonts w:hint="eastAsia" w:ascii="宋体" w:hAnsi="宋体" w:cs="SimSun-Identity-H"/>
          <w:kern w:val="0"/>
          <w:sz w:val="24"/>
        </w:rPr>
        <w:t>(2) 误期赔偿费最高限额</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按通用条款规定为合同价款的5%,即_________________元。</w:t>
      </w:r>
    </w:p>
    <w:p>
      <w:pPr>
        <w:spacing w:line="360" w:lineRule="auto"/>
        <w:rPr>
          <w:rFonts w:hint="eastAsia" w:ascii="宋体" w:hAnsi="宋体" w:cs="SimSun-Identity-H"/>
          <w:kern w:val="0"/>
          <w:sz w:val="24"/>
        </w:rPr>
      </w:pPr>
      <w:r>
        <w:rPr>
          <w:rFonts w:hint="eastAsia" w:ascii="宋体" w:hAnsi="宋体" w:cs="SimSun-Identity-H"/>
          <w:kern w:val="0"/>
          <w:sz w:val="24"/>
        </w:rPr>
        <w:t>□ 另作约定：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67．优质优价奖</w:t>
      </w:r>
    </w:p>
    <w:p>
      <w:pPr>
        <w:spacing w:line="360" w:lineRule="auto"/>
        <w:rPr>
          <w:rFonts w:hint="eastAsia" w:ascii="宋体" w:hAnsi="宋体" w:cs="SimSun-Identity-H"/>
          <w:kern w:val="0"/>
          <w:sz w:val="24"/>
        </w:rPr>
      </w:pPr>
      <w:r>
        <w:rPr>
          <w:rFonts w:hint="eastAsia" w:ascii="宋体" w:hAnsi="宋体" w:cs="SimSun-Identity-H"/>
          <w:kern w:val="0"/>
          <w:sz w:val="24"/>
        </w:rPr>
        <w:t>67.1 优质优价奖的约定：发包人不支付工程优质优良奖。</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没约定优质优价奖的，本款不适用；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约定优质优价奖的等级：</w:t>
      </w:r>
    </w:p>
    <w:p>
      <w:pPr>
        <w:spacing w:line="360" w:lineRule="auto"/>
        <w:rPr>
          <w:rFonts w:hint="eastAsia" w:ascii="宋体" w:hAnsi="宋体" w:cs="SimSun-Identity-H"/>
          <w:kern w:val="0"/>
          <w:sz w:val="24"/>
        </w:rPr>
      </w:pPr>
      <w:r>
        <w:rPr>
          <w:rFonts w:hint="eastAsia" w:ascii="宋体" w:hAnsi="宋体" w:cs="SimSun-Identity-H"/>
          <w:kern w:val="0"/>
          <w:sz w:val="24"/>
        </w:rPr>
        <w:t>67.2 优质优价奖的计提与支付：</w:t>
      </w:r>
    </w:p>
    <w:p>
      <w:pPr>
        <w:spacing w:line="360" w:lineRule="auto"/>
        <w:rPr>
          <w:rFonts w:hint="eastAsia" w:ascii="宋体" w:hAnsi="宋体" w:cs="SimSun-Identity-H"/>
          <w:kern w:val="0"/>
          <w:sz w:val="24"/>
        </w:rPr>
      </w:pPr>
      <w:r>
        <w:rPr>
          <w:rFonts w:hint="eastAsia" w:ascii="宋体" w:hAnsi="宋体" w:cs="SimSun-Identity-H"/>
          <w:kern w:val="0"/>
          <w:sz w:val="24"/>
        </w:rPr>
        <w:t>□国家级质量奖，合同价款的3%，即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□省级质量奖，合同价款的2%；即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□市级质量奖，合同价款的1%；即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7" w:name="_Toc535566139"/>
      <w:r>
        <w:rPr>
          <w:rFonts w:hint="eastAsia" w:ascii="宋体" w:hAnsi="宋体" w:cs="SimSun-Identity-H"/>
          <w:kern w:val="0"/>
          <w:sz w:val="24"/>
        </w:rPr>
        <w:t>68．合同价款的约定与调整</w:t>
      </w:r>
      <w:bookmarkEnd w:id="177"/>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68.1.（1）工程结算时，工程量按实际计算，</w:t>
      </w:r>
      <w:r>
        <w:rPr>
          <w:rFonts w:hint="eastAsia" w:ascii="宋体" w:hAnsi="宋体" w:cs="SimSun-Identity-H"/>
          <w:kern w:val="0"/>
          <w:sz w:val="24"/>
          <w:lang w:eastAsia="zh-CN"/>
        </w:rPr>
        <w:t>响应</w:t>
      </w:r>
      <w:r>
        <w:rPr>
          <w:rFonts w:hint="eastAsia" w:ascii="宋体" w:hAnsi="宋体" w:cs="SimSun-Identity-H"/>
          <w:kern w:val="0"/>
          <w:sz w:val="24"/>
        </w:rPr>
        <w:t>单价不变（合同中规定的不平衡报价情形除外）。本工程措施项目费、预算包干费用总价包干，若违反国家有关安全文明施工规定的，按专用条款80条执行。</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68.1.（2）发包人批准的增加工程、工程变更、设计变更以及</w:t>
      </w:r>
      <w:r>
        <w:rPr>
          <w:rFonts w:hint="eastAsia" w:ascii="宋体" w:hAnsi="宋体" w:cs="SimSun-Identity-H"/>
          <w:kern w:val="0"/>
          <w:sz w:val="24"/>
          <w:lang w:eastAsia="zh-CN"/>
        </w:rPr>
        <w:t>比选</w:t>
      </w:r>
      <w:r>
        <w:rPr>
          <w:rFonts w:hint="eastAsia" w:ascii="宋体" w:hAnsi="宋体" w:cs="SimSun-Identity-H"/>
          <w:kern w:val="0"/>
          <w:sz w:val="24"/>
        </w:rPr>
        <w:t>文件所附工程量清单中漏列的项目等视为新增项目，新增项目的结算原则如下：</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①工程量清单报价存在相同的项目，按</w:t>
      </w:r>
      <w:r>
        <w:rPr>
          <w:rFonts w:hint="eastAsia" w:ascii="宋体" w:hAnsi="宋体" w:cs="SimSun-Identity-H"/>
          <w:kern w:val="0"/>
          <w:sz w:val="24"/>
          <w:lang w:eastAsia="zh-CN"/>
        </w:rPr>
        <w:t>响应</w:t>
      </w:r>
      <w:r>
        <w:rPr>
          <w:rFonts w:hint="eastAsia" w:ascii="宋体" w:hAnsi="宋体" w:cs="SimSun-Identity-H"/>
          <w:kern w:val="0"/>
          <w:sz w:val="24"/>
        </w:rPr>
        <w:t>综合单价；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②工程量清单报价没有相同项目，但存在类似项目，按类似项目的</w:t>
      </w:r>
      <w:r>
        <w:rPr>
          <w:rFonts w:hint="eastAsia" w:ascii="宋体" w:hAnsi="宋体" w:cs="SimSun-Identity-H"/>
          <w:kern w:val="0"/>
          <w:sz w:val="24"/>
          <w:lang w:eastAsia="zh-CN"/>
        </w:rPr>
        <w:t>响应</w:t>
      </w:r>
      <w:r>
        <w:rPr>
          <w:rFonts w:hint="eastAsia" w:ascii="宋体" w:hAnsi="宋体" w:cs="SimSun-Identity-H"/>
          <w:kern w:val="0"/>
          <w:sz w:val="24"/>
        </w:rPr>
        <w:t>报价换算综合单价；若存在多个类似项目的，取最有利于发包人的报价；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③工程量清单报价中既没有相同也没有类似项目的，</w:t>
      </w:r>
      <w:r>
        <w:rPr>
          <w:rFonts w:hint="eastAsia" w:ascii="仿宋" w:hAnsi="仿宋"/>
          <w:b/>
          <w:sz w:val="24"/>
          <w:szCs w:val="24"/>
        </w:rPr>
        <w:t>采用清单计价法，执行《建设工程工程量清单计价规范 》（GB50500-2013），</w:t>
      </w:r>
      <w:r>
        <w:rPr>
          <w:rFonts w:hint="eastAsia" w:ascii="宋体" w:hAnsi="宋体" w:cs="SimSun-Identity-H"/>
          <w:kern w:val="0"/>
          <w:sz w:val="24"/>
        </w:rPr>
        <w:t>并按以下方式进行计算：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A定额采用《广东省建设工程计价依据（2018年）》、《广东省建筑与装饰工程综合定额（2018年）》、《广东省通用安装工程综合定额（2018年）》、《广东省市政工程综合定额（2018年）》、《广东省园林绿化工程综合定额（2018年）》，及广东省与广州市有关补充规定、补充定额和有关计费的补充文件，下浮率为</w:t>
      </w:r>
      <w:r>
        <w:rPr>
          <w:rFonts w:hint="eastAsia" w:ascii="宋体" w:hAnsi="宋体" w:cs="SimSun-Identity-H"/>
          <w:kern w:val="0"/>
          <w:sz w:val="24"/>
          <w:lang w:eastAsia="zh-CN"/>
        </w:rPr>
        <w:t>成交</w:t>
      </w:r>
      <w:r>
        <w:rPr>
          <w:rFonts w:hint="eastAsia" w:ascii="宋体" w:hAnsi="宋体" w:cs="SimSun-Identity-H"/>
          <w:kern w:val="0"/>
          <w:sz w:val="24"/>
        </w:rPr>
        <w:t>价相对于最高</w:t>
      </w:r>
      <w:r>
        <w:rPr>
          <w:rFonts w:hint="eastAsia" w:ascii="宋体" w:hAnsi="宋体" w:cs="SimSun-Identity-H"/>
          <w:kern w:val="0"/>
          <w:sz w:val="24"/>
          <w:lang w:eastAsia="zh-CN"/>
        </w:rPr>
        <w:t>响应</w:t>
      </w:r>
      <w:r>
        <w:rPr>
          <w:rFonts w:hint="eastAsia" w:ascii="宋体" w:hAnsi="宋体" w:cs="SimSun-Identity-H"/>
          <w:kern w:val="0"/>
          <w:sz w:val="24"/>
        </w:rPr>
        <w:t>限价的下浮率（下浮率=(最高</w:t>
      </w:r>
      <w:r>
        <w:rPr>
          <w:rFonts w:hint="eastAsia" w:ascii="宋体" w:hAnsi="宋体" w:cs="SimSun-Identity-H"/>
          <w:kern w:val="0"/>
          <w:sz w:val="24"/>
          <w:lang w:eastAsia="zh-CN"/>
        </w:rPr>
        <w:t>响应</w:t>
      </w:r>
      <w:r>
        <w:rPr>
          <w:rFonts w:hint="eastAsia" w:ascii="宋体" w:hAnsi="宋体" w:cs="SimSun-Identity-H"/>
          <w:kern w:val="0"/>
          <w:sz w:val="24"/>
        </w:rPr>
        <w:t>限价-</w:t>
      </w:r>
      <w:r>
        <w:rPr>
          <w:rFonts w:hint="eastAsia" w:ascii="宋体" w:hAnsi="宋体" w:cs="SimSun-Identity-H"/>
          <w:kern w:val="0"/>
          <w:sz w:val="24"/>
          <w:lang w:eastAsia="zh-CN"/>
        </w:rPr>
        <w:t>成交</w:t>
      </w:r>
      <w:r>
        <w:rPr>
          <w:rFonts w:hint="eastAsia" w:ascii="宋体" w:hAnsi="宋体" w:cs="SimSun-Identity-H"/>
          <w:kern w:val="0"/>
          <w:sz w:val="24"/>
        </w:rPr>
        <w:t>价)/最高</w:t>
      </w:r>
      <w:r>
        <w:rPr>
          <w:rFonts w:hint="eastAsia" w:ascii="宋体" w:hAnsi="宋体" w:cs="SimSun-Identity-H"/>
          <w:kern w:val="0"/>
          <w:sz w:val="24"/>
          <w:lang w:eastAsia="zh-CN"/>
        </w:rPr>
        <w:t>响应</w:t>
      </w:r>
      <w:r>
        <w:rPr>
          <w:rFonts w:hint="eastAsia" w:ascii="宋体" w:hAnsi="宋体" w:cs="SimSun-Identity-H"/>
          <w:kern w:val="0"/>
          <w:sz w:val="24"/>
        </w:rPr>
        <w:t>限价）。如没有相应定额的子目，则由承包人报给发包人审定。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B人工工资、机械台班按施工同期《广州工程造价信息》相关规定计价。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C主材价格首先套用施工同期广州地区建设工程常用材料综合价格；综合价中没有的，参考施工同期《广州地区建设工程材料（设备）厂商价格信息》（以下简称“厂商价”），相应品牌的价格土建和装饰材料下浮10%，其他材料下浮20%进行计算；若综合价格信息和厂商价格信息均没有，则按发包人审定的材料单价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D措施项目费、赶工措施费、预算包干费用不计取。</w:t>
      </w:r>
    </w:p>
    <w:p>
      <w:pPr>
        <w:spacing w:line="360" w:lineRule="auto"/>
        <w:ind w:firstLine="480" w:firstLineChars="200"/>
        <w:rPr>
          <w:rFonts w:hint="eastAsia" w:ascii="宋体" w:hAnsi="宋体" w:eastAsia="宋体" w:cs="SimSun-Identity-H"/>
          <w:kern w:val="0"/>
          <w:sz w:val="24"/>
          <w:lang w:eastAsia="zh-CN"/>
        </w:rPr>
      </w:pPr>
      <w:r>
        <w:rPr>
          <w:rFonts w:hint="eastAsia" w:ascii="仿宋" w:hAnsi="仿宋"/>
          <w:sz w:val="24"/>
          <w:szCs w:val="24"/>
        </w:rPr>
        <w:t>E</w:t>
      </w:r>
      <w:r>
        <w:rPr>
          <w:rFonts w:hint="eastAsia" w:ascii="宋体" w:hAnsi="宋体" w:cs="SimSun-Identity-H"/>
          <w:kern w:val="0"/>
          <w:sz w:val="24"/>
        </w:rPr>
        <w:t>结算最终总造价按</w:t>
      </w:r>
      <w:r>
        <w:rPr>
          <w:rFonts w:hint="eastAsia" w:ascii="宋体" w:hAnsi="宋体" w:cs="SimSun-Identity-H"/>
          <w:kern w:val="0"/>
          <w:sz w:val="24"/>
          <w:lang w:eastAsia="zh-CN"/>
        </w:rPr>
        <w:t>成交</w:t>
      </w:r>
      <w:r>
        <w:rPr>
          <w:rFonts w:hint="eastAsia" w:ascii="宋体" w:hAnsi="宋体" w:cs="SimSun-Identity-H"/>
          <w:kern w:val="0"/>
          <w:sz w:val="24"/>
        </w:rPr>
        <w:t>下</w:t>
      </w:r>
      <w:r>
        <w:rPr>
          <w:rFonts w:hint="eastAsia" w:ascii="宋体" w:hAnsi="宋体"/>
          <w:sz w:val="24"/>
          <w:szCs w:val="24"/>
        </w:rPr>
        <w:t>浮率</w:t>
      </w:r>
      <w:r>
        <w:rPr>
          <w:rFonts w:hint="eastAsia" w:ascii="宋体" w:hAnsi="宋体" w:cs="SimSun-Identity-H"/>
          <w:kern w:val="0"/>
          <w:sz w:val="24"/>
        </w:rPr>
        <w:t>进行下浮；结算最终总价</w:t>
      </w:r>
      <w:r>
        <w:rPr>
          <w:rFonts w:hint="eastAsia" w:ascii="宋体" w:hAnsi="宋体"/>
          <w:sz w:val="24"/>
          <w:szCs w:val="24"/>
        </w:rPr>
        <w:t xml:space="preserve"> =结算价×（1-</w:t>
      </w:r>
      <w:r>
        <w:rPr>
          <w:rFonts w:hint="eastAsia" w:ascii="宋体" w:hAnsi="宋体"/>
          <w:sz w:val="24"/>
          <w:szCs w:val="24"/>
          <w:lang w:eastAsia="zh-CN"/>
        </w:rPr>
        <w:t>成交</w:t>
      </w:r>
      <w:r>
        <w:rPr>
          <w:rFonts w:hint="eastAsia" w:ascii="宋体" w:hAnsi="宋体"/>
          <w:sz w:val="24"/>
          <w:szCs w:val="24"/>
        </w:rPr>
        <w:t>下浮率），</w:t>
      </w:r>
      <w:r>
        <w:rPr>
          <w:rFonts w:hint="eastAsia" w:ascii="宋体" w:hAnsi="宋体" w:cs="SimSun-Identity-H"/>
          <w:kern w:val="0"/>
          <w:sz w:val="24"/>
        </w:rPr>
        <w:t>下浮率=(最高</w:t>
      </w:r>
      <w:r>
        <w:rPr>
          <w:rFonts w:hint="eastAsia" w:ascii="宋体" w:hAnsi="宋体" w:cs="SimSun-Identity-H"/>
          <w:kern w:val="0"/>
          <w:sz w:val="24"/>
          <w:lang w:eastAsia="zh-CN"/>
        </w:rPr>
        <w:t>响应</w:t>
      </w:r>
      <w:r>
        <w:rPr>
          <w:rFonts w:hint="eastAsia" w:ascii="宋体" w:hAnsi="宋体" w:cs="SimSun-Identity-H"/>
          <w:kern w:val="0"/>
          <w:sz w:val="24"/>
        </w:rPr>
        <w:t>限价-</w:t>
      </w:r>
      <w:r>
        <w:rPr>
          <w:rFonts w:hint="eastAsia" w:ascii="宋体" w:hAnsi="宋体" w:cs="SimSun-Identity-H"/>
          <w:kern w:val="0"/>
          <w:sz w:val="24"/>
          <w:lang w:eastAsia="zh-CN"/>
        </w:rPr>
        <w:t>成交</w:t>
      </w:r>
      <w:r>
        <w:rPr>
          <w:rFonts w:hint="eastAsia" w:ascii="宋体" w:hAnsi="宋体" w:cs="SimSun-Identity-H"/>
          <w:kern w:val="0"/>
          <w:sz w:val="24"/>
        </w:rPr>
        <w:t>价)/最高</w:t>
      </w:r>
      <w:r>
        <w:rPr>
          <w:rFonts w:hint="eastAsia" w:ascii="宋体" w:hAnsi="宋体" w:cs="SimSun-Identity-H"/>
          <w:kern w:val="0"/>
          <w:sz w:val="24"/>
          <w:lang w:eastAsia="zh-CN"/>
        </w:rPr>
        <w:t>响应</w:t>
      </w:r>
      <w:r>
        <w:rPr>
          <w:rFonts w:hint="eastAsia" w:ascii="宋体" w:hAnsi="宋体" w:cs="SimSun-Identity-H"/>
          <w:kern w:val="0"/>
          <w:sz w:val="24"/>
        </w:rPr>
        <w:t>限价</w:t>
      </w:r>
      <w:r>
        <w:rPr>
          <w:rFonts w:hint="eastAsia" w:ascii="宋体" w:hAnsi="宋体" w:cs="SimSun-Identity-H"/>
          <w:kern w:val="0"/>
          <w:sz w:val="24"/>
          <w:lang w:eastAsia="zh-CN"/>
        </w:rPr>
        <w:t>。</w:t>
      </w:r>
    </w:p>
    <w:p>
      <w:pPr>
        <w:spacing w:line="360" w:lineRule="auto"/>
        <w:ind w:firstLine="480" w:firstLineChars="200"/>
        <w:rPr>
          <w:rFonts w:hint="eastAsia" w:ascii="仿宋" w:hAnsi="仿宋"/>
          <w:sz w:val="24"/>
          <w:szCs w:val="24"/>
          <w:u w:val="single"/>
        </w:rPr>
      </w:pPr>
      <w:r>
        <w:rPr>
          <w:rFonts w:hint="eastAsia" w:ascii="宋体" w:hAnsi="宋体" w:cs="SimSun-Identity-H"/>
          <w:kern w:val="0"/>
          <w:sz w:val="24"/>
        </w:rPr>
        <w:t>68.1.（3）</w:t>
      </w:r>
      <w:r>
        <w:rPr>
          <w:rFonts w:hint="eastAsia" w:ascii="仿宋" w:hAnsi="仿宋"/>
          <w:sz w:val="24"/>
          <w:szCs w:val="24"/>
          <w:u w:val="single"/>
        </w:rPr>
        <w:t>施工过程中，若发生材料货不对板，建设单位有权拒用，并由承包人承担给发包人带来的损失，若货不对板的材料已经用于工程中，不宜更换时，则由承包人向发包人支付赔偿金，金额为已使用货不对板材料总价的两倍，造成工期延误的，还需根据合同有关规定另行支付赔偿金。</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4）发包人有权根据工程设计变更增加或减少部分工程或工作内容，有权对《工程量清单报价表》中提供的主要材料及清单中漏项的或后来新增加的材料的品牌及价格进行审定，工程项目按相应的结算原则结算，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68.1.（5）工程量清单内的项目，发包人可根据工程实际需要对工程量清单或答疑文件中所提供的材料规格、暂定厂家和品牌等进行变更，变更材料只调整综合单价中的主材价格，</w:t>
      </w:r>
      <w:r>
        <w:rPr>
          <w:rFonts w:hint="eastAsia" w:ascii="宋体" w:hAnsi="宋体" w:cs="SimSun-Identity-H"/>
          <w:kern w:val="0"/>
          <w:sz w:val="24"/>
          <w:lang w:eastAsia="zh-CN"/>
        </w:rPr>
        <w:t>比选</w:t>
      </w:r>
      <w:r>
        <w:rPr>
          <w:rFonts w:hint="eastAsia" w:ascii="宋体" w:hAnsi="宋体" w:cs="SimSun-Identity-H"/>
          <w:kern w:val="0"/>
          <w:sz w:val="24"/>
        </w:rPr>
        <w:t>文件</w:t>
      </w:r>
      <w:r>
        <w:rPr>
          <w:rFonts w:hint="eastAsia" w:ascii="宋体" w:hAnsi="宋体" w:cs="SimSun-Identity-H"/>
          <w:kern w:val="0"/>
          <w:sz w:val="24"/>
          <w:lang w:eastAsia="zh-CN"/>
        </w:rPr>
        <w:t>和响应文件</w:t>
      </w:r>
      <w:r>
        <w:rPr>
          <w:rFonts w:hint="eastAsia" w:ascii="宋体" w:hAnsi="宋体" w:cs="SimSun-Identity-H"/>
          <w:kern w:val="0"/>
          <w:sz w:val="24"/>
        </w:rPr>
        <w:t>没有的主材价格按照则按68.1.（2）.C的规定确定材料价格。</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6）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68.1.（7）工程变更签证内容均须发包人委托的监理单位审核，必须有发包人和监理单位签字并盖章方可生效，否则不能作为本合同双方结算的凭据。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68.1.（8）发包人有增减项目的权利（不受金额限制），减少的项目无论有无替代，发包人都不予补偿。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68.1.（9）如未经发包人同意，擅自使用未经审核的品牌，需返工并罚材料费的200%。</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68.1.（10）综合单价已包括工作内容中的：人工费，材料费、设备费、机械使用费、管理费、利润等并充分考虑了各种风险因素。</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除非合同另有规定或发包人要求，承包人不得因施工方法不同而提出任何追加费用的要求，实施办法的费用应包括在项目报价内。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68.1.（11）发包人对承包人拟分包队伍实力、信誉、业绩及完成工程的能力有异议，有依法</w:t>
      </w:r>
      <w:r>
        <w:rPr>
          <w:rFonts w:hint="eastAsia" w:ascii="宋体" w:hAnsi="宋体" w:cs="SimSun-Identity-H"/>
          <w:kern w:val="0"/>
          <w:sz w:val="24"/>
          <w:lang w:eastAsia="zh-CN"/>
        </w:rPr>
        <w:t>采购</w:t>
      </w:r>
      <w:r>
        <w:rPr>
          <w:rFonts w:hint="eastAsia" w:ascii="宋体" w:hAnsi="宋体" w:cs="SimSun-Identity-H"/>
          <w:kern w:val="0"/>
          <w:sz w:val="24"/>
        </w:rPr>
        <w:t>的权利，承包人不得拒绝或要求调整任何单价及收取任何费用。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68.1.（12）发包人保留修改工程材料、设备型号和数量的权利，承包人对此不得有异议。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68.1.（13）为了更好地控制投资，若变更后的材料价格（综合价格或厂商价格）高于变更前的材料价格，发包人有权对材料品牌及价格重新进行确定。</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68.1.（14）发包人对工程材料、设备型号、数量、品牌、价格以及工程量均有变更的权利，承包人不得对此有异议和要求任何赔偿。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15）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16）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17）施工主要材料的供应：为避免施工主要材料供应不及时导致工程延误，本工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68.1.（18）承包人</w:t>
      </w:r>
      <w:r>
        <w:rPr>
          <w:rFonts w:hint="eastAsia" w:ascii="宋体" w:hAnsi="宋体" w:cs="SimSun-Identity-H"/>
          <w:kern w:val="0"/>
          <w:sz w:val="24"/>
          <w:lang w:eastAsia="zh-CN"/>
        </w:rPr>
        <w:t>响应文件</w:t>
      </w:r>
      <w:r>
        <w:rPr>
          <w:rFonts w:hint="eastAsia" w:ascii="宋体" w:hAnsi="宋体" w:cs="SimSun-Identity-H"/>
          <w:kern w:val="0"/>
          <w:sz w:val="24"/>
        </w:rPr>
        <w:t>算术错误的更正办法：</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w:t>
      </w:r>
      <w:r>
        <w:rPr>
          <w:rFonts w:hint="eastAsia" w:ascii="宋体" w:hAnsi="宋体" w:cs="SimSun-Identity-H"/>
          <w:kern w:val="0"/>
          <w:sz w:val="24"/>
          <w:lang w:eastAsia="zh-CN"/>
        </w:rPr>
        <w:t>响应</w:t>
      </w:r>
      <w:r>
        <w:rPr>
          <w:rFonts w:hint="eastAsia" w:ascii="宋体" w:hAnsi="宋体" w:cs="SimSun-Identity-H"/>
          <w:kern w:val="0"/>
          <w:sz w:val="24"/>
        </w:rPr>
        <w:t>合价的汇总数与各项目的合价不吻合时，当汇总数大于各项目的合价之和时，以各项目合价之和调整汇总数，否则以汇总数为准按比例调整各项目的合价，并根据调整后的各项目的合价按“68.1”条款修正各项目单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②若任一项目的单价乘其工程量的乘积与该项目的合价不吻合时，若乘积大于合价，则以合价为准，改正单价；否则以单价为准改正合价；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68.1.（19）</w:t>
      </w:r>
      <w:r>
        <w:rPr>
          <w:rFonts w:hint="eastAsia" w:ascii="宋体" w:hAnsi="宋体" w:cs="SimSun-Identity-H"/>
          <w:kern w:val="0"/>
          <w:sz w:val="24"/>
          <w:lang w:eastAsia="zh-CN"/>
        </w:rPr>
        <w:t>响应</w:t>
      </w:r>
      <w:r>
        <w:rPr>
          <w:rFonts w:hint="eastAsia" w:ascii="宋体" w:hAnsi="宋体" w:cs="SimSun-Identity-H"/>
          <w:kern w:val="0"/>
          <w:sz w:val="24"/>
        </w:rPr>
        <w:t>报价存在不平衡报价时的调整方式</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  承包人</w:t>
      </w:r>
      <w:r>
        <w:rPr>
          <w:rFonts w:hint="eastAsia" w:ascii="宋体" w:hAnsi="宋体" w:cs="SimSun-Identity-H"/>
          <w:kern w:val="0"/>
          <w:sz w:val="24"/>
          <w:lang w:eastAsia="zh-CN"/>
        </w:rPr>
        <w:t>响应</w:t>
      </w:r>
      <w:r>
        <w:rPr>
          <w:rFonts w:hint="eastAsia" w:ascii="宋体" w:hAnsi="宋体" w:cs="SimSun-Identity-H"/>
          <w:kern w:val="0"/>
          <w:sz w:val="24"/>
        </w:rPr>
        <w:t>报价的综合单价中人工、材料、机械台班不得超过</w:t>
      </w:r>
      <w:r>
        <w:rPr>
          <w:rFonts w:hint="eastAsia" w:ascii="宋体" w:hAnsi="宋体" w:cs="SimSun-Identity-H"/>
          <w:kern w:val="0"/>
          <w:sz w:val="24"/>
          <w:lang w:eastAsia="zh-CN"/>
        </w:rPr>
        <w:t>比选</w:t>
      </w:r>
      <w:r>
        <w:rPr>
          <w:rFonts w:hint="eastAsia" w:ascii="宋体" w:hAnsi="宋体" w:cs="SimSun-Identity-H"/>
          <w:kern w:val="0"/>
          <w:sz w:val="24"/>
        </w:rPr>
        <w:t>文件规定的相关专业定额消耗量，若超过，则结算时按相关专业定额消耗量调整综合单价结算；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② 承包人</w:t>
      </w:r>
      <w:r>
        <w:rPr>
          <w:rFonts w:hint="eastAsia" w:ascii="宋体" w:hAnsi="宋体" w:cs="SimSun-Identity-H"/>
          <w:kern w:val="0"/>
          <w:sz w:val="24"/>
          <w:lang w:eastAsia="zh-CN"/>
        </w:rPr>
        <w:t>响应</w:t>
      </w:r>
      <w:r>
        <w:rPr>
          <w:rFonts w:hint="eastAsia" w:ascii="宋体" w:hAnsi="宋体" w:cs="SimSun-Identity-H"/>
          <w:kern w:val="0"/>
          <w:sz w:val="24"/>
        </w:rPr>
        <w:t>报价的措施费合计不得超过最高</w:t>
      </w:r>
      <w:r>
        <w:rPr>
          <w:rFonts w:hint="eastAsia" w:ascii="宋体" w:hAnsi="宋体" w:cs="SimSun-Identity-H"/>
          <w:kern w:val="0"/>
          <w:sz w:val="24"/>
          <w:lang w:eastAsia="zh-CN"/>
        </w:rPr>
        <w:t>响应</w:t>
      </w:r>
      <w:r>
        <w:rPr>
          <w:rFonts w:hint="eastAsia" w:ascii="宋体" w:hAnsi="宋体" w:cs="SimSun-Identity-H"/>
          <w:kern w:val="0"/>
          <w:sz w:val="24"/>
        </w:rPr>
        <w:t>限价中的措施费合计，若超过，则结算按最高</w:t>
      </w:r>
      <w:r>
        <w:rPr>
          <w:rFonts w:hint="eastAsia" w:ascii="宋体" w:hAnsi="宋体" w:cs="SimSun-Identity-H"/>
          <w:kern w:val="0"/>
          <w:sz w:val="24"/>
          <w:lang w:eastAsia="zh-CN"/>
        </w:rPr>
        <w:t>响应</w:t>
      </w:r>
      <w:r>
        <w:rPr>
          <w:rFonts w:hint="eastAsia" w:ascii="宋体" w:hAnsi="宋体" w:cs="SimSun-Identity-H"/>
          <w:kern w:val="0"/>
          <w:sz w:val="24"/>
        </w:rPr>
        <w:t>限价中的措施费合计进行调整；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68.1.（20）双方约定合同价款的其他调整因素：</w:t>
      </w:r>
      <w:r>
        <w:rPr>
          <w:rFonts w:hint="eastAsia" w:ascii="宋体" w:hAnsi="宋体" w:cs="SimSun-Identity-H"/>
          <w:kern w:val="0"/>
          <w:sz w:val="24"/>
          <w:lang w:eastAsia="zh-CN"/>
        </w:rPr>
        <w:t>成交</w:t>
      </w:r>
      <w:r>
        <w:rPr>
          <w:rFonts w:hint="eastAsia" w:ascii="宋体" w:hAnsi="宋体" w:cs="SimSun-Identity-H"/>
          <w:kern w:val="0"/>
          <w:sz w:val="24"/>
        </w:rPr>
        <w:t>价为合同价；工程变更、现场签证、清单错漏项（合同中第68.1.（1）条款描述的“清单项目特征描述和工作内容”错漏情况除外；若分部分项工程量清单与计价表中“项目特征描述和工作内容”对比</w:t>
      </w:r>
      <w:r>
        <w:rPr>
          <w:rFonts w:hint="eastAsia" w:ascii="宋体" w:hAnsi="宋体" w:cs="SimSun-Identity-H"/>
          <w:kern w:val="0"/>
          <w:sz w:val="24"/>
          <w:lang w:eastAsia="zh-CN"/>
        </w:rPr>
        <w:t>采购</w:t>
      </w:r>
      <w:r>
        <w:rPr>
          <w:rFonts w:hint="eastAsia" w:ascii="宋体" w:hAnsi="宋体" w:cs="SimSun-Identity-H"/>
          <w:kern w:val="0"/>
          <w:sz w:val="24"/>
        </w:rPr>
        <w:t>图未尽的内容，被视为已包含在完成该项目所需的工作内容中)。</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68.1.（21）</w:t>
      </w:r>
      <w:r>
        <w:rPr>
          <w:rFonts w:hint="eastAsia" w:ascii="宋体" w:hAnsi="宋体" w:cs="SimSun-Identity-H"/>
          <w:kern w:val="0"/>
          <w:sz w:val="24"/>
          <w:lang w:eastAsia="zh-CN"/>
        </w:rPr>
        <w:t>响应</w:t>
      </w:r>
      <w:r>
        <w:rPr>
          <w:rFonts w:hint="eastAsia" w:ascii="宋体" w:hAnsi="宋体" w:cs="SimSun-Identity-H"/>
          <w:kern w:val="0"/>
          <w:sz w:val="24"/>
        </w:rPr>
        <w:t>报价已包括但不限于以下费用：</w:t>
      </w:r>
    </w:p>
    <w:p>
      <w:pPr>
        <w:spacing w:line="360" w:lineRule="auto"/>
        <w:ind w:firstLine="480" w:firstLineChars="200"/>
        <w:rPr>
          <w:rFonts w:hint="eastAsia" w:ascii="宋体" w:hAnsi="宋体"/>
          <w:bCs/>
          <w:sz w:val="24"/>
          <w:szCs w:val="24"/>
        </w:rPr>
      </w:pPr>
      <w:r>
        <w:rPr>
          <w:rFonts w:hint="eastAsia" w:ascii="宋体" w:hAnsi="宋体"/>
          <w:bCs/>
          <w:sz w:val="24"/>
          <w:szCs w:val="24"/>
        </w:rPr>
        <w:t>1.各分部分项工程验收及总体验收所需对工程质量、安全等发生的一切检测费用；</w:t>
      </w:r>
    </w:p>
    <w:p>
      <w:pPr>
        <w:spacing w:line="360" w:lineRule="auto"/>
        <w:ind w:firstLine="480" w:firstLineChars="200"/>
        <w:rPr>
          <w:rFonts w:hint="eastAsia" w:ascii="宋体" w:hAnsi="宋体"/>
          <w:bCs/>
          <w:sz w:val="24"/>
          <w:szCs w:val="24"/>
        </w:rPr>
      </w:pPr>
      <w:r>
        <w:rPr>
          <w:rFonts w:hint="eastAsia" w:ascii="宋体" w:hAnsi="宋体"/>
          <w:bCs/>
          <w:sz w:val="24"/>
          <w:szCs w:val="24"/>
        </w:rPr>
        <w:t>2.塔式起重机、施工升降机等垂直运输设备、脚手架、安全网的施工安全监督检测费等；</w:t>
      </w:r>
    </w:p>
    <w:p>
      <w:pPr>
        <w:spacing w:line="360" w:lineRule="auto"/>
        <w:ind w:firstLine="480" w:firstLineChars="200"/>
        <w:rPr>
          <w:rFonts w:hint="eastAsia" w:ascii="宋体" w:hAnsi="宋体"/>
          <w:bCs/>
          <w:sz w:val="24"/>
          <w:szCs w:val="24"/>
        </w:rPr>
      </w:pPr>
      <w:r>
        <w:rPr>
          <w:rFonts w:hint="eastAsia" w:ascii="宋体" w:hAnsi="宋体"/>
          <w:bCs/>
          <w:sz w:val="24"/>
          <w:szCs w:val="24"/>
        </w:rPr>
        <w:t>3.编制竣工图和竣工通等费用；</w:t>
      </w:r>
    </w:p>
    <w:p>
      <w:pPr>
        <w:spacing w:line="360" w:lineRule="auto"/>
        <w:ind w:firstLine="480" w:firstLineChars="200"/>
        <w:rPr>
          <w:rFonts w:hint="eastAsia" w:ascii="宋体" w:hAnsi="宋体"/>
          <w:bCs/>
          <w:sz w:val="24"/>
          <w:szCs w:val="24"/>
        </w:rPr>
      </w:pPr>
      <w:r>
        <w:rPr>
          <w:rFonts w:hint="eastAsia" w:ascii="宋体" w:hAnsi="宋体"/>
          <w:bCs/>
          <w:sz w:val="24"/>
          <w:szCs w:val="24"/>
        </w:rPr>
        <w:t>4.本工程发包人提供至施工现场的供电总负荷最大为50千瓦，施工用电不足部分由承包人自行解决。</w:t>
      </w:r>
    </w:p>
    <w:p>
      <w:pPr>
        <w:spacing w:line="360" w:lineRule="auto"/>
        <w:ind w:firstLine="480" w:firstLineChars="200"/>
        <w:rPr>
          <w:rFonts w:hint="eastAsia" w:ascii="宋体" w:hAnsi="宋体"/>
          <w:bCs/>
          <w:sz w:val="24"/>
          <w:szCs w:val="24"/>
        </w:rPr>
      </w:pPr>
      <w:r>
        <w:rPr>
          <w:rFonts w:hint="eastAsia" w:ascii="宋体" w:hAnsi="宋体"/>
          <w:bCs/>
          <w:sz w:val="24"/>
          <w:szCs w:val="24"/>
        </w:rPr>
        <w:t>上述1～3项费用中，除政府现行相关文件明文规定应由建设单位直接委托第三方并与之签订合同的检测项目费用由建设单位另行支出外，其余检测费用均包含在</w:t>
      </w:r>
      <w:r>
        <w:rPr>
          <w:rFonts w:hint="eastAsia" w:ascii="宋体" w:hAnsi="宋体" w:cs="SimSun-Identity-H"/>
          <w:kern w:val="0"/>
          <w:sz w:val="24"/>
          <w:lang w:eastAsia="zh-CN"/>
        </w:rPr>
        <w:t>响应</w:t>
      </w:r>
      <w:r>
        <w:rPr>
          <w:rFonts w:hint="eastAsia" w:ascii="宋体" w:hAnsi="宋体"/>
          <w:bCs/>
          <w:sz w:val="24"/>
          <w:szCs w:val="24"/>
        </w:rPr>
        <w:t>报价中。</w:t>
      </w:r>
    </w:p>
    <w:p>
      <w:pPr>
        <w:spacing w:line="360" w:lineRule="auto"/>
        <w:ind w:firstLine="480" w:firstLineChars="200"/>
        <w:rPr>
          <w:rFonts w:hint="eastAsia" w:ascii="宋体" w:hAnsi="宋体"/>
          <w:bCs/>
          <w:sz w:val="24"/>
          <w:szCs w:val="24"/>
        </w:rPr>
      </w:pPr>
      <w:r>
        <w:rPr>
          <w:rFonts w:hint="eastAsia" w:ascii="宋体" w:hAnsi="宋体"/>
          <w:bCs/>
          <w:sz w:val="24"/>
          <w:szCs w:val="24"/>
        </w:rPr>
        <w:t>注：68.1.（21）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w:t>
      </w:r>
      <w:r>
        <w:rPr>
          <w:rFonts w:hint="eastAsia" w:ascii="宋体" w:hAnsi="宋体" w:cs="SimSun-Identity-H"/>
          <w:kern w:val="0"/>
          <w:sz w:val="24"/>
          <w:lang w:eastAsia="zh-CN"/>
        </w:rPr>
        <w:t>响应</w:t>
      </w:r>
      <w:r>
        <w:rPr>
          <w:rFonts w:hint="eastAsia" w:ascii="宋体" w:hAnsi="宋体"/>
          <w:bCs/>
          <w:sz w:val="24"/>
          <w:szCs w:val="24"/>
        </w:rPr>
        <w:t>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68.1.（22）双方商定本工程暂定合同价为</w:t>
      </w:r>
      <w:r>
        <w:rPr>
          <w:rFonts w:hint="eastAsia" w:ascii="宋体" w:hAnsi="宋体" w:cs="SimSun-Identity-H"/>
          <w:kern w:val="0"/>
          <w:sz w:val="24"/>
          <w:u w:val="single"/>
        </w:rPr>
        <w:t xml:space="preserve">    /    </w:t>
      </w:r>
      <w:r>
        <w:rPr>
          <w:rFonts w:hint="eastAsia" w:ascii="宋体" w:hAnsi="宋体" w:cs="SimSun-Identity-H"/>
          <w:kern w:val="0"/>
          <w:sz w:val="24"/>
        </w:rPr>
        <w:t>万元（大写</w:t>
      </w:r>
      <w:r>
        <w:rPr>
          <w:rFonts w:hint="eastAsia" w:ascii="宋体" w:hAnsi="宋体" w:cs="SimSun-Identity-H"/>
          <w:kern w:val="0"/>
          <w:sz w:val="24"/>
          <w:u w:val="single"/>
        </w:rPr>
        <w:t xml:space="preserve">    /    </w:t>
      </w:r>
      <w:r>
        <w:rPr>
          <w:rFonts w:hint="eastAsia" w:ascii="宋体" w:hAnsi="宋体" w:cs="SimSun-Identity-H"/>
          <w:kern w:val="0"/>
          <w:sz w:val="24"/>
        </w:rPr>
        <w:t>元），作为拨付备料款的依据。工程竣工后按承包人实际完成的工程量依照规定的结算原则和依据办理竣工结算。</w:t>
      </w:r>
    </w:p>
    <w:p>
      <w:pPr>
        <w:spacing w:line="360" w:lineRule="auto"/>
        <w:rPr>
          <w:rFonts w:hint="eastAsia" w:ascii="宋体" w:hAnsi="宋体" w:cs="SimSun-Identity-H"/>
          <w:kern w:val="0"/>
          <w:sz w:val="24"/>
        </w:rPr>
      </w:pPr>
      <w:r>
        <w:rPr>
          <w:rFonts w:hint="eastAsia" w:ascii="宋体" w:hAnsi="宋体" w:cs="SimSun-Identity-H"/>
          <w:kern w:val="0"/>
          <w:sz w:val="24"/>
        </w:rPr>
        <w:t>68.2 合同价款的调整因素包括：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工程量的偏差；</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工程变更；</w:t>
      </w:r>
    </w:p>
    <w:p>
      <w:pPr>
        <w:spacing w:line="360" w:lineRule="auto"/>
        <w:rPr>
          <w:rFonts w:hint="eastAsia" w:ascii="宋体" w:hAnsi="宋体" w:cs="SimSun-Identity-H"/>
          <w:kern w:val="0"/>
          <w:sz w:val="24"/>
        </w:rPr>
      </w:pPr>
      <w:r>
        <w:rPr>
          <w:rFonts w:hint="eastAsia" w:ascii="宋体" w:hAnsi="宋体" w:cs="SimSun-Identity-H"/>
          <w:kern w:val="0"/>
          <w:sz w:val="24"/>
        </w:rPr>
        <w:t>□物价及后继法律法规的变化；物价的上调和下浮不予调整，但国家和地方政府有明确规定的，按国家和地方政府的规定执行。</w:t>
      </w:r>
    </w:p>
    <w:p>
      <w:pPr>
        <w:spacing w:line="360" w:lineRule="auto"/>
        <w:outlineLvl w:val="0"/>
        <w:rPr>
          <w:rFonts w:hint="eastAsia" w:ascii="宋体" w:hAnsi="宋体" w:cs="SimSun-Identity-H"/>
          <w:kern w:val="0"/>
          <w:sz w:val="24"/>
        </w:rPr>
      </w:pPr>
      <w:bookmarkStart w:id="178" w:name="_Toc535566140"/>
      <w:r>
        <w:rPr>
          <w:rFonts w:hint="eastAsia" w:ascii="宋体" w:hAnsi="宋体" w:cs="SimSun-Identity-H"/>
          <w:kern w:val="0"/>
          <w:sz w:val="24"/>
          <w:bdr w:val="single" w:color="auto" w:sz="4" w:space="0"/>
        </w:rPr>
        <w:t>√</w:t>
      </w:r>
      <w:r>
        <w:rPr>
          <w:rFonts w:hint="eastAsia" w:ascii="宋体" w:hAnsi="宋体" w:cs="SimSun-Identity-H"/>
          <w:kern w:val="0"/>
          <w:sz w:val="24"/>
        </w:rPr>
        <w:t>费用索赔事件或发包人负责的其他情况；</w:t>
      </w:r>
      <w:bookmarkEnd w:id="178"/>
    </w:p>
    <w:p>
      <w:pPr>
        <w:spacing w:line="360" w:lineRule="auto"/>
        <w:rPr>
          <w:rFonts w:hint="eastAsia" w:ascii="宋体" w:hAnsi="宋体" w:cs="SimSun-Identity-H"/>
          <w:kern w:val="0"/>
          <w:sz w:val="24"/>
        </w:rPr>
      </w:pPr>
      <w:r>
        <w:rPr>
          <w:rFonts w:hint="eastAsia" w:ascii="宋体" w:hAnsi="宋体" w:cs="SimSun-Identity-H"/>
          <w:kern w:val="0"/>
          <w:sz w:val="24"/>
        </w:rPr>
        <w:t>□ 工程造价管理机构发布的造价调整；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其他调整因素：执行68.1条款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72．工程变更事件</w:t>
      </w:r>
    </w:p>
    <w:p>
      <w:pPr>
        <w:spacing w:line="360" w:lineRule="auto"/>
        <w:rPr>
          <w:rFonts w:hint="eastAsia" w:ascii="宋体" w:hAnsi="宋体" w:cs="SimSun-Identity-H"/>
          <w:kern w:val="0"/>
          <w:sz w:val="24"/>
        </w:rPr>
      </w:pPr>
      <w:r>
        <w:rPr>
          <w:rFonts w:hint="eastAsia" w:ascii="宋体" w:hAnsi="宋体" w:cs="SimSun-Identity-H"/>
          <w:kern w:val="0"/>
          <w:sz w:val="24"/>
        </w:rPr>
        <w:t>72.4 工程变更，导致综合单价调整的方法：</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执行68.1条款</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9" w:name="_Toc535566141"/>
      <w:r>
        <w:rPr>
          <w:rFonts w:hint="eastAsia" w:ascii="宋体" w:hAnsi="宋体" w:cs="SimSun-Identity-H"/>
          <w:kern w:val="0"/>
          <w:sz w:val="24"/>
        </w:rPr>
        <w:t>73．工程量的偏差事件</w:t>
      </w:r>
      <w:bookmarkEnd w:id="179"/>
    </w:p>
    <w:p>
      <w:pPr>
        <w:spacing w:line="360" w:lineRule="auto"/>
        <w:outlineLvl w:val="0"/>
        <w:rPr>
          <w:rFonts w:hint="eastAsia" w:ascii="宋体" w:hAnsi="宋体" w:cs="SimSun-Identity-H"/>
          <w:kern w:val="0"/>
          <w:sz w:val="24"/>
        </w:rPr>
      </w:pPr>
      <w:bookmarkStart w:id="180" w:name="_Toc535566142"/>
      <w:r>
        <w:rPr>
          <w:rFonts w:hint="eastAsia" w:ascii="宋体" w:hAnsi="宋体" w:cs="SimSun-Identity-H"/>
          <w:kern w:val="0"/>
          <w:sz w:val="24"/>
        </w:rPr>
        <w:t>73.2 工程量的偏差，导致分部分项工程费结算价调整的方法：</w:t>
      </w:r>
      <w:bookmarkEnd w:id="180"/>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ind w:left="2280" w:hanging="2280" w:hangingChars="950"/>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按以下方法调整：执行68.1条款</w:t>
      </w:r>
    </w:p>
    <w:p>
      <w:pPr>
        <w:spacing w:line="360" w:lineRule="auto"/>
        <w:rPr>
          <w:rFonts w:hint="eastAsia" w:ascii="宋体" w:hAnsi="宋体" w:cs="SimSun-Identity-H"/>
          <w:kern w:val="0"/>
          <w:sz w:val="24"/>
        </w:rPr>
      </w:pPr>
      <w:r>
        <w:rPr>
          <w:rFonts w:hint="eastAsia" w:ascii="宋体" w:hAnsi="宋体" w:cs="SimSun-Identity-H"/>
          <w:kern w:val="0"/>
          <w:sz w:val="24"/>
        </w:rPr>
        <w:t>73.3 工程量的偏差，导致措施项目费调整的方法：</w:t>
      </w:r>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r>
        <w:rPr>
          <w:rFonts w:hint="eastAsia" w:ascii="宋体" w:hAnsi="宋体" w:cs="SimSun-Identity-H"/>
          <w:kern w:val="0"/>
          <w:sz w:val="24"/>
          <w:u w:val="single"/>
        </w:rPr>
        <w:t>措施项目费、预算包干费结算时不做调整。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75．现场签证事件</w:t>
      </w:r>
    </w:p>
    <w:p>
      <w:pPr>
        <w:spacing w:line="360" w:lineRule="auto"/>
        <w:outlineLvl w:val="0"/>
        <w:rPr>
          <w:rFonts w:hint="eastAsia" w:ascii="宋体" w:hAnsi="宋体" w:cs="SimSun-Identity-H"/>
          <w:kern w:val="0"/>
          <w:sz w:val="24"/>
        </w:rPr>
      </w:pPr>
      <w:bookmarkStart w:id="181" w:name="_Toc535566143"/>
      <w:r>
        <w:rPr>
          <w:rFonts w:hint="eastAsia" w:ascii="宋体" w:hAnsi="宋体" w:cs="SimSun-Identity-H"/>
          <w:kern w:val="0"/>
          <w:sz w:val="24"/>
        </w:rPr>
        <w:t>75.3 现场签证报告确认约定的时间：</w:t>
      </w:r>
      <w:bookmarkEnd w:id="181"/>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76．物价涨落事件</w:t>
      </w:r>
    </w:p>
    <w:p>
      <w:pPr>
        <w:spacing w:line="360" w:lineRule="auto"/>
        <w:rPr>
          <w:rFonts w:hint="eastAsia" w:ascii="宋体" w:hAnsi="宋体" w:cs="SimSun-Identity-H"/>
          <w:kern w:val="0"/>
          <w:sz w:val="24"/>
        </w:rPr>
      </w:pPr>
      <w:r>
        <w:rPr>
          <w:rFonts w:hint="eastAsia" w:ascii="宋体" w:hAnsi="宋体" w:cs="SimSun-Identity-H"/>
          <w:kern w:val="0"/>
          <w:sz w:val="24"/>
        </w:rPr>
        <w:t>76.1 调整承包人采购材料设备的材料设备、施工机械费的方法</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合同价款不因物价涨落而调整的，本款不适用。</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78．支付事项</w:t>
      </w:r>
    </w:p>
    <w:p>
      <w:pPr>
        <w:spacing w:line="360" w:lineRule="auto"/>
        <w:rPr>
          <w:rFonts w:hint="eastAsia" w:ascii="宋体" w:hAnsi="宋体" w:cs="SimSun-Identity-H"/>
          <w:kern w:val="0"/>
          <w:sz w:val="24"/>
        </w:rPr>
      </w:pPr>
      <w:r>
        <w:rPr>
          <w:rFonts w:hint="eastAsia" w:ascii="宋体" w:hAnsi="宋体" w:cs="SimSun-Identity-H"/>
          <w:kern w:val="0"/>
          <w:sz w:val="24"/>
        </w:rPr>
        <w:t>78.2 计算利息的利率</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按照中国人民银行发布的同期同类贷款利率。</w:t>
      </w:r>
    </w:p>
    <w:p>
      <w:pPr>
        <w:spacing w:line="360" w:lineRule="auto"/>
        <w:rPr>
          <w:rFonts w:hint="eastAsia" w:ascii="宋体" w:hAnsi="宋体" w:cs="SimSun-Identity-H"/>
          <w:kern w:val="0"/>
          <w:sz w:val="24"/>
        </w:rPr>
      </w:pPr>
      <w:r>
        <w:rPr>
          <w:rFonts w:hint="eastAsia" w:ascii="宋体" w:hAnsi="宋体" w:cs="SimSun-Identity-H"/>
          <w:kern w:val="0"/>
          <w:sz w:val="24"/>
        </w:rPr>
        <w:t>□ 其他为。</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2" w:name="_Toc535566163"/>
      <w:r>
        <w:rPr>
          <w:rFonts w:hint="eastAsia" w:ascii="宋体" w:hAnsi="宋体" w:cs="SimSun-Identity-H"/>
          <w:kern w:val="0"/>
          <w:sz w:val="24"/>
        </w:rPr>
        <w:t>79．预付款</w:t>
      </w:r>
      <w:bookmarkEnd w:id="182"/>
    </w:p>
    <w:p>
      <w:pPr>
        <w:spacing w:line="360" w:lineRule="auto"/>
        <w:rPr>
          <w:rFonts w:hint="eastAsia" w:ascii="宋体" w:hAnsi="宋体" w:cs="SimSun-Identity-H"/>
          <w:kern w:val="0"/>
          <w:sz w:val="24"/>
        </w:rPr>
      </w:pPr>
      <w:r>
        <w:rPr>
          <w:rFonts w:hint="eastAsia" w:ascii="宋体" w:hAnsi="宋体" w:cs="SimSun-Identity-H"/>
          <w:kern w:val="0"/>
          <w:sz w:val="24"/>
        </w:rPr>
        <w:t>79.1 预付款的约定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没约定预付款的，本款不适用。</w:t>
      </w:r>
    </w:p>
    <w:p>
      <w:pPr>
        <w:spacing w:line="360" w:lineRule="auto"/>
        <w:rPr>
          <w:rFonts w:hint="eastAsia" w:ascii="宋体" w:hAnsi="宋体" w:cs="SimSun-Identity-H"/>
          <w:kern w:val="0"/>
          <w:sz w:val="24"/>
        </w:rPr>
      </w:pPr>
      <w:r>
        <w:rPr>
          <w:rFonts w:hint="eastAsia" w:ascii="宋体" w:hAnsi="宋体" w:cs="SimSun-Identity-H"/>
          <w:kern w:val="0"/>
          <w:sz w:val="24"/>
        </w:rPr>
        <w:t>80．绿色施工安全防护措施费</w:t>
      </w:r>
    </w:p>
    <w:p>
      <w:pPr>
        <w:spacing w:line="360" w:lineRule="auto"/>
        <w:outlineLvl w:val="0"/>
        <w:rPr>
          <w:rFonts w:hint="eastAsia" w:ascii="宋体" w:hAnsi="宋体" w:cs="SimSun-Identity-H"/>
          <w:kern w:val="0"/>
          <w:sz w:val="24"/>
        </w:rPr>
      </w:pPr>
      <w:bookmarkStart w:id="183" w:name="_Toc535566164"/>
      <w:r>
        <w:rPr>
          <w:rFonts w:hint="eastAsia" w:ascii="宋体" w:hAnsi="宋体" w:cs="SimSun-Identity-H"/>
          <w:kern w:val="0"/>
          <w:sz w:val="24"/>
        </w:rPr>
        <w:t>80.1 绿色施工安全防护措施费的内容、范围和金额的约定</w:t>
      </w:r>
      <w:bookmarkEnd w:id="183"/>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(1) 安全文明施工的内容和范围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按合同通用条款的规定，以现行广东省统一工程计价依据规定为准。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合同双方的其他要求：</w:t>
      </w:r>
      <w:r>
        <w:rPr>
          <w:rFonts w:hint="eastAsia" w:ascii="宋体" w:hAnsi="宋体" w:cs="SimSun-Identity-H"/>
          <w:kern w:val="0"/>
          <w:sz w:val="24"/>
          <w:u w:val="single"/>
        </w:rPr>
        <w:t>承包人应按照国家、省、市安全文明施工的有关条例进行施工，若承包人有违反国家、省、市安全文明施工有关条例，发包人有权依约收取违约金及扣减按广州市文件规定计费的相关费用和文明施工费。发包人鼓励承包人争创省、市文明工地，费用已含在</w:t>
      </w:r>
      <w:r>
        <w:rPr>
          <w:rFonts w:hint="eastAsia" w:ascii="宋体" w:hAnsi="宋体" w:cs="SimSun-Identity-H"/>
          <w:kern w:val="0"/>
          <w:sz w:val="24"/>
          <w:lang w:eastAsia="zh-CN"/>
        </w:rPr>
        <w:t>响应</w:t>
      </w:r>
      <w:r>
        <w:rPr>
          <w:rFonts w:hint="eastAsia" w:ascii="宋体" w:hAnsi="宋体" w:cs="SimSun-Identity-H"/>
          <w:kern w:val="0"/>
          <w:sz w:val="24"/>
          <w:u w:val="single"/>
        </w:rPr>
        <w:t>价中。</w:t>
      </w:r>
    </w:p>
    <w:p>
      <w:pPr>
        <w:spacing w:line="360" w:lineRule="auto"/>
        <w:rPr>
          <w:rFonts w:hint="eastAsia" w:ascii="宋体" w:hAnsi="宋体" w:cs="SimSun-Identity-H"/>
          <w:kern w:val="0"/>
          <w:sz w:val="24"/>
        </w:rPr>
      </w:pPr>
      <w:r>
        <w:rPr>
          <w:rFonts w:hint="eastAsia" w:ascii="宋体" w:hAnsi="宋体" w:cs="SimSun-Identity-H"/>
          <w:kern w:val="0"/>
          <w:sz w:val="24"/>
        </w:rPr>
        <w:t>(2) 绿色施工安全防护措施费的总额(     )元。本工程的绿色施工安全防护措施费包干使用，费用不作调整（包括后续政策调整）。</w:t>
      </w:r>
    </w:p>
    <w:p>
      <w:pPr>
        <w:spacing w:line="360" w:lineRule="auto"/>
        <w:rPr>
          <w:rFonts w:hint="eastAsia" w:ascii="宋体" w:hAnsi="宋体" w:cs="SimSun-Identity-H"/>
          <w:kern w:val="0"/>
          <w:sz w:val="24"/>
        </w:rPr>
      </w:pPr>
      <w:r>
        <w:rPr>
          <w:rFonts w:hint="eastAsia" w:ascii="宋体" w:hAnsi="宋体" w:cs="SimSun-Identity-H"/>
          <w:kern w:val="0"/>
          <w:sz w:val="24"/>
        </w:rPr>
        <w:t>(3)</w:t>
      </w:r>
      <w:r>
        <w:rPr>
          <w:rFonts w:hint="eastAsia"/>
        </w:rPr>
        <w:t xml:space="preserve"> </w:t>
      </w:r>
      <w:r>
        <w:rPr>
          <w:rFonts w:hint="eastAsia" w:ascii="宋体" w:hAnsi="宋体" w:cs="SimSun-Identity-H"/>
          <w:kern w:val="0"/>
          <w:sz w:val="24"/>
        </w:rPr>
        <w:t>绿色施工安全防护措施费预付、支付办法和扣回方式按：</w:t>
      </w:r>
    </w:p>
    <w:p>
      <w:pPr>
        <w:spacing w:line="360" w:lineRule="auto"/>
        <w:rPr>
          <w:rFonts w:hint="eastAsia" w:ascii="宋体" w:hAnsi="宋体" w:cs="SimSun-Identity-H"/>
          <w:kern w:val="0"/>
          <w:sz w:val="24"/>
        </w:rPr>
      </w:pPr>
      <w:r>
        <w:rPr>
          <w:rFonts w:hint="eastAsia" w:ascii="宋体" w:hAnsi="宋体" w:cs="SimSun-Identity-H"/>
          <w:kern w:val="0"/>
          <w:sz w:val="24"/>
        </w:rPr>
        <w:t>按广东省人民政府办公厅《关于印发广东省建设工程施工扬尘污染防治管理办法（试行）的通知》（粤办函〔2017〕708号）执行：即根据建设安监机构和监理单位分阶段对施工现场安全生产检查的结果确定，达到合格者经安监机构批准，由监理单位通知发包人在一周内划拨给承包人。分阶段支付措施费的比例如下：</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经审查符合开工条件支付 50%；其余费用应当按照施工进度以及发包人、监理、承包人共同核定的安全措施落实情况支付；工程竣工安全评价合格后支付至80%。 </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4" w:name="_Toc535566165"/>
      <w:r>
        <w:rPr>
          <w:rFonts w:hint="eastAsia" w:ascii="宋体" w:hAnsi="宋体" w:cs="SimSun-Identity-H"/>
          <w:kern w:val="0"/>
          <w:sz w:val="24"/>
        </w:rPr>
        <w:t>81．进度款</w:t>
      </w:r>
      <w:bookmarkEnd w:id="184"/>
    </w:p>
    <w:p>
      <w:pPr>
        <w:spacing w:line="360" w:lineRule="auto"/>
        <w:rPr>
          <w:rFonts w:hint="eastAsia" w:ascii="宋体" w:hAnsi="宋体" w:cs="SimSun-Identity-H"/>
          <w:kern w:val="0"/>
          <w:sz w:val="24"/>
        </w:rPr>
      </w:pPr>
      <w:bookmarkStart w:id="185" w:name="_Toc535566166"/>
      <w:r>
        <w:rPr>
          <w:rFonts w:hint="eastAsia" w:ascii="宋体" w:hAnsi="宋体" w:cs="SimSun-Identity-H"/>
          <w:kern w:val="0"/>
          <w:sz w:val="24"/>
        </w:rPr>
        <w:t>81.1 支付期间</w:t>
      </w:r>
    </w:p>
    <w:p>
      <w:pPr>
        <w:spacing w:line="360" w:lineRule="auto"/>
        <w:rPr>
          <w:rFonts w:hint="eastAsia" w:ascii="宋体" w:hAnsi="宋体" w:cs="SimSun-Identity-H"/>
          <w:kern w:val="0"/>
          <w:sz w:val="24"/>
        </w:rPr>
      </w:pPr>
      <w:r>
        <w:rPr>
          <w:rFonts w:hint="eastAsia" w:ascii="宋体" w:hAnsi="宋体" w:cs="SimSun-Identity-H"/>
          <w:kern w:val="0"/>
          <w:sz w:val="24"/>
        </w:rPr>
        <w:t>□ 以形象进度为准</w:t>
      </w:r>
    </w:p>
    <w:p>
      <w:pPr>
        <w:spacing w:line="360" w:lineRule="auto"/>
        <w:rPr>
          <w:rFonts w:hint="eastAsia" w:ascii="宋体" w:hAnsi="宋体" w:cs="SimSun-Identity-H"/>
          <w:kern w:val="0"/>
          <w:sz w:val="24"/>
        </w:rPr>
      </w:pPr>
      <w:r>
        <w:rPr>
          <w:rFonts w:hint="eastAsia" w:ascii="宋体" w:hAnsi="宋体" w:cs="SimSun-Identity-H"/>
          <w:kern w:val="0"/>
          <w:sz w:val="24"/>
        </w:rPr>
        <w:t>□ 以季度为单位。</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以月为单位，具体为：</w:t>
      </w:r>
    </w:p>
    <w:p>
      <w:pPr>
        <w:numPr>
          <w:ilvl w:val="0"/>
          <w:numId w:val="4"/>
        </w:numPr>
        <w:spacing w:line="360" w:lineRule="auto"/>
        <w:rPr>
          <w:rFonts w:hint="eastAsia" w:ascii="宋体" w:hAnsi="宋体"/>
          <w:sz w:val="24"/>
          <w:szCs w:val="24"/>
          <w:u w:val="single"/>
        </w:rPr>
      </w:pPr>
      <w:r>
        <w:rPr>
          <w:rFonts w:hint="eastAsia" w:ascii="宋体" w:hAnsi="宋体"/>
          <w:sz w:val="24"/>
          <w:szCs w:val="24"/>
          <w:u w:val="single"/>
        </w:rPr>
        <w:t xml:space="preserve">每月按监理工程师及发包人审定的实际完成工程量的80%支付进度款，每月应付进度款=当月完成工程造价×80%，即每月应付进度款=当月完成工程造价×80%；因签证和变更增加的工程造价，按补充合同约定的办法支付或工程结算后支付。 </w:t>
      </w:r>
    </w:p>
    <w:p>
      <w:pPr>
        <w:numPr>
          <w:ilvl w:val="0"/>
          <w:numId w:val="4"/>
        </w:num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工程竣工验收合格、结算通过审核和审计、工程档案资料按发包方规定移交后30日内，支付至结算价的97%（扣除不按本合同专用条款第</w:t>
      </w:r>
      <w:r>
        <w:rPr>
          <w:rFonts w:hint="eastAsia" w:ascii="仿宋" w:hAnsi="仿宋"/>
          <w:sz w:val="24"/>
          <w:szCs w:val="24"/>
          <w:u w:val="single"/>
        </w:rPr>
        <w:t>28.8条的违约金</w:t>
      </w:r>
      <w:r>
        <w:rPr>
          <w:rFonts w:hint="eastAsia" w:ascii="宋体" w:hAnsi="宋体" w:cs="SimSun-Identity-H"/>
          <w:kern w:val="0"/>
          <w:sz w:val="24"/>
          <w:u w:val="single"/>
        </w:rPr>
        <w:t>），余额3%为工程质量保证金。</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（3）3%的工程质量保证金，按专用条款84.3款约定返还。</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每月25号承包人向监理公司申请支付当月进度款。发包人若当月没收到承包人的下月进度计划，有权拒绝支付当月的工程进度款，直至承包人向发包人提交了下月进度计划后，发包人再按合同相关条款支付当月工程进度款。</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5）对比开工前承包人提交的项目总体进度计划，因承包人原因未按当月计划完成工程进度，发包人有权拒绝支付当月的工程进度款，直至承包人完成当月计划的工程进度后，发包人再按合同相关条款支付当月工程进度款。</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工程款支付程序：承包人提交支付申请及相关资料，经监理工程师审核，发包人审定后付款。</w:t>
      </w:r>
    </w:p>
    <w:p>
      <w:pPr>
        <w:spacing w:line="360" w:lineRule="auto"/>
        <w:ind w:firstLine="480" w:firstLineChars="200"/>
        <w:rPr>
          <w:rFonts w:hint="eastAsia" w:ascii="宋体" w:hAnsi="宋体" w:cs="SimSun-Identity-H"/>
          <w:color w:val="auto"/>
          <w:kern w:val="0"/>
          <w:sz w:val="24"/>
        </w:rPr>
      </w:pPr>
      <w:r>
        <w:rPr>
          <w:rFonts w:hint="eastAsia" w:ascii="宋体" w:hAnsi="宋体" w:cs="SimSun-Identity-H"/>
          <w:kern w:val="0"/>
          <w:sz w:val="24"/>
          <w:u w:val="single"/>
        </w:rPr>
        <w:t>（6</w:t>
      </w:r>
      <w:r>
        <w:rPr>
          <w:rFonts w:hint="eastAsia" w:ascii="宋体" w:hAnsi="宋体" w:cs="SimSun-Identity-H"/>
          <w:color w:val="auto"/>
          <w:kern w:val="0"/>
          <w:sz w:val="24"/>
          <w:u w:val="single"/>
        </w:rPr>
        <w:t>）本项目为总价控制项目，如需追加与合同标的相同的工程的，在不改变合同其他条款的前提下，双方可以协商签订补充合同，但所有补充合同的采购金额不得超过原合同采购金额的百分之十。</w:t>
      </w:r>
    </w:p>
    <w:p>
      <w:pPr>
        <w:spacing w:line="360" w:lineRule="auto"/>
        <w:ind w:firstLine="480" w:firstLineChars="200"/>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 本期间应支付或扣留（扣回）的其他款项：</w:t>
      </w:r>
    </w:p>
    <w:p>
      <w:pPr>
        <w:spacing w:line="360" w:lineRule="auto"/>
        <w:outlineLvl w:val="0"/>
        <w:rPr>
          <w:rFonts w:hint="eastAsia" w:ascii="宋体" w:hAnsi="宋体" w:cs="SimSun-Identity-H"/>
          <w:kern w:val="0"/>
          <w:sz w:val="24"/>
        </w:rPr>
      </w:pPr>
      <w:r>
        <w:rPr>
          <w:rFonts w:hint="eastAsia" w:ascii="宋体" w:hAnsi="宋体" w:cs="SimSun-Identity-H"/>
          <w:kern w:val="0"/>
          <w:sz w:val="24"/>
        </w:rPr>
        <w:t>81.2期中付款的最低限额为</w:t>
      </w:r>
      <w:r>
        <w:rPr>
          <w:rFonts w:hint="eastAsia" w:ascii="宋体" w:hAnsi="宋体" w:cs="SimSun-Identity-H"/>
          <w:kern w:val="0"/>
          <w:sz w:val="24"/>
          <w:u w:val="single"/>
        </w:rPr>
        <w:t xml:space="preserve">  / </w:t>
      </w:r>
      <w:r>
        <w:rPr>
          <w:rFonts w:hint="eastAsia" w:ascii="宋体" w:hAnsi="宋体" w:cs="SimSun-Identity-H"/>
          <w:kern w:val="0"/>
          <w:sz w:val="24"/>
        </w:rPr>
        <w:t>万元。</w:t>
      </w:r>
      <w:bookmarkEnd w:id="185"/>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82．竣工结算与结算款</w:t>
      </w:r>
    </w:p>
    <w:p>
      <w:pPr>
        <w:spacing w:line="360" w:lineRule="auto"/>
        <w:rPr>
          <w:rFonts w:hint="eastAsia" w:ascii="宋体" w:hAnsi="宋体" w:cs="SimSun-Identity-H"/>
          <w:kern w:val="0"/>
          <w:sz w:val="24"/>
        </w:rPr>
      </w:pPr>
      <w:r>
        <w:rPr>
          <w:rFonts w:hint="eastAsia" w:ascii="宋体" w:hAnsi="宋体" w:cs="SimSun-Identity-H"/>
          <w:kern w:val="0"/>
          <w:sz w:val="24"/>
        </w:rPr>
        <w:t>82.1 结算的程序和时限：</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□按合同通用条款的规定办理。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不按合同通用条款的规定，办理结算程序和时限为：</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承包人应当向发包人提供包括但不限于如下竣工结算资料：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1）工程结算书及电子文件（并加盖编制单位公章）；</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2）工程量计算书及电子文件（即计算底稿）；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3）钢筋抽料表及电子文件（即计算底稿）；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4）施工合同，补充合同或施工协议书；</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5）工程竣工图及设计图纸的电子版本</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6）工程竣工资料；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7）图纸会审纪录；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8）设计变更单；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9）工程洽商记录；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10）监理工程师通知或发包人施工指令；</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11）会议纪要；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12）现场签证单；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13）材料设备单价呈批审核单；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14）甲供材料、设备收货验收签收单：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15）综合单价呈批审核单；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16）</w:t>
      </w:r>
      <w:r>
        <w:rPr>
          <w:rFonts w:hint="eastAsia" w:ascii="宋体" w:hAnsi="宋体" w:cs="SimSun-Identity-H"/>
          <w:kern w:val="0"/>
          <w:sz w:val="24"/>
          <w:u w:val="single"/>
          <w:lang w:eastAsia="zh-CN"/>
        </w:rPr>
        <w:t>比选</w:t>
      </w:r>
      <w:r>
        <w:rPr>
          <w:rFonts w:hint="eastAsia" w:ascii="宋体" w:hAnsi="宋体" w:cs="SimSun-Identity-H"/>
          <w:kern w:val="0"/>
          <w:sz w:val="24"/>
          <w:u w:val="single"/>
        </w:rPr>
        <w:t>文件</w:t>
      </w:r>
      <w:r>
        <w:rPr>
          <w:rFonts w:hint="eastAsia" w:ascii="宋体" w:hAnsi="宋体" w:cs="SimSun-Identity-H"/>
          <w:kern w:val="0"/>
          <w:sz w:val="24"/>
          <w:u w:val="single"/>
          <w:lang w:eastAsia="zh-CN"/>
        </w:rPr>
        <w:t>和</w:t>
      </w:r>
      <w:r>
        <w:rPr>
          <w:rFonts w:hint="eastAsia" w:ascii="宋体" w:hAnsi="宋体" w:cs="SimSun-Identity-H"/>
          <w:kern w:val="0"/>
          <w:sz w:val="24"/>
          <w:lang w:eastAsia="zh-CN"/>
        </w:rPr>
        <w:t>响应文件</w:t>
      </w:r>
      <w:r>
        <w:rPr>
          <w:rFonts w:hint="eastAsia" w:ascii="宋体" w:hAnsi="宋体" w:cs="SimSun-Identity-H"/>
          <w:kern w:val="0"/>
          <w:sz w:val="24"/>
          <w:u w:val="single"/>
        </w:rPr>
        <w:t>(含工程量清单)、</w:t>
      </w:r>
      <w:r>
        <w:rPr>
          <w:rFonts w:hint="eastAsia" w:ascii="宋体" w:hAnsi="宋体" w:cs="SimSun-Identity-H"/>
          <w:kern w:val="0"/>
          <w:sz w:val="24"/>
          <w:u w:val="single"/>
          <w:lang w:eastAsia="zh-CN"/>
        </w:rPr>
        <w:t>采购</w:t>
      </w:r>
      <w:r>
        <w:rPr>
          <w:rFonts w:hint="eastAsia" w:ascii="宋体" w:hAnsi="宋体" w:cs="SimSun-Identity-H"/>
          <w:kern w:val="0"/>
          <w:sz w:val="24"/>
          <w:u w:val="single"/>
        </w:rPr>
        <w:t>答疑纪要；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17）开工报告、竣工报告及工期延期联系单：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18）其他相关资料：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19）建设工程结算送审资料签收表</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具体要求详见发包人《中山大学孙逸仙纪念医院建设工程结算审计送审资料暂行规定》（院审发【2020】3号）</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5）本项目工程的最终结算价，以发包人审计部门或者发包人委托的造价咨询公司审定的结算价为准，承包人必须准确编制竣工结算报价，并保证按发包人要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pPr>
        <w:spacing w:line="400" w:lineRule="exact"/>
        <w:ind w:firstLine="480" w:firstLineChars="200"/>
        <w:rPr>
          <w:rFonts w:hint="eastAsia"/>
          <w:sz w:val="24"/>
          <w:szCs w:val="24"/>
        </w:rPr>
      </w:pPr>
      <w:r>
        <w:rPr>
          <w:rFonts w:hint="eastAsia"/>
          <w:sz w:val="24"/>
          <w:szCs w:val="24"/>
        </w:rPr>
        <w:t>注：核减率</w:t>
      </w:r>
      <w:r>
        <w:rPr>
          <w:sz w:val="24"/>
          <w:szCs w:val="24"/>
        </w:rPr>
        <w:t>=</w:t>
      </w:r>
      <w:r>
        <w:rPr>
          <w:rFonts w:hint="eastAsia"/>
          <w:sz w:val="24"/>
          <w:szCs w:val="24"/>
        </w:rPr>
        <w:t>（承包人的结算报价</w:t>
      </w:r>
      <w:r>
        <w:rPr>
          <w:sz w:val="24"/>
          <w:szCs w:val="24"/>
        </w:rPr>
        <w:t>-</w:t>
      </w:r>
      <w:r>
        <w:rPr>
          <w:rFonts w:hint="eastAsia"/>
          <w:sz w:val="24"/>
          <w:szCs w:val="24"/>
        </w:rPr>
        <w:t>经审计的结算价）</w:t>
      </w:r>
      <w:r>
        <w:rPr>
          <w:sz w:val="24"/>
          <w:szCs w:val="24"/>
        </w:rPr>
        <w:t>/</w:t>
      </w:r>
      <w:r>
        <w:rPr>
          <w:rFonts w:hint="eastAsia"/>
          <w:sz w:val="24"/>
          <w:szCs w:val="24"/>
        </w:rPr>
        <w:t>承包人的结算报价</w:t>
      </w:r>
    </w:p>
    <w:p>
      <w:pPr>
        <w:spacing w:line="400" w:lineRule="exact"/>
        <w:ind w:firstLine="480" w:firstLineChars="200"/>
        <w:rPr>
          <w:sz w:val="24"/>
          <w:szCs w:val="24"/>
        </w:rPr>
      </w:pPr>
      <w:r>
        <w:rPr>
          <w:rFonts w:hint="eastAsia"/>
          <w:sz w:val="24"/>
          <w:szCs w:val="24"/>
        </w:rPr>
        <w:t>注：审核服务费按广东省物价局粤价函</w:t>
      </w:r>
      <w:r>
        <w:rPr>
          <w:sz w:val="24"/>
          <w:szCs w:val="24"/>
        </w:rPr>
        <w:t>[2011]742</w:t>
      </w:r>
      <w:r>
        <w:rPr>
          <w:rFonts w:hint="eastAsia"/>
          <w:sz w:val="24"/>
          <w:szCs w:val="24"/>
        </w:rPr>
        <w:t>号文收取。”</w:t>
      </w:r>
    </w:p>
    <w:p>
      <w:pPr>
        <w:spacing w:line="360" w:lineRule="auto"/>
        <w:rPr>
          <w:rFonts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84．质量保证金</w:t>
      </w:r>
    </w:p>
    <w:p>
      <w:pPr>
        <w:spacing w:line="360" w:lineRule="auto"/>
        <w:outlineLvl w:val="0"/>
        <w:rPr>
          <w:rFonts w:hint="eastAsia" w:ascii="宋体" w:hAnsi="宋体" w:cs="SimSun-Identity-H"/>
          <w:kern w:val="0"/>
          <w:sz w:val="24"/>
        </w:rPr>
      </w:pPr>
      <w:bookmarkStart w:id="186" w:name="_Toc535566167"/>
      <w:r>
        <w:rPr>
          <w:rFonts w:hint="eastAsia" w:ascii="宋体" w:hAnsi="宋体" w:cs="SimSun-Identity-H"/>
          <w:kern w:val="0"/>
          <w:sz w:val="24"/>
        </w:rPr>
        <w:t>84.2 质量保证金的金额及扣留</w:t>
      </w:r>
      <w:bookmarkEnd w:id="186"/>
    </w:p>
    <w:p>
      <w:pPr>
        <w:spacing w:line="360" w:lineRule="auto"/>
        <w:rPr>
          <w:rFonts w:hint="eastAsia" w:ascii="宋体" w:hAnsi="宋体" w:cs="SimSun-Identity-H"/>
          <w:kern w:val="0"/>
          <w:sz w:val="24"/>
        </w:rPr>
      </w:pPr>
      <w:r>
        <w:rPr>
          <w:rFonts w:hint="eastAsia" w:ascii="宋体" w:hAnsi="宋体" w:cs="SimSun-Identity-H"/>
          <w:kern w:val="0"/>
          <w:sz w:val="24"/>
        </w:rPr>
        <w:t>(1) 质量保证金的金额</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□按合同通用条款的规定，即按合同价款的3％。</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其他为：按结算价的3%</w:t>
      </w:r>
    </w:p>
    <w:p>
      <w:pPr>
        <w:spacing w:line="360" w:lineRule="auto"/>
        <w:outlineLvl w:val="0"/>
        <w:rPr>
          <w:rFonts w:hint="eastAsia" w:ascii="宋体" w:hAnsi="宋体" w:cs="SimSun-Identity-H"/>
          <w:kern w:val="0"/>
          <w:sz w:val="24"/>
        </w:rPr>
      </w:pPr>
      <w:bookmarkStart w:id="187" w:name="_Toc535566168"/>
      <w:r>
        <w:rPr>
          <w:rFonts w:hint="eastAsia" w:ascii="宋体" w:hAnsi="宋体" w:cs="SimSun-Identity-H"/>
          <w:kern w:val="0"/>
          <w:sz w:val="24"/>
        </w:rPr>
        <w:t>(2) 质量保证金的扣留</w:t>
      </w:r>
      <w:bookmarkEnd w:id="187"/>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按合同通用条款的规定，从每次应支付给承包人的工程款（包括进度款和结算款）中扣留，扣留的比例为3%。</w:t>
      </w:r>
    </w:p>
    <w:p>
      <w:pPr>
        <w:spacing w:line="360" w:lineRule="auto"/>
        <w:rPr>
          <w:rFonts w:hint="eastAsia" w:ascii="仿宋" w:hAnsi="仿宋"/>
          <w:sz w:val="24"/>
          <w:szCs w:val="24"/>
          <w:u w:val="single"/>
        </w:rPr>
      </w:pPr>
      <w:r>
        <w:rPr>
          <w:rFonts w:hint="eastAsia" w:ascii="宋体" w:hAnsi="宋体" w:cs="SimSun-Identity-H"/>
          <w:kern w:val="0"/>
          <w:sz w:val="24"/>
          <w:bdr w:val="single" w:color="auto" w:sz="4" w:space="0"/>
        </w:rPr>
        <w:t>√</w:t>
      </w:r>
      <w:r>
        <w:rPr>
          <w:rFonts w:hint="eastAsia" w:ascii="宋体" w:hAnsi="宋体" w:cs="SimSun-Identity-H"/>
          <w:kern w:val="0"/>
          <w:sz w:val="24"/>
        </w:rPr>
        <w:t>其他方式：</w:t>
      </w:r>
      <w:r>
        <w:rPr>
          <w:rFonts w:hint="eastAsia" w:ascii="仿宋" w:hAnsi="仿宋"/>
          <w:sz w:val="24"/>
          <w:szCs w:val="24"/>
          <w:u w:val="single"/>
        </w:rPr>
        <w:t>工程竣工结算经发包人审计部门或者发包人委托的造价咨询公司审定后，从工程结算款中扣留。</w:t>
      </w:r>
    </w:p>
    <w:p>
      <w:pPr>
        <w:spacing w:line="360" w:lineRule="auto"/>
        <w:rPr>
          <w:rFonts w:hint="eastAsia" w:ascii="宋体" w:hAnsi="宋体" w:cs="SimSun-Identity-H"/>
          <w:kern w:val="0"/>
          <w:sz w:val="24"/>
        </w:rPr>
      </w:pPr>
    </w:p>
    <w:p>
      <w:pPr>
        <w:spacing w:line="360" w:lineRule="auto"/>
        <w:rPr>
          <w:rFonts w:hint="eastAsia" w:ascii="仿宋" w:hAnsi="仿宋"/>
          <w:sz w:val="24"/>
          <w:szCs w:val="24"/>
          <w:u w:val="single"/>
        </w:rPr>
      </w:pPr>
      <w:r>
        <w:rPr>
          <w:rFonts w:hint="eastAsia" w:ascii="宋体" w:hAnsi="宋体" w:cs="SimSun-Identity-H"/>
          <w:kern w:val="0"/>
          <w:sz w:val="24"/>
        </w:rPr>
        <w:t>84.3 质量保证金的返还时间：</w:t>
      </w:r>
      <w:r>
        <w:rPr>
          <w:rFonts w:hint="eastAsia" w:ascii="宋体" w:hAnsi="宋体" w:cs="SimSun-Identity-H"/>
          <w:kern w:val="0"/>
          <w:sz w:val="24"/>
          <w:u w:val="single"/>
        </w:rPr>
        <w:t>按照合同专用条款第84条，本工程的工程质量保修金为工程结算价款的3%。</w:t>
      </w:r>
      <w:r>
        <w:rPr>
          <w:rFonts w:hint="eastAsia" w:ascii="仿宋" w:hAnsi="仿宋"/>
          <w:sz w:val="24"/>
          <w:szCs w:val="24"/>
          <w:u w:val="single"/>
        </w:rPr>
        <w:t>发包人在工程竣工验收合格满</w:t>
      </w:r>
      <w:r>
        <w:rPr>
          <w:rFonts w:hint="eastAsia" w:ascii="仿宋" w:hAnsi="仿宋"/>
          <w:sz w:val="24"/>
          <w:szCs w:val="24"/>
          <w:u w:val="single"/>
          <w:lang w:val="en-US" w:eastAsia="zh-CN"/>
        </w:rPr>
        <w:t>xx</w:t>
      </w:r>
      <w:r>
        <w:rPr>
          <w:rFonts w:hint="eastAsia" w:ascii="仿宋" w:hAnsi="仿宋"/>
          <w:sz w:val="24"/>
          <w:szCs w:val="24"/>
          <w:u w:val="single"/>
        </w:rPr>
        <w:t>年后30日历天内一次性无息支付给承包人。质量保证金的返还，并不能解除承包人按合同约定应负的质量保修责任。</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85．最终清算付款</w:t>
      </w:r>
    </w:p>
    <w:p>
      <w:pPr>
        <w:spacing w:line="360" w:lineRule="auto"/>
        <w:outlineLvl w:val="0"/>
        <w:rPr>
          <w:rFonts w:hint="eastAsia" w:ascii="宋体" w:hAnsi="宋体" w:cs="SimSun-Identity-H"/>
          <w:kern w:val="0"/>
          <w:sz w:val="24"/>
        </w:rPr>
      </w:pPr>
      <w:bookmarkStart w:id="188" w:name="_Toc535566169"/>
      <w:r>
        <w:rPr>
          <w:rFonts w:hint="eastAsia" w:ascii="宋体" w:hAnsi="宋体" w:cs="SimSun-Identity-H"/>
          <w:kern w:val="0"/>
          <w:sz w:val="24"/>
        </w:rPr>
        <w:t>85.1 最终结清申请报告</w:t>
      </w:r>
      <w:bookmarkEnd w:id="188"/>
    </w:p>
    <w:p>
      <w:pPr>
        <w:spacing w:line="360" w:lineRule="auto"/>
        <w:rPr>
          <w:rFonts w:hint="eastAsia" w:ascii="宋体" w:hAnsi="宋体" w:cs="SimSun-Identity-H"/>
          <w:kern w:val="0"/>
          <w:sz w:val="24"/>
        </w:rPr>
      </w:pPr>
      <w:r>
        <w:rPr>
          <w:rFonts w:hint="eastAsia" w:ascii="宋体" w:hAnsi="宋体" w:cs="SimSun-Identity-H"/>
          <w:kern w:val="0"/>
          <w:sz w:val="24"/>
        </w:rPr>
        <w:t>提交份数：</w:t>
      </w:r>
    </w:p>
    <w:p>
      <w:pPr>
        <w:spacing w:line="360" w:lineRule="auto"/>
        <w:rPr>
          <w:rFonts w:hint="eastAsia" w:ascii="宋体" w:hAnsi="宋体" w:cs="SimSun-Identity-H"/>
          <w:kern w:val="0"/>
          <w:sz w:val="24"/>
        </w:rPr>
      </w:pPr>
      <w:r>
        <w:rPr>
          <w:rFonts w:hint="eastAsia" w:ascii="宋体" w:hAnsi="宋体" w:cs="SimSun-Identity-H"/>
          <w:kern w:val="0"/>
          <w:sz w:val="24"/>
        </w:rPr>
        <w:t>提交期限：</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86．合同争议</w:t>
      </w:r>
    </w:p>
    <w:p>
      <w:pPr>
        <w:spacing w:line="360" w:lineRule="auto"/>
        <w:rPr>
          <w:rFonts w:hint="eastAsia" w:ascii="宋体" w:hAnsi="宋体" w:cs="SimSun-Identity-H"/>
          <w:kern w:val="0"/>
          <w:sz w:val="24"/>
        </w:rPr>
      </w:pPr>
      <w:r>
        <w:rPr>
          <w:rFonts w:hint="eastAsia" w:ascii="宋体" w:hAnsi="宋体" w:cs="SimSun-Identity-H"/>
          <w:kern w:val="0"/>
          <w:sz w:val="24"/>
        </w:rPr>
        <w:t>86.4 争议调解或认定机构</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不按合同通用条款的规定，合同双方认可为：</w:t>
      </w:r>
    </w:p>
    <w:p>
      <w:pPr>
        <w:spacing w:line="360" w:lineRule="auto"/>
        <w:rPr>
          <w:rFonts w:hint="eastAsia" w:ascii="宋体" w:hAnsi="宋体" w:cs="SimSun-Identity-H"/>
          <w:kern w:val="0"/>
          <w:sz w:val="24"/>
        </w:rPr>
      </w:pPr>
      <w:r>
        <w:rPr>
          <w:rFonts w:hint="eastAsia" w:ascii="宋体" w:hAnsi="宋体" w:cs="SimSun-Identity-H"/>
          <w:kern w:val="0"/>
          <w:sz w:val="24"/>
        </w:rPr>
        <w:t>86.6 双方同意选择下列一种方式解决争议：</w:t>
      </w:r>
    </w:p>
    <w:p>
      <w:pPr>
        <w:spacing w:line="360" w:lineRule="auto"/>
        <w:rPr>
          <w:rFonts w:hint="eastAsia" w:ascii="宋体" w:hAnsi="宋体" w:cs="SimSun-Identity-H"/>
          <w:kern w:val="0"/>
          <w:sz w:val="24"/>
        </w:rPr>
      </w:pPr>
      <w:r>
        <w:rPr>
          <w:rFonts w:hint="eastAsia" w:ascii="宋体" w:hAnsi="宋体" w:cs="SimSun-Identity-H"/>
          <w:kern w:val="0"/>
          <w:sz w:val="24"/>
        </w:rPr>
        <w:t>□ 向</w:t>
      </w:r>
      <w:r>
        <w:rPr>
          <w:rFonts w:hint="eastAsia" w:ascii="宋体" w:hAnsi="宋体" w:cs="SimSun-Identity-H"/>
          <w:kern w:val="0"/>
          <w:sz w:val="24"/>
          <w:u w:val="single"/>
        </w:rPr>
        <w:t>广州市</w:t>
      </w:r>
      <w:r>
        <w:rPr>
          <w:rFonts w:hint="eastAsia" w:ascii="宋体" w:hAnsi="宋体" w:cs="SimSun-Identity-H"/>
          <w:kern w:val="0"/>
          <w:sz w:val="24"/>
        </w:rPr>
        <w:t>（仲裁机构）申请仲裁。</w:t>
      </w:r>
    </w:p>
    <w:p>
      <w:pPr>
        <w:spacing w:line="360" w:lineRule="auto"/>
        <w:rPr>
          <w:rFonts w:hint="eastAsia" w:ascii="宋体" w:hAnsi="宋体" w:cs="SimSun-Identity-H"/>
          <w:kern w:val="0"/>
          <w:sz w:val="24"/>
        </w:rPr>
      </w:pPr>
      <w:r>
        <w:rPr>
          <w:rFonts w:hint="eastAsia" w:ascii="宋体" w:hAnsi="宋体" w:cs="SimSun-Identity-H"/>
          <w:kern w:val="0"/>
          <w:sz w:val="24"/>
        </w:rPr>
        <w:sym w:font="Wingdings 2" w:char="0052"/>
      </w:r>
      <w:r>
        <w:rPr>
          <w:rFonts w:hint="eastAsia" w:ascii="宋体" w:hAnsi="宋体" w:cs="SimSun-Identity-H"/>
          <w:kern w:val="0"/>
          <w:sz w:val="24"/>
          <w:lang w:val="en-US" w:eastAsia="zh-CN"/>
        </w:rPr>
        <w:t xml:space="preserve"> </w:t>
      </w:r>
      <w:r>
        <w:rPr>
          <w:rFonts w:hint="eastAsia" w:ascii="宋体" w:hAnsi="宋体" w:cs="SimSun-Identity-H"/>
          <w:kern w:val="0"/>
          <w:sz w:val="24"/>
        </w:rPr>
        <w:t>向</w:t>
      </w:r>
      <w:r>
        <w:rPr>
          <w:rFonts w:hint="eastAsia" w:ascii="宋体" w:hAnsi="宋体" w:cs="SimSun-Identity-H"/>
          <w:kern w:val="0"/>
          <w:sz w:val="24"/>
          <w:u w:val="single"/>
          <w:lang w:eastAsia="zh-CN"/>
        </w:rPr>
        <w:t>发包人项目所在地</w:t>
      </w:r>
      <w:r>
        <w:rPr>
          <w:rFonts w:hint="eastAsia" w:ascii="宋体" w:hAnsi="宋体" w:cs="SimSun-Identity-H"/>
          <w:kern w:val="0"/>
          <w:sz w:val="24"/>
        </w:rPr>
        <w:t>有管辖权的人民法院提起诉讼。</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9" w:name="_Toc535566170"/>
      <w:r>
        <w:rPr>
          <w:rFonts w:hint="eastAsia" w:ascii="宋体" w:hAnsi="宋体" w:cs="SimSun-Identity-H"/>
          <w:kern w:val="0"/>
          <w:sz w:val="24"/>
        </w:rPr>
        <w:t>91．保密要求</w:t>
      </w:r>
      <w:bookmarkEnd w:id="189"/>
    </w:p>
    <w:p>
      <w:pPr>
        <w:spacing w:line="360" w:lineRule="auto"/>
        <w:rPr>
          <w:rFonts w:hint="eastAsia" w:ascii="宋体" w:hAnsi="宋体" w:cs="SimSun-Identity-H"/>
          <w:kern w:val="0"/>
          <w:sz w:val="24"/>
        </w:rPr>
      </w:pPr>
      <w:r>
        <w:rPr>
          <w:rFonts w:hint="eastAsia" w:ascii="宋体" w:hAnsi="宋体" w:cs="SimSun-Identity-H"/>
          <w:kern w:val="0"/>
          <w:sz w:val="24"/>
        </w:rPr>
        <w:t>91.1 提供保密信息的期限：</w:t>
      </w:r>
      <w:r>
        <w:rPr>
          <w:rFonts w:hint="eastAsia" w:ascii="宋体" w:hAnsi="宋体" w:cs="SimSun-Identity-H"/>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pPr>
        <w:spacing w:line="360" w:lineRule="auto"/>
        <w:rPr>
          <w:rFonts w:hint="eastAsia" w:ascii="宋体" w:hAnsi="宋体" w:cs="SimSun-Identity-H"/>
          <w:kern w:val="0"/>
          <w:sz w:val="24"/>
        </w:rPr>
      </w:pPr>
      <w:r>
        <w:rPr>
          <w:rFonts w:hint="eastAsia" w:ascii="宋体" w:hAnsi="宋体" w:cs="SimSun-Identity-H"/>
          <w:kern w:val="0"/>
          <w:sz w:val="24"/>
        </w:rPr>
        <w:t>94．合同份数</w:t>
      </w:r>
    </w:p>
    <w:p>
      <w:pPr>
        <w:spacing w:line="360" w:lineRule="auto"/>
        <w:outlineLvl w:val="0"/>
        <w:rPr>
          <w:rFonts w:hint="eastAsia" w:ascii="宋体" w:hAnsi="宋体" w:cs="SimSun-Identity-H"/>
          <w:kern w:val="0"/>
          <w:sz w:val="24"/>
        </w:rPr>
      </w:pPr>
      <w:bookmarkStart w:id="190" w:name="_Toc535566171"/>
      <w:r>
        <w:rPr>
          <w:rFonts w:hint="eastAsia" w:ascii="宋体" w:hAnsi="宋体" w:cs="SimSun-Identity-H"/>
          <w:kern w:val="0"/>
          <w:sz w:val="24"/>
        </w:rPr>
        <w:t>94.1 提供合同文本</w:t>
      </w:r>
      <w:bookmarkEnd w:id="190"/>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按合同通用条款的规定，由发包人提供。</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不按合同通用条款的规定，提供方式为：</w:t>
      </w:r>
    </w:p>
    <w:p>
      <w:pPr>
        <w:spacing w:line="360" w:lineRule="auto"/>
        <w:rPr>
          <w:rFonts w:hint="eastAsia" w:ascii="宋体" w:hAnsi="宋体" w:cs="SimSun-Identity-H"/>
          <w:kern w:val="0"/>
          <w:sz w:val="24"/>
        </w:rPr>
      </w:pPr>
      <w:r>
        <w:rPr>
          <w:rFonts w:hint="eastAsia" w:ascii="宋体" w:hAnsi="宋体" w:cs="SimSun-Identity-H"/>
          <w:kern w:val="0"/>
          <w:sz w:val="24"/>
        </w:rPr>
        <w:t xml:space="preserve">94.2 合同共 5份，其中发包人（3）份，承包人（2）份。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 xml:space="preserve">95、补充条款：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 xml:space="preserve">95.1 如遇到工程的设计更改或增加工程项目，发包人和承包人必须做好工程量记录。并按照发包人有关规定和程序办理。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pPr>
        <w:spacing w:line="360" w:lineRule="auto"/>
        <w:rPr>
          <w:rFonts w:hint="eastAsia" w:ascii="宋体" w:hAnsi="宋体"/>
          <w:sz w:val="28"/>
          <w:szCs w:val="28"/>
          <w:u w:val="single"/>
        </w:rPr>
      </w:pPr>
      <w:r>
        <w:rPr>
          <w:rFonts w:hint="eastAsia" w:ascii="宋体" w:hAnsi="宋体" w:cs="SimSun-Identity-H"/>
          <w:kern w:val="0"/>
          <w:sz w:val="24"/>
          <w:u w:val="single"/>
        </w:rPr>
        <w:t xml:space="preserve">95.3 承包人必须指定专人负责财务、承包人任命（   ）为承包人财务代表，身份证号码是： </w:t>
      </w:r>
      <w:r>
        <w:rPr>
          <w:rFonts w:hint="eastAsia" w:ascii="宋体" w:hAnsi="宋体"/>
          <w:sz w:val="28"/>
          <w:szCs w:val="28"/>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附件：1.《</w:t>
      </w:r>
      <w:r>
        <w:rPr>
          <w:rFonts w:hint="eastAsia" w:ascii="宋体" w:hAnsi="宋体" w:cs="SimSun-Identity-H"/>
          <w:kern w:val="0"/>
          <w:sz w:val="24"/>
          <w:lang w:eastAsia="zh-CN"/>
        </w:rPr>
        <w:t>供应商</w:t>
      </w:r>
      <w:r>
        <w:rPr>
          <w:rFonts w:hint="eastAsia" w:ascii="宋体" w:hAnsi="宋体" w:cs="SimSun-Identity-H"/>
          <w:kern w:val="0"/>
          <w:sz w:val="24"/>
        </w:rPr>
        <w:t xml:space="preserve">廉洁守约承诺书》 </w:t>
      </w:r>
    </w:p>
    <w:p>
      <w:pPr>
        <w:spacing w:line="360" w:lineRule="auto"/>
        <w:ind w:firstLine="720" w:firstLineChars="300"/>
        <w:rPr>
          <w:rFonts w:hint="eastAsia" w:ascii="宋体" w:hAnsi="宋体" w:cs="SimSun-Identity-H"/>
          <w:kern w:val="0"/>
          <w:sz w:val="24"/>
        </w:rPr>
      </w:pPr>
      <w:r>
        <w:rPr>
          <w:rFonts w:hint="eastAsia" w:ascii="宋体" w:hAnsi="宋体" w:cs="SimSun-Identity-H"/>
          <w:kern w:val="0"/>
          <w:sz w:val="24"/>
        </w:rPr>
        <w:t>2. 工程质量保修书</w:t>
      </w:r>
    </w:p>
    <w:p>
      <w:pPr>
        <w:spacing w:line="360" w:lineRule="auto"/>
        <w:rPr>
          <w:rFonts w:ascii="宋体" w:hAnsi="宋体" w:cs="SimSun-Identity-H"/>
          <w:b/>
          <w:kern w:val="0"/>
          <w:sz w:val="24"/>
        </w:rPr>
      </w:pPr>
      <w:r>
        <w:rPr>
          <w:rFonts w:hint="eastAsia" w:ascii="宋体" w:hAnsi="宋体" w:cs="SimSun-Identity-H"/>
          <w:b/>
          <w:kern w:val="0"/>
          <w:sz w:val="24"/>
        </w:rPr>
        <w:t>附件1</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60" w:lineRule="auto"/>
        <w:rPr>
          <w:rFonts w:ascii="宋体" w:hAnsi="宋体" w:cs="仿宋_GB2312"/>
          <w:sz w:val="24"/>
        </w:rPr>
      </w:pPr>
      <w:r>
        <w:rPr>
          <w:rFonts w:hint="eastAsia" w:ascii="宋体" w:hAnsi="宋体" w:cs="宋体"/>
          <w:bCs/>
          <w:sz w:val="24"/>
        </w:rPr>
        <w:t>中山大学孙逸仙纪念医院</w:t>
      </w:r>
      <w:r>
        <w:rPr>
          <w:rFonts w:hint="eastAsia" w:ascii="宋体" w:hAnsi="宋体" w:eastAsia="宋体" w:cs="宋体"/>
          <w:bCs/>
          <w:sz w:val="24"/>
        </w:rPr>
        <w:t>南院区博爱楼门诊厕所装修改造项目：</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sym w:font="Wingdings 2" w:char="0052"/>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r>
        <w:rPr>
          <w:rFonts w:hint="eastAsia" w:ascii="宋体" w:hAnsi="宋体" w:cs="SimSun-Identity-H"/>
          <w:b/>
          <w:kern w:val="0"/>
          <w:sz w:val="24"/>
        </w:rPr>
        <w:t>附件2</w:t>
      </w:r>
    </w:p>
    <w:p>
      <w:pPr>
        <w:spacing w:line="360" w:lineRule="auto"/>
        <w:jc w:val="center"/>
        <w:rPr>
          <w:rFonts w:ascii="宋体" w:hAnsi="宋体" w:cs="SimSun-Identity-H"/>
          <w:b/>
          <w:kern w:val="0"/>
          <w:sz w:val="24"/>
        </w:rPr>
      </w:pPr>
      <w:r>
        <w:rPr>
          <w:rFonts w:hint="eastAsia" w:ascii="宋体" w:hAnsi="宋体" w:cs="SimSun-Identity-H"/>
          <w:b/>
          <w:kern w:val="0"/>
          <w:sz w:val="24"/>
        </w:rPr>
        <w:t>工程质量保修书</w:t>
      </w:r>
    </w:p>
    <w:p>
      <w:pPr>
        <w:spacing w:line="360" w:lineRule="auto"/>
        <w:rPr>
          <w:rFonts w:ascii="宋体" w:hAnsi="宋体" w:cs="SimSun-Identity-H"/>
          <w:b/>
          <w:kern w:val="0"/>
          <w:sz w:val="24"/>
        </w:rPr>
      </w:pPr>
      <w:r>
        <w:rPr>
          <w:rFonts w:hint="eastAsia" w:ascii="宋体" w:hAnsi="宋体" w:cs="SimSun-Identity-H"/>
          <w:b/>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发包人：（全称）中山大学孙逸仙纪念医院</w:t>
      </w:r>
    </w:p>
    <w:p>
      <w:pPr>
        <w:spacing w:line="360" w:lineRule="auto"/>
        <w:rPr>
          <w:rFonts w:ascii="宋体" w:hAnsi="宋体" w:cs="SimSun-Identity-H"/>
          <w:kern w:val="0"/>
          <w:sz w:val="24"/>
        </w:rPr>
      </w:pPr>
      <w:r>
        <w:rPr>
          <w:rFonts w:hint="eastAsia" w:ascii="宋体" w:hAnsi="宋体" w:cs="SimSun-Identity-H"/>
          <w:kern w:val="0"/>
          <w:sz w:val="24"/>
        </w:rPr>
        <w:t xml:space="preserve">承包人：（全称）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为保证</w:t>
      </w:r>
      <w:r>
        <w:rPr>
          <w:rFonts w:hint="eastAsia" w:ascii="宋体" w:hAnsi="宋体" w:cs="SimSun-Identity-H"/>
          <w:kern w:val="0"/>
          <w:sz w:val="24"/>
          <w:u w:val="single"/>
        </w:rPr>
        <w:t xml:space="preserve">        </w:t>
      </w:r>
      <w:r>
        <w:rPr>
          <w:rFonts w:hint="eastAsia" w:ascii="宋体" w:hAnsi="宋体" w:cs="SimSun-Identity-H"/>
          <w:kern w:val="0"/>
          <w:sz w:val="24"/>
        </w:rPr>
        <w:t xml:space="preserve">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pPr>
        <w:spacing w:line="360" w:lineRule="auto"/>
        <w:ind w:firstLine="480" w:firstLineChars="200"/>
        <w:outlineLvl w:val="0"/>
        <w:rPr>
          <w:rFonts w:ascii="宋体" w:hAnsi="宋体" w:cs="SimSun-Identity-H"/>
          <w:kern w:val="0"/>
          <w:sz w:val="24"/>
        </w:rPr>
      </w:pPr>
      <w:bookmarkStart w:id="191" w:name="_Toc535566172"/>
      <w:r>
        <w:rPr>
          <w:rFonts w:hint="eastAsia" w:ascii="宋体" w:hAnsi="宋体" w:cs="SimSun-Identity-H"/>
          <w:kern w:val="0"/>
          <w:sz w:val="24"/>
        </w:rPr>
        <w:t>1、  质量保修范围</w:t>
      </w:r>
      <w:bookmarkEnd w:id="191"/>
      <w:r>
        <w:rPr>
          <w:rFonts w:hint="eastAsia" w:ascii="宋体" w:hAnsi="宋体" w:cs="SimSun-Identity-H"/>
          <w:kern w:val="0"/>
          <w:sz w:val="24"/>
        </w:rPr>
        <w:t xml:space="preserve">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pPr>
        <w:spacing w:line="360" w:lineRule="auto"/>
        <w:ind w:firstLine="480" w:firstLineChars="200"/>
        <w:outlineLvl w:val="0"/>
        <w:rPr>
          <w:rFonts w:ascii="宋体" w:hAnsi="宋体" w:cs="SimSun-Identity-H"/>
          <w:kern w:val="0"/>
          <w:sz w:val="24"/>
        </w:rPr>
      </w:pPr>
      <w:bookmarkStart w:id="192" w:name="_Toc535566173"/>
      <w:r>
        <w:rPr>
          <w:rFonts w:hint="eastAsia" w:ascii="宋体" w:hAnsi="宋体" w:cs="SimSun-Identity-H"/>
          <w:kern w:val="0"/>
          <w:sz w:val="24"/>
        </w:rPr>
        <w:t>2、  质量保修期</w:t>
      </w:r>
      <w:bookmarkEnd w:id="192"/>
      <w:r>
        <w:rPr>
          <w:rFonts w:hint="eastAsia" w:ascii="宋体" w:hAnsi="宋体" w:cs="SimSun-Identity-H"/>
          <w:kern w:val="0"/>
          <w:sz w:val="24"/>
        </w:rPr>
        <w:t xml:space="preserve">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2.1 质量保修期从工程实际竣工之日算起。单项竣工验收的工程，按单项工程分别计算质量保修期。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2.2 双方根据《建设工程质量管理条例》及有关规定，约定本工程质量保修期如下：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1、地基基础工程、主体结构工程为设计文件规定的合理使用年限；</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2、屋面防水工程、有防水要求的卫生间、房间和外墙面的防渗漏工程为5年；</w:t>
      </w:r>
    </w:p>
    <w:p>
      <w:pPr>
        <w:spacing w:line="360" w:lineRule="auto"/>
        <w:ind w:firstLine="480" w:firstLineChars="200"/>
        <w:outlineLvl w:val="0"/>
        <w:rPr>
          <w:rFonts w:ascii="宋体" w:hAnsi="宋体" w:cs="SimSun-Identity-H"/>
          <w:kern w:val="0"/>
          <w:sz w:val="24"/>
        </w:rPr>
      </w:pPr>
      <w:bookmarkStart w:id="193" w:name="_Toc535566174"/>
      <w:r>
        <w:rPr>
          <w:rFonts w:hint="eastAsia" w:ascii="宋体" w:hAnsi="宋体" w:cs="SimSun-Identity-H"/>
          <w:kern w:val="0"/>
          <w:sz w:val="24"/>
        </w:rPr>
        <w:t>3、电气管线工程、给排水管道工程、设备安装工程为 2 年；</w:t>
      </w:r>
      <w:bookmarkEnd w:id="193"/>
    </w:p>
    <w:p>
      <w:pPr>
        <w:spacing w:line="360" w:lineRule="auto"/>
        <w:ind w:firstLine="480" w:firstLineChars="200"/>
        <w:rPr>
          <w:rFonts w:ascii="宋体" w:hAnsi="宋体" w:cs="SimSun-Identity-H"/>
          <w:kern w:val="0"/>
          <w:sz w:val="24"/>
        </w:rPr>
      </w:pPr>
      <w:r>
        <w:rPr>
          <w:rFonts w:hint="eastAsia" w:ascii="宋体" w:hAnsi="宋体" w:cs="SimSun-Identity-H"/>
          <w:kern w:val="0"/>
          <w:sz w:val="24"/>
        </w:rPr>
        <w:t>4、供热、供冷系统工程为2个采暖期、供冷期；</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5、装饰装修工程为2年；</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6、其他项目：按建设部颁发的《房屋建筑工程质量保修办法》执行。</w:t>
      </w:r>
    </w:p>
    <w:p>
      <w:pPr>
        <w:spacing w:line="360" w:lineRule="auto"/>
        <w:ind w:firstLine="480" w:firstLineChars="200"/>
        <w:outlineLvl w:val="0"/>
        <w:rPr>
          <w:rFonts w:ascii="宋体" w:hAnsi="宋体" w:cs="SimSun-Identity-H"/>
          <w:kern w:val="0"/>
          <w:sz w:val="24"/>
        </w:rPr>
      </w:pPr>
      <w:bookmarkStart w:id="194" w:name="_Toc535566175"/>
      <w:r>
        <w:rPr>
          <w:rFonts w:hint="eastAsia" w:ascii="宋体" w:hAnsi="宋体" w:cs="SimSun-Identity-H"/>
          <w:kern w:val="0"/>
          <w:sz w:val="24"/>
        </w:rPr>
        <w:t>3． 质量保修责任</w:t>
      </w:r>
      <w:bookmarkEnd w:id="194"/>
      <w:r>
        <w:rPr>
          <w:rFonts w:hint="eastAsia" w:ascii="宋体" w:hAnsi="宋体" w:cs="SimSun-Identity-H"/>
          <w:kern w:val="0"/>
          <w:sz w:val="24"/>
        </w:rPr>
        <w:t xml:space="preserve">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3.1  属于保修范围的项目，承包人应在接到通知后的2天内派人保修。承包人不在约定期限内派人保修，发包人可自行或指派第三方保修，费用在质保金中扣除。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3.2  发生紧急抢修事故的，承包人在接到通知后，应立即到达事故现场抢修。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3.4  质量保修完成后，由发包人组织验收。</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4． 质量保修费用</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质量保修费用及相关的损害赔偿费，由造成质量缺陷的责任方承担。</w:t>
      </w:r>
    </w:p>
    <w:p>
      <w:pPr>
        <w:spacing w:line="360" w:lineRule="auto"/>
        <w:ind w:firstLine="480" w:firstLineChars="200"/>
        <w:outlineLvl w:val="0"/>
        <w:rPr>
          <w:rFonts w:ascii="宋体" w:hAnsi="宋体" w:cs="SimSun-Identity-H"/>
          <w:kern w:val="0"/>
          <w:sz w:val="24"/>
        </w:rPr>
      </w:pPr>
      <w:bookmarkStart w:id="195" w:name="_Toc535566176"/>
      <w:r>
        <w:rPr>
          <w:rFonts w:hint="eastAsia" w:ascii="宋体" w:hAnsi="宋体" w:cs="SimSun-Identity-H"/>
          <w:kern w:val="0"/>
          <w:sz w:val="24"/>
        </w:rPr>
        <w:t>5、质量保修金与支付</w:t>
      </w:r>
      <w:bookmarkEnd w:id="195"/>
    </w:p>
    <w:p>
      <w:pPr>
        <w:spacing w:line="360" w:lineRule="auto"/>
        <w:ind w:firstLine="480" w:firstLineChars="200"/>
        <w:rPr>
          <w:rFonts w:ascii="宋体" w:hAnsi="宋体" w:cs="SimSun-Identity-H"/>
          <w:kern w:val="0"/>
          <w:sz w:val="24"/>
        </w:rPr>
      </w:pPr>
      <w:r>
        <w:rPr>
          <w:rFonts w:hint="eastAsia" w:ascii="宋体" w:hAnsi="宋体" w:cs="SimSun-Identity-H"/>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6  其它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6.1  双方约定的其它工程质量保修事项：</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6.2  本工程质量保修书，由发包人承包人在工程竣工验收前签署，作为合同附件，其有效期限至保修期满。</w:t>
      </w:r>
    </w:p>
    <w:p>
      <w:pPr>
        <w:spacing w:line="360" w:lineRule="auto"/>
        <w:rPr>
          <w:rFonts w:ascii="宋体" w:hAnsi="宋体" w:cs="SimSun-Identity-H"/>
          <w:kern w:val="0"/>
          <w:sz w:val="24"/>
        </w:rPr>
      </w:pP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发包人：（公章）                     承包人：（公章）</w:t>
      </w:r>
    </w:p>
    <w:p>
      <w:pPr>
        <w:spacing w:line="360" w:lineRule="auto"/>
        <w:rPr>
          <w:rFonts w:ascii="宋体" w:hAnsi="宋体" w:cs="SimSun-Identity-H"/>
          <w:kern w:val="0"/>
          <w:sz w:val="24"/>
        </w:rPr>
      </w:pPr>
      <w:r>
        <w:rPr>
          <w:rFonts w:hint="eastAsia" w:ascii="宋体" w:hAnsi="宋体" w:cs="SimSun-Identity-H"/>
          <w:kern w:val="0"/>
          <w:sz w:val="24"/>
        </w:rPr>
        <w:t>法定代表人：（签字）                 法定代表人：（签字）</w:t>
      </w:r>
    </w:p>
    <w:p>
      <w:pPr>
        <w:spacing w:line="360" w:lineRule="auto"/>
        <w:rPr>
          <w:rFonts w:ascii="宋体" w:hAnsi="宋体" w:cs="SimSun-Identity-H"/>
          <w:kern w:val="0"/>
          <w:sz w:val="24"/>
        </w:rPr>
      </w:pPr>
      <w:r>
        <w:rPr>
          <w:rFonts w:hint="eastAsia" w:ascii="宋体" w:hAnsi="宋体" w:cs="SimSun-Identity-H"/>
          <w:kern w:val="0"/>
          <w:sz w:val="24"/>
        </w:rPr>
        <w:t>委托代理人：（签字）                 委托代理人：（签字）</w:t>
      </w:r>
    </w:p>
    <w:p>
      <w:pPr>
        <w:spacing w:line="360" w:lineRule="auto"/>
        <w:rPr>
          <w:rFonts w:ascii="宋体" w:hAnsi="宋体" w:cs="SimSun-Identity-H"/>
          <w:kern w:val="0"/>
          <w:sz w:val="24"/>
        </w:rPr>
      </w:pPr>
      <w:r>
        <w:rPr>
          <w:rFonts w:hint="eastAsia" w:ascii="宋体" w:hAnsi="宋体" w:cs="SimSun-Identity-H"/>
          <w:kern w:val="0"/>
          <w:sz w:val="24"/>
        </w:rPr>
        <w:t>项目联系人：（签字）                 项目联系人：（签字）</w:t>
      </w:r>
    </w:p>
    <w:p>
      <w:pPr>
        <w:spacing w:line="360" w:lineRule="auto"/>
        <w:rPr>
          <w:rFonts w:ascii="宋体" w:hAnsi="宋体" w:cs="SimSun-Identity-H"/>
          <w:kern w:val="0"/>
          <w:sz w:val="24"/>
        </w:rPr>
      </w:pPr>
      <w:r>
        <w:rPr>
          <w:rFonts w:hint="eastAsia" w:ascii="宋体" w:hAnsi="宋体" w:cs="SimSun-Identity-H"/>
          <w:kern w:val="0"/>
          <w:sz w:val="24"/>
        </w:rPr>
        <w:t>联系电话：020-81332029               联系电话：</w:t>
      </w:r>
    </w:p>
    <w:p>
      <w:pPr>
        <w:spacing w:line="360" w:lineRule="auto"/>
        <w:ind w:firstLine="600" w:firstLineChars="250"/>
        <w:rPr>
          <w:rFonts w:ascii="宋体" w:hAnsi="宋体" w:cs="SimSun-Identity-H"/>
          <w:kern w:val="0"/>
          <w:sz w:val="24"/>
        </w:rPr>
      </w:pPr>
      <w:r>
        <w:rPr>
          <w:rFonts w:hint="eastAsia" w:ascii="宋体" w:hAnsi="宋体" w:cs="SimSun-Identity-H"/>
          <w:kern w:val="0"/>
          <w:sz w:val="24"/>
        </w:rPr>
        <w:t>年   月   日                         年   月   日</w:t>
      </w: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spacing w:line="360" w:lineRule="auto"/>
        <w:ind w:firstLine="600" w:firstLineChars="250"/>
        <w:rPr>
          <w:rFonts w:ascii="宋体" w:hAnsi="宋体" w:cs="SimSun-Identity-H"/>
          <w:kern w:val="0"/>
          <w:sz w:val="24"/>
        </w:rPr>
      </w:pPr>
    </w:p>
    <w:p>
      <w:pPr>
        <w:pStyle w:val="2"/>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28"/>
        <w:ind w:firstLine="643"/>
      </w:pPr>
      <w:r>
        <w:rPr>
          <w:rFonts w:hint="eastAsia"/>
          <w:b/>
          <w:sz w:val="32"/>
          <w:szCs w:val="18"/>
        </w:rPr>
        <w:t>（请响应人按照以下文件的要求格式、内容、顺序制作响应文件，并请编制目录及页码，否则可能将影响对响应文件的评价。）</w:t>
      </w:r>
    </w:p>
    <w:p>
      <w:pPr>
        <w:pStyle w:val="28"/>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28"/>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pPr>
        <w:pStyle w:val="28"/>
        <w:spacing w:line="360" w:lineRule="auto"/>
        <w:ind w:left="480" w:firstLine="0" w:firstLineChars="0"/>
        <w:rPr>
          <w:rFonts w:ascii="黑体" w:hAnsi="黑体" w:eastAsia="黑体" w:cs="黑体"/>
          <w:color w:val="000000"/>
          <w:sz w:val="24"/>
        </w:rPr>
      </w:pPr>
    </w:p>
    <w:p>
      <w:pPr>
        <w:pStyle w:val="28"/>
        <w:spacing w:line="360" w:lineRule="auto"/>
        <w:ind w:left="480" w:firstLine="0" w:firstLineChars="0"/>
        <w:rPr>
          <w:rFonts w:ascii="黑体" w:hAnsi="黑体" w:eastAsia="黑体" w:cs="黑体"/>
          <w:color w:val="000000"/>
          <w:sz w:val="24"/>
        </w:rPr>
      </w:pPr>
    </w:p>
    <w:p>
      <w:pPr>
        <w:pStyle w:val="28"/>
        <w:spacing w:line="360" w:lineRule="auto"/>
        <w:ind w:left="480" w:firstLine="0" w:firstLineChars="0"/>
        <w:rPr>
          <w:rFonts w:ascii="黑体" w:hAnsi="黑体" w:eastAsia="黑体" w:cs="黑体"/>
          <w:color w:val="000000"/>
          <w:sz w:val="24"/>
        </w:rPr>
      </w:pPr>
    </w:p>
    <w:p>
      <w:pPr>
        <w:pStyle w:val="28"/>
        <w:spacing w:line="360" w:lineRule="auto"/>
        <w:ind w:left="480" w:firstLine="0" w:firstLineChars="0"/>
        <w:rPr>
          <w:rFonts w:ascii="黑体" w:hAnsi="黑体" w:eastAsia="黑体" w:cs="黑体"/>
          <w:color w:val="000000"/>
          <w:sz w:val="24"/>
        </w:rPr>
      </w:pPr>
    </w:p>
    <w:p>
      <w:pPr>
        <w:pStyle w:val="28"/>
        <w:spacing w:line="360" w:lineRule="auto"/>
        <w:ind w:left="480" w:firstLine="0" w:firstLineChars="0"/>
        <w:rPr>
          <w:rFonts w:ascii="黑体" w:hAnsi="黑体" w:eastAsia="黑体" w:cs="黑体"/>
          <w:color w:val="000000"/>
          <w:sz w:val="24"/>
        </w:rPr>
      </w:pPr>
    </w:p>
    <w:p>
      <w:pPr>
        <w:pStyle w:val="28"/>
        <w:spacing w:line="360" w:lineRule="auto"/>
        <w:ind w:left="480" w:firstLine="0" w:firstLineChars="0"/>
        <w:rPr>
          <w:rFonts w:ascii="黑体" w:hAnsi="黑体" w:eastAsia="黑体" w:cs="黑体"/>
          <w:color w:val="000000"/>
          <w:sz w:val="24"/>
        </w:rPr>
      </w:pPr>
    </w:p>
    <w:p>
      <w:pPr>
        <w:pStyle w:val="28"/>
        <w:spacing w:line="360" w:lineRule="auto"/>
        <w:ind w:left="480" w:firstLine="0" w:firstLineChars="0"/>
        <w:rPr>
          <w:rFonts w:ascii="黑体" w:hAnsi="黑体" w:eastAsia="黑体" w:cs="黑体"/>
          <w:color w:val="000000"/>
          <w:sz w:val="24"/>
        </w:rPr>
      </w:pPr>
    </w:p>
    <w:p>
      <w:pPr>
        <w:spacing w:line="360" w:lineRule="auto"/>
        <w:jc w:val="center"/>
        <w:rPr>
          <w:rFonts w:ascii="宋体" w:hAnsi="宋体"/>
          <w:b/>
          <w:sz w:val="52"/>
          <w:szCs w:val="32"/>
        </w:rPr>
      </w:pPr>
      <w:r>
        <w:rPr>
          <w:rFonts w:hint="eastAsia" w:ascii="宋体" w:hAnsi="宋体"/>
          <w:b/>
          <w:sz w:val="52"/>
          <w:szCs w:val="32"/>
        </w:rPr>
        <w:t>中山大学孙逸仙纪念医院</w:t>
      </w:r>
    </w:p>
    <w:p>
      <w:pPr>
        <w:spacing w:line="360" w:lineRule="auto"/>
        <w:jc w:val="center"/>
        <w:rPr>
          <w:rFonts w:ascii="宋体" w:hAnsi="宋体"/>
          <w:b/>
          <w:sz w:val="52"/>
          <w:szCs w:val="32"/>
        </w:rPr>
      </w:pPr>
      <w:r>
        <w:rPr>
          <w:rFonts w:hint="eastAsia" w:ascii="宋体" w:hAnsi="宋体" w:eastAsia="宋体" w:cs="Times New Roman"/>
          <w:b/>
          <w:sz w:val="52"/>
          <w:szCs w:val="32"/>
        </w:rPr>
        <w:t>南院区博爱楼门诊厕所装修改造项目</w:t>
      </w:r>
    </w:p>
    <w:p>
      <w:pPr>
        <w:spacing w:line="360" w:lineRule="auto"/>
        <w:jc w:val="center"/>
        <w:rPr>
          <w:rFonts w:ascii="宋体" w:hAnsi="宋体"/>
          <w:b/>
          <w:sz w:val="52"/>
          <w:szCs w:val="32"/>
        </w:rPr>
      </w:pPr>
      <w:r>
        <w:rPr>
          <w:rFonts w:hint="eastAsia" w:ascii="宋体" w:hAnsi="宋体"/>
          <w:b/>
          <w:sz w:val="52"/>
          <w:szCs w:val="32"/>
        </w:rPr>
        <w:t>响应文件</w:t>
      </w:r>
    </w:p>
    <w:p>
      <w:pPr>
        <w:pStyle w:val="12"/>
        <w:spacing w:line="360" w:lineRule="auto"/>
        <w:jc w:val="center"/>
        <w:rPr>
          <w:rFonts w:hAnsi="宋体" w:cs="宋体"/>
          <w:b/>
          <w:sz w:val="32"/>
          <w:szCs w:val="32"/>
        </w:rPr>
      </w:pPr>
      <w:r>
        <w:rPr>
          <w:rFonts w:hint="eastAsia" w:hAnsi="宋体" w:cs="宋体"/>
          <w:b/>
          <w:sz w:val="32"/>
          <w:szCs w:val="32"/>
        </w:rPr>
        <w:t>(正本/副本）</w:t>
      </w: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p>
    <w:p>
      <w:pPr>
        <w:pStyle w:val="12"/>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p>
    <w:p>
      <w:pPr>
        <w:pStyle w:val="12"/>
        <w:spacing w:line="360" w:lineRule="auto"/>
        <w:ind w:firstLine="1906" w:firstLineChars="678"/>
        <w:rPr>
          <w:rFonts w:hAnsi="宋体" w:cs="宋体"/>
          <w:b/>
          <w:sz w:val="28"/>
          <w:szCs w:val="28"/>
        </w:rPr>
      </w:pPr>
      <w:r>
        <w:rPr>
          <w:rFonts w:hint="eastAsia" w:hAnsi="宋体" w:cs="宋体"/>
          <w:b/>
          <w:sz w:val="28"/>
          <w:szCs w:val="28"/>
        </w:rPr>
        <w:t>联系方式：</w:t>
      </w:r>
    </w:p>
    <w:p>
      <w:pPr>
        <w:pStyle w:val="12"/>
        <w:spacing w:line="360" w:lineRule="auto"/>
        <w:ind w:firstLine="1906" w:firstLineChars="678"/>
        <w:rPr>
          <w:rFonts w:cs="宋体"/>
          <w:b/>
          <w:sz w:val="32"/>
          <w:szCs w:val="32"/>
        </w:rPr>
      </w:pPr>
      <w:r>
        <w:rPr>
          <w:rFonts w:hint="eastAsia" w:hAnsi="宋体" w:cs="宋体"/>
          <w:b/>
          <w:sz w:val="28"/>
          <w:szCs w:val="28"/>
        </w:rPr>
        <w:t>日    期：</w:t>
      </w:r>
    </w:p>
    <w:p>
      <w:pPr>
        <w:pStyle w:val="3"/>
        <w:pageBreakBefore/>
        <w:jc w:val="center"/>
        <w:rPr>
          <w:rFonts w:ascii="Calibri" w:hAnsi="Calibri" w:eastAsia="宋体" w:cs="宋体"/>
          <w:sz w:val="24"/>
        </w:rPr>
      </w:pPr>
      <w:bookmarkStart w:id="196" w:name="_Toc97049462"/>
      <w:bookmarkStart w:id="197" w:name="_Toc97049463"/>
      <w:r>
        <w:rPr>
          <w:rFonts w:hint="eastAsia" w:ascii="黑体" w:hAnsi="黑体" w:cs="黑体"/>
          <w:sz w:val="36"/>
          <w:szCs w:val="36"/>
        </w:rPr>
        <w:t>响应文件目录</w:t>
      </w:r>
      <w:bookmarkEnd w:id="196"/>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一、报价表………………………………………………………………………第（  ）页</w:t>
      </w:r>
    </w:p>
    <w:p>
      <w:pPr>
        <w:pStyle w:val="28"/>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28"/>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28"/>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28"/>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28"/>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28"/>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28"/>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28"/>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28"/>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pPr>
        <w:pStyle w:val="28"/>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六</w:t>
      </w:r>
      <w:r>
        <w:rPr>
          <w:rFonts w:hint="eastAsia" w:ascii="宋体" w:hAnsi="宋体" w:cs="宋体"/>
          <w:sz w:val="24"/>
          <w:szCs w:val="36"/>
        </w:rPr>
        <w:t xml:space="preserve">、  </w:t>
      </w:r>
      <w:r>
        <w:rPr>
          <w:rFonts w:hint="eastAsia" w:ascii="宋体" w:hAnsi="宋体" w:cs="宋体"/>
          <w:sz w:val="24"/>
          <w:szCs w:val="36"/>
          <w:lang w:eastAsia="zh-CN"/>
        </w:rPr>
        <w:t>承诺函</w:t>
      </w:r>
      <w:r>
        <w:rPr>
          <w:rFonts w:hint="eastAsia" w:ascii="宋体" w:hAnsi="宋体" w:cs="宋体"/>
          <w:sz w:val="24"/>
          <w:szCs w:val="36"/>
        </w:rPr>
        <w:t>……………………………………………………………………第（  ）页</w:t>
      </w:r>
    </w:p>
    <w:p>
      <w:pPr>
        <w:pStyle w:val="28"/>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28"/>
        <w:ind w:firstLine="0" w:firstLineChars="0"/>
      </w:pPr>
    </w:p>
    <w:p>
      <w:pPr>
        <w:pStyle w:val="28"/>
        <w:ind w:firstLine="0" w:firstLineChars="0"/>
        <w:rPr>
          <w:rFonts w:ascii="宋体" w:hAnsi="宋体" w:cs="宋体"/>
          <w:sz w:val="24"/>
        </w:rPr>
      </w:pPr>
    </w:p>
    <w:p>
      <w:pPr>
        <w:pStyle w:val="28"/>
        <w:ind w:firstLine="0" w:firstLineChars="0"/>
        <w:rPr>
          <w:rFonts w:ascii="宋体" w:hAnsi="宋体" w:cs="宋体"/>
          <w:sz w:val="24"/>
        </w:rPr>
      </w:pPr>
    </w:p>
    <w:p>
      <w:pPr>
        <w:pStyle w:val="28"/>
        <w:ind w:firstLine="0" w:firstLineChars="0"/>
        <w:rPr>
          <w:rFonts w:ascii="宋体" w:hAnsi="宋体" w:cs="宋体"/>
          <w:sz w:val="24"/>
        </w:rPr>
      </w:pPr>
    </w:p>
    <w:p>
      <w:pPr>
        <w:pStyle w:val="28"/>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19"/>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28"/>
        <w:adjustRightInd w:val="0"/>
        <w:snapToGrid w:val="0"/>
        <w:spacing w:line="360" w:lineRule="auto"/>
        <w:ind w:firstLine="0" w:firstLineChars="0"/>
        <w:rPr>
          <w:sz w:val="21"/>
          <w:szCs w:val="28"/>
        </w:rPr>
      </w:pPr>
    </w:p>
    <w:bookmarkEnd w:id="197"/>
    <w:p>
      <w:pPr>
        <w:pStyle w:val="3"/>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w:t>
            </w:r>
            <w:r>
              <w:rPr>
                <w:rFonts w:hint="eastAsia" w:ascii="宋体" w:hAnsi="宋体" w:eastAsia="宋体" w:cs="宋体"/>
                <w:bCs/>
                <w:sz w:val="24"/>
              </w:rPr>
              <w:t>院南院区博爱楼门诊厕所装修改造项目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9"/>
        <w:spacing w:line="360" w:lineRule="auto"/>
        <w:jc w:val="center"/>
        <w:outlineLvl w:val="1"/>
        <w:rPr>
          <w:rFonts w:ascii="宋体" w:hAnsi="宋体" w:cs="宋体"/>
          <w:bCs/>
          <w:sz w:val="10"/>
          <w:szCs w:val="21"/>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eastAsia="宋体" w:cs="宋体"/>
                <w:bCs/>
                <w:sz w:val="24"/>
              </w:rPr>
              <w:t>南院区博爱楼门诊厕所装修改造项目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pPr>
              <w:autoSpaceDE w:val="0"/>
              <w:autoSpaceDN w:val="0"/>
              <w:adjustRightInd w:val="0"/>
              <w:jc w:val="left"/>
              <w:rPr>
                <w:rFonts w:ascii="宋体" w:hAnsi="宋体" w:cs="宋体"/>
                <w:kern w:val="0"/>
                <w:sz w:val="24"/>
              </w:rPr>
            </w:pPr>
            <w:r>
              <w:rPr>
                <w:rFonts w:hint="eastAsia" w:ascii="宋体" w:hAnsi="宋体" w:cs="宋体"/>
                <w:kern w:val="0"/>
                <w:sz w:val="24"/>
              </w:rPr>
              <w:t>大写：</w:t>
            </w:r>
          </w:p>
          <w:p>
            <w:pPr>
              <w:spacing w:line="360" w:lineRule="auto"/>
              <w:jc w:val="left"/>
              <w:rPr>
                <w:rFonts w:ascii="宋体" w:hAnsi="宋体" w:cs="宋体"/>
                <w:bCs/>
                <w:sz w:val="24"/>
                <w:u w:val="single"/>
              </w:rPr>
            </w:pPr>
            <w:r>
              <w:rPr>
                <w:rFonts w:hint="eastAsia" w:ascii="宋体" w:hAnsi="宋体" w:cs="宋体"/>
                <w:kern w:val="0"/>
                <w:sz w:val="24"/>
              </w:rPr>
              <w:t>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pPr>
              <w:tabs>
                <w:tab w:val="left" w:pos="8364"/>
              </w:tabs>
              <w:snapToGrid w:val="0"/>
              <w:spacing w:line="360" w:lineRule="auto"/>
              <w:ind w:right="-58"/>
              <w:jc w:val="center"/>
              <w:rPr>
                <w:rFonts w:ascii="宋体" w:hAnsi="宋体" w:cs="宋体"/>
                <w:sz w:val="24"/>
              </w:rPr>
            </w:pPr>
          </w:p>
        </w:tc>
      </w:tr>
    </w:tbl>
    <w:p>
      <w:pPr>
        <w:adjustRightInd w:val="0"/>
        <w:snapToGrid w:val="0"/>
        <w:ind w:firstLine="420" w:firstLineChars="200"/>
        <w:rPr>
          <w:rFonts w:ascii="宋体" w:hAnsi="宋体" w:cs="宋体"/>
          <w:szCs w:val="21"/>
        </w:rPr>
      </w:pPr>
    </w:p>
    <w:p>
      <w:pPr>
        <w:pStyle w:val="28"/>
        <w:ind w:firstLine="400"/>
      </w:pPr>
    </w:p>
    <w:p>
      <w:pPr>
        <w:pStyle w:val="28"/>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28"/>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28"/>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28"/>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10"/>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28"/>
        <w:ind w:firstLine="400"/>
      </w:pPr>
    </w:p>
    <w:p>
      <w:pPr>
        <w:pStyle w:val="28"/>
        <w:ind w:firstLine="400"/>
      </w:pPr>
    </w:p>
    <w:p>
      <w:pPr>
        <w:pStyle w:val="28"/>
        <w:ind w:firstLine="400"/>
      </w:pPr>
    </w:p>
    <w:p>
      <w:pPr>
        <w:pStyle w:val="28"/>
        <w:ind w:firstLine="400"/>
      </w:pPr>
    </w:p>
    <w:p>
      <w:pPr>
        <w:spacing w:line="360" w:lineRule="auto"/>
        <w:ind w:firstLine="3600" w:firstLineChars="1500"/>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jc w:val="center"/>
        <w:rPr>
          <w:rFonts w:ascii="宋体" w:hAnsi="宋体" w:cs="宋体"/>
          <w:sz w:val="24"/>
        </w:rPr>
      </w:pPr>
      <w:r>
        <w:rPr>
          <w:rFonts w:hint="eastAsia" w:ascii="宋体" w:hAnsi="宋体" w:cs="宋体"/>
          <w:sz w:val="24"/>
        </w:rPr>
        <w:t>日期：    年   月   日</w:t>
      </w:r>
    </w:p>
    <w:p>
      <w:pPr>
        <w:pStyle w:val="3"/>
        <w:pageBreakBefore/>
        <w:adjustRightInd w:val="0"/>
        <w:snapToGrid w:val="0"/>
        <w:spacing w:beforeLines="50" w:after="0" w:line="240" w:lineRule="auto"/>
        <w:ind w:left="420" w:leftChars="20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（二）分项报价明细表（详见附表工程量清单）</w:t>
      </w:r>
    </w:p>
    <w:p>
      <w:pPr>
        <w:rPr>
          <w:color w:val="000000" w:themeColor="text1"/>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ascii="宋体" w:hAnsi="宋体" w:cs="宋体"/>
          <w:sz w:val="24"/>
        </w:rPr>
        <w:t>中山大学孙逸仙纪念医院</w:t>
      </w:r>
      <w:r>
        <w:rPr>
          <w:rFonts w:hint="eastAsia" w:ascii="宋体" w:hAnsi="宋体" w:eastAsia="宋体" w:cs="宋体"/>
          <w:bCs/>
          <w:sz w:val="24"/>
        </w:rPr>
        <w:t>南院区博爱楼门诊厕所装修改造项目</w:t>
      </w:r>
    </w:p>
    <w:p>
      <w:pPr>
        <w:rPr>
          <w:rFonts w:ascii="宋体" w:hAnsi="宋体" w:cs="宋体"/>
          <w:sz w:val="24"/>
        </w:rPr>
      </w:pPr>
      <w:r>
        <w:rPr>
          <w:rFonts w:hint="eastAsia" w:ascii="宋体" w:hAnsi="宋体" w:cs="宋体"/>
          <w:sz w:val="24"/>
        </w:rPr>
        <w:t>1.响应人须按照工程量清单的要求进行填写报价。</w:t>
      </w:r>
    </w:p>
    <w:p>
      <w:pPr>
        <w:rPr>
          <w:rFonts w:ascii="宋体" w:hAnsi="宋体" w:cs="宋体"/>
          <w:sz w:val="24"/>
        </w:rPr>
      </w:pPr>
      <w:r>
        <w:rPr>
          <w:rFonts w:hint="eastAsia" w:ascii="宋体" w:hAnsi="宋体" w:cs="宋体"/>
          <w:sz w:val="24"/>
        </w:rPr>
        <w:t>2.分项报价明细表均需打印放入响应文件中作为响应明细报价表内容。</w:t>
      </w:r>
    </w:p>
    <w:p>
      <w:pPr>
        <w:rPr>
          <w:rFonts w:ascii="宋体" w:hAnsi="宋体" w:cs="宋体"/>
          <w:sz w:val="24"/>
        </w:rPr>
      </w:pPr>
    </w:p>
    <w:p>
      <w:pPr>
        <w:rPr>
          <w:rFonts w:ascii="宋体" w:hAnsi="宋体" w:cs="宋体"/>
          <w:sz w:val="24"/>
        </w:rPr>
      </w:pPr>
    </w:p>
    <w:p>
      <w:pPr>
        <w:pStyle w:val="2"/>
      </w:pPr>
    </w:p>
    <w:p/>
    <w:p>
      <w:pPr>
        <w:pStyle w:val="2"/>
      </w:pPr>
    </w:p>
    <w:p/>
    <w:p>
      <w:pPr>
        <w:pStyle w:val="2"/>
      </w:pPr>
    </w:p>
    <w:p/>
    <w:p>
      <w:pPr>
        <w:pStyle w:val="2"/>
      </w:pPr>
    </w:p>
    <w:p>
      <w:pPr>
        <w:rPr>
          <w:rFonts w:ascii="宋体" w:hAnsi="宋体" w:cs="宋体"/>
          <w:sz w:val="24"/>
        </w:rPr>
      </w:pPr>
      <w:r>
        <w:rPr>
          <w:rFonts w:hint="eastAsia" w:ascii="宋体" w:hAnsi="宋体" w:cs="宋体"/>
          <w:sz w:val="24"/>
        </w:rPr>
        <w:t>注：1.此表为报价总表的报价明细表。</w:t>
      </w:r>
    </w:p>
    <w:p>
      <w:pPr>
        <w:ind w:firstLine="480" w:firstLineChars="200"/>
        <w:rPr>
          <w:rFonts w:ascii="宋体" w:hAnsi="宋体" w:cs="宋体"/>
          <w:sz w:val="24"/>
        </w:rPr>
      </w:pPr>
      <w:r>
        <w:rPr>
          <w:rFonts w:hint="eastAsia" w:ascii="宋体" w:hAnsi="宋体" w:cs="宋体"/>
          <w:sz w:val="24"/>
        </w:rPr>
        <w:t>2.报价人应按分项报价明细表的各项内容要求进行填写，不得更改此表格式、内容。</w:t>
      </w:r>
    </w:p>
    <w:p>
      <w:pPr>
        <w:pStyle w:val="15"/>
        <w:snapToGrid/>
        <w:ind w:firstLine="480" w:firstLineChars="200"/>
        <w:rPr>
          <w:rFonts w:ascii="宋体" w:hAnsi="宋体" w:cs="宋体"/>
          <w:sz w:val="24"/>
        </w:rPr>
      </w:pPr>
      <w:r>
        <w:rPr>
          <w:rFonts w:hint="eastAsia" w:ascii="宋体" w:hAnsi="宋体" w:cs="宋体"/>
          <w:sz w:val="24"/>
        </w:rPr>
        <w:t>3.分项报价明细表的合计金额必须与《报价一览表》中的总报价一致。</w:t>
      </w:r>
    </w:p>
    <w:p>
      <w:pPr>
        <w:rPr>
          <w:sz w:val="24"/>
        </w:rPr>
      </w:pPr>
    </w:p>
    <w:p>
      <w:pPr>
        <w:pStyle w:val="15"/>
        <w:rPr>
          <w:sz w:val="24"/>
        </w:rPr>
      </w:pPr>
    </w:p>
    <w:p>
      <w:pPr>
        <w:pStyle w:val="15"/>
        <w:rPr>
          <w:sz w:val="24"/>
        </w:rPr>
      </w:pPr>
    </w:p>
    <w:p>
      <w:pPr>
        <w:pStyle w:val="15"/>
        <w:rPr>
          <w:sz w:val="24"/>
        </w:rPr>
      </w:pPr>
    </w:p>
    <w:p>
      <w:pPr>
        <w:pStyle w:val="15"/>
        <w:rPr>
          <w:sz w:val="24"/>
        </w:rPr>
      </w:pPr>
    </w:p>
    <w:p>
      <w:pPr>
        <w:pStyle w:val="15"/>
        <w:rPr>
          <w:sz w:val="24"/>
        </w:rPr>
      </w:pPr>
    </w:p>
    <w:p>
      <w:pPr>
        <w:pStyle w:val="15"/>
        <w:rPr>
          <w:sz w:val="24"/>
        </w:rPr>
      </w:pPr>
    </w:p>
    <w:p>
      <w:pPr>
        <w:spacing w:line="360" w:lineRule="auto"/>
        <w:ind w:firstLine="3600" w:firstLineChars="1500"/>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pStyle w:val="15"/>
        <w:ind w:firstLine="3542" w:firstLineChars="1476"/>
      </w:pPr>
      <w:r>
        <w:rPr>
          <w:rFonts w:hint="eastAsia" w:ascii="宋体" w:hAnsi="宋体" w:cs="宋体"/>
          <w:sz w:val="24"/>
        </w:rPr>
        <w:t>日期：    年   月   日</w:t>
      </w:r>
    </w:p>
    <w:p>
      <w:pPr>
        <w:pStyle w:val="2"/>
      </w:pPr>
    </w:p>
    <w:p/>
    <w:p>
      <w:pPr>
        <w:pStyle w:val="3"/>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sz w:val="32"/>
          <w:szCs w:val="40"/>
        </w:rPr>
      </w:pPr>
      <w:r>
        <w:rPr>
          <w:rFonts w:hint="eastAsia"/>
          <w:b/>
          <w:bCs/>
          <w:sz w:val="32"/>
          <w:szCs w:val="40"/>
        </w:rPr>
        <w:t>（一）资格自查表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83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51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289"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合格条件</w:t>
            </w:r>
          </w:p>
        </w:tc>
        <w:tc>
          <w:tcPr>
            <w:tcW w:w="5834" w:type="dxa"/>
            <w:vAlign w:val="center"/>
          </w:tcPr>
          <w:p>
            <w:pPr>
              <w:widowControl/>
              <w:autoSpaceDE w:val="0"/>
              <w:autoSpaceDN w:val="0"/>
              <w:adjustRightInd w:val="0"/>
              <w:snapToGrid w:val="0"/>
              <w:spacing w:beforeLines="50" w:line="360" w:lineRule="auto"/>
            </w:pPr>
            <w:r>
              <w:rPr>
                <w:rFonts w:hint="eastAsia"/>
              </w:rPr>
              <w:t>供应商应具备以下条件：（供应商出具有效的</w:t>
            </w:r>
            <w:r>
              <w:rPr>
                <w:rFonts w:hint="eastAsia" w:ascii="宋体" w:hAnsi="宋体" w:cs="宋体"/>
                <w:szCs w:val="21"/>
              </w:rPr>
              <w:t>声明</w:t>
            </w:r>
            <w:r>
              <w:rPr>
                <w:rFonts w:hint="eastAsia"/>
              </w:rPr>
              <w:t>函并加盖公章</w:t>
            </w:r>
            <w:r>
              <w:rPr>
                <w:rFonts w:hint="eastAsia" w:ascii="宋体" w:hAnsi="宋体" w:cs="宋体"/>
                <w:szCs w:val="21"/>
              </w:rPr>
              <w:t>，格式详见“1、资格声明函”</w:t>
            </w:r>
            <w:r>
              <w:rPr>
                <w:rFonts w:hint="eastAsia"/>
              </w:rPr>
              <w:t>）</w:t>
            </w:r>
          </w:p>
          <w:p>
            <w:pPr>
              <w:pStyle w:val="28"/>
              <w:adjustRightInd w:val="0"/>
              <w:snapToGrid w:val="0"/>
              <w:spacing w:line="360" w:lineRule="exact"/>
              <w:ind w:firstLine="0" w:firstLineChars="0"/>
              <w:jc w:val="left"/>
              <w:rPr>
                <w:sz w:val="21"/>
              </w:rPr>
            </w:pPr>
            <w:r>
              <w:rPr>
                <w:rFonts w:hint="eastAsia"/>
                <w:sz w:val="21"/>
              </w:rPr>
              <w:t>（1）具有良好的商业信誉和健全的财务会计制度；</w:t>
            </w:r>
          </w:p>
          <w:p>
            <w:pPr>
              <w:pStyle w:val="28"/>
              <w:adjustRightInd w:val="0"/>
              <w:snapToGrid w:val="0"/>
              <w:spacing w:line="360" w:lineRule="exact"/>
              <w:ind w:firstLine="0" w:firstLineChars="0"/>
              <w:jc w:val="left"/>
              <w:rPr>
                <w:sz w:val="21"/>
              </w:rPr>
            </w:pPr>
            <w:r>
              <w:rPr>
                <w:rFonts w:hint="eastAsia"/>
                <w:sz w:val="21"/>
              </w:rPr>
              <w:t>（2）具有依法缴纳税收和社会保障资金的良好记录；</w:t>
            </w:r>
          </w:p>
          <w:p>
            <w:pPr>
              <w:pStyle w:val="28"/>
              <w:adjustRightInd w:val="0"/>
              <w:snapToGrid w:val="0"/>
              <w:spacing w:line="360" w:lineRule="exact"/>
              <w:ind w:firstLine="0" w:firstLineChars="0"/>
              <w:jc w:val="left"/>
              <w:rPr>
                <w:sz w:val="21"/>
              </w:rPr>
            </w:pPr>
            <w:r>
              <w:rPr>
                <w:rFonts w:hint="eastAsia"/>
                <w:sz w:val="21"/>
              </w:rPr>
              <w:t>（3）具备履行合同所必需的设备和专业技术能力；</w:t>
            </w:r>
          </w:p>
          <w:p>
            <w:pPr>
              <w:ind w:right="78" w:rightChars="37"/>
              <w:jc w:val="left"/>
              <w:rPr>
                <w:rFonts w:ascii="宋体" w:hAnsi="宋体" w:cs="宋体"/>
                <w:szCs w:val="21"/>
              </w:rPr>
            </w:pPr>
            <w:r>
              <w:rPr>
                <w:rFonts w:hint="eastAsia"/>
              </w:rPr>
              <w:t>（4）参加本次采购活动前3年内在经营活动中没有重大违法记录。</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szCs w:val="21"/>
              </w:rPr>
            </w:pPr>
          </w:p>
        </w:tc>
        <w:tc>
          <w:tcPr>
            <w:tcW w:w="5834"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szCs w:val="21"/>
              </w:rPr>
            </w:pPr>
            <w:r>
              <w:rPr>
                <w:rFonts w:hint="eastAsia" w:ascii="宋体" w:hAnsi="宋体" w:cs="宋体"/>
                <w:szCs w:val="21"/>
              </w:rPr>
              <w:t>单位负责人或法定代表人为同一人或者存在直接控股、管理关系的不同响应人，不得同时参加本项目的采购活动。（出具有效的声明函加盖公章，格式详见“1、资格声明函”）</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szCs w:val="21"/>
              </w:rPr>
            </w:pPr>
            <w:r>
              <w:rPr>
                <w:rFonts w:hint="eastAsia"/>
              </w:rPr>
              <w:t>供应商</w:t>
            </w:r>
            <w:r>
              <w:rPr>
                <w:rFonts w:hint="eastAsia" w:ascii="宋体" w:hAnsi="宋体" w:cs="宋体"/>
                <w:szCs w:val="21"/>
              </w:rPr>
              <w:t>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w:t>
            </w:r>
            <w:r>
              <w:rPr>
                <w:rFonts w:hint="eastAsia"/>
              </w:rPr>
              <w:t>供应商</w:t>
            </w:r>
            <w:r>
              <w:rPr>
                <w:rFonts w:hint="eastAsia" w:ascii="宋体" w:hAnsi="宋体" w:cs="宋体"/>
                <w:szCs w:val="21"/>
              </w:rPr>
              <w:t>为自然人的需提供自然人身份证明。</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kern w:val="28"/>
                <w:szCs w:val="21"/>
              </w:rPr>
            </w:pPr>
            <w:r>
              <w:rPr>
                <w:rFonts w:hint="eastAsia" w:ascii="宋体" w:hAnsi="宋体" w:cs="宋体"/>
                <w:kern w:val="28"/>
                <w:szCs w:val="21"/>
              </w:rPr>
              <w:t>为本采购项目提供过整体设计、规范编制或者项目管理、监理、检测等服务的供应商及其附属机构，不得再参加本项目的采购活动。（出具有效的声明函加盖公章，格式详见“</w:t>
            </w:r>
            <w:r>
              <w:rPr>
                <w:rFonts w:hint="eastAsia" w:ascii="宋体" w:hAnsi="宋体" w:cs="宋体"/>
                <w:szCs w:val="21"/>
              </w:rPr>
              <w:t>1</w:t>
            </w:r>
            <w:r>
              <w:rPr>
                <w:rFonts w:hint="eastAsia" w:ascii="宋体" w:hAnsi="宋体" w:cs="宋体"/>
                <w:kern w:val="28"/>
                <w:szCs w:val="21"/>
              </w:rPr>
              <w:t>、资格声明函”）</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kern w:val="28"/>
                <w:szCs w:val="21"/>
              </w:rPr>
            </w:pPr>
            <w:r>
              <w:rPr>
                <w:rFonts w:hint="eastAsia"/>
              </w:rPr>
              <w:t>供应商具有承接本工程所需的有效期内的建筑工程三级（及以上</w:t>
            </w:r>
            <w:r>
              <w:rPr>
                <w:rFonts w:hint="eastAsia"/>
                <w:lang w:eastAsia="zh-CN"/>
              </w:rPr>
              <w:t>级别</w:t>
            </w:r>
            <w:r>
              <w:rPr>
                <w:rFonts w:hint="eastAsia"/>
              </w:rPr>
              <w:t>）</w:t>
            </w:r>
            <w:r>
              <w:rPr>
                <w:rFonts w:hint="eastAsia"/>
                <w:lang w:eastAsia="zh-CN"/>
              </w:rPr>
              <w:t>施工总承包</w:t>
            </w:r>
            <w:r>
              <w:rPr>
                <w:rFonts w:hint="eastAsia"/>
              </w:rPr>
              <w:t>资质。（提供资质证书复印件并加盖公章）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adjustRightInd w:val="0"/>
              <w:snapToGrid w:val="0"/>
              <w:ind w:right="78" w:rightChars="37"/>
              <w:jc w:val="left"/>
              <w:rPr>
                <w:rFonts w:ascii="宋体" w:hAnsi="宋体" w:cs="宋体"/>
                <w:sz w:val="20"/>
                <w:szCs w:val="20"/>
              </w:rPr>
            </w:pPr>
            <w:r>
              <w:rPr>
                <w:rFonts w:hint="eastAsia"/>
              </w:rPr>
              <w:t>供应商持有有效的建设行政主管部门颁发的安全生产许可证。（提供证书复印件加盖公章）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5834" w:type="dxa"/>
            <w:vAlign w:val="center"/>
          </w:tcPr>
          <w:p>
            <w:pPr>
              <w:ind w:right="78" w:rightChars="37"/>
              <w:jc w:val="left"/>
              <w:rPr>
                <w:rFonts w:ascii="宋体" w:hAnsi="宋体" w:cs="宋体"/>
                <w:kern w:val="28"/>
                <w:szCs w:val="21"/>
              </w:rPr>
            </w:pPr>
            <w:r>
              <w:rPr>
                <w:rFonts w:hint="eastAsia" w:ascii="宋体" w:hAnsi="宋体" w:cs="宋体"/>
                <w:kern w:val="28"/>
                <w:szCs w:val="21"/>
              </w:rPr>
              <w:t>供应商拟投入本工程的项目负责人具有</w:t>
            </w:r>
            <w:r>
              <w:rPr>
                <w:rFonts w:hint="eastAsia"/>
                <w:lang w:eastAsia="zh-CN"/>
              </w:rPr>
              <w:t>建筑</w:t>
            </w:r>
            <w:r>
              <w:rPr>
                <w:rFonts w:hint="eastAsia"/>
              </w:rPr>
              <w:t>工程专业二级（及以上）注册建造师资格</w:t>
            </w:r>
            <w:r>
              <w:rPr>
                <w:rFonts w:hint="eastAsia" w:ascii="宋体" w:hAnsi="宋体" w:cs="宋体"/>
                <w:kern w:val="28"/>
                <w:szCs w:val="21"/>
              </w:rPr>
              <w:t>，</w:t>
            </w:r>
            <w:r>
              <w:rPr>
                <w:rFonts w:hint="eastAsia" w:ascii="宋体" w:hAnsi="宋体" w:eastAsia="宋体" w:cs="宋体"/>
                <w:sz w:val="24"/>
                <w:highlight w:val="none"/>
                <w:lang w:val="en-US" w:eastAsia="zh-CN"/>
              </w:rPr>
              <w:t>且持有</w:t>
            </w:r>
            <w:r>
              <w:rPr>
                <w:rFonts w:hint="eastAsia" w:ascii="宋体" w:hAnsi="宋体" w:cs="宋体"/>
                <w:sz w:val="24"/>
                <w:highlight w:val="none"/>
                <w:lang w:val="en-US" w:eastAsia="zh-CN"/>
              </w:rPr>
              <w:t>有效的</w:t>
            </w:r>
            <w:r>
              <w:rPr>
                <w:rFonts w:hint="eastAsia" w:ascii="宋体" w:hAnsi="宋体" w:eastAsia="宋体" w:cs="宋体"/>
                <w:sz w:val="24"/>
                <w:highlight w:val="none"/>
                <w:lang w:val="en-US" w:eastAsia="zh-CN"/>
              </w:rPr>
              <w:t>安全生产考核合格证（B类）或建筑施工企业项目负责人安全生产考核合格证书</w:t>
            </w:r>
            <w:r>
              <w:rPr>
                <w:rFonts w:hint="eastAsia" w:ascii="宋体" w:hAnsi="宋体" w:cs="宋体"/>
                <w:kern w:val="28"/>
                <w:szCs w:val="21"/>
              </w:rPr>
              <w:t>，不得担任其他在施建设项目的负责人（需提供相关承诺书），提供拟派项目负责人自</w:t>
            </w:r>
            <w:r>
              <w:rPr>
                <w:rFonts w:ascii="宋体" w:hAnsi="宋体" w:cs="宋体"/>
                <w:kern w:val="28"/>
                <w:szCs w:val="21"/>
              </w:rPr>
              <w:t>202</w:t>
            </w:r>
            <w:r>
              <w:rPr>
                <w:rFonts w:hint="eastAsia" w:ascii="宋体" w:hAnsi="宋体" w:cs="宋体"/>
                <w:kern w:val="28"/>
                <w:szCs w:val="21"/>
              </w:rPr>
              <w:t>3年1月以来</w:t>
            </w:r>
            <w:r>
              <w:rPr>
                <w:rFonts w:hint="eastAsia" w:ascii="宋体" w:hAnsi="宋体" w:cs="宋体"/>
                <w:kern w:val="28"/>
                <w:szCs w:val="21"/>
                <w:lang w:eastAsia="zh-CN"/>
              </w:rPr>
              <w:t>任意一</w:t>
            </w:r>
            <w:r>
              <w:rPr>
                <w:rFonts w:hint="eastAsia" w:ascii="宋体" w:hAnsi="宋体" w:cs="宋体"/>
                <w:kern w:val="28"/>
                <w:szCs w:val="21"/>
              </w:rPr>
              <w:t>个月由供应商购买的社保缴纳证明。（提供证书复印件和证明材料并加盖公章）</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pPr>
              <w:jc w:val="center"/>
              <w:rPr>
                <w:rFonts w:ascii="宋体" w:hAnsi="宋体" w:cs="宋体"/>
                <w:szCs w:val="21"/>
              </w:rPr>
            </w:pPr>
          </w:p>
        </w:tc>
        <w:tc>
          <w:tcPr>
            <w:tcW w:w="5834" w:type="dxa"/>
            <w:vAlign w:val="center"/>
          </w:tcPr>
          <w:p>
            <w:pPr>
              <w:pStyle w:val="28"/>
              <w:adjustRightInd w:val="0"/>
              <w:snapToGrid w:val="0"/>
              <w:ind w:right="78" w:rightChars="37" w:firstLine="0" w:firstLineChars="0"/>
              <w:jc w:val="left"/>
              <w:rPr>
                <w:rFonts w:ascii="宋体" w:hAnsi="宋体" w:cs="宋体"/>
                <w:sz w:val="21"/>
                <w:szCs w:val="21"/>
              </w:rPr>
            </w:pPr>
            <w:r>
              <w:rPr>
                <w:rFonts w:hint="eastAsia" w:ascii="宋体" w:hAnsi="宋体" w:cs="宋体"/>
                <w:sz w:val="21"/>
                <w:szCs w:val="21"/>
              </w:rPr>
              <w:t>本项目不接受联合体响应，不得分包、转包。（出具有效的声明函加盖公章，格式详见“</w:t>
            </w:r>
            <w:r>
              <w:rPr>
                <w:rFonts w:hint="eastAsia" w:ascii="宋体" w:hAnsi="宋体" w:cs="宋体"/>
                <w:szCs w:val="21"/>
              </w:rPr>
              <w:t>1</w:t>
            </w:r>
            <w:r>
              <w:rPr>
                <w:rFonts w:hint="eastAsia" w:ascii="宋体" w:hAnsi="宋体" w:cs="宋体"/>
                <w:sz w:val="21"/>
                <w:szCs w:val="21"/>
              </w:rPr>
              <w:t>、资格声明函”）</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Merge w:val="continue"/>
            <w:vAlign w:val="center"/>
          </w:tcPr>
          <w:p>
            <w:pPr>
              <w:ind w:right="-178" w:rightChars="-85"/>
              <w:jc w:val="center"/>
            </w:pPr>
          </w:p>
        </w:tc>
        <w:tc>
          <w:tcPr>
            <w:tcW w:w="5834" w:type="dxa"/>
            <w:vAlign w:val="center"/>
          </w:tcPr>
          <w:p>
            <w:pPr>
              <w:ind w:right="78" w:rightChars="37"/>
              <w:jc w:val="left"/>
              <w:rPr>
                <w:rFonts w:ascii="宋体" w:hAnsi="宋体" w:cs="宋体"/>
                <w:szCs w:val="21"/>
              </w:rPr>
            </w:pPr>
            <w:r>
              <w:rPr>
                <w:rFonts w:hint="eastAsia"/>
              </w:rPr>
              <w:t>出具单位负责人（法定代表人）签名且加盖公章的《供应商廉洁守约承诺书》。（格式和内容不得擅自删改）</w:t>
            </w:r>
          </w:p>
        </w:tc>
        <w:tc>
          <w:tcPr>
            <w:tcW w:w="151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bl>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28"/>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28"/>
        <w:ind w:firstLine="0" w:firstLineChars="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Pr>
        <w:pStyle w:val="2"/>
      </w:pPr>
    </w:p>
    <w:p/>
    <w:p>
      <w:pPr>
        <w:pStyle w:val="2"/>
      </w:pPr>
    </w:p>
    <w:p>
      <w:pPr>
        <w:spacing w:line="360" w:lineRule="auto"/>
        <w:ind w:firstLine="3542" w:firstLineChars="1476"/>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 xml:space="preserve"> 日期：    年   月   日</w:t>
      </w:r>
    </w:p>
    <w:p>
      <w:pPr>
        <w:pStyle w:val="28"/>
        <w:ind w:firstLine="400"/>
        <w:rPr>
          <w:rFonts w:ascii="仿宋_GB2312" w:hAnsi="华文仿宋" w:eastAsia="仿宋_GB2312" w:cs="华文仿宋"/>
          <w:bCs/>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sz w:val="24"/>
        </w:rPr>
        <w:t>项目的公开比选采购邀请，本单位（企业）自愿参加报名响应，现声明如下：</w:t>
      </w:r>
    </w:p>
    <w:p>
      <w:pPr>
        <w:pStyle w:val="28"/>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28"/>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28"/>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pPr>
        <w:pStyle w:val="28"/>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pPr>
        <w:pStyle w:val="28"/>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pPr>
        <w:pStyle w:val="28"/>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pPr>
        <w:pStyle w:val="28"/>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28"/>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28"/>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pStyle w:val="31"/>
        <w:ind w:firstLine="0"/>
      </w:pP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 xml:space="preserve"> 日期：    年   月   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r>
        <w:rPr>
          <w:rFonts w:hint="eastAsia" w:ascii="宋体" w:hAnsi="宋体" w:cs="宋体"/>
          <w:color w:val="000000"/>
          <w:kern w:val="0"/>
          <w:sz w:val="24"/>
        </w:rPr>
        <w:t>）</w:t>
      </w: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31"/>
        <w:ind w:firstLine="0"/>
      </w:pP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 xml:space="preserve"> 日期：    年   月   日</w:t>
      </w: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3、有效期内的</w:t>
      </w:r>
      <w:r>
        <w:rPr>
          <w:rFonts w:hint="eastAsia" w:ascii="Times New Roman" w:hAnsi="Times New Roman" w:eastAsia="宋体" w:cs="Times New Roman"/>
          <w:b/>
          <w:bCs/>
          <w:color w:val="000000" w:themeColor="text1"/>
          <w:sz w:val="32"/>
          <w:szCs w:val="32"/>
          <w14:textFill>
            <w14:solidFill>
              <w14:schemeClr w14:val="tx1"/>
            </w14:solidFill>
          </w14:textFill>
        </w:rPr>
        <w:t>建筑工程三级</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w:t>
      </w:r>
      <w:r>
        <w:rPr>
          <w:rFonts w:hint="eastAsia" w:ascii="Times New Roman" w:hAnsi="Times New Roman" w:eastAsia="宋体" w:cs="Times New Roman"/>
          <w:b/>
          <w:bCs/>
          <w:color w:val="000000" w:themeColor="text1"/>
          <w:sz w:val="32"/>
          <w:szCs w:val="32"/>
          <w14:textFill>
            <w14:solidFill>
              <w14:schemeClr w14:val="tx1"/>
            </w14:solidFill>
          </w14:textFill>
        </w:rPr>
        <w:t>或以上级别</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w:t>
      </w:r>
      <w:r>
        <w:rPr>
          <w:rFonts w:hint="eastAsia" w:ascii="Times New Roman" w:hAnsi="Times New Roman" w:eastAsia="宋体" w:cs="Times New Roman"/>
          <w:b/>
          <w:bCs/>
          <w:color w:val="000000" w:themeColor="text1"/>
          <w:sz w:val="32"/>
          <w:szCs w:val="32"/>
          <w14:textFill>
            <w14:solidFill>
              <w14:schemeClr w14:val="tx1"/>
            </w14:solidFill>
          </w14:textFill>
        </w:rPr>
        <w:t>施工总承包资质</w:t>
      </w:r>
    </w:p>
    <w:p>
      <w:pPr>
        <w:pStyle w:val="28"/>
        <w:ind w:firstLine="0" w:firstLineChars="0"/>
        <w:jc w:val="center"/>
        <w:rPr>
          <w:rFonts w:ascii="宋体" w:hAnsi="宋体" w:cs="宋体"/>
          <w:sz w:val="24"/>
        </w:rPr>
      </w:pPr>
      <w:r>
        <w:rPr>
          <w:rFonts w:hint="eastAsia"/>
          <w:bCs/>
          <w:color w:val="000000" w:themeColor="text1"/>
          <w:sz w:val="24"/>
          <w14:textFill>
            <w14:solidFill>
              <w14:schemeClr w14:val="tx1"/>
            </w14:solidFill>
          </w14:textFill>
        </w:rPr>
        <w:t>（提供资质证书复印件并加盖公章）</w:t>
      </w: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rPr>
          <w:rFonts w:ascii="宋体" w:hAnsi="宋体" w:cs="宋体"/>
          <w:szCs w:val="21"/>
        </w:rPr>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4、有效期内的建设行政主管部门颁发的安全生产许可证</w:t>
      </w:r>
    </w:p>
    <w:p>
      <w:pPr>
        <w:pStyle w:val="28"/>
        <w:ind w:firstLine="0" w:firstLineChars="0"/>
        <w:jc w:val="center"/>
        <w:rPr>
          <w:sz w:val="28"/>
          <w:szCs w:val="28"/>
        </w:rPr>
      </w:pPr>
      <w:r>
        <w:rPr>
          <w:rFonts w:hint="eastAsia"/>
          <w:bCs/>
          <w:color w:val="000000" w:themeColor="text1"/>
          <w:sz w:val="28"/>
          <w:szCs w:val="28"/>
          <w14:textFill>
            <w14:solidFill>
              <w14:schemeClr w14:val="tx1"/>
            </w14:solidFill>
          </w14:textFill>
        </w:rPr>
        <w:t>（提供证书复印件并加盖公章）</w:t>
      </w: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pStyle w:val="2"/>
      </w:pPr>
    </w:p>
    <w:p/>
    <w:p>
      <w:pPr>
        <w:pStyle w:val="2"/>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5、拟投入本工程的项目负责人资格</w:t>
      </w:r>
    </w:p>
    <w:p>
      <w:pPr>
        <w:pStyle w:val="44"/>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Cs/>
          <w:color w:val="000000" w:themeColor="text1"/>
          <w:sz w:val="28"/>
          <w:szCs w:val="28"/>
          <w14:textFill>
            <w14:solidFill>
              <w14:schemeClr w14:val="tx1"/>
            </w14:solidFill>
          </w14:textFill>
        </w:rPr>
        <w:t>（提供证书复印件和证明材料并加盖公章）</w:t>
      </w:r>
    </w:p>
    <w:p>
      <w:pPr>
        <w:pStyle w:val="44"/>
        <w:tabs>
          <w:tab w:val="left" w:pos="1050"/>
          <w:tab w:val="center" w:pos="4535"/>
          <w:tab w:val="left" w:pos="6930"/>
        </w:tabs>
        <w:spacing w:line="360" w:lineRule="auto"/>
        <w:jc w:val="both"/>
        <w:outlineLvl w:val="0"/>
      </w:pPr>
      <w:r>
        <w:rPr>
          <w:rFonts w:hint="eastAsia"/>
        </w:rPr>
        <w:t>（1）具有</w:t>
      </w:r>
      <w:r>
        <w:rPr>
          <w:rFonts w:hint="eastAsia"/>
          <w:lang w:eastAsia="zh-CN"/>
        </w:rPr>
        <w:t>建筑</w:t>
      </w:r>
      <w:r>
        <w:rPr>
          <w:rFonts w:hint="eastAsia"/>
        </w:rPr>
        <w:t>工程专业二级注册建造师及以上资格；</w:t>
      </w:r>
    </w:p>
    <w:p>
      <w:pPr>
        <w:pStyle w:val="44"/>
        <w:tabs>
          <w:tab w:val="left" w:pos="1050"/>
          <w:tab w:val="center" w:pos="4535"/>
          <w:tab w:val="left" w:pos="6930"/>
        </w:tabs>
        <w:spacing w:line="360" w:lineRule="auto"/>
        <w:jc w:val="both"/>
        <w:outlineLvl w:val="0"/>
      </w:pPr>
      <w:r>
        <w:rPr>
          <w:rFonts w:hint="eastAsia"/>
        </w:rPr>
        <w:t>（2）</w:t>
      </w:r>
      <w:r>
        <w:rPr>
          <w:rFonts w:hint="eastAsia" w:ascii="宋体" w:hAnsi="宋体" w:eastAsia="宋体" w:cs="宋体"/>
          <w:sz w:val="24"/>
          <w:highlight w:val="none"/>
          <w:lang w:val="en-US" w:eastAsia="zh-CN"/>
        </w:rPr>
        <w:t>持有</w:t>
      </w:r>
      <w:r>
        <w:rPr>
          <w:rFonts w:hint="eastAsia" w:ascii="宋体" w:hAnsi="宋体" w:cs="宋体"/>
          <w:sz w:val="24"/>
          <w:highlight w:val="none"/>
          <w:lang w:val="en-US" w:eastAsia="zh-CN"/>
        </w:rPr>
        <w:t>有效的</w:t>
      </w:r>
      <w:r>
        <w:rPr>
          <w:rFonts w:hint="eastAsia" w:ascii="宋体" w:hAnsi="宋体" w:eastAsia="宋体" w:cs="宋体"/>
          <w:sz w:val="24"/>
          <w:highlight w:val="none"/>
          <w:lang w:val="en-US" w:eastAsia="zh-CN"/>
        </w:rPr>
        <w:t>安全生产考核合格证（B类）或建筑施工企业项目负责人安全生产考核合格证书</w:t>
      </w:r>
      <w:r>
        <w:rPr>
          <w:rFonts w:hint="eastAsia"/>
        </w:rPr>
        <w:t>；</w:t>
      </w:r>
    </w:p>
    <w:p>
      <w:pPr>
        <w:pStyle w:val="44"/>
        <w:tabs>
          <w:tab w:val="left" w:pos="1050"/>
          <w:tab w:val="center" w:pos="4535"/>
          <w:tab w:val="left" w:pos="6930"/>
        </w:tabs>
        <w:spacing w:line="360" w:lineRule="auto"/>
        <w:jc w:val="both"/>
        <w:outlineLvl w:val="0"/>
      </w:pPr>
      <w:r>
        <w:rPr>
          <w:rFonts w:hint="eastAsia"/>
        </w:rPr>
        <w:t>（3）自</w:t>
      </w:r>
      <w:r>
        <w:t>202</w:t>
      </w:r>
      <w:r>
        <w:rPr>
          <w:rFonts w:hint="eastAsia"/>
        </w:rPr>
        <w:t>3年1月以来</w:t>
      </w:r>
      <w:r>
        <w:rPr>
          <w:rFonts w:hint="eastAsia"/>
          <w:lang w:eastAsia="zh-CN"/>
        </w:rPr>
        <w:t>任意一</w:t>
      </w:r>
      <w:r>
        <w:rPr>
          <w:rFonts w:hint="eastAsia"/>
        </w:rPr>
        <w:t>个月由供应商为项目负责人购买的社保缴纳证明；</w:t>
      </w:r>
    </w:p>
    <w:p>
      <w:pPr>
        <w:pStyle w:val="44"/>
        <w:tabs>
          <w:tab w:val="left" w:pos="1050"/>
          <w:tab w:val="center" w:pos="4535"/>
          <w:tab w:val="left" w:pos="6930"/>
        </w:tabs>
        <w:spacing w:line="360" w:lineRule="auto"/>
        <w:jc w:val="both"/>
        <w:outlineLvl w:val="0"/>
      </w:pPr>
      <w:r>
        <w:rPr>
          <w:rFonts w:hint="eastAsia"/>
        </w:rPr>
        <w:t>（4）未担任其他在施建设项目的负责人（需提供相关承诺书</w:t>
      </w:r>
      <w:r>
        <w:rPr>
          <w:rFonts w:hint="eastAsia"/>
          <w:lang w:eastAsia="zh-CN"/>
        </w:rPr>
        <w:t>，自拟</w:t>
      </w:r>
      <w:r>
        <w:rPr>
          <w:rFonts w:hint="eastAsia"/>
        </w:rPr>
        <w:t>）。</w:t>
      </w:r>
    </w:p>
    <w:p>
      <w:pPr>
        <w:pStyle w:val="44"/>
        <w:tabs>
          <w:tab w:val="left" w:pos="1050"/>
          <w:tab w:val="center" w:pos="4535"/>
          <w:tab w:val="left" w:pos="6930"/>
        </w:tabs>
        <w:spacing w:line="360" w:lineRule="auto"/>
        <w:jc w:val="both"/>
        <w:outlineLvl w:val="0"/>
      </w:pPr>
      <w:r>
        <w:rPr>
          <w:rFonts w:hint="eastAsia"/>
        </w:rPr>
        <w:t>以上材料均加盖供应商公章。</w:t>
      </w: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日期： 年 月 日</w:t>
      </w: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rPr>
          <w:rFonts w:ascii="宋体" w:hAnsi="宋体" w:cs="宋体"/>
          <w:szCs w:val="21"/>
        </w:rPr>
      </w:pPr>
    </w:p>
    <w:p>
      <w:pPr>
        <w:pStyle w:val="31"/>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6、供应商廉洁守约承诺书</w:t>
      </w:r>
    </w:p>
    <w:p>
      <w:pPr>
        <w:pStyle w:val="31"/>
        <w:spacing w:beforeLines="50" w:afterLines="50" w:line="360" w:lineRule="auto"/>
        <w:ind w:firstLine="0"/>
        <w:jc w:val="center"/>
        <w:rPr>
          <w:rFonts w:hint="eastAsia" w:eastAsia="宋体"/>
          <w:sz w:val="32"/>
          <w:szCs w:val="32"/>
          <w:lang w:eastAsia="zh-CN"/>
        </w:rPr>
      </w:pPr>
      <w:r>
        <w:rPr>
          <w:rFonts w:hint="eastAsia"/>
          <w:sz w:val="28"/>
          <w:szCs w:val="28"/>
          <w:lang w:eastAsia="zh-CN"/>
        </w:rPr>
        <w:t>（详见第一章报名资料附件六）</w:t>
      </w:r>
    </w:p>
    <w:p>
      <w:pPr>
        <w:pStyle w:val="31"/>
        <w:spacing w:beforeLines="50" w:afterLines="50" w:line="360" w:lineRule="auto"/>
        <w:ind w:firstLine="0"/>
        <w:jc w:val="both"/>
        <w:rPr>
          <w:sz w:val="32"/>
          <w:szCs w:val="32"/>
        </w:rPr>
      </w:pPr>
    </w:p>
    <w:p>
      <w:pPr>
        <w:pStyle w:val="2"/>
        <w:rPr>
          <w:rFonts w:ascii="Calibri" w:hAnsi="Calibri" w:eastAsia="宋体"/>
          <w:b w:val="0"/>
          <w:bCs w:val="0"/>
          <w:color w:val="auto"/>
          <w:kern w:val="0"/>
          <w:sz w:val="32"/>
          <w:szCs w:val="32"/>
        </w:rPr>
      </w:pPr>
    </w:p>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36"/>
          <w:szCs w:val="36"/>
        </w:rPr>
        <w:t>三、符合性审查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5224"/>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22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5224" w:type="dxa"/>
            <w:vAlign w:val="center"/>
          </w:tcPr>
          <w:p>
            <w:pPr>
              <w:ind w:left="-21" w:leftChars="-10"/>
              <w:rPr>
                <w:rFonts w:ascii="宋体" w:hAnsi="宋体" w:cs="华文仿宋"/>
                <w:szCs w:val="21"/>
              </w:rPr>
            </w:pPr>
            <w:r>
              <w:rPr>
                <w:rFonts w:hint="eastAsia" w:ascii="宋体" w:hAnsi="宋体" w:cs="华文仿宋"/>
                <w:szCs w:val="21"/>
              </w:rPr>
              <w:t>响应报价：</w:t>
            </w:r>
          </w:p>
          <w:p>
            <w:pPr>
              <w:rPr>
                <w:rFonts w:ascii="宋体" w:hAnsi="宋体" w:cs="华文仿宋"/>
                <w:szCs w:val="21"/>
              </w:rPr>
            </w:pPr>
            <w:r>
              <w:rPr>
                <w:rFonts w:hint="eastAsia" w:ascii="宋体" w:hAnsi="宋体" w:cs="华文仿宋"/>
                <w:szCs w:val="21"/>
              </w:rPr>
              <w:t>①响应报价未超过本项目最高限价；</w:t>
            </w:r>
          </w:p>
          <w:p>
            <w:pPr>
              <w:rPr>
                <w:rFonts w:ascii="宋体" w:hAnsi="宋体" w:cs="华文仿宋"/>
                <w:szCs w:val="21"/>
              </w:rPr>
            </w:pPr>
            <w:r>
              <w:rPr>
                <w:rFonts w:hint="eastAsia" w:ascii="宋体" w:hAnsi="宋体" w:cs="华文仿宋"/>
                <w:szCs w:val="21"/>
              </w:rPr>
              <w:t>②对本项目的全部内容进行响应报价；</w:t>
            </w:r>
          </w:p>
          <w:p>
            <w:pPr>
              <w:rPr>
                <w:rFonts w:ascii="宋体" w:hAnsi="宋体" w:cs="华文仿宋"/>
                <w:szCs w:val="21"/>
              </w:rPr>
            </w:pPr>
            <w:r>
              <w:rPr>
                <w:rFonts w:hint="eastAsia" w:ascii="宋体" w:hAnsi="宋体" w:cs="华文仿宋"/>
                <w:szCs w:val="21"/>
              </w:rPr>
              <w:t>③响应报价不低于成本价，且是唯一确定的。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5224"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224" w:type="dxa"/>
            <w:vAlign w:val="center"/>
          </w:tcPr>
          <w:p>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28"/>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5224" w:type="dxa"/>
            <w:vAlign w:val="center"/>
          </w:tcPr>
          <w:p>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224" w:type="dxa"/>
            <w:vAlign w:val="center"/>
          </w:tcPr>
          <w:p>
            <w:pPr>
              <w:ind w:left="-21" w:leftChars="-10"/>
              <w:rPr>
                <w:rFonts w:ascii="宋体" w:hAnsi="宋体" w:cs="宋体"/>
                <w:kern w:val="28"/>
                <w:sz w:val="20"/>
                <w:szCs w:val="20"/>
              </w:rPr>
            </w:pPr>
            <w:r>
              <w:rPr>
                <w:rFonts w:hint="eastAsia" w:ascii="宋体" w:hAnsi="宋体" w:cs="华文仿宋"/>
                <w:szCs w:val="21"/>
              </w:rPr>
              <w:t>本公开比选文件中的“★”号条款要求：响应方案一一满足公开比选文件“★”号条款要求（格式详见“3、响应承诺函”）。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5224" w:type="dxa"/>
            <w:vAlign w:val="center"/>
          </w:tcPr>
          <w:p>
            <w:pPr>
              <w:ind w:left="-21" w:leftChars="-10"/>
              <w:rPr>
                <w:rFonts w:ascii="宋体" w:hAnsi="宋体" w:cs="华文仿宋"/>
                <w:szCs w:val="21"/>
              </w:rPr>
            </w:pPr>
            <w:r>
              <w:rPr>
                <w:rFonts w:hint="eastAsia" w:ascii="宋体" w:hAnsi="宋体" w:cs="华文仿宋"/>
                <w:szCs w:val="21"/>
              </w:rPr>
              <w:t>①响应文件未含有采购人不能接受的附加条件。</w:t>
            </w:r>
          </w:p>
          <w:p>
            <w:pPr>
              <w:ind w:left="-21" w:leftChars="-10"/>
              <w:rPr>
                <w:rFonts w:ascii="宋体" w:hAnsi="宋体" w:cs="华文仿宋"/>
                <w:szCs w:val="21"/>
              </w:rPr>
            </w:pPr>
            <w:r>
              <w:rPr>
                <w:rFonts w:hint="eastAsia" w:ascii="宋体" w:hAnsi="宋体" w:cs="华文仿宋"/>
                <w:szCs w:val="21"/>
              </w:rPr>
              <w:t>②响应报价中未对公开比选文件规定的非竞争性费用进行浮动或改变。</w:t>
            </w:r>
          </w:p>
          <w:p>
            <w:pPr>
              <w:ind w:left="-21" w:leftChars="-10"/>
              <w:rPr>
                <w:rFonts w:ascii="宋体" w:hAnsi="宋体" w:cs="华文仿宋"/>
                <w:szCs w:val="21"/>
              </w:rPr>
            </w:pPr>
            <w:r>
              <w:rPr>
                <w:rFonts w:hint="eastAsia" w:ascii="宋体" w:hAnsi="宋体" w:cs="华文仿宋"/>
                <w:szCs w:val="21"/>
              </w:rPr>
              <w:t>③按采购工程量清单填报价格，无修改、增减采购工程量清单的项目、表格、内容等。</w:t>
            </w:r>
          </w:p>
          <w:p>
            <w:pPr>
              <w:ind w:left="-21" w:leftChars="-10"/>
              <w:rPr>
                <w:rFonts w:ascii="宋体" w:hAnsi="宋体" w:cs="华文仿宋"/>
                <w:szCs w:val="21"/>
              </w:rPr>
            </w:pPr>
            <w:r>
              <w:rPr>
                <w:rFonts w:hint="eastAsia" w:ascii="宋体" w:hAnsi="宋体" w:cs="华文仿宋"/>
                <w:szCs w:val="21"/>
              </w:rPr>
              <w:t>（格式详见“3、响应承诺函”）。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bl>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日期：     年   月   日</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1"/>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1"/>
        <w:tabs>
          <w:tab w:val="left" w:pos="900"/>
        </w:tabs>
        <w:spacing w:line="400" w:lineRule="exact"/>
        <w:ind w:firstLine="0"/>
        <w:jc w:val="center"/>
        <w:rPr>
          <w:rFonts w:cs="仿宋_GB2312"/>
          <w:bCs/>
          <w:color w:val="000000"/>
          <w:sz w:val="22"/>
          <w:szCs w:val="22"/>
        </w:rPr>
      </w:pPr>
    </w:p>
    <w:p>
      <w:pPr>
        <w:pStyle w:val="11"/>
        <w:tabs>
          <w:tab w:val="left" w:pos="900"/>
        </w:tabs>
        <w:spacing w:line="400" w:lineRule="exact"/>
        <w:ind w:firstLine="0"/>
        <w:rPr>
          <w:rFonts w:cs="仿宋_GB2312"/>
          <w:bCs/>
          <w:color w:val="000000"/>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pPr>
        <w:pStyle w:val="11"/>
        <w:tabs>
          <w:tab w:val="left" w:pos="900"/>
        </w:tabs>
        <w:adjustRightInd w:val="0"/>
        <w:snapToGrid w:val="0"/>
        <w:spacing w:line="360" w:lineRule="auto"/>
        <w:ind w:firstLine="560" w:firstLineChars="200"/>
        <w:jc w:val="left"/>
        <w:rPr>
          <w:rFonts w:cs="仿宋_GB2312"/>
          <w:bCs/>
          <w:color w:val="000000"/>
          <w:szCs w:val="28"/>
        </w:rPr>
      </w:pP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附：法定代表人性别：____ 年龄：____ 身份证号码：__</w:t>
      </w:r>
      <w:r>
        <w:rPr>
          <w:rFonts w:hint="eastAsia" w:cs="仿宋_GB2312"/>
          <w:bCs/>
          <w:color w:val="000000"/>
          <w:szCs w:val="28"/>
          <w:u w:val="single"/>
        </w:rPr>
        <w:t>__</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供应商(公章)：</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法定代表人/负责人（签名）：</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9"/>
                              <w:rPr>
                                <w:sz w:val="20"/>
                              </w:rPr>
                            </w:pPr>
                          </w:p>
                          <w:p>
                            <w:pPr>
                              <w:pStyle w:val="9"/>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9"/>
                              <w:rPr>
                                <w:sz w:val="20"/>
                              </w:rPr>
                            </w:pPr>
                          </w:p>
                          <w:p>
                            <w:pPr>
                              <w:pStyle w:val="9"/>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11"/>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1"/>
        <w:tabs>
          <w:tab w:val="left" w:pos="900"/>
        </w:tabs>
        <w:spacing w:line="400" w:lineRule="exact"/>
        <w:ind w:firstLine="0"/>
        <w:rPr>
          <w:rFonts w:cs="仿宋_GB2312"/>
          <w:bCs/>
          <w:color w:val="000000"/>
          <w:sz w:val="24"/>
          <w:szCs w:val="24"/>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供应商(公章)：</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法定代表人/负责人（签名）：</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1"/>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28"/>
        <w:ind w:firstLine="0" w:firstLineChars="0"/>
        <w:rPr>
          <w:rFonts w:ascii="宋体" w:hAnsi="宋体" w:cs="仿宋_GB2312"/>
          <w:bCs/>
          <w:color w:val="000000"/>
          <w:sz w:val="30"/>
          <w:szCs w:val="30"/>
        </w:rPr>
      </w:pPr>
    </w:p>
    <w:p>
      <w:pPr>
        <w:pStyle w:val="9"/>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28"/>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4 </w:t>
      </w:r>
      <w:r>
        <w:rPr>
          <w:rFonts w:hint="eastAsia" w:ascii="宋体" w:hAnsi="宋体" w:cs="宋体"/>
          <w:sz w:val="24"/>
        </w:rPr>
        <w:t>份。</w:t>
      </w:r>
    </w:p>
    <w:p>
      <w:pPr>
        <w:pStyle w:val="28"/>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28"/>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28"/>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28"/>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28"/>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28"/>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28"/>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28"/>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tabs>
          <w:tab w:val="left" w:pos="210"/>
        </w:tabs>
        <w:adjustRightInd w:val="0"/>
        <w:snapToGrid w:val="0"/>
        <w:spacing w:line="360" w:lineRule="exact"/>
        <w:ind w:firstLine="480" w:firstLineChars="200"/>
        <w:jc w:val="left"/>
        <w:rPr>
          <w:rFonts w:hint="eastAsia" w:ascii="宋体" w:hAnsi="宋体" w:eastAsia="宋体" w:cs="宋体"/>
          <w:sz w:val="24"/>
          <w:lang w:eastAsia="zh-CN"/>
        </w:rPr>
      </w:pPr>
      <w:r>
        <w:rPr>
          <w:rFonts w:hint="eastAsia" w:ascii="宋体" w:hAnsi="宋体" w:cs="宋体"/>
          <w:sz w:val="24"/>
        </w:rPr>
        <w:t>（1）第二章用户需求书，一、项目概况：</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r>
        <w:rPr>
          <w:rFonts w:hint="eastAsia" w:ascii="宋体" w:hAnsi="宋体" w:cs="宋体"/>
          <w:bCs/>
          <w:color w:val="000000" w:themeColor="text1"/>
          <w:sz w:val="24"/>
          <w:lang w:eastAsia="zh-CN"/>
          <w14:textFill>
            <w14:solidFill>
              <w14:schemeClr w14:val="tx1"/>
            </w14:solidFill>
          </w14:textFill>
        </w:rPr>
        <w:t>；</w:t>
      </w:r>
    </w:p>
    <w:p>
      <w:pPr>
        <w:tabs>
          <w:tab w:val="left" w:pos="210"/>
        </w:tabs>
        <w:adjustRightInd w:val="0"/>
        <w:snapToGrid w:val="0"/>
        <w:spacing w:line="360" w:lineRule="exact"/>
        <w:ind w:firstLine="480" w:firstLineChars="200"/>
        <w:jc w:val="left"/>
        <w:rPr>
          <w:rFonts w:hint="eastAsia" w:ascii="宋体" w:hAnsi="宋体" w:eastAsia="宋体" w:cs="宋体"/>
          <w:bCs/>
          <w:sz w:val="24"/>
          <w:lang w:eastAsia="zh-CN"/>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w:t>
      </w:r>
      <w:r>
        <w:rPr>
          <w:rFonts w:hint="eastAsia" w:ascii="宋体" w:hAnsi="宋体" w:cs="宋体"/>
          <w:sz w:val="24"/>
        </w:rPr>
        <w:t>第二章用户需求书，</w:t>
      </w:r>
      <w:r>
        <w:rPr>
          <w:rFonts w:hint="eastAsia" w:ascii="宋体" w:hAnsi="宋体" w:cs="宋体"/>
          <w:bCs/>
          <w:sz w:val="24"/>
        </w:rPr>
        <w:t>★三、材料品牌</w:t>
      </w:r>
      <w:r>
        <w:rPr>
          <w:rFonts w:hint="eastAsia" w:ascii="宋体" w:hAnsi="宋体" w:cs="宋体"/>
          <w:bCs/>
          <w:sz w:val="24"/>
          <w:lang w:eastAsia="zh-CN"/>
        </w:rPr>
        <w:t>；</w:t>
      </w:r>
    </w:p>
    <w:p>
      <w:pPr>
        <w:tabs>
          <w:tab w:val="left" w:pos="210"/>
        </w:tabs>
        <w:adjustRightInd w:val="0"/>
        <w:snapToGrid w:val="0"/>
        <w:spacing w:line="360" w:lineRule="exact"/>
        <w:ind w:firstLine="480" w:firstLineChars="200"/>
        <w:jc w:val="left"/>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sz w:val="24"/>
        </w:rPr>
        <w:t>六、支付方式</w:t>
      </w:r>
      <w:r>
        <w:rPr>
          <w:rFonts w:hint="eastAsia" w:ascii="宋体" w:hAnsi="宋体" w:cs="宋体"/>
          <w:sz w:val="24"/>
          <w:lang w:eastAsia="zh-CN"/>
        </w:rPr>
        <w:t>；</w:t>
      </w:r>
    </w:p>
    <w:p>
      <w:pPr>
        <w:tabs>
          <w:tab w:val="left" w:pos="210"/>
        </w:tabs>
        <w:adjustRightInd w:val="0"/>
        <w:snapToGrid w:val="0"/>
        <w:spacing w:line="360" w:lineRule="exac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kern w:val="2"/>
          <w:sz w:val="24"/>
          <w:szCs w:val="24"/>
          <w:lang w:val="en-US" w:eastAsia="zh-CN" w:bidi="ar-SA"/>
        </w:rPr>
        <w:t>（4）</w:t>
      </w:r>
      <w:r>
        <w:rPr>
          <w:rFonts w:hint="eastAsia" w:ascii="宋体" w:hAnsi="宋体" w:cs="宋体"/>
          <w:sz w:val="24"/>
        </w:rPr>
        <w:t>第二章用户需求书，</w:t>
      </w:r>
      <w:r>
        <w:rPr>
          <w:rFonts w:hint="eastAsia" w:ascii="宋体" w:hAnsi="宋体" w:cs="宋体"/>
          <w:bCs/>
          <w:sz w:val="24"/>
          <w:lang w:eastAsia="zh-CN"/>
        </w:rPr>
        <w:t>八、其他事项：</w:t>
      </w:r>
      <w:r>
        <w:rPr>
          <w:rFonts w:hint="eastAsia" w:ascii="Times New Roman" w:hAnsi="Times New Roman" w:eastAsia="宋体" w:cs="Times New Roman"/>
          <w:b/>
          <w:bCs/>
          <w:kern w:val="2"/>
          <w:sz w:val="24"/>
          <w:szCs w:val="36"/>
          <w:lang w:val="en-US" w:eastAsia="zh-CN" w:bidi="ar-SA"/>
        </w:rPr>
        <w:t>★</w:t>
      </w:r>
      <w:r>
        <w:rPr>
          <w:rFonts w:hint="eastAsia" w:ascii="宋体" w:hAnsi="宋体" w:cs="宋体"/>
          <w:sz w:val="24"/>
          <w:lang w:val="en-US" w:eastAsia="zh-CN"/>
        </w:rPr>
        <w:t>8、</w:t>
      </w: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pPr>
        <w:pStyle w:val="28"/>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28"/>
        <w:adjustRightInd w:val="0"/>
        <w:snapToGrid w:val="0"/>
        <w:spacing w:line="360" w:lineRule="exact"/>
        <w:ind w:firstLine="480"/>
        <w:rPr>
          <w:rFonts w:ascii="宋体" w:hAnsi="宋体" w:cs="宋体"/>
          <w:sz w:val="24"/>
        </w:rPr>
      </w:pPr>
      <w:r>
        <w:rPr>
          <w:rFonts w:hint="eastAsia" w:ascii="宋体" w:hAnsi="宋体" w:cs="宋体"/>
          <w:sz w:val="24"/>
        </w:rPr>
        <w:t>9、我方承诺响应报价中未对比选文件规定的非竞争性费用进行浮动或改变。</w:t>
      </w:r>
    </w:p>
    <w:p>
      <w:pPr>
        <w:pStyle w:val="28"/>
        <w:adjustRightInd w:val="0"/>
        <w:snapToGrid w:val="0"/>
        <w:spacing w:line="360" w:lineRule="exact"/>
        <w:ind w:firstLine="480"/>
        <w:rPr>
          <w:rFonts w:ascii="宋体" w:hAnsi="宋体" w:cs="宋体"/>
          <w:sz w:val="24"/>
        </w:rPr>
      </w:pPr>
      <w:r>
        <w:rPr>
          <w:rFonts w:hint="eastAsia" w:ascii="宋体" w:hAnsi="宋体" w:cs="宋体"/>
          <w:sz w:val="24"/>
        </w:rPr>
        <w:t>10、我方承诺按采购工程量清单填报价格，无修改、增减采购工程量清单的项目、表格、内容等。</w:t>
      </w:r>
    </w:p>
    <w:p>
      <w:pPr>
        <w:pStyle w:val="28"/>
        <w:adjustRightInd w:val="0"/>
        <w:snapToGrid w:val="0"/>
        <w:spacing w:line="360" w:lineRule="exact"/>
        <w:ind w:firstLine="480"/>
        <w:rPr>
          <w:rFonts w:ascii="宋体" w:hAnsi="宋体" w:cs="宋体"/>
          <w:sz w:val="24"/>
        </w:rPr>
      </w:pPr>
      <w:r>
        <w:rPr>
          <w:rFonts w:hint="eastAsia" w:ascii="宋体" w:hAnsi="宋体" w:cs="宋体"/>
          <w:sz w:val="24"/>
        </w:rPr>
        <w:t>11、我方完全服从和尊重评审委员会所作的评定结果，同时清楚理解到报价最低并非意味着必定获得成交资格。</w:t>
      </w:r>
    </w:p>
    <w:p>
      <w:pPr>
        <w:pStyle w:val="28"/>
        <w:adjustRightInd w:val="0"/>
        <w:snapToGrid w:val="0"/>
        <w:spacing w:line="360" w:lineRule="exact"/>
        <w:ind w:firstLine="480"/>
        <w:rPr>
          <w:rFonts w:ascii="宋体" w:hAnsi="宋体" w:cs="宋体"/>
          <w:sz w:val="24"/>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p>
    <w:p>
      <w:pPr>
        <w:pStyle w:val="28"/>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28"/>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pStyle w:val="28"/>
        <w:adjustRightInd w:val="0"/>
        <w:snapToGrid w:val="0"/>
        <w:spacing w:line="360" w:lineRule="exact"/>
        <w:ind w:firstLine="400"/>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8"/>
        <w:adjustRightInd w:val="0"/>
        <w:snapToGrid w:val="0"/>
        <w:spacing w:line="360" w:lineRule="exact"/>
        <w:ind w:firstLine="0" w:firstLineChars="0"/>
        <w:rPr>
          <w:sz w:val="24"/>
        </w:rPr>
      </w:pPr>
    </w:p>
    <w:p>
      <w:pPr>
        <w:pStyle w:val="28"/>
        <w:adjustRightInd w:val="0"/>
        <w:snapToGrid w:val="0"/>
        <w:spacing w:line="360" w:lineRule="exact"/>
        <w:ind w:firstLine="0" w:firstLineChars="0"/>
        <w:rPr>
          <w:sz w:val="24"/>
        </w:rPr>
      </w:pPr>
    </w:p>
    <w:p>
      <w:pPr>
        <w:pStyle w:val="28"/>
        <w:adjustRightInd w:val="0"/>
        <w:snapToGrid w:val="0"/>
        <w:spacing w:line="360" w:lineRule="exact"/>
        <w:ind w:firstLine="0" w:firstLineChars="0"/>
        <w:rPr>
          <w:sz w:val="24"/>
        </w:rPr>
      </w:pPr>
    </w:p>
    <w:p>
      <w:pPr>
        <w:pStyle w:val="28"/>
        <w:adjustRightInd w:val="0"/>
        <w:snapToGrid w:val="0"/>
        <w:spacing w:line="360" w:lineRule="exact"/>
        <w:ind w:firstLine="0" w:firstLineChars="0"/>
        <w:rPr>
          <w:sz w:val="24"/>
        </w:rPr>
      </w:pPr>
    </w:p>
    <w:p>
      <w:pPr>
        <w:pStyle w:val="28"/>
        <w:adjustRightInd w:val="0"/>
        <w:snapToGrid w:val="0"/>
        <w:spacing w:line="360" w:lineRule="exact"/>
        <w:ind w:firstLine="0" w:firstLineChars="0"/>
        <w:rPr>
          <w:sz w:val="24"/>
        </w:rPr>
      </w:pPr>
    </w:p>
    <w:p>
      <w:pPr>
        <w:adjustRightInd w:val="0"/>
        <w:snapToGrid w:val="0"/>
        <w:spacing w:line="360" w:lineRule="exact"/>
        <w:ind w:firstLine="3542" w:firstLineChars="1476"/>
        <w:jc w:val="left"/>
        <w:rPr>
          <w:rFonts w:ascii="宋体" w:hAnsi="宋体" w:cs="宋体"/>
          <w:sz w:val="24"/>
          <w:u w:val="single"/>
        </w:rPr>
      </w:pPr>
      <w:r>
        <w:rPr>
          <w:rFonts w:hint="eastAsia" w:ascii="宋体" w:hAnsi="宋体" w:cs="宋体"/>
          <w:sz w:val="24"/>
        </w:rPr>
        <w:t>供应商名称（盖公章）：</w:t>
      </w:r>
    </w:p>
    <w:p>
      <w:pPr>
        <w:adjustRightInd w:val="0"/>
        <w:snapToGrid w:val="0"/>
        <w:spacing w:line="360" w:lineRule="exact"/>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adjustRightInd w:val="0"/>
        <w:snapToGrid w:val="0"/>
        <w:spacing w:line="360" w:lineRule="exact"/>
        <w:ind w:firstLine="3542" w:firstLineChars="1476"/>
        <w:jc w:val="left"/>
        <w:rPr>
          <w:rFonts w:ascii="宋体" w:hAnsi="宋体" w:cs="宋体"/>
          <w:sz w:val="24"/>
        </w:rPr>
      </w:pPr>
      <w:r>
        <w:rPr>
          <w:rFonts w:hint="eastAsia" w:ascii="宋体" w:hAnsi="宋体" w:cs="宋体"/>
          <w:sz w:val="24"/>
        </w:rPr>
        <w:t>日期：    年   月   日</w:t>
      </w: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left"/>
        <w:rPr>
          <w:rFonts w:ascii="黑体" w:hAnsi="黑体" w:eastAsia="黑体" w:cs="黑体"/>
          <w:b/>
          <w:bCs/>
          <w:sz w:val="40"/>
          <w:szCs w:val="40"/>
        </w:rPr>
      </w:pPr>
      <w:r>
        <w:rPr>
          <w:rFonts w:hint="eastAsia" w:ascii="黑体" w:hAnsi="黑体" w:eastAsia="黑体" w:cs="黑体"/>
          <w:b/>
          <w:bCs/>
          <w:sz w:val="40"/>
          <w:szCs w:val="40"/>
        </w:rPr>
        <w:t>四、商务评审</w:t>
      </w:r>
    </w:p>
    <w:p>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2"/>
        <w:tblW w:w="9469" w:type="dxa"/>
        <w:tblInd w:w="108" w:type="dxa"/>
        <w:tblLayout w:type="autofit"/>
        <w:tblCellMar>
          <w:top w:w="0" w:type="dxa"/>
          <w:left w:w="108" w:type="dxa"/>
          <w:bottom w:w="0" w:type="dxa"/>
          <w:right w:w="108" w:type="dxa"/>
        </w:tblCellMar>
      </w:tblPr>
      <w:tblGrid>
        <w:gridCol w:w="1475"/>
        <w:gridCol w:w="667"/>
        <w:gridCol w:w="7327"/>
      </w:tblGrid>
      <w:tr>
        <w:tblPrEx>
          <w:tblCellMar>
            <w:top w:w="0" w:type="dxa"/>
            <w:left w:w="108" w:type="dxa"/>
            <w:bottom w:w="0" w:type="dxa"/>
            <w:right w:w="108" w:type="dxa"/>
          </w:tblCellMar>
        </w:tblPrEx>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2889"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体系</w:t>
            </w:r>
            <w:r>
              <w:rPr>
                <w:rFonts w:hint="eastAsia" w:ascii="宋体" w:hAnsi="宋体"/>
                <w:szCs w:val="21"/>
                <w:lang w:eastAsia="zh-CN"/>
              </w:rPr>
              <w:t>认证情况</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7327"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供应商</w:t>
            </w:r>
            <w:r>
              <w:rPr>
                <w:rFonts w:hint="eastAsia" w:ascii="宋体" w:hAnsi="宋体" w:cs="宋体"/>
                <w:szCs w:val="21"/>
                <w:highlight w:val="none"/>
                <w:lang w:eastAsia="zh-CN"/>
              </w:rPr>
              <w:t>通过</w:t>
            </w:r>
            <w:r>
              <w:rPr>
                <w:rFonts w:hint="eastAsia" w:ascii="宋体" w:hAnsi="宋体" w:cs="宋体"/>
                <w:szCs w:val="21"/>
                <w:highlight w:val="none"/>
              </w:rPr>
              <w:t>IS09001质量管理体系认证、ISO14001环境管理体系认证、ISO45001</w:t>
            </w:r>
            <w:r>
              <w:rPr>
                <w:rFonts w:hint="eastAsia" w:ascii="宋体" w:hAnsi="宋体" w:cs="宋体"/>
                <w:sz w:val="24"/>
                <w:highlight w:val="none"/>
              </w:rPr>
              <w:t>（或0HSAS18001）</w:t>
            </w:r>
            <w:r>
              <w:rPr>
                <w:rFonts w:hint="eastAsia" w:ascii="宋体" w:hAnsi="宋体" w:cs="宋体"/>
                <w:szCs w:val="21"/>
                <w:highlight w:val="none"/>
              </w:rPr>
              <w:t>职业健康安全管理体系认证。证书认证范围：</w:t>
            </w:r>
            <w:r>
              <w:rPr>
                <w:rFonts w:hint="eastAsia" w:ascii="宋体" w:hAnsi="宋体" w:cs="宋体"/>
                <w:szCs w:val="21"/>
                <w:highlight w:val="none"/>
                <w:lang w:eastAsia="zh-CN"/>
              </w:rPr>
              <w:t>建筑</w:t>
            </w:r>
            <w:r>
              <w:rPr>
                <w:rFonts w:hint="eastAsia" w:ascii="宋体" w:hAnsi="宋体" w:cs="宋体"/>
                <w:szCs w:val="21"/>
                <w:highlight w:val="none"/>
              </w:rPr>
              <w:t>工程。</w:t>
            </w:r>
            <w:r>
              <w:rPr>
                <w:rFonts w:hint="eastAsia" w:ascii="宋体" w:hAnsi="宋体" w:cs="宋体"/>
                <w:szCs w:val="21"/>
                <w:highlight w:val="none"/>
                <w:lang w:eastAsia="zh-CN"/>
              </w:rPr>
              <w:t>每提供一个得</w:t>
            </w:r>
            <w:r>
              <w:rPr>
                <w:rFonts w:hint="eastAsia" w:ascii="宋体" w:hAnsi="宋体" w:cs="宋体"/>
                <w:szCs w:val="21"/>
                <w:highlight w:val="none"/>
                <w:lang w:val="en-US" w:eastAsia="zh-CN"/>
              </w:rPr>
              <w:t>2分，最高得6分。</w:t>
            </w:r>
          </w:p>
          <w:p>
            <w:pPr>
              <w:spacing w:after="60"/>
              <w:rPr>
                <w:rFonts w:ascii="宋体" w:hAnsi="宋体" w:cs="宋体"/>
                <w:szCs w:val="21"/>
                <w:highlight w:val="none"/>
              </w:rPr>
            </w:pPr>
            <w:r>
              <w:rPr>
                <w:rFonts w:hint="eastAsia" w:ascii="宋体" w:hAnsi="宋体" w:cs="宋体"/>
                <w:szCs w:val="21"/>
                <w:highlight w:val="none"/>
              </w:rPr>
              <w:t>2.</w:t>
            </w:r>
            <w:r>
              <w:rPr>
                <w:rFonts w:hint="eastAsia" w:ascii="宋体" w:hAnsi="宋体" w:cs="宋体"/>
                <w:highlight w:val="none"/>
              </w:rPr>
              <w:t>企业认证体系专业认定：企业诚信管理体系认证、社会责任管理体系认证GB/T39604-2020《社会责任管理体系要求及使用指南》，每提供一项得</w:t>
            </w:r>
            <w:r>
              <w:rPr>
                <w:rFonts w:hint="eastAsia" w:ascii="宋体" w:hAnsi="宋体" w:cs="宋体"/>
                <w:highlight w:val="none"/>
                <w:lang w:val="en-US" w:eastAsia="zh-CN"/>
              </w:rPr>
              <w:t>3</w:t>
            </w:r>
            <w:r>
              <w:rPr>
                <w:rFonts w:hint="eastAsia" w:ascii="宋体" w:hAnsi="宋体" w:cs="宋体"/>
                <w:highlight w:val="none"/>
              </w:rPr>
              <w:t>分，最高为</w:t>
            </w:r>
            <w:r>
              <w:rPr>
                <w:rFonts w:hint="eastAsia" w:ascii="宋体" w:hAnsi="宋体" w:cs="宋体"/>
                <w:highlight w:val="none"/>
                <w:lang w:val="en-US" w:eastAsia="zh-CN"/>
              </w:rPr>
              <w:t>6</w:t>
            </w:r>
            <w:r>
              <w:rPr>
                <w:rFonts w:hint="eastAsia" w:ascii="宋体" w:hAnsi="宋体" w:cs="宋体"/>
                <w:highlight w:val="none"/>
              </w:rPr>
              <w:t>分。需提供相关证书复印件及中国认监委网页查询截图（显示查询链接）并加盖公章，不提供的不得分。</w:t>
            </w:r>
          </w:p>
          <w:p>
            <w:pPr>
              <w:widowControl/>
              <w:jc w:val="left"/>
              <w:textAlignment w:val="center"/>
              <w:rPr>
                <w:b/>
                <w:highlight w:val="none"/>
              </w:rPr>
            </w:pPr>
            <w:r>
              <w:rPr>
                <w:rFonts w:hint="eastAsia" w:ascii="宋体" w:hAnsi="宋体" w:cs="宋体"/>
                <w:szCs w:val="21"/>
                <w:highlight w:val="none"/>
              </w:rPr>
              <w:t>注：提供有效期内的相关证书复印件并加盖公章。</w:t>
            </w:r>
          </w:p>
        </w:tc>
      </w:tr>
      <w:tr>
        <w:tblPrEx>
          <w:tblCellMar>
            <w:top w:w="0" w:type="dxa"/>
            <w:left w:w="108" w:type="dxa"/>
            <w:bottom w:w="0" w:type="dxa"/>
            <w:right w:w="108" w:type="dxa"/>
          </w:tblCellMar>
        </w:tblPrEx>
        <w:trPr>
          <w:trHeight w:val="2136"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lang w:eastAsia="zh-CN"/>
              </w:rPr>
              <w:t>类似</w:t>
            </w:r>
            <w:r>
              <w:rPr>
                <w:rFonts w:hint="eastAsia" w:ascii="宋体" w:hAnsi="宋体"/>
                <w:szCs w:val="21"/>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2</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供应商自2020年1月1日至今（</w:t>
            </w:r>
            <w:r>
              <w:rPr>
                <w:rFonts w:hint="eastAsia" w:ascii="宋体" w:hAnsi="宋体" w:cs="宋体"/>
                <w:b/>
                <w:szCs w:val="21"/>
              </w:rPr>
              <w:t>完成时间以竣工验收日期为准</w:t>
            </w:r>
            <w:r>
              <w:rPr>
                <w:rFonts w:hint="eastAsia" w:ascii="宋体" w:hAnsi="宋体" w:cs="宋体"/>
                <w:szCs w:val="21"/>
              </w:rPr>
              <w:t>）完成质量合格的类似工程项目业绩。每提供完成一项得</w:t>
            </w:r>
            <w:r>
              <w:rPr>
                <w:rFonts w:hint="eastAsia" w:ascii="宋体" w:hAnsi="宋体" w:cs="宋体"/>
                <w:szCs w:val="21"/>
                <w:lang w:val="en-US" w:eastAsia="zh-CN"/>
              </w:rPr>
              <w:t>3</w:t>
            </w:r>
            <w:r>
              <w:rPr>
                <w:rFonts w:hint="eastAsia" w:ascii="宋体" w:hAnsi="宋体" w:cs="宋体"/>
                <w:szCs w:val="21"/>
              </w:rPr>
              <w:t>分，本项最高得1</w:t>
            </w:r>
            <w:r>
              <w:rPr>
                <w:rFonts w:hint="eastAsia" w:ascii="宋体" w:hAnsi="宋体" w:cs="宋体"/>
                <w:szCs w:val="21"/>
                <w:lang w:val="en-US" w:eastAsia="zh-CN"/>
              </w:rPr>
              <w:t>2</w:t>
            </w:r>
            <w:r>
              <w:rPr>
                <w:rFonts w:hint="eastAsia" w:ascii="宋体" w:hAnsi="宋体" w:cs="宋体"/>
                <w:szCs w:val="21"/>
              </w:rPr>
              <w:t>分。</w:t>
            </w:r>
          </w:p>
          <w:p>
            <w:pPr>
              <w:widowControl/>
              <w:jc w:val="left"/>
              <w:textAlignment w:val="center"/>
              <w:rPr>
                <w:b/>
              </w:rPr>
            </w:pPr>
            <w:r>
              <w:rPr>
                <w:rFonts w:hint="eastAsia" w:ascii="宋体" w:hAnsi="宋体" w:cs="宋体"/>
                <w:szCs w:val="21"/>
              </w:rPr>
              <w:t>注：1.类似业绩指</w:t>
            </w:r>
            <w:r>
              <w:rPr>
                <w:rFonts w:hint="eastAsia" w:ascii="宋体" w:hAnsi="宋体" w:cs="宋体"/>
                <w:sz w:val="21"/>
                <w:szCs w:val="21"/>
              </w:rPr>
              <w:t>土建装修维修改造</w:t>
            </w:r>
            <w:r>
              <w:rPr>
                <w:rFonts w:hint="eastAsia" w:ascii="宋体" w:hAnsi="宋体" w:cs="宋体"/>
                <w:szCs w:val="21"/>
              </w:rPr>
              <w:t>业绩；2.须同时提供</w:t>
            </w:r>
            <w:r>
              <w:rPr>
                <w:rFonts w:hint="eastAsia" w:ascii="宋体" w:hAnsi="宋体" w:cs="宋体"/>
                <w:szCs w:val="21"/>
                <w:lang w:eastAsia="zh-CN"/>
              </w:rPr>
              <w:t>成交（中标）通知书、</w:t>
            </w:r>
            <w:r>
              <w:rPr>
                <w:rFonts w:hint="eastAsia" w:ascii="宋体" w:hAnsi="宋体" w:cs="宋体"/>
                <w:szCs w:val="21"/>
              </w:rPr>
              <w:t>施工合同关键页（须体现项目内容）、竣工验收合格报告等证明材料并加盖公章，</w:t>
            </w:r>
            <w:r>
              <w:rPr>
                <w:rFonts w:hint="eastAsia" w:ascii="宋体" w:hAnsi="宋体" w:cs="宋体"/>
                <w:szCs w:val="21"/>
                <w:lang w:eastAsia="zh-CN"/>
              </w:rPr>
              <w:t>三</w:t>
            </w:r>
            <w:r>
              <w:rPr>
                <w:rFonts w:hint="eastAsia" w:ascii="宋体" w:hAnsi="宋体" w:cs="宋体"/>
                <w:szCs w:val="21"/>
              </w:rPr>
              <w:t>者缺一不可，否则不得分；3.同一客户的工程业绩不重复计分。</w:t>
            </w:r>
          </w:p>
        </w:tc>
      </w:tr>
      <w:tr>
        <w:tblPrEx>
          <w:tblCellMar>
            <w:top w:w="0" w:type="dxa"/>
            <w:left w:w="108" w:type="dxa"/>
            <w:bottom w:w="0" w:type="dxa"/>
            <w:right w:w="108" w:type="dxa"/>
          </w:tblCellMar>
        </w:tblPrEx>
        <w:trPr>
          <w:trHeight w:val="155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szCs w:val="21"/>
                <w:lang w:eastAsia="zh-CN"/>
              </w:rPr>
            </w:pPr>
            <w:r>
              <w:rPr>
                <w:rFonts w:hint="eastAsia" w:ascii="宋体" w:hAnsi="宋体"/>
                <w:szCs w:val="21"/>
              </w:rPr>
              <w:t>项目</w:t>
            </w:r>
            <w:r>
              <w:rPr>
                <w:rFonts w:hint="eastAsia" w:ascii="宋体" w:hAnsi="宋体"/>
                <w:szCs w:val="21"/>
                <w:lang w:eastAsia="zh-CN"/>
              </w:rPr>
              <w:t>管理机构能力</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1</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60" w:line="240" w:lineRule="auto"/>
              <w:rPr>
                <w:rFonts w:hint="eastAsia" w:ascii="宋体" w:hAnsi="宋体" w:cs="宋体"/>
                <w:szCs w:val="21"/>
              </w:rPr>
            </w:pPr>
            <w:r>
              <w:rPr>
                <w:rFonts w:hint="eastAsia" w:ascii="宋体" w:hAnsi="宋体" w:cs="宋体"/>
                <w:szCs w:val="21"/>
              </w:rPr>
              <w:t>1.项目技术负责人：①具有</w:t>
            </w:r>
            <w:r>
              <w:rPr>
                <w:rFonts w:hint="eastAsia" w:ascii="宋体" w:hAnsi="宋体" w:cs="宋体"/>
                <w:szCs w:val="21"/>
                <w:lang w:eastAsia="zh-CN"/>
              </w:rPr>
              <w:t>专</w:t>
            </w:r>
            <w:r>
              <w:rPr>
                <w:rFonts w:hint="eastAsia" w:ascii="宋体" w:hAnsi="宋体" w:cs="宋体"/>
                <w:szCs w:val="21"/>
              </w:rPr>
              <w:t>科</w:t>
            </w:r>
            <w:r>
              <w:rPr>
                <w:rFonts w:hint="eastAsia" w:ascii="宋体" w:hAnsi="宋体" w:cs="宋体"/>
                <w:szCs w:val="21"/>
                <w:lang w:eastAsia="zh-CN"/>
              </w:rPr>
              <w:t>及</w:t>
            </w:r>
            <w:r>
              <w:rPr>
                <w:rFonts w:hint="eastAsia" w:ascii="宋体" w:hAnsi="宋体" w:cs="宋体"/>
                <w:szCs w:val="21"/>
              </w:rPr>
              <w:t>以上学历</w:t>
            </w:r>
            <w:r>
              <w:rPr>
                <w:rFonts w:hint="eastAsia" w:ascii="宋体" w:hAnsi="宋体" w:cs="宋体"/>
                <w:szCs w:val="21"/>
                <w:lang w:eastAsia="zh-CN"/>
              </w:rPr>
              <w:t>的，</w:t>
            </w:r>
            <w:r>
              <w:rPr>
                <w:rFonts w:hint="eastAsia" w:ascii="宋体" w:hAnsi="宋体" w:cs="宋体"/>
                <w:szCs w:val="21"/>
              </w:rPr>
              <w:t>得0.5分；② 具有建筑工程类高级工程师职称证的</w:t>
            </w:r>
            <w:r>
              <w:rPr>
                <w:rFonts w:hint="eastAsia" w:ascii="宋体" w:hAnsi="宋体" w:cs="宋体"/>
                <w:szCs w:val="21"/>
                <w:lang w:eastAsia="zh-CN"/>
              </w:rPr>
              <w:t>，得</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本小项最高得1.5分。</w:t>
            </w:r>
          </w:p>
          <w:p>
            <w:pPr>
              <w:pStyle w:val="12"/>
              <w:spacing w:after="60"/>
              <w:rPr>
                <w:rFonts w:hint="eastAsia" w:hAnsi="宋体" w:cs="宋体"/>
                <w:szCs w:val="21"/>
              </w:rPr>
            </w:pPr>
            <w:r>
              <w:rPr>
                <w:rFonts w:hint="eastAsia" w:hAnsi="宋体" w:cs="宋体"/>
                <w:szCs w:val="21"/>
              </w:rPr>
              <w:t>2.项目管理团队：</w:t>
            </w:r>
          </w:p>
          <w:p>
            <w:pPr>
              <w:pStyle w:val="12"/>
              <w:spacing w:after="60"/>
              <w:rPr>
                <w:rFonts w:hint="eastAsia" w:hAnsi="宋体" w:cs="宋体"/>
                <w:szCs w:val="21"/>
              </w:rPr>
            </w:pPr>
            <w:r>
              <w:rPr>
                <w:rFonts w:hint="eastAsia" w:hAnsi="宋体" w:cs="宋体"/>
                <w:szCs w:val="21"/>
              </w:rPr>
              <w:t>1）</w:t>
            </w:r>
            <w:r>
              <w:rPr>
                <w:rFonts w:hint="eastAsia" w:hAnsi="宋体" w:cs="宋体"/>
                <w:szCs w:val="21"/>
                <w:lang w:eastAsia="zh-CN"/>
              </w:rPr>
              <w:t>项目</w:t>
            </w:r>
            <w:r>
              <w:rPr>
                <w:rFonts w:hint="eastAsia" w:hAnsi="宋体" w:cs="宋体"/>
                <w:szCs w:val="21"/>
              </w:rPr>
              <w:t>负责人：①具有</w:t>
            </w:r>
            <w:r>
              <w:rPr>
                <w:rFonts w:hint="eastAsia" w:hAnsi="宋体" w:cs="宋体"/>
                <w:szCs w:val="21"/>
                <w:lang w:eastAsia="zh-CN"/>
              </w:rPr>
              <w:t>专</w:t>
            </w:r>
            <w:r>
              <w:rPr>
                <w:rFonts w:hint="eastAsia" w:hAnsi="宋体" w:cs="宋体"/>
                <w:szCs w:val="21"/>
              </w:rPr>
              <w:t>科或以上学历</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；②具有建筑工程类高级工程师（</w:t>
            </w:r>
            <w:r>
              <w:rPr>
                <w:rFonts w:hint="eastAsia" w:hAnsi="宋体" w:cs="宋体"/>
                <w:szCs w:val="21"/>
                <w:lang w:eastAsia="zh-CN"/>
              </w:rPr>
              <w:t>及</w:t>
            </w:r>
            <w:r>
              <w:rPr>
                <w:rFonts w:hint="eastAsia" w:hAnsi="宋体" w:cs="宋体"/>
                <w:szCs w:val="21"/>
              </w:rPr>
              <w:t>以上）职称证</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；③具有建筑工程专业壹级注册建造师资格</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lang w:eastAsia="zh-CN"/>
              </w:rPr>
              <w:t>。</w:t>
            </w:r>
            <w:r>
              <w:rPr>
                <w:rFonts w:hint="eastAsia" w:hAnsi="宋体" w:cs="宋体"/>
                <w:szCs w:val="21"/>
              </w:rPr>
              <w:t>本小项最高得1.5分。</w:t>
            </w:r>
          </w:p>
          <w:p>
            <w:pPr>
              <w:pStyle w:val="12"/>
              <w:spacing w:after="60"/>
              <w:rPr>
                <w:rFonts w:hint="eastAsia" w:hAnsi="宋体" w:cs="宋体"/>
                <w:szCs w:val="21"/>
              </w:rPr>
            </w:pPr>
            <w:r>
              <w:rPr>
                <w:rFonts w:hint="eastAsia" w:hAnsi="宋体" w:cs="宋体"/>
                <w:szCs w:val="21"/>
              </w:rPr>
              <w:t>2）质量负责人：①具有专科或以上学历</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；②具有建筑装饰高级工程师（</w:t>
            </w:r>
            <w:r>
              <w:rPr>
                <w:rFonts w:hint="eastAsia" w:hAnsi="宋体" w:cs="宋体"/>
                <w:szCs w:val="21"/>
                <w:lang w:eastAsia="zh-CN"/>
              </w:rPr>
              <w:t>及</w:t>
            </w:r>
            <w:r>
              <w:rPr>
                <w:rFonts w:hint="eastAsia" w:hAnsi="宋体" w:cs="宋体"/>
                <w:szCs w:val="21"/>
              </w:rPr>
              <w:t>以上）职称证及质量员岗位证书</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本小项最高得1分。</w:t>
            </w:r>
          </w:p>
          <w:p>
            <w:pPr>
              <w:pStyle w:val="12"/>
              <w:spacing w:after="60"/>
              <w:rPr>
                <w:rFonts w:hint="eastAsia" w:hAnsi="宋体" w:cs="宋体"/>
                <w:szCs w:val="21"/>
              </w:rPr>
            </w:pPr>
            <w:r>
              <w:rPr>
                <w:rFonts w:hint="eastAsia" w:hAnsi="宋体" w:cs="宋体"/>
                <w:szCs w:val="21"/>
              </w:rPr>
              <w:t>3）安全负责人：①具有注册安全工程师（建筑施工安全）中级</w:t>
            </w:r>
            <w:r>
              <w:rPr>
                <w:rFonts w:hint="eastAsia" w:hAnsi="宋体" w:cs="宋体"/>
                <w:szCs w:val="21"/>
                <w:lang w:eastAsia="zh-CN"/>
              </w:rPr>
              <w:t>及</w:t>
            </w:r>
            <w:r>
              <w:rPr>
                <w:rFonts w:hint="eastAsia" w:hAnsi="宋体" w:cs="宋体"/>
                <w:szCs w:val="21"/>
              </w:rPr>
              <w:t>以上资格</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；②</w:t>
            </w:r>
            <w:r>
              <w:rPr>
                <w:rFonts w:hint="eastAsia"/>
                <w:lang w:val="en-US" w:eastAsia="zh-CN"/>
              </w:rPr>
              <w:t>持有有效的</w:t>
            </w:r>
            <w:r>
              <w:rPr>
                <w:rFonts w:hint="default"/>
                <w:lang w:val="en-US" w:eastAsia="zh-CN"/>
              </w:rPr>
              <w:t>安全生产考核合格证</w:t>
            </w:r>
            <w:r>
              <w:rPr>
                <w:rFonts w:hint="eastAsia"/>
                <w:lang w:val="en-US" w:eastAsia="zh-CN"/>
              </w:rPr>
              <w:t>书</w:t>
            </w:r>
            <w:r>
              <w:rPr>
                <w:rFonts w:hint="default"/>
                <w:lang w:val="en-US" w:eastAsia="zh-CN"/>
              </w:rPr>
              <w:t>或建筑施工企业专职安全生产管理人员安全生产考核合格证书（C类</w:t>
            </w:r>
            <w:r>
              <w:rPr>
                <w:rFonts w:hint="eastAsia"/>
                <w:lang w:val="en-US" w:eastAsia="zh-CN"/>
              </w:rPr>
              <w:t>或</w:t>
            </w:r>
            <w:r>
              <w:rPr>
                <w:rFonts w:hint="default"/>
                <w:lang w:val="en-US" w:eastAsia="zh-CN"/>
              </w:rPr>
              <w:t>C3类）</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rPr>
              <w:t>本小项最高得1分。</w:t>
            </w:r>
          </w:p>
          <w:p>
            <w:pPr>
              <w:spacing w:after="60" w:line="240" w:lineRule="auto"/>
              <w:rPr>
                <w:rFonts w:hint="eastAsia" w:ascii="宋体" w:hAnsi="宋体" w:cs="宋体"/>
                <w:szCs w:val="21"/>
              </w:rPr>
            </w:pPr>
            <w:r>
              <w:rPr>
                <w:rFonts w:hint="eastAsia" w:ascii="宋体" w:hAnsi="宋体" w:cs="宋体"/>
                <w:szCs w:val="21"/>
              </w:rPr>
              <w:t>4）造价负责人：①具有</w:t>
            </w:r>
            <w:r>
              <w:rPr>
                <w:rFonts w:hint="eastAsia" w:ascii="宋体" w:hAnsi="宋体" w:cs="宋体"/>
                <w:szCs w:val="21"/>
                <w:lang w:eastAsia="zh-CN"/>
              </w:rPr>
              <w:t>专</w:t>
            </w:r>
            <w:r>
              <w:rPr>
                <w:rFonts w:hint="eastAsia" w:ascii="宋体" w:hAnsi="宋体" w:cs="宋体"/>
                <w:szCs w:val="21"/>
              </w:rPr>
              <w:t>科</w:t>
            </w:r>
            <w:r>
              <w:rPr>
                <w:rFonts w:hint="eastAsia" w:ascii="宋体" w:hAnsi="宋体" w:cs="宋体"/>
                <w:szCs w:val="21"/>
                <w:lang w:eastAsia="zh-CN"/>
              </w:rPr>
              <w:t>及</w:t>
            </w:r>
            <w:r>
              <w:rPr>
                <w:rFonts w:hint="eastAsia" w:ascii="宋体" w:hAnsi="宋体" w:cs="宋体"/>
                <w:szCs w:val="21"/>
              </w:rPr>
              <w:t>以上学历</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t>；② 具有</w:t>
            </w:r>
            <w:r>
              <w:rPr>
                <w:rFonts w:hint="eastAsia" w:ascii="宋体" w:hAnsi="宋体" w:cs="宋体"/>
                <w:kern w:val="0"/>
                <w:u w:val="none"/>
              </w:rPr>
              <w:t>注册造价工程师或</w:t>
            </w:r>
            <w:r>
              <w:rPr>
                <w:rFonts w:hint="eastAsia" w:ascii="宋体" w:hAnsi="宋体" w:cs="宋体"/>
                <w:szCs w:val="21"/>
              </w:rPr>
              <w:t>壹级注册造价工程师执业资格（</w:t>
            </w:r>
            <w:r>
              <w:rPr>
                <w:rFonts w:hint="eastAsia" w:ascii="宋体" w:hAnsi="宋体" w:cs="宋体"/>
                <w:szCs w:val="21"/>
                <w:lang w:eastAsia="zh-CN"/>
              </w:rPr>
              <w:t>注册专业为：</w:t>
            </w:r>
            <w:r>
              <w:rPr>
                <w:rFonts w:hint="eastAsia" w:ascii="宋体" w:hAnsi="宋体" w:cs="宋体"/>
                <w:kern w:val="0"/>
                <w:highlight w:val="none"/>
                <w:u w:val="none"/>
              </w:rPr>
              <w:t>土木建筑工程专业或安装工程专业，且在本单位注册</w:t>
            </w:r>
            <w:r>
              <w:rPr>
                <w:rFonts w:hint="eastAsia" w:ascii="宋体" w:hAnsi="宋体" w:cs="宋体"/>
                <w:szCs w:val="21"/>
              </w:rPr>
              <w:t>）</w:t>
            </w:r>
            <w:r>
              <w:rPr>
                <w:rFonts w:hint="eastAsia" w:hAnsi="宋体" w:cs="宋体"/>
                <w:szCs w:val="21"/>
                <w:lang w:eastAsia="zh-CN"/>
              </w:rPr>
              <w:t>，得</w:t>
            </w:r>
            <w:r>
              <w:rPr>
                <w:rFonts w:hint="eastAsia" w:hAnsi="宋体" w:cs="宋体"/>
                <w:szCs w:val="21"/>
                <w:lang w:val="en-US" w:eastAsia="zh-CN"/>
              </w:rPr>
              <w:t>1分</w:t>
            </w:r>
            <w:r>
              <w:rPr>
                <w:rFonts w:hint="eastAsia" w:ascii="宋体" w:hAnsi="宋体" w:cs="宋体"/>
                <w:szCs w:val="21"/>
              </w:rPr>
              <w:t>；③具有工程类中级工程师</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lang w:eastAsia="zh-CN"/>
              </w:rPr>
              <w:t>。</w:t>
            </w:r>
            <w:r>
              <w:rPr>
                <w:rFonts w:hint="eastAsia" w:ascii="宋体" w:hAnsi="宋体" w:cs="宋体"/>
                <w:szCs w:val="21"/>
              </w:rPr>
              <w:t>本小项最高得2分。</w:t>
            </w:r>
          </w:p>
          <w:p>
            <w:pPr>
              <w:pStyle w:val="12"/>
              <w:spacing w:after="60"/>
              <w:rPr>
                <w:rFonts w:hint="eastAsia" w:hAnsi="宋体" w:cs="宋体"/>
                <w:szCs w:val="21"/>
              </w:rPr>
            </w:pPr>
            <w:r>
              <w:rPr>
                <w:rFonts w:hint="eastAsia" w:hAnsi="宋体" w:cs="宋体"/>
                <w:szCs w:val="21"/>
              </w:rPr>
              <w:t>3.拟投入其他项目管理人员：</w:t>
            </w:r>
            <w:r>
              <w:rPr>
                <w:rFonts w:hint="eastAsia" w:ascii="宋体" w:hAnsi="宋体" w:cs="宋体"/>
                <w:szCs w:val="21"/>
              </w:rPr>
              <w:t>①</w:t>
            </w:r>
            <w:r>
              <w:rPr>
                <w:rFonts w:hint="eastAsia" w:ascii="宋体" w:hAnsi="宋体" w:cs="宋体"/>
                <w:szCs w:val="21"/>
                <w:lang w:eastAsia="zh-CN"/>
              </w:rPr>
              <w:t>投入</w:t>
            </w:r>
            <w:r>
              <w:rPr>
                <w:rFonts w:hint="eastAsia" w:hAnsi="宋体" w:cs="宋体"/>
                <w:color w:val="auto"/>
                <w:szCs w:val="21"/>
              </w:rPr>
              <w:t>注册</w:t>
            </w:r>
            <w:r>
              <w:rPr>
                <w:rFonts w:hint="eastAsia" w:hAnsi="宋体" w:cs="宋体"/>
                <w:szCs w:val="21"/>
              </w:rPr>
              <w:t>造价工程师1名</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t>②</w:t>
            </w:r>
            <w:r>
              <w:rPr>
                <w:rFonts w:hint="eastAsia" w:ascii="宋体" w:hAnsi="宋体" w:cs="宋体"/>
                <w:szCs w:val="21"/>
                <w:lang w:eastAsia="zh-CN"/>
              </w:rPr>
              <w:t>投入</w:t>
            </w:r>
            <w:r>
              <w:rPr>
                <w:rFonts w:hint="eastAsia" w:hAnsi="宋体" w:cs="宋体"/>
                <w:szCs w:val="21"/>
              </w:rPr>
              <w:t>建筑工程类高级工程师1名</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t>③</w:t>
            </w:r>
            <w:r>
              <w:rPr>
                <w:rFonts w:hint="eastAsia" w:ascii="宋体" w:hAnsi="宋体" w:cs="宋体"/>
                <w:szCs w:val="21"/>
                <w:lang w:eastAsia="zh-CN"/>
              </w:rPr>
              <w:t>投入</w:t>
            </w:r>
            <w:r>
              <w:rPr>
                <w:rFonts w:hint="eastAsia" w:hAnsi="宋体" w:cs="宋体"/>
                <w:szCs w:val="21"/>
                <w:lang w:eastAsia="zh-CN"/>
              </w:rPr>
              <w:t>机电类</w:t>
            </w:r>
            <w:r>
              <w:rPr>
                <w:rFonts w:hint="eastAsia" w:hAnsi="宋体" w:cs="宋体"/>
                <w:szCs w:val="21"/>
              </w:rPr>
              <w:t>工程师1名</w:t>
            </w:r>
            <w:r>
              <w:rPr>
                <w:rFonts w:hint="eastAsia" w:hAnsi="宋体" w:cs="宋体"/>
                <w:szCs w:val="21"/>
                <w:lang w:eastAsia="zh-CN"/>
              </w:rPr>
              <w:t>的，得</w:t>
            </w:r>
            <w:r>
              <w:rPr>
                <w:rFonts w:hint="eastAsia" w:hAnsi="宋体" w:cs="宋体"/>
                <w:szCs w:val="21"/>
                <w:lang w:val="en-US" w:eastAsia="zh-CN"/>
              </w:rPr>
              <w:t>0.5分；</w:t>
            </w:r>
            <w:r>
              <w:rPr>
                <w:rFonts w:hint="eastAsia" w:ascii="宋体" w:hAnsi="宋体" w:cs="宋体"/>
                <w:szCs w:val="21"/>
              </w:rPr>
              <w:fldChar w:fldCharType="begin"/>
            </w:r>
            <w:r>
              <w:rPr>
                <w:rFonts w:hint="eastAsia" w:ascii="宋体" w:hAnsi="宋体" w:cs="宋体"/>
                <w:szCs w:val="21"/>
              </w:rPr>
              <w:instrText xml:space="preserve"> = 4 \* GB3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lang w:eastAsia="zh-CN"/>
              </w:rPr>
              <w:t>投入</w:t>
            </w:r>
            <w:r>
              <w:rPr>
                <w:rFonts w:hint="eastAsia" w:hAnsi="宋体" w:cs="宋体"/>
                <w:szCs w:val="21"/>
              </w:rPr>
              <w:t>给排水工程师1名</w:t>
            </w:r>
            <w:r>
              <w:rPr>
                <w:rFonts w:hint="eastAsia" w:hAnsi="宋体" w:cs="宋体"/>
                <w:szCs w:val="21"/>
                <w:lang w:eastAsia="zh-CN"/>
              </w:rPr>
              <w:t>的，得</w:t>
            </w:r>
            <w:r>
              <w:rPr>
                <w:rFonts w:hint="eastAsia" w:hAnsi="宋体" w:cs="宋体"/>
                <w:szCs w:val="21"/>
                <w:lang w:val="en-US" w:eastAsia="zh-CN"/>
              </w:rPr>
              <w:t>0.5分</w:t>
            </w:r>
            <w:r>
              <w:rPr>
                <w:rFonts w:hint="eastAsia" w:hAnsi="宋体" w:cs="宋体"/>
                <w:szCs w:val="21"/>
                <w:lang w:eastAsia="zh-CN"/>
              </w:rPr>
              <w:t>。</w:t>
            </w:r>
            <w:r>
              <w:rPr>
                <w:rFonts w:hint="eastAsia" w:hAnsi="宋体" w:cs="宋体"/>
                <w:szCs w:val="21"/>
              </w:rPr>
              <w:t>以上人员不得兼任</w:t>
            </w:r>
            <w:r>
              <w:rPr>
                <w:rFonts w:hint="eastAsia" w:hAnsi="宋体" w:cs="宋体"/>
                <w:szCs w:val="21"/>
                <w:lang w:eastAsia="zh-CN"/>
              </w:rPr>
              <w:t>，</w:t>
            </w:r>
            <w:r>
              <w:rPr>
                <w:rFonts w:hint="eastAsia" w:hAnsi="宋体" w:cs="宋体"/>
                <w:szCs w:val="21"/>
              </w:rPr>
              <w:t>本小项最高得2分。</w:t>
            </w:r>
          </w:p>
          <w:p>
            <w:pPr>
              <w:pStyle w:val="12"/>
              <w:spacing w:after="60"/>
              <w:rPr>
                <w:rFonts w:hint="eastAsia" w:hAnsi="宋体" w:cs="宋体"/>
                <w:szCs w:val="21"/>
              </w:rPr>
            </w:pPr>
            <w:r>
              <w:rPr>
                <w:rFonts w:hint="eastAsia" w:hAnsi="宋体" w:cs="宋体"/>
                <w:szCs w:val="21"/>
              </w:rPr>
              <w:t>4.技术团队成员（除项目负责人、项目技术负责人外）</w:t>
            </w:r>
            <w:r>
              <w:rPr>
                <w:rFonts w:hint="eastAsia" w:hAnsi="宋体" w:cs="宋体"/>
                <w:color w:val="000000"/>
                <w:szCs w:val="21"/>
              </w:rPr>
              <w:t>项目管理班子配备的其他技术人员包括：</w:t>
            </w:r>
            <w:r>
              <w:rPr>
                <w:rFonts w:hint="eastAsia" w:hAnsi="宋体" w:cs="宋体"/>
                <w:szCs w:val="21"/>
              </w:rPr>
              <w:t>施工员1名、材料员1名、质量员1名、资料员1名、安全员1名、</w:t>
            </w:r>
            <w:r>
              <w:rPr>
                <w:rFonts w:hint="eastAsia" w:hAnsi="宋体" w:cs="宋体"/>
                <w:color w:val="auto"/>
                <w:szCs w:val="21"/>
                <w:lang w:eastAsia="zh-CN"/>
              </w:rPr>
              <w:t>低压</w:t>
            </w:r>
            <w:r>
              <w:rPr>
                <w:rFonts w:hint="eastAsia" w:hAnsi="宋体" w:cs="宋体"/>
                <w:color w:val="auto"/>
                <w:szCs w:val="21"/>
              </w:rPr>
              <w:t>电工2名、焊工1名、高处作业1名</w:t>
            </w:r>
            <w:r>
              <w:rPr>
                <w:rFonts w:hint="eastAsia" w:hAnsi="宋体" w:cs="宋体"/>
                <w:szCs w:val="21"/>
                <w:lang w:eastAsia="zh-CN"/>
              </w:rPr>
              <w:t>。</w:t>
            </w:r>
            <w:r>
              <w:rPr>
                <w:rFonts w:hint="eastAsia" w:hAnsi="宋体" w:cs="宋体"/>
                <w:szCs w:val="21"/>
              </w:rPr>
              <w:t>以上人员不得兼任，全部满足得2分，不满足或缺少人员，不得分</w:t>
            </w:r>
            <w:r>
              <w:rPr>
                <w:rFonts w:hint="eastAsia" w:hAnsi="宋体" w:cs="宋体"/>
                <w:szCs w:val="21"/>
                <w:lang w:eastAsia="zh-CN"/>
              </w:rPr>
              <w:t>。</w:t>
            </w:r>
            <w:r>
              <w:rPr>
                <w:rFonts w:hint="eastAsia" w:hAnsi="宋体" w:cs="宋体"/>
                <w:szCs w:val="21"/>
              </w:rPr>
              <w:t>本小项最高得2分。</w:t>
            </w:r>
          </w:p>
          <w:p>
            <w:pPr>
              <w:widowControl/>
              <w:jc w:val="left"/>
              <w:textAlignment w:val="center"/>
              <w:rPr>
                <w:rFonts w:ascii="宋体" w:hAnsi="宋体" w:cs="宋体"/>
                <w:szCs w:val="21"/>
              </w:rPr>
            </w:pPr>
            <w:r>
              <w:rPr>
                <w:rFonts w:hint="eastAsia" w:ascii="宋体" w:hAnsi="宋体" w:cs="宋体"/>
                <w:bCs/>
                <w:sz w:val="21"/>
                <w:szCs w:val="21"/>
              </w:rPr>
              <w:t>注：本项最高得11分</w:t>
            </w:r>
            <w:r>
              <w:rPr>
                <w:rFonts w:hint="eastAsia" w:ascii="宋体" w:hAnsi="宋体" w:cs="宋体"/>
                <w:sz w:val="21"/>
                <w:szCs w:val="21"/>
              </w:rPr>
              <w:t>，</w:t>
            </w:r>
            <w:r>
              <w:rPr>
                <w:rFonts w:hint="eastAsia" w:ascii="宋体" w:hAnsi="宋体" w:cs="宋体"/>
                <w:bCs/>
                <w:sz w:val="21"/>
                <w:szCs w:val="21"/>
              </w:rPr>
              <w:t>提供人员身份证、毕业证、岗位证或注册证或职称证，</w:t>
            </w:r>
            <w:r>
              <w:rPr>
                <w:rFonts w:hint="eastAsia" w:ascii="宋体" w:hAnsi="宋体" w:cs="宋体"/>
                <w:bCs/>
                <w:sz w:val="21"/>
                <w:szCs w:val="21"/>
                <w:lang w:eastAsia="zh-CN"/>
              </w:rPr>
              <w:t>响应</w:t>
            </w:r>
            <w:r>
              <w:rPr>
                <w:rFonts w:hint="eastAsia" w:ascii="宋体" w:hAnsi="宋体" w:cs="宋体"/>
                <w:bCs/>
                <w:sz w:val="21"/>
                <w:szCs w:val="21"/>
              </w:rPr>
              <w:t>截止时间前</w:t>
            </w:r>
            <w:r>
              <w:rPr>
                <w:rFonts w:hint="eastAsia" w:ascii="宋体" w:hAnsi="宋体" w:cs="宋体"/>
                <w:bCs/>
                <w:sz w:val="21"/>
                <w:szCs w:val="21"/>
                <w:lang w:val="en-US" w:eastAsia="zh-CN"/>
              </w:rPr>
              <w:t>三</w:t>
            </w:r>
            <w:r>
              <w:rPr>
                <w:rFonts w:hint="eastAsia" w:ascii="宋体" w:hAnsi="宋体" w:cs="宋体"/>
                <w:bCs/>
                <w:sz w:val="21"/>
                <w:szCs w:val="21"/>
              </w:rPr>
              <w:t>个月</w:t>
            </w:r>
            <w:r>
              <w:rPr>
                <w:rFonts w:hint="eastAsia" w:ascii="宋体" w:hAnsi="宋体" w:cs="宋体"/>
                <w:bCs/>
                <w:sz w:val="21"/>
                <w:szCs w:val="21"/>
                <w:lang w:eastAsia="zh-CN"/>
              </w:rPr>
              <w:t>内的任意一个月</w:t>
            </w:r>
            <w:r>
              <w:rPr>
                <w:rFonts w:hint="eastAsia" w:ascii="宋体" w:hAnsi="宋体" w:cs="宋体"/>
                <w:bCs/>
                <w:sz w:val="21"/>
                <w:szCs w:val="21"/>
              </w:rPr>
              <w:t>在</w:t>
            </w:r>
            <w:r>
              <w:rPr>
                <w:rFonts w:hint="eastAsia" w:ascii="宋体" w:hAnsi="宋体" w:cs="宋体"/>
                <w:bCs/>
                <w:sz w:val="21"/>
                <w:szCs w:val="21"/>
                <w:lang w:eastAsia="zh-CN"/>
              </w:rPr>
              <w:t>响应</w:t>
            </w:r>
            <w:r>
              <w:rPr>
                <w:rFonts w:hint="eastAsia" w:ascii="宋体" w:hAnsi="宋体" w:cs="宋体"/>
                <w:bCs/>
                <w:sz w:val="21"/>
                <w:szCs w:val="21"/>
              </w:rPr>
              <w:t>人单位缴纳的有效社保证明扫描件。资料不齐全或不符合上述条件的，不得分。</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4.承诺以上响应情况属实，如有虚假响应，同意本项目一票否决，并列入采购人黑名单供应商。</w:t>
      </w:r>
    </w:p>
    <w:p>
      <w:pPr>
        <w:pStyle w:val="28"/>
        <w:ind w:right="-395" w:rightChars="-188" w:firstLine="0" w:firstLineChars="0"/>
        <w:rPr>
          <w:rFonts w:ascii="宋体" w:hAnsi="宋体"/>
        </w:rPr>
      </w:pPr>
      <w:r>
        <w:rPr>
          <w:rFonts w:hint="eastAsia" w:ascii="宋体" w:hAnsi="宋体" w:cs="宋体"/>
          <w:sz w:val="21"/>
          <w:szCs w:val="21"/>
        </w:rPr>
        <w:t xml:space="preserve">    5.本自查表不得擅自删改。</w:t>
      </w: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日期：    年   月   日</w:t>
      </w:r>
    </w:p>
    <w:p>
      <w:pPr>
        <w:spacing w:line="360" w:lineRule="auto"/>
        <w:ind w:firstLine="3542" w:firstLineChars="1476"/>
        <w:jc w:val="left"/>
        <w:rPr>
          <w:rFonts w:ascii="宋体" w:hAnsi="宋体" w:cs="宋体"/>
          <w:sz w:val="24"/>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shd w:val="clear" w:color="auto" w:fill="FFFFFF"/>
        <w:tabs>
          <w:tab w:val="left" w:pos="180"/>
        </w:tabs>
        <w:jc w:val="center"/>
        <w:rPr>
          <w:rFonts w:ascii="宋体" w:hAnsi="宋体" w:cs="宋体"/>
          <w:b/>
          <w:sz w:val="24"/>
        </w:rPr>
      </w:pPr>
      <w:r>
        <w:rPr>
          <w:rFonts w:hint="eastAsia" w:ascii="宋体" w:hAnsi="宋体" w:cs="宋体"/>
          <w:b/>
          <w:sz w:val="32"/>
          <w:szCs w:val="32"/>
        </w:rPr>
        <w:t>1、体系认证情况</w:t>
      </w:r>
    </w:p>
    <w:p>
      <w:pPr>
        <w:pStyle w:val="28"/>
        <w:ind w:firstLine="0" w:firstLineChars="0"/>
        <w:jc w:val="left"/>
        <w:rPr>
          <w:rFonts w:ascii="宋体" w:hAnsi="宋体" w:cs="宋体"/>
          <w:bCs/>
          <w:sz w:val="21"/>
          <w:szCs w:val="21"/>
        </w:rPr>
      </w:pPr>
      <w:r>
        <w:rPr>
          <w:rFonts w:hint="eastAsia" w:ascii="宋体" w:hAnsi="宋体" w:cs="宋体"/>
          <w:bCs/>
          <w:sz w:val="21"/>
          <w:szCs w:val="21"/>
        </w:rPr>
        <w:t>注：</w:t>
      </w:r>
    </w:p>
    <w:p>
      <w:pPr>
        <w:pStyle w:val="28"/>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1.响应人应如实填写体系认证情况，不得弄虚作假；</w:t>
      </w:r>
    </w:p>
    <w:p>
      <w:pPr>
        <w:pStyle w:val="28"/>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pPr>
        <w:pStyle w:val="28"/>
        <w:ind w:firstLine="420" w:firstLineChars="0"/>
        <w:jc w:val="left"/>
        <w:rPr>
          <w:rFonts w:hint="eastAsia" w:ascii="宋体" w:hAnsi="宋体" w:eastAsia="宋体" w:cs="宋体"/>
          <w:bCs/>
          <w:color w:val="auto"/>
          <w:sz w:val="21"/>
          <w:szCs w:val="21"/>
          <w:lang w:val="en-US" w:eastAsia="zh-CN"/>
        </w:rPr>
      </w:pPr>
      <w:r>
        <w:rPr>
          <w:rFonts w:hint="eastAsia" w:ascii="宋体" w:hAnsi="宋体" w:cs="宋体"/>
          <w:bCs/>
          <w:sz w:val="21"/>
          <w:szCs w:val="21"/>
          <w:lang w:val="en-US" w:eastAsia="zh-CN"/>
        </w:rPr>
        <w:t>3.</w:t>
      </w:r>
      <w:r>
        <w:rPr>
          <w:rFonts w:hint="eastAsia" w:ascii="宋体" w:hAnsi="宋体" w:cs="宋体"/>
          <w:bCs/>
          <w:sz w:val="21"/>
          <w:szCs w:val="21"/>
        </w:rPr>
        <w:t>如</w:t>
      </w:r>
      <w:r>
        <w:rPr>
          <w:rFonts w:hint="eastAsia" w:ascii="宋体" w:hAnsi="宋体" w:eastAsia="宋体" w:cs="宋体"/>
          <w:bCs/>
          <w:sz w:val="21"/>
          <w:szCs w:val="21"/>
        </w:rPr>
        <w:t>果响应人获得过企业认证体系专业</w:t>
      </w:r>
      <w:r>
        <w:rPr>
          <w:rFonts w:hint="eastAsia" w:ascii="宋体" w:hAnsi="宋体" w:eastAsia="宋体" w:cs="宋体"/>
          <w:bCs/>
          <w:sz w:val="21"/>
          <w:szCs w:val="21"/>
          <w:lang w:eastAsia="zh-CN"/>
        </w:rPr>
        <w:t>认证证书，请</w:t>
      </w:r>
      <w:r>
        <w:rPr>
          <w:rFonts w:hint="eastAsia" w:ascii="宋体" w:hAnsi="宋体" w:eastAsia="宋体" w:cs="宋体"/>
          <w:bCs/>
          <w:sz w:val="21"/>
          <w:szCs w:val="21"/>
        </w:rPr>
        <w:t>提供相关证书复印</w:t>
      </w:r>
      <w:r>
        <w:rPr>
          <w:rFonts w:hint="eastAsia" w:ascii="宋体" w:hAnsi="宋体" w:eastAsia="宋体" w:cs="宋体"/>
          <w:bCs/>
          <w:color w:val="auto"/>
          <w:sz w:val="21"/>
          <w:szCs w:val="21"/>
        </w:rPr>
        <w:t>件及中国认监委网页查询截图（显示查询链接）并加盖公章</w:t>
      </w:r>
      <w:r>
        <w:rPr>
          <w:rFonts w:hint="eastAsia" w:ascii="宋体" w:hAnsi="宋体" w:eastAsia="宋体" w:cs="宋体"/>
          <w:bCs/>
          <w:color w:val="auto"/>
          <w:sz w:val="21"/>
          <w:szCs w:val="21"/>
          <w:lang w:eastAsia="zh-CN"/>
        </w:rPr>
        <w:t>；</w:t>
      </w:r>
    </w:p>
    <w:p>
      <w:pPr>
        <w:pStyle w:val="28"/>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bCs/>
          <w:sz w:val="21"/>
          <w:szCs w:val="21"/>
        </w:rPr>
        <w:t>.如果响应人未获得过任何体系认证，请在上表正文内容第一行填写“无获得体系认证”</w:t>
      </w:r>
      <w:r>
        <w:rPr>
          <w:rFonts w:hint="eastAsia" w:ascii="宋体" w:hAnsi="宋体" w:cs="宋体"/>
          <w:bCs/>
          <w:sz w:val="21"/>
          <w:szCs w:val="21"/>
          <w:lang w:eastAsia="zh-CN"/>
        </w:rPr>
        <w:t>；</w:t>
      </w:r>
    </w:p>
    <w:p>
      <w:pPr>
        <w:pStyle w:val="28"/>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5</w:t>
      </w:r>
      <w:r>
        <w:rPr>
          <w:rFonts w:hint="eastAsia" w:ascii="宋体" w:hAnsi="宋体" w:cs="宋体"/>
          <w:sz w:val="21"/>
          <w:szCs w:val="21"/>
        </w:rPr>
        <w:t>.证书须在有效期内。</w:t>
      </w: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pStyle w:val="28"/>
        <w:ind w:firstLine="480"/>
        <w:jc w:val="center"/>
        <w:rPr>
          <w:rFonts w:ascii="宋体" w:hAnsi="宋体" w:cs="宋体"/>
          <w:sz w:val="24"/>
        </w:rPr>
      </w:pPr>
    </w:p>
    <w:p>
      <w:pPr>
        <w:spacing w:line="360" w:lineRule="auto"/>
        <w:ind w:firstLine="3600" w:firstLineChars="1500"/>
        <w:rPr>
          <w:rFonts w:ascii="宋体" w:hAnsi="宋体" w:cs="宋体"/>
          <w:sz w:val="24"/>
          <w:u w:val="single"/>
        </w:rPr>
      </w:pPr>
      <w:r>
        <w:rPr>
          <w:rFonts w:hint="eastAsia" w:ascii="宋体" w:hAnsi="宋体" w:cs="宋体"/>
          <w:sz w:val="24"/>
        </w:rPr>
        <w:t>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jc w:val="center"/>
        <w:rPr>
          <w:rFonts w:ascii="宋体" w:hAnsi="宋体" w:cs="宋体"/>
          <w:sz w:val="24"/>
        </w:rPr>
      </w:pPr>
      <w:r>
        <w:rPr>
          <w:rFonts w:hint="eastAsia" w:ascii="宋体" w:hAnsi="宋体" w:cs="宋体"/>
          <w:sz w:val="24"/>
        </w:rPr>
        <w:t>日期：    年  月  日</w:t>
      </w:r>
    </w:p>
    <w:p>
      <w:pPr>
        <w:pStyle w:val="28"/>
        <w:ind w:firstLine="0" w:firstLineChars="0"/>
        <w:jc w:val="center"/>
        <w:rPr>
          <w:rFonts w:ascii="宋体" w:hAnsi="宋体" w:cs="宋体"/>
          <w:b/>
          <w:bCs/>
          <w:sz w:val="32"/>
          <w:szCs w:val="32"/>
        </w:rPr>
      </w:pPr>
    </w:p>
    <w:p>
      <w:pPr>
        <w:pStyle w:val="28"/>
        <w:ind w:firstLine="0" w:firstLineChars="0"/>
        <w:jc w:val="center"/>
        <w:rPr>
          <w:rFonts w:ascii="宋体" w:hAnsi="宋体" w:cs="宋体"/>
          <w:b/>
          <w:bCs/>
          <w:sz w:val="32"/>
          <w:szCs w:val="32"/>
        </w:rPr>
      </w:pPr>
    </w:p>
    <w:p>
      <w:pPr>
        <w:pStyle w:val="28"/>
        <w:ind w:firstLine="0" w:firstLineChars="0"/>
        <w:jc w:val="center"/>
        <w:rPr>
          <w:rFonts w:ascii="宋体" w:hAnsi="宋体" w:cs="宋体"/>
          <w:b/>
          <w:bCs/>
          <w:sz w:val="32"/>
          <w:szCs w:val="32"/>
        </w:rPr>
      </w:pPr>
    </w:p>
    <w:p>
      <w:pPr>
        <w:pStyle w:val="28"/>
        <w:ind w:firstLine="0" w:firstLineChars="0"/>
        <w:jc w:val="center"/>
        <w:rPr>
          <w:rFonts w:ascii="宋体" w:hAnsi="宋体" w:cs="宋体"/>
          <w:b/>
          <w:bCs/>
          <w:sz w:val="32"/>
          <w:szCs w:val="32"/>
        </w:rPr>
      </w:pPr>
    </w:p>
    <w:p>
      <w:pPr>
        <w:pStyle w:val="28"/>
        <w:ind w:firstLine="0" w:firstLineChars="0"/>
        <w:jc w:val="center"/>
        <w:rPr>
          <w:rFonts w:ascii="宋体" w:hAnsi="宋体" w:cs="宋体"/>
          <w:b/>
          <w:bCs/>
          <w:sz w:val="32"/>
          <w:szCs w:val="32"/>
        </w:rPr>
      </w:pPr>
    </w:p>
    <w:p>
      <w:pPr>
        <w:pStyle w:val="28"/>
        <w:ind w:firstLine="0" w:firstLineChars="0"/>
        <w:jc w:val="center"/>
        <w:rPr>
          <w:rFonts w:ascii="宋体" w:hAnsi="宋体" w:cs="宋体"/>
          <w:b/>
          <w:bCs/>
          <w:sz w:val="32"/>
          <w:szCs w:val="32"/>
        </w:rPr>
      </w:pPr>
    </w:p>
    <w:p>
      <w:pPr>
        <w:pStyle w:val="28"/>
        <w:ind w:firstLine="0" w:firstLineChars="0"/>
        <w:jc w:val="center"/>
        <w:rPr>
          <w:rFonts w:ascii="宋体" w:hAnsi="宋体" w:cs="宋体"/>
          <w:b/>
          <w:sz w:val="32"/>
          <w:szCs w:val="32"/>
        </w:rPr>
      </w:pPr>
      <w:r>
        <w:rPr>
          <w:rFonts w:hint="eastAsia" w:ascii="宋体" w:hAnsi="宋体" w:cs="宋体"/>
          <w:b/>
          <w:bCs/>
          <w:sz w:val="32"/>
          <w:szCs w:val="32"/>
        </w:rPr>
        <w:t>2、</w:t>
      </w:r>
      <w:r>
        <w:rPr>
          <w:rFonts w:hint="eastAsia" w:ascii="宋体" w:hAnsi="宋体" w:cs="宋体"/>
          <w:b/>
          <w:sz w:val="32"/>
          <w:szCs w:val="32"/>
        </w:rPr>
        <w:t>类似业绩</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3"/>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pPr>
              <w:pStyle w:val="33"/>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pPr>
              <w:pStyle w:val="33"/>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3"/>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3"/>
              <w:spacing w:before="105"/>
              <w:jc w:val="center"/>
              <w:rPr>
                <w:b/>
                <w:lang w:val="en-US"/>
              </w:rPr>
            </w:pPr>
            <w:r>
              <w:rPr>
                <w:rFonts w:hint="eastAsia"/>
                <w:b/>
                <w:lang w:val="en-US"/>
              </w:rPr>
              <w:t>竣工验收</w:t>
            </w:r>
          </w:p>
          <w:p>
            <w:pPr>
              <w:pStyle w:val="33"/>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pPr>
              <w:pStyle w:val="33"/>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3"/>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3"/>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052" w:type="dxa"/>
            <w:tcBorders>
              <w:top w:val="single" w:color="000000" w:sz="6" w:space="0"/>
              <w:left w:val="single" w:color="000000" w:sz="6" w:space="0"/>
              <w:bottom w:val="single" w:color="000000" w:sz="6" w:space="0"/>
            </w:tcBorders>
          </w:tcPr>
          <w:p>
            <w:pPr>
              <w:pStyle w:val="33"/>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3"/>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052" w:type="dxa"/>
            <w:tcBorders>
              <w:top w:val="single" w:color="000000" w:sz="6" w:space="0"/>
              <w:left w:val="single" w:color="000000" w:sz="6" w:space="0"/>
              <w:bottom w:val="single" w:color="000000" w:sz="6" w:space="0"/>
            </w:tcBorders>
          </w:tcPr>
          <w:p>
            <w:pPr>
              <w:pStyle w:val="33"/>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3"/>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052" w:type="dxa"/>
            <w:tcBorders>
              <w:top w:val="single" w:color="000000" w:sz="6" w:space="0"/>
              <w:left w:val="single" w:color="000000" w:sz="6" w:space="0"/>
              <w:bottom w:val="single" w:color="000000" w:sz="6" w:space="0"/>
            </w:tcBorders>
          </w:tcPr>
          <w:p>
            <w:pPr>
              <w:pStyle w:val="33"/>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3"/>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052" w:type="dxa"/>
            <w:tcBorders>
              <w:top w:val="single" w:color="000000" w:sz="6" w:space="0"/>
              <w:left w:val="single" w:color="000000" w:sz="6" w:space="0"/>
              <w:bottom w:val="single" w:color="000000" w:sz="6" w:space="0"/>
            </w:tcBorders>
          </w:tcPr>
          <w:p>
            <w:pPr>
              <w:pStyle w:val="33"/>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3"/>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3"/>
              <w:rPr>
                <w:rFonts w:ascii="Times New Roman"/>
                <w:sz w:val="20"/>
              </w:rPr>
            </w:pPr>
          </w:p>
        </w:tc>
        <w:tc>
          <w:tcPr>
            <w:tcW w:w="2052" w:type="dxa"/>
            <w:tcBorders>
              <w:top w:val="single" w:color="000000" w:sz="6" w:space="0"/>
              <w:left w:val="single" w:color="000000" w:sz="6" w:space="0"/>
              <w:bottom w:val="single" w:color="000000" w:sz="6" w:space="0"/>
            </w:tcBorders>
          </w:tcPr>
          <w:p>
            <w:pPr>
              <w:pStyle w:val="33"/>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3"/>
              <w:rPr>
                <w:rFonts w:ascii="Times New Roman"/>
                <w:sz w:val="20"/>
              </w:rPr>
            </w:pPr>
          </w:p>
        </w:tc>
        <w:tc>
          <w:tcPr>
            <w:tcW w:w="1737" w:type="dxa"/>
            <w:tcBorders>
              <w:top w:val="single" w:color="000000" w:sz="6" w:space="0"/>
              <w:left w:val="single" w:color="000000" w:sz="6" w:space="0"/>
              <w:right w:val="single" w:color="000000" w:sz="6" w:space="0"/>
            </w:tcBorders>
          </w:tcPr>
          <w:p>
            <w:pPr>
              <w:pStyle w:val="33"/>
              <w:rPr>
                <w:rFonts w:ascii="Times New Roman"/>
                <w:sz w:val="20"/>
              </w:rPr>
            </w:pPr>
          </w:p>
        </w:tc>
        <w:tc>
          <w:tcPr>
            <w:tcW w:w="2295" w:type="dxa"/>
            <w:tcBorders>
              <w:top w:val="single" w:color="000000" w:sz="6" w:space="0"/>
              <w:left w:val="single" w:color="000000" w:sz="6" w:space="0"/>
              <w:right w:val="single" w:color="000000" w:sz="6" w:space="0"/>
            </w:tcBorders>
          </w:tcPr>
          <w:p>
            <w:pPr>
              <w:pStyle w:val="33"/>
              <w:rPr>
                <w:rFonts w:ascii="Times New Roman"/>
                <w:sz w:val="20"/>
              </w:rPr>
            </w:pPr>
          </w:p>
        </w:tc>
        <w:tc>
          <w:tcPr>
            <w:tcW w:w="1367" w:type="dxa"/>
            <w:tcBorders>
              <w:top w:val="single" w:color="000000" w:sz="6" w:space="0"/>
              <w:left w:val="single" w:color="000000" w:sz="6" w:space="0"/>
              <w:right w:val="single" w:color="000000" w:sz="6" w:space="0"/>
            </w:tcBorders>
          </w:tcPr>
          <w:p>
            <w:pPr>
              <w:pStyle w:val="33"/>
              <w:rPr>
                <w:rFonts w:ascii="Times New Roman"/>
                <w:sz w:val="20"/>
              </w:rPr>
            </w:pPr>
          </w:p>
        </w:tc>
        <w:tc>
          <w:tcPr>
            <w:tcW w:w="1327" w:type="dxa"/>
            <w:tcBorders>
              <w:top w:val="single" w:color="000000" w:sz="6" w:space="0"/>
              <w:left w:val="single" w:color="000000" w:sz="6" w:space="0"/>
              <w:right w:val="single" w:color="000000" w:sz="6" w:space="0"/>
            </w:tcBorders>
          </w:tcPr>
          <w:p>
            <w:pPr>
              <w:pStyle w:val="33"/>
              <w:rPr>
                <w:rFonts w:ascii="Times New Roman"/>
                <w:sz w:val="20"/>
              </w:rPr>
            </w:pPr>
          </w:p>
        </w:tc>
        <w:tc>
          <w:tcPr>
            <w:tcW w:w="1260" w:type="dxa"/>
            <w:tcBorders>
              <w:top w:val="single" w:color="000000" w:sz="6" w:space="0"/>
              <w:left w:val="single" w:color="000000" w:sz="6" w:space="0"/>
              <w:right w:val="single" w:color="000000" w:sz="6" w:space="0"/>
            </w:tcBorders>
          </w:tcPr>
          <w:p>
            <w:pPr>
              <w:pStyle w:val="33"/>
              <w:rPr>
                <w:rFonts w:ascii="Times New Roman"/>
                <w:sz w:val="20"/>
              </w:rPr>
            </w:pPr>
          </w:p>
        </w:tc>
        <w:tc>
          <w:tcPr>
            <w:tcW w:w="2052" w:type="dxa"/>
            <w:tcBorders>
              <w:top w:val="single" w:color="000000" w:sz="6" w:space="0"/>
              <w:left w:val="single" w:color="000000" w:sz="6" w:space="0"/>
            </w:tcBorders>
          </w:tcPr>
          <w:p>
            <w:pPr>
              <w:pStyle w:val="33"/>
              <w:rPr>
                <w:rFonts w:ascii="Times New Roman"/>
                <w:sz w:val="20"/>
              </w:rPr>
            </w:pPr>
          </w:p>
        </w:tc>
      </w:tr>
    </w:tbl>
    <w:p>
      <w:pPr>
        <w:pStyle w:val="9"/>
        <w:adjustRightInd w:val="0"/>
        <w:snapToGrid w:val="0"/>
        <w:jc w:val="left"/>
        <w:rPr>
          <w:rFonts w:ascii="宋体" w:hAnsi="宋体" w:cs="宋体"/>
          <w:sz w:val="21"/>
          <w:szCs w:val="21"/>
        </w:rPr>
      </w:pPr>
      <w:r>
        <w:rPr>
          <w:rFonts w:hint="eastAsia" w:ascii="宋体" w:hAnsi="宋体" w:cs="宋体"/>
          <w:sz w:val="21"/>
          <w:szCs w:val="21"/>
        </w:rPr>
        <w:t>注：</w:t>
      </w:r>
    </w:p>
    <w:p>
      <w:pPr>
        <w:pStyle w:val="9"/>
        <w:adjustRightInd w:val="0"/>
        <w:snapToGrid w:val="0"/>
        <w:ind w:firstLine="424" w:firstLineChars="202"/>
        <w:jc w:val="left"/>
        <w:rPr>
          <w:rFonts w:ascii="宋体" w:hAnsi="宋体" w:cs="宋体"/>
          <w:sz w:val="21"/>
          <w:szCs w:val="21"/>
        </w:rPr>
      </w:pPr>
      <w:r>
        <w:rPr>
          <w:rFonts w:hint="eastAsia" w:ascii="宋体" w:hAnsi="宋体" w:cs="宋体"/>
          <w:sz w:val="21"/>
          <w:szCs w:val="21"/>
        </w:rPr>
        <w:t>1.供应商应如实填写自2020年1月1日至今</w:t>
      </w:r>
      <w:r>
        <w:rPr>
          <w:rFonts w:hint="eastAsia" w:ascii="宋体" w:hAnsi="宋体" w:cs="宋体"/>
          <w:sz w:val="21"/>
          <w:szCs w:val="21"/>
          <w:lang w:eastAsia="zh-CN"/>
        </w:rPr>
        <w:t>（完成时间以竣工验收日期为准）</w:t>
      </w:r>
      <w:r>
        <w:rPr>
          <w:rFonts w:hint="eastAsia" w:ascii="宋体" w:hAnsi="宋体" w:cs="宋体"/>
          <w:sz w:val="21"/>
          <w:szCs w:val="21"/>
        </w:rPr>
        <w:t>的类似工程业绩，不得弄虚作假；</w:t>
      </w:r>
    </w:p>
    <w:p>
      <w:pPr>
        <w:pStyle w:val="10"/>
        <w:ind w:firstLine="424" w:firstLineChars="202"/>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rPr>
        <w:t>2.类似业绩指</w:t>
      </w:r>
      <w:r>
        <w:rPr>
          <w:rFonts w:hint="eastAsia" w:ascii="宋体" w:hAnsi="宋体" w:eastAsia="宋体" w:cs="宋体"/>
          <w:kern w:val="2"/>
          <w:sz w:val="21"/>
          <w:szCs w:val="21"/>
          <w:lang w:val="en-US" w:eastAsia="zh-CN" w:bidi="ar-SA"/>
        </w:rPr>
        <w:t>土建装修维修改造业绩；</w:t>
      </w:r>
    </w:p>
    <w:p>
      <w:pPr>
        <w:pStyle w:val="10"/>
        <w:ind w:firstLine="424" w:firstLineChars="202"/>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3.须同时提</w:t>
      </w:r>
      <w:r>
        <w:rPr>
          <w:rFonts w:hint="eastAsia" w:ascii="宋体" w:hAnsi="宋体" w:eastAsia="宋体" w:cs="宋体"/>
          <w:kern w:val="2"/>
          <w:sz w:val="21"/>
          <w:szCs w:val="21"/>
          <w:lang w:val="en-US" w:eastAsia="zh-CN" w:bidi="ar-SA"/>
        </w:rPr>
        <w:t>供成交（中标）通知书、施工合同关键页（须体现项目内容）、竣工验收合格报告等证明材料并加盖公章，三者缺一不可，否则不得分；</w:t>
      </w:r>
    </w:p>
    <w:p>
      <w:pPr>
        <w:pStyle w:val="34"/>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.若供应商有同类项目业绩，请在上表后附业绩的相关材料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b/>
          <w:bCs/>
          <w:spacing w:val="-12"/>
          <w:sz w:val="21"/>
          <w:szCs w:val="16"/>
        </w:rPr>
        <w:t>同一客户单位合同不重复计分</w:t>
      </w:r>
      <w:r>
        <w:rPr>
          <w:rFonts w:hint="eastAsia" w:ascii="宋体" w:hAnsi="宋体" w:cs="宋体"/>
          <w:sz w:val="21"/>
          <w:szCs w:val="16"/>
        </w:rPr>
        <w:t>）；</w:t>
      </w:r>
    </w:p>
    <w:p>
      <w:pPr>
        <w:pStyle w:val="34"/>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.如果供应商没有同类工程业绩，请在上表正文内容第一行填写“无同类工程业绩”。</w:t>
      </w:r>
    </w:p>
    <w:p>
      <w:pPr>
        <w:pStyle w:val="28"/>
        <w:ind w:firstLine="480"/>
        <w:jc w:val="center"/>
        <w:rPr>
          <w:rFonts w:ascii="宋体" w:hAnsi="宋体" w:cs="宋体"/>
          <w:sz w:val="24"/>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600" w:firstLineChars="1500"/>
        <w:rPr>
          <w:rFonts w:ascii="宋体" w:hAnsi="宋体" w:cs="宋体"/>
          <w:sz w:val="24"/>
          <w:u w:val="single"/>
        </w:rPr>
      </w:pPr>
      <w:r>
        <w:rPr>
          <w:rFonts w:hint="eastAsia" w:ascii="宋体" w:hAnsi="宋体" w:cs="宋体"/>
          <w:sz w:val="24"/>
        </w:rPr>
        <w:t>日期：   年  月  日</w:t>
      </w:r>
    </w:p>
    <w:p>
      <w:pPr>
        <w:pStyle w:val="28"/>
        <w:ind w:firstLine="643"/>
        <w:jc w:val="center"/>
        <w:rPr>
          <w:rFonts w:ascii="宋体" w:hAnsi="宋体" w:cs="宋体"/>
          <w:b/>
          <w:bCs/>
          <w:sz w:val="32"/>
          <w:szCs w:val="32"/>
        </w:rPr>
      </w:pPr>
    </w:p>
    <w:p/>
    <w:p>
      <w:pPr>
        <w:pStyle w:val="28"/>
        <w:ind w:firstLine="883"/>
        <w:jc w:val="center"/>
        <w:rPr>
          <w:rFonts w:eastAsia="黑体"/>
          <w:b/>
          <w:bCs/>
          <w:color w:val="000000"/>
          <w:kern w:val="44"/>
          <w:sz w:val="44"/>
          <w:szCs w:val="44"/>
        </w:rPr>
      </w:pPr>
    </w:p>
    <w:p>
      <w:pPr>
        <w:pStyle w:val="28"/>
        <w:ind w:firstLine="643"/>
        <w:jc w:val="center"/>
        <w:rPr>
          <w:rFonts w:hint="eastAsia" w:ascii="宋体" w:hAnsi="宋体" w:eastAsia="宋体" w:cs="宋体"/>
          <w:b/>
          <w:sz w:val="32"/>
          <w:szCs w:val="32"/>
          <w:lang w:eastAsia="zh-CN"/>
        </w:rPr>
      </w:pPr>
      <w:r>
        <w:rPr>
          <w:rFonts w:hint="eastAsia" w:ascii="宋体" w:hAnsi="宋体" w:cs="宋体"/>
          <w:b/>
          <w:sz w:val="32"/>
          <w:szCs w:val="32"/>
        </w:rPr>
        <w:t>3、项目</w:t>
      </w:r>
      <w:r>
        <w:rPr>
          <w:rFonts w:hint="eastAsia" w:ascii="宋体" w:hAnsi="宋体" w:cs="宋体"/>
          <w:b/>
          <w:sz w:val="32"/>
          <w:szCs w:val="32"/>
          <w:lang w:eastAsia="zh-CN"/>
        </w:rPr>
        <w:t>管理机构能力</w:t>
      </w:r>
    </w:p>
    <w:p>
      <w:pPr>
        <w:pStyle w:val="28"/>
        <w:ind w:firstLine="600"/>
        <w:jc w:val="center"/>
        <w:rPr>
          <w:rFonts w:ascii="宋体" w:hAnsi="宋体" w:cs="宋体"/>
          <w:sz w:val="30"/>
          <w:szCs w:val="30"/>
        </w:rPr>
      </w:pPr>
      <w:r>
        <w:rPr>
          <w:rFonts w:hint="eastAsia" w:ascii="宋体" w:hAnsi="宋体" w:cs="宋体"/>
          <w:sz w:val="30"/>
          <w:szCs w:val="30"/>
        </w:rPr>
        <w:t>（提供有效的</w:t>
      </w:r>
      <w:r>
        <w:rPr>
          <w:rFonts w:hint="eastAsia" w:ascii="宋体" w:hAnsi="宋体" w:eastAsia="宋体" w:cs="宋体"/>
          <w:sz w:val="30"/>
          <w:szCs w:val="30"/>
        </w:rPr>
        <w:t>人员身份证、毕业证、岗位证或注册证或职称证，</w:t>
      </w:r>
      <w:r>
        <w:rPr>
          <w:rFonts w:hint="eastAsia" w:ascii="宋体" w:hAnsi="宋体" w:eastAsia="宋体" w:cs="宋体"/>
          <w:sz w:val="30"/>
          <w:szCs w:val="30"/>
          <w:lang w:eastAsia="zh-CN"/>
        </w:rPr>
        <w:t>响应</w:t>
      </w:r>
      <w:r>
        <w:rPr>
          <w:rFonts w:hint="eastAsia" w:ascii="宋体" w:hAnsi="宋体" w:eastAsia="宋体" w:cs="宋体"/>
          <w:sz w:val="30"/>
          <w:szCs w:val="30"/>
        </w:rPr>
        <w:t>截止时间前</w:t>
      </w:r>
      <w:r>
        <w:rPr>
          <w:rFonts w:hint="eastAsia" w:ascii="宋体" w:hAnsi="宋体" w:cs="宋体"/>
          <w:sz w:val="30"/>
          <w:szCs w:val="30"/>
          <w:lang w:eastAsia="zh-CN"/>
        </w:rPr>
        <w:t>三</w:t>
      </w:r>
      <w:r>
        <w:rPr>
          <w:rFonts w:hint="eastAsia" w:ascii="宋体" w:hAnsi="宋体" w:eastAsia="宋体" w:cs="宋体"/>
          <w:sz w:val="30"/>
          <w:szCs w:val="30"/>
        </w:rPr>
        <w:t>个月</w:t>
      </w:r>
      <w:r>
        <w:rPr>
          <w:rFonts w:hint="eastAsia" w:ascii="宋体" w:hAnsi="宋体" w:cs="宋体"/>
          <w:sz w:val="30"/>
          <w:szCs w:val="30"/>
          <w:lang w:eastAsia="zh-CN"/>
        </w:rPr>
        <w:t>内的任意一个月</w:t>
      </w:r>
      <w:r>
        <w:rPr>
          <w:rFonts w:hint="eastAsia" w:ascii="宋体" w:hAnsi="宋体" w:eastAsia="宋体" w:cs="宋体"/>
          <w:sz w:val="30"/>
          <w:szCs w:val="30"/>
        </w:rPr>
        <w:t>在</w:t>
      </w:r>
      <w:r>
        <w:rPr>
          <w:rFonts w:hint="eastAsia" w:ascii="宋体" w:hAnsi="宋体" w:eastAsia="宋体" w:cs="宋体"/>
          <w:sz w:val="30"/>
          <w:szCs w:val="30"/>
          <w:lang w:eastAsia="zh-CN"/>
        </w:rPr>
        <w:t>响应</w:t>
      </w:r>
      <w:r>
        <w:rPr>
          <w:rFonts w:hint="eastAsia" w:ascii="宋体" w:hAnsi="宋体" w:eastAsia="宋体" w:cs="宋体"/>
          <w:sz w:val="30"/>
          <w:szCs w:val="30"/>
        </w:rPr>
        <w:t>人单位缴纳的有效社保证明扫描件</w:t>
      </w:r>
      <w:r>
        <w:rPr>
          <w:rFonts w:hint="eastAsia" w:ascii="宋体" w:hAnsi="宋体" w:cs="宋体"/>
          <w:sz w:val="30"/>
          <w:szCs w:val="30"/>
        </w:rPr>
        <w:t>并盖章）</w:t>
      </w:r>
    </w:p>
    <w:p>
      <w:pPr>
        <w:pStyle w:val="28"/>
        <w:ind w:firstLine="643"/>
        <w:jc w:val="center"/>
        <w:rPr>
          <w:rFonts w:ascii="宋体" w:hAnsi="宋体" w:cs="宋体"/>
          <w:b/>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643"/>
        <w:rPr>
          <w:rFonts w:ascii="宋体" w:hAnsi="宋体" w:cs="宋体"/>
          <w:b/>
          <w:bCs/>
          <w:sz w:val="32"/>
          <w:szCs w:val="32"/>
        </w:rPr>
      </w:pPr>
    </w:p>
    <w:p>
      <w:pPr>
        <w:pStyle w:val="28"/>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供应商名称（盖公章）：</w:t>
      </w:r>
    </w:p>
    <w:p>
      <w:pPr>
        <w:spacing w:line="360" w:lineRule="auto"/>
        <w:ind w:firstLine="3600" w:firstLineChars="1500"/>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600" w:firstLineChars="1500"/>
        <w:rPr>
          <w:rFonts w:ascii="宋体" w:hAnsi="宋体" w:cs="宋体"/>
          <w:sz w:val="24"/>
          <w:u w:val="single"/>
        </w:rPr>
      </w:pPr>
      <w:r>
        <w:rPr>
          <w:rFonts w:hint="eastAsia" w:ascii="宋体" w:hAnsi="宋体" w:cs="宋体"/>
          <w:sz w:val="24"/>
        </w:rPr>
        <w:t>日期：   年  月  日</w:t>
      </w:r>
    </w:p>
    <w:p>
      <w:pPr>
        <w:pStyle w:val="28"/>
        <w:ind w:firstLine="643"/>
        <w:jc w:val="center"/>
        <w:rPr>
          <w:rFonts w:ascii="宋体" w:hAnsi="宋体" w:cs="宋体"/>
          <w:b/>
          <w:bCs/>
          <w:sz w:val="32"/>
          <w:szCs w:val="32"/>
        </w:rPr>
      </w:pPr>
    </w:p>
    <w:p>
      <w:pPr>
        <w:pStyle w:val="28"/>
        <w:ind w:firstLine="643"/>
        <w:jc w:val="center"/>
        <w:rPr>
          <w:rFonts w:ascii="宋体" w:hAnsi="宋体" w:cs="宋体"/>
          <w:b/>
          <w:sz w:val="32"/>
          <w:szCs w:val="32"/>
        </w:rPr>
      </w:pPr>
    </w:p>
    <w:p>
      <w:pPr>
        <w:pStyle w:val="28"/>
        <w:ind w:firstLine="643"/>
        <w:jc w:val="center"/>
        <w:rPr>
          <w:rFonts w:ascii="宋体" w:hAnsi="宋体" w:cs="宋体"/>
          <w:b/>
          <w:sz w:val="32"/>
          <w:szCs w:val="32"/>
        </w:rPr>
      </w:pPr>
    </w:p>
    <w:p>
      <w:pPr>
        <w:pStyle w:val="28"/>
        <w:ind w:firstLine="643"/>
        <w:jc w:val="center"/>
        <w:rPr>
          <w:rFonts w:ascii="宋体" w:hAnsi="宋体" w:cs="宋体"/>
          <w:b/>
          <w:sz w:val="32"/>
          <w:szCs w:val="32"/>
        </w:rPr>
      </w:pPr>
    </w:p>
    <w:p>
      <w:pPr>
        <w:pStyle w:val="28"/>
        <w:ind w:firstLine="643"/>
        <w:jc w:val="center"/>
        <w:rPr>
          <w:rFonts w:ascii="宋体" w:hAnsi="宋体" w:cs="宋体"/>
          <w:b/>
          <w:sz w:val="32"/>
          <w:szCs w:val="32"/>
        </w:rPr>
      </w:pPr>
    </w:p>
    <w:p>
      <w:pPr>
        <w:pStyle w:val="28"/>
        <w:ind w:firstLine="643"/>
        <w:jc w:val="center"/>
        <w:rPr>
          <w:rFonts w:ascii="宋体" w:hAnsi="宋体" w:cs="宋体"/>
          <w:b/>
          <w:sz w:val="32"/>
          <w:szCs w:val="32"/>
        </w:rPr>
      </w:pPr>
    </w:p>
    <w:p>
      <w:pPr>
        <w:pStyle w:val="28"/>
        <w:ind w:firstLine="643"/>
        <w:jc w:val="center"/>
        <w:rPr>
          <w:rFonts w:ascii="宋体" w:hAnsi="宋体" w:cs="宋体"/>
          <w:b/>
          <w:sz w:val="32"/>
          <w:szCs w:val="32"/>
        </w:rPr>
      </w:pPr>
    </w:p>
    <w:p>
      <w:pPr>
        <w:pStyle w:val="28"/>
        <w:ind w:firstLine="643"/>
        <w:jc w:val="center"/>
        <w:rPr>
          <w:rFonts w:ascii="宋体" w:hAnsi="宋体" w:cs="宋体"/>
          <w:b/>
          <w:sz w:val="32"/>
          <w:szCs w:val="32"/>
        </w:rPr>
      </w:pPr>
    </w:p>
    <w:p>
      <w:pPr>
        <w:pStyle w:val="28"/>
        <w:ind w:firstLine="643"/>
        <w:jc w:val="center"/>
        <w:rPr>
          <w:rFonts w:ascii="宋体" w:hAnsi="宋体" w:cs="宋体"/>
          <w:b/>
          <w:sz w:val="32"/>
          <w:szCs w:val="32"/>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2"/>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483"/>
        <w:gridCol w:w="1134"/>
        <w:gridCol w:w="19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5483" w:type="dxa"/>
            <w:vAlign w:val="center"/>
          </w:tcPr>
          <w:p>
            <w:pPr>
              <w:jc w:val="center"/>
              <w:rPr>
                <w:rFonts w:ascii="宋体" w:hAnsi="宋体" w:cs="宋体"/>
                <w:bCs/>
                <w:szCs w:val="21"/>
              </w:rPr>
            </w:pPr>
            <w:r>
              <w:rPr>
                <w:rFonts w:hint="eastAsia" w:ascii="宋体" w:hAnsi="宋体" w:cs="宋体"/>
                <w:bCs/>
                <w:szCs w:val="21"/>
              </w:rPr>
              <w:t>评审细则</w:t>
            </w:r>
          </w:p>
        </w:tc>
        <w:tc>
          <w:tcPr>
            <w:tcW w:w="1134" w:type="dxa"/>
            <w:vAlign w:val="center"/>
          </w:tcPr>
          <w:p>
            <w:pPr>
              <w:jc w:val="center"/>
              <w:rPr>
                <w:rFonts w:ascii="宋体" w:hAnsi="宋体" w:cs="宋体"/>
                <w:bCs/>
                <w:szCs w:val="21"/>
              </w:rPr>
            </w:pPr>
            <w:r>
              <w:rPr>
                <w:rFonts w:hint="eastAsia" w:ascii="宋体" w:hAnsi="宋体" w:cs="华文仿宋"/>
                <w:bCs/>
                <w:szCs w:val="21"/>
              </w:rPr>
              <w:t>提供情况</w:t>
            </w:r>
          </w:p>
        </w:tc>
        <w:tc>
          <w:tcPr>
            <w:tcW w:w="1985"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1" w:hRule="atLeast"/>
          <w:jc w:val="center"/>
        </w:trPr>
        <w:tc>
          <w:tcPr>
            <w:tcW w:w="641" w:type="dxa"/>
            <w:vAlign w:val="center"/>
          </w:tcPr>
          <w:p>
            <w:pPr>
              <w:jc w:val="center"/>
              <w:rPr>
                <w:rFonts w:ascii="宋体" w:hAnsi="宋体" w:cs="宋体"/>
                <w:szCs w:val="21"/>
              </w:rPr>
            </w:pPr>
            <w:r>
              <w:rPr>
                <w:rFonts w:hint="eastAsia" w:ascii="宋体" w:hAnsi="宋体" w:cs="宋体"/>
                <w:szCs w:val="21"/>
              </w:rPr>
              <w:t>1</w:t>
            </w:r>
          </w:p>
        </w:tc>
        <w:tc>
          <w:tcPr>
            <w:tcW w:w="1142" w:type="dxa"/>
            <w:vAlign w:val="center"/>
          </w:tcPr>
          <w:p>
            <w:pPr>
              <w:widowControl/>
              <w:jc w:val="center"/>
              <w:textAlignment w:val="center"/>
              <w:rPr>
                <w:rFonts w:ascii="宋体" w:hAnsi="宋体" w:cs="宋体"/>
                <w:szCs w:val="21"/>
              </w:rPr>
            </w:pPr>
            <w:r>
              <w:rPr>
                <w:rFonts w:hint="eastAsia" w:ascii="宋体" w:hAnsi="宋体" w:cs="宋体"/>
                <w:szCs w:val="21"/>
              </w:rPr>
              <w:t>施工组织设计</w:t>
            </w:r>
          </w:p>
        </w:tc>
        <w:tc>
          <w:tcPr>
            <w:tcW w:w="5483" w:type="dxa"/>
          </w:tcPr>
          <w:p>
            <w:pPr>
              <w:widowControl/>
              <w:jc w:val="left"/>
              <w:textAlignment w:val="center"/>
              <w:rPr>
                <w:rFonts w:ascii="宋体" w:hAnsi="宋体" w:cs="宋体"/>
                <w:szCs w:val="21"/>
              </w:rPr>
            </w:pPr>
            <w:r>
              <w:rPr>
                <w:rFonts w:hint="eastAsia" w:ascii="宋体" w:hAnsi="宋体" w:cs="宋体"/>
                <w:szCs w:val="21"/>
              </w:rPr>
              <w:t>本项目附近为医疗区域，人流密集，对噪音、粉尘控制要求高，响应人应对现场情况深入分析，针对施工组织设计提出建议和优化</w:t>
            </w:r>
            <w:r>
              <w:rPr>
                <w:rFonts w:hint="eastAsia" w:ascii="宋体" w:hAnsi="宋体" w:cs="宋体"/>
                <w:szCs w:val="21"/>
                <w:lang w:eastAsia="zh-CN"/>
              </w:rPr>
              <w:t>措施</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1.施工组织设计十分详细，完全针对现场情况设计，总体施工部署完全科学可靠、完善，完全可行的，得16分；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2.施工组织设计详细，比较能针对现场情况设计，总体施工部署较科学可靠、完善，一定程度可行的，得10分；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3.施工组织设计不够详细，缺乏明确针对现场情况设计，总体施工部署不够可靠完善，但符合本项目最低要求的，得5分；</w:t>
            </w:r>
          </w:p>
          <w:p>
            <w:pPr>
              <w:widowControl/>
              <w:jc w:val="left"/>
              <w:textAlignment w:val="center"/>
            </w:pPr>
            <w:r>
              <w:rPr>
                <w:rFonts w:hint="eastAsia" w:ascii="宋体" w:hAnsi="宋体" w:cs="宋体"/>
                <w:szCs w:val="21"/>
              </w:rPr>
              <w:t>4.施工组织设计不详细，组织设计没有针对现场情况设计，总体施工部署不可靠、不完善，完全不可行，或未提供的，得0分。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ascii="宋体" w:hAnsi="宋体" w:cs="宋体"/>
                <w:kern w:val="0"/>
                <w:sz w:val="20"/>
                <w:szCs w:val="20"/>
              </w:rPr>
            </w:pPr>
            <w:r>
              <w:rPr>
                <w:rFonts w:hint="eastAsia" w:ascii="宋体" w:hAnsi="宋体" w:cs="宋体"/>
                <w:szCs w:val="21"/>
              </w:rPr>
              <w:t>工期计划</w:t>
            </w:r>
          </w:p>
        </w:tc>
        <w:tc>
          <w:tcPr>
            <w:tcW w:w="5483" w:type="dxa"/>
            <w:vAlign w:val="center"/>
          </w:tcPr>
          <w:p>
            <w:pPr>
              <w:widowControl/>
              <w:textAlignment w:val="center"/>
              <w:rPr>
                <w:rFonts w:ascii="宋体" w:hAnsi="宋体" w:cs="宋体"/>
                <w:szCs w:val="21"/>
              </w:rPr>
            </w:pPr>
            <w:r>
              <w:rPr>
                <w:rFonts w:hint="eastAsia" w:ascii="宋体" w:hAnsi="宋体" w:cs="宋体"/>
                <w:szCs w:val="21"/>
              </w:rPr>
              <w:t>本项目工期较紧，响应人有制定相应应对措施。</w:t>
            </w:r>
          </w:p>
          <w:p>
            <w:pPr>
              <w:widowControl/>
              <w:textAlignment w:val="center"/>
              <w:rPr>
                <w:rFonts w:ascii="宋体" w:hAnsi="宋体" w:cs="宋体"/>
                <w:szCs w:val="21"/>
              </w:rPr>
            </w:pPr>
            <w:r>
              <w:rPr>
                <w:rFonts w:hint="eastAsia" w:ascii="宋体" w:hAnsi="宋体" w:cs="宋体"/>
                <w:szCs w:val="21"/>
              </w:rPr>
              <w:t>1.措施完全科学可靠、完善，完全可行的，得15分；</w:t>
            </w:r>
          </w:p>
          <w:p>
            <w:pPr>
              <w:widowControl/>
              <w:textAlignment w:val="center"/>
              <w:rPr>
                <w:rFonts w:ascii="宋体" w:hAnsi="宋体" w:cs="宋体"/>
                <w:szCs w:val="21"/>
              </w:rPr>
            </w:pPr>
            <w:r>
              <w:rPr>
                <w:rFonts w:hint="eastAsia" w:ascii="宋体" w:hAnsi="宋体" w:cs="宋体"/>
                <w:szCs w:val="21"/>
              </w:rPr>
              <w:t>2.措施比较科学可靠、完善，可行的，得10分；</w:t>
            </w:r>
          </w:p>
          <w:p>
            <w:pPr>
              <w:widowControl/>
              <w:textAlignment w:val="center"/>
              <w:rPr>
                <w:rFonts w:ascii="宋体" w:hAnsi="宋体" w:cs="宋体"/>
                <w:szCs w:val="21"/>
              </w:rPr>
            </w:pPr>
            <w:r>
              <w:rPr>
                <w:rFonts w:hint="eastAsia" w:ascii="宋体" w:hAnsi="宋体" w:cs="宋体"/>
                <w:szCs w:val="21"/>
              </w:rPr>
              <w:t>3. 措施欠科学可靠、欠完善，但符合本项目最低要求的，得5分；</w:t>
            </w:r>
          </w:p>
          <w:p>
            <w:pPr>
              <w:widowControl/>
              <w:textAlignment w:val="center"/>
              <w:rPr>
                <w:rFonts w:ascii="宋体" w:hAnsi="宋体" w:cs="宋体"/>
                <w:szCs w:val="21"/>
              </w:rPr>
            </w:pPr>
            <w:r>
              <w:rPr>
                <w:rFonts w:hint="eastAsia" w:ascii="宋体" w:hAnsi="宋体" w:cs="宋体"/>
                <w:szCs w:val="21"/>
              </w:rPr>
              <w:t>4.措施不可行的，或未提供的，得0分。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3</w:t>
            </w:r>
          </w:p>
        </w:tc>
        <w:tc>
          <w:tcPr>
            <w:tcW w:w="1142" w:type="dxa"/>
            <w:vAlign w:val="center"/>
          </w:tcPr>
          <w:p>
            <w:pPr>
              <w:widowControl/>
              <w:jc w:val="center"/>
              <w:textAlignment w:val="center"/>
              <w:rPr>
                <w:rFonts w:ascii="Calibri" w:hAnsi="Calibri"/>
              </w:rPr>
            </w:pPr>
            <w:r>
              <w:rPr>
                <w:rFonts w:hint="eastAsia" w:ascii="Calibri" w:hAnsi="Calibri"/>
              </w:rPr>
              <w:t>项目实施保障方案</w:t>
            </w:r>
          </w:p>
        </w:tc>
        <w:tc>
          <w:tcPr>
            <w:tcW w:w="5483" w:type="dxa"/>
            <w:vAlign w:val="center"/>
          </w:tcPr>
          <w:p>
            <w:pPr>
              <w:widowControl/>
              <w:textAlignment w:val="center"/>
              <w:rPr>
                <w:rFonts w:hint="eastAsia" w:ascii="宋体" w:hAnsi="宋体" w:cs="宋体"/>
                <w:szCs w:val="21"/>
              </w:rPr>
            </w:pPr>
            <w:r>
              <w:rPr>
                <w:rFonts w:hint="eastAsia" w:ascii="宋体" w:hAnsi="宋体" w:cs="宋体"/>
                <w:szCs w:val="21"/>
              </w:rPr>
              <w:t>针对本项目采购需求，提供详细的项目实施方案，内容包括(但不限于)：实施团队分工及岗位职责、质量控制措施和进度管控方案。</w:t>
            </w:r>
          </w:p>
          <w:p>
            <w:pPr>
              <w:widowControl/>
              <w:textAlignment w:val="center"/>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方案内容全面、详尽、适用于本项目得12分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rPr>
              <w:t>方案内容</w:t>
            </w:r>
            <w:r>
              <w:rPr>
                <w:rFonts w:hint="eastAsia" w:ascii="宋体" w:hAnsi="宋体" w:eastAsia="宋体" w:cs="宋体"/>
                <w:szCs w:val="21"/>
                <w:lang w:val="en-US" w:eastAsia="zh-CN"/>
              </w:rPr>
              <w:t>比较</w:t>
            </w:r>
            <w:r>
              <w:rPr>
                <w:rFonts w:hint="eastAsia" w:ascii="宋体" w:hAnsi="宋体" w:eastAsia="宋体" w:cs="宋体"/>
                <w:szCs w:val="21"/>
              </w:rPr>
              <w:t>全面、</w:t>
            </w:r>
            <w:r>
              <w:rPr>
                <w:rFonts w:hint="eastAsia" w:ascii="宋体" w:hAnsi="宋体" w:eastAsia="宋体" w:cs="宋体"/>
                <w:szCs w:val="21"/>
                <w:lang w:val="en-US" w:eastAsia="zh-CN"/>
              </w:rPr>
              <w:t>比较</w:t>
            </w:r>
            <w:r>
              <w:rPr>
                <w:rFonts w:hint="eastAsia" w:ascii="宋体" w:hAnsi="宋体" w:eastAsia="宋体" w:cs="宋体"/>
                <w:szCs w:val="21"/>
              </w:rPr>
              <w:t>详尽、</w:t>
            </w:r>
            <w:r>
              <w:rPr>
                <w:rFonts w:hint="eastAsia" w:ascii="宋体" w:hAnsi="宋体" w:eastAsia="宋体" w:cs="宋体"/>
                <w:szCs w:val="21"/>
                <w:lang w:val="en-US" w:eastAsia="zh-CN"/>
              </w:rPr>
              <w:t>比较</w:t>
            </w:r>
            <w:r>
              <w:rPr>
                <w:rFonts w:hint="eastAsia" w:ascii="宋体" w:hAnsi="宋体" w:eastAsia="宋体" w:cs="宋体"/>
                <w:szCs w:val="21"/>
              </w:rPr>
              <w:t>适用于本项目得</w:t>
            </w:r>
            <w:r>
              <w:rPr>
                <w:rFonts w:hint="eastAsia" w:ascii="宋体" w:hAnsi="宋体" w:eastAsia="宋体" w:cs="宋体"/>
                <w:szCs w:val="21"/>
                <w:lang w:val="en-US" w:eastAsia="zh-CN"/>
              </w:rPr>
              <w:t>8</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方案内容</w:t>
            </w:r>
            <w:r>
              <w:rPr>
                <w:rFonts w:hint="eastAsia" w:ascii="宋体" w:hAnsi="宋体" w:eastAsia="宋体" w:cs="宋体"/>
                <w:szCs w:val="21"/>
                <w:lang w:val="en-US" w:eastAsia="zh-CN"/>
              </w:rPr>
              <w:t>基本全面</w:t>
            </w:r>
            <w:r>
              <w:rPr>
                <w:rFonts w:hint="eastAsia" w:ascii="宋体" w:hAnsi="宋体" w:eastAsia="宋体" w:cs="宋体"/>
                <w:szCs w:val="21"/>
              </w:rPr>
              <w:t>、</w:t>
            </w:r>
            <w:r>
              <w:rPr>
                <w:rFonts w:hint="eastAsia" w:ascii="宋体" w:hAnsi="宋体" w:eastAsia="宋体" w:cs="宋体"/>
                <w:szCs w:val="21"/>
                <w:lang w:val="en-US" w:eastAsia="zh-CN"/>
              </w:rPr>
              <w:t>基本</w:t>
            </w:r>
            <w:r>
              <w:rPr>
                <w:rFonts w:hint="eastAsia" w:ascii="宋体" w:hAnsi="宋体" w:eastAsia="宋体" w:cs="宋体"/>
                <w:szCs w:val="21"/>
              </w:rPr>
              <w:t>详尽、</w:t>
            </w:r>
            <w:r>
              <w:rPr>
                <w:rFonts w:hint="eastAsia" w:ascii="宋体" w:hAnsi="宋体" w:eastAsia="宋体" w:cs="宋体"/>
                <w:szCs w:val="21"/>
                <w:lang w:val="en-US" w:eastAsia="zh-CN"/>
              </w:rPr>
              <w:t>基本</w:t>
            </w:r>
            <w:r>
              <w:rPr>
                <w:rFonts w:hint="eastAsia" w:ascii="宋体" w:hAnsi="宋体" w:eastAsia="宋体" w:cs="宋体"/>
                <w:szCs w:val="21"/>
              </w:rPr>
              <w:t>适用于本项目得</w:t>
            </w:r>
            <w:r>
              <w:rPr>
                <w:rFonts w:hint="eastAsia" w:ascii="宋体" w:hAnsi="宋体" w:eastAsia="宋体" w:cs="宋体"/>
                <w:szCs w:val="21"/>
                <w:lang w:val="en-US" w:eastAsia="zh-CN"/>
              </w:rPr>
              <w:t>4</w:t>
            </w:r>
            <w:r>
              <w:rPr>
                <w:rFonts w:hint="eastAsia" w:ascii="宋体" w:hAnsi="宋体" w:eastAsia="宋体" w:cs="宋体"/>
                <w:szCs w:val="21"/>
              </w:rPr>
              <w:t>分</w:t>
            </w:r>
            <w:r>
              <w:rPr>
                <w:rFonts w:hint="eastAsia" w:ascii="宋体" w:hAnsi="宋体" w:eastAsia="宋体" w:cs="宋体"/>
                <w:szCs w:val="21"/>
                <w:lang w:eastAsia="zh-CN"/>
              </w:rPr>
              <w:t>；</w:t>
            </w:r>
          </w:p>
          <w:p>
            <w:pPr>
              <w:widowControl/>
              <w:textAlignment w:val="center"/>
              <w:rPr>
                <w:rFonts w:ascii="宋体" w:hAnsi="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方案内容存前后逻辑错误、模糊不清，存在不适用项目实际情况的情形</w:t>
            </w:r>
            <w:r>
              <w:rPr>
                <w:rFonts w:hint="eastAsia" w:ascii="宋体" w:hAnsi="宋体" w:eastAsia="宋体" w:cs="宋体"/>
                <w:szCs w:val="21"/>
                <w:lang w:val="en-US" w:eastAsia="zh-CN"/>
              </w:rPr>
              <w:t>或未提供的</w:t>
            </w:r>
            <w:r>
              <w:rPr>
                <w:rFonts w:hint="eastAsia" w:ascii="宋体" w:hAnsi="宋体" w:eastAsia="宋体" w:cs="宋体"/>
                <w:szCs w:val="21"/>
              </w:rPr>
              <w:t>，得</w:t>
            </w:r>
            <w:r>
              <w:rPr>
                <w:rFonts w:hint="eastAsia" w:ascii="宋体" w:hAnsi="宋体" w:eastAsia="宋体" w:cs="宋体"/>
                <w:szCs w:val="21"/>
                <w:lang w:val="en-US" w:eastAsia="zh-CN"/>
              </w:rPr>
              <w:t>0</w:t>
            </w:r>
            <w:r>
              <w:rPr>
                <w:rFonts w:hint="eastAsia" w:ascii="宋体" w:hAnsi="宋体" w:eastAsia="宋体" w:cs="宋体"/>
                <w:szCs w:val="21"/>
              </w:rPr>
              <w:t>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4</w:t>
            </w:r>
          </w:p>
        </w:tc>
        <w:tc>
          <w:tcPr>
            <w:tcW w:w="1142" w:type="dxa"/>
            <w:vAlign w:val="center"/>
          </w:tcPr>
          <w:p>
            <w:pPr>
              <w:widowControl/>
              <w:jc w:val="center"/>
              <w:textAlignment w:val="center"/>
              <w:rPr>
                <w:rFonts w:ascii="Calibri" w:hAnsi="Calibri"/>
              </w:rPr>
            </w:pPr>
            <w:r>
              <w:rPr>
                <w:rFonts w:hint="eastAsia" w:ascii="Calibri" w:hAnsi="Calibri"/>
              </w:rPr>
              <w:t>安健环管理</w:t>
            </w:r>
          </w:p>
        </w:tc>
        <w:tc>
          <w:tcPr>
            <w:tcW w:w="5483" w:type="dxa"/>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针对本项目实际情况，提出切实可行的安健环目标以及实现目标的管理措施。</w:t>
            </w:r>
          </w:p>
          <w:p>
            <w:pPr>
              <w:widowControl/>
              <w:textAlignment w:val="center"/>
              <w:rPr>
                <w:rFonts w:ascii="宋体" w:hAnsi="宋体" w:cs="宋体"/>
                <w:szCs w:val="21"/>
              </w:rPr>
            </w:pPr>
            <w:r>
              <w:rPr>
                <w:rFonts w:hint="eastAsia" w:ascii="宋体" w:hAnsi="宋体" w:cs="宋体"/>
                <w:szCs w:val="21"/>
              </w:rPr>
              <w:t>1.目标明确，措施完全可行的，得12分；</w:t>
            </w:r>
          </w:p>
          <w:p>
            <w:pPr>
              <w:widowControl/>
              <w:textAlignment w:val="center"/>
              <w:rPr>
                <w:rFonts w:ascii="宋体" w:hAnsi="宋体" w:cs="宋体"/>
                <w:szCs w:val="21"/>
              </w:rPr>
            </w:pPr>
            <w:r>
              <w:rPr>
                <w:rFonts w:hint="eastAsia" w:ascii="宋体" w:hAnsi="宋体" w:cs="宋体"/>
                <w:szCs w:val="21"/>
              </w:rPr>
              <w:t>2.目标比较明确，措施比较可行的，得8分；</w:t>
            </w:r>
          </w:p>
          <w:p>
            <w:pPr>
              <w:widowControl/>
              <w:textAlignment w:val="center"/>
              <w:rPr>
                <w:rFonts w:ascii="宋体" w:hAnsi="宋体" w:cs="宋体"/>
                <w:szCs w:val="21"/>
              </w:rPr>
            </w:pPr>
            <w:r>
              <w:rPr>
                <w:rFonts w:hint="eastAsia" w:ascii="宋体" w:hAnsi="宋体" w:cs="宋体"/>
                <w:szCs w:val="21"/>
              </w:rPr>
              <w:t>3.目标基本明确，措施基本可行的，得4分；</w:t>
            </w:r>
          </w:p>
          <w:p>
            <w:pPr>
              <w:widowControl/>
              <w:textAlignment w:val="center"/>
              <w:rPr>
                <w:rFonts w:ascii="宋体" w:hAnsi="宋体" w:cs="宋体"/>
                <w:szCs w:val="21"/>
              </w:rPr>
            </w:pPr>
            <w:r>
              <w:rPr>
                <w:rFonts w:hint="eastAsia" w:ascii="宋体" w:hAnsi="宋体" w:cs="宋体"/>
                <w:szCs w:val="21"/>
              </w:rPr>
              <w:t>4.目标不明确，措施不可行的，或未提供的，得0分。</w:t>
            </w:r>
          </w:p>
        </w:tc>
        <w:tc>
          <w:tcPr>
            <w:tcW w:w="1134" w:type="dxa"/>
            <w:vAlign w:val="center"/>
          </w:tcPr>
          <w:p>
            <w:pPr>
              <w:rPr>
                <w:rFonts w:ascii="宋体" w:hAnsi="宋体" w:cs="宋体"/>
                <w:szCs w:val="21"/>
              </w:rPr>
            </w:pPr>
            <w:r>
              <w:rPr>
                <w:rFonts w:hint="eastAsia" w:ascii="宋体" w:hAnsi="宋体" w:cs="宋体"/>
                <w:szCs w:val="21"/>
              </w:rPr>
              <w:t>□有□无</w:t>
            </w:r>
          </w:p>
        </w:tc>
        <w:tc>
          <w:tcPr>
            <w:tcW w:w="1985" w:type="dxa"/>
            <w:vAlign w:val="center"/>
          </w:tcPr>
          <w:p>
            <w:pPr>
              <w:jc w:val="center"/>
              <w:rPr>
                <w:rFonts w:ascii="宋体" w:hAnsi="宋体" w:cs="宋体"/>
                <w:szCs w:val="21"/>
              </w:rPr>
            </w:pPr>
            <w:r>
              <w:rPr>
                <w:rFonts w:hint="eastAsia" w:ascii="宋体" w:hAnsi="宋体" w:cs="宋体"/>
                <w:szCs w:val="21"/>
              </w:rPr>
              <w:t>见响应文件（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4.承诺以上响应情况属实，如有虚假响应，同意本项目一票否决，并列入采购人黑名单供应商。</w:t>
      </w:r>
    </w:p>
    <w:p>
      <w:pPr>
        <w:pStyle w:val="28"/>
        <w:rPr>
          <w:rFonts w:ascii="宋体" w:hAnsi="宋体" w:cs="宋体"/>
          <w:sz w:val="21"/>
          <w:szCs w:val="21"/>
        </w:rPr>
      </w:pPr>
      <w:r>
        <w:rPr>
          <w:rFonts w:hint="eastAsia" w:ascii="宋体" w:hAnsi="宋体" w:cs="宋体"/>
          <w:sz w:val="21"/>
          <w:szCs w:val="21"/>
        </w:rPr>
        <w:t>5.本自查表不得擅自删改。</w:t>
      </w:r>
    </w:p>
    <w:p>
      <w:pPr>
        <w:spacing w:line="360" w:lineRule="auto"/>
        <w:ind w:firstLine="3542" w:firstLineChars="1476"/>
        <w:jc w:val="left"/>
        <w:rPr>
          <w:rFonts w:ascii="宋体" w:hAnsi="宋体" w:cs="宋体"/>
          <w:sz w:val="24"/>
          <w:u w:val="single"/>
        </w:rPr>
      </w:pPr>
      <w:r>
        <w:rPr>
          <w:rFonts w:hint="eastAsia" w:ascii="宋体" w:hAnsi="宋体" w:cs="宋体"/>
          <w:sz w:val="24"/>
        </w:rPr>
        <w:t>供应商名称（盖公章）：</w:t>
      </w:r>
    </w:p>
    <w:p>
      <w:pPr>
        <w:spacing w:line="360" w:lineRule="auto"/>
        <w:ind w:firstLine="3542" w:firstLineChars="1476"/>
        <w:jc w:val="left"/>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542" w:firstLineChars="1476"/>
        <w:jc w:val="left"/>
        <w:rPr>
          <w:rFonts w:ascii="宋体" w:hAnsi="宋体" w:cs="宋体"/>
          <w:sz w:val="24"/>
        </w:rPr>
      </w:pPr>
      <w:r>
        <w:rPr>
          <w:rFonts w:hint="eastAsia" w:ascii="宋体" w:hAnsi="宋体" w:cs="宋体"/>
          <w:sz w:val="24"/>
        </w:rPr>
        <w:t>日期：     年   月   日</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u w:val="single"/>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adjustRightInd w:val="0"/>
        <w:snapToGrid w:val="0"/>
        <w:ind w:left="1191" w:right="1327"/>
        <w:jc w:val="center"/>
        <w:rPr>
          <w:rFonts w:ascii="宋体" w:hAnsi="宋体" w:cs="宋体"/>
          <w:b/>
          <w:sz w:val="32"/>
        </w:rPr>
      </w:pPr>
    </w:p>
    <w:p>
      <w:pPr>
        <w:adjustRightInd w:val="0"/>
        <w:snapToGrid w:val="0"/>
        <w:spacing w:line="360" w:lineRule="exact"/>
        <w:ind w:right="-35"/>
        <w:jc w:val="center"/>
        <w:rPr>
          <w:rFonts w:ascii="宋体" w:hAnsi="宋体" w:cs="宋体"/>
          <w:b/>
          <w:sz w:val="32"/>
        </w:rPr>
      </w:pPr>
      <w:r>
        <w:rPr>
          <w:rFonts w:hint="eastAsia" w:ascii="宋体" w:hAnsi="宋体" w:cs="宋体"/>
          <w:b/>
          <w:sz w:val="32"/>
        </w:rPr>
        <w:t>1、项目施工组织设计方案、工期计划、项目实施保障方案及安健环管理等</w:t>
      </w:r>
    </w:p>
    <w:p>
      <w:pPr>
        <w:pStyle w:val="28"/>
        <w:ind w:firstLine="400"/>
        <w:rPr>
          <w:rFonts w:ascii="宋体" w:hAnsi="宋体" w:cs="宋体"/>
          <w:szCs w:val="21"/>
        </w:rPr>
      </w:pPr>
    </w:p>
    <w:p>
      <w:pPr>
        <w:pStyle w:val="28"/>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28"/>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28"/>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便评审查阅，每项均需注明页码。</w:t>
      </w:r>
    </w:p>
    <w:p>
      <w:pPr>
        <w:pStyle w:val="28"/>
        <w:ind w:firstLine="400"/>
        <w:rPr>
          <w:rFonts w:ascii="宋体" w:hAnsi="宋体" w:cs="宋体"/>
          <w:szCs w:val="21"/>
          <w:lang w:val="en-GB"/>
        </w:rPr>
      </w:pPr>
    </w:p>
    <w:p>
      <w:pPr>
        <w:pStyle w:val="28"/>
        <w:ind w:firstLine="400"/>
        <w:rPr>
          <w:rFonts w:ascii="宋体" w:hAnsi="宋体" w:cs="宋体"/>
          <w:szCs w:val="21"/>
          <w:lang w:val="en-GB"/>
        </w:rPr>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pStyle w:val="28"/>
        <w:ind w:firstLine="400"/>
      </w:pPr>
    </w:p>
    <w:p>
      <w:pPr>
        <w:spacing w:line="360" w:lineRule="auto"/>
        <w:ind w:firstLine="3684" w:firstLineChars="1535"/>
        <w:jc w:val="left"/>
        <w:rPr>
          <w:rFonts w:ascii="宋体" w:hAnsi="宋体" w:cs="宋体"/>
          <w:sz w:val="24"/>
          <w:u w:val="single"/>
        </w:rPr>
      </w:pPr>
      <w:r>
        <w:rPr>
          <w:rFonts w:hint="eastAsia" w:ascii="宋体" w:hAnsi="宋体" w:cs="宋体"/>
          <w:sz w:val="24"/>
        </w:rPr>
        <w:t>供应商名称（盖公章）：</w:t>
      </w:r>
    </w:p>
    <w:p>
      <w:pPr>
        <w:spacing w:line="360" w:lineRule="auto"/>
        <w:ind w:firstLine="3684" w:firstLineChars="1535"/>
        <w:rPr>
          <w:rFonts w:ascii="宋体" w:hAnsi="宋体" w:cs="宋体"/>
          <w:sz w:val="24"/>
          <w:u w:val="single"/>
        </w:rPr>
      </w:pPr>
      <w:r>
        <w:rPr>
          <w:rFonts w:hint="eastAsia" w:ascii="宋体" w:hAnsi="宋体" w:cs="宋体"/>
          <w:sz w:val="24"/>
        </w:rPr>
        <w:t>供应商法定代表人或法定授权代表（签字）：</w:t>
      </w:r>
    </w:p>
    <w:p>
      <w:pPr>
        <w:spacing w:line="360" w:lineRule="auto"/>
        <w:ind w:firstLine="3684" w:firstLineChars="1535"/>
        <w:jc w:val="left"/>
        <w:rPr>
          <w:rFonts w:hint="eastAsia" w:ascii="宋体" w:hAnsi="宋体" w:cs="宋体"/>
          <w:sz w:val="24"/>
        </w:rPr>
      </w:pPr>
      <w:r>
        <w:rPr>
          <w:rFonts w:hint="eastAsia" w:ascii="宋体" w:hAnsi="宋体" w:cs="宋体"/>
          <w:sz w:val="24"/>
        </w:rPr>
        <w:t>日期：    年   月   日</w:t>
      </w:r>
    </w:p>
    <w:p>
      <w:pPr>
        <w:pStyle w:val="28"/>
        <w:rPr>
          <w:rFonts w:hint="eastAsia" w:ascii="宋体" w:hAnsi="宋体" w:cs="宋体"/>
          <w:sz w:val="24"/>
        </w:rPr>
      </w:pPr>
    </w:p>
    <w:p>
      <w:pPr>
        <w:pStyle w:val="28"/>
        <w:rPr>
          <w:rFonts w:hint="eastAsia" w:ascii="宋体" w:hAnsi="宋体" w:cs="宋体"/>
          <w:sz w:val="24"/>
        </w:rPr>
      </w:pPr>
    </w:p>
    <w:p>
      <w:pPr>
        <w:pStyle w:val="28"/>
        <w:rPr>
          <w:rFonts w:hint="eastAsia" w:ascii="宋体" w:hAnsi="宋体" w:cs="宋体"/>
          <w:sz w:val="24"/>
        </w:rPr>
      </w:pPr>
    </w:p>
    <w:p>
      <w:pPr>
        <w:pStyle w:val="28"/>
        <w:rPr>
          <w:rFonts w:hint="eastAsia" w:ascii="宋体" w:hAnsi="宋体" w:cs="宋体"/>
          <w:sz w:val="24"/>
        </w:rPr>
      </w:pPr>
    </w:p>
    <w:p>
      <w:pPr>
        <w:pStyle w:val="28"/>
        <w:rPr>
          <w:rFonts w:hint="eastAsia" w:ascii="宋体" w:hAnsi="宋体" w:cs="宋体"/>
          <w:sz w:val="24"/>
        </w:rPr>
      </w:pPr>
    </w:p>
    <w:p>
      <w:pPr>
        <w:pStyle w:val="28"/>
        <w:rPr>
          <w:rFonts w:hint="eastAsia" w:ascii="宋体" w:hAnsi="宋体" w:cs="宋体"/>
          <w:sz w:val="24"/>
        </w:rPr>
      </w:pPr>
    </w:p>
    <w:p>
      <w:pPr>
        <w:pStyle w:val="28"/>
        <w:rPr>
          <w:rFonts w:hint="eastAsia" w:ascii="宋体" w:hAnsi="宋体" w:cs="宋体"/>
          <w:sz w:val="24"/>
        </w:rPr>
      </w:pPr>
    </w:p>
    <w:p>
      <w:pPr>
        <w:pStyle w:val="28"/>
        <w:rPr>
          <w:rFonts w:hint="eastAsia" w:ascii="宋体" w:hAnsi="宋体" w:cs="宋体"/>
          <w:sz w:val="24"/>
        </w:rPr>
      </w:pPr>
    </w:p>
    <w:p>
      <w:pPr>
        <w:pStyle w:val="28"/>
        <w:numPr>
          <w:ilvl w:val="0"/>
          <w:numId w:val="0"/>
        </w:numPr>
        <w:ind w:leftChars="0"/>
        <w:jc w:val="left"/>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六、承诺函</w:t>
      </w:r>
    </w:p>
    <w:p>
      <w:pPr>
        <w:pStyle w:val="11"/>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32"/>
          <w:szCs w:val="32"/>
        </w:rPr>
        <w:t>承诺书</w:t>
      </w:r>
    </w:p>
    <w:p>
      <w:pPr>
        <w:pStyle w:val="11"/>
        <w:ind w:left="0" w:leftChars="0" w:firstLine="0" w:firstLineChars="0"/>
        <w:jc w:val="center"/>
        <w:rPr>
          <w:rFonts w:hint="eastAsia" w:ascii="宋体" w:hAnsi="宋体" w:eastAsia="宋体" w:cs="宋体"/>
          <w:b/>
          <w:bCs/>
          <w:spacing w:val="-11"/>
          <w:sz w:val="24"/>
          <w:szCs w:val="24"/>
        </w:rPr>
      </w:pPr>
      <w:r>
        <w:rPr>
          <w:rFonts w:hint="eastAsia" w:ascii="宋体" w:hAnsi="宋体" w:eastAsia="宋体" w:cs="宋体"/>
          <w:b/>
          <w:bCs/>
          <w:spacing w:val="-11"/>
          <w:sz w:val="24"/>
          <w:szCs w:val="24"/>
        </w:rPr>
        <w:t>（</w:t>
      </w:r>
      <w:r>
        <w:rPr>
          <w:rFonts w:hint="eastAsia" w:ascii="宋体" w:hAnsi="宋体" w:eastAsia="宋体" w:cs="宋体"/>
          <w:b/>
          <w:bCs/>
          <w:spacing w:val="-11"/>
          <w:sz w:val="24"/>
          <w:szCs w:val="24"/>
          <w:lang w:eastAsia="zh-CN"/>
        </w:rPr>
        <w:t>供应商</w:t>
      </w:r>
      <w:r>
        <w:rPr>
          <w:rFonts w:hint="eastAsia" w:ascii="宋体" w:hAnsi="宋体" w:eastAsia="宋体" w:cs="宋体"/>
          <w:b/>
          <w:bCs/>
          <w:spacing w:val="-11"/>
          <w:sz w:val="24"/>
          <w:szCs w:val="24"/>
        </w:rPr>
        <w:t>应在本格式样板基础上，可根据工程项目实际情况对相关条款进行增加）</w:t>
      </w:r>
    </w:p>
    <w:p>
      <w:pPr>
        <w:pStyle w:val="11"/>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1"/>
          <w:szCs w:val="21"/>
          <w:u w:val="single"/>
        </w:rPr>
      </w:pPr>
      <w:r>
        <w:rPr>
          <w:rFonts w:hint="eastAsia" w:ascii="宋体" w:hAnsi="宋体" w:eastAsia="宋体" w:cs="宋体"/>
          <w:spacing w:val="0"/>
          <w:sz w:val="21"/>
          <w:szCs w:val="21"/>
        </w:rPr>
        <w:t>致：　中山大学孙逸仙纪念医院</w:t>
      </w:r>
    </w:p>
    <w:p>
      <w:pPr>
        <w:pStyle w:val="11"/>
        <w:spacing w:line="480" w:lineRule="auto"/>
        <w:ind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根据你方</w:t>
      </w:r>
      <w:r>
        <w:rPr>
          <w:rFonts w:hint="eastAsia" w:ascii="宋体" w:hAnsi="宋体" w:eastAsia="宋体" w:cs="宋体"/>
          <w:spacing w:val="0"/>
          <w:sz w:val="21"/>
          <w:szCs w:val="21"/>
          <w:lang w:eastAsia="zh-CN"/>
        </w:rPr>
        <w:t>采购</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　　　　    　　     　　　　　　</w:t>
      </w:r>
      <w:r>
        <w:rPr>
          <w:rFonts w:hint="eastAsia" w:ascii="宋体" w:hAnsi="宋体" w:eastAsia="宋体" w:cs="宋体"/>
          <w:spacing w:val="0"/>
          <w:sz w:val="21"/>
          <w:szCs w:val="21"/>
          <w:lang w:eastAsia="zh-CN"/>
        </w:rPr>
        <w:t>项目</w:t>
      </w:r>
      <w:r>
        <w:rPr>
          <w:rFonts w:hint="eastAsia" w:ascii="宋体" w:hAnsi="宋体" w:eastAsia="宋体" w:cs="宋体"/>
          <w:spacing w:val="0"/>
          <w:sz w:val="21"/>
          <w:szCs w:val="21"/>
        </w:rPr>
        <w:t>的</w:t>
      </w:r>
      <w:r>
        <w:rPr>
          <w:rFonts w:hint="eastAsia" w:ascii="宋体" w:hAnsi="宋体" w:eastAsia="宋体" w:cs="宋体"/>
          <w:spacing w:val="0"/>
          <w:sz w:val="21"/>
          <w:szCs w:val="21"/>
          <w:lang w:eastAsia="zh-CN"/>
        </w:rPr>
        <w:t>比选</w:t>
      </w:r>
      <w:r>
        <w:rPr>
          <w:rFonts w:hint="eastAsia" w:ascii="宋体" w:hAnsi="宋体" w:eastAsia="宋体" w:cs="宋体"/>
          <w:spacing w:val="0"/>
          <w:sz w:val="21"/>
          <w:szCs w:val="21"/>
        </w:rPr>
        <w:t>文件、遵照</w:t>
      </w:r>
      <w:r>
        <w:rPr>
          <w:rFonts w:hint="eastAsia" w:ascii="宋体" w:hAnsi="宋体" w:eastAsia="宋体" w:cs="宋体"/>
          <w:spacing w:val="0"/>
          <w:sz w:val="21"/>
          <w:szCs w:val="21"/>
          <w:lang w:eastAsia="zh-CN"/>
        </w:rPr>
        <w:t>政府采购法律法规</w:t>
      </w:r>
      <w:r>
        <w:rPr>
          <w:rFonts w:hint="eastAsia" w:ascii="宋体" w:hAnsi="宋体" w:eastAsia="宋体" w:cs="宋体"/>
          <w:spacing w:val="0"/>
          <w:sz w:val="21"/>
          <w:szCs w:val="21"/>
        </w:rPr>
        <w:t>等有关规定，经</w:t>
      </w:r>
      <w:r>
        <w:rPr>
          <w:rFonts w:hint="eastAsia" w:ascii="宋体" w:hAnsi="宋体" w:eastAsia="宋体" w:cs="宋体"/>
          <w:spacing w:val="0"/>
          <w:sz w:val="21"/>
          <w:szCs w:val="21"/>
          <w:lang w:eastAsia="zh-CN"/>
        </w:rPr>
        <w:t>了解</w:t>
      </w:r>
      <w:r>
        <w:rPr>
          <w:rFonts w:hint="eastAsia" w:ascii="宋体" w:hAnsi="宋体" w:eastAsia="宋体" w:cs="宋体"/>
          <w:spacing w:val="0"/>
          <w:sz w:val="21"/>
          <w:szCs w:val="21"/>
        </w:rPr>
        <w:t>项目</w:t>
      </w:r>
      <w:r>
        <w:rPr>
          <w:rFonts w:hint="eastAsia" w:ascii="宋体" w:hAnsi="宋体" w:eastAsia="宋体" w:cs="宋体"/>
          <w:spacing w:val="0"/>
          <w:sz w:val="21"/>
          <w:szCs w:val="21"/>
          <w:lang w:eastAsia="zh-CN"/>
        </w:rPr>
        <w:t>情况</w:t>
      </w:r>
      <w:r>
        <w:rPr>
          <w:rFonts w:hint="eastAsia" w:ascii="宋体" w:hAnsi="宋体" w:eastAsia="宋体" w:cs="宋体"/>
          <w:spacing w:val="0"/>
          <w:sz w:val="21"/>
          <w:szCs w:val="21"/>
        </w:rPr>
        <w:t>和研究上述</w:t>
      </w:r>
      <w:r>
        <w:rPr>
          <w:rFonts w:hint="eastAsia" w:ascii="宋体" w:hAnsi="宋体" w:eastAsia="宋体" w:cs="宋体"/>
          <w:spacing w:val="0"/>
          <w:sz w:val="21"/>
          <w:szCs w:val="21"/>
          <w:lang w:eastAsia="zh-CN"/>
        </w:rPr>
        <w:t>比选</w:t>
      </w:r>
      <w:r>
        <w:rPr>
          <w:rFonts w:hint="eastAsia" w:ascii="宋体" w:hAnsi="宋体" w:eastAsia="宋体" w:cs="宋体"/>
          <w:spacing w:val="0"/>
          <w:sz w:val="21"/>
          <w:szCs w:val="21"/>
        </w:rPr>
        <w:t>文件的</w:t>
      </w:r>
      <w:r>
        <w:rPr>
          <w:rFonts w:hint="eastAsia" w:ascii="宋体" w:hAnsi="宋体" w:eastAsia="宋体" w:cs="宋体"/>
          <w:spacing w:val="0"/>
          <w:sz w:val="21"/>
          <w:szCs w:val="21"/>
          <w:lang w:eastAsia="zh-CN"/>
        </w:rPr>
        <w:t>项目需求书、响应</w:t>
      </w:r>
      <w:r>
        <w:rPr>
          <w:rFonts w:hint="eastAsia" w:ascii="宋体" w:hAnsi="宋体" w:eastAsia="宋体" w:cs="宋体"/>
          <w:spacing w:val="0"/>
          <w:sz w:val="21"/>
          <w:szCs w:val="21"/>
        </w:rPr>
        <w:t>须知、合同条款、图纸和工程量清单及其他有关文件后，我方愿意全部按照</w:t>
      </w:r>
      <w:r>
        <w:rPr>
          <w:rFonts w:hint="eastAsia" w:ascii="宋体" w:hAnsi="宋体" w:eastAsia="宋体" w:cs="宋体"/>
          <w:spacing w:val="0"/>
          <w:sz w:val="21"/>
          <w:szCs w:val="21"/>
          <w:lang w:eastAsia="zh-CN"/>
        </w:rPr>
        <w:t>比选</w:t>
      </w:r>
      <w:r>
        <w:rPr>
          <w:rFonts w:hint="eastAsia" w:ascii="宋体" w:hAnsi="宋体" w:eastAsia="宋体" w:cs="宋体"/>
          <w:spacing w:val="0"/>
          <w:sz w:val="21"/>
          <w:szCs w:val="21"/>
        </w:rPr>
        <w:t>文件的规定，郑重提交我们的</w:t>
      </w:r>
      <w:r>
        <w:rPr>
          <w:rFonts w:hint="eastAsia" w:ascii="宋体" w:hAnsi="宋体" w:eastAsia="宋体" w:cs="宋体"/>
          <w:spacing w:val="0"/>
          <w:sz w:val="21"/>
          <w:szCs w:val="21"/>
          <w:lang w:eastAsia="zh-CN"/>
        </w:rPr>
        <w:t>响应</w:t>
      </w:r>
      <w:r>
        <w:rPr>
          <w:rFonts w:hint="eastAsia" w:ascii="宋体" w:hAnsi="宋体" w:eastAsia="宋体" w:cs="宋体"/>
          <w:spacing w:val="0"/>
          <w:sz w:val="21"/>
          <w:szCs w:val="21"/>
        </w:rPr>
        <w:t>文件，并作出以下承诺：</w:t>
      </w:r>
    </w:p>
    <w:p>
      <w:pPr>
        <w:pStyle w:val="11"/>
        <w:spacing w:line="480" w:lineRule="auto"/>
        <w:ind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我方</w:t>
      </w:r>
      <w:r>
        <w:rPr>
          <w:rFonts w:hint="eastAsia" w:ascii="宋体" w:eastAsia="宋体" w:cs="宋体"/>
          <w:spacing w:val="0"/>
          <w:sz w:val="21"/>
          <w:szCs w:val="21"/>
          <w:lang w:val="en-US" w:eastAsia="zh-CN"/>
        </w:rPr>
        <w:t>如获得</w:t>
      </w:r>
      <w:r>
        <w:rPr>
          <w:rFonts w:hint="eastAsia" w:ascii="宋体" w:hAnsi="宋体" w:eastAsia="宋体" w:cs="宋体"/>
          <w:spacing w:val="0"/>
          <w:sz w:val="21"/>
          <w:szCs w:val="21"/>
          <w:lang w:eastAsia="zh-CN"/>
        </w:rPr>
        <w:t>成交</w:t>
      </w:r>
      <w:r>
        <w:rPr>
          <w:rFonts w:hint="eastAsia" w:ascii="宋体" w:eastAsia="宋体" w:cs="宋体"/>
          <w:spacing w:val="0"/>
          <w:sz w:val="21"/>
          <w:szCs w:val="21"/>
          <w:lang w:val="en-US" w:eastAsia="zh-CN"/>
        </w:rPr>
        <w:t>资格</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承诺在</w:t>
      </w:r>
      <w:r>
        <w:rPr>
          <w:rFonts w:hint="eastAsia" w:ascii="宋体" w:eastAsia="宋体" w:cs="宋体"/>
          <w:spacing w:val="0"/>
          <w:sz w:val="21"/>
          <w:szCs w:val="21"/>
          <w:lang w:val="en-US" w:eastAsia="zh-CN"/>
        </w:rPr>
        <w:t>获取成交通知书后10日历</w:t>
      </w:r>
      <w:r>
        <w:rPr>
          <w:rFonts w:hint="eastAsia" w:ascii="宋体" w:hAnsi="宋体" w:eastAsia="宋体" w:cs="宋体"/>
          <w:spacing w:val="0"/>
          <w:sz w:val="21"/>
          <w:szCs w:val="21"/>
          <w:lang w:val="en-US" w:eastAsia="zh-CN"/>
        </w:rPr>
        <w:t>天内按广东省建设信息中心于2022年1月19日发布的“关于调整省外建筑企业在“进粤企业和人员诚信信息登记平台”信息登记相关工作的通知”进行填报，如我方未能在规定时限内完成填报，采购人有权取消我方成交资格。</w:t>
      </w:r>
    </w:p>
    <w:p>
      <w:pPr>
        <w:adjustRightInd w:val="0"/>
        <w:snapToGrid w:val="0"/>
        <w:spacing w:line="336" w:lineRule="auto"/>
        <w:ind w:left="0" w:leftChars="0" w:firstLine="420" w:firstLineChars="200"/>
        <w:jc w:val="left"/>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 xml:space="preserve"> </w:t>
      </w:r>
    </w:p>
    <w:p>
      <w:pPr>
        <w:adjustRightInd w:val="0"/>
        <w:snapToGrid w:val="0"/>
        <w:spacing w:line="336" w:lineRule="auto"/>
        <w:ind w:firstLine="2310" w:firstLineChars="1100"/>
        <w:rPr>
          <w:rFonts w:hint="eastAsia" w:ascii="宋体" w:hAnsi="宋体" w:eastAsia="宋体" w:cs="宋体"/>
          <w:spacing w:val="0"/>
          <w:kern w:val="2"/>
          <w:sz w:val="21"/>
          <w:szCs w:val="21"/>
          <w:lang w:val="en-US" w:eastAsia="zh-CN" w:bidi="ar-SA"/>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730" w:firstLineChars="1300"/>
        <w:rPr>
          <w:rFonts w:ascii="宋体" w:hAnsi="宋体" w:eastAsia="宋体" w:cs="仿宋_GB2312"/>
          <w:szCs w:val="21"/>
        </w:rPr>
      </w:pPr>
      <w:r>
        <w:rPr>
          <w:rFonts w:hint="eastAsia" w:ascii="宋体" w:hAnsi="宋体" w:eastAsia="宋体" w:cs="仿宋_GB2312"/>
          <w:szCs w:val="21"/>
        </w:rPr>
        <w:t>单位名称：（盖章）</w:t>
      </w:r>
    </w:p>
    <w:p>
      <w:pPr>
        <w:adjustRightInd w:val="0"/>
        <w:snapToGrid w:val="0"/>
        <w:spacing w:line="336" w:lineRule="auto"/>
        <w:ind w:firstLine="435"/>
        <w:rPr>
          <w:rFonts w:hint="eastAsia" w:ascii="宋体" w:hAnsi="宋体" w:eastAsia="宋体" w:cs="仿宋_GB2312"/>
          <w:szCs w:val="21"/>
        </w:rPr>
      </w:pPr>
      <w:r>
        <w:rPr>
          <w:rFonts w:hint="eastAsia" w:ascii="宋体" w:hAnsi="宋体" w:eastAsia="宋体" w:cs="仿宋_GB2312"/>
          <w:szCs w:val="21"/>
        </w:rPr>
        <w:t xml:space="preserve">                               </w:t>
      </w:r>
    </w:p>
    <w:p>
      <w:pPr>
        <w:pStyle w:val="28"/>
      </w:pPr>
    </w:p>
    <w:p>
      <w:pPr>
        <w:adjustRightInd w:val="0"/>
        <w:snapToGrid w:val="0"/>
        <w:spacing w:line="336" w:lineRule="auto"/>
        <w:rPr>
          <w:rFonts w:ascii="宋体" w:hAnsi="宋体" w:eastAsia="宋体" w:cs="仿宋_GB2312"/>
          <w:szCs w:val="21"/>
        </w:rPr>
      </w:pPr>
      <w:r>
        <w:rPr>
          <w:rFonts w:hint="eastAsia" w:ascii="宋体" w:hAnsi="宋体" w:eastAsia="宋体" w:cs="仿宋_GB2312"/>
          <w:szCs w:val="21"/>
        </w:rPr>
        <w:t xml:space="preserve">                         单位负责人：</w:t>
      </w:r>
      <w:r>
        <w:rPr>
          <w:rFonts w:hint="eastAsia" w:ascii="宋体" w:hAnsi="宋体" w:eastAsia="宋体" w:cs="宋体"/>
          <w:szCs w:val="21"/>
        </w:rPr>
        <w:t>（签名）</w:t>
      </w:r>
    </w:p>
    <w:p>
      <w:pPr>
        <w:adjustRightInd w:val="0"/>
        <w:snapToGrid w:val="0"/>
        <w:spacing w:line="336" w:lineRule="auto"/>
        <w:ind w:firstLine="1155" w:firstLineChars="550"/>
        <w:rPr>
          <w:rFonts w:hint="eastAsia" w:ascii="宋体" w:hAnsi="宋体" w:eastAsia="宋体" w:cs="仿宋_GB2312"/>
          <w:szCs w:val="21"/>
        </w:rPr>
      </w:pPr>
    </w:p>
    <w:p>
      <w:pPr>
        <w:adjustRightInd w:val="0"/>
        <w:snapToGrid w:val="0"/>
        <w:spacing w:line="336" w:lineRule="auto"/>
        <w:ind w:firstLine="1155" w:firstLineChars="550"/>
        <w:rPr>
          <w:rFonts w:hint="eastAsia" w:ascii="宋体" w:hAnsi="宋体" w:eastAsia="宋体" w:cs="仿宋_GB2312"/>
          <w:szCs w:val="21"/>
        </w:rPr>
      </w:pPr>
    </w:p>
    <w:p>
      <w:r>
        <w:rPr>
          <w:rFonts w:hint="eastAsia" w:ascii="宋体" w:hAnsi="宋体" w:eastAsia="宋体" w:cs="仿宋_GB2312"/>
          <w:szCs w:val="21"/>
        </w:rPr>
        <w:t xml:space="preserve">              </w:t>
      </w:r>
      <w:r>
        <w:rPr>
          <w:rFonts w:hint="eastAsia" w:ascii="宋体" w:hAnsi="宋体" w:eastAsia="宋体" w:cs="仿宋_GB2312"/>
          <w:szCs w:val="21"/>
          <w:lang w:val="en-US" w:eastAsia="zh-CN"/>
        </w:rPr>
        <w:t xml:space="preserve">           </w:t>
      </w:r>
      <w:r>
        <w:rPr>
          <w:rFonts w:hint="eastAsia" w:ascii="宋体" w:hAnsi="宋体" w:eastAsia="宋体" w:cs="仿宋_GB2312"/>
          <w:szCs w:val="21"/>
        </w:rPr>
        <w:t>日期：           年    月    日</w:t>
      </w:r>
    </w:p>
    <w:p>
      <w:pPr>
        <w:pStyle w:val="28"/>
      </w:pPr>
    </w:p>
    <w:p>
      <w:pPr>
        <w:pStyle w:val="28"/>
        <w:numPr>
          <w:ilvl w:val="0"/>
          <w:numId w:val="0"/>
        </w:numPr>
        <w:ind w:leftChars="0"/>
        <w:jc w:val="left"/>
        <w:rPr>
          <w:rFonts w:hint="eastAsia" w:ascii="黑体" w:hAnsi="黑体" w:eastAsia="黑体" w:cs="黑体"/>
          <w:b/>
          <w:bCs/>
          <w:kern w:val="2"/>
          <w:sz w:val="40"/>
          <w:szCs w:val="40"/>
          <w:lang w:val="en-US" w:eastAsia="zh-CN" w:bidi="ar-SA"/>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3E32F-0674-4C0F-A44A-35D7FA7488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FCF5806-1683-4BCE-A502-D75F17E1F891}"/>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AA7BF90-2344-4956-8385-C0F0A1FFFCD2}"/>
  </w:font>
  <w:font w:name="微软雅黑">
    <w:panose1 w:val="020B0503020204020204"/>
    <w:charset w:val="86"/>
    <w:family w:val="swiss"/>
    <w:pitch w:val="default"/>
    <w:sig w:usb0="80000287" w:usb1="280F3C52" w:usb2="00000016" w:usb3="00000000" w:csb0="0004001F" w:csb1="00000000"/>
    <w:embedRegular r:id="rId4" w:fontKey="{E9DE608C-A398-4F4E-80C8-710A1FBACEA7}"/>
  </w:font>
  <w:font w:name="SimSun-Identity-H">
    <w:altName w:val="宋体"/>
    <w:panose1 w:val="00000000000000000000"/>
    <w:charset w:val="86"/>
    <w:family w:val="auto"/>
    <w:pitch w:val="default"/>
    <w:sig w:usb0="00000000" w:usb1="00000000" w:usb2="00000010" w:usb3="00000000" w:csb0="00040000" w:csb1="00000000"/>
    <w:embedRegular r:id="rId5" w:fontKey="{2FE1C1C4-3784-456A-84F6-0B6F90BBDE3D}"/>
  </w:font>
  <w:font w:name="华文中宋">
    <w:panose1 w:val="02010600040101010101"/>
    <w:charset w:val="86"/>
    <w:family w:val="auto"/>
    <w:pitch w:val="default"/>
    <w:sig w:usb0="00000287" w:usb1="080F0000" w:usb2="00000000" w:usb3="00000000" w:csb0="0004009F" w:csb1="DFD70000"/>
    <w:embedRegular r:id="rId6" w:fontKey="{27677CF7-7F6C-48B1-AC55-03B3B9200117}"/>
  </w:font>
  <w:font w:name="华文仿宋">
    <w:panose1 w:val="02010600040101010101"/>
    <w:charset w:val="86"/>
    <w:family w:val="auto"/>
    <w:pitch w:val="default"/>
    <w:sig w:usb0="00000287" w:usb1="080F0000" w:usb2="00000000" w:usb3="00000000" w:csb0="0004009F" w:csb1="DFD70000"/>
    <w:embedRegular r:id="rId7" w:fontKey="{2DC81262-452E-4847-B91E-0434532632F6}"/>
  </w:font>
  <w:font w:name="仿宋">
    <w:panose1 w:val="02010609060101010101"/>
    <w:charset w:val="86"/>
    <w:family w:val="modern"/>
    <w:pitch w:val="default"/>
    <w:sig w:usb0="800002BF" w:usb1="38CF7CFA" w:usb2="00000016" w:usb3="00000000" w:csb0="00040001" w:csb1="00000000"/>
    <w:embedRegular r:id="rId8" w:fontKey="{EF59551C-F779-42A7-A56D-3A7A2849BBC3}"/>
  </w:font>
  <w:font w:name="Calibri Light">
    <w:panose1 w:val="020F0302020204030204"/>
    <w:charset w:val="00"/>
    <w:family w:val="swiss"/>
    <w:pitch w:val="default"/>
    <w:sig w:usb0="A00002EF" w:usb1="4000207B" w:usb2="00000000" w:usb3="00000000" w:csb0="2000019F" w:csb1="00000000"/>
    <w:embedRegular r:id="rId9" w:fontKey="{5164B87C-09A0-4E0A-9D4A-BA51E573059D}"/>
  </w:font>
  <w:font w:name="SimHei-Identity-H">
    <w:altName w:val="黑体"/>
    <w:panose1 w:val="00000000000000000000"/>
    <w:charset w:val="86"/>
    <w:family w:val="auto"/>
    <w:pitch w:val="default"/>
    <w:sig w:usb0="00000000" w:usb1="00000000" w:usb2="00000010" w:usb3="00000000" w:csb0="00040000" w:csb1="00000000"/>
    <w:embedRegular r:id="rId10" w:fontKey="{ABFA3ADB-8EE0-4CEC-A09C-261B855AA221}"/>
  </w:font>
  <w:font w:name="楷体_GB2312">
    <w:altName w:val="楷体"/>
    <w:panose1 w:val="00000000000000000000"/>
    <w:charset w:val="86"/>
    <w:family w:val="modern"/>
    <w:pitch w:val="default"/>
    <w:sig w:usb0="00000000" w:usb1="00000000" w:usb2="00000000" w:usb3="00000000" w:csb0="00040000" w:csb1="00000000"/>
    <w:embedRegular r:id="rId11" w:fontKey="{F10532E7-23BA-4E59-B286-23E32A45DE37}"/>
  </w:font>
  <w:font w:name="Microsoft JhengHei">
    <w:panose1 w:val="020B0604030504040204"/>
    <w:charset w:val="88"/>
    <w:family w:val="swiss"/>
    <w:pitch w:val="default"/>
    <w:sig w:usb0="00000087" w:usb1="28AF4000" w:usb2="00000016" w:usb3="00000000" w:csb0="00100009" w:csb1="00000000"/>
    <w:embedRegular r:id="rId12" w:fontKey="{C6F3F139-DC73-46CB-8A24-B8C13CC2C1A8}"/>
  </w:font>
  <w:font w:name="Wingdings 2">
    <w:panose1 w:val="05020102010507070707"/>
    <w:charset w:val="00"/>
    <w:family w:val="auto"/>
    <w:pitch w:val="default"/>
    <w:sig w:usb0="00000000" w:usb1="00000000" w:usb2="00000000" w:usb3="00000000" w:csb0="80000000" w:csb1="00000000"/>
    <w:embedRegular r:id="rId13" w:fontKey="{F38E27C4-E843-4A37-A21D-40DD89F58BC5}"/>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geNREdsBAAC3AwAADgAAAAAAAAAB&#10;ACAAAAAfAQAAZHJzL2Uyb0RvYy54bWxQSwUGAAAAAAYABgBZAQAAbAU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3D35F"/>
    <w:multiLevelType w:val="singleLevel"/>
    <w:tmpl w:val="E9A3D35F"/>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0"/>
      </w:pPr>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3"/>
    <w:lvlOverride w:ilvl="0">
      <w:startOverride w:val="1"/>
    </w:lvlOverride>
  </w:num>
  <w:num w:numId="4">
    <w:abstractNumId w:val="1"/>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01D"/>
    <w:rsid w:val="00666386"/>
    <w:rsid w:val="0066673F"/>
    <w:rsid w:val="00666ECF"/>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E90844"/>
    <w:rsid w:val="02436A0B"/>
    <w:rsid w:val="02BC346B"/>
    <w:rsid w:val="038E73ED"/>
    <w:rsid w:val="03952B52"/>
    <w:rsid w:val="03BC4D98"/>
    <w:rsid w:val="04BD7CF1"/>
    <w:rsid w:val="06A42F8B"/>
    <w:rsid w:val="06F16A0F"/>
    <w:rsid w:val="070C1F40"/>
    <w:rsid w:val="073D15CC"/>
    <w:rsid w:val="074663EA"/>
    <w:rsid w:val="084A0664"/>
    <w:rsid w:val="09151395"/>
    <w:rsid w:val="099F4DD9"/>
    <w:rsid w:val="0A483813"/>
    <w:rsid w:val="0AC55419"/>
    <w:rsid w:val="0AEC11DE"/>
    <w:rsid w:val="0B8D01CD"/>
    <w:rsid w:val="0C191691"/>
    <w:rsid w:val="0C1B3CF0"/>
    <w:rsid w:val="0CC145BF"/>
    <w:rsid w:val="0D244915"/>
    <w:rsid w:val="0D857E27"/>
    <w:rsid w:val="0E5C7457"/>
    <w:rsid w:val="0FB6788B"/>
    <w:rsid w:val="0FF814CA"/>
    <w:rsid w:val="102A2DB3"/>
    <w:rsid w:val="10543AE2"/>
    <w:rsid w:val="10A55FF3"/>
    <w:rsid w:val="11187673"/>
    <w:rsid w:val="119C53E4"/>
    <w:rsid w:val="11A044E2"/>
    <w:rsid w:val="11D825BD"/>
    <w:rsid w:val="11EC0DDF"/>
    <w:rsid w:val="1259099D"/>
    <w:rsid w:val="12761F5D"/>
    <w:rsid w:val="13002DFB"/>
    <w:rsid w:val="13D529D6"/>
    <w:rsid w:val="14EE79C4"/>
    <w:rsid w:val="15245D38"/>
    <w:rsid w:val="162109F2"/>
    <w:rsid w:val="164522C1"/>
    <w:rsid w:val="167E6053"/>
    <w:rsid w:val="16DB5746"/>
    <w:rsid w:val="196B16E7"/>
    <w:rsid w:val="19CB5AB6"/>
    <w:rsid w:val="1A0D7EBB"/>
    <w:rsid w:val="1AB63A59"/>
    <w:rsid w:val="1B98192F"/>
    <w:rsid w:val="1BAA7DFF"/>
    <w:rsid w:val="1BEA74D5"/>
    <w:rsid w:val="1BF46F59"/>
    <w:rsid w:val="1C6B0A50"/>
    <w:rsid w:val="1C7B54D2"/>
    <w:rsid w:val="1D644DCB"/>
    <w:rsid w:val="1D7805E6"/>
    <w:rsid w:val="1DBC56B0"/>
    <w:rsid w:val="1E205195"/>
    <w:rsid w:val="1FBD490B"/>
    <w:rsid w:val="1FD57D6A"/>
    <w:rsid w:val="1FED3128"/>
    <w:rsid w:val="1FF94B77"/>
    <w:rsid w:val="218F4379"/>
    <w:rsid w:val="21D56297"/>
    <w:rsid w:val="22CD398B"/>
    <w:rsid w:val="231A50A3"/>
    <w:rsid w:val="2327596C"/>
    <w:rsid w:val="2375784A"/>
    <w:rsid w:val="23EB1DB1"/>
    <w:rsid w:val="24D520B6"/>
    <w:rsid w:val="25D557B2"/>
    <w:rsid w:val="25E16060"/>
    <w:rsid w:val="268A7CDA"/>
    <w:rsid w:val="27570310"/>
    <w:rsid w:val="2761756F"/>
    <w:rsid w:val="27D62DAD"/>
    <w:rsid w:val="27D75BAD"/>
    <w:rsid w:val="282B09BF"/>
    <w:rsid w:val="285C4718"/>
    <w:rsid w:val="290F02E0"/>
    <w:rsid w:val="2B416F5E"/>
    <w:rsid w:val="2C1A3E78"/>
    <w:rsid w:val="2CAC76BE"/>
    <w:rsid w:val="2DC50CCB"/>
    <w:rsid w:val="2DE925D1"/>
    <w:rsid w:val="2E48330B"/>
    <w:rsid w:val="2E597D48"/>
    <w:rsid w:val="2E8974F1"/>
    <w:rsid w:val="2EE27DC4"/>
    <w:rsid w:val="2F407445"/>
    <w:rsid w:val="2F9A43BB"/>
    <w:rsid w:val="30770464"/>
    <w:rsid w:val="308A6366"/>
    <w:rsid w:val="30907F59"/>
    <w:rsid w:val="30C36344"/>
    <w:rsid w:val="318D0E47"/>
    <w:rsid w:val="31AE289D"/>
    <w:rsid w:val="32A61AD2"/>
    <w:rsid w:val="32DA195F"/>
    <w:rsid w:val="3328479F"/>
    <w:rsid w:val="33294832"/>
    <w:rsid w:val="33353386"/>
    <w:rsid w:val="35F24472"/>
    <w:rsid w:val="36DC08C9"/>
    <w:rsid w:val="3837515E"/>
    <w:rsid w:val="38D26C60"/>
    <w:rsid w:val="3982182C"/>
    <w:rsid w:val="39A42231"/>
    <w:rsid w:val="39A84565"/>
    <w:rsid w:val="39A9208B"/>
    <w:rsid w:val="3A233FDF"/>
    <w:rsid w:val="3A793787"/>
    <w:rsid w:val="3AAF1923"/>
    <w:rsid w:val="3ADB3B42"/>
    <w:rsid w:val="3B6D5A72"/>
    <w:rsid w:val="3B832136"/>
    <w:rsid w:val="3C616C4D"/>
    <w:rsid w:val="3C6504EB"/>
    <w:rsid w:val="3C70153D"/>
    <w:rsid w:val="3D1D35B4"/>
    <w:rsid w:val="3D281519"/>
    <w:rsid w:val="3D962926"/>
    <w:rsid w:val="3E510E90"/>
    <w:rsid w:val="3E8A2015"/>
    <w:rsid w:val="3F1233A3"/>
    <w:rsid w:val="40755194"/>
    <w:rsid w:val="409335B8"/>
    <w:rsid w:val="40FC6D92"/>
    <w:rsid w:val="41606B88"/>
    <w:rsid w:val="428F147C"/>
    <w:rsid w:val="42E34FC3"/>
    <w:rsid w:val="43211A9B"/>
    <w:rsid w:val="43E23597"/>
    <w:rsid w:val="43EE034F"/>
    <w:rsid w:val="44DF7259"/>
    <w:rsid w:val="45CB7ED7"/>
    <w:rsid w:val="46CF6BE8"/>
    <w:rsid w:val="47876474"/>
    <w:rsid w:val="4855197E"/>
    <w:rsid w:val="48AA188E"/>
    <w:rsid w:val="48E833A6"/>
    <w:rsid w:val="495D7D08"/>
    <w:rsid w:val="498E1DA5"/>
    <w:rsid w:val="4AED041D"/>
    <w:rsid w:val="4B15132F"/>
    <w:rsid w:val="4B4C5CA0"/>
    <w:rsid w:val="4CF94135"/>
    <w:rsid w:val="4D447CA9"/>
    <w:rsid w:val="4D7722CE"/>
    <w:rsid w:val="4D810EFD"/>
    <w:rsid w:val="4D8C33FE"/>
    <w:rsid w:val="4E0C72FB"/>
    <w:rsid w:val="4E192EE4"/>
    <w:rsid w:val="4FE32A78"/>
    <w:rsid w:val="51060827"/>
    <w:rsid w:val="51962139"/>
    <w:rsid w:val="51C57522"/>
    <w:rsid w:val="52966EAF"/>
    <w:rsid w:val="52C0794D"/>
    <w:rsid w:val="5339770C"/>
    <w:rsid w:val="5368607D"/>
    <w:rsid w:val="53901E9A"/>
    <w:rsid w:val="547054FD"/>
    <w:rsid w:val="54967603"/>
    <w:rsid w:val="54CF7B30"/>
    <w:rsid w:val="54F66B32"/>
    <w:rsid w:val="55132319"/>
    <w:rsid w:val="55747599"/>
    <w:rsid w:val="55E42029"/>
    <w:rsid w:val="566A652B"/>
    <w:rsid w:val="56AA614C"/>
    <w:rsid w:val="57C1417C"/>
    <w:rsid w:val="57D12A81"/>
    <w:rsid w:val="57E83C3B"/>
    <w:rsid w:val="582D2E88"/>
    <w:rsid w:val="58C278D6"/>
    <w:rsid w:val="58CB56FA"/>
    <w:rsid w:val="59430F68"/>
    <w:rsid w:val="597A6246"/>
    <w:rsid w:val="5A6679CA"/>
    <w:rsid w:val="5A9F0C15"/>
    <w:rsid w:val="5C38222F"/>
    <w:rsid w:val="5C7F0CFE"/>
    <w:rsid w:val="5C910708"/>
    <w:rsid w:val="5D1450ED"/>
    <w:rsid w:val="5F36141C"/>
    <w:rsid w:val="5F9555DA"/>
    <w:rsid w:val="5FAA7416"/>
    <w:rsid w:val="5FB456FC"/>
    <w:rsid w:val="5FFA462A"/>
    <w:rsid w:val="606F453E"/>
    <w:rsid w:val="60886BFA"/>
    <w:rsid w:val="60D55842"/>
    <w:rsid w:val="610608AD"/>
    <w:rsid w:val="610F0176"/>
    <w:rsid w:val="616713F5"/>
    <w:rsid w:val="61AC65C4"/>
    <w:rsid w:val="61CA4FAD"/>
    <w:rsid w:val="61CB73F0"/>
    <w:rsid w:val="63AD2BAB"/>
    <w:rsid w:val="63D53465"/>
    <w:rsid w:val="647B0FBF"/>
    <w:rsid w:val="6558033E"/>
    <w:rsid w:val="65BC0AFC"/>
    <w:rsid w:val="66245681"/>
    <w:rsid w:val="66716F79"/>
    <w:rsid w:val="678278F4"/>
    <w:rsid w:val="67A9270A"/>
    <w:rsid w:val="680974B1"/>
    <w:rsid w:val="68D06FB7"/>
    <w:rsid w:val="69DC457A"/>
    <w:rsid w:val="6A010FA4"/>
    <w:rsid w:val="6A445335"/>
    <w:rsid w:val="6A7143B4"/>
    <w:rsid w:val="6B1A680B"/>
    <w:rsid w:val="6B265B50"/>
    <w:rsid w:val="6C30791F"/>
    <w:rsid w:val="6CB84B68"/>
    <w:rsid w:val="6CD92A71"/>
    <w:rsid w:val="6D262AD0"/>
    <w:rsid w:val="6D331F8B"/>
    <w:rsid w:val="6D3C0446"/>
    <w:rsid w:val="6D683CB6"/>
    <w:rsid w:val="6E54418B"/>
    <w:rsid w:val="6E723819"/>
    <w:rsid w:val="6E930D5B"/>
    <w:rsid w:val="6EE16A9C"/>
    <w:rsid w:val="70071E3D"/>
    <w:rsid w:val="718524BB"/>
    <w:rsid w:val="71C56D5B"/>
    <w:rsid w:val="71F3132A"/>
    <w:rsid w:val="720550F5"/>
    <w:rsid w:val="72D6655E"/>
    <w:rsid w:val="738D2254"/>
    <w:rsid w:val="73FA6E8F"/>
    <w:rsid w:val="743A1718"/>
    <w:rsid w:val="749F7FC0"/>
    <w:rsid w:val="75AC0E7A"/>
    <w:rsid w:val="75E07014"/>
    <w:rsid w:val="75F4275D"/>
    <w:rsid w:val="764C7A4B"/>
    <w:rsid w:val="770735A1"/>
    <w:rsid w:val="77422E1A"/>
    <w:rsid w:val="77A12046"/>
    <w:rsid w:val="782872D6"/>
    <w:rsid w:val="784F7ADF"/>
    <w:rsid w:val="78A55F24"/>
    <w:rsid w:val="79366790"/>
    <w:rsid w:val="79DC2E94"/>
    <w:rsid w:val="7A17722A"/>
    <w:rsid w:val="7A4C65EC"/>
    <w:rsid w:val="7AC9127F"/>
    <w:rsid w:val="7AE364A4"/>
    <w:rsid w:val="7B625FCB"/>
    <w:rsid w:val="7C24720C"/>
    <w:rsid w:val="7CC9244C"/>
    <w:rsid w:val="7D264BE8"/>
    <w:rsid w:val="7D3134F6"/>
    <w:rsid w:val="7D8D75CD"/>
    <w:rsid w:val="7DE06CCB"/>
    <w:rsid w:val="7F634D8D"/>
    <w:rsid w:val="7F7240F7"/>
    <w:rsid w:val="7FA10569"/>
    <w:rsid w:val="7FC22B2C"/>
    <w:rsid w:val="7FDE4E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toa heading"/>
    <w:basedOn w:val="1"/>
    <w:next w:val="1"/>
    <w:qFormat/>
    <w:uiPriority w:val="0"/>
    <w:pPr>
      <w:spacing w:before="120"/>
    </w:pPr>
    <w:rPr>
      <w:rFonts w:ascii="Arial" w:hAnsi="Arial" w:cs="Arial"/>
      <w:sz w:val="24"/>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rPr>
      <w:sz w:val="24"/>
    </w:rPr>
  </w:style>
  <w:style w:type="paragraph" w:styleId="10">
    <w:name w:val="Body Text 2"/>
    <w:basedOn w:val="1"/>
    <w:qFormat/>
    <w:uiPriority w:val="0"/>
    <w:pPr>
      <w:jc w:val="center"/>
    </w:pPr>
    <w:rPr>
      <w:kern w:val="0"/>
      <w:sz w:val="20"/>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link w:val="43"/>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Body Text Indent 3"/>
    <w:basedOn w:val="1"/>
    <w:link w:val="39"/>
    <w:qFormat/>
    <w:uiPriority w:val="0"/>
    <w:pPr>
      <w:spacing w:after="120"/>
      <w:ind w:left="420" w:leftChars="200"/>
    </w:pPr>
    <w:rPr>
      <w:sz w:val="16"/>
      <w:szCs w:val="16"/>
    </w:rPr>
  </w:style>
  <w:style w:type="paragraph" w:styleId="19">
    <w:name w:val="toc 2"/>
    <w:basedOn w:val="1"/>
    <w:next w:val="1"/>
    <w:qFormat/>
    <w:uiPriority w:val="39"/>
    <w:pPr>
      <w:tabs>
        <w:tab w:val="right" w:leader="dot" w:pos="8296"/>
      </w:tabs>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Body Text First Indent"/>
    <w:basedOn w:val="9"/>
    <w:qFormat/>
    <w:uiPriority w:val="99"/>
    <w:pPr>
      <w:spacing w:after="120"/>
      <w:ind w:firstLine="420" w:firstLineChars="100"/>
    </w:pPr>
    <w:rPr>
      <w:sz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qFormat/>
    <w:uiPriority w:val="99"/>
    <w:rPr>
      <w:color w:val="0000FF"/>
      <w:u w:val="single"/>
    </w:rPr>
  </w:style>
  <w:style w:type="paragraph" w:customStyle="1" w:styleId="28">
    <w:name w:val="_Style 3"/>
    <w:basedOn w:val="1"/>
    <w:qFormat/>
    <w:uiPriority w:val="0"/>
    <w:pPr>
      <w:ind w:firstLine="420" w:firstLineChars="200"/>
    </w:pPr>
    <w:rPr>
      <w:sz w:val="20"/>
    </w:rPr>
  </w:style>
  <w:style w:type="character" w:customStyle="1" w:styleId="29">
    <w:name w:val="font01"/>
    <w:qFormat/>
    <w:uiPriority w:val="0"/>
    <w:rPr>
      <w:rFonts w:hint="eastAsia" w:ascii="宋体" w:hAnsi="宋体" w:eastAsia="宋体" w:cs="宋体"/>
      <w:color w:val="0000FF"/>
      <w:sz w:val="22"/>
      <w:szCs w:val="22"/>
      <w:u w:val="none"/>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正文缩进1"/>
    <w:basedOn w:val="1"/>
    <w:qFormat/>
    <w:uiPriority w:val="0"/>
    <w:pPr>
      <w:widowControl/>
      <w:ind w:firstLine="420"/>
      <w:jc w:val="left"/>
    </w:pPr>
    <w:rPr>
      <w:rFonts w:ascii="Calibri" w:hAnsi="Calibri"/>
      <w:kern w:val="0"/>
    </w:rPr>
  </w:style>
  <w:style w:type="paragraph" w:customStyle="1" w:styleId="32">
    <w:name w:val="表格文字"/>
    <w:basedOn w:val="1"/>
    <w:qFormat/>
    <w:uiPriority w:val="0"/>
    <w:pPr>
      <w:spacing w:before="25" w:after="25"/>
      <w:jc w:val="left"/>
    </w:pPr>
    <w:rPr>
      <w:bCs/>
      <w:spacing w:val="10"/>
      <w:kern w:val="0"/>
      <w:sz w:val="24"/>
      <w:szCs w:val="20"/>
    </w:rPr>
  </w:style>
  <w:style w:type="paragraph" w:customStyle="1" w:styleId="33">
    <w:name w:val="Table Paragraph"/>
    <w:basedOn w:val="1"/>
    <w:qFormat/>
    <w:uiPriority w:val="1"/>
    <w:rPr>
      <w:rFonts w:ascii="宋体" w:hAnsi="宋体" w:cs="宋体"/>
      <w:lang w:val="zh-CN" w:bidi="zh-CN"/>
    </w:rPr>
  </w:style>
  <w:style w:type="paragraph" w:styleId="34">
    <w:name w:val="List Paragraph"/>
    <w:basedOn w:val="1"/>
    <w:link w:val="46"/>
    <w:qFormat/>
    <w:uiPriority w:val="34"/>
    <w:pPr>
      <w:widowControl/>
      <w:ind w:firstLine="420" w:firstLineChars="200"/>
      <w:jc w:val="left"/>
    </w:pPr>
    <w:rPr>
      <w:kern w:val="0"/>
      <w:sz w:val="20"/>
      <w:szCs w:val="20"/>
    </w:rPr>
  </w:style>
  <w:style w:type="paragraph" w:customStyle="1" w:styleId="35">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6">
    <w:name w:val="font11"/>
    <w:basedOn w:val="24"/>
    <w:qFormat/>
    <w:uiPriority w:val="0"/>
    <w:rPr>
      <w:rFonts w:hint="eastAsia" w:ascii="宋体" w:hAnsi="宋体" w:eastAsia="宋体" w:cs="宋体"/>
      <w:color w:val="000000"/>
      <w:sz w:val="21"/>
      <w:szCs w:val="21"/>
      <w:u w:val="none"/>
    </w:rPr>
  </w:style>
  <w:style w:type="character" w:customStyle="1" w:styleId="37">
    <w:name w:val="font21"/>
    <w:basedOn w:val="24"/>
    <w:qFormat/>
    <w:uiPriority w:val="0"/>
    <w:rPr>
      <w:rFonts w:hint="eastAsia" w:ascii="宋体" w:hAnsi="宋体" w:eastAsia="宋体" w:cs="宋体"/>
      <w:b/>
      <w:bCs/>
      <w:color w:val="000000"/>
      <w:sz w:val="18"/>
      <w:szCs w:val="18"/>
      <w:u w:val="none"/>
    </w:rPr>
  </w:style>
  <w:style w:type="character" w:customStyle="1" w:styleId="38">
    <w:name w:val="title"/>
    <w:qFormat/>
    <w:uiPriority w:val="0"/>
  </w:style>
  <w:style w:type="character" w:customStyle="1" w:styleId="39">
    <w:name w:val="正文文本缩进 3 Char"/>
    <w:basedOn w:val="24"/>
    <w:link w:val="18"/>
    <w:qFormat/>
    <w:uiPriority w:val="0"/>
    <w:rPr>
      <w:kern w:val="2"/>
      <w:sz w:val="16"/>
      <w:szCs w:val="16"/>
    </w:rPr>
  </w:style>
  <w:style w:type="paragraph" w:customStyle="1" w:styleId="40">
    <w:name w:val="SZF项目正文"/>
    <w:basedOn w:val="1"/>
    <w:qFormat/>
    <w:uiPriority w:val="0"/>
    <w:pPr>
      <w:spacing w:line="300" w:lineRule="auto"/>
      <w:ind w:firstLine="480" w:firstLineChars="200"/>
    </w:pPr>
    <w:rPr>
      <w:rFonts w:ascii="宋体" w:hAnsi="宋体"/>
      <w:kern w:val="0"/>
      <w:sz w:val="24"/>
    </w:rPr>
  </w:style>
  <w:style w:type="character" w:customStyle="1" w:styleId="41">
    <w:name w:val="批注框文本 Char"/>
    <w:basedOn w:val="24"/>
    <w:link w:val="14"/>
    <w:qFormat/>
    <w:uiPriority w:val="0"/>
    <w:rPr>
      <w:kern w:val="2"/>
      <w:sz w:val="18"/>
      <w:szCs w:val="18"/>
    </w:rPr>
  </w:style>
  <w:style w:type="paragraph" w:customStyle="1" w:styleId="4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纯文本 Char"/>
    <w:link w:val="12"/>
    <w:qFormat/>
    <w:uiPriority w:val="0"/>
    <w:rPr>
      <w:rFonts w:ascii="宋体" w:hAnsi="Courier New"/>
      <w:kern w:val="2"/>
      <w:sz w:val="21"/>
    </w:rPr>
  </w:style>
  <w:style w:type="paragraph" w:customStyle="1" w:styleId="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正文格式"/>
    <w:basedOn w:val="1"/>
    <w:qFormat/>
    <w:uiPriority w:val="0"/>
    <w:pPr>
      <w:autoSpaceDE w:val="0"/>
      <w:autoSpaceDN w:val="0"/>
      <w:jc w:val="left"/>
    </w:pPr>
    <w:rPr>
      <w:rFonts w:ascii="宋体" w:hAnsi="宋体" w:cs="宋体"/>
      <w:kern w:val="0"/>
      <w:sz w:val="28"/>
      <w:szCs w:val="22"/>
      <w:lang w:val="zh-CN" w:bidi="zh-CN"/>
    </w:rPr>
  </w:style>
  <w:style w:type="character" w:customStyle="1" w:styleId="46">
    <w:name w:val="列出段落 Char"/>
    <w:link w:val="34"/>
    <w:qFormat/>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84</Pages>
  <Words>45895</Words>
  <Characters>47749</Characters>
  <Lines>371</Lines>
  <Paragraphs>104</Paragraphs>
  <TotalTime>26</TotalTime>
  <ScaleCrop>false</ScaleCrop>
  <LinksUpToDate>false</LinksUpToDate>
  <CharactersWithSpaces>50227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Administrator</cp:lastModifiedBy>
  <cp:lastPrinted>2023-07-11T03:02:00Z</cp:lastPrinted>
  <dcterms:modified xsi:type="dcterms:W3CDTF">2023-09-04T07:10:09Z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A8729F29FCC54C21A2C19C44F959360F_13</vt:lpwstr>
  </property>
  <property fmtid="{D5CDD505-2E9C-101B-9397-08002B2CF9AE}" pid="4" name="commondata">
    <vt:lpwstr>eyJoZGlkIjoiZGNiZjhiYWJkMzQ2ODliZDg0M2NkY2U3ZDYyYTQ3YzEifQ==</vt:lpwstr>
  </property>
</Properties>
</file>