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2"/>
      </w:pPr>
    </w:p>
    <w:p/>
    <w:p>
      <w:pPr>
        <w:spacing w:line="500" w:lineRule="exact"/>
        <w:ind w:firstLine="424" w:firstLineChars="151"/>
        <w:jc w:val="left"/>
        <w:rPr>
          <w:rFonts w:hint="default" w:ascii="仿宋_GB2312" w:hAnsi="仿宋_GB2312" w:eastAsia="宋体" w:cs="仿宋_GB2312"/>
          <w:b/>
          <w:bCs/>
          <w:sz w:val="28"/>
          <w:szCs w:val="28"/>
          <w:lang w:val="en-US" w:eastAsia="zh-CN"/>
        </w:rPr>
      </w:pPr>
      <w:r>
        <w:rPr>
          <w:rFonts w:hint="eastAsia" w:ascii="宋体" w:hAnsi="宋体" w:cs="宋体"/>
          <w:b/>
          <w:bCs/>
          <w:sz w:val="28"/>
          <w:szCs w:val="28"/>
        </w:rPr>
        <w:t>项目编号：ZCB-202</w:t>
      </w:r>
      <w:r>
        <w:rPr>
          <w:rFonts w:hint="eastAsia" w:ascii="宋体" w:hAnsi="宋体" w:cs="宋体"/>
          <w:b/>
          <w:bCs/>
          <w:color w:val="auto"/>
          <w:sz w:val="28"/>
          <w:szCs w:val="28"/>
        </w:rPr>
        <w:t>3</w:t>
      </w:r>
      <w:r>
        <w:rPr>
          <w:rFonts w:hint="eastAsia" w:ascii="宋体" w:hAnsi="宋体" w:cs="宋体"/>
          <w:b/>
          <w:bCs/>
          <w:color w:val="auto"/>
          <w:sz w:val="28"/>
          <w:szCs w:val="28"/>
          <w:lang w:val="en-US" w:eastAsia="zh-CN"/>
        </w:rPr>
        <w:t>095</w:t>
      </w:r>
    </w:p>
    <w:p>
      <w:pPr>
        <w:ind w:firstLine="424" w:firstLineChars="151"/>
        <w:jc w:val="left"/>
        <w:rPr>
          <w:rFonts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中山大学孙逸仙纪念医院南院区天面设备噪音整治项目</w:t>
      </w: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pStyle w:val="2"/>
      </w:pPr>
    </w:p>
    <w:p/>
    <w:p>
      <w:pPr>
        <w:pStyle w:val="2"/>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2023年</w:t>
      </w:r>
      <w:r>
        <w:rPr>
          <w:rFonts w:hint="eastAsia" w:ascii="宋体" w:hAnsi="宋体" w:cs="宋体"/>
          <w:b/>
          <w:bCs/>
          <w:sz w:val="28"/>
          <w:szCs w:val="28"/>
          <w:lang w:val="en-US" w:eastAsia="zh-CN"/>
        </w:rPr>
        <w:t>9</w:t>
      </w:r>
      <w:r>
        <w:rPr>
          <w:rFonts w:hint="eastAsia" w:ascii="宋体" w:hAnsi="宋体" w:cs="宋体"/>
          <w:b/>
          <w:bCs/>
          <w:sz w:val="28"/>
          <w:szCs w:val="28"/>
        </w:rPr>
        <w:t>月</w:t>
      </w:r>
      <w:r>
        <w:rPr>
          <w:rFonts w:hint="eastAsia" w:ascii="宋体" w:hAnsi="宋体" w:cs="宋体"/>
          <w:b/>
          <w:bCs/>
          <w:sz w:val="28"/>
          <w:szCs w:val="28"/>
          <w:lang w:val="en-US" w:eastAsia="zh-CN"/>
        </w:rPr>
        <w:t>28</w:t>
      </w:r>
      <w:r>
        <w:rPr>
          <w:rFonts w:hint="eastAsia" w:ascii="宋体" w:hAnsi="宋体" w:cs="宋体"/>
          <w:b/>
          <w:bCs/>
          <w:sz w:val="28"/>
          <w:szCs w:val="28"/>
        </w:rPr>
        <w:t>日</w:t>
      </w:r>
    </w:p>
    <w:p>
      <w:pPr>
        <w:pStyle w:val="29"/>
        <w:ind w:firstLine="562"/>
        <w:rPr>
          <w:rFonts w:ascii="宋体" w:hAnsi="宋体" w:cs="宋体"/>
          <w:b/>
          <w:bCs/>
          <w:sz w:val="28"/>
          <w:szCs w:val="28"/>
        </w:rPr>
      </w:pPr>
    </w:p>
    <w:p>
      <w:pPr>
        <w:pStyle w:val="29"/>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2"/>
      </w:pPr>
    </w:p>
    <w:p>
      <w:pPr>
        <w:pStyle w:val="17"/>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29"/>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29"/>
        <w:ind w:firstLine="400"/>
      </w:pPr>
    </w:p>
    <w:p>
      <w:pPr>
        <w:pStyle w:val="2"/>
        <w:spacing w:line="360" w:lineRule="auto"/>
        <w:rPr>
          <w:rFonts w:ascii="微软雅黑" w:hAnsi="微软雅黑" w:eastAsia="微软雅黑" w:cs="微软雅黑"/>
          <w:color w:val="auto"/>
        </w:rPr>
      </w:pPr>
      <w:bookmarkStart w:id="0" w:name="_Toc50736465"/>
      <w:bookmarkStart w:id="1" w:name="_Toc50737317"/>
      <w:bookmarkStart w:id="2" w:name="_Toc50691018"/>
      <w:bookmarkStart w:id="3" w:name="_Toc50737285"/>
      <w:bookmarkStart w:id="4" w:name="_Toc385940868"/>
      <w:bookmarkStart w:id="5" w:name="_Toc76354913"/>
      <w:bookmarkStart w:id="6" w:name="_Toc385939527"/>
      <w:bookmarkStart w:id="7" w:name="_Toc417914517"/>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中山大学孙逸仙纪念医院（以下简称“我院”）依据我院的需求，现对中山大学孙逸仙纪念医院南院区天面设备噪音整治项目公开挂网采购，欢迎符合条件的供应商参加响应。</w:t>
      </w:r>
    </w:p>
    <w:p>
      <w:pPr>
        <w:adjustRightInd w:val="0"/>
        <w:snapToGrid w:val="0"/>
        <w:spacing w:line="360" w:lineRule="exact"/>
        <w:ind w:firstLine="482" w:firstLineChars="200"/>
        <w:rPr>
          <w:rFonts w:hint="default" w:ascii="宋体" w:hAnsi="宋体" w:eastAsia="宋体" w:cs="宋体"/>
          <w:bCs/>
          <w:sz w:val="24"/>
          <w:lang w:val="en-US" w:eastAsia="zh-CN"/>
        </w:rPr>
      </w:pPr>
      <w:r>
        <w:rPr>
          <w:rFonts w:hint="eastAsia" w:ascii="宋体" w:hAnsi="宋体" w:cs="宋体"/>
          <w:b/>
          <w:sz w:val="24"/>
        </w:rPr>
        <w:t>一、项目编号：</w:t>
      </w:r>
      <w:r>
        <w:rPr>
          <w:rFonts w:hint="eastAsia" w:ascii="宋体" w:hAnsi="宋体" w:cs="宋体"/>
          <w:bCs/>
          <w:sz w:val="24"/>
        </w:rPr>
        <w:t>ZCB</w:t>
      </w:r>
      <w:r>
        <w:rPr>
          <w:rFonts w:hint="eastAsia" w:ascii="宋体" w:hAnsi="宋体" w:cs="宋体"/>
          <w:bCs/>
          <w:color w:val="auto"/>
          <w:sz w:val="24"/>
        </w:rPr>
        <w:t>-2023</w:t>
      </w:r>
      <w:r>
        <w:rPr>
          <w:rFonts w:hint="eastAsia" w:ascii="宋体" w:hAnsi="宋体" w:cs="宋体"/>
          <w:bCs/>
          <w:color w:val="auto"/>
          <w:sz w:val="24"/>
          <w:lang w:val="en-US" w:eastAsia="zh-CN"/>
        </w:rPr>
        <w:t>095</w:t>
      </w:r>
    </w:p>
    <w:p>
      <w:pPr>
        <w:adjustRightInd w:val="0"/>
        <w:snapToGrid w:val="0"/>
        <w:spacing w:line="360" w:lineRule="exact"/>
        <w:ind w:firstLine="482" w:firstLineChars="200"/>
        <w:rPr>
          <w:rFonts w:ascii="宋体" w:hAnsi="宋体" w:cs="宋体"/>
          <w:bCs/>
          <w:sz w:val="24"/>
        </w:rPr>
      </w:pPr>
      <w:r>
        <w:rPr>
          <w:rFonts w:hint="eastAsia" w:ascii="宋体" w:hAnsi="宋体" w:cs="宋体"/>
          <w:b/>
          <w:sz w:val="24"/>
        </w:rPr>
        <w:t>二、项目名称：</w:t>
      </w:r>
      <w:r>
        <w:rPr>
          <w:rFonts w:hint="eastAsia" w:ascii="宋体" w:hAnsi="宋体" w:cs="宋体"/>
          <w:bCs/>
          <w:sz w:val="24"/>
        </w:rPr>
        <w:t>中山大学孙逸仙纪念医院南院区天面设备噪音整治项目</w:t>
      </w:r>
    </w:p>
    <w:p>
      <w:pPr>
        <w:adjustRightInd w:val="0"/>
        <w:snapToGrid w:val="0"/>
        <w:spacing w:line="360" w:lineRule="exact"/>
        <w:ind w:firstLine="482" w:firstLineChars="200"/>
        <w:rPr>
          <w:rFonts w:ascii="宋体" w:hAnsi="宋体" w:cs="宋体"/>
          <w:b/>
          <w:sz w:val="24"/>
        </w:rPr>
      </w:pPr>
      <w:r>
        <w:rPr>
          <w:rFonts w:hint="eastAsia" w:hAnsi="宋体" w:cs="宋体"/>
          <w:b/>
          <w:bCs/>
          <w:sz w:val="24"/>
        </w:rPr>
        <w:t>三、项目采购方式：</w:t>
      </w:r>
      <w:r>
        <w:rPr>
          <w:rFonts w:hint="eastAsia" w:hAnsi="宋体" w:cs="宋体"/>
          <w:bCs/>
          <w:sz w:val="24"/>
        </w:rPr>
        <w:t>公开比选</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四、项目概况：</w:t>
      </w:r>
    </w:p>
    <w:tbl>
      <w:tblPr>
        <w:tblStyle w:val="23"/>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690"/>
        <w:gridCol w:w="2292"/>
        <w:gridCol w:w="2256"/>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73"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名称</w:t>
            </w:r>
          </w:p>
        </w:tc>
        <w:tc>
          <w:tcPr>
            <w:tcW w:w="69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2292"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要求</w:t>
            </w:r>
          </w:p>
        </w:tc>
        <w:tc>
          <w:tcPr>
            <w:tcW w:w="2256"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项目最高限价（元）</w:t>
            </w:r>
          </w:p>
        </w:tc>
        <w:tc>
          <w:tcPr>
            <w:tcW w:w="1554"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773" w:type="dxa"/>
            <w:vAlign w:val="center"/>
          </w:tcPr>
          <w:p>
            <w:pPr>
              <w:jc w:val="center"/>
              <w:rPr>
                <w:rFonts w:ascii="宋体" w:hAnsi="宋体" w:cs="宋体"/>
                <w:szCs w:val="21"/>
                <w:lang w:val="zh-CN"/>
              </w:rPr>
            </w:pPr>
            <w:r>
              <w:rPr>
                <w:rFonts w:hint="eastAsia" w:ascii="宋体" w:hAnsi="宋体" w:cs="宋体"/>
                <w:bCs/>
                <w:sz w:val="24"/>
              </w:rPr>
              <w:t>中山大学孙逸仙纪念医院南院区天面设备噪音整治项目</w:t>
            </w:r>
          </w:p>
        </w:tc>
        <w:tc>
          <w:tcPr>
            <w:tcW w:w="690" w:type="dxa"/>
            <w:vAlign w:val="center"/>
          </w:tcPr>
          <w:p>
            <w:pPr>
              <w:jc w:val="center"/>
              <w:rPr>
                <w:rFonts w:ascii="宋体" w:hAnsi="宋体" w:cs="宋体"/>
                <w:szCs w:val="21"/>
                <w:lang w:val="zh-CN"/>
              </w:rPr>
            </w:pPr>
            <w:r>
              <w:rPr>
                <w:rFonts w:ascii="宋体" w:hAnsi="宋体" w:cs="宋体"/>
                <w:szCs w:val="21"/>
                <w:lang w:val="zh-CN"/>
              </w:rPr>
              <w:t>1</w:t>
            </w:r>
          </w:p>
        </w:tc>
        <w:tc>
          <w:tcPr>
            <w:tcW w:w="2292" w:type="dxa"/>
            <w:vAlign w:val="center"/>
          </w:tcPr>
          <w:p>
            <w:pPr>
              <w:pStyle w:val="29"/>
              <w:ind w:firstLine="0" w:firstLineChars="0"/>
              <w:jc w:val="center"/>
              <w:rPr>
                <w:rFonts w:hint="default" w:ascii="宋体" w:hAnsi="宋体" w:eastAsia="宋体" w:cs="宋体"/>
                <w:sz w:val="21"/>
                <w:szCs w:val="21"/>
                <w:lang w:val="en-US" w:eastAsia="zh-CN"/>
              </w:rPr>
            </w:pPr>
            <w:r>
              <w:rPr>
                <w:rFonts w:hint="eastAsia" w:hAnsi="宋体" w:cs="宋体"/>
                <w:bCs/>
                <w:color w:val="000000" w:themeColor="text1"/>
                <w:sz w:val="24"/>
                <w14:textFill>
                  <w14:solidFill>
                    <w14:schemeClr w14:val="tx1"/>
                  </w14:solidFill>
                </w14:textFill>
              </w:rPr>
              <w:t>详见清单，具体以采购人实际需求为准</w:t>
            </w:r>
          </w:p>
        </w:tc>
        <w:tc>
          <w:tcPr>
            <w:tcW w:w="2256" w:type="dxa"/>
            <w:vAlign w:val="center"/>
          </w:tcPr>
          <w:p>
            <w:pPr>
              <w:jc w:val="center"/>
              <w:rPr>
                <w:rFonts w:hint="default" w:ascii="宋体" w:hAnsi="宋体" w:cs="宋体"/>
                <w:sz w:val="24"/>
                <w:lang w:val="en-US"/>
              </w:rPr>
            </w:pPr>
            <w:r>
              <w:rPr>
                <w:rFonts w:hint="eastAsia" w:ascii="宋体" w:hAnsi="宋体" w:cs="宋体"/>
                <w:color w:val="333333"/>
                <w:sz w:val="24"/>
                <w:lang w:val="en-US" w:eastAsia="zh-CN"/>
              </w:rPr>
              <w:t>353,620.40</w:t>
            </w:r>
          </w:p>
        </w:tc>
        <w:tc>
          <w:tcPr>
            <w:tcW w:w="1554" w:type="dxa"/>
            <w:vAlign w:val="center"/>
          </w:tcPr>
          <w:p>
            <w:pPr>
              <w:jc w:val="center"/>
              <w:rPr>
                <w:rFonts w:hint="eastAsia" w:hAnsi="宋体" w:cs="宋体"/>
                <w:bCs/>
                <w:color w:val="000000" w:themeColor="text1"/>
                <w:sz w:val="24"/>
                <w:lang w:val="en-US" w:eastAsia="zh-CN"/>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总工期</w:t>
            </w:r>
          </w:p>
          <w:p>
            <w:pPr>
              <w:jc w:val="center"/>
              <w:rPr>
                <w:rFonts w:hAnsi="宋体" w:cs="宋体"/>
                <w:bCs/>
                <w:color w:val="000000" w:themeColor="text1"/>
                <w:sz w:val="24"/>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30</w:t>
            </w:r>
            <w:r>
              <w:rPr>
                <w:rFonts w:hint="eastAsia" w:hAnsi="宋体" w:cs="宋体"/>
                <w:bCs/>
                <w:color w:val="000000" w:themeColor="text1"/>
                <w:sz w:val="24"/>
                <w14:textFill>
                  <w14:solidFill>
                    <w14:schemeClr w14:val="tx1"/>
                  </w14:solidFill>
                </w14:textFill>
              </w:rPr>
              <w:t>日历天</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sz w:val="24"/>
        </w:rPr>
        <w:t>1、</w:t>
      </w:r>
      <w:r>
        <w:rPr>
          <w:rFonts w:hint="eastAsia" w:hAnsi="宋体" w:cs="宋体"/>
          <w:sz w:val="24"/>
        </w:rPr>
        <w:t>项目内容：</w:t>
      </w:r>
      <w:r>
        <w:rPr>
          <w:rFonts w:hint="eastAsia" w:ascii="宋体" w:hAnsi="宋体" w:cs="SimSun-Identity-H"/>
          <w:kern w:val="0"/>
          <w:sz w:val="24"/>
        </w:rPr>
        <w:t>南院区逸仙楼、博爱楼天面噪音整治</w:t>
      </w:r>
      <w:r>
        <w:rPr>
          <w:rFonts w:hint="eastAsia" w:ascii="宋体" w:hAnsi="宋体" w:cs="宋体"/>
          <w:bCs/>
          <w:sz w:val="24"/>
        </w:rPr>
        <w:t>。（具体数据以施工图纸和工程量清单为准）</w:t>
      </w:r>
    </w:p>
    <w:p>
      <w:pPr>
        <w:pStyle w:val="29"/>
        <w:snapToGrid w:val="0"/>
        <w:spacing w:line="360" w:lineRule="exact"/>
        <w:ind w:firstLine="480"/>
        <w:rPr>
          <w:rFonts w:ascii="宋体" w:hAnsi="宋体" w:cs="SimSun-Identity-H"/>
          <w:kern w:val="0"/>
          <w:sz w:val="24"/>
        </w:rPr>
      </w:pPr>
      <w:r>
        <w:rPr>
          <w:rFonts w:hint="eastAsia" w:ascii="宋体" w:hAnsi="宋体" w:cs="SimSun-Identity-H"/>
          <w:kern w:val="0"/>
          <w:sz w:val="24"/>
        </w:rPr>
        <w:t>2、最高限价：</w:t>
      </w:r>
      <w:r>
        <w:rPr>
          <w:rFonts w:hint="eastAsia" w:ascii="宋体" w:hAnsi="宋体" w:cs="宋体"/>
          <w:color w:val="333333"/>
          <w:sz w:val="24"/>
          <w:lang w:val="en-US" w:eastAsia="zh-CN"/>
        </w:rPr>
        <w:t>353,620.40</w:t>
      </w:r>
      <w:r>
        <w:rPr>
          <w:rFonts w:hint="eastAsia" w:ascii="宋体" w:hAnsi="宋体" w:cs="SimSun-Identity-H"/>
          <w:kern w:val="0"/>
          <w:sz w:val="24"/>
        </w:rPr>
        <w:t>元，其中非竞争费用</w:t>
      </w:r>
      <w:r>
        <w:rPr>
          <w:rFonts w:hint="eastAsia" w:ascii="宋体" w:hAnsi="宋体" w:cs="SimSun-Identity-H"/>
          <w:kern w:val="0"/>
          <w:sz w:val="24"/>
          <w:lang w:val="en-US" w:eastAsia="zh-CN"/>
        </w:rPr>
        <w:t>[</w:t>
      </w:r>
      <w:r>
        <w:rPr>
          <w:rFonts w:hint="eastAsia" w:ascii="宋体" w:hAnsi="宋体" w:cs="SimSun-Identity-H"/>
          <w:kern w:val="0"/>
          <w:sz w:val="24"/>
        </w:rPr>
        <w:t>绿色施工安全防护措施费</w:t>
      </w:r>
      <w:r>
        <w:rPr>
          <w:rFonts w:hint="eastAsia" w:ascii="宋体" w:hAnsi="宋体" w:cs="宋体"/>
          <w:sz w:val="24"/>
          <w:highlight w:val="none"/>
          <w:lang w:val="en-US" w:eastAsia="zh-CN"/>
        </w:rPr>
        <w:t>11,557.29</w:t>
      </w:r>
      <w:r>
        <w:rPr>
          <w:rFonts w:hint="eastAsia" w:ascii="宋体" w:hAnsi="宋体" w:cs="宋体"/>
          <w:color w:val="333333"/>
          <w:sz w:val="24"/>
          <w:highlight w:val="none"/>
        </w:rPr>
        <w:t>元</w:t>
      </w:r>
      <w:r>
        <w:rPr>
          <w:rFonts w:hint="eastAsia" w:ascii="宋体" w:hAnsi="宋体" w:cs="宋体"/>
          <w:color w:val="333333"/>
          <w:sz w:val="24"/>
          <w:highlight w:val="none"/>
          <w:u w:val="none"/>
        </w:rPr>
        <w:t>；暂</w:t>
      </w:r>
      <w:r>
        <w:rPr>
          <w:rFonts w:hint="eastAsia" w:ascii="宋体" w:hAnsi="宋体" w:cs="宋体"/>
          <w:bCs/>
          <w:color w:val="000000"/>
          <w:sz w:val="24"/>
          <w:highlight w:val="none"/>
          <w:u w:val="none"/>
        </w:rPr>
        <w:t>列金额</w:t>
      </w:r>
      <w:r>
        <w:rPr>
          <w:rFonts w:hint="eastAsia" w:ascii="宋体" w:hAnsi="宋体" w:cs="宋体"/>
          <w:bCs/>
          <w:color w:val="000000"/>
          <w:sz w:val="24"/>
          <w:highlight w:val="none"/>
          <w:u w:val="none"/>
          <w:lang w:val="en-US" w:eastAsia="zh-CN"/>
        </w:rPr>
        <w:t>23,500.46</w:t>
      </w:r>
      <w:r>
        <w:rPr>
          <w:rFonts w:hint="eastAsia" w:ascii="宋体" w:hAnsi="宋体" w:cs="宋体"/>
          <w:bCs/>
          <w:color w:val="000000"/>
          <w:sz w:val="24"/>
          <w:u w:val="none"/>
        </w:rPr>
        <w:t>元</w:t>
      </w:r>
      <w:r>
        <w:rPr>
          <w:rFonts w:hint="eastAsia" w:ascii="宋体" w:hAnsi="宋体" w:cs="宋体"/>
          <w:bCs/>
          <w:color w:val="000000"/>
          <w:sz w:val="24"/>
          <w:u w:val="none"/>
          <w:lang w:eastAsia="zh-CN"/>
        </w:rPr>
        <w:t>；暂估价</w:t>
      </w:r>
      <w:r>
        <w:rPr>
          <w:rFonts w:hint="eastAsia" w:ascii="宋体" w:hAnsi="宋体" w:cs="宋体"/>
          <w:bCs/>
          <w:color w:val="000000"/>
          <w:sz w:val="24"/>
          <w:u w:val="none"/>
          <w:lang w:val="en-US" w:eastAsia="zh-CN"/>
        </w:rPr>
        <w:t>49,800.00</w:t>
      </w:r>
      <w:r>
        <w:rPr>
          <w:rFonts w:hint="eastAsia" w:ascii="宋体" w:hAnsi="宋体" w:eastAsia="宋体" w:cs="宋体"/>
          <w:color w:val="333333"/>
          <w:kern w:val="2"/>
          <w:sz w:val="24"/>
          <w:szCs w:val="24"/>
          <w:u w:val="none"/>
          <w:lang w:val="en-US" w:eastAsia="zh-CN" w:bidi="ar"/>
        </w:rPr>
        <w:t>元）</w:t>
      </w:r>
      <w:r>
        <w:rPr>
          <w:rFonts w:hint="eastAsia" w:ascii="宋体" w:hAnsi="宋体" w:cs="宋体"/>
          <w:bCs/>
          <w:color w:val="000000"/>
          <w:sz w:val="24"/>
          <w:u w:val="none"/>
          <w:lang w:val="en-US" w:eastAsia="zh-CN"/>
        </w:rPr>
        <w:t>]</w:t>
      </w:r>
      <w:r>
        <w:rPr>
          <w:rFonts w:hint="eastAsia" w:ascii="宋体" w:hAnsi="宋体" w:cs="SimSun-Identity-H"/>
          <w:kern w:val="0"/>
          <w:sz w:val="24"/>
        </w:rPr>
        <w:t>，详见附件《最高投标限价公布函》。</w:t>
      </w:r>
    </w:p>
    <w:p>
      <w:pPr>
        <w:pStyle w:val="29"/>
        <w:snapToGrid w:val="0"/>
        <w:spacing w:line="360" w:lineRule="exact"/>
        <w:ind w:firstLine="482"/>
        <w:rPr>
          <w:rFonts w:ascii="宋体" w:hAnsi="宋体" w:cs="SimSun-Identity-H"/>
          <w:kern w:val="0"/>
          <w:sz w:val="24"/>
        </w:rPr>
      </w:pPr>
      <w:r>
        <w:rPr>
          <w:rFonts w:hint="eastAsia" w:asciiTheme="minorEastAsia" w:hAnsiTheme="minorEastAsia" w:eastAsiaTheme="minorEastAsia"/>
          <w:b/>
          <w:bCs/>
          <w:sz w:val="24"/>
        </w:rPr>
        <w:t>注：</w:t>
      </w:r>
      <w:r>
        <w:rPr>
          <w:rFonts w:hint="eastAsia" w:asciiTheme="minorEastAsia" w:hAnsiTheme="minorEastAsia" w:eastAsiaTheme="minorEastAsia"/>
          <w:b/>
          <w:bCs/>
          <w:sz w:val="24"/>
          <w:lang w:val="zh-CN"/>
        </w:rPr>
        <w:t>响应总报价超过采购最高限价</w:t>
      </w:r>
      <w:r>
        <w:rPr>
          <w:rFonts w:hint="eastAsia" w:asciiTheme="minorEastAsia" w:hAnsiTheme="minorEastAsia" w:eastAsiaTheme="minorEastAsia"/>
          <w:b/>
          <w:bCs/>
          <w:sz w:val="24"/>
        </w:rPr>
        <w:t>或改动非竞争费用的</w:t>
      </w:r>
      <w:r>
        <w:rPr>
          <w:rFonts w:hint="eastAsia" w:asciiTheme="minorEastAsia" w:hAnsiTheme="minorEastAsia" w:eastAsiaTheme="minorEastAsia"/>
          <w:b/>
          <w:bCs/>
          <w:sz w:val="24"/>
          <w:lang w:val="zh-CN"/>
        </w:rPr>
        <w:t>响应文件均被视为无效响应。</w:t>
      </w:r>
    </w:p>
    <w:p>
      <w:pPr>
        <w:pStyle w:val="29"/>
        <w:snapToGrid w:val="0"/>
        <w:spacing w:line="360" w:lineRule="exact"/>
        <w:ind w:firstLine="480"/>
        <w:rPr>
          <w:rFonts w:ascii="宋体" w:hAnsi="宋体" w:cs="宋体"/>
          <w:bCs/>
          <w:sz w:val="24"/>
        </w:rPr>
      </w:pPr>
      <w:r>
        <w:rPr>
          <w:rFonts w:hint="eastAsia" w:ascii="宋体" w:hAnsi="宋体" w:cs="宋体"/>
          <w:sz w:val="24"/>
        </w:rPr>
        <w:t>3、项目工</w:t>
      </w:r>
      <w:r>
        <w:rPr>
          <w:rFonts w:hint="eastAsia" w:ascii="宋体" w:hAnsi="宋体" w:cs="宋体"/>
          <w:bCs/>
          <w:sz w:val="24"/>
          <w:szCs w:val="20"/>
        </w:rPr>
        <w:t>期：</w:t>
      </w:r>
      <w:r>
        <w:rPr>
          <w:rFonts w:hint="eastAsia" w:ascii="宋体" w:hAnsi="宋体" w:cs="宋体"/>
          <w:bCs/>
          <w:color w:val="000000"/>
          <w:sz w:val="24"/>
        </w:rPr>
        <w:t>总工期</w:t>
      </w:r>
      <w:r>
        <w:rPr>
          <w:rFonts w:hint="eastAsia" w:ascii="宋体" w:hAnsi="宋体" w:cs="宋体"/>
          <w:bCs/>
          <w:color w:val="000000"/>
          <w:sz w:val="24"/>
          <w:lang w:val="en-US" w:eastAsia="zh-CN"/>
        </w:rPr>
        <w:t>3</w:t>
      </w:r>
      <w:r>
        <w:rPr>
          <w:rFonts w:hint="eastAsia" w:ascii="宋体" w:hAnsi="宋体" w:cs="宋体"/>
          <w:bCs/>
          <w:color w:val="000000"/>
          <w:sz w:val="24"/>
        </w:rPr>
        <w:t>0日历天，具体开工日期以采购人或监理单位发出的开工令为准。</w:t>
      </w:r>
    </w:p>
    <w:p>
      <w:pPr>
        <w:pStyle w:val="29"/>
        <w:snapToGrid w:val="0"/>
        <w:spacing w:line="360" w:lineRule="exact"/>
        <w:ind w:firstLine="480"/>
        <w:rPr>
          <w:rFonts w:ascii="宋体" w:hAnsi="宋体" w:cs="宋体"/>
          <w:bCs/>
          <w:color w:val="000000"/>
          <w:sz w:val="24"/>
        </w:rPr>
      </w:pPr>
      <w:r>
        <w:rPr>
          <w:rFonts w:hint="eastAsia" w:ascii="宋体" w:hAnsi="宋体" w:cs="宋体"/>
          <w:sz w:val="24"/>
        </w:rPr>
        <w:t>4、项目地点：</w:t>
      </w:r>
      <w:r>
        <w:rPr>
          <w:rFonts w:hint="eastAsia" w:ascii="宋体" w:hAnsi="宋体" w:cs="宋体"/>
          <w:bCs/>
          <w:color w:val="000000"/>
          <w:sz w:val="24"/>
        </w:rPr>
        <w:t>广州市</w:t>
      </w:r>
      <w:r>
        <w:rPr>
          <w:rFonts w:hint="eastAsia" w:hAnsi="宋体" w:cs="宋体"/>
          <w:bCs/>
          <w:color w:val="000000"/>
          <w:sz w:val="24"/>
          <w:szCs w:val="24"/>
        </w:rPr>
        <w:t>海珠区盈丰路33号</w:t>
      </w:r>
      <w:r>
        <w:rPr>
          <w:rFonts w:hint="eastAsia" w:ascii="宋体" w:hAnsi="宋体" w:cs="宋体"/>
          <w:bCs/>
          <w:color w:val="000000"/>
          <w:sz w:val="24"/>
        </w:rPr>
        <w:t>。</w:t>
      </w:r>
    </w:p>
    <w:p>
      <w:pPr>
        <w:pStyle w:val="29"/>
        <w:snapToGrid w:val="0"/>
        <w:spacing w:line="360" w:lineRule="exact"/>
        <w:ind w:firstLine="480"/>
        <w:rPr>
          <w:rFonts w:hint="eastAsia" w:ascii="宋体" w:hAnsi="宋体" w:cs="SimSun-Identity-H"/>
          <w:kern w:val="0"/>
          <w:sz w:val="24"/>
        </w:rPr>
      </w:pPr>
      <w:r>
        <w:rPr>
          <w:rFonts w:hint="eastAsia" w:ascii="宋体" w:hAnsi="宋体" w:cs="宋体"/>
          <w:bCs/>
          <w:sz w:val="24"/>
        </w:rPr>
        <w:t>5、质量标准：</w:t>
      </w:r>
      <w:r>
        <w:rPr>
          <w:rFonts w:hint="eastAsia" w:ascii="宋体" w:hAnsi="宋体" w:cs="SimSun-Identity-H"/>
          <w:kern w:val="0"/>
          <w:sz w:val="24"/>
        </w:rPr>
        <w:t>严格按</w:t>
      </w:r>
      <w:r>
        <w:rPr>
          <w:rFonts w:hint="eastAsia" w:ascii="宋体" w:hAnsi="宋体" w:cs="SimSun-Identity-H"/>
          <w:kern w:val="0"/>
          <w:sz w:val="24"/>
          <w:lang w:eastAsia="zh-CN"/>
        </w:rPr>
        <w:t>采购</w:t>
      </w:r>
      <w:r>
        <w:rPr>
          <w:rFonts w:hint="eastAsia" w:ascii="宋体" w:hAnsi="宋体" w:cs="SimSun-Identity-H"/>
          <w:kern w:val="0"/>
          <w:sz w:val="24"/>
        </w:rPr>
        <w:t>人提供的施工图进行施工，按照设计文件和有关技术标准、规范和合同规定施工，验收标准按国家颁发的《建筑工程施工质量验收统一标准》（GB50300—2013）执行，必须达到新竣工备案制的合格标准。同时应满足上级主管部门的相关验收标准。</w:t>
      </w:r>
    </w:p>
    <w:p>
      <w:pPr>
        <w:pStyle w:val="29"/>
        <w:snapToGrid w:val="0"/>
        <w:spacing w:line="360" w:lineRule="exact"/>
        <w:ind w:firstLine="480"/>
        <w:rPr>
          <w:rFonts w:hint="eastAsia" w:ascii="宋体" w:hAnsi="宋体" w:cs="SimSun-Identity-H"/>
          <w:kern w:val="0"/>
          <w:sz w:val="24"/>
        </w:rPr>
      </w:pPr>
      <w:r>
        <w:rPr>
          <w:rFonts w:hint="eastAsia" w:ascii="宋体" w:hAnsi="宋体" w:cs="宋体"/>
          <w:bCs/>
          <w:color w:val="000000"/>
          <w:sz w:val="24"/>
        </w:rPr>
        <w:t>所提供隔音材料需满足如下要求：频率100HZ空气声隔声量≥25分贝，频率1000HZ的空气声隔声量≥30分贝，需提供有相关资质检测单位出具的检测报告。</w:t>
      </w:r>
    </w:p>
    <w:p>
      <w:pPr>
        <w:pStyle w:val="29"/>
        <w:snapToGrid w:val="0"/>
        <w:spacing w:line="360" w:lineRule="exact"/>
        <w:ind w:firstLine="480"/>
        <w:rPr>
          <w:rFonts w:ascii="宋体" w:hAnsi="宋体" w:cs="SimSun-Identity-H"/>
          <w:kern w:val="0"/>
          <w:sz w:val="24"/>
        </w:rPr>
      </w:pPr>
      <w:r>
        <w:rPr>
          <w:rFonts w:hint="eastAsia" w:ascii="宋体" w:hAnsi="宋体" w:cs="宋体"/>
          <w:bCs/>
          <w:sz w:val="24"/>
        </w:rPr>
        <w:t>6、其他要求：</w:t>
      </w:r>
    </w:p>
    <w:p>
      <w:pPr>
        <w:adjustRightInd w:val="0"/>
        <w:snapToGrid w:val="0"/>
        <w:spacing w:line="360" w:lineRule="exact"/>
        <w:ind w:firstLine="424" w:firstLineChars="177"/>
        <w:jc w:val="left"/>
        <w:rPr>
          <w:rFonts w:ascii="宋体" w:hAnsi="宋体" w:cs="宋体"/>
          <w:bCs/>
          <w:sz w:val="24"/>
        </w:rPr>
      </w:pPr>
      <w:r>
        <w:rPr>
          <w:rFonts w:hint="eastAsia" w:ascii="宋体" w:hAnsi="宋体" w:cs="宋体"/>
          <w:bCs/>
          <w:sz w:val="24"/>
        </w:rPr>
        <w:t>（1）供应商必须对本项目的全部内容进行响应报价，如有缺漏或超出采购项目最高限价，将导致响应无效。</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sz w:val="24"/>
        </w:rPr>
        <w:t>（2）</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rPr>
        <w:t>（3）成交人负责且承担响应文件中采购人要求的一切事宜及责任。</w:t>
      </w:r>
    </w:p>
    <w:p>
      <w:pPr>
        <w:pStyle w:val="12"/>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sz w:val="24"/>
          <w:szCs w:val="24"/>
        </w:rPr>
        <w:t>五</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附件1</w:t>
      </w:r>
      <w:r>
        <w:rPr>
          <w:rFonts w:hint="eastAsia" w:hAnsi="宋体" w:cs="宋体"/>
          <w:bCs/>
          <w:color w:val="auto"/>
          <w:sz w:val="24"/>
          <w:szCs w:val="24"/>
        </w:rPr>
        <w:t>报名资料</w:t>
      </w:r>
      <w:r>
        <w:rPr>
          <w:rFonts w:hint="eastAsia" w:hAnsi="宋体" w:cs="宋体"/>
          <w:b/>
          <w:bCs/>
          <w:color w:val="auto"/>
          <w:sz w:val="24"/>
          <w:szCs w:val="24"/>
        </w:rPr>
        <w:t>）</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3、法定代表人或单位负责人为同一人或者存在直接控股、管理关系的不同响应单位，不得同时参加本项目的采购活动。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6、供应商具有承接本工程所需的有效期内的环保工程三级</w:t>
      </w:r>
      <w:r>
        <w:rPr>
          <w:rFonts w:hint="eastAsia" w:ascii="宋体" w:hAnsi="宋体" w:cs="宋体"/>
          <w:sz w:val="24"/>
          <w:lang w:eastAsia="zh-CN"/>
        </w:rPr>
        <w:t>（及</w:t>
      </w:r>
      <w:r>
        <w:rPr>
          <w:rFonts w:hint="eastAsia" w:ascii="宋体" w:hAnsi="宋体" w:cs="宋体"/>
          <w:sz w:val="24"/>
        </w:rPr>
        <w:t>以上</w:t>
      </w:r>
      <w:r>
        <w:rPr>
          <w:rFonts w:hint="eastAsia" w:ascii="宋体" w:hAnsi="宋体" w:cs="宋体"/>
          <w:sz w:val="24"/>
          <w:lang w:eastAsia="zh-CN"/>
        </w:rPr>
        <w:t>）</w:t>
      </w:r>
      <w:r>
        <w:rPr>
          <w:rFonts w:hint="eastAsia" w:ascii="宋体" w:hAnsi="宋体" w:cs="宋体"/>
          <w:sz w:val="24"/>
        </w:rPr>
        <w:t>专业承包资质。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7、供应商持有有效期内的建</w:t>
      </w:r>
      <w:r>
        <w:rPr>
          <w:rFonts w:hint="eastAsia" w:ascii="宋体" w:hAnsi="宋体" w:cs="宋体"/>
          <w:color w:val="auto"/>
          <w:sz w:val="24"/>
          <w:highlight w:val="none"/>
        </w:rPr>
        <w:t>设行政主管部门颁发的安全生产许可证</w:t>
      </w:r>
      <w:r>
        <w:rPr>
          <w:rFonts w:hint="eastAsia" w:ascii="宋体" w:hAnsi="宋体" w:cs="宋体"/>
          <w:sz w:val="24"/>
        </w:rPr>
        <w:t>。</w:t>
      </w:r>
    </w:p>
    <w:p>
      <w:pPr>
        <w:pStyle w:val="8"/>
        <w:ind w:firstLine="480" w:firstLineChars="200"/>
        <w:rPr>
          <w:rFonts w:hint="eastAsia" w:ascii="宋体" w:hAnsi="宋体" w:cs="宋体"/>
          <w:sz w:val="24"/>
          <w:lang w:val="en-US" w:eastAsia="zh-CN"/>
        </w:rPr>
      </w:pPr>
      <w:r>
        <w:rPr>
          <w:rFonts w:hint="eastAsia" w:ascii="宋体" w:hAnsi="宋体" w:cs="宋体"/>
          <w:sz w:val="24"/>
        </w:rPr>
        <w:t>8、供应商拟投入本工程的项目负责人</w:t>
      </w:r>
      <w:r>
        <w:rPr>
          <w:rFonts w:hint="eastAsia" w:ascii="宋体" w:hAnsi="宋体" w:cs="宋体"/>
          <w:sz w:val="24"/>
          <w:lang w:val="en-US" w:eastAsia="zh-CN"/>
        </w:rPr>
        <w:t>须满足以下条件：</w:t>
      </w:r>
    </w:p>
    <w:p>
      <w:pPr>
        <w:pStyle w:val="8"/>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1）具有</w:t>
      </w:r>
      <w:r>
        <w:rPr>
          <w:rFonts w:hint="eastAsia"/>
          <w:sz w:val="24"/>
          <w:highlight w:val="none"/>
          <w:lang w:eastAsia="zh-CN"/>
        </w:rPr>
        <w:t>建筑工程专业或</w:t>
      </w:r>
      <w:r>
        <w:rPr>
          <w:rFonts w:hint="eastAsia" w:ascii="宋体" w:hAnsi="宋体" w:cs="宋体"/>
          <w:sz w:val="24"/>
          <w:lang w:eastAsia="zh-CN"/>
        </w:rPr>
        <w:t>机电</w:t>
      </w:r>
      <w:r>
        <w:rPr>
          <w:rFonts w:hint="eastAsia"/>
          <w:sz w:val="24"/>
        </w:rPr>
        <w:t>工程专业二级（及以上）注册建造师资格</w:t>
      </w:r>
      <w:r>
        <w:rPr>
          <w:rFonts w:hint="eastAsia"/>
          <w:sz w:val="24"/>
          <w:lang w:eastAsia="zh-CN"/>
        </w:rPr>
        <w:t>；</w:t>
      </w:r>
    </w:p>
    <w:p>
      <w:pPr>
        <w:pStyle w:val="8"/>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pPr>
        <w:pStyle w:val="8"/>
        <w:numPr>
          <w:ilvl w:val="0"/>
          <w:numId w:val="0"/>
        </w:numPr>
        <w:rPr>
          <w:rFonts w:hint="eastAsia"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rPr>
        <w:t>不得担任其他在建项目的负责人（需提供相关承诺书）</w:t>
      </w:r>
      <w:r>
        <w:rPr>
          <w:rFonts w:hint="eastAsia"/>
          <w:color w:val="auto"/>
          <w:sz w:val="24"/>
          <w:highlight w:val="none"/>
          <w:lang w:eastAsia="zh-CN"/>
        </w:rPr>
        <w:t>；</w:t>
      </w:r>
    </w:p>
    <w:p>
      <w:pPr>
        <w:pStyle w:val="8"/>
        <w:numPr>
          <w:ilvl w:val="0"/>
          <w:numId w:val="0"/>
        </w:numPr>
        <w:rPr>
          <w:rFonts w:hint="default"/>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提供拟派项目负责人自</w:t>
      </w:r>
      <w:r>
        <w:rPr>
          <w:color w:val="auto"/>
          <w:sz w:val="24"/>
          <w:highlight w:val="none"/>
        </w:rPr>
        <w:t>202</w:t>
      </w:r>
      <w:r>
        <w:rPr>
          <w:rFonts w:hint="eastAsia"/>
          <w:color w:val="auto"/>
          <w:sz w:val="24"/>
          <w:highlight w:val="none"/>
        </w:rPr>
        <w:t>3年1月以来</w:t>
      </w:r>
      <w:r>
        <w:rPr>
          <w:rFonts w:hint="eastAsia"/>
          <w:color w:val="auto"/>
          <w:sz w:val="24"/>
          <w:highlight w:val="none"/>
          <w:lang w:eastAsia="zh-CN"/>
        </w:rPr>
        <w:t>任意一</w:t>
      </w:r>
      <w:r>
        <w:rPr>
          <w:rFonts w:hint="eastAsia"/>
          <w:color w:val="auto"/>
          <w:sz w:val="24"/>
          <w:highlight w:val="none"/>
        </w:rPr>
        <w:t>个月由供应商购买的社保缴纳证明</w:t>
      </w:r>
      <w:r>
        <w:rPr>
          <w:rFonts w:hint="eastAsia"/>
          <w:color w:val="auto"/>
          <w:sz w:val="24"/>
          <w:highlight w:val="none"/>
          <w:lang w:eastAsia="zh-CN"/>
        </w:rPr>
        <w:t>。</w:t>
      </w:r>
    </w:p>
    <w:p>
      <w:pPr>
        <w:pStyle w:val="29"/>
        <w:adjustRightInd w:val="0"/>
        <w:snapToGrid w:val="0"/>
        <w:spacing w:line="360" w:lineRule="exact"/>
        <w:ind w:firstLine="480"/>
        <w:jc w:val="left"/>
        <w:rPr>
          <w:rFonts w:ascii="宋体" w:hAnsi="宋体" w:cs="宋体"/>
          <w:sz w:val="24"/>
        </w:rPr>
      </w:pPr>
      <w:r>
        <w:rPr>
          <w:rFonts w:hint="eastAsia" w:ascii="宋体" w:hAnsi="宋体" w:cs="宋体"/>
          <w:color w:val="auto"/>
          <w:sz w:val="24"/>
        </w:rPr>
        <w:t>9、本项目</w:t>
      </w:r>
      <w:r>
        <w:rPr>
          <w:rFonts w:hint="eastAsia" w:ascii="宋体" w:hAnsi="宋体" w:cs="宋体"/>
          <w:color w:val="auto"/>
          <w:sz w:val="24"/>
          <w:highlight w:val="none"/>
        </w:rPr>
        <w:t>不接受联合体报名</w:t>
      </w:r>
      <w:r>
        <w:rPr>
          <w:rFonts w:hint="eastAsia" w:ascii="宋体" w:hAnsi="宋体" w:cs="宋体"/>
          <w:color w:val="auto"/>
          <w:sz w:val="24"/>
        </w:rPr>
        <w:t>，成交供应商不得分包</w:t>
      </w:r>
      <w:r>
        <w:rPr>
          <w:rFonts w:hint="eastAsia" w:ascii="宋体" w:hAnsi="宋体" w:cs="宋体"/>
          <w:sz w:val="24"/>
        </w:rPr>
        <w:t>、转包。</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2"/>
        <w:adjustRightInd w:val="0"/>
        <w:snapToGrid w:val="0"/>
        <w:spacing w:line="360" w:lineRule="exact"/>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注：1）供应商若不能同时满足以上条件则视为响应参与无效。</w:t>
      </w:r>
    </w:p>
    <w:p>
      <w:pPr>
        <w:pStyle w:val="12"/>
        <w:adjustRightInd w:val="0"/>
        <w:snapToGrid w:val="0"/>
        <w:spacing w:line="360" w:lineRule="exact"/>
        <w:ind w:firstLine="482" w:firstLineChars="200"/>
        <w:jc w:val="left"/>
        <w:rPr>
          <w:rFonts w:hAnsi="宋体" w:cs="宋体"/>
          <w:b/>
          <w:kern w:val="0"/>
          <w:sz w:val="24"/>
        </w:rPr>
      </w:pPr>
      <w:r>
        <w:rPr>
          <w:rFonts w:hint="eastAsia" w:hAnsi="宋体" w:cs="宋体"/>
          <w:b/>
          <w:bCs/>
          <w:color w:val="000000" w:themeColor="text1"/>
          <w:sz w:val="24"/>
          <w:szCs w:val="24"/>
          <w14:textFill>
            <w14:solidFill>
              <w14:schemeClr w14:val="tx1"/>
            </w14:solidFill>
          </w14:textFill>
        </w:rPr>
        <w:t>2）</w:t>
      </w:r>
      <w:r>
        <w:rPr>
          <w:rFonts w:hint="eastAsia" w:hAnsi="宋体" w:cs="宋体"/>
          <w:b/>
          <w:kern w:val="0"/>
          <w:sz w:val="24"/>
        </w:rPr>
        <w:t>供应商须对材料的真实性负责，如发现虚假材料将被取消评审资格、</w:t>
      </w:r>
      <w:r>
        <w:rPr>
          <w:rFonts w:hAnsi="宋体" w:cs="宋体"/>
          <w:b/>
          <w:kern w:val="0"/>
          <w:sz w:val="24"/>
        </w:rPr>
        <w:t>列入供应商黑名单，</w:t>
      </w:r>
      <w:r>
        <w:rPr>
          <w:rFonts w:hint="eastAsia" w:hAnsi="宋体" w:cs="宋体"/>
          <w:b/>
          <w:kern w:val="0"/>
          <w:sz w:val="24"/>
        </w:rPr>
        <w:t>并</w:t>
      </w:r>
      <w:r>
        <w:rPr>
          <w:rFonts w:hAnsi="宋体" w:cs="宋体"/>
          <w:b/>
          <w:kern w:val="0"/>
          <w:sz w:val="24"/>
        </w:rPr>
        <w:t>依法追究相关责任。</w:t>
      </w:r>
    </w:p>
    <w:p>
      <w:pPr>
        <w:pStyle w:val="29"/>
        <w:adjustRightInd w:val="0"/>
        <w:snapToGrid w:val="0"/>
        <w:spacing w:line="360" w:lineRule="exact"/>
        <w:ind w:firstLine="482"/>
        <w:jc w:val="left"/>
        <w:rPr>
          <w:rFonts w:hAnsi="宋体" w:cs="宋体"/>
          <w:b/>
          <w:kern w:val="0"/>
          <w:sz w:val="24"/>
        </w:rPr>
      </w:pPr>
      <w:r>
        <w:rPr>
          <w:rFonts w:hint="eastAsia" w:hAnsi="宋体" w:cs="宋体"/>
          <w:b/>
          <w:kern w:val="0"/>
          <w:sz w:val="24"/>
        </w:rPr>
        <w:t>3）供应商应确保所提供报名资料真实、完整、清晰可辨，报名资料模糊不清、难以辨认，视为未提供处理，由此造成报名不成功、不能进入评审环节等严重后果由供应商自行负责。</w:t>
      </w:r>
    </w:p>
    <w:p>
      <w:pPr>
        <w:pStyle w:val="12"/>
        <w:adjustRightInd w:val="0"/>
        <w:snapToGrid w:val="0"/>
        <w:spacing w:line="360" w:lineRule="exact"/>
        <w:ind w:firstLine="482" w:firstLineChars="200"/>
        <w:jc w:val="left"/>
        <w:rPr>
          <w:rFonts w:hint="eastAsia" w:hAnsi="宋体" w:cs="宋体"/>
          <w:b/>
          <w:bCs/>
          <w:sz w:val="24"/>
          <w:szCs w:val="24"/>
        </w:rPr>
      </w:pP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rPr>
        <w:t>六、</w:t>
      </w:r>
      <w:r>
        <w:rPr>
          <w:rStyle w:val="26"/>
          <w:rFonts w:hint="eastAsia" w:hAnsi="宋体" w:cs="宋体"/>
          <w:bCs/>
          <w:color w:val="000000"/>
          <w:sz w:val="24"/>
          <w:szCs w:val="24"/>
        </w:rPr>
        <w:t>提供资料相关事项：</w:t>
      </w:r>
    </w:p>
    <w:p>
      <w:pPr>
        <w:pStyle w:val="29"/>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1、报名方式：电子邮件报名</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2、邮件主题：</w:t>
      </w:r>
      <w:r>
        <w:rPr>
          <w:rFonts w:hint="eastAsia" w:ascii="宋体" w:hAnsi="宋体" w:cs="宋体"/>
          <w:bCs/>
          <w:sz w:val="24"/>
        </w:rPr>
        <w:t>中山大学孙逸仙纪念医院南院区天面设备噪音整治项目</w:t>
      </w:r>
      <w:r>
        <w:rPr>
          <w:rFonts w:hint="eastAsia" w:ascii="宋体" w:hAnsi="宋体" w:cs="宋体"/>
          <w:sz w:val="24"/>
        </w:rPr>
        <w:t>-某某公司</w:t>
      </w:r>
    </w:p>
    <w:p>
      <w:pPr>
        <w:pStyle w:val="29"/>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pPr>
        <w:pStyle w:val="29"/>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w:t>
      </w:r>
      <w:r>
        <w:rPr>
          <w:rFonts w:hint="eastAsia" w:ascii="宋体" w:hAnsi="宋体" w:cs="宋体"/>
          <w:color w:val="auto"/>
          <w:sz w:val="24"/>
        </w:rPr>
        <w:t>2023年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w:t>
      </w:r>
      <w:r>
        <w:rPr>
          <w:rFonts w:hint="eastAsia" w:ascii="宋体" w:hAnsi="宋体" w:cs="宋体"/>
          <w:sz w:val="24"/>
        </w:rPr>
        <w:t>，以邮件接收时间为准，</w:t>
      </w:r>
      <w:r>
        <w:rPr>
          <w:rFonts w:hint="eastAsia" w:ascii="宋体" w:hAnsi="宋体" w:cs="宋体"/>
          <w:bCs/>
          <w:sz w:val="24"/>
        </w:rPr>
        <w:t>超时视为无效报名。</w:t>
      </w:r>
    </w:p>
    <w:p>
      <w:pPr>
        <w:pStyle w:val="29"/>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报名所需提供资料及要求：详见附件1报名资料。</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29"/>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cs="宋体"/>
          <w:sz w:val="24"/>
          <w:highlight w:val="none"/>
          <w:lang w:val="en-US" w:eastAsia="zh-CN"/>
        </w:rPr>
        <w:t>8、</w:t>
      </w:r>
      <w:r>
        <w:rPr>
          <w:rFonts w:hint="eastAsia" w:ascii="宋体" w:hAnsi="宋体" w:cs="宋体"/>
          <w:sz w:val="24"/>
          <w:highlight w:val="none"/>
        </w:rPr>
        <w:t>在</w:t>
      </w:r>
      <w:r>
        <w:rPr>
          <w:rFonts w:hint="eastAsia" w:ascii="宋体" w:hAnsi="宋体" w:cs="宋体"/>
          <w:sz w:val="24"/>
          <w:highlight w:val="none"/>
          <w:lang w:eastAsia="zh-CN"/>
        </w:rPr>
        <w:t>我院</w:t>
      </w:r>
      <w:r>
        <w:rPr>
          <w:rFonts w:hint="eastAsia" w:ascii="宋体" w:hAnsi="宋体" w:cs="宋体"/>
          <w:sz w:val="24"/>
          <w:highlight w:val="none"/>
          <w:lang w:val="en-US" w:eastAsia="zh-CN"/>
        </w:rPr>
        <w:t>以往</w:t>
      </w:r>
      <w:r>
        <w:rPr>
          <w:rFonts w:hint="eastAsia" w:ascii="宋体" w:hAnsi="宋体" w:cs="宋体"/>
          <w:sz w:val="24"/>
          <w:highlight w:val="none"/>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sz w:val="24"/>
          <w:highlight w:val="none"/>
        </w:rPr>
        <w:t>不诚信行为或不充分履约行为的供应商，不得参与本项目采购活动。</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rPr>
        <w:t>七、采购人联系方式：</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联系地址：广州市越秀区长堤大马路171号一方长堤健康产业中心（原威力斯大楼）907室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rPr>
        <w:t>八、公告期限：</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9"/>
        <w:adjustRightInd w:val="0"/>
        <w:snapToGrid w:val="0"/>
        <w:spacing w:line="360" w:lineRule="exact"/>
        <w:ind w:firstLine="482"/>
        <w:jc w:val="left"/>
        <w:rPr>
          <w:rFonts w:ascii="宋体" w:hAnsi="宋体" w:cs="宋体"/>
          <w:color w:val="auto"/>
          <w:sz w:val="24"/>
        </w:rPr>
      </w:pPr>
      <w:r>
        <w:rPr>
          <w:rFonts w:hint="eastAsia" w:ascii="宋体" w:hAnsi="宋体" w:cs="宋体"/>
          <w:b/>
          <w:bCs/>
          <w:sz w:val="24"/>
        </w:rPr>
        <w:t>九、响应文件提交的截止时间、地点：</w:t>
      </w:r>
      <w:r>
        <w:rPr>
          <w:rFonts w:hint="eastAsia" w:ascii="宋体" w:hAnsi="宋体" w:cs="宋体"/>
          <w:sz w:val="24"/>
        </w:rPr>
        <w:t xml:space="preserve"> 2023</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0，广州市越秀区长堤大马路171号一方长堤健康产业中心（原威力斯大楼）907室。</w:t>
      </w:r>
    </w:p>
    <w:p>
      <w:pPr>
        <w:pStyle w:val="2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1、纸质响应文件一式5份（正本1份/副本4份），具体要求详见采购文件第五章响应文件编制要求。纸质响应文件建议采用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29"/>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2、响应文件正本的盖章扫描PDF版电子文件提交邮箱的截止时间：2023年10月16日12:00。</w:t>
      </w:r>
    </w:p>
    <w:p>
      <w:pPr>
        <w:pStyle w:val="29"/>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可放入纸质响应文件正本信封中</w:t>
      </w:r>
      <w:r>
        <w:rPr>
          <w:rFonts w:hint="eastAsia" w:ascii="宋体" w:hAnsi="宋体" w:cs="宋体"/>
          <w:color w:val="auto"/>
          <w:sz w:val="24"/>
          <w:lang w:val="en-US" w:eastAsia="zh-CN"/>
        </w:rPr>
        <w:t>。</w:t>
      </w:r>
    </w:p>
    <w:p>
      <w:pPr>
        <w:pStyle w:val="29"/>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29"/>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29"/>
        <w:adjustRightInd w:val="0"/>
        <w:snapToGrid w:val="0"/>
        <w:spacing w:line="360" w:lineRule="exact"/>
        <w:ind w:firstLine="482"/>
        <w:jc w:val="left"/>
        <w:rPr>
          <w:rFonts w:ascii="宋体" w:hAnsi="宋体" w:cs="宋体"/>
          <w:b/>
          <w:bCs/>
          <w:color w:val="auto"/>
          <w:sz w:val="24"/>
        </w:rPr>
      </w:pPr>
      <w:r>
        <w:rPr>
          <w:rFonts w:hint="eastAsia" w:ascii="宋体" w:hAnsi="宋体" w:cs="宋体"/>
          <w:b/>
          <w:bCs/>
          <w:color w:val="auto"/>
          <w:sz w:val="24"/>
        </w:rPr>
        <w:t>十、评审会议时间、地点：</w:t>
      </w:r>
    </w:p>
    <w:p>
      <w:pPr>
        <w:pStyle w:val="29"/>
        <w:adjustRightInd w:val="0"/>
        <w:snapToGrid w:val="0"/>
        <w:spacing w:line="360" w:lineRule="exact"/>
        <w:ind w:firstLine="482"/>
        <w:jc w:val="left"/>
        <w:rPr>
          <w:rFonts w:ascii="宋体" w:hAnsi="宋体" w:cs="仿宋"/>
          <w:b/>
          <w:bCs/>
          <w:color w:val="auto"/>
          <w:sz w:val="24"/>
        </w:rPr>
      </w:pP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（根据医院工作安排开展评审，响应人无需出席评审现场）</w:t>
      </w:r>
      <w:r>
        <w:rPr>
          <w:rFonts w:hint="eastAsia" w:ascii="宋体" w:hAnsi="宋体" w:cs="仿宋"/>
          <w:b/>
          <w:bCs/>
          <w:color w:val="auto"/>
          <w:sz w:val="24"/>
        </w:rPr>
        <w:t>。</w:t>
      </w: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right"/>
        <w:rPr>
          <w:rFonts w:ascii="宋体" w:hAnsi="宋体" w:cs="宋体"/>
          <w:color w:val="auto"/>
          <w:sz w:val="24"/>
        </w:rPr>
      </w:pPr>
      <w:r>
        <w:rPr>
          <w:rFonts w:hint="eastAsia" w:ascii="宋体" w:hAnsi="宋体" w:cs="宋体"/>
          <w:color w:val="auto"/>
          <w:sz w:val="24"/>
        </w:rPr>
        <w:t>中山大学孙逸仙纪念医院                                                                2023年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left"/>
        <w:rPr>
          <w:rFonts w:ascii="宋体" w:hAnsi="宋体" w:cs="宋体"/>
          <w:color w:val="FF0000"/>
          <w:sz w:val="24"/>
        </w:rPr>
      </w:pPr>
    </w:p>
    <w:p>
      <w:pPr>
        <w:pStyle w:val="29"/>
        <w:adjustRightInd w:val="0"/>
        <w:snapToGrid w:val="0"/>
        <w:spacing w:line="360" w:lineRule="exact"/>
        <w:ind w:firstLine="480"/>
        <w:jc w:val="left"/>
        <w:rPr>
          <w:rFonts w:ascii="宋体" w:hAnsi="宋体" w:cs="宋体"/>
          <w:color w:val="FF0000"/>
          <w:sz w:val="24"/>
        </w:rPr>
      </w:pPr>
    </w:p>
    <w:p>
      <w:pPr>
        <w:rPr>
          <w:rFonts w:ascii="宋体" w:hAnsi="宋体" w:cs="宋体"/>
          <w:bCs/>
          <w:sz w:val="24"/>
        </w:rPr>
      </w:pPr>
      <w:r>
        <w:rPr>
          <w:rFonts w:hint="eastAsia" w:ascii="宋体" w:hAnsi="宋体" w:cs="宋体"/>
          <w:b/>
          <w:sz w:val="24"/>
        </w:rPr>
        <w:t>附件1</w:t>
      </w:r>
    </w:p>
    <w:p>
      <w:pPr>
        <w:pStyle w:val="29"/>
        <w:ind w:firstLine="883"/>
        <w:jc w:val="center"/>
        <w:rPr>
          <w:b/>
          <w:sz w:val="44"/>
          <w:szCs w:val="44"/>
        </w:rPr>
      </w:pPr>
      <w:r>
        <w:rPr>
          <w:rFonts w:hint="eastAsia"/>
          <w:b/>
          <w:sz w:val="44"/>
          <w:szCs w:val="44"/>
        </w:rPr>
        <w:t>（报名格式文件模板）</w:t>
      </w:r>
    </w:p>
    <w:p>
      <w:pPr>
        <w:pStyle w:val="2"/>
      </w:pPr>
    </w:p>
    <w:p>
      <w:pPr>
        <w:jc w:val="center"/>
        <w:rPr>
          <w:rFonts w:ascii="宋体" w:hAnsi="宋体" w:cs="宋体"/>
          <w:b/>
          <w:kern w:val="0"/>
          <w:sz w:val="28"/>
          <w:szCs w:val="28"/>
        </w:rPr>
      </w:pPr>
      <w:r>
        <w:rPr>
          <w:rFonts w:hint="eastAsia" w:ascii="宋体" w:hAnsi="宋体" w:cs="宋体"/>
          <w:b/>
          <w:kern w:val="0"/>
          <w:sz w:val="52"/>
          <w:szCs w:val="52"/>
        </w:rPr>
        <w:t>中山大学孙逸仙纪念医院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jc w:val="center"/>
        <w:rPr>
          <w:rFonts w:ascii="宋体" w:hAnsi="宋体" w:cs="宋体"/>
          <w:b/>
          <w:kern w:val="0"/>
          <w:sz w:val="52"/>
          <w:szCs w:val="52"/>
        </w:rPr>
      </w:pPr>
      <w:r>
        <w:rPr>
          <w:rFonts w:hint="eastAsia" w:ascii="宋体" w:hAnsi="宋体" w:cs="宋体"/>
          <w:b/>
          <w:kern w:val="0"/>
          <w:sz w:val="52"/>
          <w:szCs w:val="52"/>
        </w:rPr>
        <w:t>公开比选</w:t>
      </w: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8" w:name="_Toc11075"/>
      <w:bookmarkStart w:id="9" w:name="_Toc40346375"/>
      <w:bookmarkStart w:id="10" w:name="_Toc3471"/>
      <w:bookmarkStart w:id="11" w:name="_Toc1994"/>
      <w:bookmarkStart w:id="12" w:name="_Toc29113"/>
      <w:bookmarkStart w:id="13" w:name="_Toc6547"/>
      <w:bookmarkStart w:id="14" w:name="_Toc15870"/>
      <w:bookmarkStart w:id="15" w:name="_Toc7291"/>
      <w:bookmarkStart w:id="16" w:name="_Toc12520"/>
      <w:bookmarkStart w:id="17" w:name="_Toc40776111"/>
      <w:bookmarkStart w:id="18" w:name="_Toc28703"/>
      <w:bookmarkStart w:id="19" w:name="_Toc8364"/>
      <w:bookmarkStart w:id="20" w:name="_Toc11305"/>
      <w:bookmarkStart w:id="21" w:name="_Toc26267"/>
      <w:bookmarkStart w:id="22" w:name="_Toc21249"/>
      <w:bookmarkStart w:id="23" w:name="_Toc435"/>
      <w:bookmarkStart w:id="24" w:name="_Toc40346216"/>
      <w:r>
        <w:rPr>
          <w:rFonts w:hint="eastAsia" w:ascii="宋体" w:hAnsi="宋体"/>
          <w:b/>
          <w:bCs/>
          <w:sz w:val="72"/>
          <w:szCs w:val="72"/>
        </w:rPr>
        <w:t>报名资料</w:t>
      </w:r>
    </w:p>
    <w:p>
      <w:pPr>
        <w:pStyle w:val="2"/>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376"/>
      <w:bookmarkStart w:id="26" w:name="_Toc27997"/>
      <w:bookmarkStart w:id="27" w:name="_Toc40346217"/>
      <w:bookmarkStart w:id="28" w:name="_Toc20884"/>
      <w:bookmarkStart w:id="29" w:name="_Toc17709"/>
      <w:bookmarkStart w:id="30" w:name="_Toc2916"/>
      <w:bookmarkStart w:id="31" w:name="_Toc1743"/>
      <w:bookmarkStart w:id="32" w:name="_Toc40776112"/>
    </w:p>
    <w:p>
      <w:pPr>
        <w:widowControl/>
        <w:spacing w:line="360" w:lineRule="auto"/>
        <w:ind w:firstLine="600"/>
        <w:outlineLvl w:val="0"/>
        <w:rPr>
          <w:rFonts w:cs="宋体"/>
          <w:kern w:val="0"/>
          <w:sz w:val="30"/>
          <w:szCs w:val="30"/>
        </w:rPr>
      </w:pPr>
      <w:bookmarkStart w:id="33" w:name="_Toc2029"/>
      <w:bookmarkStart w:id="34" w:name="_Toc30979"/>
      <w:bookmarkStart w:id="35" w:name="_Toc11485"/>
      <w:bookmarkStart w:id="36" w:name="_Toc31538"/>
      <w:bookmarkStart w:id="37" w:name="_Toc2012"/>
      <w:bookmarkStart w:id="38" w:name="_Toc5238"/>
      <w:bookmarkStart w:id="39" w:name="_Toc19699"/>
      <w:bookmarkStart w:id="40" w:name="_Toc23097"/>
      <w:bookmarkStart w:id="41" w:name="_Toc29102"/>
      <w:r>
        <w:rPr>
          <w:rFonts w:ascii="宋体" w:hAnsi="宋体" w:cs="宋体"/>
          <w:kern w:val="0"/>
          <w:sz w:val="30"/>
          <w:szCs w:val="30"/>
        </w:rPr>
        <w:t>公司名称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widowControl/>
        <w:spacing w:line="360" w:lineRule="auto"/>
        <w:ind w:firstLine="600"/>
        <w:outlineLvl w:val="0"/>
        <w:rPr>
          <w:rFonts w:cs="宋体"/>
          <w:kern w:val="0"/>
          <w:sz w:val="30"/>
          <w:szCs w:val="30"/>
        </w:rPr>
      </w:pPr>
      <w:bookmarkStart w:id="42" w:name="_Toc16794"/>
      <w:bookmarkStart w:id="43" w:name="_Toc29767"/>
      <w:bookmarkStart w:id="44" w:name="_Toc21483"/>
      <w:bookmarkStart w:id="45" w:name="_Toc11558"/>
      <w:bookmarkStart w:id="46" w:name="_Toc31993"/>
      <w:bookmarkStart w:id="47" w:name="_Toc24763"/>
      <w:bookmarkStart w:id="48" w:name="_Toc11141"/>
      <w:bookmarkStart w:id="49" w:name="_Toc14824"/>
      <w:bookmarkStart w:id="50" w:name="_Toc40776113"/>
      <w:bookmarkStart w:id="51" w:name="_Toc28064"/>
      <w:bookmarkStart w:id="52" w:name="_Toc7052"/>
      <w:bookmarkStart w:id="53" w:name="_Toc12645"/>
      <w:bookmarkStart w:id="54" w:name="_Toc40346377"/>
      <w:bookmarkStart w:id="55" w:name="_Toc40346218"/>
      <w:bookmarkStart w:id="56" w:name="_Toc27867"/>
      <w:bookmarkStart w:id="57" w:name="_Toc17930"/>
      <w:bookmarkStart w:id="58" w:name="_Toc4013"/>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spacing w:line="360" w:lineRule="auto"/>
        <w:ind w:firstLine="600"/>
        <w:outlineLvl w:val="0"/>
        <w:rPr>
          <w:rFonts w:cs="宋体"/>
          <w:kern w:val="0"/>
          <w:sz w:val="30"/>
          <w:szCs w:val="30"/>
        </w:rPr>
      </w:pPr>
      <w:bookmarkStart w:id="59" w:name="_Toc40346219"/>
      <w:bookmarkStart w:id="60" w:name="_Toc40346378"/>
      <w:bookmarkStart w:id="61" w:name="_Toc26029"/>
      <w:bookmarkStart w:id="62" w:name="_Toc16813"/>
      <w:bookmarkStart w:id="63" w:name="_Toc6438"/>
      <w:bookmarkStart w:id="64" w:name="_Toc27771"/>
      <w:bookmarkStart w:id="65" w:name="_Toc19831"/>
      <w:bookmarkStart w:id="66" w:name="_Toc1324"/>
      <w:bookmarkStart w:id="67" w:name="_Toc11334"/>
      <w:bookmarkStart w:id="68" w:name="_Toc4563"/>
      <w:bookmarkStart w:id="69" w:name="_Toc31197"/>
      <w:bookmarkStart w:id="70" w:name="_Toc32709"/>
      <w:bookmarkStart w:id="71" w:name="_Toc14287"/>
      <w:bookmarkStart w:id="72" w:name="_Toc24651"/>
      <w:bookmarkStart w:id="73" w:name="_Toc17537"/>
      <w:bookmarkStart w:id="74" w:name="_Toc9883"/>
      <w:bookmarkStart w:id="75" w:name="_Toc40776114"/>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widowControl/>
        <w:spacing w:line="360" w:lineRule="auto"/>
        <w:ind w:firstLine="600"/>
        <w:outlineLvl w:val="0"/>
        <w:rPr>
          <w:rFonts w:cs="宋体"/>
          <w:kern w:val="0"/>
          <w:sz w:val="30"/>
          <w:szCs w:val="30"/>
        </w:rPr>
      </w:pPr>
      <w:bookmarkStart w:id="76" w:name="_Toc14586"/>
      <w:bookmarkStart w:id="77" w:name="_Toc5189"/>
      <w:bookmarkStart w:id="78" w:name="_Toc20994"/>
      <w:bookmarkStart w:id="79" w:name="_Toc21686"/>
      <w:bookmarkStart w:id="80" w:name="_Toc13222"/>
      <w:bookmarkStart w:id="81" w:name="_Toc3895"/>
      <w:bookmarkStart w:id="82" w:name="_Toc27868"/>
      <w:bookmarkStart w:id="83" w:name="_Toc40346379"/>
      <w:bookmarkStart w:id="84" w:name="_Toc12650"/>
      <w:bookmarkStart w:id="85" w:name="_Toc21940"/>
      <w:bookmarkStart w:id="86" w:name="_Toc27206"/>
      <w:bookmarkStart w:id="87" w:name="_Toc5634"/>
      <w:bookmarkStart w:id="88" w:name="_Toc18353"/>
      <w:bookmarkStart w:id="89" w:name="_Toc40346220"/>
      <w:bookmarkStart w:id="90" w:name="_Toc40776115"/>
      <w:bookmarkStart w:id="91" w:name="_Toc17483"/>
      <w:bookmarkStart w:id="92" w:name="_Toc30336"/>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widowControl/>
        <w:spacing w:line="360" w:lineRule="auto"/>
        <w:ind w:firstLine="600"/>
        <w:outlineLvl w:val="0"/>
        <w:rPr>
          <w:rFonts w:cs="宋体"/>
          <w:kern w:val="0"/>
          <w:sz w:val="30"/>
          <w:szCs w:val="30"/>
        </w:rPr>
      </w:pPr>
      <w:bookmarkStart w:id="93" w:name="_Toc32371"/>
      <w:bookmarkStart w:id="94" w:name="_Toc12127"/>
      <w:bookmarkStart w:id="95" w:name="_Toc14462"/>
      <w:bookmarkStart w:id="96" w:name="_Toc10454"/>
      <w:bookmarkStart w:id="97" w:name="_Toc11547"/>
      <w:bookmarkStart w:id="98" w:name="_Toc40346380"/>
      <w:bookmarkStart w:id="99" w:name="_Toc8526"/>
      <w:bookmarkStart w:id="100" w:name="_Toc3498"/>
      <w:bookmarkStart w:id="101" w:name="_Toc27009"/>
      <w:bookmarkStart w:id="102" w:name="_Toc40776116"/>
      <w:bookmarkStart w:id="103" w:name="_Toc30904"/>
      <w:bookmarkStart w:id="104" w:name="_Toc30856"/>
      <w:bookmarkStart w:id="105" w:name="_Toc27646"/>
      <w:bookmarkStart w:id="106" w:name="_Toc5220"/>
      <w:bookmarkStart w:id="107" w:name="_Toc21449"/>
      <w:bookmarkStart w:id="108" w:name="_Toc40346221"/>
      <w:bookmarkStart w:id="109" w:name="_Toc9282"/>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9"/>
        <w:ind w:firstLine="400"/>
      </w:pPr>
    </w:p>
    <w:p>
      <w:pPr>
        <w:pStyle w:val="29"/>
        <w:ind w:firstLine="400"/>
      </w:pPr>
    </w:p>
    <w:p>
      <w:pPr>
        <w:pStyle w:val="29"/>
        <w:ind w:firstLine="400"/>
      </w:pPr>
    </w:p>
    <w:p>
      <w:pPr>
        <w:pStyle w:val="29"/>
        <w:ind w:firstLine="400"/>
      </w:pPr>
    </w:p>
    <w:p>
      <w:pPr>
        <w:widowControl/>
        <w:jc w:val="center"/>
        <w:rPr>
          <w:b/>
          <w:bCs/>
          <w:color w:val="000000" w:themeColor="text1"/>
          <w:sz w:val="32"/>
          <w:szCs w:val="32"/>
          <w14:textFill>
            <w14:solidFill>
              <w14:schemeClr w14:val="tx1"/>
            </w14:solidFill>
          </w14:textFill>
        </w:rPr>
      </w:pPr>
      <w:bookmarkStart w:id="110" w:name="_Toc31077"/>
      <w:bookmarkStart w:id="111" w:name="_Toc9697"/>
      <w:bookmarkStart w:id="112" w:name="_Toc15539"/>
      <w:bookmarkStart w:id="113" w:name="_Toc6691"/>
      <w:bookmarkStart w:id="114" w:name="_Toc21213"/>
      <w:bookmarkStart w:id="115" w:name="_Toc8637"/>
      <w:bookmarkStart w:id="116" w:name="_Toc13184"/>
      <w:bookmarkStart w:id="117" w:name="_Toc10399"/>
      <w:bookmarkStart w:id="118" w:name="_Toc28747"/>
      <w:bookmarkStart w:id="119" w:name="_Toc16608"/>
      <w:bookmarkStart w:id="120" w:name="_Toc16728"/>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中山大学孙逸仙纪念医院南院区天面设备噪音整治项目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2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pPr>
        <w:pStyle w:val="29"/>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(4)本公司（企业）承诺绝不存在“法定代表人或单位负责人为同一人或者存在直接控股、管理关系的不同供应商，参加同一合同项下的采购活动”的情况。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(5)本公司（企业）参加本次采购活动，具备独立实施能力，属于非联合体响应。</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pPr>
        <w:pStyle w:val="29"/>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本公司（企业）承诺，若成为本项目成交供应商，绝不分包、转包本项目。</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(8)关于本公司（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(9)本次采购活动中，如有违法、违规、弄虚作假行为，所造成的损失、不良后果及法律责任，一律由我单位承担。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5"/>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29"/>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sz w:val="24"/>
          <w:u w:val="singl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2"/>
      </w:pPr>
    </w:p>
    <w:p/>
    <w:p>
      <w:pPr>
        <w:pStyle w:val="2"/>
      </w:pPr>
    </w:p>
    <w:p/>
    <w:p>
      <w:pPr>
        <w:rPr>
          <w:rFonts w:ascii="宋体" w:hAnsi="宋体" w:cs="宋体"/>
          <w:b/>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rPr>
          <w:rFonts w:ascii="宋体" w:hAnsi="宋体" w:cs="宋体"/>
          <w:b/>
          <w:sz w:val="24"/>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有效期</w:t>
      </w:r>
      <w:r>
        <w:rPr>
          <w:rFonts w:hint="eastAsia"/>
          <w:b/>
          <w:bCs/>
          <w:color w:val="000000"/>
          <w:sz w:val="32"/>
          <w:szCs w:val="32"/>
        </w:rPr>
        <w:t>内的</w:t>
      </w:r>
      <w:r>
        <w:rPr>
          <w:rFonts w:hint="eastAsia"/>
          <w:b/>
          <w:bCs/>
          <w:color w:val="000000" w:themeColor="text1"/>
          <w:sz w:val="32"/>
          <w:szCs w:val="32"/>
          <w14:textFill>
            <w14:solidFill>
              <w14:schemeClr w14:val="tx1"/>
            </w14:solidFill>
          </w14:textFill>
        </w:rPr>
        <w:t>环保工程三级</w:t>
      </w:r>
      <w:r>
        <w:rPr>
          <w:rFonts w:hint="eastAsia"/>
          <w:b/>
          <w:bCs/>
          <w:color w:val="000000" w:themeColor="text1"/>
          <w:sz w:val="32"/>
          <w:szCs w:val="32"/>
          <w:lang w:eastAsia="zh-CN"/>
          <w14:textFill>
            <w14:solidFill>
              <w14:schemeClr w14:val="tx1"/>
            </w14:solidFill>
          </w14:textFill>
        </w:rPr>
        <w:t>（及</w:t>
      </w:r>
      <w:r>
        <w:rPr>
          <w:rFonts w:hint="eastAsia"/>
          <w:b/>
          <w:bCs/>
          <w:color w:val="000000" w:themeColor="text1"/>
          <w:sz w:val="32"/>
          <w:szCs w:val="32"/>
          <w14:textFill>
            <w14:solidFill>
              <w14:schemeClr w14:val="tx1"/>
            </w14:solidFill>
          </w14:textFill>
        </w:rPr>
        <w:t>以上</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14:textFill>
            <w14:solidFill>
              <w14:schemeClr w14:val="tx1"/>
            </w14:solidFill>
          </w14:textFill>
        </w:rPr>
        <w:t>专业承包资质</w:t>
      </w:r>
    </w:p>
    <w:p>
      <w:pPr>
        <w:pStyle w:val="29"/>
        <w:numPr>
          <w:ilvl w:val="0"/>
          <w:numId w:val="0"/>
        </w:numPr>
        <w:adjustRightInd w:val="0"/>
        <w:snapToGrid w:val="0"/>
        <w:spacing w:line="360" w:lineRule="exact"/>
        <w:jc w:val="center"/>
        <w:rPr>
          <w:rFonts w:hint="eastAsia" w:ascii="宋体" w:hAnsi="宋体"/>
          <w:bCs/>
          <w:sz w:val="24"/>
        </w:rPr>
      </w:pPr>
    </w:p>
    <w:p>
      <w:pPr>
        <w:pStyle w:val="29"/>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sz w:val="24"/>
          <w:u w:val="none"/>
        </w:rPr>
        <w:t>加盖供应商公章</w:t>
      </w:r>
      <w:r>
        <w:rPr>
          <w:rFonts w:hint="eastAsia" w:ascii="宋体" w:hAnsi="宋体"/>
          <w:bCs/>
          <w:sz w:val="24"/>
          <w:lang w:eastAsia="zh-CN"/>
        </w:rPr>
        <w:t>）</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9"/>
        <w:ind w:firstLine="400"/>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29"/>
        <w:numPr>
          <w:ilvl w:val="0"/>
          <w:numId w:val="0"/>
        </w:numPr>
        <w:adjustRightInd w:val="0"/>
        <w:snapToGrid w:val="0"/>
        <w:spacing w:line="360" w:lineRule="exact"/>
        <w:jc w:val="center"/>
        <w:rPr>
          <w:rFonts w:hint="eastAsia" w:ascii="宋体" w:hAnsi="宋体"/>
          <w:bCs/>
          <w:sz w:val="24"/>
          <w:lang w:eastAsia="zh-CN"/>
        </w:rPr>
      </w:pPr>
    </w:p>
    <w:p>
      <w:pPr>
        <w:pStyle w:val="29"/>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sz w:val="24"/>
          <w:u w:val="none"/>
        </w:rPr>
        <w:t>加盖供应商公章</w:t>
      </w:r>
      <w:r>
        <w:rPr>
          <w:rFonts w:hint="eastAsia" w:ascii="宋体" w:hAnsi="宋体"/>
          <w:bCs/>
          <w:sz w:val="24"/>
          <w:lang w:eastAsia="zh-CN"/>
        </w:rPr>
        <w:t>）</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29"/>
        <w:adjustRightInd w:val="0"/>
        <w:snapToGrid w:val="0"/>
        <w:spacing w:line="360" w:lineRule="exact"/>
        <w:ind w:firstLine="480"/>
        <w:jc w:val="left"/>
        <w:rPr>
          <w:sz w:val="24"/>
        </w:rPr>
      </w:pPr>
      <w:r>
        <w:rPr>
          <w:rFonts w:hint="eastAsia"/>
          <w:sz w:val="24"/>
        </w:rPr>
        <w:t>1、具有</w:t>
      </w:r>
      <w:r>
        <w:rPr>
          <w:rFonts w:hint="eastAsia"/>
          <w:sz w:val="24"/>
          <w:highlight w:val="none"/>
          <w:lang w:eastAsia="zh-CN"/>
        </w:rPr>
        <w:t>建筑工程专业或</w:t>
      </w:r>
      <w:r>
        <w:rPr>
          <w:rFonts w:hint="eastAsia"/>
          <w:sz w:val="24"/>
          <w:lang w:eastAsia="zh-CN"/>
        </w:rPr>
        <w:t>机电工</w:t>
      </w:r>
      <w:r>
        <w:rPr>
          <w:rFonts w:hint="eastAsia"/>
          <w:sz w:val="24"/>
        </w:rPr>
        <w:t>程专业二级（及以上）注册建造师资格。</w:t>
      </w:r>
    </w:p>
    <w:p>
      <w:pPr>
        <w:pStyle w:val="29"/>
        <w:adjustRightInd w:val="0"/>
        <w:snapToGrid w:val="0"/>
        <w:spacing w:line="360" w:lineRule="exact"/>
        <w:ind w:firstLine="480"/>
        <w:jc w:val="left"/>
        <w:rPr>
          <w:sz w:val="24"/>
        </w:rPr>
      </w:pPr>
      <w:r>
        <w:rPr>
          <w:rFonts w:hint="eastAsia"/>
          <w:sz w:val="24"/>
        </w:rPr>
        <w:t>2、</w:t>
      </w:r>
      <w:r>
        <w:rPr>
          <w:rFonts w:hint="eastAsia" w:ascii="宋体" w:hAnsi="宋体" w:eastAsia="宋体" w:cs="宋体"/>
          <w:sz w:val="24"/>
          <w:highlight w:val="none"/>
          <w:lang w:val="en-US" w:eastAsia="zh-CN"/>
        </w:rPr>
        <w:t>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sz w:val="24"/>
        </w:rPr>
        <w:t>。</w:t>
      </w:r>
    </w:p>
    <w:p>
      <w:pPr>
        <w:pStyle w:val="29"/>
        <w:adjustRightInd w:val="0"/>
        <w:snapToGrid w:val="0"/>
        <w:spacing w:line="360" w:lineRule="exact"/>
        <w:ind w:firstLine="480"/>
        <w:jc w:val="left"/>
        <w:rPr>
          <w:sz w:val="24"/>
        </w:rPr>
      </w:pPr>
      <w:r>
        <w:rPr>
          <w:rFonts w:hint="eastAsia"/>
          <w:sz w:val="24"/>
        </w:rPr>
        <w:t>3、提供供应商购买的自</w:t>
      </w:r>
      <w:r>
        <w:rPr>
          <w:sz w:val="24"/>
        </w:rPr>
        <w:t>202</w:t>
      </w:r>
      <w:r>
        <w:rPr>
          <w:rFonts w:hint="eastAsia"/>
          <w:sz w:val="24"/>
        </w:rPr>
        <w:t>3年1月以来</w:t>
      </w:r>
      <w:r>
        <w:rPr>
          <w:rFonts w:hint="eastAsia"/>
          <w:sz w:val="24"/>
          <w:lang w:eastAsia="zh-CN"/>
        </w:rPr>
        <w:t>任意一</w:t>
      </w:r>
      <w:r>
        <w:rPr>
          <w:rFonts w:hint="eastAsia"/>
          <w:sz w:val="24"/>
        </w:rPr>
        <w:t>个月社保缴纳证明。</w:t>
      </w:r>
    </w:p>
    <w:p>
      <w:pPr>
        <w:pStyle w:val="29"/>
        <w:adjustRightInd w:val="0"/>
        <w:snapToGrid w:val="0"/>
        <w:spacing w:line="360" w:lineRule="exact"/>
        <w:ind w:firstLine="480"/>
        <w:jc w:val="left"/>
      </w:pPr>
      <w:r>
        <w:rPr>
          <w:rFonts w:hint="eastAsia"/>
          <w:sz w:val="24"/>
        </w:rPr>
        <w:t>4、项目负责人不得担任其他在建项目的负责人的承诺书。</w:t>
      </w:r>
    </w:p>
    <w:p>
      <w:pPr>
        <w:pStyle w:val="29"/>
        <w:ind w:firstLine="480"/>
        <w:rPr>
          <w:sz w:val="24"/>
        </w:rPr>
      </w:pPr>
      <w:r>
        <w:rPr>
          <w:rFonts w:hint="eastAsia"/>
          <w:sz w:val="24"/>
        </w:rPr>
        <w:t>以上材料均加盖供应商公章。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9"/>
        <w:ind w:firstLine="400"/>
      </w:pPr>
    </w:p>
    <w:p>
      <w:pPr>
        <w:pStyle w:val="2"/>
        <w:spacing w:line="360" w:lineRule="auto"/>
        <w:rPr>
          <w:rFonts w:ascii="微软雅黑" w:hAnsi="微软雅黑" w:eastAsia="微软雅黑" w:cs="微软雅黑"/>
          <w:color w:val="auto"/>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中山大学孙逸仙纪念医院南院区天面设备噪音整治项目：</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
        <w:spacing w:line="360" w:lineRule="auto"/>
        <w:rPr>
          <w:rFonts w:ascii="微软雅黑" w:hAnsi="微软雅黑" w:eastAsia="微软雅黑" w:cs="微软雅黑"/>
          <w:color w:val="auto"/>
        </w:rPr>
      </w:pPr>
      <w:bookmarkStart w:id="121" w:name="_Toc50736468"/>
      <w:bookmarkStart w:id="122" w:name="_Toc76354916"/>
      <w:bookmarkStart w:id="123" w:name="_Toc50737288"/>
      <w:bookmarkStart w:id="124" w:name="_Toc50737320"/>
      <w:bookmarkStart w:id="125" w:name="_Toc50691021"/>
      <w:bookmarkStart w:id="126" w:name="_Toc385939528"/>
      <w:bookmarkStart w:id="127" w:name="_Toc385940869"/>
      <w:bookmarkStart w:id="128" w:name="_Toc417914518"/>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29"/>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1、项目内容：</w:t>
      </w:r>
      <w:r>
        <w:rPr>
          <w:rFonts w:hint="eastAsia" w:ascii="宋体" w:hAnsi="宋体" w:cs="SimSun-Identity-H"/>
          <w:kern w:val="0"/>
          <w:sz w:val="24"/>
        </w:rPr>
        <w:t>南院区逸仙楼、博爱楼天面噪音整治</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（具体数据以施工图纸和工程量清单为准）</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2"/>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themeColor="text1"/>
          <w:sz w:val="24"/>
          <w14:textFill>
            <w14:solidFill>
              <w14:schemeClr w14:val="tx1"/>
            </w14:solidFill>
          </w14:textFill>
        </w:rPr>
        <w:t>施工工期：</w:t>
      </w:r>
      <w:r>
        <w:rPr>
          <w:rFonts w:hint="eastAsia" w:ascii="宋体" w:hAnsi="宋体" w:cs="宋体"/>
          <w:bCs/>
          <w:color w:val="000000"/>
          <w:sz w:val="24"/>
        </w:rPr>
        <w:t>总工期</w:t>
      </w:r>
      <w:r>
        <w:rPr>
          <w:rFonts w:hint="eastAsia" w:ascii="宋体" w:hAnsi="宋体" w:cs="宋体"/>
          <w:bCs/>
          <w:color w:val="000000"/>
          <w:sz w:val="24"/>
          <w:lang w:val="en-US" w:eastAsia="zh-CN"/>
        </w:rPr>
        <w:t>3</w:t>
      </w:r>
      <w:r>
        <w:rPr>
          <w:rFonts w:hint="eastAsia" w:ascii="宋体" w:hAnsi="宋体" w:cs="宋体"/>
          <w:bCs/>
          <w:color w:val="000000"/>
          <w:sz w:val="24"/>
        </w:rPr>
        <w:t>0日历天，具体开工日期以采购人或监理单位发出的开工令为准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宋体"/>
          <w:bCs/>
          <w:color w:val="00000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（2）本项目要求成交供应商按工期完成施工任务，因成交供应商原因工期延误每推迟一天向采购人交合同价3‰的违约金。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t>3、项目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宋体"/>
          <w:bCs/>
          <w:color w:val="000000"/>
          <w:sz w:val="24"/>
        </w:rPr>
        <w:t>广州市</w:t>
      </w:r>
      <w:r>
        <w:rPr>
          <w:rFonts w:hint="eastAsia" w:ascii="宋体" w:hAnsi="宋体" w:eastAsia="宋体" w:cs="宋体"/>
          <w:bCs/>
          <w:color w:val="000000"/>
          <w:sz w:val="24"/>
          <w:szCs w:val="24"/>
        </w:rPr>
        <w:t>海珠区盈丰路33号</w:t>
      </w:r>
      <w:r>
        <w:rPr>
          <w:rFonts w:hint="eastAsia" w:ascii="宋体" w:hAnsi="宋体" w:eastAsia="宋体" w:cs="宋体"/>
          <w:bCs/>
          <w:color w:val="000000" w:themeColor="text1"/>
          <w:sz w:val="24"/>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4、质保期：按相关法规提供质保服务，自竣工验收合格之日起</w:t>
      </w:r>
      <w:r>
        <w:rPr>
          <w:rFonts w:hint="eastAsia" w:ascii="宋体" w:hAnsi="宋体" w:eastAsia="宋体" w:cs="宋体"/>
          <w:bCs/>
          <w:sz w:val="24"/>
          <w:lang w:eastAsia="zh-CN"/>
        </w:rPr>
        <w:t>计算，</w:t>
      </w:r>
      <w:r>
        <w:rPr>
          <w:rFonts w:hint="eastAsia" w:ascii="宋体" w:hAnsi="宋体" w:eastAsia="宋体" w:cs="宋体"/>
          <w:kern w:val="0"/>
          <w:sz w:val="24"/>
          <w:lang w:eastAsia="zh-CN"/>
        </w:rPr>
        <w:t>不少于</w:t>
      </w:r>
      <w:r>
        <w:rPr>
          <w:rFonts w:hint="eastAsia" w:ascii="宋体" w:hAnsi="宋体" w:eastAsia="宋体" w:cs="宋体"/>
          <w:kern w:val="0"/>
          <w:sz w:val="24"/>
          <w:lang w:val="en-US" w:eastAsia="zh-CN"/>
        </w:rPr>
        <w:t>2年</w:t>
      </w:r>
      <w:r>
        <w:rPr>
          <w:rFonts w:hint="eastAsia" w:ascii="宋体" w:hAnsi="宋体" w:eastAsia="宋体" w:cs="宋体"/>
          <w:bCs/>
          <w:sz w:val="24"/>
        </w:rPr>
        <w:t>。</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5、工程数量：详见工程量清单，具体以采购人实际需求为准。</w:t>
      </w:r>
    </w:p>
    <w:p>
      <w:pPr>
        <w:tabs>
          <w:tab w:val="left" w:pos="210"/>
        </w:tabs>
        <w:adjustRightInd w:val="0"/>
        <w:snapToGrid w:val="0"/>
        <w:spacing w:line="36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6、</w:t>
      </w:r>
      <w:r>
        <w:rPr>
          <w:rFonts w:hint="eastAsia" w:ascii="宋体" w:hAnsi="宋体" w:eastAsia="宋体" w:cs="宋体"/>
          <w:kern w:val="0"/>
          <w:sz w:val="24"/>
        </w:rPr>
        <w:t>承包范围：包括但不限于噪音整治等专业</w:t>
      </w:r>
      <w:r>
        <w:rPr>
          <w:rFonts w:hint="eastAsia" w:ascii="宋体" w:hAnsi="宋体" w:eastAsia="宋体" w:cs="宋体"/>
          <w:kern w:val="0"/>
          <w:sz w:val="24"/>
          <w:lang w:eastAsia="zh-CN"/>
        </w:rPr>
        <w:t>。</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eastAsia="宋体" w:cs="宋体"/>
          <w:bCs/>
          <w:sz w:val="24"/>
          <w:lang w:val="en-US" w:eastAsia="zh-CN"/>
        </w:rPr>
        <w:t>7</w:t>
      </w:r>
      <w:r>
        <w:rPr>
          <w:rFonts w:hint="eastAsia" w:ascii="宋体" w:hAnsi="宋体" w:eastAsia="宋体" w:cs="宋体"/>
          <w:bCs/>
          <w:sz w:val="24"/>
        </w:rPr>
        <w:t>、</w:t>
      </w:r>
      <w:r>
        <w:rPr>
          <w:rFonts w:hint="eastAsia" w:ascii="宋体" w:hAnsi="宋体" w:eastAsia="宋体" w:cs="宋体"/>
          <w:kern w:val="0"/>
          <w:sz w:val="24"/>
        </w:rPr>
        <w:t>承包方</w:t>
      </w:r>
      <w:r>
        <w:rPr>
          <w:rFonts w:hint="eastAsia" w:ascii="宋体" w:hAnsi="宋体" w:cs="SimSun-Identity-H"/>
          <w:kern w:val="0"/>
          <w:sz w:val="24"/>
        </w:rPr>
        <w:t>式：本项目实行综合单价包干，包项目原有设施拆除，包项目深化设计、按包工、包材料、包工期、包质量、包安全生产、包文明施工、包绿色施工安全防护、包调试、包工程相关报批手续</w:t>
      </w:r>
      <w:r>
        <w:rPr>
          <w:rFonts w:hint="eastAsia" w:ascii="宋体" w:hAnsi="宋体" w:cs="SimSun-Identity-H"/>
          <w:kern w:val="0"/>
          <w:sz w:val="24"/>
          <w:lang w:eastAsia="zh-CN"/>
        </w:rPr>
        <w:t>、</w:t>
      </w:r>
      <w:r>
        <w:rPr>
          <w:rFonts w:hint="eastAsia" w:ascii="宋体" w:hAnsi="宋体" w:cs="SimSun-Identity-H"/>
          <w:kern w:val="0"/>
          <w:sz w:val="24"/>
        </w:rPr>
        <w:t>包工程竣工验收通过（上级行政主管部门验收等）、包验收所需的第三方检测、包移交、包结算的组织实施工作和资料整理、质保期服务、包施工期间的水电费用以及其他相关服务等内容。按工程量清单计价，综合单价包干、项目措施费包干，预算包干费包干，工程量按实结算。不允许转包，不允许违法分包。未经采购人书面同意，供应商不得另行主张其他费用。合同签订后，如因市场原因导致承包人提供的产品价格波动引起的风险由承包人自行承担，承包人必须严格履行对发包人的义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8、本项目成交人负责且承担响应文件中采购人要求的一切事宜及责任。</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9、成交人不得以任何方式转包或分包本项目，否则采购人有权单方终止合同，由此产生的一切经济损失由成交人自行承担。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10、供应商应在施工过程中必须严格执行采购人基建、保卫、院感等部门以及当地主管部门等的相关制度。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二、质量要求或技术要求：</w:t>
      </w:r>
    </w:p>
    <w:p>
      <w:pPr>
        <w:tabs>
          <w:tab w:val="left" w:pos="210"/>
        </w:tabs>
        <w:adjustRightInd w:val="0"/>
        <w:snapToGrid w:val="0"/>
        <w:spacing w:line="360" w:lineRule="exact"/>
        <w:ind w:firstLine="480" w:firstLineChars="200"/>
        <w:jc w:val="left"/>
        <w:rPr>
          <w:rFonts w:hint="eastAsia" w:ascii="宋体" w:hAnsi="宋体" w:cs="SimSun-Identity-H"/>
          <w:kern w:val="0"/>
          <w:sz w:val="24"/>
        </w:rPr>
      </w:pPr>
      <w:r>
        <w:rPr>
          <w:rFonts w:hint="eastAsia" w:ascii="宋体" w:hAnsi="宋体" w:cs="SimSun-Identity-H"/>
          <w:kern w:val="0"/>
          <w:sz w:val="24"/>
        </w:rPr>
        <w:t>1、质量标准：严格按采购人提供的施工图进行施工，按照设计文件和有关技术标准、规范和合同规定施工，验收标准按国家颁发的《建筑工程施工质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hint="eastAsia" w:ascii="宋体" w:hAnsi="宋体" w:cs="SimSun-Identity-H"/>
          <w:kern w:val="0"/>
          <w:sz w:val="24"/>
          <w:lang w:val="en-US" w:eastAsia="zh-CN"/>
        </w:rPr>
      </w:pPr>
      <w:r>
        <w:rPr>
          <w:rFonts w:hint="eastAsia" w:ascii="宋体" w:hAnsi="宋体" w:cs="SimSun-Identity-H"/>
          <w:kern w:val="0"/>
          <w:sz w:val="24"/>
        </w:rPr>
        <w:t>★所提供隔音材料需满足如下要求：频率100HZ空气声隔声量≥25分贝，频率1000HZ的空气声隔声量≥30分贝，需提供有相关资质检测单位出具的检测报告。</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SimSun-Identity-H"/>
          <w:kern w:val="0"/>
          <w:sz w:val="24"/>
        </w:rPr>
        <w:t>2、检测/质检/生产厂家出具的报告要</w:t>
      </w:r>
      <w:r>
        <w:rPr>
          <w:rFonts w:hint="eastAsia" w:ascii="宋体" w:hAnsi="宋体" w:cs="宋体"/>
          <w:bCs/>
          <w:sz w:val="24"/>
        </w:rPr>
        <w:t>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材料进场前，需提供材料厂家出具的合格证、检测证明，经采购人或监理人审批通过后方可施工。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本工程的质保期按照国家现行建筑工程有关规定的期限实行。质保期自竣工验收合格之日起计，质保期不得少于</w:t>
      </w:r>
      <w:r>
        <w:rPr>
          <w:rFonts w:hint="eastAsia" w:ascii="宋体" w:hAnsi="宋体" w:cs="宋体"/>
          <w:bCs/>
          <w:sz w:val="24"/>
          <w:lang w:val="en-US" w:eastAsia="zh-CN"/>
        </w:rPr>
        <w:t>2</w:t>
      </w:r>
      <w:r>
        <w:rPr>
          <w:rFonts w:hint="eastAsia" w:ascii="宋体" w:hAnsi="宋体" w:cs="宋体"/>
          <w:bCs/>
          <w:sz w:val="24"/>
        </w:rPr>
        <w:t>年。在质保期内成交供应商需承担因施工质量问题而造成的返修，其费用由成交供应商负责。在工程质保期内，成交供应商在接到采购人提出要求返修的通知后应根据采购人要求，按有关规范、标准进行返修。若在规定时间内成交供应商违约，不派员按采购人要求进行返修的，采购人可自行派人维修，费用由成交供应商承担。若成交供应商经过两次返修仍不能解决同一质量问题，采购人可自行派人维修，费用由成交供应商承担。若因成交供应商施工质量原因造成返修的，采购人自行派人维修，返修费用由工程结算费用中扣出，若返修费用超出工程结算费用时，采购人将按有关程序向成交供应商追讨。采购人因成交供应商违约而委托他人对工程进行的维修不解除成交供应商对本工程的保修责任。</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
          <w:bCs/>
          <w:sz w:val="24"/>
        </w:rPr>
        <w:t>三、材料品牌</w:t>
      </w:r>
      <w:r>
        <w:rPr>
          <w:rFonts w:hint="eastAsia" w:ascii="宋体" w:hAnsi="宋体" w:cs="宋体"/>
          <w:b/>
          <w:bCs/>
          <w:color w:val="000000" w:themeColor="text1"/>
          <w:sz w:val="24"/>
          <w14:textFill>
            <w14:solidFill>
              <w14:schemeClr w14:val="tx1"/>
            </w14:solidFill>
          </w14:textFill>
        </w:rPr>
        <w:t>：</w:t>
      </w:r>
    </w:p>
    <w:p>
      <w:pPr>
        <w:pStyle w:val="29"/>
        <w:spacing w:after="60"/>
        <w:ind w:firstLine="424" w:firstLineChars="177"/>
        <w:jc w:val="left"/>
        <w:rPr>
          <w:rFonts w:ascii="宋体" w:hAnsi="宋体" w:cs="宋体"/>
          <w:bCs/>
          <w:color w:val="000000"/>
          <w:sz w:val="24"/>
        </w:rPr>
      </w:pP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3"/>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1</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钢材</w:t>
            </w:r>
          </w:p>
        </w:tc>
        <w:tc>
          <w:tcPr>
            <w:tcW w:w="2200" w:type="dxa"/>
            <w:tcBorders>
              <w:top w:val="nil"/>
              <w:left w:val="nil"/>
              <w:bottom w:val="single" w:color="auto" w:sz="4" w:space="0"/>
              <w:right w:val="single" w:color="auto" w:sz="4" w:space="0"/>
            </w:tcBorders>
            <w:shd w:val="clear" w:color="000000" w:fill="FFFFFF"/>
            <w:noWrap w:val="0"/>
            <w:vAlign w:val="center"/>
          </w:tcPr>
          <w:p>
            <w:pPr>
              <w:spacing w:after="60"/>
              <w:jc w:val="center"/>
              <w:rPr>
                <w:rFonts w:ascii="宋体" w:hAnsi="宋体" w:cs="宋体"/>
                <w:kern w:val="0"/>
                <w:sz w:val="24"/>
              </w:rPr>
            </w:pPr>
            <w:r>
              <w:rPr>
                <w:rFonts w:hint="eastAsia" w:ascii="宋体" w:hAnsi="宋体" w:cs="宋体"/>
                <w:kern w:val="0"/>
                <w:sz w:val="24"/>
              </w:rPr>
              <w:t>鞍钢</w:t>
            </w:r>
          </w:p>
        </w:tc>
        <w:tc>
          <w:tcPr>
            <w:tcW w:w="2200" w:type="dxa"/>
            <w:tcBorders>
              <w:top w:val="nil"/>
              <w:left w:val="nil"/>
              <w:bottom w:val="single" w:color="auto" w:sz="4" w:space="0"/>
              <w:right w:val="single" w:color="auto" w:sz="4" w:space="0"/>
            </w:tcBorders>
            <w:noWrap w:val="0"/>
            <w:vAlign w:val="center"/>
          </w:tcPr>
          <w:p>
            <w:pPr>
              <w:spacing w:after="60"/>
              <w:jc w:val="center"/>
              <w:rPr>
                <w:rFonts w:ascii="宋体" w:hAnsi="宋体" w:cs="宋体"/>
                <w:kern w:val="0"/>
                <w:sz w:val="24"/>
              </w:rPr>
            </w:pPr>
            <w:r>
              <w:rPr>
                <w:rFonts w:hint="eastAsia" w:ascii="宋体" w:hAnsi="宋体" w:cs="宋体"/>
                <w:kern w:val="0"/>
                <w:sz w:val="24"/>
              </w:rPr>
              <w:t>韶钢</w:t>
            </w:r>
          </w:p>
        </w:tc>
        <w:tc>
          <w:tcPr>
            <w:tcW w:w="2200" w:type="dxa"/>
            <w:tcBorders>
              <w:top w:val="nil"/>
              <w:left w:val="nil"/>
              <w:bottom w:val="single" w:color="auto" w:sz="4" w:space="0"/>
              <w:right w:val="single" w:color="auto" w:sz="4" w:space="0"/>
            </w:tcBorders>
            <w:noWrap w:val="0"/>
            <w:vAlign w:val="center"/>
          </w:tcPr>
          <w:p>
            <w:pPr>
              <w:spacing w:after="60"/>
              <w:jc w:val="center"/>
              <w:rPr>
                <w:rFonts w:ascii="宋体" w:hAnsi="宋体" w:cs="宋体"/>
                <w:kern w:val="0"/>
                <w:sz w:val="24"/>
              </w:rPr>
            </w:pPr>
            <w:r>
              <w:rPr>
                <w:rFonts w:hint="eastAsia" w:ascii="宋体" w:hAnsi="宋体" w:cs="宋体"/>
                <w:kern w:val="0"/>
                <w:sz w:val="24"/>
              </w:rPr>
              <w:t>宝钢</w:t>
            </w:r>
          </w:p>
        </w:tc>
      </w:tr>
    </w:tbl>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四、履约保证金：</w:t>
      </w:r>
    </w:p>
    <w:p>
      <w:pPr>
        <w:spacing w:line="360" w:lineRule="auto"/>
        <w:ind w:firstLine="480" w:firstLineChars="200"/>
        <w:rPr>
          <w:rFonts w:hint="eastAsia" w:ascii="宋体" w:hAnsi="宋体" w:cs="SimSun-Identity-H"/>
          <w:kern w:val="0"/>
          <w:sz w:val="24"/>
        </w:rPr>
      </w:pPr>
      <w:r>
        <w:rPr>
          <w:rFonts w:hint="eastAsia" w:ascii="宋体" w:hAnsi="宋体" w:cs="宋体"/>
          <w:bCs/>
          <w:sz w:val="24"/>
        </w:rPr>
        <w:t>成交供应商向</w:t>
      </w:r>
      <w:r>
        <w:rPr>
          <w:rFonts w:hint="eastAsia" w:ascii="宋体" w:hAnsi="宋体" w:cs="宋体"/>
          <w:bCs/>
          <w:color w:val="auto"/>
          <w:sz w:val="24"/>
        </w:rPr>
        <w:t>采购人缴纳</w:t>
      </w:r>
      <w:r>
        <w:rPr>
          <w:rFonts w:hint="eastAsia" w:ascii="宋体" w:hAnsi="宋体" w:cs="SimSun-Identity-H"/>
          <w:color w:val="auto"/>
          <w:kern w:val="0"/>
          <w:sz w:val="24"/>
        </w:rPr>
        <w:t>合同价5%的履约保证金或履约银行保函。</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eastAsia="zh-CN"/>
        </w:rPr>
        <w:t>采购</w:t>
      </w:r>
      <w:r>
        <w:rPr>
          <w:rFonts w:hint="eastAsia" w:ascii="宋体" w:hAnsi="宋体" w:cs="SimSun-Identity-H"/>
          <w:kern w:val="0"/>
          <w:sz w:val="24"/>
        </w:rPr>
        <w:t>人发出开工通知的15天内，</w:t>
      </w:r>
      <w:r>
        <w:rPr>
          <w:rFonts w:hint="eastAsia" w:ascii="宋体" w:hAnsi="宋体" w:cs="宋体"/>
          <w:bCs/>
          <w:sz w:val="24"/>
        </w:rPr>
        <w:t>成交供应商</w:t>
      </w:r>
      <w:r>
        <w:rPr>
          <w:rFonts w:hint="eastAsia" w:ascii="宋体" w:hAnsi="宋体" w:cs="SimSun-Identity-H"/>
          <w:kern w:val="0"/>
          <w:sz w:val="24"/>
        </w:rPr>
        <w:t>向</w:t>
      </w:r>
      <w:r>
        <w:rPr>
          <w:rFonts w:hint="eastAsia" w:ascii="宋体" w:hAnsi="宋体" w:cs="SimSun-Identity-H"/>
          <w:kern w:val="0"/>
          <w:sz w:val="24"/>
          <w:lang w:eastAsia="zh-CN"/>
        </w:rPr>
        <w:t>采购</w:t>
      </w:r>
      <w:r>
        <w:rPr>
          <w:rFonts w:hint="eastAsia" w:ascii="宋体" w:hAnsi="宋体" w:cs="SimSun-Identity-H"/>
          <w:kern w:val="0"/>
          <w:sz w:val="24"/>
        </w:rPr>
        <w:t>人缴纳合同价5%的履约保证金或履约银行保函，履约保函有效期必须比合同工期多60天。如工期延误，履约保函有效期相应顺延。工程竣工验收</w:t>
      </w:r>
      <w:r>
        <w:rPr>
          <w:rFonts w:hint="eastAsia" w:ascii="宋体" w:hAnsi="宋体" w:cs="SimSun-Identity-H"/>
          <w:kern w:val="0"/>
          <w:sz w:val="24"/>
          <w:lang w:eastAsia="zh-CN"/>
        </w:rPr>
        <w:t>合格</w:t>
      </w:r>
      <w:r>
        <w:rPr>
          <w:rFonts w:hint="eastAsia" w:ascii="宋体" w:hAnsi="宋体" w:cs="SimSun-Identity-H"/>
          <w:kern w:val="0"/>
          <w:sz w:val="24"/>
        </w:rPr>
        <w:t>后，工程担保由</w:t>
      </w:r>
      <w:r>
        <w:rPr>
          <w:rFonts w:hint="eastAsia" w:ascii="宋体" w:hAnsi="宋体" w:cs="SimSun-Identity-H"/>
          <w:kern w:val="0"/>
          <w:sz w:val="24"/>
          <w:lang w:eastAsia="zh-CN"/>
        </w:rPr>
        <w:t>采购</w:t>
      </w:r>
      <w:r>
        <w:rPr>
          <w:rFonts w:hint="eastAsia" w:ascii="宋体" w:hAnsi="宋体" w:cs="SimSun-Identity-H"/>
          <w:kern w:val="0"/>
          <w:sz w:val="24"/>
        </w:rPr>
        <w:t>人无息退还给</w:t>
      </w:r>
      <w:r>
        <w:rPr>
          <w:rFonts w:hint="eastAsia" w:ascii="宋体" w:hAnsi="宋体" w:cs="宋体"/>
          <w:bCs/>
          <w:sz w:val="24"/>
        </w:rPr>
        <w:t>成交供应商</w:t>
      </w:r>
      <w:r>
        <w:rPr>
          <w:rFonts w:hint="eastAsia" w:ascii="宋体" w:hAnsi="宋体" w:cs="SimSun-Identity-H"/>
          <w:kern w:val="0"/>
          <w:sz w:val="24"/>
        </w:rPr>
        <w:t>。</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五、报价要求：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4、本项目</w:t>
      </w:r>
      <w:r>
        <w:rPr>
          <w:rFonts w:hint="eastAsia" w:ascii="宋体" w:hAnsi="宋体" w:cs="SimSun-Identity-H"/>
          <w:kern w:val="0"/>
          <w:sz w:val="24"/>
        </w:rPr>
        <w:t>非竞争费用为比选文件固定金额，详见附件《最高投标限价公布函》，不得浮动或改变，须计入响应</w:t>
      </w:r>
      <w:r>
        <w:rPr>
          <w:rFonts w:hint="eastAsia" w:ascii="宋体" w:hAnsi="宋体" w:cs="宋体"/>
          <w:bCs/>
          <w:sz w:val="24"/>
        </w:rPr>
        <w:t>报价总价中，否则作无效处理。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5、比选文件所提供的工程量清单列明的数量，是比选文件的组成部分，供应商不得自行修改工程量清单的项目和数量，报价不得超出预算价格，超出预算价格其响应视为无效。</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6、报价应以采购人提供的资料和说明、工程量清单、设计文件所涉及的规范、标准以及比选文件为依据编制。</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7、报价应结合供应商编制的施工组织设计。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bCs/>
          <w:sz w:val="24"/>
        </w:rPr>
        <w:t>六、支付方式：</w:t>
      </w:r>
      <w:r>
        <w:rPr>
          <w:rFonts w:ascii="宋体" w:hAnsi="宋体" w:cs="宋体"/>
          <w:bCs/>
          <w:sz w:val="24"/>
        </w:rPr>
        <w:t xml:space="preserve"> </w:t>
      </w:r>
    </w:p>
    <w:p>
      <w:pPr>
        <w:pStyle w:val="29"/>
        <w:spacing w:after="60"/>
        <w:ind w:firstLine="480"/>
        <w:rPr>
          <w:rFonts w:hint="eastAsia" w:ascii="宋体" w:hAnsi="宋体" w:eastAsia="宋体" w:cs="宋体"/>
          <w:bCs/>
          <w:sz w:val="24"/>
          <w:szCs w:val="36"/>
          <w:u w:val="none"/>
        </w:rPr>
      </w:pPr>
      <w:r>
        <w:rPr>
          <w:rFonts w:hint="eastAsia" w:ascii="宋体" w:hAnsi="宋体" w:eastAsia="宋体" w:cs="宋体"/>
          <w:bCs/>
          <w:sz w:val="24"/>
          <w:szCs w:val="36"/>
          <w:u w:val="none"/>
          <w:lang w:val="en-US" w:eastAsia="zh-CN"/>
        </w:rPr>
        <w:t>1、</w:t>
      </w:r>
      <w:r>
        <w:rPr>
          <w:rFonts w:hint="eastAsia" w:ascii="宋体" w:hAnsi="宋体" w:eastAsia="宋体" w:cs="宋体"/>
          <w:sz w:val="24"/>
          <w:szCs w:val="24"/>
          <w:u w:val="none"/>
        </w:rPr>
        <w:t>每月按监理工程师及发包人审定的实际完成工程量的80%支付进度款，每月应付进度款=当月完成工程造价×80%，即每月应付进度款=当月完成工程造价×80%</w:t>
      </w:r>
      <w:r>
        <w:rPr>
          <w:rFonts w:hint="eastAsia" w:ascii="宋体" w:hAnsi="宋体" w:eastAsia="宋体" w:cs="宋体"/>
          <w:bCs/>
          <w:sz w:val="24"/>
          <w:szCs w:val="36"/>
          <w:u w:val="none"/>
        </w:rPr>
        <w:t>。</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eastAsia="宋体" w:cs="宋体"/>
          <w:bCs/>
          <w:sz w:val="24"/>
          <w:szCs w:val="36"/>
          <w:u w:val="none"/>
          <w:lang w:val="en-US" w:eastAsia="zh-CN"/>
        </w:rPr>
        <w:t>2、</w:t>
      </w:r>
      <w:r>
        <w:rPr>
          <w:rFonts w:hint="eastAsia" w:ascii="宋体" w:hAnsi="宋体" w:eastAsia="宋体" w:cs="宋体"/>
          <w:kern w:val="0"/>
          <w:sz w:val="24"/>
          <w:u w:val="none"/>
        </w:rPr>
        <w:t>工程</w:t>
      </w:r>
      <w:r>
        <w:rPr>
          <w:rFonts w:hint="eastAsia" w:ascii="宋体" w:hAnsi="宋体" w:cs="SimSun-Identity-H"/>
          <w:kern w:val="0"/>
          <w:sz w:val="24"/>
          <w:u w:val="none"/>
        </w:rPr>
        <w:t>竣工验收合格、结算通过审核和审计、工程档案资料按发包方规定移交后30日内，支付至结算价的97%，余额3%为工程质量保证金。</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cs="SimSun-Identity-H"/>
          <w:kern w:val="0"/>
          <w:sz w:val="24"/>
          <w:u w:val="none"/>
          <w:lang w:val="en-US" w:eastAsia="zh-CN"/>
        </w:rPr>
        <w:t>3、</w:t>
      </w:r>
      <w:r>
        <w:rPr>
          <w:rFonts w:hint="eastAsia" w:ascii="宋体" w:hAnsi="宋体" w:eastAsia="宋体" w:cs="SimSun-Identity-H"/>
          <w:kern w:val="0"/>
          <w:sz w:val="24"/>
          <w:u w:val="none"/>
          <w:lang w:val="en-US" w:eastAsia="zh-CN"/>
        </w:rPr>
        <w:t>3%工程质量保证金由采购人在工程竣工验收合格满2 年后30 日历天内一次性无息支付给响应人。</w:t>
      </w:r>
    </w:p>
    <w:p>
      <w:pPr>
        <w:pStyle w:val="29"/>
        <w:rPr>
          <w:rFonts w:hint="eastAsia" w:ascii="宋体" w:hAnsi="宋体" w:eastAsia="宋体" w:cs="宋体"/>
          <w:sz w:val="24"/>
          <w:szCs w:val="24"/>
          <w:u w:val="none"/>
          <w:lang w:val="en-US" w:eastAsia="zh-CN"/>
        </w:rPr>
      </w:pPr>
      <w:r>
        <w:rPr>
          <w:rFonts w:hint="eastAsia" w:ascii="宋体" w:hAnsi="宋体" w:cs="SimSun-Identity-H"/>
          <w:kern w:val="0"/>
          <w:sz w:val="24"/>
          <w:u w:val="none"/>
          <w:lang w:val="en-US" w:eastAsia="zh-CN"/>
        </w:rPr>
        <w:t>4、</w:t>
      </w:r>
      <w:r>
        <w:rPr>
          <w:rFonts w:hint="eastAsia" w:ascii="宋体" w:hAnsi="宋体" w:eastAsia="宋体" w:cs="宋体"/>
          <w:sz w:val="24"/>
          <w:szCs w:val="24"/>
          <w:u w:val="none"/>
        </w:rPr>
        <w:t>本项目为总价控制项目，如需追加与合同标的相同的工程的，在不改变合同其他条款的前提下，双方可以协商签订补充合同，但所有补充合同的采购金额不得超过原合同采购金额的百分之十。</w:t>
      </w:r>
    </w:p>
    <w:p>
      <w:pPr>
        <w:pStyle w:val="29"/>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7、拟派到本项目的施工人员，必须掌握和认真执行《工程安全技术规程》的各项规定和熟悉安全技术操作规程。凡是不了解建筑安全规程的技术人员和未经过安全技术培训的工人，都不得参加施工。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hint="eastAsia" w:ascii="宋体" w:hAnsi="宋体" w:eastAsia="宋体" w:cs="宋体"/>
          <w:bCs/>
          <w:sz w:val="24"/>
          <w:lang w:val="en-US" w:eastAsia="zh-CN"/>
        </w:rPr>
      </w:pPr>
      <w:r>
        <w:rPr>
          <w:rFonts w:hint="eastAsia" w:ascii="宋体" w:hAnsi="宋体" w:cs="宋体"/>
          <w:bCs/>
          <w:sz w:val="24"/>
          <w:lang w:val="en-US" w:eastAsia="zh-CN"/>
        </w:rPr>
        <w:t>9、吊装作业时，起重臂和重物下方严禁有人，重物吊运时，严禁人人上方通过。</w:t>
      </w:r>
    </w:p>
    <w:p>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10、吊装作业，司机和指挥人员持证上岗；设备的各种租赁资质和合同等证件齐全。</w:t>
      </w:r>
    </w:p>
    <w:p>
      <w:pPr>
        <w:tabs>
          <w:tab w:val="left" w:pos="210"/>
        </w:tabs>
        <w:adjustRightInd w:val="0"/>
        <w:snapToGrid w:val="0"/>
        <w:spacing w:line="360" w:lineRule="exact"/>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11、汽车吊作业时严格执行吊装安全操作规程，抵制违章作业的指令，坚持“十不吊的规定”。</w:t>
      </w:r>
    </w:p>
    <w:p>
      <w:pPr>
        <w:pStyle w:val="29"/>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八、其他事项：</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1、严禁使用未成年工和不适应现场安全施工要求的老弱病残人员进行施工。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2、施工期间应严格遵守国家、省、市有关防火、爆破和施工安全以及文明施工、环卫和城管等规定，建立规章制度和防护措施。否则，由此造成的经济和法律责任均由供应商负责。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3、供应商应按安全施工的要求，采取严格科学的安全措施，确保施工现场和第三者的安全，承担一切安全生产事故责任。</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4、必须接受现场管理单位的监督、管理和指导。</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5、施工用机械工具由供应商自备，进场后进行必要的性能安全检查。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6、施工用材料及机械工具自行保管，不得随便存放，以免造成不必要的丢失、损坏。</w:t>
      </w:r>
    </w:p>
    <w:p>
      <w:pPr>
        <w:tabs>
          <w:tab w:val="left" w:pos="210"/>
        </w:tabs>
        <w:adjustRightInd w:val="0"/>
        <w:snapToGrid w:val="0"/>
        <w:spacing w:line="360" w:lineRule="exact"/>
        <w:ind w:firstLine="480" w:firstLineChars="200"/>
        <w:jc w:val="left"/>
        <w:rPr>
          <w:rFonts w:hint="eastAsia" w:ascii="宋体" w:hAnsi="宋体" w:cs="宋体"/>
          <w:sz w:val="24"/>
        </w:rPr>
      </w:pPr>
      <w:r>
        <w:rPr>
          <w:rFonts w:hint="eastAsia" w:ascii="宋体" w:hAnsi="宋体" w:cs="宋体"/>
          <w:bCs/>
          <w:sz w:val="24"/>
        </w:rPr>
        <w:t>7、</w:t>
      </w:r>
      <w:r>
        <w:rPr>
          <w:rFonts w:hint="eastAsia" w:ascii="宋体" w:hAnsi="宋体" w:cs="宋体"/>
          <w:sz w:val="24"/>
        </w:rPr>
        <w:t>在施工区域须完善各类安全管理标识，完善必要的间隔措施。</w:t>
      </w:r>
    </w:p>
    <w:p>
      <w:pPr>
        <w:tabs>
          <w:tab w:val="left" w:pos="210"/>
        </w:tabs>
        <w:adjustRightInd w:val="0"/>
        <w:snapToGrid w:val="0"/>
        <w:spacing w:line="360" w:lineRule="exact"/>
        <w:ind w:firstLine="482" w:firstLineChars="200"/>
        <w:jc w:val="left"/>
        <w:rPr>
          <w:rFonts w:hint="eastAsia" w:ascii="宋体" w:hAnsi="宋体" w:eastAsia="宋体" w:cs="宋体"/>
          <w:color w:val="auto"/>
          <w:sz w:val="24"/>
          <w:lang w:val="en-US" w:eastAsia="zh-CN"/>
        </w:rPr>
      </w:pP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val="en-US" w:eastAsia="zh-CN"/>
        </w:rPr>
        <w:t>8、</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pStyle w:val="2"/>
      </w:pPr>
    </w:p>
    <w:p>
      <w:pPr>
        <w:pStyle w:val="29"/>
        <w:ind w:firstLine="0" w:firstLineChars="0"/>
        <w:rPr>
          <w:rFonts w:ascii="微软雅黑" w:hAnsi="微软雅黑" w:eastAsia="微软雅黑" w:cs="微软雅黑"/>
          <w:color w:val="000000" w:themeColor="text1"/>
          <w14:textFill>
            <w14:solidFill>
              <w14:schemeClr w14:val="tx1"/>
            </w14:solidFill>
          </w14:textFill>
        </w:rPr>
      </w:pPr>
      <w:bookmarkStart w:id="129" w:name="_Toc385940875"/>
      <w:bookmarkStart w:id="130" w:name="_Toc385939529"/>
      <w:bookmarkStart w:id="131" w:name="_Toc417914519"/>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29"/>
        <w:ind w:firstLine="0" w:firstLineChars="0"/>
        <w:rPr>
          <w:color w:val="000000" w:themeColor="text1"/>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bookmarkStart w:id="132" w:name="_Toc385940880"/>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9"/>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2.响应人应编制响应文件正本1份和副本4份。响应文件正本的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2"/>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firstLine="480" w:firstLineChars="200"/>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p>
      <w:pPr>
        <w:pStyle w:val="6"/>
        <w:adjustRightInd w:val="0"/>
        <w:snapToGrid w:val="0"/>
        <w:spacing w:line="360" w:lineRule="exact"/>
        <w:ind w:firstLine="359"/>
        <w:jc w:val="center"/>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rPr>
            </w:pPr>
            <w:r>
              <w:rPr>
                <w:rFonts w:hint="eastAsia" w:ascii="宋体" w:hAnsi="宋体" w:cs="宋体"/>
                <w:szCs w:val="21"/>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1</w:t>
            </w:r>
          </w:p>
        </w:tc>
        <w:tc>
          <w:tcPr>
            <w:tcW w:w="8731" w:type="dxa"/>
            <w:vAlign w:val="center"/>
          </w:tcPr>
          <w:p>
            <w:pPr>
              <w:widowControl/>
              <w:autoSpaceDE w:val="0"/>
              <w:autoSpaceDN w:val="0"/>
              <w:adjustRightInd w:val="0"/>
              <w:snapToGrid w:val="0"/>
              <w:spacing w:beforeLines="50" w:line="360" w:lineRule="auto"/>
            </w:pPr>
            <w:r>
              <w:rPr>
                <w:rFonts w:hint="eastAsia"/>
              </w:rPr>
              <w:t>供应商应具备以下条件：（供应商出具有效的声明函并加盖公章）</w:t>
            </w:r>
          </w:p>
          <w:p>
            <w:pPr>
              <w:widowControl/>
              <w:autoSpaceDE w:val="0"/>
              <w:autoSpaceDN w:val="0"/>
              <w:adjustRightInd w:val="0"/>
              <w:snapToGrid w:val="0"/>
              <w:spacing w:beforeLines="50" w:line="360" w:lineRule="auto"/>
            </w:pPr>
            <w:r>
              <w:rPr>
                <w:rFonts w:hint="eastAsia"/>
              </w:rPr>
              <w:t>（1）具有良好的商业信誉和健全的财务会计制度；</w:t>
            </w:r>
          </w:p>
          <w:p>
            <w:pPr>
              <w:widowControl/>
              <w:autoSpaceDE w:val="0"/>
              <w:autoSpaceDN w:val="0"/>
              <w:adjustRightInd w:val="0"/>
              <w:snapToGrid w:val="0"/>
              <w:spacing w:beforeLines="50" w:line="360" w:lineRule="auto"/>
            </w:pPr>
            <w:r>
              <w:rPr>
                <w:rFonts w:hint="eastAsia"/>
              </w:rPr>
              <w:t>（2）具有依法缴纳税收和社会保障资金的良好记录；</w:t>
            </w:r>
          </w:p>
          <w:p>
            <w:pPr>
              <w:widowControl/>
              <w:autoSpaceDE w:val="0"/>
              <w:autoSpaceDN w:val="0"/>
              <w:adjustRightInd w:val="0"/>
              <w:snapToGrid w:val="0"/>
              <w:spacing w:beforeLines="50" w:line="360" w:lineRule="auto"/>
            </w:pPr>
            <w:r>
              <w:rPr>
                <w:rFonts w:hint="eastAsia"/>
              </w:rPr>
              <w:t>（3）具备履行合同所必需的设备和专业技术能力；</w:t>
            </w:r>
          </w:p>
          <w:p>
            <w:pPr>
              <w:widowControl/>
              <w:autoSpaceDE w:val="0"/>
              <w:autoSpaceDN w:val="0"/>
              <w:adjustRightInd w:val="0"/>
              <w:snapToGrid w:val="0"/>
              <w:spacing w:beforeLines="50" w:line="360" w:lineRule="auto"/>
            </w:pPr>
            <w:r>
              <w:rPr>
                <w:rFonts w:hint="eastAsi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供应商具有承接本工程所需的有效期内的</w:t>
            </w:r>
            <w:r>
              <w:rPr>
                <w:rFonts w:hint="eastAsia" w:cs="Times New Roman"/>
                <w:lang w:eastAsia="zh-CN"/>
              </w:rPr>
              <w:t>环保</w:t>
            </w:r>
            <w:r>
              <w:rPr>
                <w:rFonts w:hint="eastAsia" w:ascii="Times New Roman" w:hAnsi="Times New Roman" w:eastAsia="宋体" w:cs="Times New Roman"/>
              </w:rPr>
              <w:t>工程三级</w:t>
            </w:r>
            <w:r>
              <w:rPr>
                <w:rFonts w:hint="eastAsia" w:ascii="Times New Roman" w:hAnsi="Times New Roman" w:eastAsia="宋体" w:cs="Times New Roman"/>
                <w:lang w:eastAsia="zh-CN"/>
              </w:rPr>
              <w:t>（</w:t>
            </w:r>
            <w:r>
              <w:rPr>
                <w:rFonts w:hint="eastAsia" w:cs="Times New Roman"/>
                <w:lang w:eastAsia="zh-CN"/>
              </w:rPr>
              <w:t>及</w:t>
            </w:r>
            <w:r>
              <w:rPr>
                <w:rFonts w:hint="eastAsia" w:ascii="Times New Roman" w:hAnsi="Times New Roman" w:eastAsia="宋体" w:cs="Times New Roman"/>
              </w:rPr>
              <w:t>以上</w:t>
            </w:r>
            <w:r>
              <w:rPr>
                <w:rFonts w:hint="eastAsia" w:ascii="Times New Roman" w:hAnsi="Times New Roman" w:eastAsia="宋体" w:cs="Times New Roman"/>
                <w:lang w:eastAsia="zh-CN"/>
              </w:rPr>
              <w:t>）</w:t>
            </w:r>
            <w:r>
              <w:rPr>
                <w:rFonts w:hint="eastAsia" w:cs="Times New Roman"/>
                <w:lang w:eastAsia="zh-CN"/>
              </w:rPr>
              <w:t>专业</w:t>
            </w:r>
            <w:r>
              <w:rPr>
                <w:rFonts w:hint="eastAsia" w:ascii="Times New Roman" w:hAnsi="Times New Roman" w:eastAsia="宋体" w:cs="Times New Roman"/>
              </w:rPr>
              <w:t>承包资质。</w:t>
            </w:r>
            <w:r>
              <w:rPr>
                <w:rFonts w:hint="eastAsia"/>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Lines="50" w:line="360" w:lineRule="auto"/>
              <w:jc w:val="center"/>
            </w:pPr>
            <w:r>
              <w:t>7</w:t>
            </w:r>
          </w:p>
        </w:tc>
        <w:tc>
          <w:tcPr>
            <w:tcW w:w="8731" w:type="dxa"/>
            <w:vAlign w:val="center"/>
          </w:tcPr>
          <w:p>
            <w:pPr>
              <w:widowControl/>
              <w:adjustRightInd w:val="0"/>
              <w:snapToGrid w:val="0"/>
              <w:spacing w:beforeLines="50" w:line="360" w:lineRule="auto"/>
            </w:pPr>
            <w:r>
              <w:rPr>
                <w:rFonts w:hint="eastAsia"/>
              </w:rPr>
              <w:t>供应商持有有效期内的建设行政主管部门颁发的安全生产许可证。（提供证书复印件并加盖公章）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widowControl/>
              <w:autoSpaceDE w:val="0"/>
              <w:autoSpaceDN w:val="0"/>
              <w:adjustRightInd w:val="0"/>
              <w:snapToGrid w:val="0"/>
              <w:spacing w:beforeLines="50" w:line="360" w:lineRule="auto"/>
            </w:pPr>
            <w:r>
              <w:rPr>
                <w:rFonts w:hint="eastAsia"/>
              </w:rPr>
              <w:t>供应商拟投入本工程的项目负责人具有</w:t>
            </w:r>
            <w:r>
              <w:rPr>
                <w:rFonts w:hint="eastAsia"/>
                <w:lang w:eastAsia="zh-CN"/>
              </w:rPr>
              <w:t>机电</w:t>
            </w:r>
            <w:r>
              <w:rPr>
                <w:rFonts w:hint="eastAsia"/>
              </w:rPr>
              <w:t>工程专业二级（及以上）注册建造师资格，</w:t>
            </w:r>
            <w:r>
              <w:rPr>
                <w:rFonts w:hint="eastAsia"/>
                <w:lang w:val="en-US" w:eastAsia="zh-CN"/>
              </w:rPr>
              <w:t>持有有效的安全生产考核合格证（B类）或建筑施工企业项目负责人安全生产考核合格证书</w:t>
            </w:r>
            <w:r>
              <w:rPr>
                <w:rFonts w:hint="eastAsia"/>
              </w:rPr>
              <w:t>，且不得担任其他在施建设项目的负责人（</w:t>
            </w:r>
            <w:r>
              <w:rPr>
                <w:rFonts w:hint="eastAsia"/>
                <w:b/>
              </w:rPr>
              <w:t>需提供相关承诺书</w:t>
            </w:r>
            <w:r>
              <w:rPr>
                <w:rFonts w:hint="eastAsia"/>
              </w:rPr>
              <w:t>），提供拟派项目负责人自</w:t>
            </w:r>
            <w:r>
              <w:t>202</w:t>
            </w:r>
            <w:r>
              <w:rPr>
                <w:rFonts w:hint="eastAsia"/>
              </w:rPr>
              <w:t>3年1月以来</w:t>
            </w:r>
            <w:r>
              <w:rPr>
                <w:rFonts w:hint="eastAsia"/>
                <w:lang w:eastAsia="zh-CN"/>
              </w:rPr>
              <w:t>任意一</w:t>
            </w:r>
            <w:r>
              <w:rPr>
                <w:rFonts w:hint="eastAsia"/>
              </w:rPr>
              <w:t>个月由供应商购买的社保缴纳证明。（提供证书复印件和证明材料并加盖公章）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Lines="50" w:line="360" w:lineRule="auto"/>
            </w:pPr>
            <w:r>
              <w:rPr>
                <w:rFonts w:hint="eastAsia"/>
              </w:rPr>
              <w:t>本项目不接受联合体响应，不得分包、转包。（出具有效的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bl>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29"/>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jc w:val="left"/>
            </w:pPr>
            <w:r>
              <w:rPr>
                <w:rFonts w:hint="eastAsia"/>
              </w:rPr>
              <w:t>响应报价：</w:t>
            </w:r>
          </w:p>
          <w:p>
            <w:pPr>
              <w:widowControl/>
              <w:adjustRightInd w:val="0"/>
              <w:snapToGrid w:val="0"/>
              <w:spacing w:beforeLines="50" w:line="360" w:lineRule="auto"/>
            </w:pPr>
            <w:r>
              <w:rPr>
                <w:rFonts w:hint="eastAsia"/>
              </w:rPr>
              <w:t>①响应报价未超过本项目最高限价；</w:t>
            </w:r>
          </w:p>
          <w:p>
            <w:pPr>
              <w:widowControl/>
              <w:adjustRightInd w:val="0"/>
              <w:snapToGrid w:val="0"/>
              <w:spacing w:beforeLines="50" w:line="360" w:lineRule="auto"/>
            </w:pPr>
            <w:r>
              <w:rPr>
                <w:rFonts w:hint="eastAsia"/>
              </w:rPr>
              <w:t>②对本项目的全部内容进行响应报价；</w:t>
            </w:r>
          </w:p>
          <w:p>
            <w:pPr>
              <w:widowControl/>
              <w:adjustRightInd w:val="0"/>
              <w:snapToGrid w:val="0"/>
              <w:spacing w:beforeLines="50" w:line="360" w:lineRule="auto"/>
            </w:pPr>
            <w:r>
              <w:rPr>
                <w:rFonts w:hint="eastAsia"/>
              </w:rPr>
              <w:t>③响应报价不低于成本价，</w:t>
            </w:r>
            <w:r>
              <w:t>且是唯一确定的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本公开比选文件中的“★”号条款要求：响应方案一一满足公开比选文件“★”号条款要求。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响应报价中未对公开比选文件规定的非竞争性费用进行浮动或改变。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pPr>
            <w:r>
              <w:rPr>
                <w:rFonts w:hint="eastAsia"/>
              </w:rPr>
              <w:t>响应人按采购工程量清单填报价格，无修改、增减采购工程量清单的项目、表格、内容等。</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9.分值（权重）分配</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（1）评分总值最高为100分，商务、技术及响应报价得分分值（权重）设置如下：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商务</w:t>
            </w:r>
            <w:r>
              <w:rPr>
                <w:rFonts w:hint="eastAsia" w:ascii="宋体" w:hAnsi="宋体" w:cs="宋体"/>
                <w:b/>
                <w:color w:val="000000" w:themeColor="text1"/>
                <w:spacing w:val="-4"/>
                <w:sz w:val="24"/>
                <w14:textFill>
                  <w14:solidFill>
                    <w14:schemeClr w14:val="tx1"/>
                  </w14:solidFill>
                </w14:textFill>
              </w:rPr>
              <w:t>评分（35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w:t>
            </w:r>
            <w:r>
              <w:rPr>
                <w:rFonts w:hint="eastAsia" w:ascii="宋体" w:hAnsi="宋体" w:cs="宋体"/>
                <w:b/>
                <w:color w:val="000000" w:themeColor="text1"/>
                <w:spacing w:val="-4"/>
                <w:sz w:val="24"/>
                <w14:textFill>
                  <w14:solidFill>
                    <w14:schemeClr w14:val="tx1"/>
                  </w14:solidFill>
                </w14:textFill>
              </w:rPr>
              <w:t>评分（55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4"/>
                <w:sz w:val="24"/>
                <w14:textFill>
                  <w14:solidFill>
                    <w14:schemeClr w14:val="tx1"/>
                  </w14:solidFill>
                </w14:textFill>
              </w:rPr>
              <w:t>价格得分（10</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10分</w:t>
            </w:r>
          </w:p>
        </w:tc>
      </w:tr>
    </w:tbl>
    <w:p>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（2）商务评分：评审委员会就各响应文件对商务评审内容的各项要求进行评分，评审的具体内容见《商务评审表》：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商务评审表（35分）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3"/>
        <w:tblW w:w="9469" w:type="dxa"/>
        <w:tblInd w:w="108" w:type="dxa"/>
        <w:tblLayout w:type="autofit"/>
        <w:tblCellMar>
          <w:top w:w="0" w:type="dxa"/>
          <w:left w:w="108" w:type="dxa"/>
          <w:bottom w:w="0" w:type="dxa"/>
          <w:right w:w="108" w:type="dxa"/>
        </w:tblCellMar>
      </w:tblPr>
      <w:tblGrid>
        <w:gridCol w:w="1475"/>
        <w:gridCol w:w="667"/>
        <w:gridCol w:w="7327"/>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2889"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体系</w:t>
            </w:r>
            <w:r>
              <w:rPr>
                <w:rFonts w:hint="eastAsia" w:ascii="宋体" w:hAnsi="宋体"/>
                <w:szCs w:val="21"/>
                <w:lang w:eastAsia="zh-CN"/>
              </w:rPr>
              <w:t>认证情况</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732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2分，本小项最高得6分。</w:t>
            </w: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p>
            <w:pPr>
              <w:spacing w:after="60"/>
              <w:rPr>
                <w:b/>
                <w:highlight w:val="none"/>
              </w:rPr>
            </w:pPr>
            <w:r>
              <w:rPr>
                <w:rFonts w:hint="eastAsia" w:ascii="宋体" w:hAnsi="宋体" w:cs="宋体"/>
                <w:szCs w:val="21"/>
                <w:highlight w:val="none"/>
              </w:rPr>
              <w:t>2.</w:t>
            </w:r>
            <w:r>
              <w:rPr>
                <w:rFonts w:hint="eastAsia" w:ascii="宋体" w:hAnsi="宋体" w:cs="宋体"/>
                <w:highlight w:val="none"/>
              </w:rPr>
              <w:t>企业认证体系专业认定：企业诚信管理体系认证、社会责任管理体系认证GB/T39604-2020《社会责任管理体系要求及使用指南》，每提供一项得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本小项</w:t>
            </w:r>
            <w:r>
              <w:rPr>
                <w:rFonts w:hint="eastAsia" w:ascii="宋体" w:hAnsi="宋体" w:cs="宋体"/>
                <w:highlight w:val="none"/>
              </w:rPr>
              <w:t>最高为</w:t>
            </w:r>
            <w:r>
              <w:rPr>
                <w:rFonts w:hint="eastAsia" w:ascii="宋体" w:hAnsi="宋体" w:cs="宋体"/>
                <w:highlight w:val="none"/>
                <w:lang w:val="en-US" w:eastAsia="zh-CN"/>
              </w:rPr>
              <w:t>4</w:t>
            </w:r>
            <w:r>
              <w:rPr>
                <w:rFonts w:hint="eastAsia" w:ascii="宋体" w:hAnsi="宋体" w:cs="宋体"/>
                <w:highlight w:val="none"/>
              </w:rPr>
              <w:t>分。</w:t>
            </w:r>
            <w:r>
              <w:rPr>
                <w:rFonts w:hint="eastAsia" w:ascii="宋体" w:hAnsi="宋体" w:cs="宋体"/>
                <w:highlight w:val="none"/>
                <w:lang w:eastAsia="zh-CN"/>
              </w:rPr>
              <w:t>注：</w:t>
            </w:r>
            <w:r>
              <w:rPr>
                <w:rFonts w:hint="eastAsia" w:ascii="宋体" w:hAnsi="宋体" w:cs="宋体"/>
                <w:highlight w:val="none"/>
              </w:rPr>
              <w:t>需提供</w:t>
            </w:r>
            <w:r>
              <w:rPr>
                <w:rFonts w:hint="eastAsia" w:ascii="宋体" w:hAnsi="宋体" w:cs="宋体"/>
                <w:highlight w:val="none"/>
                <w:lang w:eastAsia="zh-CN"/>
              </w:rPr>
              <w:t>有效的</w:t>
            </w:r>
            <w:r>
              <w:rPr>
                <w:rFonts w:hint="eastAsia" w:ascii="宋体" w:hAnsi="宋体" w:cs="宋体"/>
                <w:highlight w:val="none"/>
              </w:rPr>
              <w:t>相关证书复印件及中国认监委网页查询截图（显示查询链接）并加盖公章，不提供的不得分。</w:t>
            </w:r>
          </w:p>
        </w:tc>
      </w:tr>
      <w:tr>
        <w:tblPrEx>
          <w:tblCellMar>
            <w:top w:w="0" w:type="dxa"/>
            <w:left w:w="108" w:type="dxa"/>
            <w:bottom w:w="0" w:type="dxa"/>
            <w:right w:w="108" w:type="dxa"/>
          </w:tblCellMar>
        </w:tblPrEx>
        <w:trPr>
          <w:trHeight w:val="1475"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lang w:eastAsia="zh-CN"/>
              </w:rPr>
              <w:t>类似</w:t>
            </w:r>
            <w:r>
              <w:rPr>
                <w:rFonts w:hint="eastAsia" w:ascii="宋体" w:hAnsi="宋体"/>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供应商自2020年1月1日至今（</w:t>
            </w:r>
            <w:r>
              <w:rPr>
                <w:rFonts w:hint="eastAsia" w:ascii="宋体" w:hAnsi="宋体" w:cs="宋体"/>
                <w:b/>
                <w:szCs w:val="21"/>
              </w:rPr>
              <w:t>完成时间以竣工验收日期为准</w:t>
            </w:r>
            <w:r>
              <w:rPr>
                <w:rFonts w:hint="eastAsia" w:ascii="宋体" w:hAnsi="宋体" w:cs="宋体"/>
                <w:szCs w:val="21"/>
              </w:rPr>
              <w:t>）完成质量合格的类似工程项目业绩。每提供一项</w:t>
            </w:r>
            <w:bookmarkStart w:id="198" w:name="_GoBack"/>
            <w:bookmarkEnd w:id="198"/>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分，本项最高得1</w:t>
            </w:r>
            <w:r>
              <w:rPr>
                <w:rFonts w:hint="eastAsia" w:ascii="宋体" w:hAnsi="宋体" w:cs="宋体"/>
                <w:szCs w:val="21"/>
                <w:lang w:val="en-US" w:eastAsia="zh-CN"/>
              </w:rPr>
              <w:t>2</w:t>
            </w:r>
            <w:r>
              <w:rPr>
                <w:rFonts w:hint="eastAsia" w:ascii="宋体" w:hAnsi="宋体" w:cs="宋体"/>
                <w:szCs w:val="21"/>
              </w:rPr>
              <w:t>分。</w:t>
            </w:r>
          </w:p>
          <w:p>
            <w:pPr>
              <w:widowControl/>
              <w:jc w:val="left"/>
              <w:textAlignment w:val="center"/>
              <w:rPr>
                <w:b/>
              </w:rPr>
            </w:pPr>
            <w:r>
              <w:rPr>
                <w:rFonts w:hint="eastAsia" w:ascii="宋体" w:hAnsi="宋体" w:cs="宋体"/>
                <w:szCs w:val="21"/>
              </w:rPr>
              <w:t>注：1.类似业绩</w:t>
            </w:r>
            <w:r>
              <w:rPr>
                <w:rFonts w:hint="eastAsia" w:ascii="宋体" w:hAnsi="宋体" w:cs="宋体"/>
                <w:sz w:val="21"/>
                <w:szCs w:val="21"/>
              </w:rPr>
              <w:t>指噪声整治、装修改造、维修改造类似业绩</w:t>
            </w:r>
            <w:r>
              <w:rPr>
                <w:rFonts w:hint="eastAsia" w:ascii="宋体" w:hAnsi="宋体" w:cs="宋体"/>
                <w:szCs w:val="21"/>
              </w:rPr>
              <w:t>；2.须同时提供</w:t>
            </w:r>
            <w:r>
              <w:rPr>
                <w:rFonts w:hint="eastAsia" w:ascii="宋体" w:hAnsi="宋体" w:cs="宋体"/>
                <w:szCs w:val="21"/>
                <w:lang w:eastAsia="zh-CN"/>
              </w:rPr>
              <w:t>成交（中标）通知书、</w:t>
            </w:r>
            <w:r>
              <w:rPr>
                <w:rFonts w:hint="eastAsia" w:ascii="宋体" w:hAnsi="宋体" w:cs="宋体"/>
                <w:szCs w:val="21"/>
              </w:rPr>
              <w:t>施工合同关键页（</w:t>
            </w:r>
            <w:r>
              <w:rPr>
                <w:rFonts w:hint="eastAsia" w:ascii="宋体" w:hAnsi="宋体" w:cs="宋体"/>
                <w:szCs w:val="21"/>
                <w:lang w:eastAsia="zh-CN"/>
              </w:rPr>
              <w:t>仅</w:t>
            </w:r>
            <w:r>
              <w:rPr>
                <w:rFonts w:hint="eastAsia" w:ascii="宋体" w:hAnsi="宋体" w:cs="宋体"/>
                <w:szCs w:val="21"/>
              </w:rPr>
              <w:t>须体现项目内容</w:t>
            </w:r>
            <w:r>
              <w:rPr>
                <w:rFonts w:hint="eastAsia" w:ascii="宋体" w:hAnsi="宋体" w:cs="宋体"/>
                <w:szCs w:val="21"/>
                <w:lang w:eastAsia="zh-CN"/>
              </w:rPr>
              <w:t>，</w:t>
            </w:r>
            <w:r>
              <w:rPr>
                <w:rFonts w:hint="eastAsia" w:ascii="宋体" w:hAnsi="宋体" w:cs="宋体"/>
                <w:b/>
                <w:bCs/>
                <w:color w:val="00B0F0"/>
                <w:szCs w:val="21"/>
                <w:lang w:val="en-US" w:eastAsia="zh-CN"/>
              </w:rPr>
              <w:t>无需提供</w:t>
            </w:r>
            <w:r>
              <w:rPr>
                <w:rFonts w:hint="eastAsia" w:ascii="宋体" w:hAnsi="宋体" w:cs="宋体"/>
                <w:b/>
                <w:bCs/>
                <w:color w:val="00B0F0"/>
                <w:szCs w:val="21"/>
                <w:lang w:eastAsia="zh-CN"/>
              </w:rPr>
              <w:t>整份</w:t>
            </w:r>
            <w:r>
              <w:rPr>
                <w:rFonts w:hint="eastAsia" w:ascii="宋体" w:hAnsi="宋体" w:cs="宋体"/>
                <w:szCs w:val="21"/>
                <w:lang w:eastAsia="zh-CN"/>
              </w:rPr>
              <w:t>合同</w:t>
            </w:r>
            <w:r>
              <w:rPr>
                <w:rFonts w:hint="eastAsia" w:ascii="宋体" w:hAnsi="宋体" w:cs="宋体"/>
                <w:szCs w:val="21"/>
              </w:rPr>
              <w:t>）、竣工验收合格报告等证明材料并加盖公章，</w:t>
            </w:r>
            <w:r>
              <w:rPr>
                <w:rFonts w:hint="eastAsia" w:ascii="宋体" w:hAnsi="宋体" w:cs="宋体"/>
                <w:szCs w:val="21"/>
                <w:lang w:eastAsia="zh-CN"/>
              </w:rPr>
              <w:t>三</w:t>
            </w:r>
            <w:r>
              <w:rPr>
                <w:rFonts w:hint="eastAsia" w:ascii="宋体" w:hAnsi="宋体" w:cs="宋体"/>
                <w:szCs w:val="21"/>
              </w:rPr>
              <w:t>者缺一不可，否则不得分。</w:t>
            </w:r>
          </w:p>
        </w:tc>
      </w:tr>
      <w:tr>
        <w:tblPrEx>
          <w:tblCellMar>
            <w:top w:w="0" w:type="dxa"/>
            <w:left w:w="108" w:type="dxa"/>
            <w:bottom w:w="0" w:type="dxa"/>
            <w:right w:w="108" w:type="dxa"/>
          </w:tblCellMar>
        </w:tblPrEx>
        <w:trPr>
          <w:trHeight w:val="155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管理机构能力</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numPr>
                <w:ilvl w:val="0"/>
                <w:numId w:val="0"/>
              </w:numPr>
              <w:spacing w:after="60"/>
              <w:rPr>
                <w:rFonts w:hint="eastAsia" w:hAnsi="宋体" w:cs="宋体"/>
                <w:szCs w:val="21"/>
              </w:rPr>
            </w:pPr>
            <w:r>
              <w:rPr>
                <w:rFonts w:hint="eastAsia" w:hAnsi="宋体" w:cs="宋体"/>
                <w:szCs w:val="21"/>
                <w:lang w:val="en-US" w:eastAsia="zh-CN"/>
              </w:rPr>
              <w:t>1.</w:t>
            </w:r>
            <w:r>
              <w:rPr>
                <w:rFonts w:hint="eastAsia" w:hAnsi="宋体" w:cs="宋体"/>
                <w:szCs w:val="21"/>
                <w:lang w:eastAsia="zh-CN"/>
              </w:rPr>
              <w:t>项目</w:t>
            </w:r>
            <w:r>
              <w:rPr>
                <w:rFonts w:hint="eastAsia" w:hAnsi="宋体" w:cs="宋体"/>
                <w:szCs w:val="21"/>
              </w:rPr>
              <w:t>负责人：①具有</w:t>
            </w:r>
            <w:r>
              <w:rPr>
                <w:rFonts w:hint="eastAsia" w:hAnsi="宋体" w:cs="宋体"/>
                <w:szCs w:val="21"/>
                <w:lang w:eastAsia="zh-CN"/>
              </w:rPr>
              <w:t>大专及</w:t>
            </w:r>
            <w:r>
              <w:rPr>
                <w:rFonts w:hint="eastAsia"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；②具有建筑工程类工程师（</w:t>
            </w:r>
            <w:r>
              <w:rPr>
                <w:rFonts w:hint="eastAsia" w:hAnsi="宋体" w:cs="宋体"/>
                <w:szCs w:val="21"/>
                <w:lang w:eastAsia="zh-CN"/>
              </w:rPr>
              <w:t>及</w:t>
            </w:r>
            <w:r>
              <w:rPr>
                <w:rFonts w:hint="eastAsia" w:hAnsi="宋体" w:cs="宋体"/>
                <w:szCs w:val="21"/>
              </w:rPr>
              <w:t>以上）职称证</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本小项最高得1.</w:t>
            </w:r>
            <w:r>
              <w:rPr>
                <w:rFonts w:hint="eastAsia" w:hAnsi="宋体" w:cs="宋体"/>
                <w:szCs w:val="21"/>
                <w:lang w:val="en-US" w:eastAsia="zh-CN"/>
              </w:rPr>
              <w:t>0</w:t>
            </w:r>
            <w:r>
              <w:rPr>
                <w:rFonts w:hint="eastAsia" w:hAnsi="宋体" w:cs="宋体"/>
                <w:szCs w:val="21"/>
              </w:rPr>
              <w:t>分。</w:t>
            </w:r>
          </w:p>
          <w:p>
            <w:pPr>
              <w:spacing w:after="60" w:line="240" w:lineRule="auto"/>
              <w:rPr>
                <w:rFonts w:hint="eastAsia" w:ascii="宋体" w:hAnsi="宋体" w:cs="宋体"/>
                <w:color w:val="auto"/>
                <w:szCs w:val="21"/>
              </w:rPr>
            </w:pPr>
            <w:r>
              <w:rPr>
                <w:rFonts w:hint="eastAsia" w:ascii="宋体" w:hAnsi="宋体" w:cs="宋体"/>
                <w:szCs w:val="21"/>
                <w:lang w:val="en-US" w:eastAsia="zh-CN"/>
              </w:rPr>
              <w:t>2.</w:t>
            </w:r>
            <w:r>
              <w:rPr>
                <w:rFonts w:hint="eastAsia" w:ascii="宋体" w:hAnsi="宋体" w:cs="宋体"/>
                <w:szCs w:val="21"/>
              </w:rPr>
              <w:t>技术负责人：①具有</w:t>
            </w:r>
            <w:r>
              <w:rPr>
                <w:rFonts w:hint="eastAsia" w:ascii="宋体" w:hAnsi="宋体" w:cs="宋体"/>
                <w:szCs w:val="21"/>
                <w:lang w:eastAsia="zh-CN"/>
              </w:rPr>
              <w:t>大专及</w:t>
            </w:r>
            <w:r>
              <w:rPr>
                <w:rFonts w:hint="eastAsia" w:ascii="宋体" w:hAnsi="宋体" w:cs="宋体"/>
                <w:szCs w:val="21"/>
              </w:rPr>
              <w:t>以上学历</w:t>
            </w:r>
            <w:r>
              <w:rPr>
                <w:rFonts w:hint="eastAsia" w:ascii="宋体" w:hAnsi="宋体" w:cs="宋体"/>
                <w:szCs w:val="21"/>
                <w:lang w:eastAsia="zh-CN"/>
              </w:rPr>
              <w:t>的，</w:t>
            </w:r>
            <w:r>
              <w:rPr>
                <w:rFonts w:hint="eastAsia" w:ascii="宋体" w:hAnsi="宋体" w:cs="宋体"/>
                <w:szCs w:val="21"/>
              </w:rPr>
              <w:t>得0.5分；② 具有建筑工程类工程</w:t>
            </w:r>
            <w:r>
              <w:rPr>
                <w:rFonts w:hint="eastAsia" w:ascii="宋体" w:hAnsi="宋体" w:cs="宋体"/>
                <w:color w:val="auto"/>
                <w:szCs w:val="21"/>
              </w:rPr>
              <w:t>师</w:t>
            </w:r>
            <w:r>
              <w:rPr>
                <w:rFonts w:hint="eastAsia" w:hAnsi="宋体" w:cs="宋体"/>
                <w:color w:val="auto"/>
                <w:szCs w:val="21"/>
              </w:rPr>
              <w:t>（</w:t>
            </w:r>
            <w:r>
              <w:rPr>
                <w:rFonts w:hint="eastAsia" w:hAnsi="宋体" w:cs="宋体"/>
                <w:color w:val="auto"/>
                <w:szCs w:val="21"/>
                <w:lang w:eastAsia="zh-CN"/>
              </w:rPr>
              <w:t>及</w:t>
            </w:r>
            <w:r>
              <w:rPr>
                <w:rFonts w:hint="eastAsia" w:hAnsi="宋体" w:cs="宋体"/>
                <w:color w:val="auto"/>
                <w:szCs w:val="21"/>
              </w:rPr>
              <w:t>以上）</w:t>
            </w:r>
            <w:r>
              <w:rPr>
                <w:rFonts w:hint="eastAsia" w:ascii="宋体" w:hAnsi="宋体" w:cs="宋体"/>
                <w:color w:val="auto"/>
                <w:szCs w:val="21"/>
              </w:rPr>
              <w:t>职称证的</w:t>
            </w:r>
            <w:r>
              <w:rPr>
                <w:rFonts w:hint="eastAsia" w:ascii="宋体" w:hAnsi="宋体" w:cs="宋体"/>
                <w:color w:val="auto"/>
                <w:szCs w:val="21"/>
                <w:lang w:eastAsia="zh-CN"/>
              </w:rPr>
              <w:t>，得</w:t>
            </w:r>
            <w:r>
              <w:rPr>
                <w:rFonts w:hint="eastAsia" w:ascii="宋体" w:hAnsi="宋体" w:cs="宋体"/>
                <w:color w:val="auto"/>
                <w:szCs w:val="21"/>
                <w:lang w:val="en-US" w:eastAsia="zh-CN"/>
              </w:rPr>
              <w:t>0.5</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rPr>
              <w:t>③具有建筑工程专业壹级注册建造师资格，得0.5分</w:t>
            </w:r>
            <w:r>
              <w:rPr>
                <w:rFonts w:hint="eastAsia" w:ascii="宋体" w:hAnsi="宋体" w:cs="宋体"/>
                <w:color w:val="auto"/>
                <w:szCs w:val="21"/>
                <w:lang w:eastAsia="zh-CN"/>
              </w:rPr>
              <w:t>。</w:t>
            </w:r>
            <w:r>
              <w:rPr>
                <w:rFonts w:hint="eastAsia" w:ascii="宋体" w:hAnsi="宋体" w:cs="宋体"/>
                <w:color w:val="auto"/>
                <w:szCs w:val="21"/>
              </w:rPr>
              <w:t>本小项最高得1.5分。</w:t>
            </w:r>
          </w:p>
          <w:p>
            <w:pPr>
              <w:pStyle w:val="12"/>
              <w:spacing w:after="60"/>
              <w:rPr>
                <w:rFonts w:hint="eastAsia" w:hAnsi="宋体" w:cs="宋体"/>
                <w:color w:val="auto"/>
                <w:szCs w:val="21"/>
                <w:highlight w:val="none"/>
              </w:rPr>
            </w:pPr>
            <w:r>
              <w:rPr>
                <w:rFonts w:hint="eastAsia" w:hAnsi="宋体" w:cs="宋体"/>
                <w:color w:val="auto"/>
                <w:szCs w:val="21"/>
                <w:lang w:val="en-US" w:eastAsia="zh-CN"/>
              </w:rPr>
              <w:t>3.</w:t>
            </w:r>
            <w:r>
              <w:rPr>
                <w:rFonts w:hint="eastAsia" w:hAnsi="宋体" w:cs="宋体"/>
                <w:color w:val="auto"/>
                <w:szCs w:val="21"/>
              </w:rPr>
              <w:t>质量负责人：①具有</w:t>
            </w:r>
            <w:r>
              <w:rPr>
                <w:rFonts w:hint="eastAsia" w:hAnsi="宋体" w:cs="宋体"/>
                <w:color w:val="auto"/>
                <w:szCs w:val="21"/>
                <w:lang w:eastAsia="zh-CN"/>
              </w:rPr>
              <w:t>大</w:t>
            </w:r>
            <w:r>
              <w:rPr>
                <w:rFonts w:hint="eastAsia" w:hAnsi="宋体" w:cs="宋体"/>
                <w:color w:val="auto"/>
                <w:szCs w:val="21"/>
              </w:rPr>
              <w:t>专</w:t>
            </w:r>
            <w:r>
              <w:rPr>
                <w:rFonts w:hint="eastAsia" w:hAnsi="宋体" w:cs="宋体"/>
                <w:color w:val="auto"/>
                <w:szCs w:val="21"/>
                <w:lang w:eastAsia="zh-CN"/>
              </w:rPr>
              <w:t>及</w:t>
            </w:r>
            <w:r>
              <w:rPr>
                <w:rFonts w:hint="eastAsia" w:hAnsi="宋体" w:cs="宋体"/>
                <w:color w:val="auto"/>
                <w:szCs w:val="21"/>
              </w:rPr>
              <w:t>以上学历</w:t>
            </w:r>
            <w:r>
              <w:rPr>
                <w:rFonts w:hint="eastAsia" w:hAnsi="宋体" w:cs="宋体"/>
                <w:color w:val="auto"/>
                <w:szCs w:val="21"/>
                <w:lang w:eastAsia="zh-CN"/>
              </w:rPr>
              <w:t>的，得</w:t>
            </w:r>
            <w:r>
              <w:rPr>
                <w:rFonts w:hint="eastAsia" w:hAnsi="宋体" w:cs="宋体"/>
                <w:color w:val="auto"/>
                <w:szCs w:val="21"/>
                <w:lang w:val="en-US" w:eastAsia="zh-CN"/>
              </w:rPr>
              <w:t>0.5分</w:t>
            </w:r>
            <w:r>
              <w:rPr>
                <w:rFonts w:hint="eastAsia" w:hAnsi="宋体" w:cs="宋体"/>
                <w:color w:val="auto"/>
                <w:szCs w:val="21"/>
              </w:rPr>
              <w:t>；②</w:t>
            </w:r>
            <w:r>
              <w:rPr>
                <w:rFonts w:hint="eastAsia" w:hAnsi="宋体" w:cs="宋体"/>
                <w:color w:val="auto"/>
                <w:szCs w:val="21"/>
                <w:highlight w:val="none"/>
              </w:rPr>
              <w:t>具有建筑装饰工程师（</w:t>
            </w:r>
            <w:r>
              <w:rPr>
                <w:rFonts w:hint="eastAsia" w:hAnsi="宋体" w:cs="宋体"/>
                <w:color w:val="auto"/>
                <w:szCs w:val="21"/>
                <w:highlight w:val="none"/>
                <w:lang w:eastAsia="zh-CN"/>
              </w:rPr>
              <w:t>及</w:t>
            </w:r>
            <w:r>
              <w:rPr>
                <w:rFonts w:hint="eastAsia" w:hAnsi="宋体" w:cs="宋体"/>
                <w:color w:val="auto"/>
                <w:szCs w:val="21"/>
                <w:highlight w:val="none"/>
              </w:rPr>
              <w:t>以上）职称</w:t>
            </w:r>
            <w:r>
              <w:rPr>
                <w:rFonts w:hint="eastAsia" w:hAnsi="宋体" w:cs="宋体"/>
                <w:color w:val="auto"/>
                <w:szCs w:val="21"/>
                <w:highlight w:val="none"/>
                <w:lang w:eastAsia="zh-CN"/>
              </w:rPr>
              <w:t>的，得</w:t>
            </w:r>
            <w:r>
              <w:rPr>
                <w:rFonts w:hint="eastAsia" w:hAnsi="宋体" w:cs="宋体"/>
                <w:color w:val="auto"/>
                <w:szCs w:val="21"/>
                <w:highlight w:val="none"/>
                <w:lang w:val="en-US" w:eastAsia="zh-CN"/>
              </w:rPr>
              <w:t>1.0分；</w:t>
            </w:r>
            <w:r>
              <w:rPr>
                <w:rFonts w:hint="eastAsia" w:ascii="宋体" w:hAnsi="宋体" w:cs="宋体"/>
                <w:color w:val="auto"/>
                <w:szCs w:val="21"/>
              </w:rPr>
              <w:t>③</w:t>
            </w:r>
            <w:r>
              <w:rPr>
                <w:rFonts w:hint="eastAsia" w:hAnsi="宋体" w:cs="宋体"/>
                <w:color w:val="auto"/>
                <w:szCs w:val="21"/>
                <w:highlight w:val="none"/>
              </w:rPr>
              <w:t>质量员岗位证书</w:t>
            </w:r>
            <w:r>
              <w:rPr>
                <w:rFonts w:hint="eastAsia" w:hAnsi="宋体" w:cs="宋体"/>
                <w:color w:val="auto"/>
                <w:szCs w:val="21"/>
                <w:highlight w:val="none"/>
                <w:lang w:eastAsia="zh-CN"/>
              </w:rPr>
              <w:t>的，得</w:t>
            </w:r>
            <w:r>
              <w:rPr>
                <w:rFonts w:hint="eastAsia" w:hAnsi="宋体" w:cs="宋体"/>
                <w:color w:val="auto"/>
                <w:szCs w:val="21"/>
                <w:highlight w:val="none"/>
                <w:lang w:val="en-US" w:eastAsia="zh-CN"/>
              </w:rPr>
              <w:t>1.0分。</w:t>
            </w:r>
            <w:r>
              <w:rPr>
                <w:rFonts w:hint="eastAsia" w:hAnsi="宋体" w:cs="宋体"/>
                <w:color w:val="auto"/>
                <w:szCs w:val="21"/>
                <w:highlight w:val="none"/>
              </w:rPr>
              <w:t>本小项最高得</w:t>
            </w:r>
            <w:r>
              <w:rPr>
                <w:rFonts w:hint="eastAsia" w:hAnsi="宋体" w:cs="宋体"/>
                <w:color w:val="auto"/>
                <w:szCs w:val="21"/>
                <w:highlight w:val="none"/>
                <w:lang w:val="en-US" w:eastAsia="zh-CN"/>
              </w:rPr>
              <w:t>2.5</w:t>
            </w:r>
            <w:r>
              <w:rPr>
                <w:rFonts w:hint="eastAsia" w:hAnsi="宋体" w:cs="宋体"/>
                <w:color w:val="auto"/>
                <w:szCs w:val="21"/>
                <w:highlight w:val="none"/>
              </w:rPr>
              <w:t>分。</w:t>
            </w:r>
          </w:p>
          <w:p>
            <w:pPr>
              <w:pStyle w:val="12"/>
              <w:spacing w:after="60"/>
              <w:rPr>
                <w:rFonts w:hint="eastAsia" w:hAnsi="宋体" w:cs="宋体"/>
                <w:color w:val="auto"/>
                <w:szCs w:val="21"/>
                <w:highlight w:val="none"/>
              </w:rPr>
            </w:pPr>
            <w:r>
              <w:rPr>
                <w:rFonts w:hint="eastAsia" w:hAnsi="宋体" w:cs="宋体"/>
                <w:color w:val="auto"/>
                <w:szCs w:val="21"/>
                <w:highlight w:val="none"/>
                <w:lang w:val="en-US" w:eastAsia="zh-CN"/>
              </w:rPr>
              <w:t>4.</w:t>
            </w:r>
            <w:r>
              <w:rPr>
                <w:rFonts w:hint="eastAsia" w:hAnsi="宋体" w:cs="宋体"/>
                <w:color w:val="auto"/>
                <w:szCs w:val="21"/>
                <w:highlight w:val="none"/>
              </w:rPr>
              <w:t>安全负责人：①具有注册安全工程师（建筑施工安全）中级资格</w:t>
            </w:r>
            <w:r>
              <w:rPr>
                <w:rFonts w:hint="eastAsia" w:hAnsi="宋体" w:cs="宋体"/>
                <w:color w:val="auto"/>
                <w:szCs w:val="21"/>
                <w:highlight w:val="none"/>
                <w:lang w:eastAsia="zh-CN"/>
              </w:rPr>
              <w:t>（及</w:t>
            </w:r>
            <w:r>
              <w:rPr>
                <w:rFonts w:hint="eastAsia" w:hAnsi="宋体" w:cs="宋体"/>
                <w:color w:val="auto"/>
                <w:szCs w:val="21"/>
                <w:highlight w:val="none"/>
              </w:rPr>
              <w:t>以上</w:t>
            </w:r>
            <w:r>
              <w:rPr>
                <w:rFonts w:hint="eastAsia" w:hAnsi="宋体" w:cs="宋体"/>
                <w:color w:val="auto"/>
                <w:szCs w:val="21"/>
                <w:highlight w:val="none"/>
                <w:lang w:eastAsia="zh-CN"/>
              </w:rPr>
              <w:t>）的，得</w:t>
            </w:r>
            <w:r>
              <w:rPr>
                <w:rFonts w:hint="eastAsia" w:hAnsi="宋体" w:cs="宋体"/>
                <w:color w:val="auto"/>
                <w:szCs w:val="21"/>
                <w:highlight w:val="none"/>
                <w:lang w:val="en-US" w:eastAsia="zh-CN"/>
              </w:rPr>
              <w:t>1分</w:t>
            </w:r>
            <w:r>
              <w:rPr>
                <w:rFonts w:hint="eastAsia" w:hAnsi="宋体" w:cs="宋体"/>
                <w:color w:val="auto"/>
                <w:szCs w:val="21"/>
                <w:highlight w:val="none"/>
              </w:rPr>
              <w:t>；②</w:t>
            </w:r>
            <w:r>
              <w:rPr>
                <w:rFonts w:hint="eastAsia"/>
                <w:color w:val="auto"/>
                <w:highlight w:val="none"/>
                <w:lang w:val="en-US" w:eastAsia="zh-CN"/>
              </w:rPr>
              <w:t>持有有效的</w:t>
            </w:r>
            <w:r>
              <w:rPr>
                <w:rFonts w:hint="default"/>
                <w:color w:val="auto"/>
                <w:highlight w:val="none"/>
                <w:lang w:val="en-US" w:eastAsia="zh-CN"/>
              </w:rPr>
              <w:t>安全生产考核合格证</w:t>
            </w:r>
            <w:r>
              <w:rPr>
                <w:rFonts w:hint="eastAsia"/>
                <w:color w:val="auto"/>
                <w:highlight w:val="none"/>
                <w:lang w:val="en-US" w:eastAsia="zh-CN"/>
              </w:rPr>
              <w:t>书</w:t>
            </w:r>
            <w:r>
              <w:rPr>
                <w:rFonts w:hint="default"/>
                <w:color w:val="auto"/>
                <w:highlight w:val="none"/>
                <w:lang w:val="en-US" w:eastAsia="zh-CN"/>
              </w:rPr>
              <w:t>或建筑施工企业专职安全生产管理人员安全生产考核合格证书（C类</w:t>
            </w:r>
            <w:r>
              <w:rPr>
                <w:rFonts w:hint="eastAsia"/>
                <w:color w:val="auto"/>
                <w:highlight w:val="none"/>
                <w:lang w:val="en-US" w:eastAsia="zh-CN"/>
              </w:rPr>
              <w:t>或</w:t>
            </w:r>
            <w:r>
              <w:rPr>
                <w:rFonts w:hint="default"/>
                <w:color w:val="auto"/>
                <w:highlight w:val="none"/>
                <w:lang w:val="en-US" w:eastAsia="zh-CN"/>
              </w:rPr>
              <w:t>C3类）</w:t>
            </w:r>
            <w:r>
              <w:rPr>
                <w:rFonts w:hint="eastAsia" w:hAnsi="宋体" w:cs="宋体"/>
                <w:color w:val="auto"/>
                <w:szCs w:val="21"/>
                <w:highlight w:val="none"/>
                <w:lang w:eastAsia="zh-CN"/>
              </w:rPr>
              <w:t>的，得</w:t>
            </w:r>
            <w:r>
              <w:rPr>
                <w:rFonts w:hint="eastAsia" w:hAnsi="宋体" w:cs="宋体"/>
                <w:color w:val="auto"/>
                <w:szCs w:val="21"/>
                <w:highlight w:val="none"/>
                <w:lang w:val="en-US" w:eastAsia="zh-CN"/>
              </w:rPr>
              <w:t>1分。</w:t>
            </w:r>
            <w:r>
              <w:rPr>
                <w:rFonts w:hint="eastAsia" w:hAnsi="宋体" w:cs="宋体"/>
                <w:color w:val="auto"/>
                <w:szCs w:val="21"/>
                <w:highlight w:val="none"/>
              </w:rPr>
              <w:t>本小项最高得</w:t>
            </w:r>
            <w:r>
              <w:rPr>
                <w:rFonts w:hint="eastAsia" w:hAnsi="宋体" w:cs="宋体"/>
                <w:color w:val="auto"/>
                <w:szCs w:val="21"/>
                <w:highlight w:val="none"/>
                <w:lang w:val="en-US" w:eastAsia="zh-CN"/>
              </w:rPr>
              <w:t>2</w:t>
            </w:r>
            <w:r>
              <w:rPr>
                <w:rFonts w:hint="eastAsia" w:hAnsi="宋体" w:cs="宋体"/>
                <w:color w:val="auto"/>
                <w:szCs w:val="21"/>
                <w:highlight w:val="none"/>
              </w:rPr>
              <w:t>分。</w:t>
            </w:r>
          </w:p>
          <w:p>
            <w:pPr>
              <w:spacing w:after="60" w:line="24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造价负责人：①具有</w:t>
            </w:r>
            <w:r>
              <w:rPr>
                <w:rFonts w:hint="eastAsia" w:ascii="宋体" w:hAnsi="宋体" w:cs="宋体"/>
                <w:color w:val="auto"/>
                <w:szCs w:val="21"/>
                <w:lang w:eastAsia="zh-CN"/>
              </w:rPr>
              <w:t>大专及</w:t>
            </w:r>
            <w:r>
              <w:rPr>
                <w:rFonts w:hint="eastAsia" w:ascii="宋体" w:hAnsi="宋体" w:cs="宋体"/>
                <w:color w:val="auto"/>
                <w:szCs w:val="21"/>
              </w:rPr>
              <w:t>以上学历</w:t>
            </w:r>
            <w:r>
              <w:rPr>
                <w:rFonts w:hint="eastAsia" w:hAnsi="宋体" w:cs="宋体"/>
                <w:color w:val="auto"/>
                <w:szCs w:val="21"/>
                <w:lang w:eastAsia="zh-CN"/>
              </w:rPr>
              <w:t>的，得</w:t>
            </w:r>
            <w:r>
              <w:rPr>
                <w:rFonts w:hint="eastAsia" w:hAnsi="宋体" w:cs="宋体"/>
                <w:color w:val="auto"/>
                <w:szCs w:val="21"/>
                <w:lang w:val="en-US" w:eastAsia="zh-CN"/>
              </w:rPr>
              <w:t>0.5分</w:t>
            </w:r>
            <w:r>
              <w:rPr>
                <w:rFonts w:hint="eastAsia" w:ascii="宋体" w:hAnsi="宋体" w:cs="宋体"/>
                <w:color w:val="auto"/>
                <w:szCs w:val="21"/>
              </w:rPr>
              <w:t>；② 具</w:t>
            </w:r>
            <w:r>
              <w:rPr>
                <w:rFonts w:hint="eastAsia" w:ascii="宋体" w:hAnsi="宋体" w:cs="宋体"/>
                <w:color w:val="auto"/>
                <w:szCs w:val="21"/>
                <w:highlight w:val="none"/>
              </w:rPr>
              <w:t>有壹级注册造价工程师执业资格</w:t>
            </w:r>
            <w:r>
              <w:rPr>
                <w:rFonts w:hint="eastAsia" w:ascii="宋体" w:hAnsi="宋体" w:cs="宋体"/>
                <w:color w:val="auto"/>
                <w:szCs w:val="21"/>
                <w:lang w:eastAsia="zh-CN"/>
              </w:rPr>
              <w:t>的</w:t>
            </w:r>
            <w:r>
              <w:rPr>
                <w:rFonts w:hint="eastAsia" w:ascii="宋体" w:hAnsi="宋体" w:cs="宋体"/>
                <w:color w:val="auto"/>
                <w:szCs w:val="21"/>
              </w:rPr>
              <w:t>（</w:t>
            </w:r>
            <w:r>
              <w:rPr>
                <w:rFonts w:hint="eastAsia" w:ascii="宋体" w:hAnsi="宋体" w:cs="宋体"/>
                <w:color w:val="auto"/>
                <w:kern w:val="0"/>
                <w:highlight w:val="none"/>
                <w:u w:val="none"/>
              </w:rPr>
              <w:t>建筑专业</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且在本单位注册</w:t>
            </w:r>
            <w:r>
              <w:rPr>
                <w:rFonts w:hint="eastAsia" w:ascii="宋体" w:hAnsi="宋体" w:cs="宋体"/>
                <w:color w:val="auto"/>
                <w:szCs w:val="21"/>
              </w:rPr>
              <w:t>）</w:t>
            </w:r>
            <w:r>
              <w:rPr>
                <w:rFonts w:hint="eastAsia" w:hAnsi="宋体" w:cs="宋体"/>
                <w:color w:val="auto"/>
                <w:szCs w:val="21"/>
                <w:lang w:eastAsia="zh-CN"/>
              </w:rPr>
              <w:t>，得</w:t>
            </w:r>
            <w:r>
              <w:rPr>
                <w:rFonts w:hint="eastAsia" w:hAnsi="宋体" w:cs="宋体"/>
                <w:color w:val="auto"/>
                <w:szCs w:val="21"/>
                <w:lang w:val="en-US" w:eastAsia="zh-CN"/>
              </w:rPr>
              <w:t>0.5分</w:t>
            </w:r>
            <w:r>
              <w:rPr>
                <w:rFonts w:hint="eastAsia" w:ascii="宋体" w:hAnsi="宋体" w:cs="宋体"/>
                <w:color w:val="auto"/>
                <w:szCs w:val="21"/>
              </w:rPr>
              <w:t>；③具有工程类中级工程师</w:t>
            </w:r>
            <w:r>
              <w:rPr>
                <w:rFonts w:hint="eastAsia" w:hAnsi="宋体" w:cs="宋体"/>
                <w:color w:val="auto"/>
                <w:szCs w:val="21"/>
              </w:rPr>
              <w:t>（</w:t>
            </w:r>
            <w:r>
              <w:rPr>
                <w:rFonts w:hint="eastAsia" w:hAnsi="宋体" w:cs="宋体"/>
                <w:color w:val="auto"/>
                <w:szCs w:val="21"/>
                <w:lang w:eastAsia="zh-CN"/>
              </w:rPr>
              <w:t>及</w:t>
            </w:r>
            <w:r>
              <w:rPr>
                <w:rFonts w:hint="eastAsia" w:hAnsi="宋体" w:cs="宋体"/>
                <w:color w:val="auto"/>
                <w:szCs w:val="21"/>
              </w:rPr>
              <w:t>以上）</w:t>
            </w:r>
            <w:r>
              <w:rPr>
                <w:rFonts w:hint="eastAsia" w:hAnsi="宋体" w:cs="宋体"/>
                <w:color w:val="auto"/>
                <w:szCs w:val="21"/>
                <w:lang w:eastAsia="zh-CN"/>
              </w:rPr>
              <w:t>的，得</w:t>
            </w:r>
            <w:r>
              <w:rPr>
                <w:rFonts w:hint="eastAsia" w:hAnsi="宋体" w:cs="宋体"/>
                <w:color w:val="auto"/>
                <w:szCs w:val="21"/>
                <w:lang w:val="en-US" w:eastAsia="zh-CN"/>
              </w:rPr>
              <w:t>0.5分；</w:t>
            </w:r>
            <w:r>
              <w:rPr>
                <w:rFonts w:hint="eastAsia" w:ascii="宋体" w:hAnsi="宋体" w:cs="宋体"/>
                <w:color w:val="auto"/>
                <w:szCs w:val="21"/>
              </w:rPr>
              <w:fldChar w:fldCharType="begin"/>
            </w:r>
            <w:r>
              <w:rPr>
                <w:rFonts w:hint="eastAsia" w:ascii="宋体" w:hAnsi="宋体" w:cs="宋体"/>
                <w:color w:val="auto"/>
                <w:szCs w:val="21"/>
              </w:rPr>
              <w:instrText xml:space="preserve"> = 4 \* GB3 </w:instrText>
            </w:r>
            <w:r>
              <w:rPr>
                <w:rFonts w:hint="eastAsia" w:ascii="宋体" w:hAnsi="宋体" w:cs="宋体"/>
                <w:color w:val="auto"/>
                <w:szCs w:val="21"/>
              </w:rPr>
              <w:fldChar w:fldCharType="separate"/>
            </w:r>
            <w:r>
              <w:rPr>
                <w:rFonts w:hint="eastAsia" w:ascii="宋体" w:hAnsi="宋体" w:cs="宋体"/>
                <w:color w:val="auto"/>
                <w:szCs w:val="21"/>
              </w:rPr>
              <w:t>④</w:t>
            </w:r>
            <w:r>
              <w:rPr>
                <w:rFonts w:hint="eastAsia" w:ascii="宋体" w:hAnsi="宋体" w:cs="宋体"/>
                <w:color w:val="auto"/>
                <w:szCs w:val="21"/>
              </w:rPr>
              <w:fldChar w:fldCharType="end"/>
            </w:r>
            <w:r>
              <w:rPr>
                <w:rFonts w:hint="eastAsia" w:ascii="宋体" w:hAnsi="宋体" w:cs="宋体"/>
                <w:color w:val="auto"/>
                <w:szCs w:val="21"/>
              </w:rPr>
              <w:t>具有壹级注册建造师资格</w:t>
            </w:r>
            <w:r>
              <w:rPr>
                <w:rFonts w:hint="eastAsia" w:ascii="宋体" w:hAnsi="宋体" w:cs="宋体"/>
                <w:color w:val="auto"/>
                <w:szCs w:val="21"/>
                <w:lang w:eastAsia="zh-CN"/>
              </w:rPr>
              <w:t>的，</w:t>
            </w:r>
            <w:r>
              <w:rPr>
                <w:rFonts w:hint="eastAsia" w:hAnsi="宋体" w:cs="宋体"/>
                <w:color w:val="auto"/>
                <w:szCs w:val="21"/>
                <w:lang w:eastAsia="zh-CN"/>
              </w:rPr>
              <w:t>得</w:t>
            </w:r>
            <w:r>
              <w:rPr>
                <w:rFonts w:hint="eastAsia" w:hAnsi="宋体" w:cs="宋体"/>
                <w:color w:val="auto"/>
                <w:szCs w:val="21"/>
                <w:lang w:val="en-US" w:eastAsia="zh-CN"/>
              </w:rPr>
              <w:t>0.5分</w:t>
            </w:r>
            <w:r>
              <w:rPr>
                <w:rFonts w:hint="eastAsia" w:ascii="宋体" w:hAnsi="宋体" w:cs="宋体"/>
                <w:color w:val="auto"/>
                <w:szCs w:val="21"/>
                <w:lang w:eastAsia="zh-CN"/>
              </w:rPr>
              <w:t>。</w:t>
            </w:r>
            <w:r>
              <w:rPr>
                <w:rFonts w:hint="eastAsia" w:ascii="宋体" w:hAnsi="宋体" w:cs="宋体"/>
                <w:color w:val="auto"/>
                <w:szCs w:val="21"/>
              </w:rPr>
              <w:t>本小项最高得2分。</w:t>
            </w:r>
          </w:p>
          <w:p>
            <w:pPr>
              <w:pStyle w:val="12"/>
              <w:spacing w:after="60"/>
              <w:rPr>
                <w:rFonts w:hint="eastAsia" w:hAnsi="宋体" w:cs="宋体"/>
                <w:color w:val="auto"/>
                <w:szCs w:val="21"/>
              </w:rPr>
            </w:pPr>
            <w:r>
              <w:rPr>
                <w:rFonts w:hint="eastAsia" w:hAnsi="宋体" w:cs="宋体"/>
                <w:color w:val="auto"/>
                <w:szCs w:val="21"/>
                <w:lang w:val="en-US" w:eastAsia="zh-CN"/>
              </w:rPr>
              <w:t>6</w:t>
            </w:r>
            <w:r>
              <w:rPr>
                <w:rFonts w:hint="eastAsia" w:hAnsi="宋体" w:cs="宋体"/>
                <w:color w:val="auto"/>
                <w:szCs w:val="21"/>
              </w:rPr>
              <w:t>.团队成员（除项目负责人、项目技术负责人</w:t>
            </w:r>
            <w:r>
              <w:rPr>
                <w:rFonts w:hint="eastAsia" w:hAnsi="宋体" w:cs="宋体"/>
                <w:color w:val="auto"/>
                <w:szCs w:val="21"/>
                <w:lang w:eastAsia="zh-CN"/>
              </w:rPr>
              <w:t>、质量负责人、安全负责人、造价负责人</w:t>
            </w:r>
            <w:r>
              <w:rPr>
                <w:rFonts w:hint="eastAsia" w:hAnsi="宋体" w:cs="宋体"/>
                <w:color w:val="auto"/>
                <w:szCs w:val="21"/>
              </w:rPr>
              <w:t>外）：施工员1名、材料员1名、质量员1名、资料员1名、安全员1名、特种作业电工2名、特种作业焊工2名、特种高处作业2名</w:t>
            </w:r>
            <w:r>
              <w:rPr>
                <w:rFonts w:hint="eastAsia" w:hAnsi="宋体" w:cs="宋体"/>
                <w:color w:val="auto"/>
                <w:szCs w:val="21"/>
                <w:lang w:eastAsia="zh-CN"/>
              </w:rPr>
              <w:t>。</w:t>
            </w:r>
            <w:r>
              <w:rPr>
                <w:rFonts w:hint="eastAsia" w:hAnsi="宋体" w:cs="宋体"/>
                <w:color w:val="auto"/>
                <w:szCs w:val="21"/>
              </w:rPr>
              <w:t>以上人员不得兼任，</w:t>
            </w:r>
            <w:r>
              <w:rPr>
                <w:rFonts w:hint="eastAsia" w:hAnsi="宋体" w:cs="宋体"/>
                <w:color w:val="auto"/>
                <w:szCs w:val="21"/>
                <w:highlight w:val="none"/>
              </w:rPr>
              <w:t>全部满足得</w:t>
            </w:r>
            <w:r>
              <w:rPr>
                <w:rFonts w:hint="eastAsia" w:hAnsi="宋体" w:cs="宋体"/>
                <w:color w:val="auto"/>
                <w:szCs w:val="21"/>
                <w:highlight w:val="none"/>
                <w:lang w:val="en-US" w:eastAsia="zh-CN"/>
              </w:rPr>
              <w:t>4</w:t>
            </w:r>
            <w:r>
              <w:rPr>
                <w:rFonts w:hint="eastAsia" w:hAnsi="宋体" w:cs="宋体"/>
                <w:color w:val="auto"/>
                <w:szCs w:val="21"/>
                <w:highlight w:val="none"/>
              </w:rPr>
              <w:t>分，不满足或缺少人员，不得分</w:t>
            </w:r>
            <w:r>
              <w:rPr>
                <w:rFonts w:hint="eastAsia" w:hAnsi="宋体" w:cs="宋体"/>
                <w:color w:val="auto"/>
                <w:szCs w:val="21"/>
                <w:highlight w:val="none"/>
                <w:lang w:eastAsia="zh-CN"/>
              </w:rPr>
              <w:t>。</w:t>
            </w:r>
            <w:r>
              <w:rPr>
                <w:rFonts w:hint="eastAsia" w:hAnsi="宋体" w:cs="宋体"/>
                <w:color w:val="auto"/>
                <w:szCs w:val="21"/>
                <w:highlight w:val="none"/>
              </w:rPr>
              <w:t>本小项最高得</w:t>
            </w:r>
            <w:r>
              <w:rPr>
                <w:rFonts w:hint="eastAsia" w:hAnsi="宋体" w:cs="宋体"/>
                <w:color w:val="auto"/>
                <w:szCs w:val="21"/>
                <w:highlight w:val="none"/>
                <w:lang w:val="en-US" w:eastAsia="zh-CN"/>
              </w:rPr>
              <w:t>4</w:t>
            </w:r>
            <w:r>
              <w:rPr>
                <w:rFonts w:hint="eastAsia" w:hAnsi="宋体" w:cs="宋体"/>
                <w:color w:val="auto"/>
                <w:szCs w:val="21"/>
                <w:highlight w:val="none"/>
              </w:rPr>
              <w:t>分。</w:t>
            </w:r>
          </w:p>
          <w:p>
            <w:pPr>
              <w:widowControl/>
              <w:jc w:val="left"/>
              <w:textAlignment w:val="center"/>
              <w:rPr>
                <w:rFonts w:hint="eastAsia" w:ascii="宋体" w:hAnsi="宋体" w:eastAsia="宋体" w:cs="宋体"/>
                <w:szCs w:val="21"/>
                <w:lang w:eastAsia="zh-CN"/>
              </w:rPr>
            </w:pPr>
            <w:r>
              <w:rPr>
                <w:rFonts w:hint="eastAsia" w:ascii="宋体" w:hAnsi="宋体" w:cs="宋体"/>
                <w:bCs/>
                <w:color w:val="auto"/>
                <w:sz w:val="21"/>
                <w:szCs w:val="21"/>
                <w:lang w:eastAsia="zh-CN"/>
              </w:rPr>
              <w:t>【</w:t>
            </w:r>
            <w:r>
              <w:rPr>
                <w:rFonts w:hint="eastAsia" w:ascii="宋体" w:hAnsi="宋体" w:cs="宋体"/>
                <w:bCs/>
                <w:color w:val="auto"/>
                <w:sz w:val="21"/>
                <w:szCs w:val="21"/>
              </w:rPr>
              <w:t>注：本项最高得1</w:t>
            </w:r>
            <w:r>
              <w:rPr>
                <w:rFonts w:hint="eastAsia" w:ascii="宋体" w:hAnsi="宋体" w:cs="宋体"/>
                <w:bCs/>
                <w:color w:val="auto"/>
                <w:sz w:val="21"/>
                <w:szCs w:val="21"/>
                <w:lang w:val="en-US" w:eastAsia="zh-CN"/>
              </w:rPr>
              <w:t>3</w:t>
            </w:r>
            <w:r>
              <w:rPr>
                <w:rFonts w:hint="eastAsia" w:ascii="宋体" w:hAnsi="宋体" w:cs="宋体"/>
                <w:bCs/>
                <w:color w:val="auto"/>
                <w:sz w:val="21"/>
                <w:szCs w:val="21"/>
              </w:rPr>
              <w:t>分</w:t>
            </w:r>
            <w:r>
              <w:rPr>
                <w:rFonts w:hint="eastAsia" w:ascii="宋体" w:hAnsi="宋体" w:cs="宋体"/>
                <w:color w:val="auto"/>
                <w:sz w:val="21"/>
                <w:szCs w:val="21"/>
              </w:rPr>
              <w:t>，</w:t>
            </w:r>
            <w:r>
              <w:rPr>
                <w:rFonts w:hint="eastAsia" w:ascii="宋体" w:hAnsi="宋体" w:cs="宋体"/>
                <w:color w:val="auto"/>
                <w:sz w:val="21"/>
                <w:szCs w:val="21"/>
                <w:lang w:eastAsia="zh-CN"/>
              </w:rPr>
              <w:t>要求列出团队成员清单并备注好岗位，并按要求</w:t>
            </w:r>
            <w:r>
              <w:rPr>
                <w:rFonts w:hint="eastAsia" w:ascii="宋体" w:hAnsi="宋体" w:cs="宋体"/>
                <w:bCs/>
                <w:color w:val="auto"/>
                <w:sz w:val="21"/>
                <w:szCs w:val="21"/>
              </w:rPr>
              <w:t>提供</w:t>
            </w:r>
            <w:r>
              <w:rPr>
                <w:rFonts w:hint="eastAsia" w:ascii="宋体" w:hAnsi="宋体" w:cs="宋体"/>
                <w:bCs/>
                <w:color w:val="auto"/>
                <w:sz w:val="21"/>
                <w:szCs w:val="21"/>
                <w:lang w:eastAsia="zh-CN"/>
              </w:rPr>
              <w:t>相应证件证书复印件（其中第</w:t>
            </w:r>
            <w:r>
              <w:rPr>
                <w:rFonts w:hint="eastAsia" w:ascii="宋体" w:hAnsi="宋体" w:cs="宋体"/>
                <w:bCs/>
                <w:color w:val="auto"/>
                <w:sz w:val="21"/>
                <w:szCs w:val="21"/>
                <w:lang w:val="en-US" w:eastAsia="zh-CN"/>
              </w:rPr>
              <w:t>1-5项人员</w:t>
            </w:r>
            <w:r>
              <w:rPr>
                <w:rFonts w:hint="eastAsia" w:ascii="宋体" w:hAnsi="宋体" w:cs="宋体"/>
                <w:bCs/>
                <w:sz w:val="21"/>
                <w:szCs w:val="21"/>
              </w:rPr>
              <w:t>提供人员身份证、毕业证、岗位证或注册证或职称证</w:t>
            </w:r>
            <w:r>
              <w:rPr>
                <w:rFonts w:hint="eastAsia" w:ascii="宋体" w:hAnsi="宋体" w:cs="宋体"/>
                <w:bCs/>
                <w:sz w:val="21"/>
                <w:szCs w:val="21"/>
                <w:lang w:eastAsia="zh-CN"/>
              </w:rPr>
              <w:t>；第</w:t>
            </w:r>
            <w:r>
              <w:rPr>
                <w:rFonts w:hint="eastAsia" w:ascii="宋体" w:hAnsi="宋体" w:cs="宋体"/>
                <w:bCs/>
                <w:sz w:val="21"/>
                <w:szCs w:val="21"/>
                <w:lang w:val="en-US" w:eastAsia="zh-CN"/>
              </w:rPr>
              <w:t>6项人员</w:t>
            </w:r>
            <w:r>
              <w:rPr>
                <w:rFonts w:hint="eastAsia" w:ascii="宋体" w:hAnsi="宋体" w:cs="宋体"/>
                <w:bCs/>
                <w:sz w:val="21"/>
                <w:szCs w:val="21"/>
              </w:rPr>
              <w:t>提供人员身份证、岗位证</w:t>
            </w:r>
            <w:r>
              <w:rPr>
                <w:rFonts w:hint="eastAsia" w:ascii="宋体" w:hAnsi="宋体" w:cs="宋体"/>
                <w:bCs/>
                <w:sz w:val="21"/>
                <w:szCs w:val="21"/>
                <w:lang w:eastAsia="zh-CN"/>
              </w:rPr>
              <w:t>或作业证。）</w:t>
            </w:r>
            <w:r>
              <w:rPr>
                <w:rFonts w:hint="eastAsia" w:ascii="宋体" w:hAnsi="宋体" w:cs="宋体"/>
                <w:bCs/>
                <w:color w:val="auto"/>
                <w:sz w:val="21"/>
                <w:szCs w:val="21"/>
              </w:rPr>
              <w:t>，</w:t>
            </w:r>
            <w:r>
              <w:rPr>
                <w:rFonts w:hint="eastAsia" w:ascii="宋体" w:hAnsi="宋体" w:cs="宋体"/>
                <w:bCs/>
                <w:color w:val="auto"/>
                <w:sz w:val="21"/>
                <w:szCs w:val="21"/>
                <w:lang w:eastAsia="zh-CN"/>
              </w:rPr>
              <w:t>响应</w:t>
            </w:r>
            <w:r>
              <w:rPr>
                <w:rFonts w:hint="eastAsia" w:ascii="宋体" w:hAnsi="宋体" w:cs="宋体"/>
                <w:bCs/>
                <w:color w:val="auto"/>
                <w:sz w:val="21"/>
                <w:szCs w:val="21"/>
              </w:rPr>
              <w:t>截止时间前</w:t>
            </w:r>
            <w:r>
              <w:rPr>
                <w:rFonts w:hint="eastAsia" w:ascii="宋体" w:hAnsi="宋体" w:cs="宋体"/>
                <w:bCs/>
                <w:color w:val="auto"/>
                <w:sz w:val="21"/>
                <w:szCs w:val="21"/>
                <w:lang w:val="en-US" w:eastAsia="zh-CN"/>
              </w:rPr>
              <w:t>三</w:t>
            </w:r>
            <w:r>
              <w:rPr>
                <w:rFonts w:hint="eastAsia" w:ascii="宋体" w:hAnsi="宋体" w:cs="宋体"/>
                <w:bCs/>
                <w:color w:val="auto"/>
                <w:sz w:val="21"/>
                <w:szCs w:val="21"/>
              </w:rPr>
              <w:t>个月</w:t>
            </w:r>
            <w:r>
              <w:rPr>
                <w:rFonts w:hint="eastAsia" w:ascii="宋体" w:hAnsi="宋体" w:cs="宋体"/>
                <w:bCs/>
                <w:color w:val="auto"/>
                <w:sz w:val="21"/>
                <w:szCs w:val="21"/>
                <w:lang w:eastAsia="zh-CN"/>
              </w:rPr>
              <w:t>内的任意一个月</w:t>
            </w:r>
            <w:r>
              <w:rPr>
                <w:rFonts w:hint="eastAsia" w:ascii="宋体" w:hAnsi="宋体" w:cs="宋体"/>
                <w:bCs/>
                <w:color w:val="auto"/>
                <w:sz w:val="21"/>
                <w:szCs w:val="21"/>
              </w:rPr>
              <w:t>在</w:t>
            </w:r>
            <w:r>
              <w:rPr>
                <w:rFonts w:hint="eastAsia" w:ascii="宋体" w:hAnsi="宋体" w:cs="宋体"/>
                <w:bCs/>
                <w:color w:val="auto"/>
                <w:sz w:val="21"/>
                <w:szCs w:val="21"/>
                <w:lang w:eastAsia="zh-CN"/>
              </w:rPr>
              <w:t>响应</w:t>
            </w:r>
            <w:r>
              <w:rPr>
                <w:rFonts w:hint="eastAsia" w:ascii="宋体" w:hAnsi="宋体" w:cs="宋体"/>
                <w:bCs/>
                <w:color w:val="auto"/>
                <w:sz w:val="21"/>
                <w:szCs w:val="21"/>
              </w:rPr>
              <w:t>人单位缴纳的有效社保证明扫描件。资料不齐全或不符合上述条件的，</w:t>
            </w:r>
            <w:r>
              <w:rPr>
                <w:rFonts w:hint="eastAsia" w:ascii="宋体" w:hAnsi="宋体" w:cs="宋体"/>
                <w:bCs/>
                <w:sz w:val="21"/>
                <w:szCs w:val="21"/>
              </w:rPr>
              <w:t>不得分。</w:t>
            </w:r>
            <w:r>
              <w:rPr>
                <w:rFonts w:hint="eastAsia" w:ascii="宋体" w:hAnsi="宋体" w:cs="宋体"/>
                <w:bCs/>
                <w:sz w:val="21"/>
                <w:szCs w:val="21"/>
                <w:lang w:eastAsia="zh-CN"/>
              </w:rPr>
              <w:t>】</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技术评审表（55分）</w:t>
      </w:r>
    </w:p>
    <w:tbl>
      <w:tblPr>
        <w:tblStyle w:val="23"/>
        <w:tblW w:w="9523" w:type="dxa"/>
        <w:jc w:val="center"/>
        <w:tblLayout w:type="autofit"/>
        <w:tblCellMar>
          <w:top w:w="0" w:type="dxa"/>
          <w:left w:w="108" w:type="dxa"/>
          <w:bottom w:w="0" w:type="dxa"/>
          <w:right w:w="108" w:type="dxa"/>
        </w:tblCellMar>
      </w:tblPr>
      <w:tblGrid>
        <w:gridCol w:w="1229"/>
        <w:gridCol w:w="956"/>
        <w:gridCol w:w="7338"/>
      </w:tblGrid>
      <w:tr>
        <w:tblPrEx>
          <w:tblCellMar>
            <w:top w:w="0" w:type="dxa"/>
            <w:left w:w="108" w:type="dxa"/>
            <w:bottom w:w="0" w:type="dxa"/>
            <w:right w:w="108" w:type="dxa"/>
          </w:tblCellMar>
        </w:tblPrEx>
        <w:trPr>
          <w:trHeight w:val="312"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3251"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施工组织设计</w:t>
            </w:r>
          </w:p>
        </w:tc>
        <w:tc>
          <w:tcPr>
            <w:tcW w:w="956" w:type="dxa"/>
            <w:tcBorders>
              <w:top w:val="single" w:color="000000" w:sz="4" w:space="0"/>
              <w:left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16</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本项目附近为医疗区域，人流密集，对噪音、粉尘控制要求高，响应人应对现场情况深入分析，针对施工组织设计提出建议和优化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1.施工组织设计十分详细，完全针对现场情况设计，总体施工部署完全科学可靠、完善，完全可行的，得16分；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2.施工组织设计详细，比较能针对现场情况设计，总体施工部署较科学可靠、完善，一定程度可行的，得1</w:t>
            </w:r>
            <w:r>
              <w:rPr>
                <w:rFonts w:hint="eastAsia" w:ascii="宋体" w:hAnsi="宋体" w:cs="宋体"/>
                <w:szCs w:val="21"/>
                <w:lang w:val="en-US" w:eastAsia="zh-CN"/>
              </w:rPr>
              <w:t>1</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w:t>
            </w:r>
            <w:r>
              <w:rPr>
                <w:rFonts w:hint="eastAsia" w:ascii="宋体" w:hAnsi="宋体" w:cs="宋体"/>
                <w:szCs w:val="21"/>
                <w:lang w:val="en-US" w:eastAsia="zh-CN"/>
              </w:rPr>
              <w:t>6</w:t>
            </w:r>
            <w:r>
              <w:rPr>
                <w:rFonts w:hint="eastAsia" w:ascii="宋体" w:hAnsi="宋体" w:cs="宋体"/>
                <w:szCs w:val="21"/>
              </w:rPr>
              <w:t>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Calibri" w:hAnsi="Calibri"/>
              </w:rPr>
              <w:t>工期计划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15</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本项目工期较紧，响应人</w:t>
            </w:r>
            <w:r>
              <w:rPr>
                <w:rFonts w:hint="eastAsia" w:ascii="宋体" w:hAnsi="宋体" w:cs="宋体"/>
                <w:szCs w:val="21"/>
                <w:lang w:eastAsia="zh-CN"/>
              </w:rPr>
              <w:t>需</w:t>
            </w:r>
            <w:r>
              <w:rPr>
                <w:rFonts w:hint="eastAsia" w:ascii="宋体" w:hAnsi="宋体" w:cs="宋体"/>
                <w:szCs w:val="21"/>
              </w:rPr>
              <w:t>制定相应应对措施。</w:t>
            </w:r>
          </w:p>
          <w:p>
            <w:pPr>
              <w:widowControl/>
              <w:textAlignment w:val="center"/>
              <w:rPr>
                <w:rFonts w:ascii="宋体" w:hAnsi="宋体" w:cs="宋体"/>
                <w:szCs w:val="21"/>
              </w:rPr>
            </w:pPr>
            <w:r>
              <w:rPr>
                <w:rFonts w:hint="eastAsia" w:ascii="宋体" w:hAnsi="宋体" w:cs="宋体"/>
                <w:szCs w:val="21"/>
              </w:rPr>
              <w:t>1.措施完全科学可靠、完善，完全可行的，得15分；</w:t>
            </w:r>
          </w:p>
          <w:p>
            <w:pPr>
              <w:widowControl/>
              <w:textAlignment w:val="center"/>
              <w:rPr>
                <w:rFonts w:ascii="宋体" w:hAnsi="宋体" w:cs="宋体"/>
                <w:szCs w:val="21"/>
              </w:rPr>
            </w:pPr>
            <w:r>
              <w:rPr>
                <w:rFonts w:hint="eastAsia" w:ascii="宋体" w:hAnsi="宋体" w:cs="宋体"/>
                <w:szCs w:val="21"/>
              </w:rPr>
              <w:t>2.措施比较科学可靠、完善，可行的，得10分；</w:t>
            </w:r>
          </w:p>
          <w:p>
            <w:pPr>
              <w:widowControl/>
              <w:textAlignment w:val="center"/>
              <w:rPr>
                <w:rFonts w:ascii="宋体" w:hAnsi="宋体" w:cs="宋体"/>
                <w:szCs w:val="21"/>
              </w:rPr>
            </w:pPr>
            <w:r>
              <w:rPr>
                <w:rFonts w:hint="eastAsia" w:ascii="宋体" w:hAnsi="宋体" w:cs="宋体"/>
                <w:szCs w:val="21"/>
              </w:rPr>
              <w:t>3.措施欠科学可靠、欠完善，但符合本项目最低要求的，得5分；</w:t>
            </w:r>
          </w:p>
          <w:p>
            <w:pPr>
              <w:widowControl/>
              <w:textAlignment w:val="center"/>
              <w:rPr>
                <w:rFonts w:ascii="宋体" w:hAnsi="宋体" w:cs="宋体"/>
                <w:szCs w:val="21"/>
              </w:rPr>
            </w:pPr>
            <w:r>
              <w:rPr>
                <w:rFonts w:hint="eastAsia" w:ascii="宋体" w:hAnsi="宋体" w:cs="宋体"/>
                <w:szCs w:val="21"/>
              </w:rPr>
              <w:t>4.措施不可行的，或未提供的，得0分。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rPr>
            </w:pPr>
            <w:r>
              <w:rPr>
                <w:rFonts w:hint="eastAsia" w:ascii="Calibri" w:hAnsi="Calibri"/>
              </w:rPr>
              <w:t>项目实施保障方案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szCs w:val="21"/>
              </w:rPr>
            </w:pPr>
            <w:r>
              <w:rPr>
                <w:rFonts w:hint="eastAsia" w:ascii="宋体" w:hAnsi="宋体" w:cs="宋体"/>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方案内容全面、详尽、适用于本项目得12分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方案内容</w:t>
            </w:r>
            <w:r>
              <w:rPr>
                <w:rFonts w:hint="eastAsia" w:ascii="宋体" w:hAnsi="宋体" w:eastAsia="宋体" w:cs="宋体"/>
                <w:szCs w:val="21"/>
                <w:lang w:val="en-US" w:eastAsia="zh-CN"/>
              </w:rPr>
              <w:t>比较</w:t>
            </w:r>
            <w:r>
              <w:rPr>
                <w:rFonts w:hint="eastAsia" w:ascii="宋体" w:hAnsi="宋体" w:eastAsia="宋体" w:cs="宋体"/>
                <w:szCs w:val="21"/>
              </w:rPr>
              <w:t>全面、</w:t>
            </w:r>
            <w:r>
              <w:rPr>
                <w:rFonts w:hint="eastAsia" w:ascii="宋体" w:hAnsi="宋体" w:eastAsia="宋体" w:cs="宋体"/>
                <w:szCs w:val="21"/>
                <w:lang w:val="en-US" w:eastAsia="zh-CN"/>
              </w:rPr>
              <w:t>比较</w:t>
            </w:r>
            <w:r>
              <w:rPr>
                <w:rFonts w:hint="eastAsia" w:ascii="宋体" w:hAnsi="宋体" w:eastAsia="宋体" w:cs="宋体"/>
                <w:szCs w:val="21"/>
              </w:rPr>
              <w:t>详尽、</w:t>
            </w:r>
            <w:r>
              <w:rPr>
                <w:rFonts w:hint="eastAsia" w:ascii="宋体" w:hAnsi="宋体" w:eastAsia="宋体" w:cs="宋体"/>
                <w:szCs w:val="21"/>
                <w:lang w:val="en-US" w:eastAsia="zh-CN"/>
              </w:rPr>
              <w:t>比较</w:t>
            </w:r>
            <w:r>
              <w:rPr>
                <w:rFonts w:hint="eastAsia" w:ascii="宋体" w:hAnsi="宋体" w:eastAsia="宋体" w:cs="宋体"/>
                <w:szCs w:val="21"/>
              </w:rPr>
              <w:t>适用于本项目得</w:t>
            </w:r>
            <w:r>
              <w:rPr>
                <w:rFonts w:hint="eastAsia" w:ascii="宋体" w:hAnsi="宋体" w:eastAsia="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方案内容</w:t>
            </w:r>
            <w:r>
              <w:rPr>
                <w:rFonts w:hint="eastAsia" w:ascii="宋体" w:hAnsi="宋体" w:eastAsia="宋体" w:cs="宋体"/>
                <w:szCs w:val="21"/>
                <w:lang w:val="en-US" w:eastAsia="zh-CN"/>
              </w:rPr>
              <w:t>基本全面</w:t>
            </w:r>
            <w:r>
              <w:rPr>
                <w:rFonts w:hint="eastAsia" w:ascii="宋体" w:hAnsi="宋体" w:eastAsia="宋体" w:cs="宋体"/>
                <w:szCs w:val="21"/>
              </w:rPr>
              <w:t>、</w:t>
            </w:r>
            <w:r>
              <w:rPr>
                <w:rFonts w:hint="eastAsia" w:ascii="宋体" w:hAnsi="宋体" w:eastAsia="宋体" w:cs="宋体"/>
                <w:szCs w:val="21"/>
                <w:lang w:val="en-US" w:eastAsia="zh-CN"/>
              </w:rPr>
              <w:t>基本</w:t>
            </w:r>
            <w:r>
              <w:rPr>
                <w:rFonts w:hint="eastAsia" w:ascii="宋体" w:hAnsi="宋体" w:eastAsia="宋体" w:cs="宋体"/>
                <w:szCs w:val="21"/>
              </w:rPr>
              <w:t>详尽、</w:t>
            </w:r>
            <w:r>
              <w:rPr>
                <w:rFonts w:hint="eastAsia" w:ascii="宋体" w:hAnsi="宋体" w:eastAsia="宋体" w:cs="宋体"/>
                <w:szCs w:val="21"/>
                <w:lang w:val="en-US" w:eastAsia="zh-CN"/>
              </w:rPr>
              <w:t>基本</w:t>
            </w:r>
            <w:r>
              <w:rPr>
                <w:rFonts w:hint="eastAsia" w:ascii="宋体" w:hAnsi="宋体" w:eastAsia="宋体" w:cs="宋体"/>
                <w:szCs w:val="21"/>
              </w:rPr>
              <w:t>适用于本项目得</w:t>
            </w:r>
            <w:r>
              <w:rPr>
                <w:rFonts w:hint="eastAsia" w:ascii="宋体" w:hAnsi="宋体" w:eastAsia="宋体" w:cs="宋体"/>
                <w:szCs w:val="21"/>
                <w:lang w:val="en-US" w:eastAsia="zh-CN"/>
              </w:rPr>
              <w:t>4</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方案内容存前后逻辑错误、模糊不清，存在不适用项目实际情况的情形</w:t>
            </w:r>
            <w:r>
              <w:rPr>
                <w:rFonts w:hint="eastAsia" w:ascii="宋体" w:hAnsi="宋体" w:cs="宋体"/>
                <w:szCs w:val="21"/>
                <w:lang w:eastAsia="zh-CN"/>
              </w:rPr>
              <w:t>，</w:t>
            </w:r>
            <w:r>
              <w:rPr>
                <w:rFonts w:hint="eastAsia" w:ascii="宋体" w:hAnsi="宋体" w:eastAsia="宋体" w:cs="宋体"/>
                <w:szCs w:val="21"/>
                <w:lang w:val="en-US" w:eastAsia="zh-CN"/>
              </w:rPr>
              <w:t>或未提供的</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rPr>
            </w:pPr>
            <w:r>
              <w:rPr>
                <w:rFonts w:hint="eastAsia" w:ascii="Calibri" w:hAnsi="Calibri"/>
              </w:rPr>
              <w:t>安健环管理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针对本项目实际情况，提出切实可行的安健环目标以及实现目标的管理措施。</w:t>
            </w:r>
          </w:p>
          <w:p>
            <w:pPr>
              <w:widowControl/>
              <w:textAlignment w:val="center"/>
              <w:rPr>
                <w:rFonts w:ascii="宋体" w:hAnsi="宋体" w:cs="宋体"/>
                <w:szCs w:val="21"/>
              </w:rPr>
            </w:pPr>
            <w:r>
              <w:rPr>
                <w:rFonts w:hint="eastAsia" w:ascii="宋体" w:hAnsi="宋体" w:cs="宋体"/>
                <w:szCs w:val="21"/>
              </w:rPr>
              <w:t>1.目标明确，措施完全可行的，得12分；</w:t>
            </w:r>
          </w:p>
          <w:p>
            <w:pPr>
              <w:widowControl/>
              <w:textAlignment w:val="center"/>
              <w:rPr>
                <w:rFonts w:ascii="宋体" w:hAnsi="宋体" w:cs="宋体"/>
                <w:szCs w:val="21"/>
              </w:rPr>
            </w:pPr>
            <w:r>
              <w:rPr>
                <w:rFonts w:hint="eastAsia" w:ascii="宋体" w:hAnsi="宋体" w:cs="宋体"/>
                <w:szCs w:val="21"/>
              </w:rPr>
              <w:t>2.目标比较明确，措施比较可行的，得8分；</w:t>
            </w:r>
          </w:p>
          <w:p>
            <w:pPr>
              <w:widowControl/>
              <w:textAlignment w:val="center"/>
              <w:rPr>
                <w:rFonts w:ascii="宋体" w:hAnsi="宋体" w:cs="宋体"/>
                <w:szCs w:val="21"/>
              </w:rPr>
            </w:pPr>
            <w:r>
              <w:rPr>
                <w:rFonts w:hint="eastAsia" w:ascii="宋体" w:hAnsi="宋体" w:cs="宋体"/>
                <w:szCs w:val="21"/>
              </w:rPr>
              <w:t>3.目标基本明确，措施基本可行的，得4分；</w:t>
            </w:r>
          </w:p>
          <w:p>
            <w:pPr>
              <w:widowControl/>
              <w:textAlignment w:val="center"/>
              <w:rPr>
                <w:rFonts w:ascii="宋体" w:hAnsi="宋体" w:cs="宋体"/>
                <w:szCs w:val="21"/>
              </w:rPr>
            </w:pPr>
            <w:r>
              <w:rPr>
                <w:rFonts w:hint="eastAsia" w:ascii="宋体" w:hAnsi="宋体" w:cs="宋体"/>
                <w:szCs w:val="21"/>
              </w:rPr>
              <w:t>4.目标不明确，措施不可行的，或未提供的，得0分。</w:t>
            </w:r>
          </w:p>
        </w:tc>
      </w:tr>
    </w:tbl>
    <w:p>
      <w:pPr>
        <w:pStyle w:val="29"/>
        <w:adjustRightInd w:val="0"/>
        <w:snapToGrid w:val="0"/>
        <w:spacing w:line="360" w:lineRule="exact"/>
        <w:ind w:firstLine="480"/>
        <w:rPr>
          <w:rFonts w:ascii="宋体" w:hAnsi="宋体" w:cs="宋体"/>
          <w:sz w:val="24"/>
        </w:rPr>
      </w:pPr>
    </w:p>
    <w:p>
      <w:pPr>
        <w:pStyle w:val="29"/>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rPr>
        <w:t>1</w:t>
      </w:r>
      <w:r>
        <w:rPr>
          <w:rFonts w:ascii="宋体" w:hAnsi="宋体" w:cs="宋体"/>
          <w:sz w:val="24"/>
        </w:rPr>
        <w:t>0分）：</w:t>
      </w:r>
    </w:p>
    <w:p>
      <w:pPr>
        <w:pStyle w:val="29"/>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29"/>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29"/>
        <w:adjustRightInd w:val="0"/>
        <w:snapToGrid w:val="0"/>
        <w:spacing w:line="360" w:lineRule="auto"/>
        <w:ind w:left="0" w:leftChars="0" w:firstLine="0" w:firstLineChars="0"/>
        <w:rPr>
          <w:rFonts w:ascii="宋体" w:hAnsi="宋体" w:cs="宋体"/>
          <w:sz w:val="24"/>
        </w:rPr>
      </w:pPr>
      <w:r>
        <w:rPr>
          <w:rFonts w:hint="eastAsia" w:ascii="宋体" w:hAnsi="宋体" w:cs="宋体"/>
          <w:sz w:val="24"/>
        </w:rPr>
        <w:t>精确到小数点后两位。</w:t>
      </w:r>
    </w:p>
    <w:p>
      <w:pPr>
        <w:pStyle w:val="29"/>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29"/>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29"/>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9"/>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29"/>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29"/>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29"/>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通知书发出后，成交人无正当理由不得放弃成交，否则可能被采购人列入黑名单。</w:t>
      </w:r>
    </w:p>
    <w:p>
      <w:pPr>
        <w:pStyle w:val="29"/>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成交人拒绝与采购人签订合同的，采购人可以按照评审报告推荐的成交候选人名单排序，确定下一候选人为成交人，也可以重新开展采购活动。</w:t>
      </w:r>
    </w:p>
    <w:p>
      <w:pPr>
        <w:pStyle w:val="2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2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29"/>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9"/>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9"/>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质疑接收机构地址：广州市越秀区沿江西路107号、广州市越秀区长堤大马路171号一方长堤健康产业中心（原威力斯大楼）907室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质疑接收机构电话：020-81332501、81338035（工作时间：8：00-12:00,14:30-17：30）</w:t>
      </w:r>
    </w:p>
    <w:p>
      <w:pPr>
        <w:pStyle w:val="2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9"/>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ascii="宋体" w:hAnsi="宋体" w:cs="宋体"/>
          <w:sz w:val="24"/>
          <w:szCs w:val="36"/>
        </w:rPr>
      </w:pPr>
    </w:p>
    <w:p>
      <w:pPr>
        <w:pStyle w:val="29"/>
        <w:adjustRightInd w:val="0"/>
        <w:snapToGrid w:val="0"/>
        <w:spacing w:line="360" w:lineRule="exact"/>
        <w:ind w:firstLine="480"/>
        <w:rPr>
          <w:rFonts w:ascii="宋体" w:hAnsi="宋体" w:cs="宋体"/>
          <w:sz w:val="24"/>
          <w:szCs w:val="36"/>
        </w:rPr>
      </w:pPr>
    </w:p>
    <w:p>
      <w:pPr>
        <w:pStyle w:val="29"/>
        <w:adjustRightInd w:val="0"/>
        <w:snapToGrid w:val="0"/>
        <w:spacing w:line="360" w:lineRule="exact"/>
        <w:ind w:firstLine="480"/>
        <w:rPr>
          <w:rFonts w:ascii="宋体" w:hAnsi="宋体" w:cs="宋体"/>
          <w:sz w:val="24"/>
          <w:szCs w:val="36"/>
        </w:rPr>
      </w:pPr>
    </w:p>
    <w:p>
      <w:pPr>
        <w:pStyle w:val="29"/>
        <w:adjustRightInd w:val="0"/>
        <w:snapToGrid w:val="0"/>
        <w:spacing w:line="360" w:lineRule="exact"/>
        <w:ind w:firstLine="480"/>
        <w:rPr>
          <w:rFonts w:ascii="宋体" w:hAnsi="宋体" w:cs="宋体"/>
          <w:sz w:val="24"/>
          <w:szCs w:val="36"/>
        </w:rPr>
      </w:pPr>
    </w:p>
    <w:p>
      <w:pPr>
        <w:pStyle w:val="2"/>
        <w:spacing w:line="360" w:lineRule="auto"/>
        <w:rPr>
          <w:rFonts w:hint="eastAsia" w:ascii="微软雅黑" w:hAnsi="微软雅黑" w:eastAsia="微软雅黑" w:cs="微软雅黑"/>
          <w:color w:val="auto"/>
        </w:rPr>
      </w:pPr>
    </w:p>
    <w:p>
      <w:pPr>
        <w:pStyle w:val="2"/>
        <w:spacing w:line="360" w:lineRule="auto"/>
        <w:rPr>
          <w:rFonts w:hint="eastAsia" w:ascii="微软雅黑" w:hAnsi="微软雅黑" w:eastAsia="微软雅黑" w:cs="微软雅黑"/>
          <w:color w:val="auto"/>
        </w:rPr>
      </w:pPr>
    </w:p>
    <w:p>
      <w:pPr>
        <w:pStyle w:val="2"/>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第四章  合同参考文本</w:t>
      </w: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hint="eastAsia" w:ascii="宋体" w:hAnsi="宋体" w:cs="宋体"/>
          <w:kern w:val="0"/>
          <w:sz w:val="28"/>
          <w:szCs w:val="28"/>
        </w:rPr>
      </w:pPr>
    </w:p>
    <w:p>
      <w:pPr>
        <w:tabs>
          <w:tab w:val="left" w:pos="8600"/>
        </w:tabs>
        <w:autoSpaceDE w:val="0"/>
        <w:autoSpaceDN w:val="0"/>
        <w:adjustRightInd w:val="0"/>
        <w:spacing w:line="330" w:lineRule="exact"/>
        <w:ind w:left="4556"/>
        <w:jc w:val="left"/>
        <w:rPr>
          <w:rFonts w:hint="eastAsia"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3" w:line="260" w:lineRule="exact"/>
        <w:jc w:val="left"/>
        <w:rPr>
          <w:rFonts w:hint="eastAsia" w:ascii="宋体" w:hAnsi="宋体" w:cs="宋体"/>
          <w:kern w:val="0"/>
          <w:sz w:val="26"/>
          <w:szCs w:val="26"/>
        </w:rPr>
      </w:pPr>
    </w:p>
    <w:p>
      <w:pPr>
        <w:pStyle w:val="20"/>
        <w:spacing w:line="480" w:lineRule="auto"/>
        <w:jc w:val="center"/>
        <w:rPr>
          <w:rFonts w:hint="eastAsia"/>
          <w:spacing w:val="-4"/>
          <w:sz w:val="48"/>
          <w:szCs w:val="48"/>
        </w:rPr>
      </w:pPr>
      <w:r>
        <w:rPr>
          <w:rFonts w:hint="eastAsia"/>
          <w:spacing w:val="-4"/>
          <w:sz w:val="48"/>
          <w:szCs w:val="48"/>
        </w:rPr>
        <w:t>中山大学孙逸仙纪念医院</w:t>
      </w:r>
    </w:p>
    <w:p>
      <w:pPr>
        <w:pStyle w:val="20"/>
        <w:spacing w:line="480" w:lineRule="auto"/>
        <w:jc w:val="center"/>
        <w:rPr>
          <w:rFonts w:hint="eastAsia"/>
          <w:spacing w:val="-4"/>
          <w:sz w:val="48"/>
          <w:szCs w:val="48"/>
        </w:rPr>
      </w:pPr>
      <w:r>
        <w:rPr>
          <w:rFonts w:hint="eastAsia"/>
          <w:spacing w:val="-4"/>
          <w:sz w:val="48"/>
          <w:szCs w:val="48"/>
        </w:rPr>
        <w:t>南院区天面设备噪音整治项目</w:t>
      </w:r>
    </w:p>
    <w:p>
      <w:pPr>
        <w:pStyle w:val="20"/>
        <w:spacing w:line="480" w:lineRule="auto"/>
        <w:jc w:val="center"/>
        <w:rPr>
          <w:rFonts w:hint="eastAsia"/>
          <w:spacing w:val="-4"/>
          <w:sz w:val="48"/>
          <w:szCs w:val="48"/>
          <w:u w:val="none"/>
        </w:rPr>
      </w:pPr>
      <w:r>
        <w:rPr>
          <w:rFonts w:hint="eastAsia"/>
          <w:spacing w:val="-4"/>
          <w:sz w:val="48"/>
          <w:szCs w:val="48"/>
          <w:u w:val="none"/>
        </w:rPr>
        <w:t>施工合同</w:t>
      </w:r>
    </w:p>
    <w:p>
      <w:pPr>
        <w:autoSpaceDE w:val="0"/>
        <w:autoSpaceDN w:val="0"/>
        <w:adjustRightInd w:val="0"/>
        <w:spacing w:line="200" w:lineRule="exact"/>
        <w:jc w:val="left"/>
        <w:rPr>
          <w:rFonts w:hint="eastAsia"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工程名称：</w:t>
      </w:r>
      <w:r>
        <w:rPr>
          <w:rFonts w:hint="eastAsia" w:ascii="宋体" w:hAnsi="宋体" w:cs="宋体"/>
          <w:kern w:val="0"/>
          <w:sz w:val="32"/>
          <w:szCs w:val="32"/>
          <w:u w:val="single"/>
        </w:rPr>
        <w:t xml:space="preserve">中山大学孙逸仙纪念医院南院区天面设备噪音整治项目                                 </w:t>
      </w:r>
    </w:p>
    <w:p>
      <w:pPr>
        <w:autoSpaceDE w:val="0"/>
        <w:autoSpaceDN w:val="0"/>
        <w:adjustRightInd w:val="0"/>
        <w:spacing w:line="200" w:lineRule="exact"/>
        <w:jc w:val="left"/>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广州市海珠区盈丰路33号               </w:t>
      </w:r>
    </w:p>
    <w:p>
      <w:pPr>
        <w:autoSpaceDE w:val="0"/>
        <w:autoSpaceDN w:val="0"/>
        <w:adjustRightInd w:val="0"/>
        <w:spacing w:line="200" w:lineRule="exact"/>
        <w:jc w:val="left"/>
        <w:rPr>
          <w:rFonts w:hint="eastAsia" w:ascii="宋体" w:hAnsi="宋体" w:cs="宋体"/>
          <w:kern w:val="0"/>
          <w:sz w:val="32"/>
          <w:szCs w:val="32"/>
        </w:rPr>
      </w:pPr>
    </w:p>
    <w:p>
      <w:pPr>
        <w:autoSpaceDE w:val="0"/>
        <w:autoSpaceDN w:val="0"/>
        <w:adjustRightInd w:val="0"/>
        <w:spacing w:line="200" w:lineRule="exact"/>
        <w:jc w:val="left"/>
        <w:rPr>
          <w:rFonts w:hint="eastAsia" w:ascii="宋体" w:hAnsi="宋体" w:cs="宋体"/>
          <w:kern w:val="0"/>
          <w:sz w:val="32"/>
          <w:szCs w:val="32"/>
        </w:rPr>
      </w:pPr>
    </w:p>
    <w:p>
      <w:pPr>
        <w:tabs>
          <w:tab w:val="left" w:pos="8560"/>
        </w:tabs>
        <w:autoSpaceDE w:val="0"/>
        <w:autoSpaceDN w:val="0"/>
        <w:adjustRightInd w:val="0"/>
        <w:spacing w:line="420" w:lineRule="exact"/>
        <w:ind w:left="102"/>
        <w:jc w:val="left"/>
        <w:rPr>
          <w:rFonts w:hint="eastAsia"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hint="eastAsia" w:ascii="宋体" w:hAnsi="宋体" w:cs="宋体"/>
          <w:kern w:val="0"/>
          <w:sz w:val="32"/>
          <w:szCs w:val="32"/>
        </w:rPr>
      </w:pPr>
    </w:p>
    <w:p>
      <w:pPr>
        <w:tabs>
          <w:tab w:val="left" w:pos="8560"/>
        </w:tabs>
        <w:autoSpaceDE w:val="0"/>
        <w:autoSpaceDN w:val="0"/>
        <w:adjustRightInd w:val="0"/>
        <w:ind w:left="102"/>
        <w:jc w:val="left"/>
        <w:rPr>
          <w:rFonts w:hint="eastAsia"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line="420" w:lineRule="exact"/>
        <w:ind w:left="2533"/>
        <w:jc w:val="left"/>
        <w:rPr>
          <w:rFonts w:hint="eastAsia"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hint="eastAsia" w:ascii="宋体" w:hAnsi="宋体" w:cs="SimHei-Identity-H"/>
          <w:color w:val="auto"/>
          <w:kern w:val="0"/>
          <w:sz w:val="28"/>
          <w:szCs w:val="28"/>
        </w:rPr>
      </w:pPr>
      <w:r>
        <w:rPr>
          <w:rFonts w:hint="eastAsia" w:ascii="宋体" w:hAnsi="宋体" w:cs="SimHei-Identity-H"/>
          <w:color w:val="auto"/>
          <w:kern w:val="0"/>
          <w:sz w:val="28"/>
          <w:szCs w:val="28"/>
        </w:rPr>
        <w:t>注：本合同仅为合同的参考文本，合同签订双方可根据项目的具体要求进行修订，但不得偏离实质性条款。</w:t>
      </w:r>
    </w:p>
    <w:p>
      <w:pPr>
        <w:spacing w:line="360" w:lineRule="auto"/>
        <w:jc w:val="center"/>
        <w:rPr>
          <w:rFonts w:hint="eastAsia" w:ascii="宋体" w:hAnsi="宋体" w:cs="SimHei-Identity-H"/>
          <w:b/>
          <w:kern w:val="0"/>
          <w:sz w:val="30"/>
          <w:szCs w:val="30"/>
        </w:rPr>
      </w:pP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hint="eastAsia" w:ascii="宋体" w:hAnsi="宋体" w:cs="SimHei-Identity-H"/>
          <w:b/>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发包人:（全称）</w:t>
      </w:r>
      <w:r>
        <w:rPr>
          <w:rFonts w:hint="eastAsia" w:ascii="宋体" w:hAnsi="宋体" w:cs="SimSun-Identity-H"/>
          <w:kern w:val="0"/>
          <w:sz w:val="24"/>
          <w:u w:val="single"/>
        </w:rPr>
        <w:t xml:space="preserve">中山大学孙逸仙纪念医院  </w:t>
      </w:r>
    </w:p>
    <w:p>
      <w:pPr>
        <w:spacing w:line="360" w:lineRule="auto"/>
        <w:rPr>
          <w:rFonts w:hint="eastAsia"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outlineLvl w:val="0"/>
        <w:rPr>
          <w:rFonts w:hint="eastAsia"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hint="eastAsia" w:ascii="宋体" w:hAnsi="宋体" w:cs="SimSun-Identity-H"/>
          <w:kern w:val="0"/>
          <w:sz w:val="24"/>
        </w:rPr>
      </w:pPr>
      <w:r>
        <w:rPr>
          <w:rFonts w:hint="eastAsia" w:ascii="宋体" w:hAnsi="宋体" w:cs="SimSun-Identity-H"/>
          <w:kern w:val="0"/>
          <w:sz w:val="24"/>
        </w:rPr>
        <w:t>工程名称：中山大学孙逸仙纪念医院南院区天面设备噪音整治项目</w:t>
      </w:r>
    </w:p>
    <w:p>
      <w:pPr>
        <w:spacing w:line="360" w:lineRule="auto"/>
        <w:rPr>
          <w:rFonts w:hint="eastAsia" w:ascii="宋体" w:hAnsi="宋体" w:cs="SimSun-Identity-H"/>
          <w:kern w:val="0"/>
          <w:sz w:val="24"/>
        </w:rPr>
      </w:pPr>
      <w:r>
        <w:rPr>
          <w:rFonts w:hint="eastAsia" w:ascii="宋体" w:hAnsi="宋体" w:cs="SimSun-Identity-H"/>
          <w:kern w:val="0"/>
          <w:sz w:val="24"/>
        </w:rPr>
        <w:t>工程地点：广州市海珠区盈丰路33号</w:t>
      </w:r>
    </w:p>
    <w:p>
      <w:pPr>
        <w:spacing w:line="360" w:lineRule="auto"/>
        <w:rPr>
          <w:rFonts w:hint="eastAsia" w:ascii="宋体" w:hAnsi="宋体" w:cs="SimSun-Identity-H"/>
          <w:kern w:val="0"/>
          <w:sz w:val="24"/>
        </w:rPr>
      </w:pPr>
      <w:r>
        <w:rPr>
          <w:rFonts w:hint="eastAsia" w:ascii="宋体" w:hAnsi="宋体" w:cs="SimSun-Identity-H"/>
          <w:kern w:val="0"/>
          <w:sz w:val="24"/>
        </w:rPr>
        <w:t xml:space="preserve">工程内容：南院区逸仙楼、博爱楼天面噪音整治（具体数据以招标图纸为准）     </w:t>
      </w:r>
    </w:p>
    <w:p>
      <w:pPr>
        <w:spacing w:line="360" w:lineRule="auto"/>
        <w:rPr>
          <w:rFonts w:hint="eastAsia" w:ascii="宋体" w:hAnsi="宋体"/>
          <w:sz w:val="24"/>
        </w:rPr>
      </w:pPr>
      <w:r>
        <w:rPr>
          <w:rFonts w:hint="eastAsia" w:ascii="宋体" w:hAnsi="宋体" w:cs="SimSun-Identity-H"/>
          <w:kern w:val="0"/>
          <w:sz w:val="24"/>
        </w:rPr>
        <w:t>工程立项、规划批准文件号：</w:t>
      </w:r>
      <w:r>
        <w:rPr>
          <w:rFonts w:hint="eastAsia" w:ascii="宋体" w:hAnsi="宋体"/>
          <w:sz w:val="24"/>
          <w:u w:val="single"/>
        </w:rPr>
        <w:t xml:space="preserve">     </w:t>
      </w:r>
    </w:p>
    <w:p>
      <w:pPr>
        <w:spacing w:line="360" w:lineRule="auto"/>
        <w:ind w:left="3720" w:hanging="3720" w:hangingChars="1550"/>
        <w:rPr>
          <w:rFonts w:hint="eastAsia" w:ascii="宋体" w:hAnsi="宋体" w:cs="SimSun-Identity-H"/>
          <w:kern w:val="0"/>
          <w:sz w:val="24"/>
        </w:rPr>
      </w:pPr>
      <w:r>
        <w:rPr>
          <w:rFonts w:hint="eastAsia" w:ascii="宋体" w:hAnsi="宋体" w:cs="SimSun-Identity-H"/>
          <w:kern w:val="0"/>
          <w:sz w:val="24"/>
        </w:rPr>
        <w:t>资金来源： 自筹</w:t>
      </w:r>
    </w:p>
    <w:p>
      <w:pPr>
        <w:spacing w:line="360" w:lineRule="auto"/>
        <w:outlineLvl w:val="0"/>
        <w:rPr>
          <w:rFonts w:hint="eastAsia" w:ascii="宋体" w:hAnsi="宋体" w:cs="SimHei-Identity-H"/>
          <w:kern w:val="0"/>
          <w:sz w:val="24"/>
        </w:rPr>
      </w:pPr>
      <w:bookmarkStart w:id="134" w:name="_Toc535566089"/>
      <w:r>
        <w:rPr>
          <w:rFonts w:hint="eastAsia" w:ascii="宋体" w:hAnsi="宋体" w:cs="SimHei-Identity-H"/>
          <w:kern w:val="0"/>
          <w:sz w:val="24"/>
        </w:rPr>
        <w:t>二、工程承包范围及方式</w:t>
      </w:r>
      <w:bookmarkEnd w:id="134"/>
    </w:p>
    <w:p>
      <w:pPr>
        <w:spacing w:line="360" w:lineRule="auto"/>
        <w:ind w:right="-334" w:rightChars="-159" w:firstLine="448" w:firstLineChars="187"/>
        <w:rPr>
          <w:rFonts w:ascii="宋体" w:hAnsi="宋体" w:cs="SimSun-Identity-H"/>
          <w:kern w:val="0"/>
          <w:sz w:val="24"/>
        </w:rPr>
      </w:pPr>
      <w:r>
        <w:rPr>
          <w:rFonts w:hint="eastAsia" w:ascii="宋体" w:hAnsi="宋体" w:cs="SimSun-Identity-H"/>
          <w:kern w:val="0"/>
          <w:sz w:val="24"/>
        </w:rPr>
        <w:t>（一）承包范围：包括但不限于噪音整治等专业（具体数据以招标图纸为准）</w:t>
      </w:r>
    </w:p>
    <w:p>
      <w:pPr>
        <w:spacing w:line="360" w:lineRule="auto"/>
        <w:ind w:right="-334" w:rightChars="-159" w:firstLine="448" w:firstLineChars="187"/>
        <w:rPr>
          <w:rFonts w:hint="eastAsia" w:ascii="宋体" w:hAnsi="宋体" w:cs="SimSun-Identity-H"/>
          <w:kern w:val="0"/>
          <w:sz w:val="24"/>
        </w:rPr>
      </w:pPr>
      <w:r>
        <w:rPr>
          <w:rFonts w:hint="eastAsia" w:ascii="宋体" w:hAnsi="宋体" w:cs="SimSun-Identity-H"/>
          <w:kern w:val="0"/>
          <w:sz w:val="24"/>
        </w:rPr>
        <w:t>（二）承包方式：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hint="eastAsia"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hint="eastAsia"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hint="eastAsia" w:ascii="宋体" w:hAnsi="宋体" w:cs="SimSun-Identity-H"/>
          <w:kern w:val="0"/>
          <w:sz w:val="24"/>
        </w:rPr>
      </w:pPr>
      <w:r>
        <w:rPr>
          <w:rFonts w:hint="eastAsia" w:ascii="宋体" w:hAnsi="宋体" w:cs="SimSun-Identity-H"/>
          <w:kern w:val="0"/>
          <w:sz w:val="24"/>
        </w:rPr>
        <w:t>工程质量标准：严格按发包人提供的施工图进行施工，按照设计文件和有关技术标准、规范和合同规定施工，</w:t>
      </w:r>
      <w:r>
        <w:rPr>
          <w:rFonts w:hint="eastAsia" w:ascii="楷体_GB2312" w:hAnsi="仿宋"/>
          <w:kern w:val="0"/>
          <w:sz w:val="24"/>
          <w:szCs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hint="eastAsia"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hint="eastAsia"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ind w:firstLine="1560" w:firstLineChars="650"/>
        <w:rPr>
          <w:rFonts w:hint="eastAsia" w:ascii="仿宋" w:hAnsi="仿宋"/>
          <w:sz w:val="24"/>
          <w:szCs w:val="24"/>
          <w:u w:val="single"/>
        </w:rPr>
      </w:pPr>
      <w:r>
        <w:rPr>
          <w:rFonts w:hint="eastAsia" w:ascii="仿宋" w:hAnsi="仿宋"/>
          <w:sz w:val="24"/>
          <w:szCs w:val="24"/>
        </w:rPr>
        <w:t>[其中含暂列金额</w:t>
      </w:r>
      <w:r>
        <w:rPr>
          <w:rFonts w:hint="eastAsia" w:ascii="仿宋" w:hAnsi="仿宋"/>
          <w:sz w:val="24"/>
          <w:szCs w:val="24"/>
          <w:u w:val="single"/>
        </w:rPr>
        <w:t xml:space="preserve">             </w:t>
      </w:r>
      <w:r>
        <w:rPr>
          <w:rFonts w:hint="eastAsia" w:ascii="仿宋" w:hAnsi="仿宋"/>
          <w:sz w:val="24"/>
          <w:szCs w:val="24"/>
        </w:rPr>
        <w:t>元，竣工后按实结算。]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项目单价：本工程采用综合单价包干、措施项目费包干、预算包干费总价包干，综合单价详见承包人的投标报价书，工程量按实结算；工程结算及变更价款的确定，按本工程招标文件有关约定以及本合同专用条款的68条。</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其中绿色施工安全防护措施费为：</w:t>
      </w:r>
      <w:r>
        <w:rPr>
          <w:rFonts w:hint="eastAsia" w:ascii="宋体" w:hAnsi="宋体" w:cs="SimSun-Identity-H"/>
          <w:kern w:val="0"/>
          <w:sz w:val="24"/>
          <w:u w:val="single"/>
        </w:rPr>
        <w:t xml:space="preserve">       （大写）          </w:t>
      </w:r>
    </w:p>
    <w:p>
      <w:pPr>
        <w:spacing w:line="360" w:lineRule="auto"/>
        <w:outlineLvl w:val="0"/>
        <w:rPr>
          <w:rFonts w:hint="eastAsia" w:ascii="宋体" w:hAnsi="宋体" w:cs="SimHei-Identity-H"/>
          <w:kern w:val="0"/>
          <w:sz w:val="24"/>
        </w:rPr>
      </w:pPr>
      <w:bookmarkStart w:id="138" w:name="_Toc535566093"/>
      <w:r>
        <w:rPr>
          <w:rFonts w:hint="eastAsia" w:ascii="宋体" w:hAnsi="宋体" w:cs="SimHei-Identity-H"/>
          <w:kern w:val="0"/>
          <w:sz w:val="24"/>
        </w:rPr>
        <w:t>六、组成合同的文件</w:t>
      </w:r>
      <w:bookmarkEnd w:id="138"/>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hint="eastAsia"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hint="eastAsia"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spacing w:line="360" w:lineRule="auto"/>
        <w:outlineLvl w:val="0"/>
        <w:rPr>
          <w:rFonts w:hint="eastAsia"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hint="eastAsia"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法定代表人：                              法定代表人：</w:t>
      </w:r>
    </w:p>
    <w:p>
      <w:pPr>
        <w:spacing w:line="360" w:lineRule="auto"/>
        <w:rPr>
          <w:rFonts w:hint="eastAsia" w:ascii="宋体" w:hAnsi="宋体" w:cs="SimSun-Identity-H"/>
          <w:kern w:val="0"/>
          <w:sz w:val="24"/>
        </w:rPr>
      </w:pPr>
      <w:r>
        <w:rPr>
          <w:rFonts w:hint="eastAsia" w:ascii="宋体" w:hAnsi="宋体" w:cs="SimSun-Identity-H"/>
          <w:kern w:val="0"/>
          <w:sz w:val="24"/>
        </w:rPr>
        <w:t>委托代理人：                              委托代理人：</w:t>
      </w:r>
    </w:p>
    <w:p>
      <w:pPr>
        <w:spacing w:line="360" w:lineRule="auto"/>
        <w:rPr>
          <w:rFonts w:hint="eastAsia"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pPr>
        <w:spacing w:line="360" w:lineRule="auto"/>
        <w:rPr>
          <w:rFonts w:hint="eastAsia"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hint="eastAsia" w:ascii="宋体" w:hAnsi="宋体" w:cs="SimSun-Identity-H"/>
          <w:kern w:val="0"/>
          <w:sz w:val="24"/>
        </w:rPr>
      </w:pPr>
      <w:r>
        <w:rPr>
          <w:rFonts w:hint="eastAsia" w:ascii="宋体" w:hAnsi="宋体" w:cs="SimSun-Identity-H"/>
          <w:kern w:val="0"/>
          <w:sz w:val="24"/>
        </w:rPr>
        <w:t>电子邮箱: 81332803@163.com                电子邮箱:</w:t>
      </w:r>
    </w:p>
    <w:p>
      <w:pPr>
        <w:spacing w:line="480" w:lineRule="auto"/>
        <w:rPr>
          <w:rFonts w:hint="eastAsia" w:ascii="宋体" w:hAnsi="宋体" w:cs="SimSun-Identity-H"/>
          <w:kern w:val="0"/>
          <w:sz w:val="24"/>
        </w:rPr>
      </w:pPr>
      <w:r>
        <w:rPr>
          <w:rFonts w:hint="eastAsia" w:ascii="宋体" w:hAnsi="宋体" w:cs="SimSun-Identity-H"/>
          <w:kern w:val="0"/>
          <w:sz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hint="eastAsia" w:ascii="宋体" w:hAnsi="宋体" w:cs="SimHei-Identity-H"/>
          <w:b/>
          <w:kern w:val="0"/>
          <w:sz w:val="28"/>
          <w:szCs w:val="28"/>
        </w:rPr>
      </w:pPr>
    </w:p>
    <w:p>
      <w:pPr>
        <w:spacing w:line="360" w:lineRule="auto"/>
        <w:jc w:val="center"/>
        <w:rPr>
          <w:rFonts w:hint="eastAsia"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hint="eastAsia" w:ascii="宋体" w:hAnsi="宋体" w:cs="SimHei-Identity-H"/>
          <w:kern w:val="0"/>
          <w:sz w:val="24"/>
          <w:szCs w:val="24"/>
        </w:rPr>
      </w:pPr>
    </w:p>
    <w:p>
      <w:pPr>
        <w:spacing w:line="360" w:lineRule="auto"/>
        <w:rPr>
          <w:rFonts w:hint="eastAsia" w:ascii="宋体" w:hAnsi="宋体" w:cs="SimHei-Identity-H"/>
          <w:kern w:val="0"/>
          <w:sz w:val="24"/>
          <w:szCs w:val="24"/>
        </w:rPr>
      </w:pPr>
      <w:r>
        <w:rPr>
          <w:rFonts w:hint="eastAsia" w:ascii="宋体" w:hAnsi="宋体" w:cs="SimHei-Identity-H"/>
          <w:kern w:val="0"/>
          <w:sz w:val="24"/>
          <w:szCs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hint="eastAsia" w:ascii="宋体" w:hAnsi="宋体" w:cs="SimSun-Identity-H"/>
          <w:kern w:val="0"/>
          <w:sz w:val="24"/>
        </w:rPr>
      </w:pPr>
      <w:r>
        <w:rPr>
          <w:rFonts w:hint="eastAsia" w:ascii="宋体" w:hAnsi="宋体" w:cs="SimSun-Identity-H"/>
          <w:kern w:val="0"/>
          <w:sz w:val="24"/>
        </w:rPr>
        <w:t>1．定义</w:t>
      </w:r>
    </w:p>
    <w:p>
      <w:pPr>
        <w:spacing w:line="360" w:lineRule="auto"/>
        <w:rPr>
          <w:rFonts w:hint="eastAsia"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hint="eastAsia" w:ascii="宋体" w:hAnsi="宋体" w:cs="SimSun-Identity-H"/>
          <w:sz w:val="24"/>
          <w:szCs w:val="24"/>
        </w:rPr>
      </w:pPr>
      <w:r>
        <w:rPr>
          <w:rFonts w:hint="eastAsia" w:ascii="宋体" w:hAnsi="宋体" w:cs="SimSun-Identity-H"/>
          <w:sz w:val="24"/>
          <w:szCs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若投标文件与招标文件的要求不一致，应以招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均有提及但具体描述不一致时，以招标图纸和补充说明为准。</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hint="eastAsia"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hint="eastAsia"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hint="eastAsia"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通用图集与规范由承包人自备。施工图纸开工前十日历天提供。施工图纸及设计变更通知须经设计院和发包人盖章确认方有效。</w:t>
      </w:r>
    </w:p>
    <w:p>
      <w:pPr>
        <w:pStyle w:val="22"/>
        <w:spacing w:after="0" w:line="360" w:lineRule="auto"/>
        <w:ind w:firstLine="0"/>
        <w:rPr>
          <w:rFonts w:hint="eastAsia" w:ascii="宋体" w:hAnsi="宋体" w:cs="SimSun-Identity-H"/>
          <w:kern w:val="0"/>
          <w:sz w:val="24"/>
          <w:u w:val="single"/>
        </w:rPr>
      </w:pPr>
      <w:r>
        <w:rPr>
          <w:rFonts w:hint="eastAsia" w:ascii="宋体" w:hAnsi="宋体" w:cs="SimSun-Identity-H"/>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Pr>
          <w:rFonts w:hint="eastAsia" w:ascii="仿宋" w:hAnsi="仿宋"/>
          <w:sz w:val="24"/>
          <w:u w:val="single"/>
        </w:rPr>
        <w:t>由承包人配合设计单位完成绘制并向发包人提供</w:t>
      </w:r>
      <w:r>
        <w:rPr>
          <w:rFonts w:hint="eastAsia" w:ascii="宋体" w:hAnsi="宋体" w:cs="SimSun-Identity-H"/>
          <w:kern w:val="0"/>
          <w:sz w:val="24"/>
          <w:u w:val="single"/>
        </w:rPr>
        <w:t>一式十二套（具体数量由发包人根据需要确定），所需费用已包含于承包人投标报价内。若承包人额外需要的图纸，发包人可协助加晒，费用由承包人承担。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hint="eastAsia"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6．通讯联络</w:t>
      </w:r>
    </w:p>
    <w:p>
      <w:pPr>
        <w:spacing w:line="360" w:lineRule="auto"/>
        <w:outlineLvl w:val="0"/>
        <w:rPr>
          <w:rFonts w:hint="eastAsia"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hint="eastAsia"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hint="eastAsia"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hint="eastAsia" w:ascii="宋体" w:hAnsi="宋体" w:cs="SimSun-Identity-H"/>
          <w:kern w:val="0"/>
          <w:sz w:val="24"/>
        </w:rPr>
      </w:pPr>
      <w:r>
        <w:rPr>
          <w:rFonts w:hint="eastAsia" w:ascii="宋体" w:hAnsi="宋体" w:cs="SimSun-Identity-H"/>
          <w:kern w:val="0"/>
          <w:sz w:val="24"/>
        </w:rPr>
        <w:t>承包人:</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监理单位: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造价咨询单位：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hint="eastAsia"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7．工程分包</w:t>
      </w:r>
    </w:p>
    <w:p>
      <w:pPr>
        <w:spacing w:line="360" w:lineRule="auto"/>
        <w:rPr>
          <w:rFonts w:hint="eastAsia" w:ascii="宋体" w:hAnsi="宋体"/>
          <w:sz w:val="24"/>
          <w:szCs w:val="24"/>
          <w:u w:val="single"/>
        </w:rPr>
      </w:pPr>
      <w:r>
        <w:rPr>
          <w:rFonts w:hint="eastAsia" w:ascii="宋体" w:hAnsi="宋体" w:cs="SimSun-Identity-H"/>
          <w:kern w:val="0"/>
          <w:sz w:val="24"/>
        </w:rPr>
        <w:t>7.5 (1) 指定分包工程：</w:t>
      </w:r>
      <w:r>
        <w:rPr>
          <w:rFonts w:hint="eastAsia" w:ascii="宋体" w:hAnsi="宋体"/>
          <w:sz w:val="24"/>
          <w:szCs w:val="24"/>
          <w:u w:val="single"/>
        </w:rPr>
        <w:t xml:space="preserve">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13．交通运输</w:t>
      </w:r>
    </w:p>
    <w:p>
      <w:pPr>
        <w:spacing w:line="360" w:lineRule="auto"/>
        <w:outlineLvl w:val="0"/>
        <w:rPr>
          <w:rFonts w:hint="eastAsia"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0"/>
    </w:p>
    <w:p>
      <w:pPr>
        <w:spacing w:line="360" w:lineRule="auto"/>
        <w:outlineLvl w:val="0"/>
        <w:rPr>
          <w:rFonts w:hint="eastAsia"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1"/>
    </w:p>
    <w:p>
      <w:pPr>
        <w:spacing w:line="360" w:lineRule="auto"/>
        <w:outlineLvl w:val="0"/>
        <w:rPr>
          <w:rFonts w:hint="eastAsia"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不论满足施工要求与否，均由承包人自行解决，费用已包在承包人投标报价内。</w:t>
      </w:r>
      <w:bookmarkEnd w:id="15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hint="eastAsia"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19．发包人</w:t>
      </w:r>
    </w:p>
    <w:p>
      <w:pPr>
        <w:spacing w:line="360" w:lineRule="auto"/>
        <w:rPr>
          <w:rFonts w:hint="eastAsia"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2"/>
        <w:spacing w:after="0" w:line="360" w:lineRule="auto"/>
        <w:ind w:firstLine="0"/>
        <w:rPr>
          <w:rFonts w:hint="eastAsia"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hint="eastAsia"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通道按现状，不论满足施工要求与否，该通道及施工便道均由承包人自行解决，费用已包在承包人投标报价内。</w:t>
      </w:r>
    </w:p>
    <w:p>
      <w:pPr>
        <w:spacing w:line="360" w:lineRule="auto"/>
        <w:rPr>
          <w:rFonts w:hint="eastAsia"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szCs w:val="24"/>
          <w:u w:val="single"/>
        </w:rPr>
        <w:t>开工前10日历天</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hint="eastAsia"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hint="eastAsia"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szCs w:val="24"/>
          <w:u w:val="single"/>
        </w:rPr>
        <w:t>施工图纸开工前10日历天提供。施工图纸及设计变更通知须经设计人和发包人盖章确认方有效。</w:t>
      </w:r>
    </w:p>
    <w:p>
      <w:pPr>
        <w:spacing w:line="360" w:lineRule="auto"/>
        <w:rPr>
          <w:rFonts w:hint="eastAsia"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szCs w:val="24"/>
          <w:u w:val="single"/>
        </w:rPr>
        <w:t>10日历天内</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hint="eastAsia"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hint="eastAsia"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4"/>
        </w:numPr>
        <w:spacing w:line="360" w:lineRule="auto"/>
        <w:rPr>
          <w:rFonts w:hint="eastAsia"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szCs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szCs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szCs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szCs w:val="24"/>
          <w:u w:val="single"/>
        </w:rPr>
        <w:t>完成绘制并向发包人提供</w:t>
      </w:r>
      <w:r>
        <w:rPr>
          <w:rFonts w:hint="eastAsia" w:ascii="宋体" w:hAnsi="宋体" w:cs="SimSun-Identity-H"/>
          <w:kern w:val="0"/>
          <w:sz w:val="24"/>
          <w:u w:val="single"/>
        </w:rPr>
        <w:t>一式十二套（具体数量由发包人根据需要确定），所需费用已包在承包人投标报价内。若承包人额外需要的图纸，发包人可协助加晒，费用由承包人承担。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hint="eastAsia"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hint="eastAsia" w:ascii="宋体" w:hAnsi="宋体" w:cs="SimSun-Identity-H"/>
          <w:kern w:val="0"/>
          <w:sz w:val="24"/>
        </w:rPr>
      </w:pPr>
      <w:r>
        <w:rPr>
          <w:rFonts w:hint="eastAsia" w:ascii="宋体" w:hAnsi="宋体" w:cs="SimSun-Identity-H"/>
          <w:kern w:val="0"/>
          <w:sz w:val="24"/>
        </w:rPr>
        <w:t>□ 其他方式：</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hint="eastAsia"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为了尽可能降低施工对周边环境的影响，工地可施工时间按发包人管理部门要求为准。施工现场文明施工及围蔽，必须符合广州市、海珠区相关要求。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hint="eastAsia" w:ascii="仿宋" w:hAnsi="仿宋"/>
          <w:sz w:val="24"/>
          <w:szCs w:val="24"/>
          <w:u w:val="single"/>
        </w:rPr>
      </w:pPr>
      <w:r>
        <w:rPr>
          <w:rFonts w:hint="eastAsia" w:ascii="仿宋" w:hAnsi="仿宋"/>
          <w:sz w:val="24"/>
          <w:szCs w:val="24"/>
        </w:rPr>
        <w:t>⑨、</w:t>
      </w:r>
      <w:r>
        <w:rPr>
          <w:rFonts w:hint="eastAsia" w:ascii="仿宋" w:hAnsi="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楷体_GB2312" w:hAnsi="宋体"/>
          <w:sz w:val="24"/>
          <w:szCs w:val="24"/>
        </w:rPr>
        <w:fldChar w:fldCharType="begin"/>
      </w:r>
      <w:r>
        <w:rPr>
          <w:rFonts w:hint="eastAsia" w:ascii="楷体_GB2312" w:hAnsi="宋体"/>
          <w:sz w:val="24"/>
          <w:szCs w:val="24"/>
        </w:rPr>
        <w:instrText xml:space="preserve"> eq \o\ac(○,12)</w:instrText>
      </w:r>
      <w:r>
        <w:rPr>
          <w:rFonts w:hint="eastAsia" w:ascii="楷体_GB2312" w:hAnsi="宋体"/>
          <w:sz w:val="24"/>
          <w:szCs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施工场地不足、施工单位须服从各部门管理，按照广州市、海珠区相关要求采取措施降低施工噪音及粉尘；在高考、中考、期中考、期末考试时期，中标单位须服从发包人安排的停工时间，工期不予顺延。</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hint="eastAsia"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hint="eastAsia"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承包人提交设计图纸的时间：</w:t>
      </w:r>
      <w:r>
        <w:rPr>
          <w:rFonts w:hint="eastAsia" w:ascii="宋体" w:hAnsi="宋体" w:cs="SimSun-Identity-H"/>
          <w:kern w:val="0"/>
          <w:sz w:val="24"/>
          <w:u w:val="single"/>
        </w:rPr>
        <w:t>深化设计图纸在开工前10日历天内提供。</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22．发包人代表</w:t>
      </w:r>
    </w:p>
    <w:p>
      <w:pPr>
        <w:spacing w:line="360" w:lineRule="auto"/>
        <w:rPr>
          <w:rFonts w:hint="eastAsia"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hint="eastAsia"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hint="eastAsia"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hint="eastAsia"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hint="eastAsia"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24．造价工程师</w:t>
      </w:r>
    </w:p>
    <w:p>
      <w:pPr>
        <w:spacing w:line="360" w:lineRule="auto"/>
        <w:rPr>
          <w:rFonts w:hint="eastAsia"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hint="eastAsia"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hint="eastAsia"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hint="eastAsia"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26．指定分包人</w:t>
      </w:r>
    </w:p>
    <w:p>
      <w:pPr>
        <w:spacing w:line="360" w:lineRule="auto"/>
        <w:rPr>
          <w:rFonts w:hint="eastAsia"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hint="eastAsia"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hint="eastAsia"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28．工程担保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31．不可抗力</w:t>
      </w:r>
    </w:p>
    <w:p>
      <w:pPr>
        <w:spacing w:line="360" w:lineRule="auto"/>
        <w:outlineLvl w:val="0"/>
        <w:rPr>
          <w:rFonts w:hint="eastAsia"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szCs w:val="24"/>
          <w:u w:val="single"/>
        </w:rPr>
        <w:t>无。</w:t>
      </w:r>
      <w:bookmarkEnd w:id="166"/>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hint="eastAsia"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hint="eastAsia"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33．进度计划和报告</w:t>
      </w:r>
    </w:p>
    <w:p>
      <w:pPr>
        <w:spacing w:line="360" w:lineRule="auto"/>
        <w:rPr>
          <w:rFonts w:hint="eastAsia"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34．开工</w:t>
      </w:r>
    </w:p>
    <w:p>
      <w:pPr>
        <w:spacing w:line="360" w:lineRule="auto"/>
        <w:rPr>
          <w:rFonts w:hint="eastAsia" w:ascii="宋体" w:hAnsi="宋体" w:cs="SimSun-Identity-H"/>
          <w:kern w:val="0"/>
          <w:sz w:val="24"/>
        </w:rPr>
      </w:pPr>
      <w:r>
        <w:rPr>
          <w:rFonts w:hint="eastAsia" w:ascii="宋体" w:hAnsi="宋体" w:cs="SimSun-Identity-H"/>
          <w:kern w:val="0"/>
          <w:sz w:val="24"/>
        </w:rPr>
        <w:t>34.2 监理工程师在本合同签订后的</w:t>
      </w:r>
      <w:r>
        <w:rPr>
          <w:rFonts w:hint="eastAsia" w:ascii="宋体" w:hAnsi="宋体" w:cs="SimSun-Identity-H"/>
          <w:color w:val="FF0000"/>
          <w:kern w:val="0"/>
          <w:sz w:val="24"/>
        </w:rPr>
        <w:t>（  ）</w:t>
      </w:r>
      <w:r>
        <w:rPr>
          <w:rFonts w:hint="eastAsia" w:ascii="宋体" w:hAnsi="宋体" w:cs="SimSun-Identity-H"/>
          <w:kern w:val="0"/>
          <w:sz w:val="24"/>
        </w:rPr>
        <w:t>内签发开工令。</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hint="eastAsia"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hint="eastAsia" w:ascii="宋体" w:hAnsi="宋体" w:cs="SimSun-Identity-H"/>
          <w:kern w:val="0"/>
          <w:sz w:val="24"/>
        </w:rPr>
      </w:pPr>
      <w:r>
        <w:rPr>
          <w:rFonts w:hint="eastAsia" w:ascii="宋体" w:hAnsi="宋体" w:cs="SimSun-Identity-H"/>
          <w:kern w:val="0"/>
          <w:sz w:val="24"/>
        </w:rPr>
        <w:t>35．暂停施工和复工</w:t>
      </w:r>
    </w:p>
    <w:p>
      <w:pPr>
        <w:spacing w:line="360" w:lineRule="auto"/>
        <w:rPr>
          <w:rFonts w:hint="eastAsia"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szCs w:val="24"/>
          <w:u w:val="single"/>
        </w:rPr>
        <w:t>因发包人原因导致暂停施工，则工期顺延，但发包人不作任何的补偿。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36．工期及工期延误</w:t>
      </w:r>
    </w:p>
    <w:p>
      <w:pPr>
        <w:spacing w:line="360" w:lineRule="auto"/>
        <w:rPr>
          <w:rFonts w:hint="eastAsia"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2"/>
        <w:spacing w:after="0" w:line="360" w:lineRule="auto"/>
        <w:ind w:firstLine="0"/>
        <w:rPr>
          <w:rFonts w:hint="eastAsia"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2"/>
        <w:spacing w:after="0" w:line="360" w:lineRule="auto"/>
        <w:ind w:firstLine="0"/>
        <w:rPr>
          <w:rFonts w:hint="eastAsia"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38．提前竣工</w:t>
      </w:r>
    </w:p>
    <w:p>
      <w:pPr>
        <w:spacing w:line="360" w:lineRule="auto"/>
        <w:rPr>
          <w:rFonts w:hint="eastAsia"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hint="eastAsia"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pPr>
        <w:tabs>
          <w:tab w:val="left" w:pos="945"/>
        </w:tabs>
        <w:spacing w:line="360" w:lineRule="auto"/>
        <w:rPr>
          <w:rFonts w:hint="eastAsia" w:ascii="宋体" w:hAnsi="宋体" w:cs="SimSun-Identity-H"/>
          <w:kern w:val="0"/>
          <w:sz w:val="24"/>
        </w:rPr>
      </w:pPr>
    </w:p>
    <w:p>
      <w:pPr>
        <w:tabs>
          <w:tab w:val="left" w:pos="945"/>
        </w:tabs>
        <w:spacing w:line="360" w:lineRule="auto"/>
        <w:rPr>
          <w:rFonts w:hint="eastAsia" w:ascii="宋体" w:hAnsi="宋体" w:cs="SimSun-Identity-H"/>
          <w:kern w:val="0"/>
          <w:sz w:val="24"/>
        </w:rPr>
      </w:pPr>
      <w:r>
        <w:rPr>
          <w:rFonts w:hint="eastAsia" w:ascii="宋体" w:hAnsi="宋体" w:cs="SimSun-Identity-H"/>
          <w:kern w:val="0"/>
          <w:sz w:val="24"/>
        </w:rPr>
        <w:t>45．安全文明施工</w:t>
      </w:r>
    </w:p>
    <w:p>
      <w:pPr>
        <w:spacing w:line="360" w:lineRule="auto"/>
        <w:rPr>
          <w:rFonts w:hint="eastAsia"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hint="eastAsia"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45.7特别安全生产事项</w:t>
      </w:r>
    </w:p>
    <w:p>
      <w:pPr>
        <w:spacing w:line="360" w:lineRule="auto"/>
        <w:rPr>
          <w:rFonts w:hint="eastAsia"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hint="eastAsia"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hint="eastAsia"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hint="eastAsia"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hint="eastAsia" w:ascii="宋体" w:hAnsi="宋体" w:cs="SimSun-Identity-H"/>
          <w:kern w:val="0"/>
          <w:sz w:val="24"/>
        </w:rPr>
      </w:pPr>
      <w:r>
        <w:rPr>
          <w:rFonts w:hint="eastAsia" w:ascii="宋体" w:hAnsi="宋体" w:cs="SimSun-Identity-H"/>
          <w:kern w:val="0"/>
          <w:sz w:val="24"/>
        </w:rPr>
        <w:t>45.8安全生产责任</w:t>
      </w:r>
    </w:p>
    <w:p>
      <w:pPr>
        <w:spacing w:line="360" w:lineRule="auto"/>
        <w:rPr>
          <w:rFonts w:hint="eastAsia" w:ascii="宋体" w:hAnsi="宋体" w:cs="SimSun-Identity-H"/>
          <w:kern w:val="0"/>
          <w:sz w:val="24"/>
        </w:rPr>
      </w:pPr>
      <w:r>
        <w:rPr>
          <w:rFonts w:hint="eastAsia" w:ascii="宋体" w:hAnsi="宋体" w:cs="SimSun-Identity-H"/>
          <w:kern w:val="0"/>
          <w:sz w:val="24"/>
        </w:rPr>
        <w:t>45.8.1发包人的安全责任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hint="eastAsia"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hint="eastAsia"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hint="eastAsia" w:ascii="宋体" w:hAnsi="宋体" w:cs="SimSun-Identity-H"/>
          <w:kern w:val="0"/>
          <w:sz w:val="24"/>
        </w:rPr>
      </w:pPr>
      <w:r>
        <w:rPr>
          <w:rFonts w:hint="eastAsia" w:ascii="宋体" w:hAnsi="宋体" w:cs="SimSun-Identity-H"/>
          <w:kern w:val="0"/>
          <w:sz w:val="24"/>
        </w:rPr>
        <w:t>45.8.2承包人的安全责任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hint="eastAsia" w:ascii="宋体" w:hAnsi="宋体" w:cs="SimSun-Identity-H"/>
          <w:kern w:val="0"/>
          <w:sz w:val="24"/>
        </w:rPr>
      </w:pPr>
      <w:r>
        <w:rPr>
          <w:rFonts w:hint="eastAsia" w:ascii="宋体" w:hAnsi="宋体" w:cs="SimSun-Identity-H"/>
          <w:kern w:val="0"/>
          <w:sz w:val="24"/>
        </w:rPr>
        <w:t>45.9职业健康</w:t>
      </w:r>
    </w:p>
    <w:p>
      <w:pPr>
        <w:spacing w:line="360" w:lineRule="auto"/>
        <w:rPr>
          <w:rFonts w:hint="eastAsia" w:ascii="宋体" w:hAnsi="宋体" w:cs="SimSun-Identity-H"/>
          <w:kern w:val="0"/>
          <w:sz w:val="24"/>
        </w:rPr>
      </w:pPr>
      <w:r>
        <w:rPr>
          <w:rFonts w:hint="eastAsia" w:ascii="宋体" w:hAnsi="宋体" w:cs="SimSun-Identity-H"/>
          <w:kern w:val="0"/>
          <w:sz w:val="24"/>
        </w:rPr>
        <w:t>45.9.1劳动保护</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hint="eastAsia"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hint="eastAsia" w:ascii="宋体" w:hAnsi="宋体" w:cs="SimSun-Identity-H"/>
          <w:kern w:val="0"/>
          <w:sz w:val="24"/>
        </w:rPr>
      </w:pPr>
      <w:r>
        <w:rPr>
          <w:rFonts w:hint="eastAsia" w:ascii="宋体" w:hAnsi="宋体" w:cs="SimSun-Identity-H"/>
          <w:kern w:val="0"/>
          <w:sz w:val="24"/>
        </w:rPr>
        <w:t>45.9.2生活条件</w:t>
      </w:r>
    </w:p>
    <w:p>
      <w:pPr>
        <w:spacing w:line="360" w:lineRule="auto"/>
        <w:rPr>
          <w:rFonts w:hint="eastAsia"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hint="eastAsia" w:ascii="宋体" w:hAnsi="宋体" w:cs="SimSun-Identity-H"/>
          <w:kern w:val="0"/>
          <w:sz w:val="24"/>
        </w:rPr>
      </w:pPr>
      <w:r>
        <w:rPr>
          <w:rFonts w:hint="eastAsia" w:ascii="宋体" w:hAnsi="宋体" w:cs="SimSun-Identity-H"/>
          <w:kern w:val="0"/>
          <w:sz w:val="24"/>
        </w:rPr>
        <w:t>45.10环境保护</w:t>
      </w:r>
    </w:p>
    <w:p>
      <w:pPr>
        <w:spacing w:line="360" w:lineRule="auto"/>
        <w:rPr>
          <w:rFonts w:hint="eastAsia"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hint="eastAsia"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46．测量放线</w:t>
      </w:r>
    </w:p>
    <w:p>
      <w:pPr>
        <w:spacing w:line="360" w:lineRule="auto"/>
        <w:rPr>
          <w:rFonts w:hint="eastAsia"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hint="eastAsia"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hint="eastAsia"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hint="eastAsia"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hint="eastAsia"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hint="eastAsia"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hint="eastAsia"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hint="eastAsia"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51．施工设备和临时设施</w:t>
      </w:r>
    </w:p>
    <w:p>
      <w:pPr>
        <w:spacing w:line="360" w:lineRule="auto"/>
        <w:rPr>
          <w:rFonts w:hint="eastAsia"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53．隐蔽工程和中间验收</w:t>
      </w:r>
    </w:p>
    <w:p>
      <w:pPr>
        <w:spacing w:line="360" w:lineRule="auto"/>
        <w:rPr>
          <w:rFonts w:hint="eastAsia"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hint="eastAsia" w:ascii="宋体" w:hAnsi="宋体" w:cs="SimSun-Identity-H"/>
          <w:kern w:val="0"/>
          <w:sz w:val="24"/>
        </w:rPr>
      </w:pPr>
      <w:r>
        <w:rPr>
          <w:rFonts w:hint="eastAsia" w:ascii="宋体" w:hAnsi="宋体" w:cs="SimSun-Identity-H"/>
          <w:kern w:val="0"/>
          <w:sz w:val="24"/>
        </w:rPr>
        <w:t>55．工程试车</w:t>
      </w:r>
    </w:p>
    <w:p>
      <w:pPr>
        <w:spacing w:line="360" w:lineRule="auto"/>
        <w:rPr>
          <w:rFonts w:hint="eastAsia" w:ascii="宋体" w:hAnsi="宋体" w:cs="SimSun-Identity-H"/>
          <w:kern w:val="0"/>
          <w:sz w:val="24"/>
        </w:rPr>
      </w:pPr>
      <w:r>
        <w:rPr>
          <w:rFonts w:hint="eastAsia" w:ascii="宋体" w:hAnsi="宋体" w:cs="SimSun-Identity-H"/>
          <w:kern w:val="0"/>
          <w:sz w:val="24"/>
        </w:rPr>
        <w:t>55.1 是否需要试车</w:t>
      </w:r>
    </w:p>
    <w:p>
      <w:pPr>
        <w:spacing w:line="360" w:lineRule="auto"/>
        <w:rPr>
          <w:rFonts w:hint="eastAsia"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hint="eastAsia"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56．工程变更</w:t>
      </w:r>
    </w:p>
    <w:p>
      <w:pPr>
        <w:spacing w:line="360" w:lineRule="auto"/>
        <w:rPr>
          <w:rFonts w:hint="eastAsia"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hint="eastAsia"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58．竣工验收</w:t>
      </w:r>
    </w:p>
    <w:p>
      <w:pPr>
        <w:spacing w:line="360" w:lineRule="auto"/>
        <w:outlineLvl w:val="0"/>
        <w:rPr>
          <w:rFonts w:hint="eastAsia"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hint="eastAsia"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hint="eastAsia"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59．缺陷责任与质量保修</w:t>
      </w:r>
    </w:p>
    <w:p>
      <w:pPr>
        <w:spacing w:line="360" w:lineRule="auto"/>
        <w:rPr>
          <w:rFonts w:hint="eastAsia" w:ascii="宋体" w:hAnsi="宋体" w:cs="SimSun-Identity-H"/>
          <w:kern w:val="0"/>
          <w:sz w:val="24"/>
        </w:rPr>
      </w:pPr>
      <w:r>
        <w:rPr>
          <w:rFonts w:hint="eastAsia" w:ascii="宋体" w:hAnsi="宋体" w:cs="SimSun-Identity-H"/>
          <w:kern w:val="0"/>
          <w:sz w:val="24"/>
        </w:rPr>
        <w:t>59.6 缺陷责任期的约定：</w:t>
      </w:r>
    </w:p>
    <w:p>
      <w:pPr>
        <w:spacing w:line="360" w:lineRule="auto"/>
        <w:rPr>
          <w:rFonts w:hint="eastAsia" w:ascii="仿宋" w:hAnsi="仿宋"/>
          <w:sz w:val="24"/>
          <w:szCs w:val="24"/>
          <w:u w:val="single"/>
        </w:rPr>
      </w:pPr>
      <w:r>
        <w:rPr>
          <w:rFonts w:hint="eastAsia" w:ascii="宋体" w:hAnsi="宋体" w:cs="SimSun-Identity-H"/>
          <w:kern w:val="0"/>
          <w:sz w:val="24"/>
        </w:rPr>
        <w:t>59.8 工程质量保修的约定：</w:t>
      </w:r>
      <w:r>
        <w:rPr>
          <w:rFonts w:hint="eastAsia" w:ascii="仿宋" w:hAnsi="仿宋"/>
          <w:sz w:val="24"/>
          <w:szCs w:val="24"/>
          <w:u w:val="single"/>
        </w:rPr>
        <w:t xml:space="preserve">保修期限按中华人民共和国国务院令[2000]279号《建筑工程质量管理条例》的规定执行。结合具体工程约定质量保修期如下： </w:t>
      </w:r>
    </w:p>
    <w:p>
      <w:pPr>
        <w:snapToGrid w:val="0"/>
        <w:spacing w:line="360" w:lineRule="auto"/>
        <w:rPr>
          <w:rFonts w:hint="eastAsia" w:ascii="仿宋" w:hAnsi="仿宋"/>
          <w:sz w:val="24"/>
          <w:szCs w:val="24"/>
          <w:u w:val="single"/>
        </w:rPr>
      </w:pPr>
      <w:r>
        <w:rPr>
          <w:rFonts w:hint="eastAsia" w:ascii="仿宋" w:hAnsi="仿宋"/>
          <w:sz w:val="24"/>
          <w:szCs w:val="24"/>
          <w:u w:val="single"/>
        </w:rPr>
        <w:t>①、土建工程基础及主体结构按设计文件规定的使用年限，屋面防水工程、有防水要求的卫生间、房间和外墙面的防渗漏工程为伍年；</w:t>
      </w:r>
    </w:p>
    <w:p>
      <w:pPr>
        <w:snapToGrid w:val="0"/>
        <w:spacing w:line="360" w:lineRule="auto"/>
        <w:rPr>
          <w:rFonts w:hint="eastAsia" w:ascii="仿宋" w:hAnsi="仿宋"/>
          <w:sz w:val="24"/>
          <w:szCs w:val="24"/>
          <w:u w:val="single"/>
        </w:rPr>
      </w:pPr>
      <w:r>
        <w:rPr>
          <w:rFonts w:hint="eastAsia" w:ascii="仿宋" w:hAnsi="仿宋"/>
          <w:sz w:val="24"/>
          <w:szCs w:val="24"/>
          <w:u w:val="single"/>
        </w:rPr>
        <w:t>②、电气管线、上下水管线安装、设备安装和装修工程为贰年；</w:t>
      </w:r>
    </w:p>
    <w:p>
      <w:pPr>
        <w:snapToGrid w:val="0"/>
        <w:spacing w:line="360" w:lineRule="auto"/>
        <w:rPr>
          <w:rFonts w:hint="eastAsia" w:ascii="仿宋" w:hAnsi="仿宋"/>
          <w:sz w:val="24"/>
          <w:szCs w:val="24"/>
          <w:u w:val="single"/>
        </w:rPr>
      </w:pPr>
      <w:r>
        <w:rPr>
          <w:rFonts w:hint="eastAsia" w:ascii="仿宋" w:hAnsi="仿宋"/>
          <w:sz w:val="24"/>
          <w:szCs w:val="24"/>
          <w:u w:val="single"/>
        </w:rPr>
        <w:t>③、供热及供冷为贰个采暖期及供冷期；</w:t>
      </w:r>
    </w:p>
    <w:p>
      <w:pPr>
        <w:spacing w:line="360" w:lineRule="auto"/>
        <w:rPr>
          <w:rFonts w:hint="eastAsia" w:ascii="仿宋" w:hAnsi="仿宋"/>
          <w:sz w:val="24"/>
          <w:szCs w:val="24"/>
          <w:u w:val="single"/>
        </w:rPr>
      </w:pPr>
      <w:r>
        <w:rPr>
          <w:rFonts w:hint="eastAsia" w:ascii="仿宋" w:hAnsi="仿宋"/>
          <w:sz w:val="24"/>
          <w:szCs w:val="24"/>
          <w:u w:val="single"/>
        </w:rPr>
        <w:t>④、其他约定：</w:t>
      </w:r>
    </w:p>
    <w:p>
      <w:pPr>
        <w:spacing w:line="360" w:lineRule="auto"/>
        <w:rPr>
          <w:rFonts w:hint="eastAsia" w:ascii="仿宋" w:hAnsi="仿宋"/>
          <w:sz w:val="24"/>
          <w:szCs w:val="24"/>
          <w:u w:val="single"/>
        </w:rPr>
      </w:pPr>
      <w:r>
        <w:rPr>
          <w:rFonts w:hint="eastAsia" w:ascii="仿宋" w:hAnsi="仿宋"/>
          <w:sz w:val="24"/>
          <w:szCs w:val="24"/>
          <w:u w:val="single"/>
        </w:rPr>
        <w:t>土建工程除基础及主体结构按设计文件规定外，其余保修期为贰年。</w:t>
      </w:r>
    </w:p>
    <w:p>
      <w:pPr>
        <w:spacing w:line="360" w:lineRule="auto"/>
        <w:rPr>
          <w:rFonts w:hint="eastAsia"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63．暂列金额</w:t>
      </w:r>
    </w:p>
    <w:p>
      <w:pPr>
        <w:spacing w:line="360" w:lineRule="auto"/>
        <w:rPr>
          <w:rFonts w:hint="eastAsia"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hint="eastAsia" w:ascii="宋体" w:hAnsi="宋体" w:cs="SimSun-Identity-H"/>
          <w:kern w:val="0"/>
          <w:sz w:val="24"/>
        </w:rPr>
      </w:pPr>
      <w:r>
        <w:rPr>
          <w:rFonts w:hint="eastAsia" w:ascii="宋体" w:hAnsi="宋体" w:cs="SimSun-Identity-H"/>
          <w:kern w:val="0"/>
          <w:sz w:val="24"/>
        </w:rPr>
        <w:t>65.3非招标专业工程的暂估价金额为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元，投标时已计入总价，竣工后按实结算。结算编制原则和依据按本合同第72点的规定计价。</w:t>
      </w:r>
    </w:p>
    <w:p>
      <w:pPr>
        <w:spacing w:line="360" w:lineRule="auto"/>
        <w:rPr>
          <w:rFonts w:hint="eastAsia"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hint="eastAsia" w:ascii="宋体" w:hAnsi="宋体" w:cs="SimSun-Identity-H"/>
          <w:kern w:val="0"/>
          <w:sz w:val="24"/>
        </w:rPr>
      </w:pPr>
      <w:r>
        <w:rPr>
          <w:rFonts w:hint="eastAsia" w:ascii="宋体" w:hAnsi="宋体" w:cs="SimSun-Identity-H"/>
          <w:kern w:val="0"/>
          <w:sz w:val="24"/>
        </w:rPr>
        <w:t>66.1 提前竣工奖的约定：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szCs w:val="24"/>
        </w:rPr>
        <w:t>每日历天应赔付额度为</w:t>
      </w:r>
      <w:r>
        <w:rPr>
          <w:rFonts w:hint="eastAsia" w:ascii="仿宋" w:hAnsi="仿宋" w:cs="Microsoft JhengHei"/>
          <w:kern w:val="0"/>
          <w:position w:val="1"/>
          <w:sz w:val="24"/>
          <w:szCs w:val="24"/>
          <w:u w:val="single"/>
        </w:rPr>
        <w:t>承包人除每日历天向发包人赔付误期赔偿合同价千分之一外，还要支付项目临时设施场地占用费，费用每日历天按临时设施占地面积×10元/㎡计算。</w:t>
      </w:r>
    </w:p>
    <w:p>
      <w:pPr>
        <w:spacing w:line="360" w:lineRule="auto"/>
        <w:rPr>
          <w:rFonts w:hint="eastAsia" w:ascii="宋体" w:hAnsi="宋体" w:cs="SimSun-Identity-H"/>
          <w:kern w:val="0"/>
          <w:sz w:val="24"/>
        </w:rPr>
      </w:pPr>
      <w:r>
        <w:rPr>
          <w:rFonts w:hint="eastAsia" w:ascii="宋体" w:hAnsi="宋体" w:cs="SimSun-Identity-H"/>
          <w:kern w:val="0"/>
          <w:sz w:val="24"/>
        </w:rPr>
        <w:t>(2) 误期赔偿费最高限额</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hint="eastAsia" w:ascii="宋体" w:hAnsi="宋体" w:cs="SimSun-Identity-H"/>
          <w:kern w:val="0"/>
          <w:sz w:val="24"/>
        </w:rPr>
      </w:pPr>
      <w:r>
        <w:rPr>
          <w:rFonts w:hint="eastAsia" w:ascii="宋体" w:hAnsi="宋体" w:cs="SimSun-Identity-H"/>
          <w:kern w:val="0"/>
          <w:sz w:val="24"/>
        </w:rPr>
        <w:t>□ 另作约定：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67．优质优价奖</w:t>
      </w:r>
    </w:p>
    <w:p>
      <w:pPr>
        <w:spacing w:line="360" w:lineRule="auto"/>
        <w:rPr>
          <w:rFonts w:hint="eastAsia"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约定优质优价奖的等级：</w:t>
      </w:r>
    </w:p>
    <w:p>
      <w:pPr>
        <w:spacing w:line="360" w:lineRule="auto"/>
        <w:rPr>
          <w:rFonts w:hint="eastAsia"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hint="eastAsia"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7" w:name="_Toc535566139"/>
      <w:r>
        <w:rPr>
          <w:rFonts w:hint="eastAsia" w:ascii="宋体" w:hAnsi="宋体" w:cs="SimSun-Identity-H"/>
          <w:kern w:val="0"/>
          <w:sz w:val="24"/>
        </w:rPr>
        <w:t>68．合同价款的约定与调整</w:t>
      </w:r>
      <w:bookmarkEnd w:id="177"/>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68.1.（1）工程结算时，工程量按实际计算，投标单价不变（合同中规定的不平衡报价情形除外）。本工程措施项目费、预算包干费用总价包干，若违反国家有关安全文明施工规定的，按专用条款80条执行。</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68.1.（2）发包人批准的增加工程、工程变更、设计变更以及招标文件所附工程量清单中漏列的项目等视为新增项目，新增项目的结算原则如下：</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①工程量清单报价存在相同的项目，按投标综合单价；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②工程量清单报价没有相同项目，但存在类似项目，按类似项目的投标报价换算综合单价；若存在多个类似项目的，取最有利于发包人的报价；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③工程量清单报价中既没有相同也没有类似项目的，</w:t>
      </w:r>
      <w:r>
        <w:rPr>
          <w:rFonts w:hint="eastAsia" w:ascii="仿宋" w:hAnsi="仿宋"/>
          <w:b/>
          <w:sz w:val="24"/>
          <w:szCs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广州市有关补充规定、补充定额和有关计费的补充文件，下浮率为中标价相对于最高投标限价的下浮率（下浮率=(最高投标限价-中标价)/最高投标限价）。如没有相应定额的子目，则由承包人报给发包人审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B人工工资、机械台班按施工同期《广州工程造价信息》相关规定计价。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D措施项目费、赶工措施费、预算包干费用不计取。</w:t>
      </w:r>
    </w:p>
    <w:p>
      <w:pPr>
        <w:spacing w:line="360" w:lineRule="auto"/>
        <w:ind w:firstLine="480" w:firstLineChars="200"/>
        <w:rPr>
          <w:rFonts w:hint="eastAsia" w:ascii="宋体" w:hAnsi="宋体" w:cs="SimSun-Identity-H"/>
          <w:kern w:val="0"/>
          <w:sz w:val="24"/>
        </w:rPr>
      </w:pPr>
      <w:r>
        <w:rPr>
          <w:rFonts w:hint="eastAsia" w:ascii="仿宋" w:hAnsi="仿宋"/>
          <w:sz w:val="24"/>
          <w:szCs w:val="24"/>
        </w:rPr>
        <w:t>E</w:t>
      </w:r>
      <w:r>
        <w:rPr>
          <w:rFonts w:hint="eastAsia" w:ascii="宋体" w:hAnsi="宋体" w:cs="SimSun-Identity-H"/>
          <w:kern w:val="0"/>
          <w:sz w:val="24"/>
        </w:rPr>
        <w:t>结算最终总造价按中标下</w:t>
      </w:r>
      <w:r>
        <w:rPr>
          <w:rFonts w:hint="eastAsia" w:ascii="宋体" w:hAnsi="宋体"/>
          <w:sz w:val="24"/>
          <w:szCs w:val="24"/>
        </w:rPr>
        <w:t>浮率</w:t>
      </w:r>
      <w:r>
        <w:rPr>
          <w:rFonts w:hint="eastAsia" w:ascii="宋体" w:hAnsi="宋体" w:cs="SimSun-Identity-H"/>
          <w:kern w:val="0"/>
          <w:sz w:val="24"/>
        </w:rPr>
        <w:t>进行下浮；结算最终总价</w:t>
      </w:r>
      <w:r>
        <w:rPr>
          <w:rFonts w:hint="eastAsia" w:ascii="宋体" w:hAnsi="宋体"/>
          <w:sz w:val="24"/>
          <w:szCs w:val="24"/>
        </w:rPr>
        <w:t xml:space="preserve"> =结算价×（1-中标下浮率），</w:t>
      </w:r>
      <w:r>
        <w:rPr>
          <w:rFonts w:hint="eastAsia" w:ascii="宋体" w:hAnsi="宋体" w:cs="SimSun-Identity-H"/>
          <w:kern w:val="0"/>
          <w:sz w:val="24"/>
        </w:rPr>
        <w:t>下浮率=(最高投标限价-中标价)/最高投标限价</w:t>
      </w:r>
    </w:p>
    <w:p>
      <w:pPr>
        <w:spacing w:line="360" w:lineRule="auto"/>
        <w:ind w:firstLine="480" w:firstLineChars="200"/>
        <w:rPr>
          <w:rFonts w:hint="eastAsia" w:ascii="仿宋" w:hAnsi="仿宋"/>
          <w:sz w:val="24"/>
          <w:szCs w:val="24"/>
          <w:u w:val="single"/>
        </w:rPr>
      </w:pPr>
      <w:r>
        <w:rPr>
          <w:rFonts w:hint="eastAsia" w:ascii="宋体" w:hAnsi="宋体" w:cs="SimSun-Identity-H"/>
          <w:kern w:val="0"/>
          <w:sz w:val="24"/>
        </w:rPr>
        <w:t>68.1.（3）</w:t>
      </w:r>
      <w:r>
        <w:rPr>
          <w:rFonts w:hint="eastAsia" w:ascii="仿宋" w:hAnsi="仿宋"/>
          <w:sz w:val="24"/>
          <w:szCs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5）工程量清单内的项目，发包人可根据工程实际需要对工程量清单或答疑文件中所提供的材料规格、暂定厂家和品牌等进行变更，变更材料只调整综合单价中的主材价格，招投标文件没有的主材价格按照则按68.1.（2）.C的规定确定材料价格。</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68.1.（7）工程变更签证内容均须发包人委托的监理单位审核，必须有发包人和监理单位签字并盖章方可生效，否则不能作为本合同双方结算的凭据。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68.1.（8）发包人有增减项目的权利（不受金额限制），减少的项目无论有无替代，发包人都不予补偿。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68.1.（9）如未经发包人同意，擅自使用未经审核的品牌，需返工并罚材料费的200%。</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68.1.（10）综合单价已包括工作内容中的：人工费，材料费、设备费、机械使用费、管理费、利润等并充分考虑了各种风险因素。</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除非合同另有规定或发包人要求，承包人不得因施工方法不同而提出任何追加费用的要求，实施办法的费用应包括在项目报价内。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68.1.（11）发包人对承包人拟分包队伍实力、信誉、业绩及完成工程的能力有异议，有依法招标的权利，承包人不得拒绝或要求调整任何单价及收取任何费用。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68.1.（12）发包人保留修改工程材料、设备型号和数量的权利，承包人对此不得有异议。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68.1.（13）为了更好地控制投资，若变更后的材料价格（综合价格或厂商价格）高于变更前的材料价格，发包人有权对材料品牌及价格重新进行确定。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68.1.（14）发包人对工程材料、设备型号、数量、品牌、价格以及工程量均有变更的权利，承包人不得对此有异议和要求任何赔偿。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17）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68.1.（18）承包人经济投标书算术错误的更正办法：</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投标合价的汇总数与各项目的合价不吻合时，当汇总数大于各项目的合价之和时，以各项目合价之和调整汇总数，否则以汇总数为准按比例调整各项目的合价，并根据调整后的各项目的合价按“68.1”条款修正各项目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②若任一项目的单价乘其工程量的乘积与该项目的合价不吻合时，若乘积大于合价，则以合价为准，改正单价；否则以单价为准改正合价；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68.1.（19）投标报价存在不平衡报价时的调整方式</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  承包人投标报价的综合单价中人工、材料、机械台班不得超过招标文件规定的相关专业定额消耗量，若超过，则结算时按相关专业定额消耗量调整综合单价结算；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 承包人投标报价的措施费合计不得超过最高投标限价中的措施费合计，若超过，则结算按最高投标限价中的措施费合计进行调整；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20）双方约定合同价款的其他调整因素：中标价为合同价；工程变更、现场签证、清单错漏项（合同中第68.1.（1）条款描述的“清单项目特征描述和工作内容”错漏情况除外；若分部分项工程量清单与计价表中“项目特征描述和工作内容”对比招标图未尽的内容，被视为已包含在完成该项目所需的工作内容中)。</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68.1.（21）投标报价已包括但不限于以下费用：</w:t>
      </w:r>
    </w:p>
    <w:p>
      <w:pPr>
        <w:spacing w:line="360" w:lineRule="auto"/>
        <w:ind w:firstLine="480" w:firstLineChars="200"/>
        <w:rPr>
          <w:rFonts w:hint="eastAsia" w:ascii="宋体" w:hAnsi="宋体"/>
          <w:bCs/>
          <w:sz w:val="24"/>
          <w:szCs w:val="24"/>
        </w:rPr>
      </w:pPr>
      <w:r>
        <w:rPr>
          <w:rFonts w:hint="eastAsia" w:ascii="宋体" w:hAnsi="宋体"/>
          <w:bCs/>
          <w:sz w:val="24"/>
          <w:szCs w:val="24"/>
        </w:rPr>
        <w:t>1.各分部分项工程验收及总体验收所需对工程质量、安全等发生的一切检测费用；</w:t>
      </w:r>
    </w:p>
    <w:p>
      <w:pPr>
        <w:spacing w:line="360" w:lineRule="auto"/>
        <w:ind w:firstLine="480" w:firstLineChars="200"/>
        <w:rPr>
          <w:rFonts w:hint="eastAsia" w:ascii="宋体" w:hAnsi="宋体"/>
          <w:bCs/>
          <w:sz w:val="24"/>
          <w:szCs w:val="24"/>
        </w:rPr>
      </w:pPr>
      <w:r>
        <w:rPr>
          <w:rFonts w:hint="eastAsia" w:ascii="宋体" w:hAnsi="宋体"/>
          <w:bCs/>
          <w:sz w:val="24"/>
          <w:szCs w:val="24"/>
        </w:rPr>
        <w:t>2.塔式起重机、施工升降机等垂直运输设备、脚手架、安全网的施工安全监督检测费等；</w:t>
      </w:r>
    </w:p>
    <w:p>
      <w:pPr>
        <w:spacing w:line="360" w:lineRule="auto"/>
        <w:ind w:firstLine="480" w:firstLineChars="200"/>
        <w:rPr>
          <w:rFonts w:hint="eastAsia" w:ascii="宋体" w:hAnsi="宋体"/>
          <w:bCs/>
          <w:sz w:val="24"/>
          <w:szCs w:val="24"/>
        </w:rPr>
      </w:pPr>
      <w:r>
        <w:rPr>
          <w:rFonts w:hint="eastAsia" w:ascii="宋体" w:hAnsi="宋体"/>
          <w:bCs/>
          <w:sz w:val="24"/>
          <w:szCs w:val="24"/>
        </w:rPr>
        <w:t>3.编制竣工图和竣工通等费用；</w:t>
      </w:r>
    </w:p>
    <w:p>
      <w:pPr>
        <w:spacing w:line="360" w:lineRule="auto"/>
        <w:ind w:firstLine="480" w:firstLineChars="200"/>
        <w:rPr>
          <w:rFonts w:hint="eastAsia" w:ascii="宋体" w:hAnsi="宋体"/>
          <w:bCs/>
          <w:sz w:val="24"/>
          <w:szCs w:val="24"/>
        </w:rPr>
      </w:pPr>
      <w:r>
        <w:rPr>
          <w:rFonts w:hint="eastAsia" w:ascii="宋体" w:hAnsi="宋体"/>
          <w:bCs/>
          <w:sz w:val="24"/>
          <w:szCs w:val="24"/>
        </w:rPr>
        <w:t>4.本工程发包人提供至施工现场的供电总负荷最大为50千瓦，施工用电不足部分由承包人自行解决。</w:t>
      </w:r>
    </w:p>
    <w:p>
      <w:pPr>
        <w:spacing w:line="360" w:lineRule="auto"/>
        <w:ind w:firstLine="480" w:firstLineChars="200"/>
        <w:rPr>
          <w:rFonts w:hint="eastAsia" w:ascii="宋体" w:hAnsi="宋体"/>
          <w:bCs/>
          <w:sz w:val="24"/>
          <w:szCs w:val="24"/>
        </w:rPr>
      </w:pPr>
      <w:r>
        <w:rPr>
          <w:rFonts w:hint="eastAsia" w:ascii="宋体" w:hAnsi="宋体"/>
          <w:bCs/>
          <w:sz w:val="24"/>
          <w:szCs w:val="24"/>
        </w:rPr>
        <w:t>上述1～3项费用中，除政府现行相关文件明文规定应由建设单位直接委托第三方并与之签订合同的检测项目费用由建设单位另行支出外，其余检测费用均包含在投标报价中。</w:t>
      </w:r>
    </w:p>
    <w:p>
      <w:pPr>
        <w:spacing w:line="360" w:lineRule="auto"/>
        <w:ind w:firstLine="480" w:firstLineChars="200"/>
        <w:rPr>
          <w:rFonts w:hint="eastAsia" w:ascii="宋体" w:hAnsi="宋体"/>
          <w:bCs/>
          <w:sz w:val="24"/>
          <w:szCs w:val="24"/>
        </w:rPr>
      </w:pPr>
      <w:r>
        <w:rPr>
          <w:rFonts w:hint="eastAsia" w:ascii="宋体" w:hAnsi="宋体"/>
          <w:bCs/>
          <w:sz w:val="24"/>
          <w:szCs w:val="24"/>
        </w:rPr>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投标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68.1.（22）双方商定本工程暂定合同价为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hint="eastAsia"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hint="eastAsia"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hint="eastAsia" w:ascii="宋体" w:hAnsi="宋体" w:cs="SimSun-Identity-H"/>
          <w:kern w:val="0"/>
          <w:sz w:val="24"/>
        </w:rPr>
      </w:pPr>
      <w:bookmarkStart w:id="178"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8"/>
    </w:p>
    <w:p>
      <w:pPr>
        <w:spacing w:line="360" w:lineRule="auto"/>
        <w:rPr>
          <w:rFonts w:hint="eastAsia"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72．工程变更事件</w:t>
      </w:r>
    </w:p>
    <w:p>
      <w:pPr>
        <w:spacing w:line="360" w:lineRule="auto"/>
        <w:rPr>
          <w:rFonts w:hint="eastAsia"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执行68.1条款</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9" w:name="_Toc535566141"/>
      <w:r>
        <w:rPr>
          <w:rFonts w:hint="eastAsia" w:ascii="宋体" w:hAnsi="宋体" w:cs="SimSun-Identity-H"/>
          <w:kern w:val="0"/>
          <w:sz w:val="24"/>
        </w:rPr>
        <w:t>73．工程量的偏差事件</w:t>
      </w:r>
      <w:bookmarkEnd w:id="179"/>
    </w:p>
    <w:p>
      <w:pPr>
        <w:spacing w:line="360" w:lineRule="auto"/>
        <w:outlineLvl w:val="0"/>
        <w:rPr>
          <w:rFonts w:hint="eastAsia" w:ascii="宋体" w:hAnsi="宋体" w:cs="SimSun-Identity-H"/>
          <w:kern w:val="0"/>
          <w:sz w:val="24"/>
        </w:rPr>
      </w:pPr>
      <w:bookmarkStart w:id="180" w:name="_Toc535566142"/>
      <w:r>
        <w:rPr>
          <w:rFonts w:hint="eastAsia" w:ascii="宋体" w:hAnsi="宋体" w:cs="SimSun-Identity-H"/>
          <w:kern w:val="0"/>
          <w:sz w:val="24"/>
        </w:rPr>
        <w:t>73.2 工程量的偏差，导致分部分项工程费结算价调整的方法：</w:t>
      </w:r>
      <w:bookmarkEnd w:id="180"/>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hint="eastAsia"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hint="eastAsia" w:ascii="宋体" w:hAnsi="宋体" w:cs="SimSun-Identity-H"/>
          <w:kern w:val="0"/>
          <w:sz w:val="24"/>
        </w:rPr>
      </w:pPr>
      <w:bookmarkStart w:id="181" w:name="_Toc535566143"/>
      <w:r>
        <w:rPr>
          <w:rFonts w:hint="eastAsia" w:ascii="宋体" w:hAnsi="宋体" w:cs="SimSun-Identity-H"/>
          <w:kern w:val="0"/>
          <w:sz w:val="24"/>
        </w:rPr>
        <w:t>75.3 现场签证报告确认约定的时间：</w:t>
      </w:r>
      <w:bookmarkEnd w:id="18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76．物价涨落事件</w:t>
      </w:r>
    </w:p>
    <w:p>
      <w:pPr>
        <w:spacing w:line="360" w:lineRule="auto"/>
        <w:rPr>
          <w:rFonts w:hint="eastAsia"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78．支付事项</w:t>
      </w:r>
    </w:p>
    <w:p>
      <w:pPr>
        <w:spacing w:line="360" w:lineRule="auto"/>
        <w:rPr>
          <w:rFonts w:hint="eastAsia" w:ascii="宋体" w:hAnsi="宋体" w:cs="SimSun-Identity-H"/>
          <w:kern w:val="0"/>
          <w:sz w:val="24"/>
        </w:rPr>
      </w:pPr>
      <w:r>
        <w:rPr>
          <w:rFonts w:hint="eastAsia" w:ascii="宋体" w:hAnsi="宋体" w:cs="SimSun-Identity-H"/>
          <w:kern w:val="0"/>
          <w:sz w:val="24"/>
        </w:rPr>
        <w:t>78.2 计算利息的利率</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hint="eastAsia" w:ascii="宋体" w:hAnsi="宋体" w:cs="SimSun-Identity-H"/>
          <w:kern w:val="0"/>
          <w:sz w:val="24"/>
        </w:rPr>
      </w:pPr>
      <w:r>
        <w:rPr>
          <w:rFonts w:hint="eastAsia" w:ascii="宋体" w:hAnsi="宋体" w:cs="SimSun-Identity-H"/>
          <w:kern w:val="0"/>
          <w:sz w:val="24"/>
        </w:rPr>
        <w:t>□ 其他为。</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2" w:name="_Toc535566163"/>
      <w:r>
        <w:rPr>
          <w:rFonts w:hint="eastAsia" w:ascii="宋体" w:hAnsi="宋体" w:cs="SimSun-Identity-H"/>
          <w:kern w:val="0"/>
          <w:sz w:val="24"/>
        </w:rPr>
        <w:t>79．预付款</w:t>
      </w:r>
      <w:bookmarkEnd w:id="182"/>
    </w:p>
    <w:p>
      <w:pPr>
        <w:spacing w:line="360" w:lineRule="auto"/>
        <w:rPr>
          <w:rFonts w:hint="eastAsia" w:ascii="宋体" w:hAnsi="宋体" w:cs="SimSun-Identity-H"/>
          <w:kern w:val="0"/>
          <w:sz w:val="24"/>
        </w:rPr>
      </w:pPr>
      <w:r>
        <w:rPr>
          <w:rFonts w:hint="eastAsia" w:ascii="宋体" w:hAnsi="宋体" w:cs="SimSun-Identity-H"/>
          <w:kern w:val="0"/>
          <w:sz w:val="24"/>
        </w:rPr>
        <w:t>79.1 预付款的约定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没约定预付款的，本款不适用。</w:t>
      </w:r>
    </w:p>
    <w:p>
      <w:pPr>
        <w:spacing w:line="360" w:lineRule="auto"/>
        <w:rPr>
          <w:rFonts w:hint="eastAsia"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hint="eastAsia" w:ascii="宋体" w:hAnsi="宋体" w:cs="SimSun-Identity-H"/>
          <w:kern w:val="0"/>
          <w:sz w:val="24"/>
        </w:rPr>
      </w:pPr>
      <w:bookmarkStart w:id="183" w:name="_Toc535566164"/>
      <w:r>
        <w:rPr>
          <w:rFonts w:hint="eastAsia" w:ascii="宋体" w:hAnsi="宋体" w:cs="SimSun-Identity-H"/>
          <w:kern w:val="0"/>
          <w:sz w:val="24"/>
        </w:rPr>
        <w:t>80.1 绿色施工安全防护措施费的内容、范围和金额的约定</w:t>
      </w:r>
      <w:bookmarkEnd w:id="183"/>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文件规定计费的相关费用和文明施工费。发包人鼓励承包人争创省、市文明工地，费用已含在投标标价中。</w:t>
      </w:r>
    </w:p>
    <w:p>
      <w:pPr>
        <w:spacing w:line="360" w:lineRule="auto"/>
        <w:rPr>
          <w:rFonts w:hint="eastAsia" w:ascii="宋体" w:hAnsi="宋体" w:cs="SimSun-Identity-H"/>
          <w:kern w:val="0"/>
          <w:sz w:val="24"/>
        </w:rPr>
      </w:pPr>
      <w:r>
        <w:rPr>
          <w:rFonts w:hint="eastAsia" w:ascii="宋体" w:hAnsi="宋体" w:cs="SimSun-Identity-H"/>
          <w:kern w:val="0"/>
          <w:sz w:val="24"/>
        </w:rPr>
        <w:t>(2) 绿色施工安全防护措施费的总额(     )元。本工程的绿色施工安全防护措施费包干使用，费用不作调整（包括后续政策调整）。</w:t>
      </w:r>
    </w:p>
    <w:p>
      <w:pPr>
        <w:spacing w:line="360" w:lineRule="auto"/>
        <w:rPr>
          <w:rFonts w:hint="eastAsia" w:ascii="宋体" w:hAnsi="宋体" w:cs="SimSun-Identity-H"/>
          <w:kern w:val="0"/>
          <w:sz w:val="24"/>
        </w:rPr>
      </w:pPr>
      <w:r>
        <w:rPr>
          <w:rFonts w:hint="eastAsia" w:ascii="宋体" w:hAnsi="宋体" w:cs="SimSun-Identity-H"/>
          <w:kern w:val="0"/>
          <w:sz w:val="24"/>
        </w:rPr>
        <w:t>(3)</w:t>
      </w:r>
      <w:r>
        <w:rPr>
          <w:rFonts w:hint="eastAsia"/>
        </w:rPr>
        <w:t xml:space="preserve"> </w:t>
      </w:r>
      <w:r>
        <w:rPr>
          <w:rFonts w:hint="eastAsia" w:ascii="宋体" w:hAnsi="宋体" w:cs="SimSun-Identity-H"/>
          <w:kern w:val="0"/>
          <w:sz w:val="24"/>
        </w:rPr>
        <w:t>绿色施工安全防护措施费预付、支付办法和扣回方式按：</w:t>
      </w:r>
    </w:p>
    <w:p>
      <w:pPr>
        <w:spacing w:line="360" w:lineRule="auto"/>
        <w:rPr>
          <w:rFonts w:hint="eastAsia" w:ascii="宋体" w:hAnsi="宋体" w:cs="SimSun-Identity-H"/>
          <w:kern w:val="0"/>
          <w:sz w:val="24"/>
        </w:rPr>
      </w:pPr>
      <w:r>
        <w:rPr>
          <w:rFonts w:hint="eastAsia" w:ascii="宋体" w:hAnsi="宋体" w:cs="SimSun-Identity-H"/>
          <w:kern w:val="0"/>
          <w:sz w:val="24"/>
        </w:rPr>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经审查符合开工条件支付 50%；其余费用应当按照施工进度以及发包人、监理、承包人共同核定的安全措施落实情况支付；工程竣工安全评价合格后支付至80%。 </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4" w:name="_Toc535566165"/>
      <w:r>
        <w:rPr>
          <w:rFonts w:hint="eastAsia" w:ascii="宋体" w:hAnsi="宋体" w:cs="SimSun-Identity-H"/>
          <w:kern w:val="0"/>
          <w:sz w:val="24"/>
        </w:rPr>
        <w:t>81．进度款</w:t>
      </w:r>
      <w:bookmarkEnd w:id="184"/>
    </w:p>
    <w:p>
      <w:pPr>
        <w:spacing w:line="360" w:lineRule="auto"/>
        <w:rPr>
          <w:rFonts w:hint="eastAsia" w:ascii="宋体" w:hAnsi="宋体" w:cs="SimSun-Identity-H"/>
          <w:kern w:val="0"/>
          <w:sz w:val="24"/>
        </w:rPr>
      </w:pPr>
      <w:bookmarkStart w:id="185" w:name="_Toc535566166"/>
      <w:r>
        <w:rPr>
          <w:rFonts w:hint="eastAsia" w:ascii="宋体" w:hAnsi="宋体" w:cs="SimSun-Identity-H"/>
          <w:kern w:val="0"/>
          <w:sz w:val="24"/>
        </w:rPr>
        <w:t>81.1 支付期间</w:t>
      </w:r>
    </w:p>
    <w:p>
      <w:pPr>
        <w:spacing w:line="360" w:lineRule="auto"/>
        <w:rPr>
          <w:rFonts w:hint="eastAsia" w:ascii="宋体" w:hAnsi="宋体" w:cs="SimSun-Identity-H"/>
          <w:kern w:val="0"/>
          <w:sz w:val="24"/>
        </w:rPr>
      </w:pPr>
      <w:r>
        <w:rPr>
          <w:rFonts w:hint="eastAsia" w:ascii="宋体" w:hAnsi="宋体" w:cs="SimSun-Identity-H"/>
          <w:kern w:val="0"/>
          <w:sz w:val="24"/>
        </w:rPr>
        <w:t>□ 以形象进度为准</w:t>
      </w:r>
    </w:p>
    <w:p>
      <w:pPr>
        <w:spacing w:line="360" w:lineRule="auto"/>
        <w:rPr>
          <w:rFonts w:hint="eastAsia" w:ascii="宋体" w:hAnsi="宋体" w:cs="SimSun-Identity-H"/>
          <w:kern w:val="0"/>
          <w:sz w:val="24"/>
        </w:rPr>
      </w:pPr>
      <w:r>
        <w:rPr>
          <w:rFonts w:hint="eastAsia" w:ascii="宋体" w:hAnsi="宋体" w:cs="SimSun-Identity-H"/>
          <w:kern w:val="0"/>
          <w:sz w:val="24"/>
        </w:rPr>
        <w:t>□ 以季度为单位。</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以月为单位，具体为：</w:t>
      </w:r>
    </w:p>
    <w:p>
      <w:pPr>
        <w:numPr>
          <w:ilvl w:val="0"/>
          <w:numId w:val="5"/>
        </w:numPr>
        <w:spacing w:line="360" w:lineRule="auto"/>
        <w:rPr>
          <w:rFonts w:hint="eastAsia" w:ascii="宋体" w:hAnsi="宋体"/>
          <w:sz w:val="24"/>
          <w:szCs w:val="24"/>
          <w:u w:val="single"/>
        </w:rPr>
      </w:pPr>
      <w:r>
        <w:rPr>
          <w:rFonts w:hint="eastAsia" w:ascii="宋体" w:hAnsi="宋体"/>
          <w:sz w:val="24"/>
          <w:szCs w:val="24"/>
          <w:u w:val="single"/>
        </w:rPr>
        <w:t xml:space="preserve">每月按监理工程师及发包人审定的实际完成工程量的80%支付进度款，每月应付进度款=当月完成工程造价×80%，即每月应付进度款=当月完成工程造价×80%；因签证和变更增加的工程造价，按补充合同约定的办法支付或工程结算后支付。 </w:t>
      </w:r>
    </w:p>
    <w:p>
      <w:pPr>
        <w:numPr>
          <w:ilvl w:val="0"/>
          <w:numId w:val="5"/>
        </w:num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工程竣工验收合格、结算通过审核和审计、工程档案资料按发包方规定移交后30日内，支付至结算价的97%（扣除不按本合同专用条款第</w:t>
      </w:r>
      <w:r>
        <w:rPr>
          <w:rFonts w:hint="eastAsia" w:ascii="仿宋" w:hAnsi="仿宋"/>
          <w:sz w:val="24"/>
          <w:szCs w:val="24"/>
          <w:u w:val="single"/>
        </w:rPr>
        <w:t>28.8条的违约金</w:t>
      </w:r>
      <w:r>
        <w:rPr>
          <w:rFonts w:hint="eastAsia" w:ascii="宋体" w:hAnsi="宋体" w:cs="SimSun-Identity-H"/>
          <w:kern w:val="0"/>
          <w:sz w:val="24"/>
          <w:u w:val="single"/>
        </w:rPr>
        <w:t>），余额3%为工程质量保证金。</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（3）3%的工程质量保证金，按专用条款84.3款约定返还。</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u w:val="single"/>
        </w:rPr>
        <w:t>（7）本项目为总价控制项目，结算价超过合同价10%（含10%）)内的，按照原合同约定支付，超过合同价10%（不含10%）的部分不予支付。</w:t>
      </w:r>
    </w:p>
    <w:p>
      <w:pPr>
        <w:spacing w:line="360" w:lineRule="auto"/>
        <w:rPr>
          <w:rFonts w:hint="eastAsia"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hint="eastAsia" w:ascii="宋体" w:hAnsi="宋体" w:cs="SimSun-Identity-H"/>
          <w:kern w:val="0"/>
          <w:sz w:val="24"/>
        </w:rPr>
      </w:pPr>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5"/>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82．竣工结算与结算款</w:t>
      </w:r>
    </w:p>
    <w:p>
      <w:pPr>
        <w:spacing w:line="360" w:lineRule="auto"/>
        <w:rPr>
          <w:rFonts w:hint="eastAsia" w:ascii="宋体" w:hAnsi="宋体" w:cs="SimSun-Identity-H"/>
          <w:kern w:val="0"/>
          <w:sz w:val="24"/>
        </w:rPr>
      </w:pPr>
      <w:r>
        <w:rPr>
          <w:rFonts w:hint="eastAsia" w:ascii="宋体" w:hAnsi="宋体" w:cs="SimSun-Identity-H"/>
          <w:kern w:val="0"/>
          <w:sz w:val="24"/>
        </w:rPr>
        <w:t>82.1 结算的程序和时限：</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5）工程竣工图及设计图纸的电子版本</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16）招投标文件(含工程量清单)、招标答疑纪要；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19）建设工程结算送审资料签收表</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具体要求详见发包人《中山大学孙逸仙纪念医院建设工程结算审计送审资料暂行规定》（院审发【2020】3号）</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rFonts w:hint="eastAsia"/>
          <w:sz w:val="24"/>
          <w:szCs w:val="24"/>
        </w:rPr>
      </w:pPr>
      <w:r>
        <w:rPr>
          <w:rFonts w:hint="eastAsia"/>
          <w:sz w:val="24"/>
          <w:szCs w:val="24"/>
        </w:rPr>
        <w:t>注：核减率</w:t>
      </w:r>
      <w:r>
        <w:rPr>
          <w:sz w:val="24"/>
          <w:szCs w:val="24"/>
        </w:rPr>
        <w:t>=</w:t>
      </w:r>
      <w:r>
        <w:rPr>
          <w:rFonts w:hint="eastAsia"/>
          <w:sz w:val="24"/>
          <w:szCs w:val="24"/>
        </w:rPr>
        <w:t>（承包人的结算报价</w:t>
      </w:r>
      <w:r>
        <w:rPr>
          <w:sz w:val="24"/>
          <w:szCs w:val="24"/>
        </w:rPr>
        <w:t>-</w:t>
      </w:r>
      <w:r>
        <w:rPr>
          <w:rFonts w:hint="eastAsia"/>
          <w:sz w:val="24"/>
          <w:szCs w:val="24"/>
        </w:rPr>
        <w:t>经审计的结算价）</w:t>
      </w:r>
      <w:r>
        <w:rPr>
          <w:sz w:val="24"/>
          <w:szCs w:val="24"/>
        </w:rPr>
        <w:t>/</w:t>
      </w:r>
      <w:r>
        <w:rPr>
          <w:rFonts w:hint="eastAsia"/>
          <w:sz w:val="24"/>
          <w:szCs w:val="24"/>
        </w:rPr>
        <w:t>承包人的结算报价</w:t>
      </w:r>
    </w:p>
    <w:p>
      <w:pPr>
        <w:spacing w:line="400" w:lineRule="exact"/>
        <w:ind w:firstLine="480" w:firstLineChars="200"/>
        <w:rPr>
          <w:sz w:val="24"/>
          <w:szCs w:val="24"/>
        </w:rPr>
      </w:pPr>
      <w:r>
        <w:rPr>
          <w:rFonts w:hint="eastAsia"/>
          <w:sz w:val="24"/>
          <w:szCs w:val="24"/>
        </w:rPr>
        <w:t>注：审核服务费按广东省物价局粤价函</w:t>
      </w:r>
      <w:r>
        <w:rPr>
          <w:sz w:val="24"/>
          <w:szCs w:val="24"/>
        </w:rPr>
        <w:t>[2011]742</w:t>
      </w:r>
      <w:r>
        <w:rPr>
          <w:rFonts w:hint="eastAsia"/>
          <w:sz w:val="24"/>
          <w:szCs w:val="24"/>
        </w:rPr>
        <w:t>号文收取。”</w:t>
      </w:r>
    </w:p>
    <w:p>
      <w:pPr>
        <w:spacing w:line="360" w:lineRule="auto"/>
        <w:rPr>
          <w:rFonts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hint="eastAsia" w:ascii="宋体" w:hAnsi="宋体" w:cs="SimSun-Identity-H"/>
          <w:kern w:val="0"/>
          <w:sz w:val="24"/>
        </w:rPr>
      </w:pPr>
      <w:bookmarkStart w:id="186" w:name="_Toc535566167"/>
      <w:r>
        <w:rPr>
          <w:rFonts w:hint="eastAsia" w:ascii="宋体" w:hAnsi="宋体" w:cs="SimSun-Identity-H"/>
          <w:kern w:val="0"/>
          <w:sz w:val="24"/>
        </w:rPr>
        <w:t>84.2 质量保证金的金额及扣留</w:t>
      </w:r>
      <w:bookmarkEnd w:id="186"/>
    </w:p>
    <w:p>
      <w:pPr>
        <w:spacing w:line="360" w:lineRule="auto"/>
        <w:rPr>
          <w:rFonts w:hint="eastAsia" w:ascii="宋体" w:hAnsi="宋体" w:cs="SimSun-Identity-H"/>
          <w:kern w:val="0"/>
          <w:sz w:val="24"/>
        </w:rPr>
      </w:pPr>
      <w:r>
        <w:rPr>
          <w:rFonts w:hint="eastAsia" w:ascii="宋体" w:hAnsi="宋体" w:cs="SimSun-Identity-H"/>
          <w:kern w:val="0"/>
          <w:sz w:val="24"/>
        </w:rPr>
        <w:t>(1) 质量保证金的金额</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其他为：按结算价的3%</w:t>
      </w:r>
    </w:p>
    <w:p>
      <w:pPr>
        <w:spacing w:line="360" w:lineRule="auto"/>
        <w:outlineLvl w:val="0"/>
        <w:rPr>
          <w:rFonts w:hint="eastAsia" w:ascii="宋体" w:hAnsi="宋体" w:cs="SimSun-Identity-H"/>
          <w:kern w:val="0"/>
          <w:sz w:val="24"/>
        </w:rPr>
      </w:pPr>
      <w:bookmarkStart w:id="187" w:name="_Toc535566168"/>
      <w:r>
        <w:rPr>
          <w:rFonts w:hint="eastAsia" w:ascii="宋体" w:hAnsi="宋体" w:cs="SimSun-Identity-H"/>
          <w:kern w:val="0"/>
          <w:sz w:val="24"/>
        </w:rPr>
        <w:t>(2) 质量保证金的扣留</w:t>
      </w:r>
      <w:bookmarkEnd w:id="187"/>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hint="eastAsia" w:ascii="仿宋" w:hAnsi="仿宋"/>
          <w:sz w:val="24"/>
          <w:szCs w:val="24"/>
          <w:u w:val="single"/>
        </w:rPr>
      </w:pPr>
      <w:r>
        <w:rPr>
          <w:rFonts w:hint="eastAsia" w:ascii="宋体" w:hAnsi="宋体" w:cs="SimSun-Identity-H"/>
          <w:kern w:val="0"/>
          <w:sz w:val="24"/>
          <w:bdr w:val="single" w:color="auto" w:sz="4" w:space="0"/>
        </w:rPr>
        <w:t>√</w:t>
      </w:r>
      <w:r>
        <w:rPr>
          <w:rFonts w:hint="eastAsia" w:ascii="宋体" w:hAnsi="宋体" w:cs="SimSun-Identity-H"/>
          <w:kern w:val="0"/>
          <w:sz w:val="24"/>
        </w:rPr>
        <w:t>其他方式：</w:t>
      </w:r>
      <w:r>
        <w:rPr>
          <w:rFonts w:hint="eastAsia" w:ascii="仿宋" w:hAnsi="仿宋"/>
          <w:sz w:val="24"/>
          <w:szCs w:val="24"/>
          <w:u w:val="single"/>
        </w:rPr>
        <w:t>工程竣工结算经发包人审计部门或者发包人委托的造价咨询公司审定后，从工程结算款中扣留。</w:t>
      </w:r>
    </w:p>
    <w:p>
      <w:pPr>
        <w:spacing w:line="360" w:lineRule="auto"/>
        <w:rPr>
          <w:rFonts w:hint="eastAsia" w:ascii="宋体" w:hAnsi="宋体" w:cs="SimSun-Identity-H"/>
          <w:kern w:val="0"/>
          <w:sz w:val="24"/>
        </w:rPr>
      </w:pPr>
    </w:p>
    <w:p>
      <w:pPr>
        <w:spacing w:line="360" w:lineRule="auto"/>
        <w:rPr>
          <w:rFonts w:hint="eastAsia" w:ascii="仿宋" w:hAnsi="仿宋"/>
          <w:sz w:val="24"/>
          <w:szCs w:val="24"/>
          <w:u w:val="single"/>
        </w:rPr>
      </w:pPr>
      <w:r>
        <w:rPr>
          <w:rFonts w:hint="eastAsia" w:ascii="宋体" w:hAnsi="宋体" w:cs="SimSun-Identity-H"/>
          <w:kern w:val="0"/>
          <w:sz w:val="24"/>
        </w:rPr>
        <w:t>84.3 质量保证金的返还时间：</w:t>
      </w:r>
      <w:r>
        <w:rPr>
          <w:rFonts w:hint="eastAsia" w:ascii="宋体" w:hAnsi="宋体" w:cs="SimSun-Identity-H"/>
          <w:kern w:val="0"/>
          <w:sz w:val="24"/>
          <w:u w:val="single"/>
        </w:rPr>
        <w:t>按照合同专用条款第84条，本工程的工程质量保修金为工程结算价款的3%。</w:t>
      </w:r>
      <w:r>
        <w:rPr>
          <w:rFonts w:hint="eastAsia" w:ascii="仿宋" w:hAnsi="仿宋"/>
          <w:sz w:val="24"/>
          <w:szCs w:val="24"/>
          <w:u w:val="single"/>
        </w:rPr>
        <w:t>发包人在工程竣工验收合格满XX年后30日历天内一次性无息支付给承包人。质量保证金的返还，并不能解除承包人按合同约定应负的质量保修责任。</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hint="eastAsia" w:ascii="宋体" w:hAnsi="宋体" w:cs="SimSun-Identity-H"/>
          <w:kern w:val="0"/>
          <w:sz w:val="24"/>
        </w:rPr>
      </w:pPr>
      <w:bookmarkStart w:id="188" w:name="_Toc535566169"/>
      <w:r>
        <w:rPr>
          <w:rFonts w:hint="eastAsia" w:ascii="宋体" w:hAnsi="宋体" w:cs="SimSun-Identity-H"/>
          <w:kern w:val="0"/>
          <w:sz w:val="24"/>
        </w:rPr>
        <w:t>85.1 最终结清申请报告</w:t>
      </w:r>
      <w:bookmarkEnd w:id="188"/>
    </w:p>
    <w:p>
      <w:pPr>
        <w:spacing w:line="360" w:lineRule="auto"/>
        <w:rPr>
          <w:rFonts w:hint="eastAsia" w:ascii="宋体" w:hAnsi="宋体" w:cs="SimSun-Identity-H"/>
          <w:kern w:val="0"/>
          <w:sz w:val="24"/>
        </w:rPr>
      </w:pPr>
      <w:r>
        <w:rPr>
          <w:rFonts w:hint="eastAsia" w:ascii="宋体" w:hAnsi="宋体" w:cs="SimSun-Identity-H"/>
          <w:kern w:val="0"/>
          <w:sz w:val="24"/>
        </w:rPr>
        <w:t>提交份数：</w:t>
      </w:r>
    </w:p>
    <w:p>
      <w:pPr>
        <w:spacing w:line="360" w:lineRule="auto"/>
        <w:rPr>
          <w:rFonts w:hint="eastAsia" w:ascii="宋体" w:hAnsi="宋体" w:cs="SimSun-Identity-H"/>
          <w:kern w:val="0"/>
          <w:sz w:val="24"/>
        </w:rPr>
      </w:pPr>
      <w:r>
        <w:rPr>
          <w:rFonts w:hint="eastAsia" w:ascii="宋体" w:hAnsi="宋体" w:cs="SimSun-Identity-H"/>
          <w:kern w:val="0"/>
          <w:sz w:val="24"/>
        </w:rPr>
        <w:t>提交期限：</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86．合同争议</w:t>
      </w:r>
    </w:p>
    <w:p>
      <w:pPr>
        <w:spacing w:line="360" w:lineRule="auto"/>
        <w:rPr>
          <w:rFonts w:hint="eastAsia" w:ascii="宋体" w:hAnsi="宋体" w:cs="SimSun-Identity-H"/>
          <w:kern w:val="0"/>
          <w:sz w:val="24"/>
        </w:rPr>
      </w:pPr>
      <w:r>
        <w:rPr>
          <w:rFonts w:hint="eastAsia" w:ascii="宋体" w:hAnsi="宋体" w:cs="SimSun-Identity-H"/>
          <w:kern w:val="0"/>
          <w:sz w:val="24"/>
        </w:rPr>
        <w:t>86.4 争议调解或认定机构</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hint="eastAsia"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hint="eastAsia" w:ascii="宋体" w:hAnsi="宋体" w:cs="SimSun-Identity-H"/>
          <w:kern w:val="0"/>
          <w:sz w:val="24"/>
        </w:rPr>
      </w:pPr>
      <w:r>
        <w:rPr>
          <w:rFonts w:hint="eastAsia" w:ascii="宋体" w:hAnsi="宋体" w:cs="SimSun-Identity-H"/>
          <w:kern w:val="0"/>
          <w:sz w:val="24"/>
        </w:rPr>
        <w:t>□向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hint="eastAsia" w:ascii="宋体" w:hAnsi="宋体" w:cs="SimSun-Identity-H"/>
          <w:kern w:val="0"/>
          <w:sz w:val="24"/>
        </w:rPr>
      </w:pPr>
      <w:r>
        <w:rPr>
          <w:rFonts w:hint="eastAsia" w:ascii="宋体" w:hAnsi="宋体" w:cs="SimSun-Identity-H"/>
          <w:kern w:val="0"/>
          <w:sz w:val="24"/>
          <w:lang w:eastAsia="zh-CN"/>
        </w:rPr>
        <w:t>☑</w:t>
      </w:r>
      <w:r>
        <w:rPr>
          <w:rFonts w:hint="eastAsia" w:ascii="宋体" w:hAnsi="宋体" w:cs="SimSun-Identity-H"/>
          <w:kern w:val="0"/>
          <w:sz w:val="24"/>
        </w:rPr>
        <w:t>向</w:t>
      </w:r>
      <w:r>
        <w:rPr>
          <w:rFonts w:hint="eastAsia" w:ascii="宋体" w:hAnsi="宋体" w:cs="SimSun-Identity-H"/>
          <w:color w:val="auto"/>
          <w:kern w:val="0"/>
          <w:sz w:val="24"/>
        </w:rPr>
        <w:t>发包方所在地</w:t>
      </w:r>
      <w:r>
        <w:rPr>
          <w:rFonts w:hint="eastAsia" w:ascii="宋体" w:hAnsi="宋体" w:cs="SimSun-Identity-H"/>
          <w:kern w:val="0"/>
          <w:sz w:val="24"/>
        </w:rPr>
        <w:t>有管辖权的人民法院提起诉讼。</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9" w:name="_Toc535566170"/>
      <w:r>
        <w:rPr>
          <w:rFonts w:hint="eastAsia" w:ascii="宋体" w:hAnsi="宋体" w:cs="SimSun-Identity-H"/>
          <w:kern w:val="0"/>
          <w:sz w:val="24"/>
        </w:rPr>
        <w:t>91．保密要求</w:t>
      </w:r>
      <w:bookmarkEnd w:id="189"/>
    </w:p>
    <w:p>
      <w:pPr>
        <w:spacing w:line="360" w:lineRule="auto"/>
        <w:rPr>
          <w:rFonts w:hint="eastAsia"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hint="eastAsia" w:ascii="宋体" w:hAnsi="宋体" w:cs="SimSun-Identity-H"/>
          <w:kern w:val="0"/>
          <w:sz w:val="24"/>
        </w:rPr>
      </w:pPr>
      <w:r>
        <w:rPr>
          <w:rFonts w:hint="eastAsia" w:ascii="宋体" w:hAnsi="宋体" w:cs="SimSun-Identity-H"/>
          <w:kern w:val="0"/>
          <w:sz w:val="24"/>
        </w:rPr>
        <w:t>94．合同份数</w:t>
      </w:r>
    </w:p>
    <w:p>
      <w:pPr>
        <w:spacing w:line="360" w:lineRule="auto"/>
        <w:outlineLvl w:val="0"/>
        <w:rPr>
          <w:rFonts w:hint="eastAsia" w:ascii="宋体" w:hAnsi="宋体" w:cs="SimSun-Identity-H"/>
          <w:kern w:val="0"/>
          <w:sz w:val="24"/>
        </w:rPr>
      </w:pPr>
      <w:bookmarkStart w:id="190" w:name="_Toc535566171"/>
      <w:r>
        <w:rPr>
          <w:rFonts w:hint="eastAsia" w:ascii="宋体" w:hAnsi="宋体" w:cs="SimSun-Identity-H"/>
          <w:kern w:val="0"/>
          <w:sz w:val="24"/>
        </w:rPr>
        <w:t>94.1 提供合同文本</w:t>
      </w:r>
      <w:bookmarkEnd w:id="190"/>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hint="eastAsia" w:ascii="宋体" w:hAnsi="宋体" w:cs="SimSun-Identity-H"/>
          <w:kern w:val="0"/>
          <w:sz w:val="24"/>
        </w:rPr>
      </w:pPr>
      <w:r>
        <w:rPr>
          <w:rFonts w:hint="eastAsia" w:ascii="宋体" w:hAnsi="宋体" w:cs="SimSun-Identity-H"/>
          <w:kern w:val="0"/>
          <w:sz w:val="24"/>
        </w:rPr>
        <w:t>94.2 合同共 5份，其中发包人</w:t>
      </w:r>
      <w:r>
        <w:rPr>
          <w:rFonts w:hint="eastAsia" w:ascii="宋体" w:hAnsi="宋体" w:cs="SimSun-Identity-H"/>
          <w:kern w:val="0"/>
          <w:sz w:val="24"/>
          <w:lang w:val="en-US" w:eastAsia="zh-CN"/>
        </w:rPr>
        <w:t>3</w:t>
      </w:r>
      <w:r>
        <w:rPr>
          <w:rFonts w:hint="eastAsia" w:ascii="宋体" w:hAnsi="宋体" w:cs="SimSun-Identity-H"/>
          <w:kern w:val="0"/>
          <w:sz w:val="24"/>
        </w:rPr>
        <w:t>份，承包人</w:t>
      </w:r>
      <w:r>
        <w:rPr>
          <w:rFonts w:hint="eastAsia" w:ascii="宋体" w:hAnsi="宋体" w:cs="SimSun-Identity-H"/>
          <w:kern w:val="0"/>
          <w:sz w:val="24"/>
          <w:lang w:val="en-US" w:eastAsia="zh-CN"/>
        </w:rPr>
        <w:t>2</w:t>
      </w:r>
      <w:r>
        <w:rPr>
          <w:rFonts w:hint="eastAsia" w:ascii="宋体" w:hAnsi="宋体" w:cs="SimSun-Identity-H"/>
          <w:kern w:val="0"/>
          <w:sz w:val="24"/>
        </w:rPr>
        <w:t xml:space="preserve">份。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95、补充条款：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hint="eastAsia"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附件：1.《</w:t>
      </w:r>
      <w:r>
        <w:rPr>
          <w:rFonts w:hint="eastAsia" w:ascii="宋体" w:hAnsi="宋体" w:cs="SimSun-Identity-H"/>
          <w:kern w:val="0"/>
          <w:sz w:val="24"/>
          <w:lang w:eastAsia="zh-CN"/>
        </w:rPr>
        <w:t>供应商</w:t>
      </w:r>
      <w:r>
        <w:rPr>
          <w:rFonts w:hint="eastAsia" w:ascii="宋体" w:hAnsi="宋体" w:cs="SimSun-Identity-H"/>
          <w:kern w:val="0"/>
          <w:sz w:val="24"/>
        </w:rPr>
        <w:t xml:space="preserve">廉洁守约承诺书》 </w:t>
      </w:r>
    </w:p>
    <w:p>
      <w:pPr>
        <w:spacing w:line="360" w:lineRule="auto"/>
        <w:ind w:firstLine="720" w:firstLineChars="300"/>
        <w:rPr>
          <w:rFonts w:hint="eastAsia"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kern w:val="0"/>
          <w:sz w:val="24"/>
        </w:rPr>
        <w:br w:type="page"/>
      </w:r>
      <w:r>
        <w:rPr>
          <w:rFonts w:hint="eastAsia" w:ascii="宋体" w:hAnsi="宋体" w:cs="SimSun-Identity-H"/>
          <w:b/>
          <w:kern w:val="0"/>
          <w:sz w:val="24"/>
        </w:rPr>
        <w:t>附件1</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sz w:val="24"/>
        </w:rPr>
        <w:t>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r>
        <w:rPr>
          <w:rFonts w:hint="eastAsia" w:ascii="宋体" w:hAnsi="宋体" w:cs="SimSun-Identity-H"/>
          <w:b/>
          <w:kern w:val="0"/>
          <w:sz w:val="24"/>
        </w:rPr>
        <w:t>附件2</w:t>
      </w:r>
    </w:p>
    <w:p>
      <w:pPr>
        <w:spacing w:line="360" w:lineRule="auto"/>
        <w:jc w:val="center"/>
        <w:rPr>
          <w:rFonts w:hint="eastAsia" w:ascii="宋体" w:hAnsi="宋体" w:cs="SimSun-Identity-H"/>
          <w:b/>
          <w:kern w:val="0"/>
          <w:sz w:val="24"/>
        </w:rPr>
      </w:pPr>
      <w:r>
        <w:rPr>
          <w:rFonts w:hint="eastAsia" w:ascii="宋体" w:hAnsi="宋体" w:cs="SimSun-Identity-H"/>
          <w:b/>
          <w:kern w:val="0"/>
          <w:sz w:val="24"/>
        </w:rPr>
        <w:t>工程质量保修书</w:t>
      </w:r>
    </w:p>
    <w:p>
      <w:pPr>
        <w:spacing w:line="360" w:lineRule="auto"/>
        <w:rPr>
          <w:rFonts w:hint="eastAsia" w:ascii="宋体" w:hAnsi="宋体" w:cs="SimSun-Identity-H"/>
          <w:b/>
          <w:kern w:val="0"/>
          <w:sz w:val="24"/>
        </w:rPr>
      </w:pPr>
      <w:r>
        <w:rPr>
          <w:rFonts w:hint="eastAsia" w:ascii="宋体" w:hAnsi="宋体" w:cs="SimSun-Identity-H"/>
          <w:b/>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发包人：（全称）中山大学孙逸仙纪念医院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 xml:space="preserve">承包人：（全称）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hint="eastAsia" w:ascii="宋体" w:hAnsi="宋体" w:cs="SimSun-Identity-H"/>
          <w:kern w:val="0"/>
          <w:sz w:val="24"/>
        </w:rPr>
      </w:pPr>
      <w:bookmarkStart w:id="191" w:name="_Toc535566172"/>
      <w:r>
        <w:rPr>
          <w:rFonts w:hint="eastAsia" w:ascii="宋体" w:hAnsi="宋体" w:cs="SimSun-Identity-H"/>
          <w:kern w:val="0"/>
          <w:sz w:val="24"/>
        </w:rPr>
        <w:t>1、  质量保修范围</w:t>
      </w:r>
      <w:bookmarkEnd w:id="191"/>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hint="eastAsia" w:ascii="宋体" w:hAnsi="宋体" w:cs="SimSun-Identity-H"/>
          <w:kern w:val="0"/>
          <w:sz w:val="24"/>
        </w:rPr>
      </w:pPr>
      <w:bookmarkStart w:id="192" w:name="_Toc535566173"/>
      <w:r>
        <w:rPr>
          <w:rFonts w:hint="eastAsia" w:ascii="宋体" w:hAnsi="宋体" w:cs="SimSun-Identity-H"/>
          <w:kern w:val="0"/>
          <w:sz w:val="24"/>
        </w:rPr>
        <w:t>2、  质量保修期</w:t>
      </w:r>
      <w:bookmarkEnd w:id="192"/>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1、地基基础工程、主体结构工程为设计文件规定的合理使用年限；</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2、屋面防水工程、有防水要求的卫生间、房间和外墙面的防渗漏工程为 5 年；</w:t>
      </w:r>
    </w:p>
    <w:p>
      <w:pPr>
        <w:spacing w:line="360" w:lineRule="auto"/>
        <w:ind w:firstLine="480" w:firstLineChars="200"/>
        <w:outlineLvl w:val="0"/>
        <w:rPr>
          <w:rFonts w:hint="eastAsia" w:ascii="宋体" w:hAnsi="宋体" w:cs="SimSun-Identity-H"/>
          <w:kern w:val="0"/>
          <w:sz w:val="24"/>
        </w:rPr>
      </w:pPr>
      <w:bookmarkStart w:id="193" w:name="_Toc535566174"/>
      <w:r>
        <w:rPr>
          <w:rFonts w:hint="eastAsia" w:ascii="宋体" w:hAnsi="宋体" w:cs="SimSun-Identity-H"/>
          <w:kern w:val="0"/>
          <w:sz w:val="24"/>
        </w:rPr>
        <w:t>3、电气管线工程、给排水管道工程、设备安装工程为  2  年；</w:t>
      </w:r>
      <w:bookmarkEnd w:id="193"/>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4、供热、供冷系统工程为2个采暖期、供冷期；</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5、装饰装修工程为2年；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6、其他项目：按建设部颁发的《房屋建筑工程质量保修办法》执行。</w:t>
      </w:r>
    </w:p>
    <w:p>
      <w:pPr>
        <w:spacing w:line="360" w:lineRule="auto"/>
        <w:ind w:firstLine="480" w:firstLineChars="200"/>
        <w:outlineLvl w:val="0"/>
        <w:rPr>
          <w:rFonts w:hint="eastAsia" w:ascii="宋体" w:hAnsi="宋体" w:cs="SimSun-Identity-H"/>
          <w:kern w:val="0"/>
          <w:sz w:val="24"/>
        </w:rPr>
      </w:pPr>
      <w:bookmarkStart w:id="194" w:name="_Toc535566175"/>
      <w:r>
        <w:rPr>
          <w:rFonts w:hint="eastAsia" w:ascii="宋体" w:hAnsi="宋体" w:cs="SimSun-Identity-H"/>
          <w:kern w:val="0"/>
          <w:sz w:val="24"/>
        </w:rPr>
        <w:t>3． 质量保修责任</w:t>
      </w:r>
      <w:bookmarkEnd w:id="194"/>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 质量保修费用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spacing w:line="360" w:lineRule="auto"/>
        <w:ind w:firstLine="480" w:firstLineChars="200"/>
        <w:outlineLvl w:val="0"/>
        <w:rPr>
          <w:rFonts w:hint="eastAsia" w:ascii="宋体" w:hAnsi="宋体" w:cs="SimSun-Identity-H"/>
          <w:kern w:val="0"/>
          <w:sz w:val="24"/>
        </w:rPr>
      </w:pPr>
      <w:bookmarkStart w:id="195" w:name="_Toc535566176"/>
      <w:r>
        <w:rPr>
          <w:rFonts w:hint="eastAsia" w:ascii="宋体" w:hAnsi="宋体" w:cs="SimSun-Identity-H"/>
          <w:kern w:val="0"/>
          <w:sz w:val="24"/>
        </w:rPr>
        <w:t>5、质量保修金与支付</w:t>
      </w:r>
      <w:bookmarkEnd w:id="19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6  其它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发包人：（公章）                     承包人：（公章）</w:t>
      </w:r>
    </w:p>
    <w:p>
      <w:pPr>
        <w:spacing w:line="360" w:lineRule="auto"/>
        <w:rPr>
          <w:rFonts w:hint="eastAsia"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hint="eastAsia"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hint="eastAsia"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hint="eastAsia"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hint="eastAsia" w:ascii="宋体" w:hAnsi="宋体" w:cs="SimSun-Identity-H"/>
          <w:kern w:val="0"/>
          <w:sz w:val="24"/>
        </w:rPr>
      </w:pPr>
      <w:r>
        <w:rPr>
          <w:rFonts w:hint="eastAsia" w:ascii="宋体" w:hAnsi="宋体" w:cs="SimSun-Identity-H"/>
          <w:kern w:val="0"/>
          <w:sz w:val="24"/>
        </w:rPr>
        <w:t>年   月   日                         年   月   日</w:t>
      </w: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29"/>
        <w:ind w:firstLine="643"/>
      </w:pPr>
      <w:r>
        <w:rPr>
          <w:rFonts w:hint="eastAsia"/>
          <w:b/>
          <w:sz w:val="32"/>
          <w:szCs w:val="18"/>
        </w:rPr>
        <w:t>（请响应人按照以下文件的要求格式、内容、顺序制作响应文件，并请编制目录及页码，否则可能将影响对响应文件的评价。）</w:t>
      </w:r>
    </w:p>
    <w:p>
      <w:pPr>
        <w:pStyle w:val="29"/>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29"/>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spacing w:line="360" w:lineRule="auto"/>
        <w:jc w:val="center"/>
        <w:rPr>
          <w:rFonts w:ascii="宋体" w:hAnsi="宋体"/>
          <w:b/>
          <w:sz w:val="52"/>
          <w:szCs w:val="32"/>
        </w:rPr>
      </w:pPr>
      <w:r>
        <w:rPr>
          <w:rFonts w:hint="eastAsia" w:ascii="宋体" w:hAnsi="宋体"/>
          <w:b/>
          <w:sz w:val="52"/>
          <w:szCs w:val="32"/>
        </w:rPr>
        <w:t>中山大学孙逸仙纪念医院</w:t>
      </w:r>
    </w:p>
    <w:p>
      <w:pPr>
        <w:spacing w:line="360" w:lineRule="auto"/>
        <w:jc w:val="center"/>
        <w:rPr>
          <w:rFonts w:ascii="宋体" w:hAnsi="宋体"/>
          <w:b/>
          <w:sz w:val="52"/>
          <w:szCs w:val="32"/>
        </w:rPr>
      </w:pPr>
      <w:r>
        <w:rPr>
          <w:rFonts w:hint="eastAsia" w:ascii="宋体" w:hAnsi="宋体"/>
          <w:b/>
          <w:sz w:val="52"/>
          <w:szCs w:val="32"/>
        </w:rPr>
        <w:t>南院区天面设备噪音整治项目</w:t>
      </w:r>
    </w:p>
    <w:p>
      <w:pPr>
        <w:spacing w:line="360" w:lineRule="auto"/>
        <w:jc w:val="center"/>
        <w:rPr>
          <w:rFonts w:ascii="宋体" w:hAnsi="宋体"/>
          <w:b/>
          <w:sz w:val="52"/>
          <w:szCs w:val="32"/>
        </w:rPr>
      </w:pPr>
      <w:r>
        <w:rPr>
          <w:rFonts w:hint="eastAsia" w:ascii="宋体" w:hAnsi="宋体"/>
          <w:b/>
          <w:sz w:val="52"/>
          <w:szCs w:val="32"/>
        </w:rPr>
        <w:t>响应文件</w:t>
      </w:r>
    </w:p>
    <w:p>
      <w:pPr>
        <w:pStyle w:val="12"/>
        <w:spacing w:line="360" w:lineRule="auto"/>
        <w:jc w:val="center"/>
        <w:rPr>
          <w:rFonts w:hAnsi="宋体" w:cs="宋体"/>
          <w:b/>
          <w:sz w:val="32"/>
          <w:szCs w:val="32"/>
        </w:rPr>
      </w:pPr>
      <w:r>
        <w:rPr>
          <w:rFonts w:hint="eastAsia" w:hAnsi="宋体" w:cs="宋体"/>
          <w:b/>
          <w:sz w:val="32"/>
          <w:szCs w:val="32"/>
        </w:rPr>
        <w:t>(正本/副本）</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p>
    <w:p>
      <w:pPr>
        <w:pStyle w:val="12"/>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p>
    <w:p>
      <w:pPr>
        <w:pStyle w:val="12"/>
        <w:spacing w:line="360" w:lineRule="auto"/>
        <w:ind w:firstLine="1906" w:firstLineChars="678"/>
        <w:rPr>
          <w:rFonts w:hAnsi="宋体" w:cs="宋体"/>
          <w:b/>
          <w:sz w:val="28"/>
          <w:szCs w:val="28"/>
        </w:rPr>
      </w:pPr>
      <w:r>
        <w:rPr>
          <w:rFonts w:hint="eastAsia" w:hAnsi="宋体" w:cs="宋体"/>
          <w:b/>
          <w:sz w:val="28"/>
          <w:szCs w:val="28"/>
        </w:rPr>
        <w:t>联系方式：</w:t>
      </w:r>
    </w:p>
    <w:p>
      <w:pPr>
        <w:pStyle w:val="12"/>
        <w:spacing w:line="360" w:lineRule="auto"/>
        <w:ind w:firstLine="1906" w:firstLineChars="678"/>
        <w:rPr>
          <w:rFonts w:cs="宋体"/>
          <w:b/>
          <w:sz w:val="32"/>
          <w:szCs w:val="32"/>
        </w:rPr>
      </w:pPr>
      <w:r>
        <w:rPr>
          <w:rFonts w:hint="eastAsia" w:hAnsi="宋体" w:cs="宋体"/>
          <w:b/>
          <w:sz w:val="28"/>
          <w:szCs w:val="28"/>
        </w:rPr>
        <w:t>日    期：</w:t>
      </w:r>
    </w:p>
    <w:p>
      <w:pPr>
        <w:pStyle w:val="3"/>
        <w:pageBreakBefore/>
        <w:jc w:val="center"/>
        <w:rPr>
          <w:rFonts w:ascii="Calibri" w:hAnsi="Calibri" w:eastAsia="宋体" w:cs="宋体"/>
          <w:sz w:val="24"/>
        </w:rPr>
      </w:pPr>
      <w:bookmarkStart w:id="196" w:name="_Toc97049462"/>
      <w:bookmarkStart w:id="197" w:name="_Toc97049463"/>
      <w:r>
        <w:rPr>
          <w:rFonts w:hint="eastAsia" w:ascii="黑体" w:hAnsi="黑体" w:cs="黑体"/>
          <w:sz w:val="36"/>
          <w:szCs w:val="36"/>
        </w:rPr>
        <w:t>响应文件目录</w:t>
      </w:r>
      <w:bookmarkEnd w:id="196"/>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一、报价表………………………………………………………………………第（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29"/>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29"/>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29"/>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29"/>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pPr>
        <w:pStyle w:val="29"/>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29"/>
        <w:ind w:firstLine="0" w:firstLineChars="0"/>
      </w:pPr>
    </w:p>
    <w:p>
      <w:pPr>
        <w:pStyle w:val="29"/>
        <w:ind w:firstLine="0" w:firstLineChars="0"/>
        <w:rPr>
          <w:rFonts w:ascii="宋体" w:hAnsi="宋体" w:cs="宋体"/>
          <w:sz w:val="24"/>
        </w:rPr>
      </w:pPr>
    </w:p>
    <w:p>
      <w:pPr>
        <w:pStyle w:val="29"/>
        <w:ind w:firstLine="0" w:firstLineChars="0"/>
        <w:rPr>
          <w:rFonts w:ascii="宋体" w:hAnsi="宋体" w:cs="宋体"/>
          <w:sz w:val="24"/>
        </w:rPr>
      </w:pPr>
    </w:p>
    <w:p>
      <w:pPr>
        <w:pStyle w:val="29"/>
        <w:ind w:firstLine="0" w:firstLineChars="0"/>
        <w:rPr>
          <w:rFonts w:ascii="宋体" w:hAnsi="宋体" w:cs="宋体"/>
          <w:sz w:val="24"/>
        </w:rPr>
      </w:pPr>
    </w:p>
    <w:p>
      <w:pPr>
        <w:pStyle w:val="29"/>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19"/>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29"/>
        <w:adjustRightInd w:val="0"/>
        <w:snapToGrid w:val="0"/>
        <w:spacing w:line="360" w:lineRule="auto"/>
        <w:ind w:firstLine="0" w:firstLineChars="0"/>
        <w:rPr>
          <w:sz w:val="21"/>
          <w:szCs w:val="28"/>
        </w:rPr>
      </w:pPr>
    </w:p>
    <w:bookmarkEnd w:id="197"/>
    <w:p>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中山大学孙逸仙纪念医院南院区天面设备噪音整治项目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10"/>
        <w:spacing w:line="360" w:lineRule="auto"/>
        <w:jc w:val="center"/>
        <w:outlineLvl w:val="1"/>
        <w:rPr>
          <w:rFonts w:ascii="宋体" w:hAnsi="宋体" w:cs="宋体"/>
          <w:bCs/>
          <w:sz w:val="10"/>
          <w:szCs w:val="21"/>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中山大学孙逸仙纪念医院南院区天面设备噪音整治项目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rPr>
            </w:pPr>
            <w:r>
              <w:rPr>
                <w:rFonts w:hint="eastAsia" w:ascii="宋体" w:hAnsi="宋体" w:cs="宋体"/>
                <w:kern w:val="0"/>
                <w:sz w:val="24"/>
              </w:rPr>
              <w:t>大写：</w:t>
            </w:r>
          </w:p>
          <w:p>
            <w:pPr>
              <w:spacing w:line="360" w:lineRule="auto"/>
              <w:jc w:val="left"/>
              <w:rPr>
                <w:rFonts w:ascii="宋体" w:hAnsi="宋体" w:cs="宋体"/>
                <w:bCs/>
                <w:sz w:val="24"/>
                <w:u w:val="single"/>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29"/>
        <w:ind w:firstLine="400"/>
      </w:pPr>
    </w:p>
    <w:p>
      <w:pPr>
        <w:pStyle w:val="29"/>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29"/>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29"/>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29"/>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0"/>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29"/>
        <w:ind w:firstLine="400"/>
      </w:pPr>
    </w:p>
    <w:p>
      <w:pPr>
        <w:pStyle w:val="29"/>
        <w:ind w:firstLine="400"/>
      </w:pPr>
    </w:p>
    <w:p>
      <w:pPr>
        <w:pStyle w:val="29"/>
        <w:ind w:firstLine="400"/>
      </w:pPr>
    </w:p>
    <w:p>
      <w:pPr>
        <w:pStyle w:val="29"/>
        <w:ind w:firstLine="400"/>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jc w:val="center"/>
        <w:rPr>
          <w:rFonts w:ascii="宋体" w:hAnsi="宋体" w:cs="宋体"/>
          <w:sz w:val="24"/>
        </w:rPr>
      </w:pPr>
      <w:r>
        <w:rPr>
          <w:rFonts w:hint="eastAsia" w:ascii="宋体" w:hAnsi="宋体" w:cs="宋体"/>
          <w:sz w:val="24"/>
        </w:rPr>
        <w:t>日期：    年   月   日</w:t>
      </w:r>
    </w:p>
    <w:p>
      <w:pPr>
        <w:pStyle w:val="3"/>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（二）分项报价明细表（详见附表工程量清单）</w:t>
      </w: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sz w:val="24"/>
        </w:rPr>
        <w:t>南院区天面设备噪音整治项目</w:t>
      </w:r>
    </w:p>
    <w:p>
      <w:pPr>
        <w:rPr>
          <w:rFonts w:ascii="宋体" w:hAnsi="宋体" w:cs="宋体"/>
          <w:sz w:val="24"/>
        </w:rPr>
      </w:pPr>
      <w:r>
        <w:rPr>
          <w:rFonts w:hint="eastAsia" w:ascii="宋体" w:hAnsi="宋体" w:cs="宋体"/>
          <w:sz w:val="24"/>
        </w:rPr>
        <w:t>1.响应人须按照工程量清单的要求进行填写报价。</w:t>
      </w:r>
    </w:p>
    <w:p>
      <w:pPr>
        <w:rPr>
          <w:rFonts w:ascii="宋体" w:hAnsi="宋体" w:cs="宋体"/>
          <w:sz w:val="24"/>
        </w:rPr>
      </w:pPr>
      <w:r>
        <w:rPr>
          <w:rFonts w:hint="eastAsia" w:ascii="宋体" w:hAnsi="宋体" w:cs="宋体"/>
          <w:sz w:val="24"/>
        </w:rPr>
        <w:t>2.分项报价明细表均需打印放入响应文件中作为响应明细报价表内容。</w:t>
      </w:r>
    </w:p>
    <w:p>
      <w:pPr>
        <w:rPr>
          <w:rFonts w:ascii="宋体" w:hAnsi="宋体" w:cs="宋体"/>
          <w:sz w:val="24"/>
        </w:rPr>
      </w:pPr>
    </w:p>
    <w:p>
      <w:pPr>
        <w:rPr>
          <w:rFonts w:ascii="宋体" w:hAnsi="宋体" w:cs="宋体"/>
          <w:sz w:val="24"/>
        </w:rPr>
      </w:pPr>
    </w:p>
    <w:p>
      <w:pPr>
        <w:pStyle w:val="2"/>
      </w:pPr>
    </w:p>
    <w:p/>
    <w:p>
      <w:pPr>
        <w:pStyle w:val="2"/>
      </w:pPr>
    </w:p>
    <w:p/>
    <w:p>
      <w:pPr>
        <w:pStyle w:val="2"/>
      </w:pPr>
    </w:p>
    <w:p/>
    <w:p>
      <w:pPr>
        <w:pStyle w:val="2"/>
      </w:pPr>
    </w:p>
    <w:p>
      <w:pPr>
        <w:rPr>
          <w:rFonts w:ascii="宋体" w:hAnsi="宋体" w:cs="宋体"/>
          <w:sz w:val="24"/>
        </w:rPr>
      </w:pPr>
      <w:r>
        <w:rPr>
          <w:rFonts w:hint="eastAsia" w:ascii="宋体" w:hAnsi="宋体" w:cs="宋体"/>
          <w:sz w:val="24"/>
        </w:rPr>
        <w:t>注：1.此表为报价总表的报价明细表。</w:t>
      </w:r>
    </w:p>
    <w:p>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pPr>
        <w:pStyle w:val="15"/>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pPr>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pStyle w:val="15"/>
        <w:ind w:firstLine="3542" w:firstLineChars="1476"/>
      </w:pPr>
      <w:r>
        <w:rPr>
          <w:rFonts w:hint="eastAsia" w:ascii="宋体" w:hAnsi="宋体" w:cs="宋体"/>
          <w:sz w:val="24"/>
        </w:rPr>
        <w:t>日期：    年   月   日</w:t>
      </w:r>
    </w:p>
    <w:p>
      <w:pPr>
        <w:pStyle w:val="2"/>
      </w:pPr>
    </w:p>
    <w:p/>
    <w:p>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5834" w:type="dxa"/>
            <w:vAlign w:val="center"/>
          </w:tcPr>
          <w:p>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515" w:type="dxa"/>
            <w:vAlign w:val="center"/>
          </w:tcPr>
          <w:p>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5834" w:type="dxa"/>
            <w:vAlign w:val="center"/>
          </w:tcPr>
          <w:p>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pPr>
              <w:pStyle w:val="29"/>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pPr>
              <w:pStyle w:val="29"/>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pPr>
              <w:pStyle w:val="29"/>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5834" w:type="dxa"/>
            <w:vAlign w:val="center"/>
          </w:tcPr>
          <w:p>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5834" w:type="dxa"/>
            <w:vAlign w:val="center"/>
          </w:tcPr>
          <w:p>
            <w:pPr>
              <w:adjustRightInd w:val="0"/>
              <w:snapToGrid w:val="0"/>
              <w:ind w:right="78" w:rightChars="37"/>
              <w:jc w:val="left"/>
              <w:rPr>
                <w:rFonts w:ascii="宋体" w:hAnsi="宋体" w:cs="宋体"/>
                <w:color w:val="auto"/>
                <w:szCs w:val="21"/>
              </w:rPr>
            </w:pPr>
            <w:r>
              <w:rPr>
                <w:rFonts w:hint="eastAsia" w:ascii="宋体" w:hAnsi="宋体" w:cs="宋体"/>
                <w:color w:val="auto"/>
                <w:szCs w:val="21"/>
              </w:rPr>
              <w:t>单位负责人或法定代表人为同一人或者存在直接控股、管理关系的不同响应人，不得同时参加本项目的采购活动。（出具有效的声明函加盖公章，格式详见“1、资格声明函”）</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5834" w:type="dxa"/>
            <w:vAlign w:val="center"/>
          </w:tcPr>
          <w:p>
            <w:pPr>
              <w:adjustRightInd w:val="0"/>
              <w:snapToGrid w:val="0"/>
              <w:ind w:right="78" w:rightChars="37"/>
              <w:jc w:val="left"/>
              <w:rPr>
                <w:rFonts w:ascii="宋体" w:hAnsi="宋体" w:cs="宋体"/>
                <w:color w:val="auto"/>
                <w:szCs w:val="21"/>
              </w:rPr>
            </w:pPr>
            <w:r>
              <w:rPr>
                <w:rFonts w:hint="eastAsia"/>
                <w:color w:val="auto"/>
              </w:rPr>
              <w:t>供应商</w:t>
            </w:r>
            <w:r>
              <w:rPr>
                <w:rFonts w:hint="eastAsia" w:ascii="宋体" w:hAnsi="宋体" w:cs="宋体"/>
                <w:color w:val="auto"/>
                <w:szCs w:val="21"/>
              </w:rPr>
              <w:t>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w:t>
            </w:r>
            <w:r>
              <w:rPr>
                <w:rFonts w:hint="eastAsia"/>
                <w:color w:val="auto"/>
              </w:rPr>
              <w:t>供应商</w:t>
            </w:r>
            <w:r>
              <w:rPr>
                <w:rFonts w:hint="eastAsia" w:ascii="宋体" w:hAnsi="宋体" w:cs="宋体"/>
                <w:color w:val="auto"/>
                <w:szCs w:val="21"/>
              </w:rPr>
              <w:t>为自然人的需提供自然人身份证明。</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为本采购项目提供过整体设计、规范编制或者项目管理、监理、检测等服务的供应商及其附属机构，不得再参加本项目的采购活动。（出具有效的声明函加盖公章，格式详见“</w:t>
            </w:r>
            <w:r>
              <w:rPr>
                <w:rFonts w:hint="eastAsia" w:ascii="宋体" w:hAnsi="宋体" w:cs="宋体"/>
                <w:szCs w:val="21"/>
              </w:rPr>
              <w:t>1</w:t>
            </w:r>
            <w:r>
              <w:rPr>
                <w:rFonts w:hint="eastAsia" w:ascii="宋体" w:hAnsi="宋体" w:cs="宋体"/>
                <w:kern w:val="28"/>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rPr>
              <w:t>供应商具有承接本工程所需的有效期内的环保工程三级</w:t>
            </w:r>
            <w:r>
              <w:rPr>
                <w:rFonts w:hint="eastAsia"/>
                <w:lang w:eastAsia="zh-CN"/>
              </w:rPr>
              <w:t>（及</w:t>
            </w:r>
            <w:r>
              <w:rPr>
                <w:rFonts w:hint="eastAsia"/>
              </w:rPr>
              <w:t>以上</w:t>
            </w:r>
            <w:r>
              <w:rPr>
                <w:rFonts w:hint="eastAsia"/>
                <w:lang w:eastAsia="zh-CN"/>
              </w:rPr>
              <w:t>）</w:t>
            </w:r>
            <w:r>
              <w:rPr>
                <w:rFonts w:hint="eastAsia"/>
              </w:rPr>
              <w:t>专业承包资质。（提供资质证书复印件并加盖公章）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sz w:val="20"/>
                <w:szCs w:val="20"/>
              </w:rPr>
            </w:pPr>
            <w:r>
              <w:rPr>
                <w:rFonts w:hint="eastAsia"/>
              </w:rPr>
              <w:t>供应商持有有效的建设行政主管部门颁发的安全生产许可证。（提供证书复印件加盖公章）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ind w:right="78" w:rightChars="37"/>
              <w:jc w:val="left"/>
              <w:rPr>
                <w:rFonts w:ascii="宋体" w:hAnsi="宋体" w:cs="宋体"/>
                <w:kern w:val="28"/>
                <w:szCs w:val="21"/>
              </w:rPr>
            </w:pPr>
            <w:r>
              <w:rPr>
                <w:rFonts w:hint="eastAsia" w:ascii="宋体" w:hAnsi="宋体" w:cs="宋体"/>
                <w:kern w:val="28"/>
                <w:szCs w:val="21"/>
              </w:rPr>
              <w:t>供</w:t>
            </w:r>
            <w:r>
              <w:rPr>
                <w:rFonts w:hint="eastAsia"/>
              </w:rPr>
              <w:t>应商拟投入本工程的项目负责人具有</w:t>
            </w:r>
            <w:r>
              <w:rPr>
                <w:rFonts w:hint="eastAsia"/>
                <w:lang w:eastAsia="zh-CN"/>
              </w:rPr>
              <w:t>机电</w:t>
            </w:r>
            <w:r>
              <w:rPr>
                <w:rFonts w:hint="eastAsia"/>
              </w:rPr>
              <w:t>工程专业二级（及以上）注册建造师资格，</w:t>
            </w:r>
            <w:r>
              <w:rPr>
                <w:rFonts w:hint="eastAsia"/>
                <w:lang w:val="en-US" w:eastAsia="zh-CN"/>
              </w:rPr>
              <w:t>且持有有效的安全生产考核合格证（B类）或建筑施工企业项目负责人安全生产考核合格证书</w:t>
            </w:r>
            <w:r>
              <w:rPr>
                <w:rFonts w:hint="eastAsia"/>
              </w:rPr>
              <w:t>，不得担任其他在施建设项目的负责人（需提供相关承诺书），提供拟派项目负责人自2023年1月以来</w:t>
            </w:r>
            <w:r>
              <w:rPr>
                <w:rFonts w:hint="eastAsia"/>
                <w:lang w:eastAsia="zh-CN"/>
              </w:rPr>
              <w:t>任意一</w:t>
            </w:r>
            <w:r>
              <w:rPr>
                <w:rFonts w:hint="eastAsia"/>
              </w:rPr>
              <w:t>个月由供应商购买的社保缴纳证明。（提供证书复印件和证明材料并加盖公章）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5834" w:type="dxa"/>
            <w:vAlign w:val="center"/>
          </w:tcPr>
          <w:p>
            <w:pPr>
              <w:pStyle w:val="29"/>
              <w:adjustRightInd w:val="0"/>
              <w:snapToGrid w:val="0"/>
              <w:ind w:right="78" w:rightChars="37" w:firstLine="0" w:firstLineChars="0"/>
              <w:jc w:val="left"/>
              <w:rPr>
                <w:rFonts w:ascii="宋体" w:hAnsi="宋体" w:cs="宋体"/>
                <w:sz w:val="21"/>
                <w:szCs w:val="21"/>
              </w:rPr>
            </w:pPr>
            <w:r>
              <w:rPr>
                <w:rFonts w:hint="eastAsia" w:ascii="宋体" w:hAnsi="宋体" w:cs="宋体"/>
                <w:sz w:val="21"/>
                <w:szCs w:val="21"/>
              </w:rPr>
              <w:t>本项目不接受联合体响应，成交供应商不得分包、转包。（出具有效的声明函加盖公章，格式详见“</w:t>
            </w:r>
            <w:r>
              <w:rPr>
                <w:rFonts w:hint="eastAsia" w:ascii="宋体" w:hAnsi="宋体" w:cs="宋体"/>
                <w:szCs w:val="21"/>
              </w:rPr>
              <w:t>1</w:t>
            </w:r>
            <w:r>
              <w:rPr>
                <w:rFonts w:hint="eastAsia" w:ascii="宋体" w:hAnsi="宋体" w:cs="宋体"/>
                <w:sz w:val="21"/>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5834" w:type="dxa"/>
            <w:vAlign w:val="center"/>
          </w:tcPr>
          <w:p>
            <w:pPr>
              <w:ind w:right="78" w:rightChars="37"/>
              <w:jc w:val="left"/>
              <w:rPr>
                <w:rFonts w:ascii="宋体" w:hAnsi="宋体" w:cs="宋体"/>
                <w:szCs w:val="21"/>
              </w:rPr>
            </w:pPr>
            <w:r>
              <w:rPr>
                <w:rFonts w:hint="eastAsia"/>
              </w:rPr>
              <w:t>出具单位负责人（法定代表人）签名且加盖公章的《供应商廉洁守约承诺书》。（格式和内容不得擅自删改）</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29"/>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29"/>
        <w:ind w:firstLine="0" w:firstLineChars="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Pr>
        <w:pStyle w:val="2"/>
      </w:pPr>
    </w:p>
    <w:p/>
    <w:p>
      <w:pPr>
        <w:pStyle w:val="2"/>
      </w:pPr>
    </w:p>
    <w:p>
      <w:pPr>
        <w:spacing w:line="360" w:lineRule="auto"/>
        <w:ind w:firstLine="3542" w:firstLineChars="1476"/>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hint="default" w:ascii="宋体" w:hAnsi="宋体" w:eastAsia="宋体" w:cs="宋体"/>
          <w:sz w:val="24"/>
          <w:lang w:val="en-US" w:eastAsia="zh-CN"/>
        </w:rPr>
      </w:pPr>
      <w:r>
        <w:rPr>
          <w:rFonts w:hint="eastAsia" w:ascii="宋体" w:hAnsi="宋体" w:cs="宋体"/>
          <w:sz w:val="24"/>
        </w:rPr>
        <w:t xml:space="preserve"> 日期：    年   月   日</w:t>
      </w:r>
      <w:r>
        <w:rPr>
          <w:rFonts w:hint="eastAsia" w:ascii="宋体" w:hAnsi="宋体" w:cs="宋体"/>
          <w:sz w:val="24"/>
          <w:lang w:val="en-US" w:eastAsia="zh-CN"/>
        </w:rPr>
        <w:t xml:space="preserve">   </w:t>
      </w:r>
    </w:p>
    <w:p>
      <w:pPr>
        <w:pStyle w:val="29"/>
        <w:ind w:firstLine="400"/>
        <w:rPr>
          <w:rFonts w:ascii="仿宋_GB2312" w:hAnsi="华文仿宋" w:eastAsia="仿宋_GB2312" w:cs="华文仿宋"/>
          <w:bCs/>
          <w:szCs w:val="21"/>
        </w:rPr>
      </w:pPr>
    </w:p>
    <w:p>
      <w:pPr>
        <w:pStyle w:val="29"/>
        <w:ind w:firstLine="400"/>
        <w:rPr>
          <w:rFonts w:hint="default" w:ascii="宋体" w:hAnsi="宋体" w:eastAsia="宋体" w:cs="宋体"/>
          <w:szCs w:val="21"/>
          <w:lang w:val="en-US" w:eastAsia="zh-CN"/>
        </w:rPr>
      </w:pPr>
      <w:r>
        <w:rPr>
          <w:rFonts w:hint="eastAsia" w:ascii="宋体" w:hAnsi="宋体" w:cs="宋体"/>
          <w:szCs w:val="21"/>
          <w:lang w:val="en-US" w:eastAsia="zh-CN"/>
        </w:rPr>
        <w:t xml:space="preserve">   </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sz w:val="24"/>
        </w:rPr>
        <w:t>项目的公开比选采购邀请，本单位（企业）自愿参加报名响应，现声明如下：</w:t>
      </w:r>
    </w:p>
    <w:p>
      <w:pPr>
        <w:pStyle w:val="29"/>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29"/>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29"/>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29"/>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29"/>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29"/>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29"/>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29"/>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pStyle w:val="32"/>
        <w:ind w:firstLine="0"/>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 xml:space="preserve"> 日期：    年   月   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r>
        <w:rPr>
          <w:rFonts w:hint="eastAsia" w:ascii="宋体" w:hAnsi="宋体" w:cs="宋体"/>
          <w:color w:val="000000"/>
          <w:kern w:val="0"/>
          <w:sz w:val="24"/>
        </w:rPr>
        <w:t>）</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32"/>
        <w:ind w:firstLine="0"/>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 xml:space="preserve"> 日期：    年   月   日</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3、有效期内的环保工程三级</w:t>
      </w:r>
      <w:r>
        <w:rPr>
          <w:rFonts w:hint="eastAsia"/>
          <w:b/>
          <w:bCs/>
          <w:color w:val="000000" w:themeColor="text1"/>
          <w:sz w:val="32"/>
          <w:szCs w:val="32"/>
          <w:lang w:eastAsia="zh-CN"/>
          <w14:textFill>
            <w14:solidFill>
              <w14:schemeClr w14:val="tx1"/>
            </w14:solidFill>
          </w14:textFill>
        </w:rPr>
        <w:t>（及</w:t>
      </w:r>
      <w:r>
        <w:rPr>
          <w:rFonts w:hint="eastAsia"/>
          <w:b/>
          <w:bCs/>
          <w:color w:val="000000" w:themeColor="text1"/>
          <w:sz w:val="32"/>
          <w:szCs w:val="32"/>
          <w14:textFill>
            <w14:solidFill>
              <w14:schemeClr w14:val="tx1"/>
            </w14:solidFill>
          </w14:textFill>
        </w:rPr>
        <w:t>以上</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14:textFill>
            <w14:solidFill>
              <w14:schemeClr w14:val="tx1"/>
            </w14:solidFill>
          </w14:textFill>
        </w:rPr>
        <w:t>专业承包资质</w:t>
      </w:r>
    </w:p>
    <w:p>
      <w:pPr>
        <w:pStyle w:val="29"/>
        <w:ind w:firstLine="0" w:firstLineChars="0"/>
        <w:jc w:val="center"/>
        <w:rPr>
          <w:rFonts w:ascii="宋体" w:hAnsi="宋体" w:cs="宋体"/>
          <w:sz w:val="24"/>
        </w:rPr>
      </w:pPr>
      <w:r>
        <w:rPr>
          <w:rFonts w:hint="eastAsia"/>
          <w:bCs/>
          <w:color w:val="000000" w:themeColor="text1"/>
          <w:sz w:val="24"/>
          <w14:textFill>
            <w14:solidFill>
              <w14:schemeClr w14:val="tx1"/>
            </w14:solidFill>
          </w14:textFill>
        </w:rPr>
        <w:t>（提供资质证书复印件并加盖公章）</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0" w:firstLineChars="0"/>
        <w:jc w:val="center"/>
        <w:rPr>
          <w:rFonts w:hint="eastAsia"/>
          <w:b/>
          <w:bCs/>
          <w:color w:val="000000" w:themeColor="text1"/>
          <w:sz w:val="32"/>
          <w:szCs w:val="32"/>
          <w14:textFill>
            <w14:solidFill>
              <w14:schemeClr w14:val="tx1"/>
            </w14:solidFill>
          </w14:textFill>
        </w:rPr>
      </w:pPr>
    </w:p>
    <w:p>
      <w:pPr>
        <w:pStyle w:val="2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29"/>
        <w:ind w:firstLine="0" w:firstLineChars="0"/>
        <w:jc w:val="center"/>
        <w:rPr>
          <w:sz w:val="28"/>
          <w:szCs w:val="28"/>
        </w:rPr>
      </w:pPr>
      <w:r>
        <w:rPr>
          <w:rFonts w:hint="eastAsia"/>
          <w:bCs/>
          <w:color w:val="000000" w:themeColor="text1"/>
          <w:sz w:val="28"/>
          <w:szCs w:val="28"/>
          <w14:textFill>
            <w14:solidFill>
              <w14:schemeClr w14:val="tx1"/>
            </w14:solidFill>
          </w14:textFill>
        </w:rPr>
        <w:t>（提供证书复印件并加盖公章）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2"/>
      </w:pPr>
    </w:p>
    <w:p/>
    <w:p>
      <w:pPr>
        <w:pStyle w:val="2"/>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Cs/>
          <w:color w:val="000000" w:themeColor="text1"/>
          <w:sz w:val="28"/>
          <w:szCs w:val="28"/>
          <w14:textFill>
            <w14:solidFill>
              <w14:schemeClr w14:val="tx1"/>
            </w14:solidFill>
          </w14:textFill>
        </w:rPr>
        <w:t>（提供证书复印件和证明材料并加盖公章）</w:t>
      </w:r>
    </w:p>
    <w:p>
      <w:pPr>
        <w:pStyle w:val="45"/>
        <w:tabs>
          <w:tab w:val="left" w:pos="1050"/>
          <w:tab w:val="center" w:pos="4535"/>
          <w:tab w:val="left" w:pos="6930"/>
        </w:tabs>
        <w:spacing w:line="360" w:lineRule="auto"/>
        <w:jc w:val="both"/>
        <w:outlineLvl w:val="0"/>
      </w:pPr>
      <w:r>
        <w:rPr>
          <w:rFonts w:hint="eastAsia"/>
        </w:rPr>
        <w:t>（1）具有</w:t>
      </w:r>
      <w:r>
        <w:rPr>
          <w:rFonts w:hint="eastAsia"/>
          <w:lang w:eastAsia="zh-CN"/>
        </w:rPr>
        <w:t>机电</w:t>
      </w:r>
      <w:r>
        <w:rPr>
          <w:rFonts w:hint="eastAsia"/>
        </w:rPr>
        <w:t>工程专业二级</w:t>
      </w:r>
      <w:r>
        <w:rPr>
          <w:rFonts w:hint="eastAsia"/>
          <w:lang w:eastAsia="zh-CN"/>
        </w:rPr>
        <w:t>（及以上）</w:t>
      </w:r>
      <w:r>
        <w:rPr>
          <w:rFonts w:hint="eastAsia"/>
        </w:rPr>
        <w:t>注册建造师资格；</w:t>
      </w:r>
    </w:p>
    <w:p>
      <w:pPr>
        <w:pStyle w:val="45"/>
        <w:tabs>
          <w:tab w:val="left" w:pos="1050"/>
          <w:tab w:val="center" w:pos="4535"/>
          <w:tab w:val="left" w:pos="6930"/>
        </w:tabs>
        <w:spacing w:line="360" w:lineRule="auto"/>
        <w:jc w:val="both"/>
        <w:outlineLvl w:val="0"/>
      </w:pPr>
      <w:r>
        <w:rPr>
          <w:rFonts w:hint="eastAsia"/>
        </w:rPr>
        <w:t>（2）</w:t>
      </w:r>
      <w:r>
        <w:rPr>
          <w:rFonts w:hint="eastAsia" w:ascii="宋体" w:hAnsi="宋体" w:eastAsia="宋体" w:cs="宋体"/>
          <w:sz w:val="24"/>
          <w:highlight w:val="none"/>
          <w:lang w:val="en-US" w:eastAsia="zh-CN"/>
        </w:rPr>
        <w:t>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rPr>
        <w:t>；</w:t>
      </w:r>
    </w:p>
    <w:p>
      <w:pPr>
        <w:pStyle w:val="45"/>
        <w:tabs>
          <w:tab w:val="left" w:pos="1050"/>
          <w:tab w:val="center" w:pos="4535"/>
          <w:tab w:val="left" w:pos="6930"/>
        </w:tabs>
        <w:spacing w:line="360" w:lineRule="auto"/>
        <w:jc w:val="both"/>
        <w:outlineLvl w:val="0"/>
      </w:pPr>
      <w:r>
        <w:rPr>
          <w:rFonts w:hint="eastAsia"/>
        </w:rPr>
        <w:t>（3）自</w:t>
      </w:r>
      <w:r>
        <w:t>202</w:t>
      </w:r>
      <w:r>
        <w:rPr>
          <w:rFonts w:hint="eastAsia"/>
        </w:rPr>
        <w:t>3年1月以来</w:t>
      </w:r>
      <w:r>
        <w:rPr>
          <w:rFonts w:hint="eastAsia"/>
          <w:lang w:eastAsia="zh-CN"/>
        </w:rPr>
        <w:t>任意一</w:t>
      </w:r>
      <w:r>
        <w:rPr>
          <w:rFonts w:hint="eastAsia"/>
        </w:rPr>
        <w:t>个月由供应商为项目负责人购买的社保缴纳证明；</w:t>
      </w:r>
    </w:p>
    <w:p>
      <w:pPr>
        <w:pStyle w:val="45"/>
        <w:tabs>
          <w:tab w:val="left" w:pos="1050"/>
          <w:tab w:val="center" w:pos="4535"/>
          <w:tab w:val="left" w:pos="6930"/>
        </w:tabs>
        <w:spacing w:line="360" w:lineRule="auto"/>
        <w:jc w:val="both"/>
        <w:outlineLvl w:val="0"/>
      </w:pPr>
      <w:r>
        <w:rPr>
          <w:rFonts w:hint="eastAsia"/>
        </w:rPr>
        <w:t>（4）未担任其他在施建设项目的负责人（需提供相关承诺书</w:t>
      </w:r>
      <w:r>
        <w:rPr>
          <w:rFonts w:hint="eastAsia"/>
          <w:lang w:eastAsia="zh-CN"/>
        </w:rPr>
        <w:t>，自拟</w:t>
      </w:r>
      <w:r>
        <w:rPr>
          <w:rFonts w:hint="eastAsia"/>
        </w:rPr>
        <w:t>）。</w:t>
      </w:r>
    </w:p>
    <w:p>
      <w:pPr>
        <w:pStyle w:val="45"/>
        <w:tabs>
          <w:tab w:val="left" w:pos="1050"/>
          <w:tab w:val="center" w:pos="4535"/>
          <w:tab w:val="left" w:pos="6930"/>
        </w:tabs>
        <w:spacing w:line="360" w:lineRule="auto"/>
        <w:jc w:val="both"/>
        <w:outlineLvl w:val="0"/>
      </w:pPr>
      <w:r>
        <w:rPr>
          <w:rFonts w:hint="eastAsia"/>
        </w:rPr>
        <w:t>以上材料均加盖供应商公章。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left="0" w:leftChars="0" w:firstLine="0" w:firstLineChars="0"/>
        <w:rPr>
          <w:rFonts w:ascii="宋体" w:hAnsi="宋体" w:cs="宋体"/>
          <w:szCs w:val="21"/>
        </w:rPr>
      </w:pPr>
    </w:p>
    <w:p>
      <w:pPr>
        <w:pStyle w:val="32"/>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2"/>
        <w:spacing w:beforeLines="50" w:afterLines="50" w:line="360" w:lineRule="auto"/>
        <w:ind w:firstLine="0"/>
        <w:jc w:val="center"/>
        <w:rPr>
          <w:rFonts w:hint="eastAsia" w:eastAsia="宋体"/>
          <w:sz w:val="32"/>
          <w:szCs w:val="32"/>
          <w:lang w:eastAsia="zh-CN"/>
        </w:rPr>
      </w:pPr>
      <w:r>
        <w:rPr>
          <w:rFonts w:hint="eastAsia"/>
          <w:sz w:val="28"/>
          <w:szCs w:val="28"/>
          <w:lang w:eastAsia="zh-CN"/>
        </w:rPr>
        <w:t>（详见第一章报名资料附件六）</w:t>
      </w:r>
    </w:p>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36"/>
          <w:szCs w:val="36"/>
        </w:rPr>
        <w:t>三、符合性审查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5224"/>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22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5224"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rPr>
              <w:t>①响应报价未超过本项目最高限价；</w:t>
            </w:r>
          </w:p>
          <w:p>
            <w:pPr>
              <w:rPr>
                <w:rFonts w:ascii="宋体" w:hAnsi="宋体" w:cs="华文仿宋"/>
                <w:szCs w:val="21"/>
              </w:rPr>
            </w:pPr>
            <w:r>
              <w:rPr>
                <w:rFonts w:hint="eastAsia" w:ascii="宋体" w:hAnsi="宋体" w:cs="华文仿宋"/>
                <w:szCs w:val="21"/>
              </w:rPr>
              <w:t>②对本项目的全部内容进行响应报价；</w:t>
            </w:r>
          </w:p>
          <w:p>
            <w:pPr>
              <w:rPr>
                <w:rFonts w:ascii="宋体" w:hAnsi="宋体" w:cs="华文仿宋"/>
                <w:szCs w:val="21"/>
              </w:rPr>
            </w:pPr>
            <w:r>
              <w:rPr>
                <w:rFonts w:hint="eastAsia" w:ascii="宋体" w:hAnsi="宋体" w:cs="华文仿宋"/>
                <w:szCs w:val="21"/>
              </w:rPr>
              <w:t>③响应报价不低于成本价，且是唯一确定的。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522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224"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29"/>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5224"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224" w:type="dxa"/>
            <w:vAlign w:val="center"/>
          </w:tcPr>
          <w:p>
            <w:pPr>
              <w:ind w:left="-21" w:leftChars="-10"/>
              <w:rPr>
                <w:rFonts w:ascii="宋体" w:hAnsi="宋体" w:cs="宋体"/>
                <w:kern w:val="28"/>
                <w:sz w:val="20"/>
                <w:szCs w:val="20"/>
              </w:rPr>
            </w:pPr>
            <w:r>
              <w:rPr>
                <w:rFonts w:hint="eastAsia" w:ascii="宋体" w:hAnsi="宋体" w:cs="华文仿宋"/>
                <w:szCs w:val="21"/>
              </w:rPr>
              <w:t>本公开比选文件中的“★”号条款要求：响应方案一一满足公开比选文件“★”号条款要求（格式详见“3、响应承诺函”）。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224" w:type="dxa"/>
            <w:vAlign w:val="center"/>
          </w:tcPr>
          <w:p>
            <w:pPr>
              <w:ind w:left="-21" w:leftChars="-10"/>
              <w:rPr>
                <w:rFonts w:ascii="宋体" w:hAnsi="宋体" w:cs="华文仿宋"/>
                <w:szCs w:val="21"/>
              </w:rPr>
            </w:pPr>
            <w:r>
              <w:rPr>
                <w:rFonts w:hint="eastAsia" w:ascii="宋体" w:hAnsi="宋体" w:cs="华文仿宋"/>
                <w:szCs w:val="21"/>
              </w:rPr>
              <w:t>①响应文件未含有采购人不能接受的附加条件。</w:t>
            </w:r>
          </w:p>
          <w:p>
            <w:pPr>
              <w:ind w:left="-21" w:leftChars="-10"/>
              <w:rPr>
                <w:rFonts w:ascii="宋体" w:hAnsi="宋体" w:cs="华文仿宋"/>
                <w:szCs w:val="21"/>
              </w:rPr>
            </w:pPr>
            <w:r>
              <w:rPr>
                <w:rFonts w:hint="eastAsia" w:ascii="宋体" w:hAnsi="宋体" w:cs="华文仿宋"/>
                <w:szCs w:val="21"/>
              </w:rPr>
              <w:t>②响应报价中未对公开比选文件规定的非竞争性费用进行浮动或改变。</w:t>
            </w:r>
          </w:p>
          <w:p>
            <w:pPr>
              <w:ind w:left="-21" w:leftChars="-10"/>
              <w:rPr>
                <w:rFonts w:ascii="宋体" w:hAnsi="宋体" w:cs="华文仿宋"/>
                <w:szCs w:val="21"/>
              </w:rPr>
            </w:pPr>
            <w:r>
              <w:rPr>
                <w:rFonts w:hint="eastAsia" w:ascii="宋体" w:hAnsi="宋体" w:cs="华文仿宋"/>
                <w:szCs w:val="21"/>
              </w:rPr>
              <w:t>③按采购工程量清单填报价格，无修改、增减采购工程量清单的项目、表格、内容等。</w:t>
            </w:r>
          </w:p>
          <w:p>
            <w:pPr>
              <w:ind w:left="-21" w:leftChars="-10"/>
              <w:rPr>
                <w:rFonts w:ascii="宋体" w:hAnsi="宋体" w:cs="华文仿宋"/>
                <w:szCs w:val="21"/>
              </w:rPr>
            </w:pPr>
            <w:r>
              <w:rPr>
                <w:rFonts w:hint="eastAsia" w:ascii="宋体" w:hAnsi="宋体" w:cs="华文仿宋"/>
                <w:szCs w:val="21"/>
              </w:rPr>
              <w:t>（格式详见“3、响应承诺函”）。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pStyle w:val="9"/>
        <w:shd w:val="clear" w:color="auto" w:fill="FFFFFF"/>
        <w:rPr>
          <w:rFonts w:ascii="宋体" w:hAnsi="宋体" w:cs="华文仿宋"/>
          <w:sz w:val="21"/>
          <w:szCs w:val="21"/>
        </w:rPr>
      </w:pPr>
    </w:p>
    <w:p>
      <w:pPr>
        <w:pStyle w:val="9"/>
        <w:shd w:val="clear" w:color="auto" w:fill="FFFFFF"/>
        <w:rPr>
          <w:rFonts w:ascii="宋体" w:hAnsi="宋体" w:cs="华文仿宋"/>
          <w:sz w:val="21"/>
          <w:szCs w:val="21"/>
        </w:rPr>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1"/>
        <w:tabs>
          <w:tab w:val="left" w:pos="900"/>
        </w:tabs>
        <w:adjustRightInd w:val="0"/>
        <w:snapToGrid w:val="0"/>
        <w:spacing w:line="360" w:lineRule="auto"/>
        <w:ind w:firstLine="560" w:firstLineChars="200"/>
        <w:jc w:val="left"/>
        <w:rPr>
          <w:rFonts w:cs="仿宋_GB2312"/>
          <w:bCs/>
          <w:color w:val="000000"/>
          <w:szCs w:val="28"/>
        </w:rPr>
      </w:pP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附：法定代表人性别：____ 年龄：____ 身份证号码：__</w:t>
      </w:r>
      <w:r>
        <w:rPr>
          <w:rFonts w:hint="eastAsia" w:cs="仿宋_GB2312"/>
          <w:bCs/>
          <w:color w:val="000000"/>
          <w:szCs w:val="28"/>
          <w:u w:val="single"/>
        </w:rPr>
        <w:t>__</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供应商(公章)：</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法定代表人/负责人（签名）：</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供应商(公章)：</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法定代表人/负责人（签名）：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9"/>
        <w:ind w:firstLine="0" w:firstLineChars="0"/>
        <w:rPr>
          <w:rFonts w:ascii="宋体" w:hAnsi="宋体" w:cs="仿宋_GB2312"/>
          <w:bCs/>
          <w:color w:val="000000"/>
          <w:sz w:val="30"/>
          <w:szCs w:val="30"/>
        </w:rPr>
      </w:pPr>
    </w:p>
    <w:p>
      <w:pPr>
        <w:pStyle w:val="10"/>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4 </w:t>
      </w:r>
      <w:r>
        <w:rPr>
          <w:rFonts w:hint="eastAsia" w:ascii="宋体" w:hAnsi="宋体" w:cs="宋体"/>
          <w:sz w:val="24"/>
        </w:rPr>
        <w:t>份。</w:t>
      </w:r>
    </w:p>
    <w:p>
      <w:pPr>
        <w:pStyle w:val="2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9"/>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29"/>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29"/>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29"/>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29"/>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29"/>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tabs>
          <w:tab w:val="left" w:pos="210"/>
        </w:tabs>
        <w:adjustRightInd w:val="0"/>
        <w:snapToGrid w:val="0"/>
        <w:spacing w:line="360" w:lineRule="exact"/>
        <w:ind w:firstLine="480" w:firstLineChars="200"/>
        <w:jc w:val="left"/>
        <w:rPr>
          <w:rFonts w:hint="eastAsia" w:ascii="宋体" w:hAnsi="宋体" w:eastAsia="宋体" w:cs="宋体"/>
          <w:sz w:val="24"/>
          <w:lang w:eastAsia="zh-CN"/>
        </w:rPr>
      </w:pPr>
      <w:r>
        <w:rPr>
          <w:rFonts w:hint="eastAsia" w:ascii="宋体" w:hAnsi="宋体" w:cs="宋体"/>
          <w:sz w:val="24"/>
        </w:rPr>
        <w:t>（1）第二章用户需求书，一、项目概况：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r>
        <w:rPr>
          <w:rFonts w:hint="eastAsia"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eastAsia="zh-CN"/>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cs="SimSun-Identity-H"/>
          <w:kern w:val="0"/>
          <w:sz w:val="24"/>
          <w:lang w:val="en-US" w:eastAsia="zh-CN"/>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w:t>
      </w:r>
      <w:r>
        <w:rPr>
          <w:rFonts w:hint="eastAsia" w:ascii="宋体" w:hAnsi="宋体" w:cs="宋体"/>
          <w:sz w:val="24"/>
        </w:rPr>
        <w:t>第二章用户需求书，</w:t>
      </w:r>
      <w:r>
        <w:rPr>
          <w:rFonts w:hint="eastAsia" w:ascii="宋体" w:hAnsi="宋体" w:cs="宋体"/>
          <w:sz w:val="24"/>
          <w:lang w:eastAsia="zh-CN"/>
        </w:rPr>
        <w:t>二、质量要求或技术要求：</w:t>
      </w:r>
      <w:r>
        <w:rPr>
          <w:rFonts w:hint="eastAsia" w:ascii="宋体" w:hAnsi="宋体" w:cs="宋体"/>
          <w:sz w:val="24"/>
          <w:lang w:val="en-US" w:eastAsia="zh-CN"/>
        </w:rPr>
        <w:t>1、质量标准...</w:t>
      </w:r>
      <w:r>
        <w:rPr>
          <w:rFonts w:hint="eastAsia" w:ascii="宋体" w:hAnsi="宋体" w:cs="SimSun-Identity-H"/>
          <w:kern w:val="0"/>
          <w:sz w:val="24"/>
        </w:rPr>
        <w:t>★所提供隔音材料需满足如下要求：频率100HZ空气声隔声量≥25分贝，频率1000HZ的空气声隔声量≥30分贝，需提供有相关资质检测单位出具的检测报告。</w:t>
      </w:r>
    </w:p>
    <w:p>
      <w:pPr>
        <w:pStyle w:val="29"/>
        <w:spacing w:after="60"/>
        <w:ind w:firstLine="424" w:firstLineChars="177"/>
        <w:jc w:val="left"/>
        <w:rPr>
          <w:rFonts w:ascii="宋体" w:hAnsi="宋体" w:cs="宋体"/>
          <w:bCs/>
          <w:color w:val="000000"/>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）第二章用户需求书，</w:t>
      </w:r>
      <w:r>
        <w:rPr>
          <w:rFonts w:hint="eastAsia" w:ascii="宋体" w:hAnsi="宋体" w:cs="宋体"/>
          <w:bCs/>
          <w:sz w:val="24"/>
        </w:rPr>
        <w:t>★三、材料品牌</w:t>
      </w:r>
      <w:r>
        <w:rPr>
          <w:rFonts w:hint="eastAsia" w:ascii="宋体" w:hAnsi="宋体" w:cs="宋体"/>
          <w:bCs/>
          <w:sz w:val="24"/>
          <w:lang w:eastAsia="zh-CN"/>
        </w:rPr>
        <w:t>：</w:t>
      </w: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3"/>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1</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钢材</w:t>
            </w:r>
          </w:p>
        </w:tc>
        <w:tc>
          <w:tcPr>
            <w:tcW w:w="2200" w:type="dxa"/>
            <w:tcBorders>
              <w:top w:val="nil"/>
              <w:left w:val="nil"/>
              <w:bottom w:val="single" w:color="auto" w:sz="4" w:space="0"/>
              <w:right w:val="single" w:color="auto" w:sz="4" w:space="0"/>
            </w:tcBorders>
            <w:shd w:val="clear" w:color="000000" w:fill="FFFFFF"/>
            <w:noWrap w:val="0"/>
            <w:vAlign w:val="center"/>
          </w:tcPr>
          <w:p>
            <w:pPr>
              <w:spacing w:after="60"/>
              <w:jc w:val="center"/>
              <w:rPr>
                <w:rFonts w:ascii="宋体" w:hAnsi="宋体" w:cs="宋体"/>
                <w:kern w:val="0"/>
                <w:sz w:val="24"/>
              </w:rPr>
            </w:pPr>
            <w:r>
              <w:rPr>
                <w:rFonts w:hint="eastAsia" w:ascii="宋体" w:hAnsi="宋体" w:cs="宋体"/>
                <w:kern w:val="0"/>
                <w:sz w:val="24"/>
              </w:rPr>
              <w:t>鞍钢</w:t>
            </w:r>
          </w:p>
        </w:tc>
        <w:tc>
          <w:tcPr>
            <w:tcW w:w="2200" w:type="dxa"/>
            <w:tcBorders>
              <w:top w:val="nil"/>
              <w:left w:val="nil"/>
              <w:bottom w:val="single" w:color="auto" w:sz="4" w:space="0"/>
              <w:right w:val="single" w:color="auto" w:sz="4" w:space="0"/>
            </w:tcBorders>
            <w:noWrap w:val="0"/>
            <w:vAlign w:val="center"/>
          </w:tcPr>
          <w:p>
            <w:pPr>
              <w:spacing w:after="60"/>
              <w:jc w:val="center"/>
              <w:rPr>
                <w:rFonts w:ascii="宋体" w:hAnsi="宋体" w:cs="宋体"/>
                <w:kern w:val="0"/>
                <w:sz w:val="24"/>
              </w:rPr>
            </w:pPr>
            <w:r>
              <w:rPr>
                <w:rFonts w:hint="eastAsia" w:ascii="宋体" w:hAnsi="宋体" w:cs="宋体"/>
                <w:kern w:val="0"/>
                <w:sz w:val="24"/>
              </w:rPr>
              <w:t>韶钢</w:t>
            </w:r>
          </w:p>
        </w:tc>
        <w:tc>
          <w:tcPr>
            <w:tcW w:w="2200" w:type="dxa"/>
            <w:tcBorders>
              <w:top w:val="nil"/>
              <w:left w:val="nil"/>
              <w:bottom w:val="single" w:color="auto" w:sz="4" w:space="0"/>
              <w:right w:val="single" w:color="auto" w:sz="4" w:space="0"/>
            </w:tcBorders>
            <w:noWrap w:val="0"/>
            <w:vAlign w:val="center"/>
          </w:tcPr>
          <w:p>
            <w:pPr>
              <w:spacing w:after="60"/>
              <w:jc w:val="center"/>
              <w:rPr>
                <w:rFonts w:ascii="宋体" w:hAnsi="宋体" w:cs="宋体"/>
                <w:kern w:val="0"/>
                <w:sz w:val="24"/>
              </w:rPr>
            </w:pPr>
            <w:r>
              <w:rPr>
                <w:rFonts w:hint="eastAsia" w:ascii="宋体" w:hAnsi="宋体" w:cs="宋体"/>
                <w:kern w:val="0"/>
                <w:sz w:val="24"/>
              </w:rPr>
              <w:t>宝钢</w:t>
            </w:r>
          </w:p>
        </w:tc>
      </w:tr>
    </w:tbl>
    <w:p>
      <w:pPr>
        <w:tabs>
          <w:tab w:val="left" w:pos="210"/>
        </w:tabs>
        <w:adjustRightInd w:val="0"/>
        <w:snapToGrid w:val="0"/>
        <w:spacing w:line="360" w:lineRule="exact"/>
        <w:ind w:firstLine="480" w:firstLineChars="200"/>
        <w:jc w:val="left"/>
        <w:rPr>
          <w:rFonts w:hint="eastAsia" w:ascii="宋体" w:hAnsi="宋体" w:eastAsia="宋体" w:cs="宋体"/>
          <w:bCs/>
          <w:sz w:val="24"/>
          <w:lang w:eastAsia="zh-CN"/>
        </w:rPr>
      </w:pPr>
    </w:p>
    <w:p>
      <w:pPr>
        <w:pStyle w:val="29"/>
        <w:numPr>
          <w:ilvl w:val="0"/>
          <w:numId w:val="0"/>
        </w:numPr>
        <w:spacing w:after="60"/>
        <w:ind w:left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sz w:val="24"/>
        </w:rPr>
        <w:t>六、支付方式</w:t>
      </w:r>
      <w:r>
        <w:rPr>
          <w:rFonts w:hint="eastAsia" w:ascii="宋体" w:hAnsi="宋体" w:cs="宋体"/>
          <w:sz w:val="24"/>
          <w:lang w:eastAsia="zh-CN"/>
        </w:rPr>
        <w:t>：</w:t>
      </w:r>
    </w:p>
    <w:p>
      <w:pPr>
        <w:pStyle w:val="29"/>
        <w:numPr>
          <w:ilvl w:val="0"/>
          <w:numId w:val="0"/>
        </w:numPr>
        <w:spacing w:after="60"/>
        <w:ind w:left="0" w:leftChars="0" w:firstLine="480" w:firstLineChars="200"/>
        <w:rPr>
          <w:rFonts w:hint="eastAsia" w:ascii="宋体" w:hAnsi="宋体" w:eastAsia="宋体" w:cs="宋体"/>
          <w:bCs/>
          <w:sz w:val="24"/>
          <w:szCs w:val="36"/>
          <w:u w:val="none"/>
        </w:rPr>
      </w:pPr>
      <w:r>
        <w:rPr>
          <w:rFonts w:hint="eastAsia" w:ascii="宋体" w:hAnsi="宋体" w:eastAsia="宋体" w:cs="宋体"/>
          <w:bCs/>
          <w:sz w:val="24"/>
          <w:szCs w:val="36"/>
          <w:u w:val="none"/>
          <w:lang w:val="en-US" w:eastAsia="zh-CN"/>
        </w:rPr>
        <w:t>1、</w:t>
      </w:r>
      <w:r>
        <w:rPr>
          <w:rFonts w:hint="eastAsia" w:ascii="宋体" w:hAnsi="宋体" w:eastAsia="宋体" w:cs="宋体"/>
          <w:sz w:val="24"/>
          <w:szCs w:val="24"/>
          <w:u w:val="none"/>
        </w:rPr>
        <w:t>每月按监理工程师及发包人审定的实际完成工程量的80%支付进度款，每月应付进度款=当月完成工程造价×80%，即每月应付进度款=当月完成工程造价×80%</w:t>
      </w:r>
      <w:r>
        <w:rPr>
          <w:rFonts w:hint="eastAsia" w:ascii="宋体" w:hAnsi="宋体" w:eastAsia="宋体" w:cs="宋体"/>
          <w:bCs/>
          <w:sz w:val="24"/>
          <w:szCs w:val="36"/>
          <w:u w:val="none"/>
        </w:rPr>
        <w:t>。</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eastAsia="宋体" w:cs="宋体"/>
          <w:bCs/>
          <w:sz w:val="24"/>
          <w:szCs w:val="36"/>
          <w:u w:val="none"/>
          <w:lang w:val="en-US" w:eastAsia="zh-CN"/>
        </w:rPr>
        <w:t>2、</w:t>
      </w:r>
      <w:r>
        <w:rPr>
          <w:rFonts w:hint="eastAsia" w:ascii="宋体" w:hAnsi="宋体" w:eastAsia="宋体" w:cs="宋体"/>
          <w:kern w:val="0"/>
          <w:sz w:val="24"/>
          <w:u w:val="none"/>
        </w:rPr>
        <w:t>工程</w:t>
      </w:r>
      <w:r>
        <w:rPr>
          <w:rFonts w:hint="eastAsia" w:ascii="宋体" w:hAnsi="宋体" w:cs="SimSun-Identity-H"/>
          <w:kern w:val="0"/>
          <w:sz w:val="24"/>
          <w:u w:val="none"/>
        </w:rPr>
        <w:t>竣工验收合格、结算通过审核和审计、工程档案资料按发包方规定移交后30日内，支付至结算价的97%，余额3%为工程质量保证金。</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cs="SimSun-Identity-H"/>
          <w:kern w:val="0"/>
          <w:sz w:val="24"/>
          <w:u w:val="none"/>
          <w:lang w:val="en-US" w:eastAsia="zh-CN"/>
        </w:rPr>
        <w:t>3、</w:t>
      </w:r>
      <w:r>
        <w:rPr>
          <w:rFonts w:hint="eastAsia" w:ascii="宋体" w:hAnsi="宋体" w:eastAsia="宋体" w:cs="SimSun-Identity-H"/>
          <w:kern w:val="0"/>
          <w:sz w:val="24"/>
          <w:u w:val="none"/>
          <w:lang w:val="en-US" w:eastAsia="zh-CN"/>
        </w:rPr>
        <w:t>3%工程质量保证金由采购人在工程竣工验收合格满2 年后30 日历天内一次性无息支付给响应人。</w:t>
      </w:r>
    </w:p>
    <w:p>
      <w:pPr>
        <w:tabs>
          <w:tab w:val="left" w:pos="210"/>
        </w:tabs>
        <w:adjustRightInd w:val="0"/>
        <w:snapToGrid w:val="0"/>
        <w:spacing w:line="360" w:lineRule="exact"/>
        <w:ind w:firstLine="480" w:firstLineChars="200"/>
        <w:jc w:val="left"/>
        <w:rPr>
          <w:rFonts w:hint="eastAsia" w:ascii="宋体" w:hAnsi="宋体" w:cs="宋体"/>
          <w:sz w:val="24"/>
          <w:lang w:eastAsia="zh-CN"/>
        </w:rPr>
      </w:pPr>
      <w:r>
        <w:rPr>
          <w:rFonts w:hint="eastAsia" w:ascii="宋体" w:hAnsi="宋体" w:cs="SimSun-Identity-H"/>
          <w:kern w:val="0"/>
          <w:sz w:val="24"/>
          <w:u w:val="none"/>
          <w:lang w:val="en-US" w:eastAsia="zh-CN"/>
        </w:rPr>
        <w:t>4、</w:t>
      </w:r>
      <w:r>
        <w:rPr>
          <w:rFonts w:hint="eastAsia" w:ascii="宋体" w:hAnsi="宋体" w:eastAsia="宋体" w:cs="宋体"/>
          <w:sz w:val="24"/>
          <w:szCs w:val="24"/>
          <w:u w:val="none"/>
        </w:rPr>
        <w:t>本项目为总价控制项目，如需追加与合同标的相同的工程的，在不改变合同其他条款的前提下，双方可以协商签订补充合同，但所有补充合同的采购金额不得超过原合同采购金额的百分之十。</w:t>
      </w:r>
      <w:r>
        <w:rPr>
          <w:rFonts w:hint="eastAsia" w:ascii="宋体" w:hAnsi="宋体" w:cs="宋体"/>
          <w:sz w:val="24"/>
          <w:lang w:eastAsia="zh-CN"/>
        </w:rPr>
        <w:t>；</w:t>
      </w:r>
    </w:p>
    <w:p>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sz w:val="24"/>
        </w:rPr>
        <w:t>第二章用户需求书，</w:t>
      </w:r>
      <w:r>
        <w:rPr>
          <w:rFonts w:hint="eastAsia" w:ascii="宋体" w:hAnsi="宋体" w:cs="宋体"/>
          <w:bCs/>
          <w:sz w:val="24"/>
          <w:lang w:eastAsia="zh-CN"/>
        </w:rPr>
        <w:t>八、其他事项：</w:t>
      </w: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val="en-US" w:eastAsia="zh-CN"/>
        </w:rPr>
        <w:t>8、</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29"/>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29"/>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29"/>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29"/>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29"/>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29"/>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29"/>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adjustRightInd w:val="0"/>
        <w:snapToGrid w:val="0"/>
        <w:spacing w:line="360" w:lineRule="exact"/>
        <w:ind w:firstLine="3542" w:firstLineChars="1476"/>
        <w:jc w:val="left"/>
        <w:rPr>
          <w:rFonts w:ascii="宋体" w:hAnsi="宋体" w:cs="宋体"/>
          <w:sz w:val="24"/>
          <w:u w:val="single"/>
        </w:rPr>
      </w:pPr>
      <w:r>
        <w:rPr>
          <w:rFonts w:hint="eastAsia" w:ascii="宋体" w:hAnsi="宋体" w:cs="宋体"/>
          <w:sz w:val="24"/>
        </w:rPr>
        <w:t>供应商名称（盖公章）：</w:t>
      </w:r>
    </w:p>
    <w:p>
      <w:pPr>
        <w:adjustRightInd w:val="0"/>
        <w:snapToGrid w:val="0"/>
        <w:spacing w:line="360" w:lineRule="exact"/>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adjustRightInd w:val="0"/>
        <w:snapToGrid w:val="0"/>
        <w:spacing w:line="360" w:lineRule="exact"/>
        <w:ind w:firstLine="3542" w:firstLineChars="1476"/>
        <w:jc w:val="left"/>
        <w:rPr>
          <w:rFonts w:ascii="宋体" w:hAnsi="宋体" w:cs="宋体"/>
          <w:sz w:val="24"/>
        </w:rPr>
      </w:pPr>
      <w:r>
        <w:rPr>
          <w:rFonts w:hint="eastAsia" w:ascii="宋体" w:hAnsi="宋体" w:cs="宋体"/>
          <w:sz w:val="24"/>
        </w:rPr>
        <w:t>日期：    年   月   日</w:t>
      </w: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left"/>
        <w:rPr>
          <w:rFonts w:ascii="黑体" w:hAnsi="黑体" w:eastAsia="黑体" w:cs="黑体"/>
          <w:b/>
          <w:bCs/>
          <w:sz w:val="40"/>
          <w:szCs w:val="40"/>
        </w:rPr>
      </w:pPr>
      <w:r>
        <w:rPr>
          <w:rFonts w:hint="eastAsia" w:ascii="黑体" w:hAnsi="黑体" w:eastAsia="黑体" w:cs="黑体"/>
          <w:b/>
          <w:bCs/>
          <w:sz w:val="40"/>
          <w:szCs w:val="40"/>
        </w:rPr>
        <w:t>四、商务评审</w:t>
      </w:r>
    </w:p>
    <w:p>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3"/>
        <w:tblW w:w="9469" w:type="dxa"/>
        <w:tblInd w:w="108" w:type="dxa"/>
        <w:tblLayout w:type="autofit"/>
        <w:tblCellMar>
          <w:top w:w="0" w:type="dxa"/>
          <w:left w:w="108" w:type="dxa"/>
          <w:bottom w:w="0" w:type="dxa"/>
          <w:right w:w="108" w:type="dxa"/>
        </w:tblCellMar>
      </w:tblPr>
      <w:tblGrid>
        <w:gridCol w:w="1326"/>
        <w:gridCol w:w="7035"/>
        <w:gridCol w:w="1108"/>
      </w:tblGrid>
      <w:tr>
        <w:tblPrEx>
          <w:tblCellMar>
            <w:top w:w="0" w:type="dxa"/>
            <w:left w:w="108" w:type="dxa"/>
            <w:bottom w:w="0" w:type="dxa"/>
            <w:right w:w="108" w:type="dxa"/>
          </w:tblCellMar>
        </w:tblPrEx>
        <w:trPr>
          <w:trHeight w:val="51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szCs w:val="21"/>
                <w:lang w:eastAsia="zh-CN"/>
              </w:rPr>
            </w:pPr>
            <w:r>
              <w:rPr>
                <w:rFonts w:hint="eastAsia" w:ascii="宋体" w:hAnsi="宋体" w:cs="宋体"/>
                <w:b/>
                <w:bCs/>
                <w:kern w:val="0"/>
                <w:szCs w:val="21"/>
                <w:lang w:eastAsia="zh-CN"/>
              </w:rPr>
              <w:t>证明资料</w:t>
            </w:r>
          </w:p>
        </w:tc>
      </w:tr>
      <w:tr>
        <w:tblPrEx>
          <w:tblCellMar>
            <w:top w:w="0" w:type="dxa"/>
            <w:left w:w="108" w:type="dxa"/>
            <w:bottom w:w="0" w:type="dxa"/>
            <w:right w:w="108" w:type="dxa"/>
          </w:tblCellMar>
        </w:tblPrEx>
        <w:trPr>
          <w:trHeight w:val="2889" w:hRule="atLeast"/>
        </w:trPr>
        <w:tc>
          <w:tcPr>
            <w:tcW w:w="132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szCs w:val="21"/>
                <w:lang w:val="en-US" w:eastAsia="zh-CN"/>
              </w:rPr>
            </w:pPr>
            <w:r>
              <w:rPr>
                <w:rFonts w:hint="eastAsia" w:ascii="宋体" w:hAnsi="宋体"/>
                <w:szCs w:val="21"/>
              </w:rPr>
              <w:t>体系</w:t>
            </w:r>
            <w:r>
              <w:rPr>
                <w:rFonts w:hint="eastAsia" w:ascii="宋体" w:hAnsi="宋体"/>
                <w:szCs w:val="21"/>
                <w:lang w:eastAsia="zh-CN"/>
              </w:rPr>
              <w:t>认证情况（</w:t>
            </w:r>
            <w:r>
              <w:rPr>
                <w:rFonts w:hint="eastAsia" w:ascii="宋体" w:hAnsi="宋体"/>
                <w:szCs w:val="21"/>
                <w:lang w:val="en-US" w:eastAsia="zh-CN"/>
              </w:rPr>
              <w:t>10分）</w:t>
            </w:r>
          </w:p>
        </w:tc>
        <w:tc>
          <w:tcPr>
            <w:tcW w:w="703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2分，本小项最高得6分。【</w:t>
            </w: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p>
            <w:pPr>
              <w:widowControl/>
              <w:jc w:val="left"/>
              <w:textAlignment w:val="center"/>
              <w:rPr>
                <w:rFonts w:hint="eastAsia"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highlight w:val="none"/>
              </w:rPr>
              <w:t>企业认证体系专业认定：企业诚信管理体系认证、社会责任管理体系认证GB/T39604-2020《社会责任管理体系要求及使用指南》，每提供一项得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本小项</w:t>
            </w:r>
            <w:r>
              <w:rPr>
                <w:rFonts w:hint="eastAsia" w:ascii="宋体" w:hAnsi="宋体" w:cs="宋体"/>
                <w:highlight w:val="none"/>
              </w:rPr>
              <w:t>最高为</w:t>
            </w:r>
            <w:r>
              <w:rPr>
                <w:rFonts w:hint="eastAsia" w:ascii="宋体" w:hAnsi="宋体" w:cs="宋体"/>
                <w:highlight w:val="none"/>
                <w:lang w:val="en-US" w:eastAsia="zh-CN"/>
              </w:rPr>
              <w:t>4</w:t>
            </w:r>
            <w:r>
              <w:rPr>
                <w:rFonts w:hint="eastAsia" w:ascii="宋体" w:hAnsi="宋体" w:cs="宋体"/>
                <w:highlight w:val="none"/>
              </w:rPr>
              <w:t>分。</w:t>
            </w:r>
            <w:r>
              <w:rPr>
                <w:rFonts w:hint="eastAsia" w:ascii="宋体" w:hAnsi="宋体" w:cs="宋体"/>
                <w:highlight w:val="none"/>
                <w:lang w:eastAsia="zh-CN"/>
              </w:rPr>
              <w:t>【注：</w:t>
            </w:r>
            <w:r>
              <w:rPr>
                <w:rFonts w:hint="eastAsia" w:ascii="宋体" w:hAnsi="宋体" w:cs="宋体"/>
                <w:highlight w:val="none"/>
              </w:rPr>
              <w:t>需提供</w:t>
            </w:r>
            <w:r>
              <w:rPr>
                <w:rFonts w:hint="eastAsia" w:ascii="宋体" w:hAnsi="宋体" w:cs="宋体"/>
                <w:highlight w:val="none"/>
                <w:lang w:eastAsia="zh-CN"/>
              </w:rPr>
              <w:t>有效的</w:t>
            </w:r>
            <w:r>
              <w:rPr>
                <w:rFonts w:hint="eastAsia" w:ascii="宋体" w:hAnsi="宋体" w:cs="宋体"/>
                <w:highlight w:val="none"/>
              </w:rPr>
              <w:t>相关证书复印件及中国认监委网页查询截图（显示查询链接）并加盖公章，不提供的不得分。</w:t>
            </w:r>
            <w:r>
              <w:rPr>
                <w:rFonts w:hint="eastAsia" w:ascii="宋体" w:hAnsi="宋体" w:cs="宋体"/>
                <w:highlight w:val="none"/>
                <w:lang w:eastAsia="zh-CN"/>
              </w:rPr>
              <w:t>】</w:t>
            </w:r>
          </w:p>
        </w:tc>
        <w:tc>
          <w:tcPr>
            <w:tcW w:w="1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213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rPr>
            </w:pPr>
            <w:r>
              <w:rPr>
                <w:rFonts w:hint="eastAsia" w:ascii="宋体" w:hAnsi="宋体"/>
                <w:szCs w:val="21"/>
                <w:lang w:eastAsia="zh-CN"/>
              </w:rPr>
              <w:t>类似</w:t>
            </w:r>
            <w:r>
              <w:rPr>
                <w:rFonts w:hint="eastAsia" w:ascii="宋体" w:hAnsi="宋体"/>
                <w:szCs w:val="21"/>
              </w:rPr>
              <w:t>业绩</w:t>
            </w:r>
          </w:p>
          <w:p>
            <w:pPr>
              <w:widowControl/>
              <w:jc w:val="center"/>
              <w:textAlignment w:val="center"/>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12分）</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供应商自2020年1月1日至今（</w:t>
            </w:r>
            <w:r>
              <w:rPr>
                <w:rFonts w:hint="eastAsia" w:ascii="宋体" w:hAnsi="宋体" w:cs="宋体"/>
                <w:b/>
                <w:szCs w:val="21"/>
              </w:rPr>
              <w:t>完成时间以竣工验收日期为准</w:t>
            </w:r>
            <w:r>
              <w:rPr>
                <w:rFonts w:hint="eastAsia" w:ascii="宋体" w:hAnsi="宋体" w:cs="宋体"/>
                <w:szCs w:val="21"/>
              </w:rPr>
              <w:t>）完成质量合格的类似工程项目业绩。每提供一项得</w:t>
            </w:r>
            <w:r>
              <w:rPr>
                <w:rFonts w:hint="eastAsia" w:ascii="宋体" w:hAnsi="宋体" w:cs="宋体"/>
                <w:szCs w:val="21"/>
                <w:lang w:val="en-US" w:eastAsia="zh-CN"/>
              </w:rPr>
              <w:t>3</w:t>
            </w:r>
            <w:r>
              <w:rPr>
                <w:rFonts w:hint="eastAsia" w:ascii="宋体" w:hAnsi="宋体" w:cs="宋体"/>
                <w:szCs w:val="21"/>
              </w:rPr>
              <w:t>分，本项最高得1</w:t>
            </w:r>
            <w:r>
              <w:rPr>
                <w:rFonts w:hint="eastAsia" w:ascii="宋体" w:hAnsi="宋体" w:cs="宋体"/>
                <w:szCs w:val="21"/>
                <w:lang w:val="en-US" w:eastAsia="zh-CN"/>
              </w:rPr>
              <w:t>2</w:t>
            </w:r>
            <w:r>
              <w:rPr>
                <w:rFonts w:hint="eastAsia" w:ascii="宋体" w:hAnsi="宋体" w:cs="宋体"/>
                <w:szCs w:val="21"/>
              </w:rPr>
              <w:t>分。</w:t>
            </w:r>
          </w:p>
          <w:p>
            <w:pPr>
              <w:widowControl/>
              <w:jc w:val="left"/>
              <w:textAlignment w:val="center"/>
              <w:rPr>
                <w:rFonts w:hint="eastAsia"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rPr>
              <w:t>注：1.类似业绩</w:t>
            </w:r>
            <w:r>
              <w:rPr>
                <w:rFonts w:hint="eastAsia" w:ascii="宋体" w:hAnsi="宋体" w:cs="宋体"/>
                <w:sz w:val="21"/>
                <w:szCs w:val="21"/>
              </w:rPr>
              <w:t>指噪声整治、装修改造、维修改造类似业绩</w:t>
            </w:r>
            <w:r>
              <w:rPr>
                <w:rFonts w:hint="eastAsia" w:ascii="宋体" w:hAnsi="宋体" w:cs="宋体"/>
                <w:szCs w:val="21"/>
              </w:rPr>
              <w:t>；2.须同时提供</w:t>
            </w:r>
            <w:r>
              <w:rPr>
                <w:rFonts w:hint="eastAsia" w:ascii="宋体" w:hAnsi="宋体" w:cs="宋体"/>
                <w:szCs w:val="21"/>
                <w:lang w:eastAsia="zh-CN"/>
              </w:rPr>
              <w:t>成交（中标）通知书、</w:t>
            </w:r>
            <w:r>
              <w:rPr>
                <w:rFonts w:hint="eastAsia" w:ascii="宋体" w:hAnsi="宋体" w:cs="宋体"/>
                <w:szCs w:val="21"/>
              </w:rPr>
              <w:t>施工合同关键页（须体现项目内容</w:t>
            </w:r>
            <w:r>
              <w:rPr>
                <w:rFonts w:hint="eastAsia" w:ascii="宋体" w:hAnsi="宋体" w:cs="宋体"/>
                <w:szCs w:val="21"/>
                <w:lang w:eastAsia="zh-CN"/>
              </w:rPr>
              <w:t>，但</w:t>
            </w:r>
            <w:r>
              <w:rPr>
                <w:rFonts w:hint="eastAsia" w:ascii="宋体" w:hAnsi="宋体" w:cs="宋体"/>
                <w:b/>
                <w:bCs/>
                <w:szCs w:val="21"/>
                <w:lang w:eastAsia="zh-CN"/>
              </w:rPr>
              <w:t>非整份</w:t>
            </w:r>
            <w:r>
              <w:rPr>
                <w:rFonts w:hint="eastAsia" w:ascii="宋体" w:hAnsi="宋体" w:cs="宋体"/>
                <w:szCs w:val="21"/>
                <w:lang w:eastAsia="zh-CN"/>
              </w:rPr>
              <w:t>合同内容</w:t>
            </w:r>
            <w:r>
              <w:rPr>
                <w:rFonts w:hint="eastAsia" w:ascii="宋体" w:hAnsi="宋体" w:cs="宋体"/>
                <w:szCs w:val="21"/>
              </w:rPr>
              <w:t>）、竣工验收合格报告等证明材料并加盖公章，</w:t>
            </w:r>
            <w:r>
              <w:rPr>
                <w:rFonts w:hint="eastAsia" w:ascii="宋体" w:hAnsi="宋体" w:cs="宋体"/>
                <w:szCs w:val="21"/>
                <w:lang w:eastAsia="zh-CN"/>
              </w:rPr>
              <w:t>三</w:t>
            </w:r>
            <w:r>
              <w:rPr>
                <w:rFonts w:hint="eastAsia" w:ascii="宋体" w:hAnsi="宋体" w:cs="宋体"/>
                <w:szCs w:val="21"/>
              </w:rPr>
              <w:t>者缺一不可，否则不得分。</w:t>
            </w:r>
            <w:r>
              <w:rPr>
                <w:rFonts w:hint="eastAsia" w:ascii="宋体" w:hAnsi="宋体" w:cs="宋体"/>
                <w:szCs w:val="21"/>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155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管理机构能力</w:t>
            </w:r>
          </w:p>
          <w:p>
            <w:pPr>
              <w:widowControl/>
              <w:jc w:val="center"/>
              <w:textAlignment w:val="center"/>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13分）</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numPr>
                <w:ilvl w:val="0"/>
                <w:numId w:val="0"/>
              </w:numPr>
              <w:spacing w:after="60"/>
              <w:rPr>
                <w:rFonts w:hint="eastAsia" w:hAnsi="宋体" w:cs="宋体"/>
                <w:szCs w:val="21"/>
              </w:rPr>
            </w:pPr>
            <w:r>
              <w:rPr>
                <w:rFonts w:hint="eastAsia" w:hAnsi="宋体" w:cs="宋体"/>
                <w:szCs w:val="21"/>
                <w:lang w:val="en-US" w:eastAsia="zh-CN"/>
              </w:rPr>
              <w:t>1.</w:t>
            </w:r>
            <w:r>
              <w:rPr>
                <w:rFonts w:hint="eastAsia" w:hAnsi="宋体" w:cs="宋体"/>
                <w:szCs w:val="21"/>
                <w:lang w:eastAsia="zh-CN"/>
              </w:rPr>
              <w:t>项目</w:t>
            </w:r>
            <w:r>
              <w:rPr>
                <w:rFonts w:hint="eastAsia" w:hAnsi="宋体" w:cs="宋体"/>
                <w:szCs w:val="21"/>
              </w:rPr>
              <w:t>负责人：①具有</w:t>
            </w:r>
            <w:r>
              <w:rPr>
                <w:rFonts w:hint="eastAsia" w:hAnsi="宋体" w:cs="宋体"/>
                <w:szCs w:val="21"/>
                <w:lang w:eastAsia="zh-CN"/>
              </w:rPr>
              <w:t>大专及</w:t>
            </w:r>
            <w:r>
              <w:rPr>
                <w:rFonts w:hint="eastAsia"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；②具有建筑工程类工程师（</w:t>
            </w:r>
            <w:r>
              <w:rPr>
                <w:rFonts w:hint="eastAsia" w:hAnsi="宋体" w:cs="宋体"/>
                <w:szCs w:val="21"/>
                <w:lang w:eastAsia="zh-CN"/>
              </w:rPr>
              <w:t>及</w:t>
            </w:r>
            <w:r>
              <w:rPr>
                <w:rFonts w:hint="eastAsia" w:hAnsi="宋体" w:cs="宋体"/>
                <w:szCs w:val="21"/>
              </w:rPr>
              <w:t>以上）职称证</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；③具有</w:t>
            </w:r>
            <w:r>
              <w:rPr>
                <w:rFonts w:hint="eastAsia" w:hAnsi="宋体" w:cs="宋体"/>
                <w:szCs w:val="21"/>
                <w:lang w:eastAsia="zh-CN"/>
              </w:rPr>
              <w:t>机电</w:t>
            </w:r>
            <w:r>
              <w:rPr>
                <w:rFonts w:hint="eastAsia" w:hAnsi="宋体" w:cs="宋体"/>
                <w:szCs w:val="21"/>
              </w:rPr>
              <w:t>工程专业壹级注册建造师资格</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本小项最高得1.5分。</w:t>
            </w:r>
          </w:p>
          <w:p>
            <w:pPr>
              <w:spacing w:after="60" w:line="24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技术负责人：①具有</w:t>
            </w:r>
            <w:r>
              <w:rPr>
                <w:rFonts w:hint="eastAsia" w:ascii="宋体" w:hAnsi="宋体" w:cs="宋体"/>
                <w:szCs w:val="21"/>
                <w:lang w:eastAsia="zh-CN"/>
              </w:rPr>
              <w:t>大专及</w:t>
            </w:r>
            <w:r>
              <w:rPr>
                <w:rFonts w:hint="eastAsia" w:ascii="宋体" w:hAnsi="宋体" w:cs="宋体"/>
                <w:szCs w:val="21"/>
              </w:rPr>
              <w:t>以上学历</w:t>
            </w:r>
            <w:r>
              <w:rPr>
                <w:rFonts w:hint="eastAsia" w:ascii="宋体" w:hAnsi="宋体" w:cs="宋体"/>
                <w:szCs w:val="21"/>
                <w:lang w:eastAsia="zh-CN"/>
              </w:rPr>
              <w:t>的，</w:t>
            </w:r>
            <w:r>
              <w:rPr>
                <w:rFonts w:hint="eastAsia" w:ascii="宋体" w:hAnsi="宋体" w:cs="宋体"/>
                <w:szCs w:val="21"/>
              </w:rPr>
              <w:t>得0.5分；② 具有建筑工程类工程师职称证的</w:t>
            </w:r>
            <w:r>
              <w:rPr>
                <w:rFonts w:hint="eastAsia" w:ascii="宋体" w:hAnsi="宋体" w:cs="宋体"/>
                <w:szCs w:val="21"/>
                <w:lang w:eastAsia="zh-CN"/>
              </w:rPr>
              <w:t>，得</w:t>
            </w:r>
            <w:r>
              <w:rPr>
                <w:rFonts w:hint="eastAsia" w:ascii="宋体" w:hAnsi="宋体" w:cs="宋体"/>
                <w:szCs w:val="21"/>
                <w:lang w:val="en-US" w:eastAsia="zh-CN"/>
              </w:rPr>
              <w:t>0.5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③具有建筑工程专业壹级注册建造师资格，得0.5分</w:t>
            </w:r>
            <w:r>
              <w:rPr>
                <w:rFonts w:hint="eastAsia" w:ascii="宋体" w:hAnsi="宋体" w:cs="宋体"/>
                <w:szCs w:val="21"/>
                <w:lang w:eastAsia="zh-CN"/>
              </w:rPr>
              <w:t>。</w:t>
            </w:r>
            <w:r>
              <w:rPr>
                <w:rFonts w:hint="eastAsia" w:ascii="宋体" w:hAnsi="宋体" w:cs="宋体"/>
                <w:szCs w:val="21"/>
              </w:rPr>
              <w:t>本小项最高得1.5分。</w:t>
            </w:r>
          </w:p>
          <w:p>
            <w:pPr>
              <w:pStyle w:val="12"/>
              <w:spacing w:after="60"/>
              <w:rPr>
                <w:rFonts w:hint="eastAsia" w:hAnsi="宋体" w:cs="宋体"/>
                <w:szCs w:val="21"/>
              </w:rPr>
            </w:pPr>
            <w:r>
              <w:rPr>
                <w:rFonts w:hint="eastAsia" w:hAnsi="宋体" w:cs="宋体"/>
                <w:szCs w:val="21"/>
                <w:lang w:val="en-US" w:eastAsia="zh-CN"/>
              </w:rPr>
              <w:t>3.</w:t>
            </w:r>
            <w:r>
              <w:rPr>
                <w:rFonts w:hint="eastAsia" w:hAnsi="宋体" w:cs="宋体"/>
                <w:szCs w:val="21"/>
              </w:rPr>
              <w:t>质量负责人：①具有</w:t>
            </w:r>
            <w:r>
              <w:rPr>
                <w:rFonts w:hint="eastAsia" w:hAnsi="宋体" w:cs="宋体"/>
                <w:szCs w:val="21"/>
                <w:lang w:eastAsia="zh-CN"/>
              </w:rPr>
              <w:t>大</w:t>
            </w:r>
            <w:r>
              <w:rPr>
                <w:rFonts w:hint="eastAsia" w:hAnsi="宋体" w:cs="宋体"/>
                <w:szCs w:val="21"/>
              </w:rPr>
              <w:t>专</w:t>
            </w:r>
            <w:r>
              <w:rPr>
                <w:rFonts w:hint="eastAsia" w:hAnsi="宋体" w:cs="宋体"/>
                <w:szCs w:val="21"/>
                <w:lang w:eastAsia="zh-CN"/>
              </w:rPr>
              <w:t>及</w:t>
            </w:r>
            <w:r>
              <w:rPr>
                <w:rFonts w:hint="eastAsia"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w:t>
            </w:r>
            <w:r>
              <w:rPr>
                <w:rFonts w:hint="eastAsia" w:hAnsi="宋体" w:cs="宋体"/>
                <w:szCs w:val="21"/>
                <w:lang w:eastAsia="zh-CN"/>
              </w:rPr>
              <w:t>同时</w:t>
            </w:r>
            <w:r>
              <w:rPr>
                <w:rFonts w:hint="eastAsia" w:hAnsi="宋体" w:cs="宋体"/>
                <w:szCs w:val="21"/>
              </w:rPr>
              <w:t>具有建筑装饰工程师（</w:t>
            </w:r>
            <w:r>
              <w:rPr>
                <w:rFonts w:hint="eastAsia" w:hAnsi="宋体" w:cs="宋体"/>
                <w:szCs w:val="21"/>
                <w:lang w:eastAsia="zh-CN"/>
              </w:rPr>
              <w:t>及</w:t>
            </w:r>
            <w:r>
              <w:rPr>
                <w:rFonts w:hint="eastAsia" w:hAnsi="宋体" w:cs="宋体"/>
                <w:szCs w:val="21"/>
              </w:rPr>
              <w:t>以上）职称及质量员岗位证书</w:t>
            </w:r>
            <w:r>
              <w:rPr>
                <w:rFonts w:hint="eastAsia" w:hAnsi="宋体" w:cs="宋体"/>
                <w:szCs w:val="21"/>
                <w:lang w:eastAsia="zh-CN"/>
              </w:rPr>
              <w:t>的，得</w:t>
            </w:r>
            <w:r>
              <w:rPr>
                <w:rFonts w:hint="eastAsia" w:hAnsi="宋体" w:cs="宋体"/>
                <w:szCs w:val="21"/>
                <w:lang w:val="en-US" w:eastAsia="zh-CN"/>
              </w:rPr>
              <w:t>1.5分。</w:t>
            </w:r>
            <w:r>
              <w:rPr>
                <w:rFonts w:hint="eastAsia" w:hAnsi="宋体" w:cs="宋体"/>
                <w:szCs w:val="21"/>
              </w:rPr>
              <w:t>本小项最高得</w:t>
            </w:r>
            <w:r>
              <w:rPr>
                <w:rFonts w:hint="eastAsia" w:hAnsi="宋体" w:cs="宋体"/>
                <w:szCs w:val="21"/>
                <w:lang w:val="en-US" w:eastAsia="zh-CN"/>
              </w:rPr>
              <w:t>2</w:t>
            </w:r>
            <w:r>
              <w:rPr>
                <w:rFonts w:hint="eastAsia" w:hAnsi="宋体" w:cs="宋体"/>
                <w:szCs w:val="21"/>
              </w:rPr>
              <w:t>分。</w:t>
            </w:r>
          </w:p>
          <w:p>
            <w:pPr>
              <w:pStyle w:val="12"/>
              <w:spacing w:after="60"/>
              <w:rPr>
                <w:rFonts w:hint="eastAsia" w:hAnsi="宋体" w:cs="宋体"/>
                <w:szCs w:val="21"/>
                <w:highlight w:val="none"/>
              </w:rPr>
            </w:pPr>
            <w:r>
              <w:rPr>
                <w:rFonts w:hint="eastAsia" w:hAnsi="宋体" w:cs="宋体"/>
                <w:szCs w:val="21"/>
                <w:lang w:val="en-US" w:eastAsia="zh-CN"/>
              </w:rPr>
              <w:t>4.</w:t>
            </w:r>
            <w:r>
              <w:rPr>
                <w:rFonts w:hint="eastAsia" w:hAnsi="宋体" w:cs="宋体"/>
                <w:szCs w:val="21"/>
              </w:rPr>
              <w:t>安全负责人：①具</w:t>
            </w:r>
            <w:r>
              <w:rPr>
                <w:rFonts w:hint="eastAsia" w:hAnsi="宋体" w:cs="宋体"/>
                <w:szCs w:val="21"/>
                <w:highlight w:val="none"/>
              </w:rPr>
              <w:t>有注册安全工程师（建筑施工安全）中级资格</w:t>
            </w:r>
            <w:r>
              <w:rPr>
                <w:rFonts w:hint="eastAsia" w:hAnsi="宋体" w:cs="宋体"/>
                <w:szCs w:val="21"/>
                <w:highlight w:val="none"/>
                <w:lang w:eastAsia="zh-CN"/>
              </w:rPr>
              <w:t>（及</w:t>
            </w:r>
            <w:r>
              <w:rPr>
                <w:rFonts w:hint="eastAsia" w:hAnsi="宋体" w:cs="宋体"/>
                <w:szCs w:val="21"/>
                <w:highlight w:val="none"/>
              </w:rPr>
              <w:t>以上</w:t>
            </w:r>
            <w:r>
              <w:rPr>
                <w:rFonts w:hint="eastAsia" w:hAnsi="宋体" w:cs="宋体"/>
                <w:szCs w:val="21"/>
                <w:highlight w:val="none"/>
                <w:lang w:eastAsia="zh-CN"/>
              </w:rPr>
              <w:t>）的，得</w:t>
            </w:r>
            <w:r>
              <w:rPr>
                <w:rFonts w:hint="eastAsia" w:hAnsi="宋体" w:cs="宋体"/>
                <w:szCs w:val="21"/>
                <w:highlight w:val="none"/>
                <w:lang w:val="en-US" w:eastAsia="zh-CN"/>
              </w:rPr>
              <w:t>1分</w:t>
            </w:r>
            <w:r>
              <w:rPr>
                <w:rFonts w:hint="eastAsia" w:hAnsi="宋体" w:cs="宋体"/>
                <w:szCs w:val="21"/>
                <w:highlight w:val="none"/>
              </w:rPr>
              <w:t>；②</w:t>
            </w:r>
            <w:r>
              <w:rPr>
                <w:rFonts w:hint="eastAsia"/>
                <w:highlight w:val="none"/>
                <w:lang w:val="en-US" w:eastAsia="zh-CN"/>
              </w:rPr>
              <w:t>持有有效的</w:t>
            </w:r>
            <w:r>
              <w:rPr>
                <w:rFonts w:hint="default"/>
                <w:highlight w:val="none"/>
                <w:lang w:val="en-US" w:eastAsia="zh-CN"/>
              </w:rPr>
              <w:t>安全生产考核合格证</w:t>
            </w:r>
            <w:r>
              <w:rPr>
                <w:rFonts w:hint="eastAsia"/>
                <w:highlight w:val="none"/>
                <w:lang w:val="en-US" w:eastAsia="zh-CN"/>
              </w:rPr>
              <w:t>书</w:t>
            </w:r>
            <w:r>
              <w:rPr>
                <w:rFonts w:hint="default"/>
                <w:highlight w:val="none"/>
                <w:lang w:val="en-US" w:eastAsia="zh-CN"/>
              </w:rPr>
              <w:t>或建筑施工企业专职安全生产管理人员安全生产考核合格证书（C类</w:t>
            </w:r>
            <w:r>
              <w:rPr>
                <w:rFonts w:hint="eastAsia"/>
                <w:highlight w:val="none"/>
                <w:lang w:val="en-US" w:eastAsia="zh-CN"/>
              </w:rPr>
              <w:t>或</w:t>
            </w:r>
            <w:r>
              <w:rPr>
                <w:rFonts w:hint="default"/>
                <w:highlight w:val="none"/>
                <w:lang w:val="en-US" w:eastAsia="zh-CN"/>
              </w:rPr>
              <w:t>C3类）</w:t>
            </w:r>
            <w:r>
              <w:rPr>
                <w:rFonts w:hint="eastAsia" w:hAnsi="宋体" w:cs="宋体"/>
                <w:szCs w:val="21"/>
                <w:highlight w:val="none"/>
                <w:lang w:eastAsia="zh-CN"/>
              </w:rPr>
              <w:t>的，得</w:t>
            </w:r>
            <w:r>
              <w:rPr>
                <w:rFonts w:hint="eastAsia" w:hAnsi="宋体" w:cs="宋体"/>
                <w:szCs w:val="21"/>
                <w:highlight w:val="none"/>
                <w:lang w:val="en-US" w:eastAsia="zh-CN"/>
              </w:rPr>
              <w:t>1分。</w:t>
            </w:r>
            <w:r>
              <w:rPr>
                <w:rFonts w:hint="eastAsia" w:hAnsi="宋体" w:cs="宋体"/>
                <w:szCs w:val="21"/>
                <w:highlight w:val="none"/>
              </w:rPr>
              <w:t>本小项最高得</w:t>
            </w:r>
            <w:r>
              <w:rPr>
                <w:rFonts w:hint="eastAsia" w:hAnsi="宋体" w:cs="宋体"/>
                <w:szCs w:val="21"/>
                <w:highlight w:val="none"/>
                <w:lang w:val="en-US" w:eastAsia="zh-CN"/>
              </w:rPr>
              <w:t>2</w:t>
            </w:r>
            <w:r>
              <w:rPr>
                <w:rFonts w:hint="eastAsia" w:hAnsi="宋体" w:cs="宋体"/>
                <w:szCs w:val="21"/>
                <w:highlight w:val="none"/>
              </w:rPr>
              <w:t>分。</w:t>
            </w:r>
          </w:p>
          <w:p>
            <w:pPr>
              <w:spacing w:after="60" w:line="24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造价负责人：①具有</w:t>
            </w:r>
            <w:r>
              <w:rPr>
                <w:rFonts w:hint="eastAsia" w:ascii="宋体" w:hAnsi="宋体" w:cs="宋体"/>
                <w:szCs w:val="21"/>
                <w:lang w:eastAsia="zh-CN"/>
              </w:rPr>
              <w:t>大专及</w:t>
            </w:r>
            <w:r>
              <w:rPr>
                <w:rFonts w:hint="eastAsia" w:ascii="宋体"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；② 具</w:t>
            </w:r>
            <w:r>
              <w:rPr>
                <w:rFonts w:hint="eastAsia" w:ascii="宋体" w:hAnsi="宋体" w:cs="宋体"/>
                <w:szCs w:val="21"/>
                <w:highlight w:val="none"/>
              </w:rPr>
              <w:t>有壹级注册造价工程师执业资格</w:t>
            </w:r>
            <w:r>
              <w:rPr>
                <w:rFonts w:hint="eastAsia" w:ascii="宋体" w:hAnsi="宋体" w:cs="宋体"/>
                <w:szCs w:val="21"/>
                <w:lang w:eastAsia="zh-CN"/>
              </w:rPr>
              <w:t>的</w:t>
            </w:r>
            <w:r>
              <w:rPr>
                <w:rFonts w:hint="eastAsia" w:ascii="宋体" w:hAnsi="宋体" w:cs="宋体"/>
                <w:szCs w:val="21"/>
              </w:rPr>
              <w:t>（</w:t>
            </w:r>
            <w:r>
              <w:rPr>
                <w:rFonts w:hint="eastAsia" w:ascii="宋体" w:hAnsi="宋体" w:cs="宋体"/>
                <w:kern w:val="0"/>
                <w:highlight w:val="none"/>
                <w:u w:val="none"/>
              </w:rPr>
              <w:t>建筑专业</w:t>
            </w:r>
            <w:r>
              <w:rPr>
                <w:rFonts w:hint="eastAsia" w:ascii="宋体" w:hAnsi="宋体" w:cs="宋体"/>
                <w:kern w:val="0"/>
                <w:highlight w:val="none"/>
                <w:u w:val="none"/>
                <w:lang w:eastAsia="zh-CN"/>
              </w:rPr>
              <w:t>，</w:t>
            </w:r>
            <w:r>
              <w:rPr>
                <w:rFonts w:hint="eastAsia" w:ascii="宋体" w:hAnsi="宋体" w:cs="宋体"/>
                <w:kern w:val="0"/>
                <w:highlight w:val="none"/>
                <w:u w:val="none"/>
              </w:rPr>
              <w:t>且在本单位注册</w:t>
            </w:r>
            <w:r>
              <w:rPr>
                <w:rFonts w:hint="eastAsia" w:ascii="宋体" w:hAnsi="宋体" w:cs="宋体"/>
                <w:szCs w:val="21"/>
              </w:rPr>
              <w:t>）</w:t>
            </w:r>
            <w:r>
              <w:rPr>
                <w:rFonts w:hint="eastAsia" w:hAnsi="宋体" w:cs="宋体"/>
                <w:szCs w:val="21"/>
                <w:lang w:eastAsia="zh-CN"/>
              </w:rPr>
              <w:t>，得</w:t>
            </w:r>
            <w:r>
              <w:rPr>
                <w:rFonts w:hint="eastAsia" w:hAnsi="宋体" w:cs="宋体"/>
                <w:szCs w:val="21"/>
                <w:lang w:val="en-US" w:eastAsia="zh-CN"/>
              </w:rPr>
              <w:t>0.5分</w:t>
            </w:r>
            <w:r>
              <w:rPr>
                <w:rFonts w:hint="eastAsia" w:ascii="宋体" w:hAnsi="宋体" w:cs="宋体"/>
                <w:szCs w:val="21"/>
              </w:rPr>
              <w:t>；③具有工程类中级工程师</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具有壹级注册建造师资格</w:t>
            </w:r>
            <w:r>
              <w:rPr>
                <w:rFonts w:hint="eastAsia" w:ascii="宋体" w:hAnsi="宋体" w:cs="宋体"/>
                <w:szCs w:val="21"/>
                <w:lang w:eastAsia="zh-CN"/>
              </w:rPr>
              <w:t>的，</w:t>
            </w:r>
            <w:r>
              <w:rPr>
                <w:rFonts w:hint="eastAsia" w:hAnsi="宋体" w:cs="宋体"/>
                <w:szCs w:val="21"/>
                <w:lang w:eastAsia="zh-CN"/>
              </w:rPr>
              <w:t>得</w:t>
            </w:r>
            <w:r>
              <w:rPr>
                <w:rFonts w:hint="eastAsia" w:hAnsi="宋体" w:cs="宋体"/>
                <w:szCs w:val="21"/>
                <w:lang w:val="en-US" w:eastAsia="zh-CN"/>
              </w:rPr>
              <w:t>0.5分</w:t>
            </w:r>
            <w:r>
              <w:rPr>
                <w:rFonts w:hint="eastAsia" w:ascii="宋体" w:hAnsi="宋体" w:cs="宋体"/>
                <w:szCs w:val="21"/>
                <w:lang w:eastAsia="zh-CN"/>
              </w:rPr>
              <w:t>。</w:t>
            </w:r>
            <w:r>
              <w:rPr>
                <w:rFonts w:hint="eastAsia" w:ascii="宋体" w:hAnsi="宋体" w:cs="宋体"/>
                <w:szCs w:val="21"/>
              </w:rPr>
              <w:t>本小项最高得2分。</w:t>
            </w:r>
          </w:p>
          <w:p>
            <w:pPr>
              <w:pStyle w:val="12"/>
              <w:spacing w:after="60"/>
              <w:rPr>
                <w:rFonts w:hint="eastAsia" w:hAnsi="宋体" w:cs="宋体"/>
                <w:szCs w:val="21"/>
              </w:rPr>
            </w:pPr>
            <w:r>
              <w:rPr>
                <w:rFonts w:hint="eastAsia" w:hAnsi="宋体" w:cs="宋体"/>
                <w:szCs w:val="21"/>
                <w:lang w:val="en-US" w:eastAsia="zh-CN"/>
              </w:rPr>
              <w:t>6</w:t>
            </w:r>
            <w:r>
              <w:rPr>
                <w:rFonts w:hint="eastAsia" w:hAnsi="宋体" w:cs="宋体"/>
                <w:szCs w:val="21"/>
              </w:rPr>
              <w:t>.团队成员（除项目负责人、项目技术负责人外）</w:t>
            </w:r>
            <w:r>
              <w:rPr>
                <w:rFonts w:hint="eastAsia" w:hAnsi="宋体" w:cs="宋体"/>
                <w:color w:val="000000"/>
                <w:szCs w:val="21"/>
              </w:rPr>
              <w:t>：</w:t>
            </w:r>
            <w:r>
              <w:rPr>
                <w:rFonts w:hint="eastAsia" w:hAnsi="宋体" w:cs="宋体"/>
                <w:szCs w:val="21"/>
              </w:rPr>
              <w:t>施工员1名、材料员1名、质量员1名、资料员1名、安全员1名、特种作业电工2名、特种作业焊工2名、特种高处作业2名</w:t>
            </w:r>
            <w:r>
              <w:rPr>
                <w:rFonts w:hint="eastAsia" w:hAnsi="宋体" w:cs="宋体"/>
                <w:szCs w:val="21"/>
                <w:lang w:eastAsia="zh-CN"/>
              </w:rPr>
              <w:t>。</w:t>
            </w:r>
            <w:r>
              <w:rPr>
                <w:rFonts w:hint="eastAsia" w:hAnsi="宋体" w:cs="宋体"/>
                <w:szCs w:val="21"/>
              </w:rPr>
              <w:t>以上人员不得兼任，全部满足得</w:t>
            </w:r>
            <w:r>
              <w:rPr>
                <w:rFonts w:hint="eastAsia" w:hAnsi="宋体" w:cs="宋体"/>
                <w:szCs w:val="21"/>
                <w:lang w:val="en-US" w:eastAsia="zh-CN"/>
              </w:rPr>
              <w:t>4</w:t>
            </w:r>
            <w:r>
              <w:rPr>
                <w:rFonts w:hint="eastAsia" w:hAnsi="宋体" w:cs="宋体"/>
                <w:szCs w:val="21"/>
              </w:rPr>
              <w:t>分，不满足或缺少人员，不得分</w:t>
            </w:r>
            <w:r>
              <w:rPr>
                <w:rFonts w:hint="eastAsia" w:hAnsi="宋体" w:cs="宋体"/>
                <w:szCs w:val="21"/>
                <w:lang w:eastAsia="zh-CN"/>
              </w:rPr>
              <w:t>。</w:t>
            </w:r>
            <w:r>
              <w:rPr>
                <w:rFonts w:hint="eastAsia" w:hAnsi="宋体" w:cs="宋体"/>
                <w:szCs w:val="21"/>
              </w:rPr>
              <w:t>本小项最高得</w:t>
            </w:r>
            <w:r>
              <w:rPr>
                <w:rFonts w:hint="eastAsia" w:hAnsi="宋体" w:cs="宋体"/>
                <w:szCs w:val="21"/>
                <w:lang w:val="en-US" w:eastAsia="zh-CN"/>
              </w:rPr>
              <w:t>4</w:t>
            </w:r>
            <w:r>
              <w:rPr>
                <w:rFonts w:hint="eastAsia" w:hAnsi="宋体" w:cs="宋体"/>
                <w:szCs w:val="21"/>
              </w:rPr>
              <w:t>分。</w:t>
            </w:r>
          </w:p>
          <w:p>
            <w:pPr>
              <w:widowControl/>
              <w:jc w:val="left"/>
              <w:textAlignment w:val="center"/>
              <w:rPr>
                <w:rFonts w:hint="eastAsia" w:ascii="宋体" w:hAnsi="宋体" w:eastAsia="宋体" w:cs="宋体"/>
                <w:szCs w:val="21"/>
                <w:lang w:val="en-US" w:eastAsia="zh-CN"/>
              </w:rPr>
            </w:pPr>
            <w:r>
              <w:rPr>
                <w:rFonts w:hint="eastAsia" w:ascii="宋体" w:hAnsi="宋体" w:cs="宋体"/>
                <w:bCs/>
                <w:sz w:val="21"/>
                <w:szCs w:val="21"/>
                <w:lang w:eastAsia="zh-CN"/>
              </w:rPr>
              <w:t>【</w:t>
            </w:r>
            <w:r>
              <w:rPr>
                <w:rFonts w:hint="eastAsia" w:ascii="宋体" w:hAnsi="宋体" w:cs="宋体"/>
                <w:bCs/>
                <w:sz w:val="21"/>
                <w:szCs w:val="21"/>
              </w:rPr>
              <w:t>注：本项最高得1</w:t>
            </w:r>
            <w:r>
              <w:rPr>
                <w:rFonts w:hint="eastAsia" w:ascii="宋体" w:hAnsi="宋体" w:cs="宋体"/>
                <w:bCs/>
                <w:sz w:val="21"/>
                <w:szCs w:val="21"/>
                <w:lang w:val="en-US" w:eastAsia="zh-CN"/>
              </w:rPr>
              <w:t>3</w:t>
            </w:r>
            <w:r>
              <w:rPr>
                <w:rFonts w:hint="eastAsia" w:ascii="宋体" w:hAnsi="宋体" w:cs="宋体"/>
                <w:bCs/>
                <w:sz w:val="21"/>
                <w:szCs w:val="21"/>
              </w:rPr>
              <w:t>分</w:t>
            </w:r>
            <w:r>
              <w:rPr>
                <w:rFonts w:hint="eastAsia" w:ascii="宋体" w:hAnsi="宋体" w:cs="宋体"/>
                <w:sz w:val="21"/>
                <w:szCs w:val="21"/>
              </w:rPr>
              <w:t>，</w:t>
            </w:r>
            <w:r>
              <w:rPr>
                <w:rFonts w:hint="eastAsia" w:ascii="宋体" w:hAnsi="宋体" w:cs="宋体"/>
                <w:bCs/>
                <w:sz w:val="21"/>
                <w:szCs w:val="21"/>
              </w:rPr>
              <w:t>提供人员身份证、毕业证、岗位证或注册证或职称证，</w:t>
            </w:r>
            <w:r>
              <w:rPr>
                <w:rFonts w:hint="eastAsia" w:ascii="宋体" w:hAnsi="宋体" w:cs="宋体"/>
                <w:bCs/>
                <w:sz w:val="21"/>
                <w:szCs w:val="21"/>
                <w:lang w:eastAsia="zh-CN"/>
              </w:rPr>
              <w:t>响应</w:t>
            </w:r>
            <w:r>
              <w:rPr>
                <w:rFonts w:hint="eastAsia" w:ascii="宋体" w:hAnsi="宋体" w:cs="宋体"/>
                <w:bCs/>
                <w:sz w:val="21"/>
                <w:szCs w:val="21"/>
              </w:rPr>
              <w:t>截止时间前</w:t>
            </w:r>
            <w:r>
              <w:rPr>
                <w:rFonts w:hint="eastAsia" w:ascii="宋体" w:hAnsi="宋体" w:cs="宋体"/>
                <w:bCs/>
                <w:sz w:val="21"/>
                <w:szCs w:val="21"/>
                <w:lang w:val="en-US" w:eastAsia="zh-CN"/>
              </w:rPr>
              <w:t>三</w:t>
            </w:r>
            <w:r>
              <w:rPr>
                <w:rFonts w:hint="eastAsia" w:ascii="宋体" w:hAnsi="宋体" w:cs="宋体"/>
                <w:bCs/>
                <w:sz w:val="21"/>
                <w:szCs w:val="21"/>
              </w:rPr>
              <w:t>个月</w:t>
            </w:r>
            <w:r>
              <w:rPr>
                <w:rFonts w:hint="eastAsia" w:ascii="宋体" w:hAnsi="宋体" w:cs="宋体"/>
                <w:bCs/>
                <w:sz w:val="21"/>
                <w:szCs w:val="21"/>
                <w:lang w:eastAsia="zh-CN"/>
              </w:rPr>
              <w:t>内的任意一个月</w:t>
            </w:r>
            <w:r>
              <w:rPr>
                <w:rFonts w:hint="eastAsia" w:ascii="宋体" w:hAnsi="宋体" w:cs="宋体"/>
                <w:bCs/>
                <w:sz w:val="21"/>
                <w:szCs w:val="21"/>
              </w:rPr>
              <w:t>在</w:t>
            </w:r>
            <w:r>
              <w:rPr>
                <w:rFonts w:hint="eastAsia" w:ascii="宋体" w:hAnsi="宋体" w:cs="宋体"/>
                <w:bCs/>
                <w:sz w:val="21"/>
                <w:szCs w:val="21"/>
                <w:lang w:eastAsia="zh-CN"/>
              </w:rPr>
              <w:t>响应</w:t>
            </w:r>
            <w:r>
              <w:rPr>
                <w:rFonts w:hint="eastAsia" w:ascii="宋体" w:hAnsi="宋体" w:cs="宋体"/>
                <w:bCs/>
                <w:sz w:val="21"/>
                <w:szCs w:val="21"/>
              </w:rPr>
              <w:t>人单位缴纳的有效社保证明扫描件。资料不齐全或不符合上述条件的，不得分。</w:t>
            </w:r>
            <w:r>
              <w:rPr>
                <w:rFonts w:hint="eastAsia" w:ascii="宋体" w:hAnsi="宋体" w:cs="宋体"/>
                <w:bCs/>
                <w:sz w:val="21"/>
                <w:szCs w:val="21"/>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4.承诺以上响应情况属实，如有虚假响应，同意本项目一票否决，并列入采购人黑名单供应商。</w:t>
      </w:r>
    </w:p>
    <w:p>
      <w:pPr>
        <w:pStyle w:val="29"/>
        <w:ind w:right="-395" w:rightChars="-188" w:firstLine="0" w:firstLineChars="0"/>
        <w:rPr>
          <w:rFonts w:ascii="宋体" w:hAnsi="宋体"/>
        </w:rPr>
      </w:pPr>
      <w:r>
        <w:rPr>
          <w:rFonts w:hint="eastAsia" w:ascii="宋体" w:hAnsi="宋体" w:cs="宋体"/>
          <w:sz w:val="21"/>
          <w:szCs w:val="21"/>
        </w:rPr>
        <w:t xml:space="preserve">    5.本自查表不得擅自删改。</w:t>
      </w: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ascii="宋体" w:hAnsi="宋体" w:cs="宋体"/>
          <w:b/>
          <w:sz w:val="24"/>
        </w:rPr>
      </w:pPr>
      <w:r>
        <w:rPr>
          <w:rFonts w:hint="eastAsia" w:ascii="宋体" w:hAnsi="宋体" w:cs="宋体"/>
          <w:b/>
          <w:sz w:val="32"/>
          <w:szCs w:val="32"/>
        </w:rPr>
        <w:t>1、体系认证情况</w:t>
      </w:r>
    </w:p>
    <w:p>
      <w:pPr>
        <w:pStyle w:val="29"/>
        <w:ind w:firstLine="0" w:firstLineChars="0"/>
        <w:jc w:val="left"/>
        <w:rPr>
          <w:rFonts w:ascii="宋体" w:hAnsi="宋体" w:cs="宋体"/>
          <w:bCs/>
          <w:sz w:val="21"/>
          <w:szCs w:val="21"/>
        </w:rPr>
      </w:pPr>
      <w:r>
        <w:rPr>
          <w:rFonts w:hint="eastAsia" w:ascii="宋体" w:hAnsi="宋体" w:cs="宋体"/>
          <w:bCs/>
          <w:sz w:val="21"/>
          <w:szCs w:val="21"/>
        </w:rPr>
        <w:t>注：</w:t>
      </w:r>
    </w:p>
    <w:p>
      <w:pPr>
        <w:pStyle w:val="29"/>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pPr>
        <w:pStyle w:val="29"/>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29"/>
        <w:ind w:firstLine="420" w:firstLineChars="0"/>
        <w:jc w:val="left"/>
        <w:rPr>
          <w:rFonts w:hint="eastAsia" w:ascii="宋体" w:hAnsi="宋体" w:eastAsia="宋体" w:cs="宋体"/>
          <w:bCs/>
          <w:color w:val="auto"/>
          <w:sz w:val="21"/>
          <w:szCs w:val="21"/>
          <w:lang w:val="en-US" w:eastAsia="zh-CN"/>
        </w:rPr>
      </w:pPr>
      <w:r>
        <w:rPr>
          <w:rFonts w:hint="eastAsia" w:ascii="宋体" w:hAnsi="宋体" w:cs="宋体"/>
          <w:bCs/>
          <w:sz w:val="21"/>
          <w:szCs w:val="21"/>
          <w:lang w:val="en-US" w:eastAsia="zh-CN"/>
        </w:rPr>
        <w:t>3.</w:t>
      </w:r>
      <w:r>
        <w:rPr>
          <w:rFonts w:hint="eastAsia" w:ascii="宋体" w:hAnsi="宋体" w:cs="宋体"/>
          <w:bCs/>
          <w:sz w:val="21"/>
          <w:szCs w:val="21"/>
        </w:rPr>
        <w:t>如</w:t>
      </w:r>
      <w:r>
        <w:rPr>
          <w:rFonts w:hint="eastAsia" w:ascii="宋体" w:hAnsi="宋体" w:eastAsia="宋体" w:cs="宋体"/>
          <w:bCs/>
          <w:sz w:val="21"/>
          <w:szCs w:val="21"/>
        </w:rPr>
        <w:t>果响应人获得过企业认证体系专业</w:t>
      </w:r>
      <w:r>
        <w:rPr>
          <w:rFonts w:hint="eastAsia" w:ascii="宋体" w:hAnsi="宋体" w:eastAsia="宋体" w:cs="宋体"/>
          <w:bCs/>
          <w:sz w:val="21"/>
          <w:szCs w:val="21"/>
          <w:lang w:eastAsia="zh-CN"/>
        </w:rPr>
        <w:t>认证证书，请</w:t>
      </w:r>
      <w:r>
        <w:rPr>
          <w:rFonts w:hint="eastAsia" w:ascii="宋体" w:hAnsi="宋体" w:eastAsia="宋体" w:cs="宋体"/>
          <w:bCs/>
          <w:sz w:val="21"/>
          <w:szCs w:val="21"/>
        </w:rPr>
        <w:t>提供相关证书复印</w:t>
      </w:r>
      <w:r>
        <w:rPr>
          <w:rFonts w:hint="eastAsia" w:ascii="宋体" w:hAnsi="宋体" w:eastAsia="宋体" w:cs="宋体"/>
          <w:bCs/>
          <w:color w:val="auto"/>
          <w:sz w:val="21"/>
          <w:szCs w:val="21"/>
        </w:rPr>
        <w:t>件及中国认监委网页查询截图（显示查询链接）并加盖公章</w:t>
      </w:r>
      <w:r>
        <w:rPr>
          <w:rFonts w:hint="eastAsia" w:ascii="宋体" w:hAnsi="宋体" w:eastAsia="宋体" w:cs="宋体"/>
          <w:bCs/>
          <w:color w:val="auto"/>
          <w:sz w:val="21"/>
          <w:szCs w:val="21"/>
          <w:lang w:eastAsia="zh-CN"/>
        </w:rPr>
        <w:t>；</w:t>
      </w:r>
    </w:p>
    <w:p>
      <w:pPr>
        <w:pStyle w:val="29"/>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pPr>
        <w:pStyle w:val="29"/>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5</w:t>
      </w:r>
      <w:r>
        <w:rPr>
          <w:rFonts w:hint="eastAsia" w:ascii="宋体" w:hAnsi="宋体" w:cs="宋体"/>
          <w:sz w:val="21"/>
          <w:szCs w:val="21"/>
        </w:rPr>
        <w:t>.证书须在有效期内。</w:t>
      </w: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jc w:val="center"/>
        <w:rPr>
          <w:rFonts w:ascii="宋体" w:hAnsi="宋体" w:cs="宋体"/>
          <w:sz w:val="24"/>
        </w:rPr>
      </w:pPr>
      <w:r>
        <w:rPr>
          <w:rFonts w:hint="eastAsia" w:ascii="宋体" w:hAnsi="宋体" w:cs="宋体"/>
          <w:sz w:val="24"/>
        </w:rPr>
        <w:t>日期：    年  月  日</w:t>
      </w: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sz w:val="32"/>
          <w:szCs w:val="32"/>
        </w:rPr>
      </w:pPr>
      <w:r>
        <w:rPr>
          <w:rFonts w:hint="eastAsia" w:ascii="宋体" w:hAnsi="宋体" w:cs="宋体"/>
          <w:b/>
          <w:bCs/>
          <w:sz w:val="32"/>
          <w:szCs w:val="32"/>
        </w:rPr>
        <w:t>2、</w:t>
      </w:r>
      <w:r>
        <w:rPr>
          <w:rFonts w:hint="eastAsia" w:ascii="宋体" w:hAnsi="宋体" w:cs="宋体"/>
          <w:b/>
          <w:sz w:val="32"/>
          <w:szCs w:val="32"/>
        </w:rPr>
        <w:t>类似业绩</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4"/>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4"/>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4"/>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竣工验收</w:t>
            </w:r>
          </w:p>
          <w:p>
            <w:pPr>
              <w:pStyle w:val="34"/>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4"/>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4"/>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tcBorders>
          </w:tcPr>
          <w:p>
            <w:pPr>
              <w:pStyle w:val="34"/>
              <w:rPr>
                <w:rFonts w:ascii="Times New Roman"/>
                <w:sz w:val="20"/>
              </w:rPr>
            </w:pPr>
          </w:p>
        </w:tc>
      </w:tr>
    </w:tbl>
    <w:p>
      <w:pPr>
        <w:pStyle w:val="10"/>
        <w:adjustRightInd w:val="0"/>
        <w:snapToGrid w:val="0"/>
        <w:jc w:val="left"/>
        <w:rPr>
          <w:rFonts w:ascii="宋体" w:hAnsi="宋体" w:cs="宋体"/>
          <w:sz w:val="21"/>
          <w:szCs w:val="21"/>
        </w:rPr>
      </w:pPr>
      <w:r>
        <w:rPr>
          <w:rFonts w:hint="eastAsia" w:ascii="宋体" w:hAnsi="宋体" w:cs="宋体"/>
          <w:sz w:val="21"/>
          <w:szCs w:val="21"/>
        </w:rPr>
        <w:t>注：</w:t>
      </w:r>
    </w:p>
    <w:p>
      <w:pPr>
        <w:pStyle w:val="10"/>
        <w:adjustRightInd w:val="0"/>
        <w:snapToGrid w:val="0"/>
        <w:ind w:firstLine="424" w:firstLineChars="202"/>
        <w:jc w:val="left"/>
        <w:rPr>
          <w:rFonts w:ascii="宋体" w:hAnsi="宋体" w:cs="宋体"/>
          <w:sz w:val="21"/>
          <w:szCs w:val="21"/>
        </w:rPr>
      </w:pPr>
      <w:r>
        <w:rPr>
          <w:rFonts w:hint="eastAsia" w:ascii="宋体" w:hAnsi="宋体" w:cs="宋体"/>
          <w:sz w:val="21"/>
          <w:szCs w:val="21"/>
        </w:rPr>
        <w:t>1.供应商应如实填写自2020年1月1日至今</w:t>
      </w:r>
      <w:r>
        <w:rPr>
          <w:rFonts w:hint="eastAsia" w:ascii="宋体" w:hAnsi="宋体" w:cs="宋体"/>
          <w:sz w:val="21"/>
          <w:szCs w:val="21"/>
          <w:lang w:eastAsia="zh-CN"/>
        </w:rPr>
        <w:t>（完成时间以竣工验收日期为准）</w:t>
      </w:r>
      <w:r>
        <w:rPr>
          <w:rFonts w:hint="eastAsia" w:ascii="宋体" w:hAnsi="宋体" w:cs="宋体"/>
          <w:sz w:val="21"/>
          <w:szCs w:val="21"/>
        </w:rPr>
        <w:t>的类似工程业绩，不得弄虚作假；</w:t>
      </w:r>
    </w:p>
    <w:p>
      <w:pPr>
        <w:pStyle w:val="20"/>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2.类似业绩指噪声整治、装修改造、维修改造类似业绩；</w:t>
      </w:r>
    </w:p>
    <w:p>
      <w:pPr>
        <w:pStyle w:val="20"/>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3.须同时提供成交（中标）通知书、施工合同关键页（须体现项目内容，但非整份合同内容）、竣工验收合格报告等证明材料并加盖公章，三者缺一不可，否则不得分；</w:t>
      </w:r>
    </w:p>
    <w:p>
      <w:pPr>
        <w:pStyle w:val="35"/>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.若供应商有同类项目业绩，请在上表后附业绩的相关材料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5"/>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.如果供应商没有同类工程业绩，请在上表正文内容第一行填写“无同类工程业绩”。</w:t>
      </w:r>
    </w:p>
    <w:p>
      <w:pPr>
        <w:pStyle w:val="29"/>
        <w:ind w:firstLine="480"/>
        <w:jc w:val="center"/>
        <w:rPr>
          <w:rFonts w:ascii="宋体" w:hAnsi="宋体" w:cs="宋体"/>
          <w:sz w:val="24"/>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00" w:firstLineChars="1500"/>
        <w:rPr>
          <w:rFonts w:ascii="宋体" w:hAnsi="宋体" w:cs="宋体"/>
          <w:sz w:val="24"/>
          <w:u w:val="single"/>
        </w:rPr>
      </w:pPr>
      <w:r>
        <w:rPr>
          <w:rFonts w:hint="eastAsia" w:ascii="宋体" w:hAnsi="宋体" w:cs="宋体"/>
          <w:sz w:val="24"/>
        </w:rPr>
        <w:t>日期：   年  月  日</w:t>
      </w:r>
    </w:p>
    <w:p>
      <w:pPr>
        <w:pStyle w:val="29"/>
        <w:ind w:firstLine="643"/>
        <w:jc w:val="center"/>
        <w:rPr>
          <w:rFonts w:ascii="宋体" w:hAnsi="宋体" w:cs="宋体"/>
          <w:b/>
          <w:bCs/>
          <w:sz w:val="32"/>
          <w:szCs w:val="32"/>
        </w:rPr>
      </w:pPr>
    </w:p>
    <w:p>
      <w:pPr>
        <w:pStyle w:val="29"/>
        <w:ind w:firstLine="643"/>
        <w:jc w:val="center"/>
        <w:rPr>
          <w:rFonts w:hint="eastAsia" w:ascii="宋体" w:hAnsi="宋体" w:eastAsia="宋体" w:cs="宋体"/>
          <w:b/>
          <w:sz w:val="32"/>
          <w:szCs w:val="32"/>
          <w:lang w:eastAsia="zh-CN"/>
        </w:rPr>
      </w:pPr>
      <w:r>
        <w:rPr>
          <w:rFonts w:hint="eastAsia" w:ascii="宋体" w:hAnsi="宋体" w:cs="宋体"/>
          <w:b/>
          <w:sz w:val="32"/>
          <w:szCs w:val="32"/>
        </w:rPr>
        <w:t>3、项目</w:t>
      </w:r>
      <w:r>
        <w:rPr>
          <w:rFonts w:hint="eastAsia" w:ascii="宋体" w:hAnsi="宋体" w:cs="宋体"/>
          <w:b/>
          <w:sz w:val="32"/>
          <w:szCs w:val="32"/>
          <w:lang w:eastAsia="zh-CN"/>
        </w:rPr>
        <w:t>管理机构能力</w:t>
      </w:r>
    </w:p>
    <w:p>
      <w:pPr>
        <w:pStyle w:val="29"/>
        <w:ind w:firstLine="600"/>
        <w:jc w:val="center"/>
        <w:rPr>
          <w:rFonts w:ascii="宋体" w:hAnsi="宋体" w:cs="宋体"/>
          <w:sz w:val="28"/>
          <w:szCs w:val="28"/>
        </w:rPr>
      </w:pPr>
      <w:r>
        <w:rPr>
          <w:rFonts w:hint="eastAsia" w:ascii="宋体" w:hAnsi="宋体" w:cs="宋体"/>
          <w:sz w:val="28"/>
          <w:szCs w:val="28"/>
        </w:rPr>
        <w:t>（提供有效的</w:t>
      </w:r>
      <w:r>
        <w:rPr>
          <w:rFonts w:hint="eastAsia" w:ascii="宋体" w:hAnsi="宋体" w:eastAsia="宋体" w:cs="宋体"/>
          <w:sz w:val="28"/>
          <w:szCs w:val="28"/>
        </w:rPr>
        <w:t>人员身份证、毕业证、岗位证或注册证或职称证，</w:t>
      </w:r>
      <w:r>
        <w:rPr>
          <w:rFonts w:hint="eastAsia" w:ascii="宋体" w:hAnsi="宋体" w:eastAsia="宋体" w:cs="宋体"/>
          <w:sz w:val="28"/>
          <w:szCs w:val="28"/>
          <w:lang w:eastAsia="zh-CN"/>
        </w:rPr>
        <w:t>响应</w:t>
      </w:r>
      <w:r>
        <w:rPr>
          <w:rFonts w:hint="eastAsia" w:ascii="宋体" w:hAnsi="宋体" w:eastAsia="宋体" w:cs="宋体"/>
          <w:sz w:val="28"/>
          <w:szCs w:val="28"/>
        </w:rPr>
        <w:t>截止时间前</w:t>
      </w:r>
      <w:r>
        <w:rPr>
          <w:rFonts w:hint="eastAsia" w:ascii="宋体" w:hAnsi="宋体" w:cs="宋体"/>
          <w:sz w:val="28"/>
          <w:szCs w:val="28"/>
          <w:lang w:eastAsia="zh-CN"/>
        </w:rPr>
        <w:t>三</w:t>
      </w:r>
      <w:r>
        <w:rPr>
          <w:rFonts w:hint="eastAsia" w:ascii="宋体" w:hAnsi="宋体" w:eastAsia="宋体" w:cs="宋体"/>
          <w:sz w:val="28"/>
          <w:szCs w:val="28"/>
        </w:rPr>
        <w:t>个月</w:t>
      </w:r>
      <w:r>
        <w:rPr>
          <w:rFonts w:hint="eastAsia" w:ascii="宋体" w:hAnsi="宋体" w:cs="宋体"/>
          <w:sz w:val="28"/>
          <w:szCs w:val="28"/>
          <w:lang w:eastAsia="zh-CN"/>
        </w:rPr>
        <w:t>内的任意一个月</w:t>
      </w:r>
      <w:r>
        <w:rPr>
          <w:rFonts w:hint="eastAsia" w:ascii="宋体" w:hAnsi="宋体" w:eastAsia="宋体" w:cs="宋体"/>
          <w:sz w:val="28"/>
          <w:szCs w:val="28"/>
        </w:rPr>
        <w:t>在</w:t>
      </w:r>
      <w:r>
        <w:rPr>
          <w:rFonts w:hint="eastAsia" w:ascii="宋体" w:hAnsi="宋体" w:eastAsia="宋体" w:cs="宋体"/>
          <w:sz w:val="28"/>
          <w:szCs w:val="28"/>
          <w:lang w:eastAsia="zh-CN"/>
        </w:rPr>
        <w:t>响应</w:t>
      </w:r>
      <w:r>
        <w:rPr>
          <w:rFonts w:hint="eastAsia" w:ascii="宋体" w:hAnsi="宋体" w:eastAsia="宋体" w:cs="宋体"/>
          <w:sz w:val="28"/>
          <w:szCs w:val="28"/>
        </w:rPr>
        <w:t>人单位缴纳的有效社保证明扫描件</w:t>
      </w:r>
      <w:r>
        <w:rPr>
          <w:rFonts w:hint="eastAsia" w:ascii="宋体" w:hAnsi="宋体" w:cs="宋体"/>
          <w:sz w:val="28"/>
          <w:szCs w:val="28"/>
        </w:rPr>
        <w:t>并盖章）</w:t>
      </w:r>
    </w:p>
    <w:p>
      <w:pPr>
        <w:pStyle w:val="29"/>
        <w:ind w:firstLine="643"/>
        <w:jc w:val="center"/>
        <w:rPr>
          <w:rFonts w:ascii="宋体" w:hAnsi="宋体" w:cs="宋体"/>
          <w:b/>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00" w:firstLineChars="1500"/>
        <w:rPr>
          <w:rFonts w:ascii="宋体" w:hAnsi="宋体" w:cs="宋体"/>
          <w:sz w:val="24"/>
          <w:u w:val="single"/>
        </w:rPr>
      </w:pPr>
      <w:r>
        <w:rPr>
          <w:rFonts w:hint="eastAsia" w:ascii="宋体" w:hAnsi="宋体" w:cs="宋体"/>
          <w:sz w:val="24"/>
        </w:rPr>
        <w:t>日期：   年  月  日</w:t>
      </w:r>
    </w:p>
    <w:p>
      <w:pPr>
        <w:pStyle w:val="29"/>
        <w:ind w:firstLine="643"/>
        <w:jc w:val="center"/>
        <w:rPr>
          <w:rFonts w:ascii="宋体" w:hAnsi="宋体" w:cs="宋体"/>
          <w:b/>
          <w:bCs/>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483"/>
        <w:gridCol w:w="1134"/>
        <w:gridCol w:w="19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483" w:type="dxa"/>
            <w:vAlign w:val="center"/>
          </w:tcPr>
          <w:p>
            <w:pPr>
              <w:jc w:val="center"/>
              <w:rPr>
                <w:rFonts w:ascii="宋体" w:hAnsi="宋体" w:cs="宋体"/>
                <w:bCs/>
                <w:szCs w:val="21"/>
              </w:rPr>
            </w:pPr>
            <w:r>
              <w:rPr>
                <w:rFonts w:hint="eastAsia" w:ascii="宋体" w:hAnsi="宋体" w:cs="宋体"/>
                <w:bCs/>
                <w:szCs w:val="21"/>
              </w:rPr>
              <w:t>评审细则</w:t>
            </w:r>
          </w:p>
        </w:tc>
        <w:tc>
          <w:tcPr>
            <w:tcW w:w="1134" w:type="dxa"/>
            <w:vAlign w:val="center"/>
          </w:tcPr>
          <w:p>
            <w:pPr>
              <w:jc w:val="center"/>
              <w:rPr>
                <w:rFonts w:ascii="宋体" w:hAnsi="宋体" w:cs="宋体"/>
                <w:bCs/>
                <w:szCs w:val="21"/>
              </w:rPr>
            </w:pPr>
            <w:r>
              <w:rPr>
                <w:rFonts w:hint="eastAsia" w:ascii="宋体" w:hAnsi="宋体" w:cs="华文仿宋"/>
                <w:bCs/>
                <w:szCs w:val="21"/>
              </w:rPr>
              <w:t>提供情况</w:t>
            </w:r>
          </w:p>
        </w:tc>
        <w:tc>
          <w:tcPr>
            <w:tcW w:w="1985"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hint="eastAsia" w:ascii="宋体" w:hAnsi="宋体" w:cs="宋体"/>
                <w:szCs w:val="21"/>
              </w:rPr>
            </w:pPr>
            <w:r>
              <w:rPr>
                <w:rFonts w:hint="eastAsia" w:ascii="宋体" w:hAnsi="宋体" w:cs="宋体"/>
                <w:szCs w:val="21"/>
              </w:rPr>
              <w:t>施工组织设计</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16分）</w:t>
            </w:r>
          </w:p>
        </w:tc>
        <w:tc>
          <w:tcPr>
            <w:tcW w:w="5483" w:type="dxa"/>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本项目附近为医疗区域，人流密集，对噪音、粉尘控制要求高，响应人应对现场情况深入分析，针对施工组织设计提出建议和优化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1.施工组织设计十分详细，完全针对现场情况设计，总体施工部署完全科学可靠、完善，完全可行的，得16分；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2.施工组织设计详细，比较能针对现场情况设计，总体施工部署较科学可靠、完善，一定程度可行的，得10分；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3.施工组织设计不够详细，缺乏明确针对现场情况设计，总体施工部署不够可靠完善，但符合本项目最低要求的，得5分；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hint="default" w:ascii="宋体" w:hAnsi="宋体" w:eastAsia="宋体" w:cs="宋体"/>
                <w:kern w:val="0"/>
                <w:sz w:val="20"/>
                <w:szCs w:val="20"/>
                <w:lang w:val="en-US" w:eastAsia="zh-CN"/>
              </w:rPr>
            </w:pPr>
            <w:r>
              <w:rPr>
                <w:rFonts w:hint="eastAsia" w:ascii="宋体" w:hAnsi="宋体" w:cs="宋体"/>
                <w:szCs w:val="21"/>
              </w:rPr>
              <w:t>工期计划</w:t>
            </w:r>
            <w:r>
              <w:rPr>
                <w:rFonts w:hint="eastAsia" w:ascii="宋体" w:hAnsi="宋体" w:cs="宋体"/>
                <w:szCs w:val="21"/>
                <w:lang w:eastAsia="zh-CN"/>
              </w:rPr>
              <w:t>（</w:t>
            </w:r>
            <w:r>
              <w:rPr>
                <w:rFonts w:hint="eastAsia" w:ascii="宋体" w:hAnsi="宋体" w:cs="宋体"/>
                <w:szCs w:val="21"/>
                <w:lang w:val="en-US" w:eastAsia="zh-CN"/>
              </w:rPr>
              <w:t>15分）</w:t>
            </w:r>
          </w:p>
        </w:tc>
        <w:tc>
          <w:tcPr>
            <w:tcW w:w="5483" w:type="dxa"/>
            <w:vAlign w:val="center"/>
          </w:tcPr>
          <w:p>
            <w:pPr>
              <w:widowControl/>
              <w:textAlignment w:val="center"/>
              <w:rPr>
                <w:rFonts w:ascii="宋体" w:hAnsi="宋体" w:cs="宋体"/>
                <w:szCs w:val="21"/>
              </w:rPr>
            </w:pPr>
            <w:r>
              <w:rPr>
                <w:rFonts w:hint="eastAsia" w:ascii="宋体" w:hAnsi="宋体" w:cs="宋体"/>
                <w:szCs w:val="21"/>
              </w:rPr>
              <w:t>本项目工期较紧，响应人有制定相应应对措施。</w:t>
            </w:r>
          </w:p>
          <w:p>
            <w:pPr>
              <w:widowControl/>
              <w:textAlignment w:val="center"/>
              <w:rPr>
                <w:rFonts w:ascii="宋体" w:hAnsi="宋体" w:cs="宋体"/>
                <w:szCs w:val="21"/>
              </w:rPr>
            </w:pPr>
            <w:r>
              <w:rPr>
                <w:rFonts w:hint="eastAsia" w:ascii="宋体" w:hAnsi="宋体" w:cs="宋体"/>
                <w:szCs w:val="21"/>
              </w:rPr>
              <w:t>1.措施完全科学可靠、完善，完全可行的，得15分；</w:t>
            </w:r>
          </w:p>
          <w:p>
            <w:pPr>
              <w:widowControl/>
              <w:textAlignment w:val="center"/>
              <w:rPr>
                <w:rFonts w:ascii="宋体" w:hAnsi="宋体" w:cs="宋体"/>
                <w:szCs w:val="21"/>
              </w:rPr>
            </w:pPr>
            <w:r>
              <w:rPr>
                <w:rFonts w:hint="eastAsia" w:ascii="宋体" w:hAnsi="宋体" w:cs="宋体"/>
                <w:szCs w:val="21"/>
              </w:rPr>
              <w:t>2.措施比较科学可靠、完善，可行的，得10分；</w:t>
            </w:r>
          </w:p>
          <w:p>
            <w:pPr>
              <w:widowControl/>
              <w:textAlignment w:val="center"/>
              <w:rPr>
                <w:rFonts w:ascii="宋体" w:hAnsi="宋体" w:cs="宋体"/>
                <w:szCs w:val="21"/>
              </w:rPr>
            </w:pPr>
            <w:r>
              <w:rPr>
                <w:rFonts w:hint="eastAsia" w:ascii="宋体" w:hAnsi="宋体" w:cs="宋体"/>
                <w:szCs w:val="21"/>
              </w:rPr>
              <w:t>3. 措施欠科学可靠、欠完善，但符合本项目最低要求的，得5分；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3</w:t>
            </w:r>
          </w:p>
        </w:tc>
        <w:tc>
          <w:tcPr>
            <w:tcW w:w="1142" w:type="dxa"/>
            <w:vAlign w:val="center"/>
          </w:tcPr>
          <w:p>
            <w:pPr>
              <w:widowControl/>
              <w:jc w:val="center"/>
              <w:textAlignment w:val="center"/>
              <w:rPr>
                <w:rFonts w:hint="default" w:ascii="Calibri" w:hAnsi="Calibri" w:eastAsia="宋体"/>
                <w:lang w:val="en-US" w:eastAsia="zh-CN"/>
              </w:rPr>
            </w:pPr>
            <w:r>
              <w:rPr>
                <w:rFonts w:hint="eastAsia" w:ascii="Calibri" w:hAnsi="Calibri"/>
              </w:rPr>
              <w:t>项目实施保障方案</w:t>
            </w:r>
            <w:r>
              <w:rPr>
                <w:rFonts w:hint="eastAsia" w:ascii="Calibri" w:hAnsi="Calibri"/>
                <w:lang w:eastAsia="zh-CN"/>
              </w:rPr>
              <w:t>（</w:t>
            </w:r>
            <w:r>
              <w:rPr>
                <w:rFonts w:hint="eastAsia" w:ascii="Calibri" w:hAnsi="Calibri"/>
                <w:lang w:val="en-US" w:eastAsia="zh-CN"/>
              </w:rPr>
              <w:t>12分）</w:t>
            </w:r>
          </w:p>
        </w:tc>
        <w:tc>
          <w:tcPr>
            <w:tcW w:w="5483" w:type="dxa"/>
            <w:vAlign w:val="center"/>
          </w:tcPr>
          <w:p>
            <w:pPr>
              <w:widowControl/>
              <w:textAlignment w:val="center"/>
              <w:rPr>
                <w:rFonts w:hint="eastAsia" w:ascii="宋体" w:hAnsi="宋体" w:cs="宋体"/>
                <w:szCs w:val="21"/>
              </w:rPr>
            </w:pPr>
            <w:r>
              <w:rPr>
                <w:rFonts w:hint="eastAsia" w:ascii="宋体" w:hAnsi="宋体" w:cs="宋体"/>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方案内容全面、详尽、适用于本项目得12分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方案内容</w:t>
            </w:r>
            <w:r>
              <w:rPr>
                <w:rFonts w:hint="eastAsia" w:ascii="宋体" w:hAnsi="宋体" w:eastAsia="宋体" w:cs="宋体"/>
                <w:szCs w:val="21"/>
                <w:lang w:val="en-US" w:eastAsia="zh-CN"/>
              </w:rPr>
              <w:t>比较</w:t>
            </w:r>
            <w:r>
              <w:rPr>
                <w:rFonts w:hint="eastAsia" w:ascii="宋体" w:hAnsi="宋体" w:eastAsia="宋体" w:cs="宋体"/>
                <w:szCs w:val="21"/>
              </w:rPr>
              <w:t>全面、</w:t>
            </w:r>
            <w:r>
              <w:rPr>
                <w:rFonts w:hint="eastAsia" w:ascii="宋体" w:hAnsi="宋体" w:eastAsia="宋体" w:cs="宋体"/>
                <w:szCs w:val="21"/>
                <w:lang w:val="en-US" w:eastAsia="zh-CN"/>
              </w:rPr>
              <w:t>比较</w:t>
            </w:r>
            <w:r>
              <w:rPr>
                <w:rFonts w:hint="eastAsia" w:ascii="宋体" w:hAnsi="宋体" w:eastAsia="宋体" w:cs="宋体"/>
                <w:szCs w:val="21"/>
              </w:rPr>
              <w:t>详尽、</w:t>
            </w:r>
            <w:r>
              <w:rPr>
                <w:rFonts w:hint="eastAsia" w:ascii="宋体" w:hAnsi="宋体" w:eastAsia="宋体" w:cs="宋体"/>
                <w:szCs w:val="21"/>
                <w:lang w:val="en-US" w:eastAsia="zh-CN"/>
              </w:rPr>
              <w:t>比较</w:t>
            </w:r>
            <w:r>
              <w:rPr>
                <w:rFonts w:hint="eastAsia" w:ascii="宋体" w:hAnsi="宋体" w:eastAsia="宋体" w:cs="宋体"/>
                <w:szCs w:val="21"/>
              </w:rPr>
              <w:t>适用于本项目得</w:t>
            </w:r>
            <w:r>
              <w:rPr>
                <w:rFonts w:hint="eastAsia" w:ascii="宋体" w:hAnsi="宋体" w:eastAsia="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方案内容</w:t>
            </w:r>
            <w:r>
              <w:rPr>
                <w:rFonts w:hint="eastAsia" w:ascii="宋体" w:hAnsi="宋体" w:eastAsia="宋体" w:cs="宋体"/>
                <w:szCs w:val="21"/>
                <w:lang w:val="en-US" w:eastAsia="zh-CN"/>
              </w:rPr>
              <w:t>基本全面</w:t>
            </w:r>
            <w:r>
              <w:rPr>
                <w:rFonts w:hint="eastAsia" w:ascii="宋体" w:hAnsi="宋体" w:eastAsia="宋体" w:cs="宋体"/>
                <w:szCs w:val="21"/>
              </w:rPr>
              <w:t>、</w:t>
            </w:r>
            <w:r>
              <w:rPr>
                <w:rFonts w:hint="eastAsia" w:ascii="宋体" w:hAnsi="宋体" w:eastAsia="宋体" w:cs="宋体"/>
                <w:szCs w:val="21"/>
                <w:lang w:val="en-US" w:eastAsia="zh-CN"/>
              </w:rPr>
              <w:t>基本</w:t>
            </w:r>
            <w:r>
              <w:rPr>
                <w:rFonts w:hint="eastAsia" w:ascii="宋体" w:hAnsi="宋体" w:eastAsia="宋体" w:cs="宋体"/>
                <w:szCs w:val="21"/>
              </w:rPr>
              <w:t>详尽、</w:t>
            </w:r>
            <w:r>
              <w:rPr>
                <w:rFonts w:hint="eastAsia" w:ascii="宋体" w:hAnsi="宋体" w:eastAsia="宋体" w:cs="宋体"/>
                <w:szCs w:val="21"/>
                <w:lang w:val="en-US" w:eastAsia="zh-CN"/>
              </w:rPr>
              <w:t>基本</w:t>
            </w:r>
            <w:r>
              <w:rPr>
                <w:rFonts w:hint="eastAsia" w:ascii="宋体" w:hAnsi="宋体" w:eastAsia="宋体" w:cs="宋体"/>
                <w:szCs w:val="21"/>
              </w:rPr>
              <w:t>适用于本项目得</w:t>
            </w:r>
            <w:r>
              <w:rPr>
                <w:rFonts w:hint="eastAsia" w:ascii="宋体" w:hAnsi="宋体" w:eastAsia="宋体" w:cs="宋体"/>
                <w:szCs w:val="21"/>
                <w:lang w:val="en-US" w:eastAsia="zh-CN"/>
              </w:rPr>
              <w:t>4</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方案内容存前后逻辑错误、模糊不清，存在不适用项目实际情况的情形</w:t>
            </w:r>
            <w:r>
              <w:rPr>
                <w:rFonts w:hint="eastAsia" w:ascii="宋体" w:hAnsi="宋体" w:eastAsia="宋体" w:cs="宋体"/>
                <w:szCs w:val="21"/>
                <w:lang w:val="en-US" w:eastAsia="zh-CN"/>
              </w:rPr>
              <w:t>或未提供的</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4</w:t>
            </w:r>
          </w:p>
        </w:tc>
        <w:tc>
          <w:tcPr>
            <w:tcW w:w="1142" w:type="dxa"/>
            <w:vAlign w:val="center"/>
          </w:tcPr>
          <w:p>
            <w:pPr>
              <w:widowControl/>
              <w:jc w:val="center"/>
              <w:textAlignment w:val="center"/>
              <w:rPr>
                <w:rFonts w:hint="eastAsia" w:ascii="Calibri" w:hAnsi="Calibri"/>
              </w:rPr>
            </w:pPr>
            <w:r>
              <w:rPr>
                <w:rFonts w:hint="eastAsia" w:ascii="Calibri" w:hAnsi="Calibri"/>
              </w:rPr>
              <w:t>安健环管理</w:t>
            </w:r>
          </w:p>
          <w:p>
            <w:pPr>
              <w:widowControl/>
              <w:jc w:val="center"/>
              <w:textAlignment w:val="center"/>
              <w:rPr>
                <w:rFonts w:hint="default" w:ascii="Calibri" w:hAnsi="Calibri" w:eastAsia="宋体"/>
                <w:lang w:val="en-US" w:eastAsia="zh-CN"/>
              </w:rPr>
            </w:pPr>
            <w:r>
              <w:rPr>
                <w:rFonts w:hint="eastAsia" w:ascii="Calibri" w:hAnsi="Calibri"/>
                <w:lang w:eastAsia="zh-CN"/>
              </w:rPr>
              <w:t>（</w:t>
            </w:r>
            <w:r>
              <w:rPr>
                <w:rFonts w:hint="eastAsia" w:ascii="Calibri" w:hAnsi="Calibri"/>
                <w:lang w:val="en-US" w:eastAsia="zh-CN"/>
              </w:rPr>
              <w:t>12分）</w:t>
            </w:r>
          </w:p>
        </w:tc>
        <w:tc>
          <w:tcPr>
            <w:tcW w:w="5483"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针对本项目实际情况，提出切实可行的安健环目标以及实现目标的管理措施。</w:t>
            </w:r>
          </w:p>
          <w:p>
            <w:pPr>
              <w:widowControl/>
              <w:textAlignment w:val="center"/>
              <w:rPr>
                <w:rFonts w:ascii="宋体" w:hAnsi="宋体" w:cs="宋体"/>
                <w:szCs w:val="21"/>
              </w:rPr>
            </w:pPr>
            <w:r>
              <w:rPr>
                <w:rFonts w:hint="eastAsia" w:ascii="宋体" w:hAnsi="宋体" w:cs="宋体"/>
                <w:szCs w:val="21"/>
              </w:rPr>
              <w:t>1.目标明确，措施完全可行的，得12分；</w:t>
            </w:r>
          </w:p>
          <w:p>
            <w:pPr>
              <w:widowControl/>
              <w:textAlignment w:val="center"/>
              <w:rPr>
                <w:rFonts w:ascii="宋体" w:hAnsi="宋体" w:cs="宋体"/>
                <w:szCs w:val="21"/>
              </w:rPr>
            </w:pPr>
            <w:r>
              <w:rPr>
                <w:rFonts w:hint="eastAsia" w:ascii="宋体" w:hAnsi="宋体" w:cs="宋体"/>
                <w:szCs w:val="21"/>
              </w:rPr>
              <w:t>2.目标比较明确，措施比较可行的，得8分；</w:t>
            </w:r>
          </w:p>
          <w:p>
            <w:pPr>
              <w:widowControl/>
              <w:textAlignment w:val="center"/>
              <w:rPr>
                <w:rFonts w:ascii="宋体" w:hAnsi="宋体" w:cs="宋体"/>
                <w:szCs w:val="21"/>
              </w:rPr>
            </w:pPr>
            <w:r>
              <w:rPr>
                <w:rFonts w:hint="eastAsia" w:ascii="宋体" w:hAnsi="宋体" w:cs="宋体"/>
                <w:szCs w:val="21"/>
              </w:rPr>
              <w:t>3.目标基本明确，措施基本可行的，得4分；</w:t>
            </w:r>
          </w:p>
          <w:p>
            <w:pPr>
              <w:widowControl/>
              <w:textAlignment w:val="center"/>
              <w:rPr>
                <w:rFonts w:ascii="宋体" w:hAnsi="宋体" w:cs="宋体"/>
                <w:szCs w:val="21"/>
              </w:rPr>
            </w:pPr>
            <w:r>
              <w:rPr>
                <w:rFonts w:hint="eastAsia" w:ascii="宋体" w:hAnsi="宋体" w:cs="宋体"/>
                <w:szCs w:val="21"/>
              </w:rPr>
              <w:t>4.目标不明确，措施不可行的，或未提供的，得0分。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4.承诺以上响应情况属实，如有虚假响应，同意本项目一票否决，并列入采购人黑名单供应商。</w:t>
      </w:r>
    </w:p>
    <w:p>
      <w:pPr>
        <w:pStyle w:val="29"/>
        <w:rPr>
          <w:rFonts w:ascii="宋体" w:hAnsi="宋体" w:cs="宋体"/>
          <w:sz w:val="21"/>
          <w:szCs w:val="21"/>
        </w:rPr>
      </w:pPr>
      <w:r>
        <w:rPr>
          <w:rFonts w:hint="eastAsia" w:ascii="宋体" w:hAnsi="宋体" w:cs="宋体"/>
          <w:sz w:val="21"/>
          <w:szCs w:val="21"/>
        </w:rPr>
        <w:t>5.本自查表不得擅自删改。</w:t>
      </w: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adjustRightInd w:val="0"/>
        <w:snapToGrid w:val="0"/>
        <w:spacing w:line="360" w:lineRule="exact"/>
        <w:ind w:right="-35"/>
        <w:jc w:val="center"/>
        <w:rPr>
          <w:rFonts w:ascii="宋体" w:hAnsi="宋体" w:cs="宋体"/>
          <w:b/>
          <w:sz w:val="32"/>
        </w:rPr>
      </w:pPr>
      <w:r>
        <w:rPr>
          <w:rFonts w:hint="eastAsia" w:ascii="宋体" w:hAnsi="宋体" w:cs="宋体"/>
          <w:b/>
          <w:sz w:val="32"/>
        </w:rPr>
        <w:t>1、项目施工组织设计方案、工期计划、项目实施保障方案及安健环管理等</w:t>
      </w:r>
    </w:p>
    <w:p>
      <w:pPr>
        <w:pStyle w:val="29"/>
        <w:ind w:firstLine="400"/>
        <w:rPr>
          <w:rFonts w:ascii="宋体" w:hAnsi="宋体" w:cs="宋体"/>
          <w:szCs w:val="21"/>
        </w:rPr>
      </w:pP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便评审查阅，每项均需注明页码。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684" w:firstLineChars="1535"/>
        <w:jc w:val="left"/>
        <w:rPr>
          <w:rFonts w:ascii="宋体" w:hAnsi="宋体" w:cs="宋体"/>
          <w:sz w:val="24"/>
          <w:u w:val="single"/>
        </w:rPr>
      </w:pPr>
      <w:r>
        <w:rPr>
          <w:rFonts w:hint="eastAsia" w:ascii="宋体" w:hAnsi="宋体" w:cs="宋体"/>
          <w:sz w:val="24"/>
        </w:rPr>
        <w:t>供应商名称（盖公章）：</w:t>
      </w:r>
    </w:p>
    <w:p>
      <w:pPr>
        <w:spacing w:line="360" w:lineRule="auto"/>
        <w:ind w:firstLine="3684" w:firstLineChars="1535"/>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84" w:firstLineChars="1535"/>
        <w:jc w:val="left"/>
        <w:rPr>
          <w:rFonts w:hint="eastAsia" w:ascii="宋体" w:hAnsi="宋体" w:cs="宋体"/>
          <w:sz w:val="24"/>
        </w:rPr>
      </w:pPr>
      <w:r>
        <w:rPr>
          <w:rFonts w:hint="eastAsia" w:ascii="宋体" w:hAnsi="宋体" w:cs="宋体"/>
          <w:sz w:val="24"/>
        </w:rPr>
        <w:t>日期：    年   月   日</w:t>
      </w:r>
    </w:p>
    <w:p>
      <w:pPr>
        <w:pStyle w:val="29"/>
        <w:rPr>
          <w:rFonts w:hint="eastAsia" w:ascii="宋体" w:hAnsi="宋体" w:cs="宋体"/>
          <w:sz w:val="24"/>
        </w:rPr>
      </w:pPr>
    </w:p>
    <w:p>
      <w:pPr>
        <w:pStyle w:val="29"/>
        <w:rPr>
          <w:rFonts w:hint="eastAsia" w:ascii="宋体" w:hAnsi="宋体" w:cs="宋体"/>
          <w:sz w:val="24"/>
        </w:rPr>
      </w:pPr>
    </w:p>
    <w:p>
      <w:pPr>
        <w:pStyle w:val="29"/>
        <w:rPr>
          <w:rFonts w:hint="eastAsia" w:ascii="宋体" w:hAnsi="宋体" w:cs="宋体"/>
          <w:sz w:val="24"/>
        </w:rPr>
      </w:pPr>
    </w:p>
    <w:p>
      <w:pPr>
        <w:pStyle w:val="29"/>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pPr>
        <w:pStyle w:val="11"/>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pPr>
        <w:pStyle w:val="11"/>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pPr>
        <w:pStyle w:val="11"/>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u w:val="single"/>
        </w:rPr>
      </w:pPr>
      <w:r>
        <w:rPr>
          <w:rFonts w:hint="eastAsia" w:ascii="宋体" w:hAnsi="宋体" w:eastAsia="宋体" w:cs="宋体"/>
          <w:spacing w:val="0"/>
          <w:sz w:val="21"/>
          <w:szCs w:val="21"/>
        </w:rPr>
        <w:t>致：　中山大学孙逸仙纪念医院</w:t>
      </w:r>
    </w:p>
    <w:p>
      <w:pPr>
        <w:pStyle w:val="11"/>
        <w:spacing w:line="480" w:lineRule="auto"/>
        <w:ind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根据你方</w:t>
      </w:r>
      <w:r>
        <w:rPr>
          <w:rFonts w:hint="eastAsia" w:ascii="宋体" w:hAnsi="宋体" w:eastAsia="宋体" w:cs="宋体"/>
          <w:spacing w:val="0"/>
          <w:sz w:val="21"/>
          <w:szCs w:val="21"/>
          <w:lang w:eastAsia="zh-CN"/>
        </w:rPr>
        <w:t>采购</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　　　　    　　     　　　　　　</w:t>
      </w:r>
      <w:r>
        <w:rPr>
          <w:rFonts w:hint="eastAsia" w:ascii="宋体" w:hAnsi="宋体" w:eastAsia="宋体" w:cs="宋体"/>
          <w:spacing w:val="0"/>
          <w:sz w:val="21"/>
          <w:szCs w:val="21"/>
          <w:lang w:eastAsia="zh-CN"/>
        </w:rPr>
        <w:t>项目</w:t>
      </w:r>
      <w:r>
        <w:rPr>
          <w:rFonts w:hint="eastAsia" w:ascii="宋体" w:hAnsi="宋体" w:eastAsia="宋体" w:cs="宋体"/>
          <w:spacing w:val="0"/>
          <w:sz w:val="21"/>
          <w:szCs w:val="21"/>
        </w:rPr>
        <w:t>的</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文件、遵照</w:t>
      </w:r>
      <w:r>
        <w:rPr>
          <w:rFonts w:hint="eastAsia" w:ascii="宋体" w:hAnsi="宋体" w:eastAsia="宋体" w:cs="宋体"/>
          <w:spacing w:val="0"/>
          <w:sz w:val="21"/>
          <w:szCs w:val="21"/>
          <w:lang w:eastAsia="zh-CN"/>
        </w:rPr>
        <w:t>政府采购法律法规</w:t>
      </w:r>
      <w:r>
        <w:rPr>
          <w:rFonts w:hint="eastAsia" w:ascii="宋体" w:hAnsi="宋体" w:eastAsia="宋体" w:cs="宋体"/>
          <w:spacing w:val="0"/>
          <w:sz w:val="21"/>
          <w:szCs w:val="21"/>
        </w:rPr>
        <w:t>等有关规定，经</w:t>
      </w:r>
      <w:r>
        <w:rPr>
          <w:rFonts w:hint="eastAsia" w:ascii="宋体" w:hAnsi="宋体" w:eastAsia="宋体" w:cs="宋体"/>
          <w:spacing w:val="0"/>
          <w:sz w:val="21"/>
          <w:szCs w:val="21"/>
          <w:lang w:eastAsia="zh-CN"/>
        </w:rPr>
        <w:t>了解</w:t>
      </w:r>
      <w:r>
        <w:rPr>
          <w:rFonts w:hint="eastAsia" w:ascii="宋体" w:hAnsi="宋体" w:eastAsia="宋体" w:cs="宋体"/>
          <w:spacing w:val="0"/>
          <w:sz w:val="21"/>
          <w:szCs w:val="21"/>
        </w:rPr>
        <w:t>项目</w:t>
      </w:r>
      <w:r>
        <w:rPr>
          <w:rFonts w:hint="eastAsia" w:ascii="宋体" w:hAnsi="宋体" w:eastAsia="宋体" w:cs="宋体"/>
          <w:spacing w:val="0"/>
          <w:sz w:val="21"/>
          <w:szCs w:val="21"/>
          <w:lang w:eastAsia="zh-CN"/>
        </w:rPr>
        <w:t>情况</w:t>
      </w:r>
      <w:r>
        <w:rPr>
          <w:rFonts w:hint="eastAsia" w:ascii="宋体" w:hAnsi="宋体" w:eastAsia="宋体" w:cs="宋体"/>
          <w:spacing w:val="0"/>
          <w:sz w:val="21"/>
          <w:szCs w:val="21"/>
        </w:rPr>
        <w:t>和研究上述</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文件的</w:t>
      </w:r>
      <w:r>
        <w:rPr>
          <w:rFonts w:hint="eastAsia" w:ascii="宋体" w:hAnsi="宋体" w:eastAsia="宋体" w:cs="宋体"/>
          <w:spacing w:val="0"/>
          <w:sz w:val="21"/>
          <w:szCs w:val="21"/>
          <w:lang w:eastAsia="zh-CN"/>
        </w:rPr>
        <w:t>项目需求书、响应</w:t>
      </w:r>
      <w:r>
        <w:rPr>
          <w:rFonts w:hint="eastAsia" w:ascii="宋体" w:hAnsi="宋体" w:eastAsia="宋体" w:cs="宋体"/>
          <w:spacing w:val="0"/>
          <w:sz w:val="21"/>
          <w:szCs w:val="21"/>
        </w:rPr>
        <w:t>须知、合同条款、图纸和工程量清单及其他有关文件后，我方愿意全部按照</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文件的规定，郑重提交我们的</w:t>
      </w:r>
      <w:r>
        <w:rPr>
          <w:rFonts w:hint="eastAsia" w:ascii="宋体" w:hAnsi="宋体" w:eastAsia="宋体" w:cs="宋体"/>
          <w:spacing w:val="0"/>
          <w:sz w:val="21"/>
          <w:szCs w:val="21"/>
          <w:lang w:eastAsia="zh-CN"/>
        </w:rPr>
        <w:t>响应</w:t>
      </w:r>
      <w:r>
        <w:rPr>
          <w:rFonts w:hint="eastAsia" w:ascii="宋体" w:hAnsi="宋体" w:eastAsia="宋体" w:cs="宋体"/>
          <w:spacing w:val="0"/>
          <w:sz w:val="21"/>
          <w:szCs w:val="21"/>
        </w:rPr>
        <w:t>文件，并作出以下承诺：</w:t>
      </w:r>
    </w:p>
    <w:p>
      <w:pPr>
        <w:pStyle w:val="11"/>
        <w:spacing w:line="480" w:lineRule="auto"/>
        <w:ind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我方</w:t>
      </w:r>
      <w:r>
        <w:rPr>
          <w:rFonts w:hint="eastAsia" w:ascii="宋体" w:eastAsia="宋体" w:cs="宋体"/>
          <w:spacing w:val="0"/>
          <w:sz w:val="21"/>
          <w:szCs w:val="21"/>
          <w:lang w:val="en-US" w:eastAsia="zh-CN"/>
        </w:rPr>
        <w:t>如获得</w:t>
      </w:r>
      <w:r>
        <w:rPr>
          <w:rFonts w:hint="eastAsia" w:ascii="宋体" w:hAnsi="宋体" w:eastAsia="宋体" w:cs="宋体"/>
          <w:spacing w:val="0"/>
          <w:sz w:val="21"/>
          <w:szCs w:val="21"/>
          <w:lang w:eastAsia="zh-CN"/>
        </w:rPr>
        <w:t>成交</w:t>
      </w:r>
      <w:r>
        <w:rPr>
          <w:rFonts w:hint="eastAsia" w:ascii="宋体" w:eastAsia="宋体" w:cs="宋体"/>
          <w:spacing w:val="0"/>
          <w:sz w:val="21"/>
          <w:szCs w:val="21"/>
          <w:lang w:val="en-US" w:eastAsia="zh-CN"/>
        </w:rPr>
        <w:t>资格</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承诺在</w:t>
      </w:r>
      <w:r>
        <w:rPr>
          <w:rFonts w:hint="eastAsia" w:ascii="宋体" w:eastAsia="宋体" w:cs="宋体"/>
          <w:spacing w:val="0"/>
          <w:sz w:val="21"/>
          <w:szCs w:val="21"/>
          <w:lang w:val="en-US" w:eastAsia="zh-CN"/>
        </w:rPr>
        <w:t>获取成交通知书后10日历</w:t>
      </w:r>
      <w:r>
        <w:rPr>
          <w:rFonts w:hint="eastAsia" w:ascii="宋体" w:hAnsi="宋体" w:eastAsia="宋体" w:cs="宋体"/>
          <w:spacing w:val="0"/>
          <w:sz w:val="21"/>
          <w:szCs w:val="21"/>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730" w:firstLineChars="1300"/>
        <w:rPr>
          <w:rFonts w:ascii="宋体" w:hAnsi="宋体" w:eastAsia="宋体" w:cs="仿宋_GB2312"/>
          <w:szCs w:val="21"/>
        </w:rPr>
      </w:pPr>
      <w:r>
        <w:rPr>
          <w:rFonts w:hint="eastAsia" w:ascii="宋体" w:hAnsi="宋体" w:eastAsia="宋体" w:cs="仿宋_GB2312"/>
          <w:szCs w:val="21"/>
        </w:rPr>
        <w:t>单位名称：（盖章）</w:t>
      </w:r>
    </w:p>
    <w:p>
      <w:pPr>
        <w:adjustRightInd w:val="0"/>
        <w:snapToGrid w:val="0"/>
        <w:spacing w:line="336" w:lineRule="auto"/>
        <w:ind w:firstLine="435"/>
        <w:rPr>
          <w:rFonts w:hint="eastAsia" w:ascii="宋体" w:hAnsi="宋体" w:eastAsia="宋体" w:cs="仿宋_GB2312"/>
          <w:szCs w:val="21"/>
        </w:rPr>
      </w:pPr>
      <w:r>
        <w:rPr>
          <w:rFonts w:hint="eastAsia" w:ascii="宋体" w:hAnsi="宋体" w:eastAsia="宋体" w:cs="仿宋_GB2312"/>
          <w:szCs w:val="21"/>
        </w:rPr>
        <w:t xml:space="preserve">                               </w:t>
      </w:r>
    </w:p>
    <w:p>
      <w:pPr>
        <w:pStyle w:val="29"/>
      </w:pPr>
    </w:p>
    <w:p>
      <w:pPr>
        <w:adjustRightInd w:val="0"/>
        <w:snapToGrid w:val="0"/>
        <w:spacing w:line="336" w:lineRule="auto"/>
        <w:rPr>
          <w:rFonts w:ascii="宋体" w:hAnsi="宋体" w:eastAsia="宋体" w:cs="仿宋_GB2312"/>
          <w:szCs w:val="21"/>
        </w:rPr>
      </w:pPr>
      <w:r>
        <w:rPr>
          <w:rFonts w:hint="eastAsia" w:ascii="宋体" w:hAnsi="宋体" w:eastAsia="宋体" w:cs="仿宋_GB2312"/>
          <w:szCs w:val="21"/>
        </w:rPr>
        <w:t xml:space="preserve">                         单位负责人：</w:t>
      </w:r>
      <w:r>
        <w:rPr>
          <w:rFonts w:hint="eastAsia" w:ascii="宋体" w:hAnsi="宋体" w:eastAsia="宋体" w:cs="宋体"/>
          <w:szCs w:val="21"/>
        </w:rPr>
        <w:t>（签名）</w:t>
      </w:r>
    </w:p>
    <w:p>
      <w:pPr>
        <w:adjustRightInd w:val="0"/>
        <w:snapToGrid w:val="0"/>
        <w:spacing w:line="336" w:lineRule="auto"/>
        <w:ind w:firstLine="1155" w:firstLineChars="550"/>
        <w:rPr>
          <w:rFonts w:hint="eastAsia" w:ascii="宋体" w:hAnsi="宋体" w:eastAsia="宋体" w:cs="仿宋_GB2312"/>
          <w:szCs w:val="21"/>
        </w:rPr>
      </w:pPr>
    </w:p>
    <w:p>
      <w:pPr>
        <w:adjustRightInd w:val="0"/>
        <w:snapToGrid w:val="0"/>
        <w:spacing w:line="336" w:lineRule="auto"/>
        <w:ind w:firstLine="1155" w:firstLineChars="550"/>
        <w:rPr>
          <w:rFonts w:hint="eastAsia" w:ascii="宋体" w:hAnsi="宋体" w:eastAsia="宋体" w:cs="仿宋_GB2312"/>
          <w:szCs w:val="21"/>
        </w:rPr>
      </w:pPr>
    </w:p>
    <w:p>
      <w:r>
        <w:rPr>
          <w:rFonts w:hint="eastAsia" w:ascii="宋体" w:hAnsi="宋体" w:eastAsia="宋体" w:cs="仿宋_GB2312"/>
          <w:szCs w:val="21"/>
        </w:rPr>
        <w:t xml:space="preserve">              </w:t>
      </w:r>
      <w:r>
        <w:rPr>
          <w:rFonts w:hint="eastAsia" w:ascii="宋体" w:hAnsi="宋体" w:eastAsia="宋体" w:cs="仿宋_GB2312"/>
          <w:szCs w:val="21"/>
          <w:lang w:val="en-US" w:eastAsia="zh-CN"/>
        </w:rPr>
        <w:t xml:space="preserve">           </w:t>
      </w:r>
      <w:r>
        <w:rPr>
          <w:rFonts w:hint="eastAsia" w:ascii="宋体" w:hAnsi="宋体" w:eastAsia="宋体" w:cs="仿宋_GB2312"/>
          <w:szCs w:val="21"/>
        </w:rPr>
        <w:t>日期：           年    月    日</w:t>
      </w:r>
    </w:p>
    <w:p>
      <w:pPr>
        <w:pStyle w:val="29"/>
      </w:pPr>
    </w:p>
    <w:p>
      <w:pPr>
        <w:pStyle w:val="29"/>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D4C7D2-78D7-4F37-97E5-312D76BE5F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D6F588C-216F-48D5-A091-AEED46B3E1B3}"/>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7C98A71-7E0A-4AB6-8311-5D74C9AA5F52}"/>
  </w:font>
  <w:font w:name="微软雅黑">
    <w:panose1 w:val="020B0503020204020204"/>
    <w:charset w:val="86"/>
    <w:family w:val="swiss"/>
    <w:pitch w:val="default"/>
    <w:sig w:usb0="80000287" w:usb1="280F3C52" w:usb2="00000016" w:usb3="00000000" w:csb0="0004001F" w:csb1="00000000"/>
    <w:embedRegular r:id="rId4" w:fontKey="{C60CECAF-CF05-4BA5-89AF-490A201E48F8}"/>
  </w:font>
  <w:font w:name="SimSun-Identity-H">
    <w:altName w:val="宋体"/>
    <w:panose1 w:val="00000000000000000000"/>
    <w:charset w:val="86"/>
    <w:family w:val="auto"/>
    <w:pitch w:val="default"/>
    <w:sig w:usb0="00000000" w:usb1="00000000" w:usb2="00000010" w:usb3="00000000" w:csb0="00040000" w:csb1="00000000"/>
    <w:embedRegular r:id="rId5" w:fontKey="{AADCBE5F-25EE-49FD-9600-EC9CDC2894BB}"/>
  </w:font>
  <w:font w:name="华文中宋">
    <w:panose1 w:val="02010600040101010101"/>
    <w:charset w:val="86"/>
    <w:family w:val="auto"/>
    <w:pitch w:val="default"/>
    <w:sig w:usb0="00000287" w:usb1="080F0000" w:usb2="00000000" w:usb3="00000000" w:csb0="0004009F" w:csb1="DFD70000"/>
    <w:embedRegular r:id="rId6" w:fontKey="{AA704698-F47E-47B2-B306-E81B1BF6A8B9}"/>
  </w:font>
  <w:font w:name="华文仿宋">
    <w:panose1 w:val="02010600040101010101"/>
    <w:charset w:val="86"/>
    <w:family w:val="auto"/>
    <w:pitch w:val="default"/>
    <w:sig w:usb0="00000287" w:usb1="080F0000" w:usb2="00000000" w:usb3="00000000" w:csb0="0004009F" w:csb1="DFD70000"/>
    <w:embedRegular r:id="rId7" w:fontKey="{F0AA4445-C43E-4EFA-AA3C-0F20A99A0722}"/>
  </w:font>
  <w:font w:name="仿宋">
    <w:panose1 w:val="02010609060101010101"/>
    <w:charset w:val="86"/>
    <w:family w:val="modern"/>
    <w:pitch w:val="default"/>
    <w:sig w:usb0="800002BF" w:usb1="38CF7CFA" w:usb2="00000016" w:usb3="00000000" w:csb0="00040001" w:csb1="00000000"/>
    <w:embedRegular r:id="rId8" w:fontKey="{B7C70D07-9472-461D-9696-46A3B134C543}"/>
  </w:font>
  <w:font w:name="Calibri Light">
    <w:panose1 w:val="020F0302020204030204"/>
    <w:charset w:val="00"/>
    <w:family w:val="swiss"/>
    <w:pitch w:val="default"/>
    <w:sig w:usb0="A00002EF" w:usb1="4000207B" w:usb2="00000000" w:usb3="00000000" w:csb0="2000019F" w:csb1="00000000"/>
    <w:embedRegular r:id="rId9" w:fontKey="{FAFCAB15-31AD-49E4-B5F8-641C62CAFB2B}"/>
  </w:font>
  <w:font w:name="SimHei-Identity-H">
    <w:altName w:val="黑体"/>
    <w:panose1 w:val="00000000000000000000"/>
    <w:charset w:val="86"/>
    <w:family w:val="auto"/>
    <w:pitch w:val="default"/>
    <w:sig w:usb0="00000000" w:usb1="00000000" w:usb2="00000010" w:usb3="00000000" w:csb0="00040000" w:csb1="00000000"/>
    <w:embedRegular r:id="rId10" w:fontKey="{61845E37-F72C-44BC-9E40-6AE603304DB0}"/>
  </w:font>
  <w:font w:name="楷体_GB2312">
    <w:altName w:val="楷体"/>
    <w:panose1 w:val="00000000000000000000"/>
    <w:charset w:val="86"/>
    <w:family w:val="modern"/>
    <w:pitch w:val="default"/>
    <w:sig w:usb0="00000000" w:usb1="00000000" w:usb2="00000000" w:usb3="00000000" w:csb0="00040000" w:csb1="00000000"/>
    <w:embedRegular r:id="rId11" w:fontKey="{7CEA3919-AC87-428F-B448-8251640B5FE6}"/>
  </w:font>
  <w:font w:name="Microsoft JhengHei">
    <w:panose1 w:val="020B0604030504040204"/>
    <w:charset w:val="88"/>
    <w:family w:val="swiss"/>
    <w:pitch w:val="default"/>
    <w:sig w:usb0="00000087" w:usb1="28AF4000" w:usb2="00000016" w:usb3="00000000" w:csb0="00100009" w:csb1="00000000"/>
    <w:embedRegular r:id="rId12" w:fontKey="{1E6B96A5-A474-4529-9026-D8C2304E7F92}"/>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E9A3D35F"/>
    <w:multiLevelType w:val="singleLevel"/>
    <w:tmpl w:val="E9A3D35F"/>
    <w:lvl w:ilvl="0" w:tentative="0">
      <w:start w:val="3"/>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0"/>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5"/>
  </w:num>
  <w:num w:numId="4">
    <w:abstractNumId w:val="4"/>
    <w:lvlOverride w:ilvl="0">
      <w:startOverride w:val="1"/>
    </w:lvlOverride>
  </w:num>
  <w:num w:numId="5">
    <w:abstractNumId w:val="2"/>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423F24"/>
    <w:rsid w:val="01455237"/>
    <w:rsid w:val="01E90844"/>
    <w:rsid w:val="01EE49B6"/>
    <w:rsid w:val="02157665"/>
    <w:rsid w:val="02436A0B"/>
    <w:rsid w:val="02BC346B"/>
    <w:rsid w:val="02C40969"/>
    <w:rsid w:val="038E73ED"/>
    <w:rsid w:val="03952B52"/>
    <w:rsid w:val="03AF6D28"/>
    <w:rsid w:val="03BC4D98"/>
    <w:rsid w:val="040F3E66"/>
    <w:rsid w:val="04200D92"/>
    <w:rsid w:val="04205347"/>
    <w:rsid w:val="04BD7CF1"/>
    <w:rsid w:val="05D610DF"/>
    <w:rsid w:val="061816F7"/>
    <w:rsid w:val="06841479"/>
    <w:rsid w:val="06A42F8B"/>
    <w:rsid w:val="06C13C78"/>
    <w:rsid w:val="06F16A0F"/>
    <w:rsid w:val="0704648C"/>
    <w:rsid w:val="070C1F40"/>
    <w:rsid w:val="073D15CC"/>
    <w:rsid w:val="074663EA"/>
    <w:rsid w:val="07933AD6"/>
    <w:rsid w:val="07A70623"/>
    <w:rsid w:val="07BC4C4C"/>
    <w:rsid w:val="0824366F"/>
    <w:rsid w:val="084A0664"/>
    <w:rsid w:val="08784FA3"/>
    <w:rsid w:val="09151395"/>
    <w:rsid w:val="096609CC"/>
    <w:rsid w:val="09864BCA"/>
    <w:rsid w:val="099F4DD9"/>
    <w:rsid w:val="09A34362"/>
    <w:rsid w:val="09AB391D"/>
    <w:rsid w:val="09DC0C8E"/>
    <w:rsid w:val="0A483813"/>
    <w:rsid w:val="0A6D7EB6"/>
    <w:rsid w:val="0AC55419"/>
    <w:rsid w:val="0AEC11DE"/>
    <w:rsid w:val="0AF10769"/>
    <w:rsid w:val="0B8D01CD"/>
    <w:rsid w:val="0BE676B5"/>
    <w:rsid w:val="0C191691"/>
    <w:rsid w:val="0C1B3CF0"/>
    <w:rsid w:val="0C444C77"/>
    <w:rsid w:val="0C733CEE"/>
    <w:rsid w:val="0CC145BF"/>
    <w:rsid w:val="0D244915"/>
    <w:rsid w:val="0D857E27"/>
    <w:rsid w:val="0DDB1C4E"/>
    <w:rsid w:val="0E5C7457"/>
    <w:rsid w:val="0EC32DD4"/>
    <w:rsid w:val="0F58070F"/>
    <w:rsid w:val="0F5B48D3"/>
    <w:rsid w:val="0F7A2ADB"/>
    <w:rsid w:val="0FB6788B"/>
    <w:rsid w:val="0FF814CA"/>
    <w:rsid w:val="102A2DB3"/>
    <w:rsid w:val="10543AE2"/>
    <w:rsid w:val="10A55FF3"/>
    <w:rsid w:val="11187673"/>
    <w:rsid w:val="11934328"/>
    <w:rsid w:val="119C53E4"/>
    <w:rsid w:val="11A044E2"/>
    <w:rsid w:val="11A110D7"/>
    <w:rsid w:val="11D825BD"/>
    <w:rsid w:val="11EC0DDF"/>
    <w:rsid w:val="12373EC2"/>
    <w:rsid w:val="1259099D"/>
    <w:rsid w:val="12761F5D"/>
    <w:rsid w:val="12FD7D55"/>
    <w:rsid w:val="13002DFB"/>
    <w:rsid w:val="13D529D6"/>
    <w:rsid w:val="13F55EAC"/>
    <w:rsid w:val="14436CA5"/>
    <w:rsid w:val="14EE79C4"/>
    <w:rsid w:val="15245D38"/>
    <w:rsid w:val="162109F2"/>
    <w:rsid w:val="16253B6C"/>
    <w:rsid w:val="164522C1"/>
    <w:rsid w:val="167E6053"/>
    <w:rsid w:val="16DB5746"/>
    <w:rsid w:val="16E3365C"/>
    <w:rsid w:val="17205759"/>
    <w:rsid w:val="173B60B4"/>
    <w:rsid w:val="19324427"/>
    <w:rsid w:val="196B16E7"/>
    <w:rsid w:val="19CB5AB6"/>
    <w:rsid w:val="1A0A3B88"/>
    <w:rsid w:val="1A0D7EBB"/>
    <w:rsid w:val="1A701A29"/>
    <w:rsid w:val="1A934E56"/>
    <w:rsid w:val="1AAF05AB"/>
    <w:rsid w:val="1AB63A59"/>
    <w:rsid w:val="1ADF38BA"/>
    <w:rsid w:val="1B155C14"/>
    <w:rsid w:val="1B98192F"/>
    <w:rsid w:val="1BAA7DFF"/>
    <w:rsid w:val="1BEA74D5"/>
    <w:rsid w:val="1BF46F59"/>
    <w:rsid w:val="1C6B0A50"/>
    <w:rsid w:val="1C7B54D2"/>
    <w:rsid w:val="1D644DCB"/>
    <w:rsid w:val="1D7805E6"/>
    <w:rsid w:val="1DBC56B0"/>
    <w:rsid w:val="1DDB5271"/>
    <w:rsid w:val="1E205195"/>
    <w:rsid w:val="1E357AB7"/>
    <w:rsid w:val="1E486FB3"/>
    <w:rsid w:val="1EA823E7"/>
    <w:rsid w:val="1FBD490B"/>
    <w:rsid w:val="1FD57D6A"/>
    <w:rsid w:val="1FED3128"/>
    <w:rsid w:val="1FF94B77"/>
    <w:rsid w:val="20362A4E"/>
    <w:rsid w:val="20CD0373"/>
    <w:rsid w:val="21333432"/>
    <w:rsid w:val="215D246D"/>
    <w:rsid w:val="218F4379"/>
    <w:rsid w:val="21D56297"/>
    <w:rsid w:val="221F7512"/>
    <w:rsid w:val="222423CF"/>
    <w:rsid w:val="22CD398B"/>
    <w:rsid w:val="231A50A3"/>
    <w:rsid w:val="2327596C"/>
    <w:rsid w:val="2375784A"/>
    <w:rsid w:val="23EB1DB1"/>
    <w:rsid w:val="24A46D4D"/>
    <w:rsid w:val="24D520B6"/>
    <w:rsid w:val="252C4420"/>
    <w:rsid w:val="255155A3"/>
    <w:rsid w:val="25B711A3"/>
    <w:rsid w:val="25D557B2"/>
    <w:rsid w:val="25D8140D"/>
    <w:rsid w:val="25E16060"/>
    <w:rsid w:val="268A7CDA"/>
    <w:rsid w:val="26C31CF7"/>
    <w:rsid w:val="27570310"/>
    <w:rsid w:val="2761756F"/>
    <w:rsid w:val="27D62DAD"/>
    <w:rsid w:val="27D75BAD"/>
    <w:rsid w:val="27F93C91"/>
    <w:rsid w:val="282B09BF"/>
    <w:rsid w:val="285C4718"/>
    <w:rsid w:val="290F02E0"/>
    <w:rsid w:val="29ED1BCD"/>
    <w:rsid w:val="2A583FD0"/>
    <w:rsid w:val="2B416F5E"/>
    <w:rsid w:val="2C1A3E78"/>
    <w:rsid w:val="2CA03149"/>
    <w:rsid w:val="2CAC76BE"/>
    <w:rsid w:val="2CCE2260"/>
    <w:rsid w:val="2CFC1B72"/>
    <w:rsid w:val="2D2C1130"/>
    <w:rsid w:val="2D3C079C"/>
    <w:rsid w:val="2D4D65D3"/>
    <w:rsid w:val="2DC50CCB"/>
    <w:rsid w:val="2DE925D1"/>
    <w:rsid w:val="2E48330B"/>
    <w:rsid w:val="2E597D48"/>
    <w:rsid w:val="2E8974F1"/>
    <w:rsid w:val="2ED3341D"/>
    <w:rsid w:val="2EE27DC4"/>
    <w:rsid w:val="2F407445"/>
    <w:rsid w:val="2F9A43BB"/>
    <w:rsid w:val="2FC57C8B"/>
    <w:rsid w:val="304B24EB"/>
    <w:rsid w:val="30770464"/>
    <w:rsid w:val="308A6366"/>
    <w:rsid w:val="30907F59"/>
    <w:rsid w:val="30C36344"/>
    <w:rsid w:val="318D0E47"/>
    <w:rsid w:val="31967488"/>
    <w:rsid w:val="31AE289D"/>
    <w:rsid w:val="31C00377"/>
    <w:rsid w:val="31E60E9F"/>
    <w:rsid w:val="323C631E"/>
    <w:rsid w:val="32A61AD2"/>
    <w:rsid w:val="32DA195F"/>
    <w:rsid w:val="3328479F"/>
    <w:rsid w:val="33294832"/>
    <w:rsid w:val="33353386"/>
    <w:rsid w:val="33A71210"/>
    <w:rsid w:val="341744ED"/>
    <w:rsid w:val="355B7EB7"/>
    <w:rsid w:val="35624D04"/>
    <w:rsid w:val="35AE5DEE"/>
    <w:rsid w:val="35F24472"/>
    <w:rsid w:val="36A04DB6"/>
    <w:rsid w:val="36DC08C9"/>
    <w:rsid w:val="38214A35"/>
    <w:rsid w:val="3837515E"/>
    <w:rsid w:val="38D26C60"/>
    <w:rsid w:val="39730A51"/>
    <w:rsid w:val="3982182C"/>
    <w:rsid w:val="39A42231"/>
    <w:rsid w:val="39A84565"/>
    <w:rsid w:val="39A9208B"/>
    <w:rsid w:val="39B71F7E"/>
    <w:rsid w:val="3A233FDF"/>
    <w:rsid w:val="3A793787"/>
    <w:rsid w:val="3AAF1923"/>
    <w:rsid w:val="3ADB3B42"/>
    <w:rsid w:val="3B2B03C4"/>
    <w:rsid w:val="3B334302"/>
    <w:rsid w:val="3B6D5A72"/>
    <w:rsid w:val="3B832136"/>
    <w:rsid w:val="3BBF52F1"/>
    <w:rsid w:val="3BF10EB2"/>
    <w:rsid w:val="3C616C4D"/>
    <w:rsid w:val="3C6504EB"/>
    <w:rsid w:val="3C70153D"/>
    <w:rsid w:val="3C763CEB"/>
    <w:rsid w:val="3D1D35B4"/>
    <w:rsid w:val="3D281519"/>
    <w:rsid w:val="3D962926"/>
    <w:rsid w:val="3E510E90"/>
    <w:rsid w:val="3E8A2015"/>
    <w:rsid w:val="3EB16D20"/>
    <w:rsid w:val="3EE0715E"/>
    <w:rsid w:val="3F1233A3"/>
    <w:rsid w:val="3F88166D"/>
    <w:rsid w:val="40755194"/>
    <w:rsid w:val="409335B8"/>
    <w:rsid w:val="40FC6D92"/>
    <w:rsid w:val="41606B88"/>
    <w:rsid w:val="428F147C"/>
    <w:rsid w:val="42A94EAA"/>
    <w:rsid w:val="42E34FC3"/>
    <w:rsid w:val="43211A9B"/>
    <w:rsid w:val="4395283B"/>
    <w:rsid w:val="43E23597"/>
    <w:rsid w:val="43EE034F"/>
    <w:rsid w:val="440417A2"/>
    <w:rsid w:val="44C4421D"/>
    <w:rsid w:val="44DF7259"/>
    <w:rsid w:val="44FA4B0A"/>
    <w:rsid w:val="45040B0F"/>
    <w:rsid w:val="4577128F"/>
    <w:rsid w:val="45CB7ED7"/>
    <w:rsid w:val="46CF6BE8"/>
    <w:rsid w:val="47876474"/>
    <w:rsid w:val="479243B7"/>
    <w:rsid w:val="48052B82"/>
    <w:rsid w:val="4855197E"/>
    <w:rsid w:val="48AA188E"/>
    <w:rsid w:val="48B07DAC"/>
    <w:rsid w:val="48E833A6"/>
    <w:rsid w:val="48F457C4"/>
    <w:rsid w:val="48FD584B"/>
    <w:rsid w:val="495D7D08"/>
    <w:rsid w:val="498E1DA5"/>
    <w:rsid w:val="49F20EE5"/>
    <w:rsid w:val="4A014BCF"/>
    <w:rsid w:val="4A3F0D06"/>
    <w:rsid w:val="4AAD305D"/>
    <w:rsid w:val="4AB740F4"/>
    <w:rsid w:val="4AED041D"/>
    <w:rsid w:val="4B15132F"/>
    <w:rsid w:val="4B4C5CA0"/>
    <w:rsid w:val="4B6B42E0"/>
    <w:rsid w:val="4B840262"/>
    <w:rsid w:val="4C6A62D8"/>
    <w:rsid w:val="4CF94135"/>
    <w:rsid w:val="4D447CA9"/>
    <w:rsid w:val="4D7722CE"/>
    <w:rsid w:val="4D810EFD"/>
    <w:rsid w:val="4D8B58D8"/>
    <w:rsid w:val="4D8C33FE"/>
    <w:rsid w:val="4E0C72FB"/>
    <w:rsid w:val="4E192EE4"/>
    <w:rsid w:val="4E311CB2"/>
    <w:rsid w:val="4FE32A78"/>
    <w:rsid w:val="506E473E"/>
    <w:rsid w:val="51060827"/>
    <w:rsid w:val="510D4CE5"/>
    <w:rsid w:val="51962139"/>
    <w:rsid w:val="51C57522"/>
    <w:rsid w:val="52134DE1"/>
    <w:rsid w:val="527C7EE5"/>
    <w:rsid w:val="52966EAF"/>
    <w:rsid w:val="52C0794D"/>
    <w:rsid w:val="52D95337"/>
    <w:rsid w:val="5339770C"/>
    <w:rsid w:val="5368607D"/>
    <w:rsid w:val="536A359C"/>
    <w:rsid w:val="53901E9A"/>
    <w:rsid w:val="53B148A4"/>
    <w:rsid w:val="53B536AF"/>
    <w:rsid w:val="547054FD"/>
    <w:rsid w:val="54967603"/>
    <w:rsid w:val="54CF7B30"/>
    <w:rsid w:val="54F66B32"/>
    <w:rsid w:val="550C74E6"/>
    <w:rsid w:val="55132319"/>
    <w:rsid w:val="55747599"/>
    <w:rsid w:val="55E42029"/>
    <w:rsid w:val="566A652B"/>
    <w:rsid w:val="56AA614C"/>
    <w:rsid w:val="576057FA"/>
    <w:rsid w:val="57C1417C"/>
    <w:rsid w:val="57D12A81"/>
    <w:rsid w:val="57E83C3B"/>
    <w:rsid w:val="582D2E88"/>
    <w:rsid w:val="58BF54EF"/>
    <w:rsid w:val="58C278D6"/>
    <w:rsid w:val="58CB56FA"/>
    <w:rsid w:val="590E151B"/>
    <w:rsid w:val="59430F68"/>
    <w:rsid w:val="59533008"/>
    <w:rsid w:val="597A6246"/>
    <w:rsid w:val="59AC3F52"/>
    <w:rsid w:val="59B504AA"/>
    <w:rsid w:val="5A384B14"/>
    <w:rsid w:val="5A3D43FE"/>
    <w:rsid w:val="5A6679CA"/>
    <w:rsid w:val="5A9F0C15"/>
    <w:rsid w:val="5A9F3E73"/>
    <w:rsid w:val="5ABA2A7F"/>
    <w:rsid w:val="5B1F3D38"/>
    <w:rsid w:val="5C38222F"/>
    <w:rsid w:val="5C7F0CFE"/>
    <w:rsid w:val="5C910708"/>
    <w:rsid w:val="5CE13766"/>
    <w:rsid w:val="5D1450ED"/>
    <w:rsid w:val="5DCC4C82"/>
    <w:rsid w:val="5DFE3EA4"/>
    <w:rsid w:val="5F36141C"/>
    <w:rsid w:val="5F50072F"/>
    <w:rsid w:val="5F9555DA"/>
    <w:rsid w:val="5FAA7416"/>
    <w:rsid w:val="5FB456FC"/>
    <w:rsid w:val="5FFA462A"/>
    <w:rsid w:val="6028345A"/>
    <w:rsid w:val="602E3E17"/>
    <w:rsid w:val="603718EF"/>
    <w:rsid w:val="606F453E"/>
    <w:rsid w:val="60886BFA"/>
    <w:rsid w:val="60D55842"/>
    <w:rsid w:val="610608AD"/>
    <w:rsid w:val="610F0176"/>
    <w:rsid w:val="61345FAC"/>
    <w:rsid w:val="61575576"/>
    <w:rsid w:val="616713F5"/>
    <w:rsid w:val="61AC65C4"/>
    <w:rsid w:val="61CA4FAD"/>
    <w:rsid w:val="61CB73F0"/>
    <w:rsid w:val="61FC6D54"/>
    <w:rsid w:val="621C2B4B"/>
    <w:rsid w:val="63AD2BAB"/>
    <w:rsid w:val="63D53465"/>
    <w:rsid w:val="642A77A1"/>
    <w:rsid w:val="647B0FBF"/>
    <w:rsid w:val="64C42860"/>
    <w:rsid w:val="6558033E"/>
    <w:rsid w:val="658B7653"/>
    <w:rsid w:val="65BC0AFC"/>
    <w:rsid w:val="66214933"/>
    <w:rsid w:val="66245681"/>
    <w:rsid w:val="66557E8E"/>
    <w:rsid w:val="66716F79"/>
    <w:rsid w:val="66830FD0"/>
    <w:rsid w:val="678278F4"/>
    <w:rsid w:val="67A9270A"/>
    <w:rsid w:val="67E36C7A"/>
    <w:rsid w:val="680974B1"/>
    <w:rsid w:val="68433DA6"/>
    <w:rsid w:val="686047EC"/>
    <w:rsid w:val="68D06FB7"/>
    <w:rsid w:val="69056194"/>
    <w:rsid w:val="6987405D"/>
    <w:rsid w:val="699B1A2E"/>
    <w:rsid w:val="69CE5072"/>
    <w:rsid w:val="69DC457A"/>
    <w:rsid w:val="6A010FA4"/>
    <w:rsid w:val="6A3432E0"/>
    <w:rsid w:val="6A445335"/>
    <w:rsid w:val="6A7143B4"/>
    <w:rsid w:val="6AAA527E"/>
    <w:rsid w:val="6AE0505D"/>
    <w:rsid w:val="6B1A680B"/>
    <w:rsid w:val="6B265B50"/>
    <w:rsid w:val="6B7F3EF2"/>
    <w:rsid w:val="6BD73FFC"/>
    <w:rsid w:val="6BDA6F67"/>
    <w:rsid w:val="6C30791F"/>
    <w:rsid w:val="6CB84B68"/>
    <w:rsid w:val="6CD92A71"/>
    <w:rsid w:val="6CF576A2"/>
    <w:rsid w:val="6CF941B4"/>
    <w:rsid w:val="6D262AD0"/>
    <w:rsid w:val="6D331F8B"/>
    <w:rsid w:val="6D3C0446"/>
    <w:rsid w:val="6D683CB6"/>
    <w:rsid w:val="6E37450C"/>
    <w:rsid w:val="6E54418B"/>
    <w:rsid w:val="6E723819"/>
    <w:rsid w:val="6E930D5B"/>
    <w:rsid w:val="6EE16A9C"/>
    <w:rsid w:val="6F885F64"/>
    <w:rsid w:val="70071E3D"/>
    <w:rsid w:val="70440456"/>
    <w:rsid w:val="707A1599"/>
    <w:rsid w:val="708B529E"/>
    <w:rsid w:val="717A163C"/>
    <w:rsid w:val="718524BB"/>
    <w:rsid w:val="71C56D5B"/>
    <w:rsid w:val="71F3132A"/>
    <w:rsid w:val="720550F5"/>
    <w:rsid w:val="721D1451"/>
    <w:rsid w:val="723905E2"/>
    <w:rsid w:val="72D6655E"/>
    <w:rsid w:val="72EB0A43"/>
    <w:rsid w:val="738D2254"/>
    <w:rsid w:val="73BA5474"/>
    <w:rsid w:val="73E32E08"/>
    <w:rsid w:val="73FA6E8F"/>
    <w:rsid w:val="743A1718"/>
    <w:rsid w:val="748C1DB2"/>
    <w:rsid w:val="749F7FC0"/>
    <w:rsid w:val="75003798"/>
    <w:rsid w:val="75694C25"/>
    <w:rsid w:val="75AC0E7A"/>
    <w:rsid w:val="75E07014"/>
    <w:rsid w:val="75ED7908"/>
    <w:rsid w:val="75F4275D"/>
    <w:rsid w:val="761E630B"/>
    <w:rsid w:val="764C7A4B"/>
    <w:rsid w:val="770735A1"/>
    <w:rsid w:val="77422E1A"/>
    <w:rsid w:val="77A12046"/>
    <w:rsid w:val="77B657E9"/>
    <w:rsid w:val="77BE3082"/>
    <w:rsid w:val="77CF650E"/>
    <w:rsid w:val="782872D6"/>
    <w:rsid w:val="784F7ADF"/>
    <w:rsid w:val="786B4497"/>
    <w:rsid w:val="78A55F24"/>
    <w:rsid w:val="79366790"/>
    <w:rsid w:val="79DC2E94"/>
    <w:rsid w:val="7A17722A"/>
    <w:rsid w:val="7A4C65EC"/>
    <w:rsid w:val="7A661647"/>
    <w:rsid w:val="7AA339B1"/>
    <w:rsid w:val="7AC9127F"/>
    <w:rsid w:val="7AE364A4"/>
    <w:rsid w:val="7B625FCB"/>
    <w:rsid w:val="7BDF6C6B"/>
    <w:rsid w:val="7C24720C"/>
    <w:rsid w:val="7CC9244C"/>
    <w:rsid w:val="7D264BE8"/>
    <w:rsid w:val="7D3134F6"/>
    <w:rsid w:val="7D6E03F9"/>
    <w:rsid w:val="7D8D75CD"/>
    <w:rsid w:val="7DA4350F"/>
    <w:rsid w:val="7DA82495"/>
    <w:rsid w:val="7DE06CCB"/>
    <w:rsid w:val="7F634D8D"/>
    <w:rsid w:val="7F7240F7"/>
    <w:rsid w:val="7FA10569"/>
    <w:rsid w:val="7FC22B2C"/>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6"/>
    <w:basedOn w:val="1"/>
    <w:next w:val="1"/>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3"/>
    <w:basedOn w:val="1"/>
    <w:qFormat/>
    <w:uiPriority w:val="99"/>
    <w:pPr>
      <w:spacing w:after="120"/>
    </w:pPr>
    <w:rPr>
      <w:sz w:val="16"/>
      <w:szCs w:val="16"/>
    </w:rPr>
  </w:style>
  <w:style w:type="paragraph" w:styleId="10">
    <w:name w:val="Body Text"/>
    <w:basedOn w:val="1"/>
    <w:qFormat/>
    <w:uiPriority w:val="0"/>
    <w:rPr>
      <w:sz w:val="24"/>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link w:val="44"/>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4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Body Text Indent 3"/>
    <w:basedOn w:val="1"/>
    <w:link w:val="40"/>
    <w:qFormat/>
    <w:uiPriority w:val="0"/>
    <w:pPr>
      <w:spacing w:after="120"/>
      <w:ind w:left="420" w:leftChars="200"/>
    </w:pPr>
    <w:rPr>
      <w:sz w:val="16"/>
      <w:szCs w:val="16"/>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jc w:val="center"/>
    </w:pPr>
    <w:rPr>
      <w:kern w:val="0"/>
      <w:sz w:val="20"/>
    </w:rPr>
  </w:style>
  <w:style w:type="paragraph" w:styleId="21">
    <w:name w:val="Normal (Web)"/>
    <w:basedOn w:val="1"/>
    <w:qFormat/>
    <w:uiPriority w:val="0"/>
    <w:pPr>
      <w:spacing w:beforeAutospacing="1" w:afterAutospacing="1"/>
      <w:jc w:val="left"/>
    </w:pPr>
    <w:rPr>
      <w:kern w:val="0"/>
      <w:sz w:val="24"/>
    </w:rPr>
  </w:style>
  <w:style w:type="paragraph" w:styleId="22">
    <w:name w:val="Body Text First Indent"/>
    <w:basedOn w:val="10"/>
    <w:qFormat/>
    <w:uiPriority w:val="99"/>
    <w:pPr>
      <w:spacing w:after="120"/>
      <w:ind w:firstLine="420" w:firstLineChars="100"/>
    </w:pPr>
    <w:rPr>
      <w:sz w:val="21"/>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qFormat/>
    <w:uiPriority w:val="99"/>
    <w:rPr>
      <w:color w:val="0000FF"/>
      <w:u w:val="single"/>
    </w:rPr>
  </w:style>
  <w:style w:type="paragraph" w:customStyle="1" w:styleId="29">
    <w:name w:val="_Style 3"/>
    <w:basedOn w:val="1"/>
    <w:qFormat/>
    <w:uiPriority w:val="0"/>
    <w:pPr>
      <w:ind w:firstLine="420" w:firstLineChars="200"/>
    </w:pPr>
    <w:rPr>
      <w:sz w:val="20"/>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1"/>
    <w:qFormat/>
    <w:uiPriority w:val="0"/>
    <w:pPr>
      <w:spacing w:before="25" w:after="25"/>
      <w:jc w:val="left"/>
    </w:pPr>
    <w:rPr>
      <w:bCs/>
      <w:spacing w:val="10"/>
      <w:kern w:val="0"/>
      <w:sz w:val="24"/>
      <w:szCs w:val="20"/>
    </w:rPr>
  </w:style>
  <w:style w:type="paragraph" w:customStyle="1" w:styleId="34">
    <w:name w:val="Table Paragraph"/>
    <w:basedOn w:val="1"/>
    <w:qFormat/>
    <w:uiPriority w:val="1"/>
    <w:rPr>
      <w:rFonts w:ascii="宋体" w:hAnsi="宋体" w:cs="宋体"/>
      <w:lang w:val="zh-CN" w:bidi="zh-CN"/>
    </w:rPr>
  </w:style>
  <w:style w:type="paragraph" w:styleId="35">
    <w:name w:val="List Paragraph"/>
    <w:basedOn w:val="1"/>
    <w:link w:val="47"/>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5"/>
    <w:qFormat/>
    <w:uiPriority w:val="0"/>
    <w:rPr>
      <w:rFonts w:hint="eastAsia" w:ascii="宋体" w:hAnsi="宋体" w:eastAsia="宋体" w:cs="宋体"/>
      <w:color w:val="000000"/>
      <w:sz w:val="21"/>
      <w:szCs w:val="21"/>
      <w:u w:val="none"/>
    </w:rPr>
  </w:style>
  <w:style w:type="character" w:customStyle="1" w:styleId="38">
    <w:name w:val="font21"/>
    <w:basedOn w:val="25"/>
    <w:qFormat/>
    <w:uiPriority w:val="0"/>
    <w:rPr>
      <w:rFonts w:hint="eastAsia" w:ascii="宋体" w:hAnsi="宋体" w:eastAsia="宋体" w:cs="宋体"/>
      <w:b/>
      <w:bCs/>
      <w:color w:val="000000"/>
      <w:sz w:val="18"/>
      <w:szCs w:val="18"/>
      <w:u w:val="none"/>
    </w:rPr>
  </w:style>
  <w:style w:type="character" w:customStyle="1" w:styleId="39">
    <w:name w:val="title"/>
    <w:qFormat/>
    <w:uiPriority w:val="0"/>
  </w:style>
  <w:style w:type="character" w:customStyle="1" w:styleId="40">
    <w:name w:val="正文文本缩进 3 Char"/>
    <w:basedOn w:val="25"/>
    <w:link w:val="18"/>
    <w:qFormat/>
    <w:uiPriority w:val="0"/>
    <w:rPr>
      <w:kern w:val="2"/>
      <w:sz w:val="16"/>
      <w:szCs w:val="16"/>
    </w:rPr>
  </w:style>
  <w:style w:type="paragraph" w:customStyle="1" w:styleId="41">
    <w:name w:val="SZF项目正文"/>
    <w:basedOn w:val="1"/>
    <w:qFormat/>
    <w:uiPriority w:val="0"/>
    <w:pPr>
      <w:spacing w:line="300" w:lineRule="auto"/>
      <w:ind w:firstLine="480" w:firstLineChars="200"/>
    </w:pPr>
    <w:rPr>
      <w:rFonts w:ascii="宋体" w:hAnsi="宋体"/>
      <w:kern w:val="0"/>
      <w:sz w:val="24"/>
    </w:rPr>
  </w:style>
  <w:style w:type="character" w:customStyle="1" w:styleId="42">
    <w:name w:val="批注框文本 Char"/>
    <w:basedOn w:val="25"/>
    <w:link w:val="14"/>
    <w:qFormat/>
    <w:uiPriority w:val="0"/>
    <w:rPr>
      <w:kern w:val="2"/>
      <w:sz w:val="18"/>
      <w:szCs w:val="18"/>
    </w:rPr>
  </w:style>
  <w:style w:type="paragraph" w:customStyle="1" w:styleId="4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纯文本 Char"/>
    <w:link w:val="12"/>
    <w:qFormat/>
    <w:uiPriority w:val="0"/>
    <w:rPr>
      <w:rFonts w:ascii="宋体" w:hAnsi="Courier New"/>
      <w:kern w:val="2"/>
      <w:sz w:val="21"/>
    </w:rPr>
  </w:style>
  <w:style w:type="paragraph" w:customStyle="1" w:styleId="4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正文格式"/>
    <w:basedOn w:val="1"/>
    <w:qFormat/>
    <w:uiPriority w:val="0"/>
    <w:pPr>
      <w:autoSpaceDE w:val="0"/>
      <w:autoSpaceDN w:val="0"/>
      <w:jc w:val="left"/>
    </w:pPr>
    <w:rPr>
      <w:rFonts w:ascii="宋体" w:hAnsi="宋体" w:cs="宋体"/>
      <w:kern w:val="0"/>
      <w:sz w:val="28"/>
      <w:szCs w:val="22"/>
      <w:lang w:val="zh-CN" w:bidi="zh-CN"/>
    </w:rPr>
  </w:style>
  <w:style w:type="character" w:customStyle="1" w:styleId="47">
    <w:name w:val="列出段落 Char"/>
    <w:link w:val="35"/>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45895</Words>
  <Characters>47749</Characters>
  <Lines>371</Lines>
  <Paragraphs>104</Paragraphs>
  <TotalTime>20</TotalTime>
  <ScaleCrop>false</ScaleCrop>
  <LinksUpToDate>false</LinksUpToDate>
  <CharactersWithSpaces>50227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郑立书</cp:lastModifiedBy>
  <cp:lastPrinted>2023-09-13T01:07:00Z</cp:lastPrinted>
  <dcterms:modified xsi:type="dcterms:W3CDTF">2023-09-28T07:35:16Z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5C5DFBD894414C39B530020D3E7818FE_13</vt:lpwstr>
  </property>
  <property fmtid="{D5CDD505-2E9C-101B-9397-08002B2CF9AE}" pid="4" name="commondata">
    <vt:lpwstr>eyJoZGlkIjoiZGNiZjhiYWJkMzQ2ODliZDg0M2NkY2U3ZDYyYTQ3YzEifQ==</vt:lpwstr>
  </property>
</Properties>
</file>