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000000"/>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pPr>
        <w:pStyle w:val="28"/>
        <w:rPr>
          <w:rFonts w:hint="eastAsia"/>
          <w:highlight w:val="none"/>
          <w:lang w:val="en-US" w:eastAsia="zh-CN"/>
        </w:rPr>
      </w:pPr>
    </w:p>
    <w:p>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sz w:val="28"/>
          <w:szCs w:val="28"/>
          <w:highlight w:val="none"/>
          <w:lang w:val="en-US" w:eastAsia="zh-CN"/>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ZCB-2023092</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仿宋简体" w:hAnsi="方正仿宋简体" w:eastAsia="方正仿宋简体" w:cs="方正仿宋简体"/>
          <w:b/>
          <w:bCs/>
          <w:sz w:val="28"/>
          <w:szCs w:val="28"/>
          <w:highlight w:val="non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中山大学孙逸仙纪念医院</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color w:val="000000"/>
          <w:sz w:val="28"/>
          <w:szCs w:val="28"/>
          <w:highlight w:val="none"/>
          <w:u w:val="none"/>
          <w:lang w:val="en-US" w:eastAsia="zh-CN"/>
        </w:rPr>
        <w:t xml:space="preserve">      </w:t>
      </w:r>
      <w:r>
        <w:rPr>
          <w:rFonts w:hint="eastAsia" w:ascii="方正仿宋简体" w:hAnsi="方正仿宋简体" w:eastAsia="方正仿宋简体" w:cs="方正仿宋简体"/>
          <w:b/>
          <w:bCs/>
          <w:color w:val="000000"/>
          <w:sz w:val="28"/>
          <w:szCs w:val="28"/>
          <w:highlight w:val="none"/>
          <w:u w:val="single"/>
          <w:lang w:val="en-US" w:eastAsia="zh-CN"/>
        </w:rPr>
        <w:t>2023年第四季度医用气体采购项目</w:t>
      </w: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Style w:val="7"/>
        <w:rPr>
          <w:rFonts w:hint="eastAsia"/>
          <w:highlight w:val="none"/>
        </w:rPr>
      </w:pPr>
    </w:p>
    <w:p>
      <w:pPr>
        <w:pStyle w:val="28"/>
        <w:rPr>
          <w:rFonts w:hint="eastAsia"/>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3</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9</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21日</w:t>
      </w: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Style w:val="30"/>
        <w:rPr>
          <w:rFonts w:hint="eastAsia" w:ascii="宋体" w:hAnsi="宋体" w:cs="宋体"/>
          <w:b/>
          <w:bCs/>
          <w:color w:val="000000"/>
          <w:sz w:val="28"/>
          <w:szCs w:val="2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p>
    <w:p>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第一章</w:t>
      </w:r>
      <w:r>
        <w:rPr>
          <w:rStyle w:val="27"/>
          <w:rFonts w:hint="eastAsia" w:ascii="仿宋" w:hAnsi="仿宋" w:eastAsia="仿宋" w:cs="仿宋"/>
          <w:b/>
          <w:color w:val="000000"/>
          <w:sz w:val="32"/>
          <w:szCs w:val="32"/>
          <w:highlight w:val="none"/>
          <w:lang w:val="en-US" w:eastAsia="zh-CN"/>
        </w:rPr>
        <w:t xml:space="preserve"> 比选邀请</w:t>
      </w:r>
      <w:r>
        <w:rPr>
          <w:rStyle w:val="27"/>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第二章</w:t>
      </w:r>
      <w:r>
        <w:rPr>
          <w:rStyle w:val="27"/>
          <w:rFonts w:hint="eastAsia" w:ascii="仿宋" w:hAnsi="仿宋" w:eastAsia="仿宋" w:cs="仿宋"/>
          <w:b/>
          <w:color w:val="000000"/>
          <w:sz w:val="32"/>
          <w:szCs w:val="32"/>
          <w:highlight w:val="none"/>
          <w:lang w:val="en-US" w:eastAsia="zh-CN"/>
        </w:rPr>
        <w:t xml:space="preserve"> </w:t>
      </w:r>
      <w:r>
        <w:rPr>
          <w:rStyle w:val="27"/>
          <w:rFonts w:hint="eastAsia" w:ascii="仿宋" w:hAnsi="仿宋" w:eastAsia="仿宋" w:cs="仿宋"/>
          <w:b/>
          <w:color w:val="000000"/>
          <w:sz w:val="32"/>
          <w:szCs w:val="32"/>
          <w:highlight w:val="none"/>
          <w:lang w:eastAsia="zh-CN"/>
        </w:rPr>
        <w:t>用户</w:t>
      </w:r>
      <w:r>
        <w:rPr>
          <w:rStyle w:val="27"/>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7"/>
          <w:rFonts w:hint="eastAsia" w:ascii="仿宋" w:hAnsi="仿宋" w:eastAsia="仿宋" w:cs="仿宋"/>
          <w:b/>
          <w:color w:val="000000"/>
          <w:sz w:val="32"/>
          <w:szCs w:val="32"/>
          <w:highlight w:val="none"/>
        </w:rPr>
        <w:t>第三章</w:t>
      </w:r>
      <w:r>
        <w:rPr>
          <w:rStyle w:val="27"/>
          <w:rFonts w:hint="eastAsia" w:ascii="仿宋" w:hAnsi="仿宋" w:eastAsia="仿宋" w:cs="仿宋"/>
          <w:b/>
          <w:color w:val="000000"/>
          <w:sz w:val="32"/>
          <w:szCs w:val="32"/>
          <w:highlight w:val="none"/>
          <w:lang w:val="en-US" w:eastAsia="zh-CN"/>
        </w:rPr>
        <w:t xml:space="preserve"> 响应</w:t>
      </w:r>
      <w:r>
        <w:rPr>
          <w:rStyle w:val="27"/>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pPr>
        <w:pStyle w:val="17"/>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pPr>
        <w:pStyle w:val="30"/>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footerReference r:id="rId3"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pPr>
        <w:pStyle w:val="28"/>
        <w:rPr>
          <w:rFonts w:hint="eastAsia"/>
          <w:highlight w:val="none"/>
        </w:rPr>
      </w:pPr>
    </w:p>
    <w:p>
      <w:pPr>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ind w:left="0" w:leftChars="0" w:firstLine="0" w:firstLineChars="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39527"/>
      <w:bookmarkStart w:id="1" w:name="_Toc50691018"/>
      <w:bookmarkStart w:id="2" w:name="_Toc76354913"/>
      <w:bookmarkStart w:id="3" w:name="_Toc50737317"/>
      <w:bookmarkStart w:id="4" w:name="_Toc50736465"/>
      <w:bookmarkStart w:id="5" w:name="_Toc50737285"/>
      <w:bookmarkStart w:id="6" w:name="_Toc385940868"/>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lang w:eastAsia="zh-CN"/>
        </w:rPr>
        <w:t>中山大学孙逸仙纪念医院</w:t>
      </w:r>
      <w:r>
        <w:rPr>
          <w:rFonts w:hint="eastAsia" w:ascii="仿宋" w:hAnsi="仿宋" w:eastAsia="仿宋" w:cs="仿宋"/>
          <w:bCs/>
          <w:color w:val="000000"/>
          <w:sz w:val="24"/>
          <w:szCs w:val="24"/>
          <w:highlight w:val="none"/>
        </w:rPr>
        <w:t>（以下简称“</w:t>
      </w:r>
      <w:r>
        <w:rPr>
          <w:rFonts w:hint="eastAsia" w:ascii="仿宋" w:hAnsi="仿宋" w:eastAsia="仿宋" w:cs="仿宋"/>
          <w:bCs/>
          <w:color w:val="000000"/>
          <w:sz w:val="24"/>
          <w:szCs w:val="24"/>
          <w:highlight w:val="none"/>
          <w:lang w:eastAsia="zh-CN"/>
        </w:rPr>
        <w:t>我院</w:t>
      </w:r>
      <w:r>
        <w:rPr>
          <w:rFonts w:hint="eastAsia" w:ascii="仿宋" w:hAnsi="仿宋" w:eastAsia="仿宋" w:cs="仿宋"/>
          <w:bCs/>
          <w:color w:val="000000"/>
          <w:sz w:val="24"/>
          <w:szCs w:val="24"/>
          <w:highlight w:val="none"/>
        </w:rPr>
        <w:t>”）</w:t>
      </w:r>
      <w:r>
        <w:rPr>
          <w:rFonts w:hint="eastAsia" w:ascii="仿宋" w:hAnsi="仿宋" w:eastAsia="仿宋" w:cs="仿宋"/>
          <w:bCs/>
          <w:color w:val="000000"/>
          <w:sz w:val="24"/>
          <w:szCs w:val="24"/>
          <w:highlight w:val="none"/>
          <w:lang w:eastAsia="zh-CN"/>
        </w:rPr>
        <w:t>依据我院的需求，现</w:t>
      </w:r>
      <w:r>
        <w:rPr>
          <w:rFonts w:hint="eastAsia" w:ascii="仿宋" w:hAnsi="仿宋" w:eastAsia="仿宋" w:cs="仿宋"/>
          <w:bCs/>
          <w:color w:val="000000"/>
          <w:sz w:val="24"/>
          <w:szCs w:val="24"/>
          <w:highlight w:val="none"/>
        </w:rPr>
        <w:t>对</w:t>
      </w:r>
      <w:r>
        <w:rPr>
          <w:rFonts w:hint="eastAsia" w:ascii="仿宋" w:hAnsi="仿宋" w:eastAsia="仿宋" w:cs="仿宋"/>
          <w:bCs/>
          <w:color w:val="000000"/>
          <w:sz w:val="24"/>
          <w:szCs w:val="24"/>
          <w:highlight w:val="none"/>
          <w:lang w:val="en-US" w:eastAsia="zh-CN"/>
        </w:rPr>
        <w:t>我院2023年第四季度医用气体采购项目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ZCB-2023092</w:t>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w:t>
      </w:r>
      <w:r>
        <w:rPr>
          <w:rFonts w:hint="eastAsia" w:ascii="仿宋" w:hAnsi="仿宋" w:eastAsia="仿宋" w:cs="仿宋"/>
          <w:b/>
          <w:bCs w:val="0"/>
          <w:color w:val="000000"/>
          <w:sz w:val="24"/>
          <w:szCs w:val="24"/>
          <w:highlight w:val="none"/>
          <w:lang w:val="en-US" w:eastAsia="zh-CN"/>
        </w:rPr>
        <w:t>2023年第四季度医用气体采购项目</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pPr>
        <w:keepNext w:val="0"/>
        <w:keepLines w:val="0"/>
        <w:pageBreakBefore w:val="0"/>
        <w:numPr>
          <w:ilvl w:val="0"/>
          <w:numId w:val="1"/>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23"/>
        <w:tblW w:w="7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15"/>
        <w:gridCol w:w="1227"/>
        <w:gridCol w:w="2611"/>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b/>
                <w:bCs/>
                <w:i w:val="0"/>
                <w:iCs w:val="0"/>
                <w:color w:val="000000"/>
                <w:sz w:val="24"/>
                <w:szCs w:val="24"/>
                <w:u w:val="none"/>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技术规格、参数及要求</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201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2023年第四季度医用气体</w:t>
            </w:r>
          </w:p>
        </w:tc>
        <w:tc>
          <w:tcPr>
            <w:tcW w:w="12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1批</w:t>
            </w:r>
          </w:p>
        </w:tc>
        <w:tc>
          <w:tcPr>
            <w:tcW w:w="26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详见附件1比选文件</w:t>
            </w:r>
          </w:p>
          <w:p>
            <w:pPr>
              <w:keepNext w:val="0"/>
              <w:keepLines w:val="0"/>
              <w:pageBreakBefore w:val="0"/>
              <w:suppressLineNumbers w:val="0"/>
              <w:kinsoku/>
              <w:wordWrap/>
              <w:overflowPunct/>
              <w:topLinePunct w:val="0"/>
              <w:bidi w:val="0"/>
              <w:adjustRightInd w:val="0"/>
              <w:snapToGrid w:val="0"/>
              <w:spacing w:before="0" w:beforeAutospacing="0" w:after="0" w:afterAutospacing="0" w:line="360" w:lineRule="exact"/>
              <w:ind w:left="0" w:leftChars="0" w:right="0" w:rightChars="0"/>
              <w:jc w:val="center"/>
              <w:textAlignment w:val="auto"/>
              <w:rPr>
                <w:rFonts w:hint="eastAsia" w:ascii="仿宋" w:hAnsi="仿宋" w:eastAsia="仿宋" w:cs="仿宋"/>
                <w:i w:val="0"/>
                <w:iCs w:val="0"/>
                <w:color w:val="000000"/>
                <w:sz w:val="24"/>
                <w:szCs w:val="24"/>
                <w:u w:val="none"/>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第二部分用户需求书</w:t>
            </w:r>
          </w:p>
        </w:tc>
        <w:tc>
          <w:tcPr>
            <w:tcW w:w="17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958914.50</w:t>
            </w:r>
          </w:p>
        </w:tc>
      </w:tr>
    </w:tbl>
    <w:p>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供货期限：</w:t>
      </w:r>
      <w:r>
        <w:rPr>
          <w:rFonts w:hint="eastAsia" w:ascii="仿宋" w:hAnsi="仿宋" w:eastAsia="仿宋" w:cs="仿宋"/>
          <w:color w:val="auto"/>
          <w:sz w:val="24"/>
          <w:szCs w:val="24"/>
          <w:highlight w:val="none"/>
          <w:lang w:val="en-US" w:eastAsia="zh-CN"/>
        </w:rPr>
        <w:t>自合同签订之日起至2023年12月31日或实际结算金额达到合同金额，以先到者为准。</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供货地点：中山大学孙逸仙纪念医院南北院区。</w:t>
      </w:r>
    </w:p>
    <w:p>
      <w:pPr>
        <w:pStyle w:val="1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本项目不接受联合体响应，成交供应商不得以任何方式转包或分包本项目。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6"/>
          <w:rFonts w:hint="eastAsia" w:ascii="仿宋" w:hAnsi="仿宋" w:eastAsia="仿宋" w:cs="仿宋"/>
          <w:b/>
          <w:bCs/>
          <w:i w:val="0"/>
          <w:iCs w:val="0"/>
          <w:caps w:val="0"/>
          <w:color w:val="000000"/>
          <w:spacing w:val="0"/>
          <w:sz w:val="24"/>
          <w:szCs w:val="24"/>
          <w:highlight w:val="none"/>
          <w:u w:val="none"/>
          <w:vertAlign w:val="baseline"/>
        </w:rPr>
        <w:t>、提供资料相关事项</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6"/>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6"/>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2023年第四季度医用气体采购</w:t>
      </w:r>
      <w:r>
        <w:rPr>
          <w:rFonts w:hint="eastAsia" w:ascii="仿宋" w:hAnsi="仿宋" w:eastAsia="仿宋" w:cs="仿宋"/>
          <w:i w:val="0"/>
          <w:iCs w:val="0"/>
          <w:caps w:val="0"/>
          <w:color w:val="000000"/>
          <w:spacing w:val="0"/>
          <w:sz w:val="24"/>
          <w:szCs w:val="24"/>
          <w:highlight w:val="none"/>
          <w:u w:val="none"/>
          <w:vertAlign w:val="baseline"/>
        </w:rPr>
        <w:t>-某某公司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报名截止时间：2023年</w:t>
      </w:r>
      <w:r>
        <w:rPr>
          <w:rFonts w:hint="eastAsia" w:ascii="仿宋" w:hAnsi="仿宋" w:eastAsia="仿宋" w:cs="仿宋"/>
          <w:i w:val="0"/>
          <w:iCs w:val="0"/>
          <w:caps w:val="0"/>
          <w:color w:val="000000"/>
          <w:spacing w:val="0"/>
          <w:sz w:val="24"/>
          <w:szCs w:val="24"/>
          <w:highlight w:val="none"/>
          <w:u w:val="none"/>
          <w:vertAlign w:val="baseline"/>
          <w:lang w:val="en-US" w:eastAsia="zh-CN"/>
        </w:rPr>
        <w:t>9</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27</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6"/>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6"/>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w:t>
      </w:r>
      <w:bookmarkStart w:id="22" w:name="_GoBack"/>
      <w:bookmarkEnd w:id="22"/>
      <w:r>
        <w:rPr>
          <w:rFonts w:hint="eastAsia" w:ascii="仿宋" w:hAnsi="仿宋" w:eastAsia="仿宋" w:cs="仿宋"/>
          <w:i w:val="0"/>
          <w:iCs w:val="0"/>
          <w:caps w:val="0"/>
          <w:color w:val="FF0000"/>
          <w:spacing w:val="0"/>
          <w:sz w:val="24"/>
          <w:szCs w:val="24"/>
          <w:highlight w:val="none"/>
          <w:u w:val="none"/>
          <w:vertAlign w:val="baseline"/>
        </w:rPr>
        <w:t>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w:t>
      </w:r>
      <w:r>
        <w:rPr>
          <w:rFonts w:hint="eastAsia" w:ascii="仿宋" w:hAnsi="仿宋" w:eastAsia="仿宋" w:cs="仿宋"/>
          <w:sz w:val="24"/>
          <w:szCs w:val="24"/>
          <w:highlight w:val="none"/>
          <w:u w:val="none"/>
        </w:rPr>
        <w:t>、</w:t>
      </w:r>
      <w:r>
        <w:rPr>
          <w:rFonts w:hint="eastAsia" w:ascii="仿宋" w:hAnsi="仿宋" w:eastAsia="仿宋" w:cs="仿宋"/>
          <w:sz w:val="24"/>
          <w:szCs w:val="24"/>
          <w:highlight w:val="none"/>
          <w:u w:val="none"/>
          <w:lang w:val="en-US" w:eastAsia="zh-CN"/>
        </w:rPr>
        <w:t>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6、供应商具有交通运输部门颁发的《道路危险货物运输许可证》或者《道路运输经营许可证》 (许可范围包含危险货物运输) (属于委托运营的，应提供双方的合作协议及受委托方在危险货物道路运输经营的资质证明文件)。</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7、供应商如为所投医用氧产品的生产厂家，须具备如下条件：①供应商持有省级或以上食品药品监督管理部门颁发的《药品生产许可证》，证书中生产范围须包含医用氧；②供应商具有国家应急管理局颁发的《危险化学品经营许可证》；③供应商具有市场监督管理局颁发的《气瓶（移动式压力容器）充装许可证》。</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供应商如为所投医用氧产品的经销商的，所投医用氧产品的生产厂家及供应商须具备如下条件：①提供所投医用氧产品生产厂家的省级或以上食品药品监督管理部门颁发的《药品生产许可证》，证书中生产范围须包含医用氧：②供应商具有有效的《药品经营许可证》；③供应商具有国家应急管理局颁发的《危险化学品经营许可证》；④供应商具有市场监督管理局颁发的《气瓶（移动式压力容器）充装许可证》；⑤所投医用氧产品生产厂家与供应商之间的代理经销授权证明。</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本项目不接受联合体响应</w:t>
      </w:r>
      <w:r>
        <w:rPr>
          <w:rFonts w:hint="eastAsia" w:ascii="仿宋" w:hAnsi="仿宋" w:eastAsia="仿宋" w:cs="仿宋"/>
          <w:color w:val="auto"/>
          <w:sz w:val="24"/>
          <w:szCs w:val="24"/>
          <w:highlight w:val="none"/>
          <w:lang w:val="en-US" w:eastAsia="zh-CN"/>
        </w:rPr>
        <w:t>，成交供应商不得以任何方式转包或分包本项目。</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注：供应商若不能同时满足以上条件则视为响应参与无效。（如发现提供虚假材料者，取消其参加比选资格，并列入采购人黑名单供应商。）</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六、采购人联系方式</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pPr>
        <w:pStyle w:val="13"/>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、响应文件提交的截止时间、地点：</w:t>
      </w:r>
      <w:r>
        <w:rPr>
          <w:rFonts w:hint="eastAsia" w:ascii="仿宋" w:hAnsi="仿宋" w:eastAsia="仿宋" w:cs="仿宋"/>
          <w:b/>
          <w:bCs/>
          <w:color w:val="FF0000"/>
          <w:sz w:val="24"/>
          <w:szCs w:val="24"/>
          <w:highlight w:val="none"/>
          <w:lang w:val="en-US" w:eastAsia="zh-CN"/>
        </w:rPr>
        <w:t>2023年10月7日中午12:00，广州市越秀区长堤大马路171号一方长堤健康产业中心（原威力斯大楼）907室。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bCs/>
          <w:color w:val="FF0000"/>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如若采取快递寄送，请务必于响应文件提交截止时间前寄达。</w:t>
      </w:r>
    </w:p>
    <w:p>
      <w:pPr>
        <w:pStyle w:val="30"/>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9</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21日</w:t>
      </w:r>
    </w:p>
    <w:p>
      <w:pPr>
        <w:pStyle w:val="30"/>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pPr>
        <w:pStyle w:val="30"/>
        <w:rPr>
          <w:color w:val="000000"/>
          <w:highlight w:val="none"/>
        </w:rPr>
      </w:pPr>
    </w:p>
    <w:p>
      <w:pPr>
        <w:pStyle w:val="2"/>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691021"/>
      <w:bookmarkStart w:id="9" w:name="_Toc76354916"/>
      <w:bookmarkStart w:id="10" w:name="_Toc50737288"/>
      <w:bookmarkStart w:id="11" w:name="_Toc50736468"/>
      <w:bookmarkStart w:id="12" w:name="_Toc50737320"/>
      <w:bookmarkStart w:id="13" w:name="_Toc385940869"/>
      <w:bookmarkStart w:id="14" w:name="_Toc385939528"/>
      <w:bookmarkStart w:id="15" w:name="_Toc417914518"/>
    </w:p>
    <w:p>
      <w:pPr>
        <w:pStyle w:val="28"/>
        <w:rPr>
          <w:rFonts w:hint="eastAsi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pStyle w:val="30"/>
        <w:rPr>
          <w:color w:val="000000"/>
          <w:highlight w:val="none"/>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bookmarkStart w:id="16" w:name="_Toc385940875"/>
      <w:bookmarkStart w:id="17" w:name="_Toc417914519"/>
      <w:bookmarkStart w:id="18" w:name="_Toc385939529"/>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pPr>
        <w:keepNext w:val="0"/>
        <w:keepLines w:val="0"/>
        <w:widowControl/>
        <w:suppressLineNumbers w:val="0"/>
        <w:jc w:val="left"/>
        <w:rPr>
          <w:b/>
          <w:bCs/>
          <w:color w:val="000000"/>
          <w:highlight w:val="none"/>
        </w:rPr>
      </w:pPr>
    </w:p>
    <w:p>
      <w:pPr>
        <w:pStyle w:val="30"/>
        <w:rPr>
          <w:rFonts w:hint="eastAsia"/>
          <w:color w:val="000000"/>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4"/>
          <w:szCs w:val="24"/>
          <w:highlight w:val="none"/>
        </w:rPr>
      </w:pPr>
      <w:r>
        <w:rPr>
          <w:rFonts w:hint="eastAsia" w:ascii="仿宋" w:hAnsi="仿宋" w:eastAsia="仿宋" w:cs="仿宋"/>
          <w:b/>
          <w:color w:val="000000"/>
          <w:kern w:val="2"/>
          <w:sz w:val="24"/>
          <w:szCs w:val="24"/>
          <w:lang w:val="en-US" w:eastAsia="zh-CN" w:bidi="ar-SA"/>
        </w:rPr>
        <w:t>一、</w:t>
      </w:r>
      <w:r>
        <w:rPr>
          <w:rFonts w:hint="eastAsia" w:ascii="仿宋" w:hAnsi="仿宋" w:eastAsia="仿宋" w:cs="仿宋"/>
          <w:b/>
          <w:color w:val="000000"/>
          <w:sz w:val="24"/>
          <w:szCs w:val="24"/>
          <w:highlight w:val="none"/>
          <w:lang w:val="en-US" w:eastAsia="zh-CN"/>
        </w:rPr>
        <w:t>采购项目内容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本项目为中山大学孙逸仙纪念医院2023年第四季度医用气体采购项目，包括采购范围内产品的生产、送货及其他与产品相关的服务等内容。本项目采购清单、纯度要求具体如下：</w:t>
      </w:r>
    </w:p>
    <w:tbl>
      <w:tblPr>
        <w:tblStyle w:val="23"/>
        <w:tblW w:w="9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108"/>
        <w:gridCol w:w="1193"/>
        <w:gridCol w:w="968"/>
        <w:gridCol w:w="1093"/>
        <w:gridCol w:w="1280"/>
        <w:gridCol w:w="1023"/>
        <w:gridCol w:w="1068"/>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纯度</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计量单位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预计采购量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FF0000"/>
                <w:kern w:val="0"/>
                <w:sz w:val="20"/>
                <w:szCs w:val="20"/>
                <w:u w:val="none"/>
                <w:lang w:val="en-US" w:eastAsia="zh-CN" w:bidi="ar"/>
              </w:rPr>
              <w:t>单价限价（元）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小计（元）</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医用氧气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2013</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医用氧气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27384</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医用液氧</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杜瓦罐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公斤</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471750公斤</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863302.5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185公斤/罐，即2550罐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二氧化碳</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25935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食用级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二氧化碳</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食用级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高纯二氧化碳</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22800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高纯氮</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4320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普通氮气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3510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氩气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氩气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65</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氦气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2450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混合气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6600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0.3%CO+0.3%CH</w:t>
            </w:r>
            <w:r>
              <w:rPr>
                <w:rFonts w:hint="eastAsia" w:ascii="仿宋" w:hAnsi="仿宋" w:eastAsia="仿宋" w:cs="仿宋"/>
                <w:b w:val="0"/>
                <w:bCs/>
                <w:color w:val="000000"/>
                <w:sz w:val="28"/>
                <w:szCs w:val="28"/>
                <w:highlight w:val="none"/>
                <w:vertAlign w:val="subscript"/>
                <w:lang w:val="en-US" w:eastAsia="zh-CN"/>
              </w:rPr>
              <w:t>4</w:t>
            </w:r>
            <w:r>
              <w:rPr>
                <w:rFonts w:hint="eastAsia" w:ascii="仿宋" w:hAnsi="仿宋" w:eastAsia="仿宋" w:cs="仿宋"/>
                <w:i w:val="0"/>
                <w:iCs w:val="0"/>
                <w:color w:val="000000"/>
                <w:kern w:val="0"/>
                <w:sz w:val="20"/>
                <w:szCs w:val="20"/>
                <w:u w:val="none"/>
                <w:lang w:val="en-US" w:eastAsia="zh-CN" w:bidi="ar"/>
              </w:rPr>
              <w:t>+21%O</w:t>
            </w:r>
            <w:r>
              <w:rPr>
                <w:rFonts w:hint="eastAsia" w:ascii="仿宋" w:hAnsi="仿宋" w:eastAsia="仿宋" w:cs="仿宋"/>
                <w:b w:val="0"/>
                <w:bCs/>
                <w:color w:val="000000"/>
                <w:sz w:val="28"/>
                <w:szCs w:val="28"/>
                <w:highlight w:val="none"/>
                <w:vertAlign w:val="subscript"/>
                <w:lang w:val="en-US" w:eastAsia="zh-CN"/>
              </w:rPr>
              <w:t>2</w:t>
            </w:r>
            <w:r>
              <w:rPr>
                <w:rFonts w:hint="eastAsia" w:ascii="仿宋" w:hAnsi="仿宋" w:eastAsia="仿宋" w:cs="仿宋"/>
                <w:i w:val="0"/>
                <w:iCs w:val="0"/>
                <w:color w:val="000000"/>
                <w:kern w:val="0"/>
                <w:sz w:val="20"/>
                <w:szCs w:val="20"/>
                <w:u w:val="none"/>
                <w:lang w:val="en-US" w:eastAsia="zh-CN" w:bidi="ar"/>
              </w:rPr>
              <w:t>+N</w:t>
            </w:r>
            <w:r>
              <w:rPr>
                <w:rFonts w:hint="eastAsia" w:ascii="仿宋" w:hAnsi="仿宋" w:eastAsia="仿宋" w:cs="仿宋"/>
                <w:b w:val="0"/>
                <w:bCs/>
                <w:color w:val="000000"/>
                <w:sz w:val="28"/>
                <w:szCs w:val="28"/>
                <w:highlight w:val="none"/>
                <w:vertAlign w:val="subscript"/>
                <w:lang w:val="en-US" w:eastAsia="zh-CN"/>
              </w:rPr>
              <w:t>2</w:t>
            </w:r>
            <w:r>
              <w:rPr>
                <w:rFonts w:hint="eastAsia" w:ascii="仿宋" w:hAnsi="仿宋" w:eastAsia="仿宋" w:cs="仿宋"/>
                <w:i w:val="0"/>
                <w:iCs w:val="0"/>
                <w:color w:val="000000"/>
                <w:kern w:val="0"/>
                <w:sz w:val="20"/>
                <w:szCs w:val="20"/>
                <w:u w:val="none"/>
                <w:lang w:val="en-US" w:eastAsia="zh-CN" w:bidi="ar"/>
              </w:rPr>
              <w:t>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干燥空气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仿宋" w:hAnsi="仿宋" w:eastAsia="仿宋" w:cs="仿宋"/>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3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sz w:val="21"/>
                <w:szCs w:val="21"/>
                <w:u w:val="none"/>
                <w:lang w:val="en-US" w:eastAsia="zh-CN"/>
              </w:rPr>
              <w:t>项目最高限价（元）</w:t>
            </w:r>
          </w:p>
        </w:tc>
        <w:tc>
          <w:tcPr>
            <w:tcW w:w="6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i w:val="0"/>
                <w:iCs w:val="0"/>
                <w:color w:val="000000"/>
                <w:sz w:val="20"/>
                <w:szCs w:val="20"/>
                <w:u w:val="none"/>
                <w:lang w:val="en-US" w:eastAsia="zh-CN"/>
              </w:rPr>
            </w:pPr>
            <w:r>
              <w:rPr>
                <w:rFonts w:hint="eastAsia" w:ascii="仿宋" w:hAnsi="仿宋" w:eastAsia="仿宋" w:cs="仿宋"/>
                <w:b/>
                <w:bCs/>
                <w:sz w:val="22"/>
                <w:szCs w:val="28"/>
              </w:rPr>
              <w:t>958914.5</w:t>
            </w:r>
            <w:r>
              <w:rPr>
                <w:rFonts w:hint="eastAsia" w:ascii="仿宋" w:hAnsi="仿宋" w:eastAsia="仿宋" w:cs="仿宋"/>
                <w:b/>
                <w:bCs/>
                <w:sz w:val="22"/>
                <w:szCs w:val="28"/>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详细技术规范请参阅</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中的“用户需求书”。</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必须对本项目的全部内容进行响应报价，如有缺漏或超出采购预算（最高限价），将导致响应无效</w:t>
      </w:r>
      <w:r>
        <w:rPr>
          <w:rFonts w:hint="eastAsia" w:ascii="仿宋" w:hAnsi="仿宋" w:eastAsia="仿宋" w:cs="仿宋"/>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color w:val="000000"/>
          <w:sz w:val="20"/>
          <w:szCs w:val="20"/>
          <w:highlight w:val="none"/>
        </w:rPr>
      </w:pPr>
      <w:r>
        <w:rPr>
          <w:rFonts w:hint="eastAsia" w:ascii="仿宋" w:hAnsi="仿宋" w:eastAsia="仿宋" w:cs="仿宋"/>
          <w:b/>
          <w:color w:val="000000"/>
          <w:kern w:val="2"/>
          <w:sz w:val="24"/>
          <w:szCs w:val="24"/>
          <w:lang w:val="en-US" w:eastAsia="zh-CN" w:bidi="ar-SA"/>
        </w:rPr>
        <w:t>二、</w:t>
      </w:r>
      <w:r>
        <w:rPr>
          <w:rFonts w:hint="eastAsia" w:ascii="仿宋" w:hAnsi="仿宋" w:eastAsia="仿宋" w:cs="仿宋"/>
          <w:b/>
          <w:color w:val="000000"/>
          <w:sz w:val="24"/>
          <w:szCs w:val="24"/>
          <w:highlight w:val="none"/>
          <w:lang w:val="en-US" w:eastAsia="zh-CN"/>
        </w:rPr>
        <w:t>质量</w:t>
      </w:r>
      <w:r>
        <w:rPr>
          <w:rFonts w:hint="eastAsia" w:ascii="仿宋" w:hAnsi="仿宋" w:eastAsia="仿宋" w:cs="仿宋"/>
          <w:b/>
          <w:color w:val="000000"/>
          <w:sz w:val="24"/>
          <w:szCs w:val="24"/>
          <w:highlight w:val="none"/>
        </w:rPr>
        <w:t>要求</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供应商所提供的货物必须符合中华人民共和国国家安全环保标准、国家有关产品质量认证标准：符合《中华人民共和国药典》2020版要求，医用氧纯度≥99.5%以及其他相关的技术标准。严禁提供假冒伪劣物资，严禁用工业氧气冒充医用氧气</w:t>
      </w:r>
      <w:r>
        <w:rPr>
          <w:rFonts w:hint="eastAsia" w:ascii="仿宋" w:hAnsi="仿宋" w:eastAsia="仿宋" w:cs="仿宋"/>
          <w:b w:val="0"/>
          <w:bCs/>
          <w:color w:val="000000"/>
          <w:sz w:val="24"/>
          <w:szCs w:val="24"/>
          <w:highlight w:val="none"/>
          <w:lang w:eastAsia="zh-CN"/>
        </w:rPr>
        <w:t>，其它气体应符合国家最新质量标准。</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供应商所供货物送达时须提供本批次的货物检验报告，如产品不达标，采购人有权拒收货物并要求</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rPr>
        <w:t>在</w:t>
      </w:r>
      <w:r>
        <w:rPr>
          <w:rFonts w:hint="eastAsia" w:ascii="仿宋" w:hAnsi="仿宋" w:eastAsia="仿宋" w:cs="仿宋"/>
          <w:b w:val="0"/>
          <w:bCs/>
          <w:color w:val="000000"/>
          <w:sz w:val="24"/>
          <w:szCs w:val="24"/>
          <w:highlight w:val="none"/>
          <w:lang w:val="en-US" w:eastAsia="zh-CN"/>
        </w:rPr>
        <w:t>2</w:t>
      </w:r>
      <w:r>
        <w:rPr>
          <w:rFonts w:hint="eastAsia" w:ascii="仿宋" w:hAnsi="仿宋" w:eastAsia="仿宋" w:cs="仿宋"/>
          <w:b w:val="0"/>
          <w:bCs/>
          <w:color w:val="000000"/>
          <w:sz w:val="24"/>
          <w:szCs w:val="24"/>
          <w:highlight w:val="none"/>
        </w:rPr>
        <w:t>小时内给予更换，由此产生的费用由</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rPr>
        <w:t>自行承担。如采购人</w:t>
      </w:r>
      <w:r>
        <w:rPr>
          <w:rFonts w:hint="eastAsia" w:ascii="仿宋" w:hAnsi="仿宋" w:eastAsia="仿宋" w:cs="仿宋"/>
          <w:b w:val="0"/>
          <w:bCs/>
          <w:color w:val="000000"/>
          <w:sz w:val="24"/>
          <w:szCs w:val="24"/>
          <w:highlight w:val="none"/>
          <w:lang w:val="en-US" w:eastAsia="zh-CN"/>
        </w:rPr>
        <w:t>不</w:t>
      </w:r>
      <w:r>
        <w:rPr>
          <w:rFonts w:hint="eastAsia" w:ascii="仿宋" w:hAnsi="仿宋" w:eastAsia="仿宋" w:cs="仿宋"/>
          <w:b w:val="0"/>
          <w:bCs/>
          <w:color w:val="000000"/>
          <w:sz w:val="24"/>
          <w:szCs w:val="24"/>
          <w:highlight w:val="none"/>
        </w:rPr>
        <w:t>定期</w:t>
      </w:r>
      <w:r>
        <w:rPr>
          <w:rFonts w:hint="eastAsia" w:ascii="仿宋" w:hAnsi="仿宋" w:eastAsia="仿宋" w:cs="仿宋"/>
          <w:b w:val="0"/>
          <w:bCs/>
          <w:color w:val="000000"/>
          <w:sz w:val="24"/>
          <w:szCs w:val="24"/>
          <w:highlight w:val="none"/>
          <w:lang w:val="en-US" w:eastAsia="zh-CN"/>
        </w:rPr>
        <w:t>对</w:t>
      </w:r>
      <w:r>
        <w:rPr>
          <w:rFonts w:hint="eastAsia" w:ascii="仿宋" w:hAnsi="仿宋" w:eastAsia="仿宋" w:cs="仿宋"/>
          <w:b w:val="0"/>
          <w:bCs/>
          <w:color w:val="000000"/>
          <w:sz w:val="24"/>
          <w:szCs w:val="24"/>
          <w:highlight w:val="none"/>
        </w:rPr>
        <w:t>供应商所供医用</w:t>
      </w:r>
      <w:r>
        <w:rPr>
          <w:rFonts w:hint="eastAsia" w:ascii="仿宋" w:hAnsi="仿宋" w:eastAsia="仿宋" w:cs="仿宋"/>
          <w:b w:val="0"/>
          <w:bCs/>
          <w:color w:val="000000"/>
          <w:sz w:val="24"/>
          <w:szCs w:val="24"/>
          <w:highlight w:val="none"/>
          <w:lang w:val="en-US" w:eastAsia="zh-CN"/>
        </w:rPr>
        <w:t>气体进行抽检，如</w:t>
      </w:r>
      <w:r>
        <w:rPr>
          <w:rFonts w:hint="eastAsia" w:ascii="仿宋" w:hAnsi="仿宋" w:eastAsia="仿宋" w:cs="仿宋"/>
          <w:b w:val="0"/>
          <w:bCs/>
          <w:color w:val="000000"/>
          <w:sz w:val="24"/>
          <w:szCs w:val="24"/>
          <w:highlight w:val="none"/>
        </w:rPr>
        <w:t>不符合</w:t>
      </w:r>
      <w:r>
        <w:rPr>
          <w:rFonts w:hint="eastAsia" w:ascii="仿宋" w:hAnsi="仿宋" w:eastAsia="仿宋" w:cs="仿宋"/>
          <w:b w:val="0"/>
          <w:bCs/>
          <w:color w:val="000000"/>
          <w:sz w:val="24"/>
          <w:szCs w:val="24"/>
          <w:highlight w:val="none"/>
          <w:lang w:val="en-US" w:eastAsia="zh-CN"/>
        </w:rPr>
        <w:t>质量</w:t>
      </w:r>
      <w:r>
        <w:rPr>
          <w:rFonts w:hint="eastAsia" w:ascii="仿宋" w:hAnsi="仿宋" w:eastAsia="仿宋" w:cs="仿宋"/>
          <w:b w:val="0"/>
          <w:bCs/>
          <w:color w:val="000000"/>
          <w:sz w:val="24"/>
          <w:szCs w:val="24"/>
          <w:highlight w:val="none"/>
        </w:rPr>
        <w:t>标准，采购人有权要求</w:t>
      </w:r>
      <w:r>
        <w:rPr>
          <w:rFonts w:hint="eastAsia" w:ascii="仿宋" w:hAnsi="仿宋" w:eastAsia="仿宋" w:cs="仿宋"/>
          <w:b w:val="0"/>
          <w:bCs/>
          <w:color w:val="000000"/>
          <w:sz w:val="24"/>
          <w:szCs w:val="24"/>
          <w:highlight w:val="none"/>
          <w:lang w:val="en-US" w:eastAsia="zh-CN"/>
        </w:rPr>
        <w:t>供应商批量</w:t>
      </w:r>
      <w:r>
        <w:rPr>
          <w:rFonts w:hint="eastAsia" w:ascii="仿宋" w:hAnsi="仿宋" w:eastAsia="仿宋" w:cs="仿宋"/>
          <w:b w:val="0"/>
          <w:bCs/>
          <w:color w:val="000000"/>
          <w:sz w:val="24"/>
          <w:szCs w:val="24"/>
          <w:highlight w:val="none"/>
        </w:rPr>
        <w:t>更换医用</w:t>
      </w:r>
      <w:r>
        <w:rPr>
          <w:rFonts w:hint="eastAsia" w:ascii="仿宋" w:hAnsi="仿宋" w:eastAsia="仿宋" w:cs="仿宋"/>
          <w:b w:val="0"/>
          <w:bCs/>
          <w:color w:val="000000"/>
          <w:sz w:val="24"/>
          <w:szCs w:val="24"/>
          <w:highlight w:val="none"/>
          <w:lang w:val="en-US" w:eastAsia="zh-CN"/>
        </w:rPr>
        <w:t>气体，并且采购人保留</w:t>
      </w:r>
      <w:r>
        <w:rPr>
          <w:rFonts w:hint="eastAsia" w:ascii="仿宋" w:hAnsi="仿宋" w:eastAsia="仿宋" w:cs="仿宋"/>
          <w:b w:val="0"/>
          <w:bCs/>
          <w:color w:val="000000"/>
          <w:sz w:val="24"/>
          <w:szCs w:val="24"/>
          <w:highlight w:val="none"/>
        </w:rPr>
        <w:t>终止协议</w:t>
      </w:r>
      <w:r>
        <w:rPr>
          <w:rFonts w:hint="eastAsia" w:ascii="仿宋" w:hAnsi="仿宋" w:eastAsia="仿宋" w:cs="仿宋"/>
          <w:b w:val="0"/>
          <w:bCs/>
          <w:color w:val="000000"/>
          <w:sz w:val="24"/>
          <w:szCs w:val="24"/>
          <w:highlight w:val="none"/>
          <w:lang w:eastAsia="zh-CN"/>
        </w:rPr>
        <w:t>的</w:t>
      </w:r>
      <w:r>
        <w:rPr>
          <w:rFonts w:hint="eastAsia" w:ascii="仿宋" w:hAnsi="仿宋" w:eastAsia="仿宋" w:cs="仿宋"/>
          <w:b w:val="0"/>
          <w:bCs/>
          <w:color w:val="000000"/>
          <w:sz w:val="24"/>
          <w:szCs w:val="24"/>
          <w:highlight w:val="none"/>
          <w:lang w:val="en-US" w:eastAsia="zh-CN"/>
        </w:rPr>
        <w:t>权利，由此产生的费用由供应商自行承担</w:t>
      </w:r>
      <w:r>
        <w:rPr>
          <w:rFonts w:hint="eastAsia" w:ascii="仿宋" w:hAnsi="仿宋" w:eastAsia="仿宋" w:cs="仿宋"/>
          <w:b w:val="0"/>
          <w:bCs/>
          <w:color w:val="000000"/>
          <w:sz w:val="24"/>
          <w:szCs w:val="24"/>
          <w:highlight w:val="none"/>
        </w:rPr>
        <w:t>。如有质量问题或与采购需求不符，由供应商承担全部责任，采购人保留追究相关损失的权利。</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★标识要求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（1）质量标识：</w:t>
      </w:r>
      <w:r>
        <w:rPr>
          <w:rFonts w:hint="eastAsia" w:ascii="仿宋" w:hAnsi="仿宋" w:eastAsia="仿宋" w:cs="仿宋"/>
          <w:b w:val="0"/>
          <w:bCs/>
          <w:color w:val="000000"/>
          <w:sz w:val="24"/>
          <w:szCs w:val="24"/>
          <w:highlight w:val="none"/>
        </w:rPr>
        <w:t>产品规格及验收应按分装瓶随</w:t>
      </w:r>
      <w:r>
        <w:rPr>
          <w:rFonts w:hint="eastAsia" w:ascii="仿宋" w:hAnsi="仿宋" w:eastAsia="仿宋" w:cs="仿宋"/>
          <w:b w:val="0"/>
          <w:bCs/>
          <w:color w:val="000000"/>
          <w:sz w:val="24"/>
          <w:szCs w:val="24"/>
          <w:highlight w:val="none"/>
          <w:lang w:val="en-US" w:eastAsia="zh-CN"/>
        </w:rPr>
        <w:t>瓶</w:t>
      </w:r>
      <w:r>
        <w:rPr>
          <w:rFonts w:hint="eastAsia" w:ascii="仿宋" w:hAnsi="仿宋" w:eastAsia="仿宋" w:cs="仿宋"/>
          <w:b w:val="0"/>
          <w:bCs/>
          <w:color w:val="000000"/>
          <w:sz w:val="24"/>
          <w:szCs w:val="24"/>
          <w:highlight w:val="none"/>
        </w:rPr>
        <w:t>附有产品</w:t>
      </w:r>
      <w:r>
        <w:rPr>
          <w:rFonts w:hint="eastAsia" w:ascii="仿宋" w:hAnsi="仿宋" w:eastAsia="仿宋" w:cs="仿宋"/>
          <w:b w:val="0"/>
          <w:bCs/>
          <w:color w:val="000000"/>
          <w:sz w:val="24"/>
          <w:szCs w:val="24"/>
          <w:highlight w:val="none"/>
          <w:lang w:val="en-US" w:eastAsia="zh-CN"/>
        </w:rPr>
        <w:t>检验</w:t>
      </w:r>
      <w:r>
        <w:rPr>
          <w:rFonts w:hint="eastAsia" w:ascii="仿宋" w:hAnsi="仿宋" w:eastAsia="仿宋" w:cs="仿宋"/>
          <w:b w:val="0"/>
          <w:bCs/>
          <w:color w:val="000000"/>
          <w:sz w:val="24"/>
          <w:szCs w:val="24"/>
          <w:highlight w:val="none"/>
        </w:rPr>
        <w:t>合格证，必须按国家药品质量标准进行全检。每个容器都应贴有合格证；按分装瓶标明产品名称，生产日期、生产批号、气体的容量(m</w:t>
      </w:r>
      <w:r>
        <w:rPr>
          <w:rFonts w:hint="eastAsia" w:ascii="仿宋" w:hAnsi="仿宋" w:eastAsia="仿宋" w:cs="仿宋"/>
          <w:b w:val="0"/>
          <w:bCs/>
          <w:color w:val="000000"/>
          <w:sz w:val="24"/>
          <w:szCs w:val="24"/>
          <w:highlight w:val="none"/>
          <w:vertAlign w:val="superscript"/>
        </w:rPr>
        <w:t>3</w:t>
      </w:r>
      <w:r>
        <w:rPr>
          <w:rFonts w:hint="eastAsia" w:ascii="仿宋" w:hAnsi="仿宋" w:eastAsia="仿宋" w:cs="仿宋"/>
          <w:b w:val="0"/>
          <w:bCs/>
          <w:color w:val="000000"/>
          <w:sz w:val="24"/>
          <w:szCs w:val="24"/>
          <w:highlight w:val="none"/>
        </w:rPr>
        <w:t>)：压力(Mpa)、质量（kg)和纯度(%)、执行标准代号、生产企业等；杜瓦罐专瓶专用，</w:t>
      </w:r>
      <w:r>
        <w:rPr>
          <w:rFonts w:hint="eastAsia" w:ascii="仿宋" w:hAnsi="仿宋" w:eastAsia="仿宋" w:cs="仿宋"/>
          <w:b w:val="0"/>
          <w:bCs/>
          <w:color w:val="000000"/>
          <w:sz w:val="24"/>
          <w:szCs w:val="24"/>
          <w:highlight w:val="none"/>
          <w:lang w:val="en-US" w:eastAsia="zh-CN"/>
        </w:rPr>
        <w:t>瓶身喷涂采购人名称，</w:t>
      </w:r>
      <w:r>
        <w:rPr>
          <w:rFonts w:hint="eastAsia" w:ascii="仿宋" w:hAnsi="仿宋" w:eastAsia="仿宋" w:cs="仿宋"/>
          <w:b w:val="0"/>
          <w:bCs/>
          <w:color w:val="000000"/>
          <w:sz w:val="24"/>
          <w:szCs w:val="24"/>
          <w:highlight w:val="none"/>
        </w:rPr>
        <w:t>供应商需提供气瓶杜瓦罐年检报告。</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（2）分类标识：</w:t>
      </w:r>
      <w:r>
        <w:rPr>
          <w:rFonts w:hint="eastAsia" w:ascii="仿宋" w:hAnsi="仿宋" w:eastAsia="仿宋" w:cs="仿宋"/>
          <w:b w:val="0"/>
          <w:bCs/>
          <w:color w:val="000000"/>
          <w:sz w:val="24"/>
          <w:szCs w:val="24"/>
          <w:highlight w:val="none"/>
        </w:rPr>
        <w:t>对不同种类医用气体的气瓶及合格证，按国标以不同颜色区分，并按国标设置危险货物包装标志</w:t>
      </w:r>
      <w:r>
        <w:rPr>
          <w:rFonts w:hint="eastAsia" w:ascii="仿宋" w:hAnsi="仿宋" w:eastAsia="仿宋" w:cs="仿宋"/>
          <w:b w:val="0"/>
          <w:bCs/>
          <w:color w:val="000000"/>
          <w:sz w:val="24"/>
          <w:szCs w:val="24"/>
          <w:highlight w:val="none"/>
          <w:lang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lang w:val="en-US" w:eastAsia="zh-CN"/>
        </w:rPr>
        <w:t>3</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rPr>
        <w:t>对不符合质量要求和标识要求的货品，采购人有权拒收，供应商应及时给予退换。</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气瓶维护保养和检测：采购人使用的所有气瓶均由供应商免费提供，且应</w:t>
      </w:r>
      <w:r>
        <w:rPr>
          <w:rFonts w:hint="eastAsia" w:ascii="仿宋" w:hAnsi="仿宋" w:eastAsia="仿宋" w:cs="仿宋"/>
          <w:b w:val="0"/>
          <w:bCs/>
          <w:color w:val="000000"/>
          <w:sz w:val="24"/>
          <w:szCs w:val="24"/>
          <w:highlight w:val="none"/>
          <w:lang w:val="en-US" w:eastAsia="zh-CN"/>
        </w:rPr>
        <w:t>当</w:t>
      </w:r>
      <w:r>
        <w:rPr>
          <w:rFonts w:hint="eastAsia" w:ascii="仿宋" w:hAnsi="仿宋" w:eastAsia="仿宋" w:cs="仿宋"/>
          <w:b w:val="0"/>
          <w:bCs/>
          <w:color w:val="000000"/>
          <w:sz w:val="24"/>
          <w:szCs w:val="24"/>
          <w:highlight w:val="none"/>
        </w:rPr>
        <w:t>充分满足采购人的要求，所有使用气瓶应符合国家安全质量要求；供应商负责对气瓶（含采购人可能提供的气瓶）进行维护保养</w:t>
      </w:r>
      <w:r>
        <w:rPr>
          <w:rFonts w:hint="eastAsia" w:ascii="仿宋" w:hAnsi="仿宋" w:eastAsia="仿宋" w:cs="仿宋"/>
          <w:b w:val="0"/>
          <w:bCs/>
          <w:color w:val="000000"/>
          <w:sz w:val="24"/>
          <w:szCs w:val="24"/>
          <w:highlight w:val="none"/>
          <w:lang w:eastAsia="zh-CN"/>
        </w:rPr>
        <w:t>、</w:t>
      </w:r>
      <w:r>
        <w:rPr>
          <w:rFonts w:hint="eastAsia" w:ascii="仿宋" w:hAnsi="仿宋" w:eastAsia="仿宋" w:cs="仿宋"/>
          <w:b w:val="0"/>
          <w:bCs/>
          <w:color w:val="000000"/>
          <w:sz w:val="24"/>
          <w:szCs w:val="24"/>
          <w:highlight w:val="none"/>
        </w:rPr>
        <w:t>定期检验并有第三方检测合格证明，相关费用全部由供应商承担；如采购人因气瓶年检或维修，供应商应免费提供合理数量的气瓶给采购人使用，以满足采购人的要求为准。</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因产品的质量问题发生争议，由广东省或广州市质检部门进行质量鉴定。采购人与</w:t>
      </w:r>
      <w:r>
        <w:rPr>
          <w:rFonts w:hint="eastAsia" w:ascii="仿宋" w:hAnsi="仿宋" w:eastAsia="仿宋" w:cs="仿宋"/>
          <w:b w:val="0"/>
          <w:bCs/>
          <w:color w:val="000000"/>
          <w:sz w:val="24"/>
          <w:szCs w:val="24"/>
          <w:highlight w:val="none"/>
          <w:lang w:eastAsia="zh-CN"/>
        </w:rPr>
        <w:t>成交供应商</w:t>
      </w:r>
      <w:r>
        <w:rPr>
          <w:rFonts w:hint="eastAsia" w:ascii="仿宋" w:hAnsi="仿宋" w:eastAsia="仿宋" w:cs="仿宋"/>
          <w:b w:val="0"/>
          <w:bCs/>
          <w:color w:val="000000"/>
          <w:sz w:val="24"/>
          <w:szCs w:val="24"/>
          <w:highlight w:val="none"/>
        </w:rPr>
        <w:t>认为有需要，可以共同提出或分别提出质量鉴定，</w:t>
      </w:r>
      <w:r>
        <w:rPr>
          <w:rFonts w:hint="eastAsia" w:ascii="仿宋" w:hAnsi="仿宋" w:eastAsia="仿宋" w:cs="仿宋"/>
          <w:b w:val="0"/>
          <w:bCs/>
          <w:color w:val="000000"/>
          <w:sz w:val="24"/>
          <w:szCs w:val="24"/>
          <w:highlight w:val="none"/>
          <w:lang w:val="en-US" w:eastAsia="zh-CN"/>
        </w:rPr>
        <w:t>若</w:t>
      </w:r>
      <w:r>
        <w:rPr>
          <w:rFonts w:hint="eastAsia" w:ascii="仿宋" w:hAnsi="仿宋" w:eastAsia="仿宋" w:cs="仿宋"/>
          <w:b w:val="0"/>
          <w:bCs/>
          <w:color w:val="000000"/>
          <w:sz w:val="24"/>
          <w:szCs w:val="24"/>
          <w:highlight w:val="none"/>
        </w:rPr>
        <w:t>广东省质检部门与广州市质检部门的鉴定结论不一致的，以广东省质检部门的鉴定结论为准。产品符合质量标准的，鉴定费由采购人承担；产品不符合质量标准的，鉴定费由</w:t>
      </w:r>
      <w:r>
        <w:rPr>
          <w:rFonts w:hint="eastAsia" w:ascii="仿宋" w:hAnsi="仿宋" w:eastAsia="仿宋" w:cs="仿宋"/>
          <w:b w:val="0"/>
          <w:bCs/>
          <w:color w:val="000000"/>
          <w:sz w:val="24"/>
          <w:szCs w:val="24"/>
          <w:highlight w:val="none"/>
          <w:lang w:eastAsia="zh-CN"/>
        </w:rPr>
        <w:t>成交供应商</w:t>
      </w:r>
      <w:r>
        <w:rPr>
          <w:rFonts w:hint="eastAsia" w:ascii="仿宋" w:hAnsi="仿宋" w:eastAsia="仿宋" w:cs="仿宋"/>
          <w:b w:val="0"/>
          <w:bCs/>
          <w:color w:val="000000"/>
          <w:sz w:val="24"/>
          <w:szCs w:val="24"/>
          <w:highlight w:val="none"/>
        </w:rPr>
        <w:t>承担。</w:t>
      </w:r>
    </w:p>
    <w:p>
      <w:pPr>
        <w:pStyle w:val="30"/>
        <w:keepNext w:val="0"/>
        <w:keepLines w:val="0"/>
        <w:pageBreakBefore w:val="0"/>
        <w:widowControl w:val="0"/>
        <w:numPr>
          <w:ilvl w:val="0"/>
          <w:numId w:val="3"/>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对于影响货物正常工作的必要组成部分，无论在技术规范中指出与否，</w:t>
      </w:r>
      <w:r>
        <w:rPr>
          <w:rFonts w:hint="eastAsia" w:ascii="仿宋" w:hAnsi="仿宋" w:eastAsia="仿宋" w:cs="仿宋"/>
          <w:b w:val="0"/>
          <w:bCs/>
          <w:color w:val="000000"/>
          <w:sz w:val="24"/>
          <w:szCs w:val="24"/>
          <w:highlight w:val="none"/>
          <w:lang w:eastAsia="zh-CN"/>
        </w:rPr>
        <w:t>供应商</w:t>
      </w:r>
      <w:r>
        <w:rPr>
          <w:rFonts w:hint="eastAsia" w:ascii="仿宋" w:hAnsi="仿宋" w:eastAsia="仿宋" w:cs="仿宋"/>
          <w:b w:val="0"/>
          <w:bCs/>
          <w:color w:val="000000"/>
          <w:sz w:val="24"/>
          <w:szCs w:val="24"/>
          <w:highlight w:val="none"/>
        </w:rPr>
        <w:t>都应提供并在</w:t>
      </w:r>
      <w:r>
        <w:rPr>
          <w:rFonts w:hint="eastAsia" w:ascii="仿宋" w:hAnsi="仿宋" w:eastAsia="仿宋" w:cs="仿宋"/>
          <w:b w:val="0"/>
          <w:bCs/>
          <w:color w:val="000000"/>
          <w:sz w:val="24"/>
          <w:szCs w:val="24"/>
          <w:highlight w:val="none"/>
          <w:lang w:eastAsia="zh-CN"/>
        </w:rPr>
        <w:t>响应文件</w:t>
      </w:r>
      <w:r>
        <w:rPr>
          <w:rFonts w:hint="eastAsia" w:ascii="仿宋" w:hAnsi="仿宋" w:eastAsia="仿宋" w:cs="仿宋"/>
          <w:b w:val="0"/>
          <w:bCs/>
          <w:color w:val="000000"/>
          <w:sz w:val="24"/>
          <w:szCs w:val="24"/>
          <w:highlight w:val="none"/>
        </w:rPr>
        <w:t>中明确列出。</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b/>
          <w:color w:val="000000"/>
          <w:sz w:val="24"/>
          <w:szCs w:val="24"/>
          <w:highlight w:val="none"/>
          <w:lang w:val="en-US" w:eastAsia="zh-CN"/>
        </w:rPr>
      </w:pPr>
      <w:r>
        <w:rPr>
          <w:rFonts w:hint="eastAsia" w:ascii="仿宋" w:hAnsi="仿宋" w:eastAsia="仿宋" w:cs="仿宋"/>
          <w:b/>
          <w:color w:val="000000"/>
          <w:sz w:val="24"/>
          <w:szCs w:val="24"/>
          <w:highlight w:val="none"/>
          <w:lang w:val="en-US" w:eastAsia="zh-CN"/>
        </w:rPr>
        <w:t>三</w:t>
      </w:r>
      <w:r>
        <w:rPr>
          <w:rFonts w:hint="eastAsia" w:ascii="仿宋" w:hAnsi="仿宋" w:eastAsia="仿宋" w:cs="仿宋"/>
          <w:b/>
          <w:color w:val="000000"/>
          <w:sz w:val="24"/>
          <w:szCs w:val="24"/>
          <w:highlight w:val="none"/>
        </w:rPr>
        <w:t>、</w:t>
      </w:r>
      <w:r>
        <w:rPr>
          <w:rFonts w:hint="eastAsia" w:ascii="仿宋" w:hAnsi="仿宋" w:eastAsia="仿宋" w:cs="仿宋"/>
          <w:b/>
          <w:color w:val="000000"/>
          <w:sz w:val="24"/>
          <w:szCs w:val="24"/>
          <w:highlight w:val="none"/>
          <w:lang w:val="en-US" w:eastAsia="zh-CN"/>
        </w:rPr>
        <w:t>服务要求</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（一）交货要求</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所有货物需根据采购人的需求分批次交货，具体种类及交货时间由采购人通知供应商。</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★交货时间：供应商接到采购人订单需求后，24小时内将采购人所需的医用气体送达到指定地点，如遇紧急情况要求2小时内送达。</w:t>
      </w:r>
    </w:p>
    <w:p>
      <w:pPr>
        <w:keepNext w:val="0"/>
        <w:keepLines w:val="0"/>
        <w:pageBreakBefore w:val="0"/>
        <w:widowControl/>
        <w:numPr>
          <w:ilvl w:val="0"/>
          <w:numId w:val="4"/>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交货地点：采购人指定地点。</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firstLine="480" w:firstLineChars="200"/>
        <w:jc w:val="left"/>
        <w:textAlignment w:val="auto"/>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（二）包装和运输要求</w:t>
      </w:r>
    </w:p>
    <w:p>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供应商应采取相应措施对货物进行包装、确保货物在正常作业和装卸条件下安全无损地运输到达采购人指定地点。如供应商所送货物存在分量不足、瓶身残旧污损、瓶身检测过期等不符合甲方验收标准的现象，甲方有权要求供应商退货，及时更换新产品送达医院。</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left="0" w:firstLine="480" w:firstLineChars="200"/>
        <w:jc w:val="left"/>
        <w:textAlignment w:val="auto"/>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（三）配送要求</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★为保证本项目安全执行，供应商或委托运营公司每次送货需配备至少2名配送人员。配送人员须具有危险品运输驾驶证、危险品运输押运证</w:t>
      </w:r>
      <w:r>
        <w:rPr>
          <w:rFonts w:hint="eastAsia" w:ascii="仿宋" w:hAnsi="仿宋" w:eastAsia="仿宋" w:cs="仿宋"/>
          <w:b w:val="0"/>
          <w:bCs w:val="0"/>
          <w:color w:val="FF0000"/>
          <w:kern w:val="0"/>
          <w:sz w:val="24"/>
          <w:szCs w:val="24"/>
          <w:lang w:val="en-US" w:eastAsia="zh-CN"/>
        </w:rPr>
        <w:t>(提供送货人员的身份证、近六个月供应商或委托运营公司为其购买社保证明文件、危险品运输驾驶证、危险品运输押运证)。</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医用氧气产品的存储、运送、使用有相关危险性，供应商有义务负责警示并保护其员工在储存、运送及使用产品过程免受此种危险。</w:t>
      </w:r>
    </w:p>
    <w:p>
      <w:pPr>
        <w:keepNext w:val="0"/>
        <w:keepLines w:val="0"/>
        <w:pageBreakBefore w:val="0"/>
        <w:widowControl/>
        <w:numPr>
          <w:ilvl w:val="0"/>
          <w:numId w:val="6"/>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供应商服务人员应遵守采购人单位的相关管理规定。</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（四）售后要求</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供应商提供的产品质量保证期为自产品验收通过之日起12个月。</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供应商在合同履行期间，向采购人的操作人员提供相关医用气体用具安全使用等方面的技术指导，由此产生的一切费用由供应商承担。同时能为采购人提供紧急技术支持，如遇采购人需要紧急维修的，供应商应在1小时内响应。</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供应商提供的产品如出现气瓶漏气等质量问题，供应商应在收到采购人通知后2小时内给予免费更换，否则该批货物不给予支付货款</w:t>
      </w:r>
      <w:r>
        <w:rPr>
          <w:rFonts w:hint="eastAsia" w:ascii="仿宋" w:hAnsi="仿宋" w:eastAsia="仿宋" w:cs="仿宋"/>
          <w:b w:val="0"/>
          <w:bCs/>
          <w:color w:val="000000"/>
          <w:sz w:val="24"/>
          <w:szCs w:val="24"/>
          <w:highlight w:val="none"/>
        </w:rPr>
        <w:t>，由此产生的费用由</w:t>
      </w:r>
      <w:r>
        <w:rPr>
          <w:rFonts w:hint="eastAsia" w:ascii="仿宋" w:hAnsi="仿宋" w:eastAsia="仿宋" w:cs="仿宋"/>
          <w:b w:val="0"/>
          <w:bCs/>
          <w:color w:val="000000"/>
          <w:sz w:val="24"/>
          <w:szCs w:val="24"/>
          <w:highlight w:val="none"/>
          <w:lang w:val="en-US" w:eastAsia="zh-CN"/>
        </w:rPr>
        <w:t>供应商</w:t>
      </w:r>
      <w:r>
        <w:rPr>
          <w:rFonts w:hint="eastAsia" w:ascii="仿宋" w:hAnsi="仿宋" w:eastAsia="仿宋" w:cs="仿宋"/>
          <w:b w:val="0"/>
          <w:bCs/>
          <w:color w:val="000000"/>
          <w:sz w:val="24"/>
          <w:szCs w:val="24"/>
          <w:highlight w:val="none"/>
        </w:rPr>
        <w:t>自行承担</w:t>
      </w:r>
      <w:r>
        <w:rPr>
          <w:rFonts w:hint="eastAsia" w:ascii="仿宋" w:hAnsi="仿宋" w:eastAsia="仿宋" w:cs="仿宋"/>
          <w:b w:val="0"/>
          <w:bCs w:val="0"/>
          <w:color w:val="000000"/>
          <w:kern w:val="0"/>
          <w:sz w:val="24"/>
          <w:szCs w:val="24"/>
          <w:lang w:val="en-US" w:eastAsia="zh-CN"/>
        </w:rPr>
        <w:t>。</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供应商应满足采购人在合同期内不间断用气的要求，不能以任何理由延误或断供，因此引起全部责任和连带责任由供应商负责，并且供应商应当对此有相应应急预案。</w:t>
      </w:r>
    </w:p>
    <w:p>
      <w:pPr>
        <w:keepNext w:val="0"/>
        <w:keepLines w:val="0"/>
        <w:pageBreakBefore w:val="0"/>
        <w:widowControl/>
        <w:numPr>
          <w:ilvl w:val="0"/>
          <w:numId w:val="7"/>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供应商应协助采购人办理气瓶报废处理相关手续，由此产生的费用应已包含在报价中。</w:t>
      </w:r>
    </w:p>
    <w:p>
      <w:pPr>
        <w:keepNext w:val="0"/>
        <w:keepLines w:val="0"/>
        <w:pageBreakBefore w:val="0"/>
        <w:widowControl/>
        <w:suppressLineNumbers w:val="0"/>
        <w:kinsoku/>
        <w:wordWrap/>
        <w:overflowPunct/>
        <w:topLinePunct w:val="0"/>
        <w:autoSpaceDE/>
        <w:autoSpaceDN/>
        <w:bidi w:val="0"/>
        <w:adjustRightInd w:val="0"/>
        <w:snapToGrid w:val="0"/>
        <w:spacing w:line="360" w:lineRule="exact"/>
        <w:ind w:firstLine="480" w:firstLineChars="200"/>
        <w:jc w:val="left"/>
        <w:textAlignment w:val="auto"/>
        <w:rPr>
          <w:rFonts w:hint="default"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（五）其他</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供应商应为采购人的气体容器及供气设备的维修及检测提供运输服务，为采购人供气设备的维修保养提供技术支持，由此产生的费用也应包含在报价中。</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当采购人使用科室因临床需要采购清单外特殊气体时，供应商有责任协助采购人联系、购买、运送该气体，以保证使用科室需要。</w:t>
      </w:r>
    </w:p>
    <w:p>
      <w:pPr>
        <w:keepNext w:val="0"/>
        <w:keepLines w:val="0"/>
        <w:pageBreakBefore w:val="0"/>
        <w:widowControl/>
        <w:numPr>
          <w:ilvl w:val="0"/>
          <w:numId w:val="8"/>
        </w:numPr>
        <w:suppressLineNumbers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b w:val="0"/>
          <w:bCs w:val="0"/>
          <w:color w:val="000000"/>
          <w:kern w:val="0"/>
          <w:sz w:val="24"/>
          <w:szCs w:val="24"/>
          <w:lang w:val="en-US" w:eastAsia="zh-CN"/>
        </w:rPr>
      </w:pPr>
      <w:r>
        <w:rPr>
          <w:rFonts w:hint="eastAsia" w:ascii="仿宋" w:hAnsi="仿宋" w:eastAsia="仿宋" w:cs="仿宋"/>
          <w:b w:val="0"/>
          <w:bCs w:val="0"/>
          <w:color w:val="000000"/>
          <w:kern w:val="0"/>
          <w:sz w:val="24"/>
          <w:szCs w:val="24"/>
          <w:lang w:val="en-US" w:eastAsia="zh-CN"/>
        </w:rPr>
        <w:t>本项目采购医用液氧较多，要求供应商具备一定的液氧储存能力。</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val="0"/>
          <w:bCs/>
          <w:color w:val="000000"/>
          <w:sz w:val="24"/>
          <w:szCs w:val="24"/>
          <w:highlight w:val="none"/>
        </w:rPr>
        <w:t>★</w:t>
      </w:r>
      <w:r>
        <w:rPr>
          <w:rFonts w:hint="eastAsia" w:ascii="仿宋" w:hAnsi="仿宋" w:eastAsia="仿宋" w:cs="仿宋"/>
          <w:b/>
          <w:bCs w:val="0"/>
          <w:color w:val="000000"/>
          <w:sz w:val="24"/>
          <w:szCs w:val="24"/>
          <w:highlight w:val="none"/>
          <w:lang w:val="en-US" w:eastAsia="zh-CN"/>
        </w:rPr>
        <w:t>四、验收要求</w:t>
      </w:r>
    </w:p>
    <w:p>
      <w:pPr>
        <w:pStyle w:val="22"/>
        <w:keepNext w:val="0"/>
        <w:keepLines w:val="0"/>
        <w:pageBreakBefore w:val="0"/>
        <w:widowControl w:val="0"/>
        <w:numPr>
          <w:ilvl w:val="0"/>
          <w:numId w:val="9"/>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验收由采购人、成交供应商及相关人员依国家有关标准、本项目比选文件、成交供应商的响应文件及合同要求进行。如发现所交付的货物有次品、损坏或其它不符合本合同规定之情形者，采购人应作现场记录，或由双方签署备忘录。此现场记录或备忘录可用作补充和更换损坏、缺失部件的有效证据。由此产生的有关费用由供应商承担。</w:t>
      </w:r>
    </w:p>
    <w:p>
      <w:pPr>
        <w:pStyle w:val="22"/>
        <w:keepNext w:val="0"/>
        <w:keepLines w:val="0"/>
        <w:pageBreakBefore w:val="0"/>
        <w:widowControl w:val="0"/>
        <w:numPr>
          <w:ilvl w:val="0"/>
          <w:numId w:val="9"/>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运送货品到采购人指定地点后，需有采购人相关人员参与验收，并签字确认为准。如因医用气体质量问题导致供气故障时，供应商应当负责免费对采购人的气站进行维护。同时采购人保留追诉因故障给采购人造成损失的法律责任。</w:t>
      </w:r>
    </w:p>
    <w:p>
      <w:pPr>
        <w:pStyle w:val="22"/>
        <w:keepNext w:val="0"/>
        <w:keepLines w:val="0"/>
        <w:pageBreakBefore w:val="0"/>
        <w:widowControl w:val="0"/>
        <w:numPr>
          <w:ilvl w:val="0"/>
          <w:numId w:val="9"/>
        </w:numPr>
        <w:kinsoku/>
        <w:wordWrap/>
        <w:overflowPunct/>
        <w:topLinePunct w:val="0"/>
        <w:autoSpaceDE/>
        <w:autoSpaceDN/>
        <w:bidi w:val="0"/>
        <w:adjustRightInd w:val="0"/>
        <w:snapToGrid w:val="0"/>
        <w:spacing w:after="0" w:line="360" w:lineRule="exact"/>
        <w:ind w:leftChars="0" w:firstLine="480" w:firstLineChars="200"/>
        <w:jc w:val="left"/>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供应商须配合采购人所有验收手续，实际送货量以采购人收到的符合合同要求的医用气体统计量为准。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五、报价要求</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本项目为综合单价包干按实结算项目：供应商报价应是比选文件所确定的采购范围内全部内容的价格表现。即包括但不限于货物的价款、运输费、装卸费（卸货至采购人指定地点）、保险费、技术服务、培训费、气瓶使用、气瓶保养、气瓶检测、售后服务、利润及税金等伴随货物产生的一切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2．供应商报价不能超过总预算、单个产品单价限价，超过总预算、单个产品单价限价的任何一项作无效响应处理。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3．供应商应在充分考虑可能发生的突发状况的基础上合理报价，除此之外采购方不再承担其他一切费用。</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4．最终结算时采购人根据成交综合单价及经验收合格的实际采购量进行结算，结算总价不得超过本项目合同总金额。</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sz w:val="24"/>
          <w:szCs w:val="24"/>
          <w:highlight w:val="none"/>
          <w:lang w:val="en-US" w:eastAsia="zh-CN"/>
        </w:rPr>
      </w:pPr>
      <w:r>
        <w:rPr>
          <w:rFonts w:hint="eastAsia" w:ascii="仿宋" w:hAnsi="仿宋" w:eastAsia="仿宋" w:cs="仿宋"/>
          <w:b/>
          <w:bCs w:val="0"/>
          <w:color w:val="000000"/>
          <w:sz w:val="24"/>
          <w:szCs w:val="24"/>
          <w:highlight w:val="none"/>
          <w:lang w:val="en-US" w:eastAsia="zh-CN"/>
        </w:rPr>
        <w:t>六、结算方式</w:t>
      </w:r>
    </w:p>
    <w:p>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采购人按月凭供应商开具的正式税务发票及送货单、采购人签署的验收合格证明，经审核无误后，向供应商支付货款，若采购人审核后的送货数量与发票上的数量或金额不一致，按双方签名确认的验收合格的货物的数量结算付款。采购人</w:t>
      </w:r>
      <w:r>
        <w:rPr>
          <w:rFonts w:hint="eastAsia" w:ascii="仿宋" w:hAnsi="仿宋" w:eastAsia="仿宋" w:cs="仿宋"/>
          <w:color w:val="000000" w:themeColor="text1"/>
          <w:sz w:val="24"/>
          <w:szCs w:val="24"/>
          <w:highlight w:val="none"/>
          <w:lang w:val="en-US" w:eastAsia="zh-CN"/>
          <w14:textFill>
            <w14:solidFill>
              <w14:schemeClr w14:val="tx1"/>
            </w14:solidFill>
          </w14:textFill>
        </w:rPr>
        <w:t>在收到供应商的正规发票后60日内支付合同款项。</w:t>
      </w:r>
    </w:p>
    <w:p>
      <w:pPr>
        <w:pStyle w:val="30"/>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付款方式：采用支票、银行汇付（含电汇）等形式。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2" w:firstLineChars="200"/>
        <w:textAlignment w:val="auto"/>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val="0"/>
          <w:color w:val="000000" w:themeColor="text1"/>
          <w:sz w:val="24"/>
          <w:szCs w:val="24"/>
          <w:highlight w:val="none"/>
          <w:lang w:val="en-US" w:eastAsia="zh-CN"/>
          <w14:textFill>
            <w14:solidFill>
              <w14:schemeClr w14:val="tx1"/>
            </w14:solidFill>
          </w14:textFill>
        </w:rPr>
        <w:t>七、违约责任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采购人有按时收货和支付货款的义务。在供应商未发生不履行或不适当履行合同义务的情况下，如采购人无正当理由拒收货物或拒不支付货款的，应按合同总金额5%的标准向供应商支付违约金。</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交付的货物不符合合同规定的，采购人有权拒收，同时供应商向采购人支付合同总金额的5%的违约金，且采购人有权要求供应商继续交付货物直至符合要求。如供应商再次提交仍不符合合同规定的，采购人有权终止合同。</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供应商逾期交付货物的，从逾期之日起每日按本合同总金额1‰的标准向采购人支付违约金；供应商3次逾期交货物，采购人有权终止合同。</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未经采购人书面同意，供应商不得擅自更换响应文件中指定品牌、规格、技术指标的货物。供应商无法供应响应文件中指定品牌、规格、技术指标的货物，提出书面申请要更换别的品牌、规格和技术指标的，双方应当协商解决。如果经采购人证实响应文件中指定的品牌、规格和技术指标的货物在市场上有充裕的货源，供应商应当供应响应文件中指定品牌、规格、技术指标的货物；如果响应文件中指定的品牌、规格和技术指标的货物在市场上没有充裕的货源，采购人可以选择同意供应商的更换申请或解除合同并要求供应商赔偿损失。</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供应商提供的气瓶等应在年检合格有效期内并质量合格。如有超出有效期，采购人有权拒收并按100元/瓶扣罚，从当月应付货款中扣除，如果给采购人造成其他损失的，供应商应当承担相应的赔偿责任。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因采购人出现特殊情况需紧急供气，供应商应无条件在2小时以内将货物送达指定地点，如供应商故意推延致出现严重后果，采购人有权终止合同，并要求供应商承担相应责任。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供应商为采购人提供气体容器、供气设备的维修及检测提供免费运输服务，为采购人供气设备的维修保养提供免费技术支持。供应商需按时按采购人的要求提供医用气体，不能以任何理由延误或断供，否则供应商负全部责任。</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除本合同另有约定外，供应商有不履行或不适当履行本合同项下义务的其他情形的，采购人有权提出警告并要求期限整改。</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exact"/>
        <w:ind w:left="0" w:leftChars="0" w:firstLine="480" w:firstLineChars="200"/>
        <w:textAlignment w:val="auto"/>
        <w:rPr>
          <w:color w:val="000000" w:themeColor="text1"/>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其它违约责任按合同其他条款约定及《中华人民共和国民法典》规定处理。</w:t>
      </w:r>
    </w:p>
    <w:p>
      <w:pPr>
        <w:pStyle w:val="28"/>
        <w:rPr>
          <w:rFonts w:hint="eastAsia"/>
          <w:color w:val="000000" w:themeColor="text1"/>
          <w:highlight w:val="none"/>
          <w14:textFill>
            <w14:solidFill>
              <w14:schemeClr w14:val="tx1"/>
            </w14:solidFill>
          </w14:textFill>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ageBreakBefore w:val="0"/>
        <w:numPr>
          <w:ilvl w:val="0"/>
          <w:numId w:val="0"/>
        </w:numPr>
        <w:kinsoku/>
        <w:wordWrap/>
        <w:overflowPunct/>
        <w:topLinePunct w:val="0"/>
        <w:bidi w:val="0"/>
        <w:spacing w:line="360" w:lineRule="auto"/>
        <w:ind w:leftChars="200" w:right="0" w:rightChars="0"/>
        <w:jc w:val="center"/>
        <w:outlineLvl w:val="1"/>
        <w:rPr>
          <w:rFonts w:hint="eastAsia" w:ascii="华文中宋" w:hAnsi="华文中宋" w:eastAsia="华文中宋" w:cs="华文中宋"/>
          <w:b/>
          <w:bCs/>
          <w:color w:val="000000"/>
          <w:sz w:val="36"/>
          <w:szCs w:val="36"/>
          <w:highlight w:val="none"/>
        </w:rPr>
      </w:pPr>
      <w:bookmarkStart w:id="19" w:name="_Toc385940880"/>
    </w:p>
    <w:p>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r>
        <w:rPr>
          <w:rFonts w:hint="eastAsia" w:ascii="华文中宋" w:hAnsi="华文中宋" w:eastAsia="华文中宋" w:cs="华文中宋"/>
          <w:b/>
          <w:bCs/>
          <w:color w:val="000000"/>
          <w:sz w:val="36"/>
          <w:szCs w:val="36"/>
          <w:highlight w:val="none"/>
        </w:rPr>
        <w:t>响应须知</w:t>
      </w:r>
    </w:p>
    <w:bookmarkEnd w:id="19"/>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23"/>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575" w:hRule="atLeast"/>
        </w:trPr>
        <w:tc>
          <w:tcPr>
            <w:tcW w:w="8936" w:type="dxa"/>
          </w:tcPr>
          <w:p>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收件人：中山大学孙逸仙纪念医院</w:t>
            </w:r>
          </w:p>
          <w:p>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1．</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2．</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3．</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default" w:ascii="宋体" w:hAnsi="宋体" w:eastAsia="宋体" w:cs="宋体"/>
          <w:color w:val="000000"/>
          <w:kern w:val="2"/>
          <w:sz w:val="24"/>
          <w:szCs w:val="24"/>
          <w:lang w:val="en-US" w:eastAsia="zh-CN" w:bidi="ar-SA"/>
        </w:rPr>
        <w:t>4．</w:t>
      </w: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中规定外的响应文件递交形式</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default" w:ascii="宋体" w:hAnsi="宋体" w:eastAsia="宋体" w:cs="宋体"/>
          <w:color w:val="000000"/>
          <w:kern w:val="2"/>
          <w:sz w:val="24"/>
          <w:szCs w:val="24"/>
          <w:lang w:val="en-US" w:eastAsia="zh-CN" w:bidi="ar-SA"/>
        </w:rPr>
        <w:t>5．</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pPr>
        <w:keepNext w:val="0"/>
        <w:keepLines w:val="0"/>
        <w:pageBreakBefore w:val="0"/>
        <w:widowControl w:val="0"/>
        <w:numPr>
          <w:ilvl w:val="0"/>
          <w:numId w:val="13"/>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p>
    <w:p>
      <w:pPr>
        <w:keepNext w:val="0"/>
        <w:keepLines w:val="0"/>
        <w:pageBreakBefore w:val="0"/>
        <w:widowControl w:val="0"/>
        <w:numPr>
          <w:ilvl w:val="0"/>
          <w:numId w:val="14"/>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我院有权利</w:t>
      </w:r>
      <w:r>
        <w:rPr>
          <w:rFonts w:hint="eastAsia" w:ascii="仿宋" w:hAnsi="仿宋" w:eastAsia="仿宋" w:cs="仿宋"/>
          <w:color w:val="000000"/>
          <w:sz w:val="24"/>
          <w:szCs w:val="24"/>
          <w:highlight w:val="none"/>
          <w:lang w:eastAsia="zh-CN"/>
        </w:rPr>
        <w:t>拒收。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1.报名结束后采购人组织采购比选会议。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1.评审委员会由采购人组织的评审专家组成，评审专家从专家库中随机抽取。</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3.采购人根据《资格审查表》内容逐条对响应文件的资格性进行评审，审查每份响应文件是否满足资格要求。</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技术中的实质性要求。对符合性评审认定意见不一致的，评审委员会按少数服从多数原则表决决定。</w:t>
      </w:r>
    </w:p>
    <w:p>
      <w:pPr>
        <w:pStyle w:val="31"/>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pPr>
        <w:pStyle w:val="6"/>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23"/>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成交供应商不得以任何方式转包或分包本项目</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en-US" w:eastAsia="zh-CN"/>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9</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供应商具有交通运输部门颁发的《道路危险货物运输许可证》或者《道路运输经营许可证》 (许可范围包含危险货物运输) (属于委托运营的，应提供双方的合作协议及受委托方在危险货物道路运输经营的资质证明文件)。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10</w:t>
            </w:r>
          </w:p>
        </w:tc>
        <w:tc>
          <w:tcPr>
            <w:tcW w:w="8731" w:type="dxa"/>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1</w:t>
            </w:r>
            <w:r>
              <w:rPr>
                <w:rFonts w:hint="eastAsia" w:ascii="仿宋" w:hAnsi="仿宋" w:eastAsia="仿宋" w:cs="仿宋"/>
                <w:color w:val="000000"/>
                <w:sz w:val="20"/>
                <w:szCs w:val="20"/>
                <w:highlight w:val="none"/>
                <w:lang w:val="zh-CN"/>
              </w:rPr>
              <w:t>）供应商如为所投医用氧产品的生产厂家，须具备如下条件：①供应商持有省级或以上食品药品监督管理部门颁发的《药品生产许可证》，证书中生产范围须包含医用氧；②供应商具有国家应急管理局颁发的《危险化学品经营许可证》；③供应商具有市场监督管理局颁发的《气瓶（移动式压力容器）充装许可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2</w:t>
            </w:r>
            <w:r>
              <w:rPr>
                <w:rFonts w:hint="eastAsia" w:ascii="仿宋" w:hAnsi="仿宋" w:eastAsia="仿宋" w:cs="仿宋"/>
                <w:color w:val="000000"/>
                <w:sz w:val="20"/>
                <w:szCs w:val="20"/>
                <w:highlight w:val="none"/>
                <w:lang w:val="zh-CN"/>
              </w:rPr>
              <w:t>）供应商如为所投医用氧产品的经销商的，所投医用氧产品的生产厂家及供应商须具备如下条件：①提供所投医用氧产品生产厂家的省级或以上食品药品监督管理部门颁发的《药品生产许可证》，证书中生产范围须包含医用氧：②供应商具有有效的《药品经营许可证》；③供应商具有国家应急管理局颁发的《危险化学品经营许可证》；④供应商具有市场监督管理局颁发的《气瓶（移动式压力容器）充装许可证》；⑤所投医用氧产品生产厂家与供应商之间的代理经销授权证明。</w:t>
            </w:r>
          </w:p>
        </w:tc>
      </w:tr>
    </w:tbl>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资格审查第7条所要求的《供应商廉洁守约承诺书》，响应人除了在响应文件中装订成册，须在递交响应文件时另外提供一份盖章签字版的承诺书。若未单独提供，可能影响对响应文件的评价，但不作为一票否决的条款。</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pPr>
        <w:pStyle w:val="20"/>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23"/>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（1）评分总值最高为100分，商务、技术及最终报价得分分值（权重）设置如下：</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技术</w:t>
            </w:r>
            <w:r>
              <w:rPr>
                <w:rFonts w:hint="eastAsia" w:ascii="仿宋" w:hAnsi="仿宋" w:eastAsia="仿宋" w:cs="仿宋"/>
                <w:b/>
                <w:bCs w:val="0"/>
                <w:color w:val="000000"/>
                <w:spacing w:val="-4"/>
                <w:kern w:val="2"/>
                <w:sz w:val="24"/>
                <w:szCs w:val="24"/>
                <w:highlight w:val="none"/>
                <w:lang w:val="en-US" w:eastAsia="zh-CN"/>
              </w:rPr>
              <w:t>评分（40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30分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40分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商务评审表（30分）</w:t>
      </w:r>
    </w:p>
    <w:tbl>
      <w:tblPr>
        <w:tblStyle w:val="23"/>
        <w:tblW w:w="9262" w:type="dxa"/>
        <w:jc w:val="center"/>
        <w:tblLayout w:type="fixed"/>
        <w:tblCellMar>
          <w:top w:w="0" w:type="dxa"/>
          <w:left w:w="108" w:type="dxa"/>
          <w:bottom w:w="0" w:type="dxa"/>
          <w:right w:w="108" w:type="dxa"/>
        </w:tblCellMar>
      </w:tblPr>
      <w:tblGrid>
        <w:gridCol w:w="2062"/>
        <w:gridCol w:w="677"/>
        <w:gridCol w:w="6523"/>
      </w:tblGrid>
      <w:tr>
        <w:tblPrEx>
          <w:tblCellMar>
            <w:top w:w="0" w:type="dxa"/>
            <w:left w:w="108" w:type="dxa"/>
            <w:bottom w:w="0" w:type="dxa"/>
            <w:right w:w="108" w:type="dxa"/>
          </w:tblCellMar>
        </w:tblPrEx>
        <w:trPr>
          <w:trHeight w:val="510"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sz w:val="20"/>
                <w:szCs w:val="20"/>
                <w:highlight w:val="none"/>
              </w:rPr>
              <w:t>评审内容</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201" w:hRule="atLeast"/>
          <w:jc w:val="center"/>
        </w:trPr>
        <w:tc>
          <w:tcPr>
            <w:tcW w:w="2062"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同类项目业绩</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kern w:val="0"/>
                <w:sz w:val="21"/>
                <w:szCs w:val="21"/>
                <w:highlight w:val="none"/>
                <w:lang w:val="en-US" w:eastAsia="zh-CN"/>
              </w:rPr>
              <w:t>10</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根据</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年1月1日（以合同签订时间为准）以来，</w:t>
            </w:r>
            <w:r>
              <w:rPr>
                <w:rFonts w:hint="eastAsia" w:ascii="仿宋" w:hAnsi="仿宋" w:eastAsia="仿宋" w:cs="仿宋"/>
                <w:color w:val="000000"/>
                <w:kern w:val="0"/>
                <w:sz w:val="21"/>
                <w:szCs w:val="21"/>
                <w:highlight w:val="none"/>
                <w:lang w:val="en-US" w:eastAsia="zh-CN"/>
              </w:rPr>
              <w:t>具有同类</w:t>
            </w:r>
            <w:r>
              <w:rPr>
                <w:rFonts w:hint="eastAsia" w:ascii="仿宋" w:hAnsi="仿宋" w:eastAsia="仿宋" w:cs="仿宋"/>
                <w:sz w:val="21"/>
                <w:szCs w:val="21"/>
                <w:highlight w:val="none"/>
              </w:rPr>
              <w:t>项目业绩进行评分，每提供一个得</w:t>
            </w:r>
            <w:r>
              <w:rPr>
                <w:rFonts w:hint="eastAsia" w:ascii="仿宋" w:hAnsi="仿宋" w:eastAsia="仿宋" w:cs="仿宋"/>
                <w:sz w:val="21"/>
                <w:szCs w:val="21"/>
                <w:highlight w:val="none"/>
                <w:lang w:val="en-US" w:eastAsia="zh-CN"/>
              </w:rPr>
              <w:t>2</w:t>
            </w:r>
            <w:r>
              <w:rPr>
                <w:rFonts w:hint="eastAsia" w:ascii="仿宋" w:hAnsi="仿宋" w:eastAsia="仿宋" w:cs="仿宋"/>
                <w:sz w:val="21"/>
                <w:szCs w:val="21"/>
                <w:highlight w:val="none"/>
              </w:rPr>
              <w:t>分，最高得</w:t>
            </w:r>
            <w:r>
              <w:rPr>
                <w:rFonts w:hint="eastAsia" w:ascii="仿宋" w:hAnsi="仿宋" w:eastAsia="仿宋" w:cs="仿宋"/>
                <w:sz w:val="21"/>
                <w:szCs w:val="21"/>
                <w:highlight w:val="none"/>
                <w:lang w:val="en-US" w:eastAsia="zh-CN"/>
              </w:rPr>
              <w:t>10</w:t>
            </w:r>
            <w:r>
              <w:rPr>
                <w:rFonts w:hint="eastAsia" w:ascii="仿宋" w:hAnsi="仿宋" w:eastAsia="仿宋" w:cs="仿宋"/>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val="en-US" w:eastAsia="zh-CN"/>
              </w:rPr>
              <w:t>注：</w:t>
            </w:r>
            <w:r>
              <w:rPr>
                <w:rFonts w:hint="eastAsia" w:ascii="仿宋" w:hAnsi="仿宋" w:eastAsia="仿宋" w:cs="仿宋"/>
                <w:sz w:val="21"/>
                <w:szCs w:val="21"/>
                <w:highlight w:val="none"/>
              </w:rPr>
              <w:t>提供合同复印件加盖</w:t>
            </w:r>
            <w:r>
              <w:rPr>
                <w:rFonts w:hint="eastAsia" w:ascii="仿宋" w:hAnsi="仿宋" w:eastAsia="仿宋" w:cs="仿宋"/>
                <w:sz w:val="21"/>
                <w:szCs w:val="21"/>
                <w:highlight w:val="none"/>
                <w:lang w:val="en-US" w:eastAsia="zh-CN"/>
              </w:rPr>
              <w:t>供应商</w:t>
            </w:r>
            <w:r>
              <w:rPr>
                <w:rFonts w:hint="eastAsia" w:ascii="仿宋" w:hAnsi="仿宋" w:eastAsia="仿宋" w:cs="仿宋"/>
                <w:sz w:val="21"/>
                <w:szCs w:val="21"/>
                <w:highlight w:val="none"/>
              </w:rPr>
              <w:t>公章，必须体现项目具体内容。证明文件不符合要求或未提供不得分。同一客户单位不重复计分。</w:t>
            </w:r>
            <w:r>
              <w:rPr>
                <w:rFonts w:hint="eastAsia" w:ascii="仿宋" w:hAnsi="仿宋" w:eastAsia="仿宋" w:cs="仿宋"/>
                <w:color w:val="000000"/>
                <w:kern w:val="0"/>
                <w:sz w:val="21"/>
                <w:szCs w:val="21"/>
                <w:highlight w:val="none"/>
              </w:rPr>
              <w:t>公章或合同章上的供应商名称与</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名称不一致的视为无效，如</w:t>
            </w:r>
            <w:r>
              <w:rPr>
                <w:rFonts w:hint="eastAsia" w:ascii="仿宋" w:hAnsi="仿宋" w:eastAsia="仿宋" w:cs="仿宋"/>
                <w:color w:val="000000"/>
                <w:kern w:val="0"/>
                <w:sz w:val="21"/>
                <w:szCs w:val="21"/>
                <w:highlight w:val="none"/>
                <w:lang w:val="en-US" w:eastAsia="zh-CN"/>
              </w:rPr>
              <w:t>供应商</w:t>
            </w:r>
            <w:r>
              <w:rPr>
                <w:rFonts w:hint="eastAsia" w:ascii="仿宋" w:hAnsi="仿宋" w:eastAsia="仿宋" w:cs="仿宋"/>
                <w:color w:val="000000"/>
                <w:kern w:val="0"/>
                <w:sz w:val="21"/>
                <w:szCs w:val="21"/>
                <w:highlight w:val="none"/>
              </w:rPr>
              <w:t>变更过名称，需提供有关部门证明</w:t>
            </w:r>
            <w:r>
              <w:rPr>
                <w:rFonts w:hint="eastAsia" w:ascii="仿宋" w:hAnsi="仿宋" w:eastAsia="仿宋" w:cs="仿宋"/>
                <w:color w:val="000000"/>
                <w:kern w:val="0"/>
                <w:sz w:val="21"/>
                <w:szCs w:val="21"/>
                <w:highlight w:val="none"/>
                <w:lang w:eastAsia="zh-CN"/>
              </w:rPr>
              <w:t>。</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000000"/>
                <w:kern w:val="0"/>
                <w:sz w:val="21"/>
                <w:szCs w:val="21"/>
                <w:highlight w:val="none"/>
                <w:lang w:val="en-US" w:eastAsia="zh-CN"/>
              </w:rPr>
            </w:pPr>
            <w:r>
              <w:rPr>
                <w:rFonts w:hint="eastAsia" w:ascii="仿宋" w:hAnsi="仿宋" w:eastAsia="仿宋" w:cs="仿宋"/>
                <w:sz w:val="21"/>
                <w:szCs w:val="21"/>
                <w:highlight w:val="none"/>
                <w:lang w:val="en-US" w:eastAsia="zh-CN"/>
              </w:rPr>
              <w:t>履约评价</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5</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p>
            <w:pPr>
              <w:keepNext w:val="0"/>
              <w:keepLines w:val="0"/>
              <w:suppressLineNumbers w:val="0"/>
              <w:spacing w:before="0" w:beforeAutospacing="0" w:after="0" w:afterAutospacing="0" w:line="240" w:lineRule="auto"/>
              <w:ind w:left="0" w:leftChars="0" w:right="0" w:rightChars="0"/>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r>
      <w:tr>
        <w:tblPrEx>
          <w:tblCellMar>
            <w:top w:w="0" w:type="dxa"/>
            <w:left w:w="108" w:type="dxa"/>
            <w:bottom w:w="0" w:type="dxa"/>
            <w:right w:w="108" w:type="dxa"/>
          </w:tblCellMar>
        </w:tblPrEx>
        <w:trPr>
          <w:trHeight w:val="752"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检测报告</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9</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240" w:lineRule="auto"/>
              <w:ind w:left="0" w:right="0"/>
              <w:rPr>
                <w:rFonts w:hint="eastAsia" w:ascii="仿宋" w:hAnsi="仿宋" w:eastAsia="仿宋" w:cs="仿宋"/>
                <w:color w:val="000000"/>
                <w:kern w:val="0"/>
                <w:sz w:val="21"/>
                <w:szCs w:val="21"/>
                <w:highlight w:val="none"/>
              </w:rPr>
            </w:pPr>
            <w:r>
              <w:rPr>
                <w:rFonts w:hint="eastAsia" w:ascii="仿宋" w:hAnsi="仿宋" w:eastAsia="仿宋" w:cs="仿宋"/>
                <w:sz w:val="21"/>
                <w:szCs w:val="21"/>
                <w:highlight w:val="none"/>
              </w:rPr>
              <w:t>自20</w:t>
            </w:r>
            <w:r>
              <w:rPr>
                <w:rFonts w:hint="eastAsia" w:ascii="仿宋" w:hAnsi="仿宋" w:eastAsia="仿宋" w:cs="仿宋"/>
                <w:sz w:val="21"/>
                <w:szCs w:val="21"/>
                <w:highlight w:val="none"/>
                <w:lang w:val="en-US" w:eastAsia="zh-CN"/>
              </w:rPr>
              <w:t>20</w:t>
            </w:r>
            <w:r>
              <w:rPr>
                <w:rFonts w:hint="eastAsia" w:ascii="仿宋" w:hAnsi="仿宋" w:eastAsia="仿宋" w:cs="仿宋"/>
                <w:sz w:val="21"/>
                <w:szCs w:val="21"/>
                <w:highlight w:val="none"/>
              </w:rPr>
              <w:t>年1月1日（以</w:t>
            </w:r>
            <w:r>
              <w:rPr>
                <w:rFonts w:hint="eastAsia" w:ascii="仿宋" w:hAnsi="仿宋" w:eastAsia="仿宋" w:cs="仿宋"/>
                <w:sz w:val="21"/>
                <w:szCs w:val="21"/>
                <w:highlight w:val="none"/>
                <w:lang w:val="en-US" w:eastAsia="zh-CN"/>
              </w:rPr>
              <w:t>检测报告</w:t>
            </w:r>
            <w:r>
              <w:rPr>
                <w:rFonts w:hint="eastAsia" w:ascii="仿宋" w:hAnsi="仿宋" w:eastAsia="仿宋" w:cs="仿宋"/>
                <w:sz w:val="21"/>
                <w:szCs w:val="21"/>
                <w:highlight w:val="none"/>
              </w:rPr>
              <w:t>时间为准）以来</w:t>
            </w:r>
            <w:r>
              <w:rPr>
                <w:rFonts w:hint="eastAsia" w:ascii="仿宋" w:hAnsi="仿宋" w:eastAsia="仿宋" w:cs="仿宋"/>
                <w:sz w:val="21"/>
                <w:szCs w:val="21"/>
                <w:highlight w:val="none"/>
                <w:lang w:eastAsia="zh-CN"/>
              </w:rPr>
              <w:t>，</w:t>
            </w:r>
            <w:r>
              <w:rPr>
                <w:rFonts w:hint="eastAsia" w:ascii="仿宋" w:hAnsi="仿宋" w:eastAsia="仿宋" w:cs="仿宋"/>
                <w:color w:val="000000"/>
                <w:kern w:val="0"/>
                <w:sz w:val="21"/>
                <w:szCs w:val="21"/>
                <w:highlight w:val="none"/>
              </w:rPr>
              <w:t>供应商具有第三方检测机构出具的符合《中华人民共和国药典》2020版要求的检测报告（检测内容</w:t>
            </w:r>
            <w:r>
              <w:rPr>
                <w:rFonts w:hint="eastAsia" w:ascii="仿宋" w:hAnsi="仿宋" w:eastAsia="仿宋" w:cs="仿宋"/>
                <w:color w:val="000000"/>
                <w:kern w:val="0"/>
                <w:sz w:val="21"/>
                <w:szCs w:val="21"/>
                <w:highlight w:val="none"/>
                <w:lang w:val="en-US" w:eastAsia="zh-CN"/>
              </w:rPr>
              <w:t>包含</w:t>
            </w:r>
            <w:r>
              <w:rPr>
                <w:rFonts w:hint="eastAsia" w:ascii="仿宋" w:hAnsi="仿宋" w:eastAsia="仿宋" w:cs="仿宋"/>
                <w:color w:val="000000"/>
                <w:kern w:val="0"/>
                <w:sz w:val="21"/>
                <w:szCs w:val="21"/>
                <w:highlight w:val="none"/>
              </w:rPr>
              <w:t>：医用氧纯度、二氧化碳含量、一氧化碳含量及其他气态氧化物含量），每提供1份完整</w:t>
            </w:r>
            <w:r>
              <w:rPr>
                <w:rFonts w:hint="eastAsia" w:ascii="仿宋" w:hAnsi="仿宋" w:eastAsia="仿宋" w:cs="仿宋"/>
                <w:color w:val="000000"/>
                <w:kern w:val="0"/>
                <w:sz w:val="21"/>
                <w:szCs w:val="21"/>
                <w:highlight w:val="none"/>
                <w:lang w:eastAsia="zh-CN"/>
              </w:rPr>
              <w:t>的</w:t>
            </w:r>
            <w:r>
              <w:rPr>
                <w:rFonts w:hint="eastAsia" w:ascii="仿宋" w:hAnsi="仿宋" w:eastAsia="仿宋" w:cs="仿宋"/>
                <w:color w:val="000000"/>
                <w:kern w:val="0"/>
                <w:sz w:val="21"/>
                <w:szCs w:val="21"/>
                <w:highlight w:val="none"/>
                <w:lang w:val="en-US" w:eastAsia="zh-CN"/>
              </w:rPr>
              <w:t>检测</w:t>
            </w:r>
            <w:r>
              <w:rPr>
                <w:rFonts w:hint="eastAsia" w:ascii="仿宋" w:hAnsi="仿宋" w:eastAsia="仿宋" w:cs="仿宋"/>
                <w:color w:val="000000"/>
                <w:kern w:val="0"/>
                <w:sz w:val="21"/>
                <w:szCs w:val="21"/>
                <w:highlight w:val="none"/>
              </w:rPr>
              <w:t>报告</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lang w:val="en-US" w:eastAsia="zh-CN"/>
              </w:rPr>
              <w:t>检测报告年度不能重复</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 xml:space="preserve">得3分，本项最高得9分。 </w:t>
            </w:r>
          </w:p>
          <w:p>
            <w:pPr>
              <w:keepNext w:val="0"/>
              <w:keepLines w:val="0"/>
              <w:suppressLineNumbers w:val="0"/>
              <w:spacing w:before="0" w:beforeAutospacing="0" w:after="0" w:afterAutospacing="0" w:line="240" w:lineRule="auto"/>
              <w:ind w:left="0" w:right="0"/>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rPr>
              <w:t>备注：</w:t>
            </w:r>
            <w:r>
              <w:rPr>
                <w:rFonts w:hint="eastAsia" w:ascii="仿宋" w:hAnsi="仿宋" w:eastAsia="仿宋" w:cs="仿宋"/>
                <w:color w:val="000000"/>
                <w:kern w:val="0"/>
                <w:sz w:val="21"/>
                <w:szCs w:val="21"/>
                <w:highlight w:val="none"/>
                <w:lang w:val="en-US" w:eastAsia="zh-CN"/>
              </w:rPr>
              <w:t>若检测报告年度重叠，不重复计分。</w:t>
            </w:r>
            <w:r>
              <w:rPr>
                <w:rFonts w:hint="eastAsia" w:ascii="仿宋" w:hAnsi="仿宋" w:eastAsia="仿宋" w:cs="仿宋"/>
                <w:color w:val="000000"/>
                <w:kern w:val="0"/>
                <w:sz w:val="21"/>
                <w:szCs w:val="21"/>
                <w:highlight w:val="none"/>
              </w:rPr>
              <w:t>无提供完整</w:t>
            </w:r>
            <w:r>
              <w:rPr>
                <w:rFonts w:hint="eastAsia" w:ascii="仿宋" w:hAnsi="仿宋" w:eastAsia="仿宋" w:cs="仿宋"/>
                <w:color w:val="000000"/>
                <w:kern w:val="0"/>
                <w:sz w:val="21"/>
                <w:szCs w:val="21"/>
                <w:highlight w:val="none"/>
                <w:lang w:val="en-US" w:eastAsia="zh-CN"/>
              </w:rPr>
              <w:t>检测内容的</w:t>
            </w:r>
            <w:r>
              <w:rPr>
                <w:rFonts w:hint="eastAsia" w:ascii="仿宋" w:hAnsi="仿宋" w:eastAsia="仿宋" w:cs="仿宋"/>
                <w:color w:val="000000"/>
                <w:kern w:val="0"/>
                <w:sz w:val="21"/>
                <w:szCs w:val="21"/>
                <w:highlight w:val="none"/>
              </w:rPr>
              <w:t>证明</w:t>
            </w:r>
            <w:r>
              <w:rPr>
                <w:rFonts w:hint="eastAsia" w:ascii="仿宋" w:hAnsi="仿宋" w:eastAsia="仿宋" w:cs="仿宋"/>
                <w:color w:val="000000"/>
                <w:kern w:val="0"/>
                <w:sz w:val="21"/>
                <w:szCs w:val="21"/>
                <w:highlight w:val="none"/>
                <w:lang w:eastAsia="zh-CN"/>
              </w:rPr>
              <w:t>，</w:t>
            </w:r>
            <w:r>
              <w:rPr>
                <w:rFonts w:hint="eastAsia" w:ascii="仿宋" w:hAnsi="仿宋" w:eastAsia="仿宋" w:cs="仿宋"/>
                <w:color w:val="000000"/>
                <w:kern w:val="0"/>
                <w:sz w:val="21"/>
                <w:szCs w:val="21"/>
                <w:highlight w:val="none"/>
              </w:rPr>
              <w:t>不得分。</w:t>
            </w:r>
          </w:p>
        </w:tc>
      </w:tr>
      <w:tr>
        <w:tblPrEx>
          <w:tblCellMar>
            <w:top w:w="0" w:type="dxa"/>
            <w:left w:w="108" w:type="dxa"/>
            <w:bottom w:w="0" w:type="dxa"/>
            <w:right w:w="108" w:type="dxa"/>
          </w:tblCellMar>
        </w:tblPrEx>
        <w:trPr>
          <w:trHeight w:val="60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企业体系认证情况</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供应商具有有效期内的质量管理体系认证、环境管理体系认证、职业健康安全管理体系认证，每有一项得</w:t>
            </w:r>
            <w:r>
              <w:rPr>
                <w:rFonts w:hint="eastAsia" w:ascii="仿宋" w:hAnsi="仿宋" w:eastAsia="仿宋" w:cs="仿宋"/>
                <w:color w:val="000000"/>
                <w:kern w:val="0"/>
                <w:sz w:val="21"/>
                <w:szCs w:val="21"/>
                <w:highlight w:val="none"/>
                <w:lang w:val="en-US" w:eastAsia="zh-CN"/>
              </w:rPr>
              <w:t>1</w:t>
            </w:r>
            <w:r>
              <w:rPr>
                <w:rFonts w:hint="eastAsia" w:ascii="仿宋" w:hAnsi="仿宋" w:eastAsia="仿宋" w:cs="仿宋"/>
                <w:color w:val="000000"/>
                <w:kern w:val="0"/>
                <w:sz w:val="21"/>
                <w:szCs w:val="21"/>
                <w:highlight w:val="none"/>
              </w:rPr>
              <w:t>分，最高得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注：须提供有效期内的证书复印件，加盖供应商公章，未提供不得分；若所提供的证书认证范围与本项目无关的，不得分。</w:t>
            </w:r>
          </w:p>
        </w:tc>
      </w:tr>
      <w:tr>
        <w:tblPrEx>
          <w:tblCellMar>
            <w:top w:w="0" w:type="dxa"/>
            <w:left w:w="108" w:type="dxa"/>
            <w:bottom w:w="0" w:type="dxa"/>
            <w:right w:w="108" w:type="dxa"/>
          </w:tblCellMar>
        </w:tblPrEx>
        <w:trPr>
          <w:trHeight w:val="606" w:hRule="atLeast"/>
          <w:jc w:val="center"/>
        </w:trPr>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特种设备生产许可证</w:t>
            </w:r>
          </w:p>
        </w:tc>
        <w:tc>
          <w:tcPr>
            <w:tcW w:w="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3</w:t>
            </w:r>
          </w:p>
        </w:tc>
        <w:tc>
          <w:tcPr>
            <w:tcW w:w="6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供应商具有有效期内的《特种设备生产许可证》，许可项目包括：安装、修理、改造，得</w:t>
            </w:r>
            <w:r>
              <w:rPr>
                <w:rFonts w:hint="eastAsia" w:ascii="仿宋" w:hAnsi="仿宋" w:eastAsia="仿宋" w:cs="仿宋"/>
                <w:color w:val="000000"/>
                <w:kern w:val="0"/>
                <w:sz w:val="21"/>
                <w:szCs w:val="21"/>
                <w:highlight w:val="none"/>
                <w:lang w:val="en-US" w:eastAsia="zh-CN"/>
              </w:rPr>
              <w:t>3</w:t>
            </w:r>
            <w:r>
              <w:rPr>
                <w:rFonts w:hint="eastAsia" w:ascii="仿宋" w:hAnsi="仿宋" w:eastAsia="仿宋" w:cs="仿宋"/>
                <w:color w:val="000000"/>
                <w:kern w:val="0"/>
                <w:sz w:val="21"/>
                <w:szCs w:val="21"/>
                <w:highlight w:val="none"/>
              </w:rPr>
              <w:t>分。</w:t>
            </w:r>
          </w:p>
          <w:p>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000000"/>
                <w:kern w:val="0"/>
                <w:sz w:val="21"/>
                <w:szCs w:val="21"/>
                <w:highlight w:val="none"/>
              </w:rPr>
            </w:pPr>
            <w:r>
              <w:rPr>
                <w:rFonts w:hint="eastAsia" w:ascii="仿宋" w:hAnsi="仿宋" w:eastAsia="仿宋" w:cs="仿宋"/>
                <w:color w:val="000000"/>
                <w:kern w:val="0"/>
                <w:sz w:val="21"/>
                <w:szCs w:val="21"/>
                <w:highlight w:val="none"/>
              </w:rPr>
              <w:t>注：须提供有效期内的证书复印件，加盖供应商公章，未提供不得分。</w:t>
            </w:r>
          </w:p>
        </w:tc>
      </w:tr>
    </w:tbl>
    <w:p>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（3）技术评分：评审小组就各响应人对技术评审内容的各项要求进行评分，评审的具体内容见《技术评审表》。</w:t>
      </w:r>
    </w:p>
    <w:p>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技术评审表（40分）</w:t>
      </w:r>
    </w:p>
    <w:tbl>
      <w:tblPr>
        <w:tblStyle w:val="23"/>
        <w:tblW w:w="9567" w:type="dxa"/>
        <w:jc w:val="center"/>
        <w:tblLayout w:type="autofit"/>
        <w:tblCellMar>
          <w:top w:w="0" w:type="dxa"/>
          <w:left w:w="108" w:type="dxa"/>
          <w:bottom w:w="0" w:type="dxa"/>
          <w:right w:w="108" w:type="dxa"/>
        </w:tblCellMar>
      </w:tblPr>
      <w:tblGrid>
        <w:gridCol w:w="1331"/>
        <w:gridCol w:w="769"/>
        <w:gridCol w:w="7467"/>
      </w:tblGrid>
      <w:tr>
        <w:tblPrEx>
          <w:tblCellMar>
            <w:top w:w="0" w:type="dxa"/>
            <w:left w:w="108" w:type="dxa"/>
            <w:bottom w:w="0" w:type="dxa"/>
            <w:right w:w="108" w:type="dxa"/>
          </w:tblCellMar>
        </w:tblPrEx>
        <w:trPr>
          <w:trHeight w:val="312" w:hRule="atLeast"/>
          <w:jc w:val="center"/>
        </w:trPr>
        <w:tc>
          <w:tcPr>
            <w:tcW w:w="1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sz w:val="20"/>
                <w:szCs w:val="20"/>
                <w:highlight w:val="none"/>
              </w:rPr>
              <w:t>评审内容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分值</w:t>
            </w:r>
          </w:p>
        </w:tc>
        <w:tc>
          <w:tcPr>
            <w:tcW w:w="7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rPr>
              <w:t>评审细则</w:t>
            </w:r>
          </w:p>
        </w:tc>
      </w:tr>
      <w:tr>
        <w:tblPrEx>
          <w:tblCellMar>
            <w:top w:w="0" w:type="dxa"/>
            <w:left w:w="108" w:type="dxa"/>
            <w:bottom w:w="0" w:type="dxa"/>
            <w:right w:w="108" w:type="dxa"/>
          </w:tblCellMar>
        </w:tblPrEx>
        <w:trPr>
          <w:trHeight w:val="312" w:hRule="atLeast"/>
          <w:jc w:val="center"/>
        </w:trPr>
        <w:tc>
          <w:tcPr>
            <w:tcW w:w="1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c>
          <w:tcPr>
            <w:tcW w:w="7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000000"/>
                <w:sz w:val="21"/>
                <w:szCs w:val="21"/>
                <w:highlight w:val="none"/>
              </w:rPr>
            </w:pPr>
          </w:p>
        </w:tc>
      </w:tr>
      <w:tr>
        <w:tblPrEx>
          <w:tblCellMar>
            <w:top w:w="0" w:type="dxa"/>
            <w:left w:w="108" w:type="dxa"/>
            <w:bottom w:w="0" w:type="dxa"/>
            <w:right w:w="108" w:type="dxa"/>
          </w:tblCellMar>
        </w:tblPrEx>
        <w:trPr>
          <w:trHeight w:val="312" w:hRule="atLeast"/>
          <w:jc w:val="center"/>
        </w:trPr>
        <w:tc>
          <w:tcPr>
            <w:tcW w:w="1331" w:type="dxa"/>
            <w:tcBorders>
              <w:top w:val="single" w:color="000000" w:sz="4" w:space="0"/>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16"/>
                <w:szCs w:val="16"/>
                <w:vertAlign w:val="baseline"/>
                <w:lang w:val="en-US" w:eastAsia="zh-CN"/>
              </w:rPr>
            </w:pPr>
            <w:r>
              <w:rPr>
                <w:rFonts w:hint="eastAsia" w:ascii="仿宋" w:hAnsi="仿宋" w:eastAsia="仿宋" w:cs="仿宋"/>
                <w:sz w:val="21"/>
                <w:szCs w:val="21"/>
                <w:highlight w:val="none"/>
                <w:lang w:val="en-US" w:eastAsia="zh-CN"/>
              </w:rPr>
              <w:t>液氧储存能力</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仿宋" w:hAnsi="仿宋" w:eastAsia="仿宋" w:cs="仿宋"/>
                <w:color w:val="000000"/>
                <w:kern w:val="0"/>
                <w:sz w:val="21"/>
                <w:szCs w:val="21"/>
                <w:highlight w:val="none"/>
                <w:lang w:val="en-US" w:eastAsia="zh-CN"/>
              </w:rPr>
            </w:pPr>
            <w:r>
              <w:rPr>
                <w:rFonts w:hint="eastAsia" w:ascii="仿宋" w:hAnsi="仿宋" w:eastAsia="仿宋" w:cs="仿宋"/>
                <w:color w:val="000000"/>
                <w:kern w:val="0"/>
                <w:sz w:val="21"/>
                <w:szCs w:val="21"/>
                <w:highlight w:val="none"/>
                <w:lang w:val="en-US" w:eastAsia="zh-CN"/>
              </w:rPr>
              <w:t>6</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b w:val="0"/>
                <w:bCs w:val="0"/>
                <w:color w:val="000000"/>
                <w:kern w:val="0"/>
                <w:sz w:val="21"/>
                <w:szCs w:val="21"/>
              </w:rPr>
              <w:t>根据</w:t>
            </w:r>
            <w:r>
              <w:rPr>
                <w:rFonts w:hint="eastAsia" w:ascii="仿宋" w:hAnsi="仿宋" w:eastAsia="仿宋" w:cs="仿宋"/>
                <w:b w:val="0"/>
                <w:bCs w:val="0"/>
                <w:color w:val="000000"/>
                <w:kern w:val="0"/>
                <w:sz w:val="21"/>
                <w:szCs w:val="21"/>
                <w:lang w:val="en-US" w:eastAsia="zh-CN"/>
              </w:rPr>
              <w:t>供应商的</w:t>
            </w:r>
            <w:r>
              <w:rPr>
                <w:rFonts w:hint="eastAsia" w:ascii="仿宋" w:hAnsi="仿宋" w:eastAsia="仿宋" w:cs="仿宋"/>
                <w:sz w:val="21"/>
                <w:szCs w:val="21"/>
                <w:highlight w:val="none"/>
                <w:lang w:val="en-US" w:eastAsia="zh-CN"/>
              </w:rPr>
              <w:t>液氧储存能力进行评分：</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6000立方米及以上的，得6分；</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3000立方米（含）～6000立方米（不含）的，得4分；</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1000立方米（含）～3000立方米（不含）的，得2分；</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其余情况不得分。</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备注：提供液氧储存能力的说明介绍以及液氧储存现场照片等证明材料。</w:t>
            </w:r>
          </w:p>
        </w:tc>
      </w:tr>
      <w:tr>
        <w:tblPrEx>
          <w:tblCellMar>
            <w:top w:w="0" w:type="dxa"/>
            <w:left w:w="108" w:type="dxa"/>
            <w:bottom w:w="0" w:type="dxa"/>
            <w:right w:w="108" w:type="dxa"/>
          </w:tblCellMar>
        </w:tblPrEx>
        <w:trPr>
          <w:trHeight w:val="28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紧急送货服务响应情况</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根据供应商的紧急送货服务响应速度进行评审：</w:t>
            </w:r>
          </w:p>
          <w:p>
            <w:pPr>
              <w:keepNext w:val="0"/>
              <w:keepLines w:val="0"/>
              <w:pageBreakBefore w:val="0"/>
              <w:numPr>
                <w:ilvl w:val="0"/>
                <w:numId w:val="15"/>
              </w:numPr>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紧急送货服务响应迅速，到达时间≤</w:t>
            </w:r>
            <w:r>
              <w:rPr>
                <w:rFonts w:hint="eastAsia" w:ascii="仿宋" w:hAnsi="仿宋" w:eastAsia="仿宋" w:cs="仿宋"/>
                <w:b w:val="0"/>
                <w:bCs w:val="0"/>
                <w:color w:val="000000"/>
                <w:kern w:val="0"/>
                <w:sz w:val="21"/>
                <w:szCs w:val="21"/>
                <w:lang w:val="en-US" w:eastAsia="zh-CN"/>
              </w:rPr>
              <w:t>60</w:t>
            </w:r>
            <w:r>
              <w:rPr>
                <w:rFonts w:hint="eastAsia" w:ascii="仿宋" w:hAnsi="仿宋" w:eastAsia="仿宋" w:cs="仿宋"/>
                <w:b w:val="0"/>
                <w:bCs w:val="0"/>
                <w:color w:val="000000"/>
                <w:kern w:val="0"/>
                <w:sz w:val="21"/>
                <w:szCs w:val="21"/>
              </w:rPr>
              <w:t>分钟的，得</w:t>
            </w:r>
            <w:r>
              <w:rPr>
                <w:rFonts w:hint="eastAsia" w:ascii="仿宋" w:hAnsi="仿宋" w:eastAsia="仿宋" w:cs="仿宋"/>
                <w:b w:val="0"/>
                <w:bCs w:val="0"/>
                <w:color w:val="000000"/>
                <w:kern w:val="0"/>
                <w:sz w:val="21"/>
                <w:szCs w:val="21"/>
                <w:lang w:val="en-US" w:eastAsia="zh-CN"/>
              </w:rPr>
              <w:t>7</w:t>
            </w:r>
            <w:r>
              <w:rPr>
                <w:rFonts w:hint="eastAsia" w:ascii="仿宋" w:hAnsi="仿宋" w:eastAsia="仿宋" w:cs="仿宋"/>
                <w:b w:val="0"/>
                <w:bCs w:val="0"/>
                <w:color w:val="000000"/>
                <w:kern w:val="0"/>
                <w:sz w:val="21"/>
                <w:szCs w:val="21"/>
              </w:rPr>
              <w:t>分；</w:t>
            </w:r>
          </w:p>
          <w:p>
            <w:pPr>
              <w:keepNext w:val="0"/>
              <w:keepLines w:val="0"/>
              <w:pageBreakBefore w:val="0"/>
              <w:numPr>
                <w:ilvl w:val="0"/>
                <w:numId w:val="15"/>
              </w:numPr>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紧急送货服务响应快，</w:t>
            </w:r>
            <w:r>
              <w:rPr>
                <w:rFonts w:hint="eastAsia" w:ascii="仿宋" w:hAnsi="仿宋" w:eastAsia="仿宋" w:cs="仿宋"/>
                <w:b w:val="0"/>
                <w:bCs w:val="0"/>
                <w:color w:val="000000"/>
                <w:kern w:val="0"/>
                <w:sz w:val="21"/>
                <w:szCs w:val="21"/>
                <w:lang w:val="en-US" w:eastAsia="zh-CN"/>
              </w:rPr>
              <w:t>6</w:t>
            </w:r>
            <w:r>
              <w:rPr>
                <w:rFonts w:hint="eastAsia" w:ascii="仿宋" w:hAnsi="仿宋" w:eastAsia="仿宋" w:cs="仿宋"/>
                <w:b w:val="0"/>
                <w:bCs w:val="0"/>
                <w:color w:val="000000"/>
                <w:kern w:val="0"/>
                <w:sz w:val="21"/>
                <w:szCs w:val="21"/>
              </w:rPr>
              <w:t>0分钟&lt;到达时间≤</w:t>
            </w:r>
            <w:r>
              <w:rPr>
                <w:rFonts w:hint="eastAsia" w:ascii="仿宋" w:hAnsi="仿宋" w:eastAsia="仿宋" w:cs="仿宋"/>
                <w:b w:val="0"/>
                <w:bCs w:val="0"/>
                <w:color w:val="000000"/>
                <w:kern w:val="0"/>
                <w:sz w:val="21"/>
                <w:szCs w:val="21"/>
                <w:lang w:val="en-US" w:eastAsia="zh-CN"/>
              </w:rPr>
              <w:t>9</w:t>
            </w:r>
            <w:r>
              <w:rPr>
                <w:rFonts w:hint="eastAsia" w:ascii="仿宋" w:hAnsi="仿宋" w:eastAsia="仿宋" w:cs="仿宋"/>
                <w:b w:val="0"/>
                <w:bCs w:val="0"/>
                <w:color w:val="000000"/>
                <w:kern w:val="0"/>
                <w:sz w:val="21"/>
                <w:szCs w:val="21"/>
              </w:rPr>
              <w:t>0分钟的，得</w:t>
            </w:r>
            <w:r>
              <w:rPr>
                <w:rFonts w:hint="eastAsia" w:ascii="仿宋" w:hAnsi="仿宋" w:eastAsia="仿宋" w:cs="仿宋"/>
                <w:b w:val="0"/>
                <w:bCs w:val="0"/>
                <w:color w:val="000000"/>
                <w:kern w:val="0"/>
                <w:sz w:val="21"/>
                <w:szCs w:val="21"/>
                <w:lang w:val="en-US" w:eastAsia="zh-CN"/>
              </w:rPr>
              <w:t>4</w:t>
            </w:r>
            <w:r>
              <w:rPr>
                <w:rFonts w:hint="eastAsia" w:ascii="仿宋" w:hAnsi="仿宋" w:eastAsia="仿宋" w:cs="仿宋"/>
                <w:b w:val="0"/>
                <w:bCs w:val="0"/>
                <w:color w:val="000000"/>
                <w:kern w:val="0"/>
                <w:sz w:val="21"/>
                <w:szCs w:val="21"/>
              </w:rPr>
              <w:t>分；</w:t>
            </w:r>
          </w:p>
          <w:p>
            <w:pPr>
              <w:keepNext w:val="0"/>
              <w:keepLines w:val="0"/>
              <w:pageBreakBefore w:val="0"/>
              <w:numPr>
                <w:ilvl w:val="0"/>
                <w:numId w:val="15"/>
              </w:numPr>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紧急送货服务响应迟缓，</w:t>
            </w:r>
            <w:r>
              <w:rPr>
                <w:rFonts w:hint="eastAsia" w:ascii="仿宋" w:hAnsi="仿宋" w:eastAsia="仿宋" w:cs="仿宋"/>
                <w:b w:val="0"/>
                <w:bCs w:val="0"/>
                <w:color w:val="000000"/>
                <w:kern w:val="0"/>
                <w:sz w:val="21"/>
                <w:szCs w:val="21"/>
                <w:lang w:val="en-US" w:eastAsia="zh-CN"/>
              </w:rPr>
              <w:t>90</w:t>
            </w:r>
            <w:r>
              <w:rPr>
                <w:rFonts w:hint="eastAsia" w:ascii="仿宋" w:hAnsi="仿宋" w:eastAsia="仿宋" w:cs="仿宋"/>
                <w:b w:val="0"/>
                <w:bCs w:val="0"/>
                <w:color w:val="000000"/>
                <w:kern w:val="0"/>
                <w:sz w:val="21"/>
                <w:szCs w:val="21"/>
              </w:rPr>
              <w:t>分钟&lt;到达时间≤</w:t>
            </w:r>
            <w:r>
              <w:rPr>
                <w:rFonts w:hint="eastAsia" w:ascii="仿宋" w:hAnsi="仿宋" w:eastAsia="仿宋" w:cs="仿宋"/>
                <w:b w:val="0"/>
                <w:bCs w:val="0"/>
                <w:color w:val="000000"/>
                <w:kern w:val="0"/>
                <w:sz w:val="21"/>
                <w:szCs w:val="21"/>
                <w:lang w:val="en-US" w:eastAsia="zh-CN"/>
              </w:rPr>
              <w:t>12</w:t>
            </w:r>
            <w:r>
              <w:rPr>
                <w:rFonts w:hint="eastAsia" w:ascii="仿宋" w:hAnsi="仿宋" w:eastAsia="仿宋" w:cs="仿宋"/>
                <w:b w:val="0"/>
                <w:bCs w:val="0"/>
                <w:color w:val="000000"/>
                <w:kern w:val="0"/>
                <w:sz w:val="21"/>
                <w:szCs w:val="21"/>
              </w:rPr>
              <w:t>0分钟的，得1分；</w:t>
            </w:r>
          </w:p>
          <w:p>
            <w:pPr>
              <w:keepNext w:val="0"/>
              <w:keepLines w:val="0"/>
              <w:pageBreakBefore w:val="0"/>
              <w:numPr>
                <w:ilvl w:val="0"/>
                <w:numId w:val="15"/>
              </w:numPr>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紧急送货服务响应慢，到达时间&gt;</w:t>
            </w:r>
            <w:r>
              <w:rPr>
                <w:rFonts w:hint="eastAsia" w:ascii="仿宋" w:hAnsi="仿宋" w:eastAsia="仿宋" w:cs="仿宋"/>
                <w:b w:val="0"/>
                <w:bCs w:val="0"/>
                <w:color w:val="000000"/>
                <w:kern w:val="0"/>
                <w:sz w:val="21"/>
                <w:szCs w:val="21"/>
                <w:lang w:val="en-US" w:eastAsia="zh-CN"/>
              </w:rPr>
              <w:t>12</w:t>
            </w:r>
            <w:r>
              <w:rPr>
                <w:rFonts w:hint="eastAsia" w:ascii="仿宋" w:hAnsi="仿宋" w:eastAsia="仿宋" w:cs="仿宋"/>
                <w:b w:val="0"/>
                <w:bCs w:val="0"/>
                <w:color w:val="000000"/>
                <w:kern w:val="0"/>
                <w:sz w:val="21"/>
                <w:szCs w:val="21"/>
              </w:rPr>
              <w:t>0分钟的，不得分。</w:t>
            </w:r>
          </w:p>
          <w:p>
            <w:pPr>
              <w:keepNext w:val="0"/>
              <w:keepLines w:val="0"/>
              <w:pageBreakBefore w:val="0"/>
              <w:numPr>
                <w:ilvl w:val="0"/>
                <w:numId w:val="0"/>
              </w:numPr>
              <w:suppressLineNumbers w:val="0"/>
              <w:wordWrap/>
              <w:topLinePunct w:val="0"/>
              <w:autoSpaceDE/>
              <w:autoSpaceDN/>
              <w:bidi w:val="0"/>
              <w:adjustRightInd/>
              <w:snapToGrid/>
              <w:spacing w:before="0" w:beforeAutospacing="0" w:after="0" w:afterAutospacing="0" w:line="240" w:lineRule="auto"/>
              <w:ind w:left="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注：供应商需提供承诺函</w:t>
            </w:r>
            <w:r>
              <w:rPr>
                <w:rFonts w:hint="eastAsia" w:ascii="仿宋" w:hAnsi="仿宋" w:eastAsia="仿宋" w:cs="仿宋"/>
                <w:b w:val="0"/>
                <w:bCs w:val="0"/>
                <w:color w:val="000000"/>
                <w:kern w:val="0"/>
                <w:sz w:val="21"/>
                <w:szCs w:val="21"/>
                <w:lang w:val="en-US" w:eastAsia="zh-CN"/>
              </w:rPr>
              <w:t>以及供应商</w:t>
            </w:r>
            <w:r>
              <w:rPr>
                <w:rFonts w:hint="eastAsia" w:ascii="仿宋" w:hAnsi="仿宋" w:eastAsia="仿宋" w:cs="仿宋"/>
                <w:b w:val="0"/>
                <w:bCs w:val="0"/>
                <w:color w:val="000000"/>
                <w:kern w:val="0"/>
                <w:sz w:val="21"/>
                <w:szCs w:val="21"/>
              </w:rPr>
              <w:t>配送服务点与采购人</w:t>
            </w:r>
            <w:r>
              <w:rPr>
                <w:rFonts w:hint="eastAsia" w:ascii="仿宋" w:hAnsi="仿宋" w:eastAsia="仿宋" w:cs="仿宋"/>
                <w:b w:val="0"/>
                <w:bCs w:val="0"/>
                <w:color w:val="000000"/>
                <w:kern w:val="0"/>
                <w:sz w:val="21"/>
                <w:szCs w:val="21"/>
                <w:lang w:val="en-US" w:eastAsia="zh-CN"/>
              </w:rPr>
              <w:t>北</w:t>
            </w:r>
            <w:r>
              <w:rPr>
                <w:rFonts w:hint="eastAsia" w:ascii="仿宋" w:hAnsi="仿宋" w:eastAsia="仿宋" w:cs="仿宋"/>
                <w:b w:val="0"/>
                <w:bCs w:val="0"/>
                <w:color w:val="000000"/>
                <w:kern w:val="0"/>
                <w:sz w:val="21"/>
                <w:szCs w:val="21"/>
              </w:rPr>
              <w:t>院区（广州市</w:t>
            </w:r>
            <w:r>
              <w:rPr>
                <w:rFonts w:hint="eastAsia" w:ascii="仿宋" w:hAnsi="仿宋" w:eastAsia="仿宋" w:cs="仿宋"/>
                <w:b w:val="0"/>
                <w:bCs w:val="0"/>
                <w:color w:val="000000"/>
                <w:kern w:val="0"/>
                <w:sz w:val="21"/>
                <w:szCs w:val="21"/>
                <w:lang w:val="en-US" w:eastAsia="zh-CN"/>
              </w:rPr>
              <w:t>越秀区沿江西路107</w:t>
            </w:r>
            <w:r>
              <w:rPr>
                <w:rFonts w:hint="eastAsia" w:ascii="仿宋" w:hAnsi="仿宋" w:eastAsia="仿宋" w:cs="仿宋"/>
                <w:b w:val="0"/>
                <w:bCs w:val="0"/>
                <w:color w:val="000000"/>
                <w:kern w:val="0"/>
                <w:sz w:val="21"/>
                <w:szCs w:val="21"/>
              </w:rPr>
              <w:t>号）在“百度地图”驾车模式中“最短路程”计算结果的截图。不按要求提供证明文件或承诺函的不得分。</w:t>
            </w:r>
          </w:p>
        </w:tc>
      </w:tr>
      <w:tr>
        <w:tblPrEx>
          <w:tblCellMar>
            <w:top w:w="0" w:type="dxa"/>
            <w:left w:w="108" w:type="dxa"/>
            <w:bottom w:w="0" w:type="dxa"/>
            <w:right w:w="108" w:type="dxa"/>
          </w:tblCellMar>
        </w:tblPrEx>
        <w:trPr>
          <w:trHeight w:val="28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仿宋" w:hAnsi="仿宋" w:eastAsia="仿宋" w:cs="仿宋"/>
                <w:kern w:val="0"/>
                <w:sz w:val="21"/>
                <w:szCs w:val="21"/>
                <w:lang w:val="en-US"/>
              </w:rPr>
            </w:pPr>
            <w:r>
              <w:rPr>
                <w:rFonts w:hint="eastAsia" w:ascii="仿宋" w:hAnsi="仿宋" w:eastAsia="仿宋" w:cs="仿宋"/>
                <w:kern w:val="0"/>
                <w:sz w:val="21"/>
                <w:szCs w:val="21"/>
                <w:lang w:val="en-US" w:eastAsia="zh-CN"/>
              </w:rPr>
              <w:t>整体服务方案</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20</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根据供应商提供的整体服务方案作为评审依据，包括但不限于以下内容：</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（1）配送</w:t>
            </w:r>
            <w:r>
              <w:rPr>
                <w:rFonts w:hint="eastAsia" w:ascii="仿宋" w:hAnsi="仿宋" w:eastAsia="仿宋" w:cs="仿宋"/>
                <w:b w:val="0"/>
                <w:bCs w:val="0"/>
                <w:color w:val="000000"/>
                <w:kern w:val="0"/>
                <w:sz w:val="21"/>
                <w:szCs w:val="21"/>
                <w:lang w:val="en-US" w:eastAsia="zh-CN"/>
              </w:rPr>
              <w:t>服务</w:t>
            </w:r>
            <w:r>
              <w:rPr>
                <w:rFonts w:hint="eastAsia" w:ascii="仿宋" w:hAnsi="仿宋" w:eastAsia="仿宋" w:cs="仿宋"/>
                <w:b w:val="0"/>
                <w:bCs w:val="0"/>
                <w:color w:val="000000"/>
                <w:kern w:val="0"/>
                <w:sz w:val="21"/>
                <w:szCs w:val="21"/>
              </w:rPr>
              <w:t>方案；</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（2）安全措施方案；</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（3）培训</w:t>
            </w:r>
            <w:r>
              <w:rPr>
                <w:rFonts w:hint="eastAsia" w:ascii="仿宋" w:hAnsi="仿宋" w:eastAsia="仿宋" w:cs="仿宋"/>
                <w:b w:val="0"/>
                <w:bCs w:val="0"/>
                <w:color w:val="000000"/>
                <w:kern w:val="0"/>
                <w:sz w:val="21"/>
                <w:szCs w:val="21"/>
                <w:lang w:val="en-US" w:eastAsia="zh-CN"/>
              </w:rPr>
              <w:t>及技术指导方案</w:t>
            </w:r>
            <w:r>
              <w:rPr>
                <w:rFonts w:hint="eastAsia" w:ascii="仿宋" w:hAnsi="仿宋" w:eastAsia="仿宋" w:cs="仿宋"/>
                <w:b w:val="0"/>
                <w:bCs w:val="0"/>
                <w:color w:val="000000"/>
                <w:kern w:val="0"/>
                <w:sz w:val="21"/>
                <w:szCs w:val="21"/>
              </w:rPr>
              <w:t>；</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（4）应急服务</w:t>
            </w:r>
            <w:r>
              <w:rPr>
                <w:rFonts w:hint="eastAsia" w:ascii="仿宋" w:hAnsi="仿宋" w:eastAsia="仿宋" w:cs="仿宋"/>
                <w:b w:val="0"/>
                <w:bCs w:val="0"/>
                <w:color w:val="000000"/>
                <w:kern w:val="0"/>
                <w:sz w:val="21"/>
                <w:szCs w:val="21"/>
                <w:lang w:val="en-US" w:eastAsia="zh-CN"/>
              </w:rPr>
              <w:t>保障措施及</w:t>
            </w:r>
            <w:r>
              <w:rPr>
                <w:rFonts w:hint="eastAsia" w:ascii="仿宋" w:hAnsi="仿宋" w:eastAsia="仿宋" w:cs="仿宋"/>
                <w:b w:val="0"/>
                <w:bCs w:val="0"/>
                <w:color w:val="000000"/>
                <w:kern w:val="0"/>
                <w:sz w:val="21"/>
                <w:szCs w:val="21"/>
              </w:rPr>
              <w:t>方案；</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（5）售后服务响应情况。</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评审标准：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（1）以上每提供一项内容得1分，最高得</w:t>
            </w:r>
            <w:r>
              <w:rPr>
                <w:rFonts w:hint="eastAsia" w:ascii="仿宋" w:hAnsi="仿宋" w:eastAsia="仿宋" w:cs="仿宋"/>
                <w:b w:val="0"/>
                <w:bCs w:val="0"/>
                <w:color w:val="000000"/>
                <w:kern w:val="0"/>
                <w:sz w:val="21"/>
                <w:szCs w:val="21"/>
                <w:lang w:val="en-US" w:eastAsia="zh-CN"/>
              </w:rPr>
              <w:t>5</w:t>
            </w:r>
            <w:r>
              <w:rPr>
                <w:rFonts w:hint="eastAsia" w:ascii="仿宋" w:hAnsi="仿宋" w:eastAsia="仿宋" w:cs="仿宋"/>
                <w:b w:val="0"/>
                <w:bCs w:val="0"/>
                <w:color w:val="000000"/>
                <w:kern w:val="0"/>
                <w:sz w:val="21"/>
                <w:szCs w:val="21"/>
              </w:rPr>
              <w:t>分，不提供不得分。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（2）在此基础上，根据各供应商的具体响应情况按照以下内容进一步评审：</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①每一小项方案内容响应全面具体，科学合理、可操作性强，符合项目实际情况的，评价为优，得3分；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②每一小项方案内容响应较完整，较科学合理，比较符合项目实际情况的，评价为良，得2分；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③每一小项方案内容响应内容不够完整、科学、考虑片面的，评价为中，得1分；</w:t>
            </w:r>
          </w:p>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 w:hAnsi="仿宋" w:eastAsia="仿宋" w:cs="仿宋"/>
                <w:b/>
                <w:bCs/>
                <w:kern w:val="0"/>
                <w:sz w:val="21"/>
                <w:szCs w:val="21"/>
              </w:rPr>
            </w:pPr>
            <w:r>
              <w:rPr>
                <w:rFonts w:hint="eastAsia" w:ascii="仿宋" w:hAnsi="仿宋" w:eastAsia="仿宋" w:cs="仿宋"/>
                <w:b w:val="0"/>
                <w:bCs w:val="0"/>
                <w:color w:val="000000"/>
                <w:kern w:val="0"/>
                <w:sz w:val="21"/>
                <w:szCs w:val="21"/>
              </w:rPr>
              <w:t>④其它情况的评价为差，不得分。</w:t>
            </w:r>
          </w:p>
        </w:tc>
      </w:tr>
      <w:tr>
        <w:tblPrEx>
          <w:tblCellMar>
            <w:top w:w="0" w:type="dxa"/>
            <w:left w:w="108" w:type="dxa"/>
            <w:bottom w:w="0" w:type="dxa"/>
            <w:right w:w="108" w:type="dxa"/>
          </w:tblCellMar>
        </w:tblPrEx>
        <w:trPr>
          <w:trHeight w:val="281" w:hRule="atLeast"/>
          <w:jc w:val="center"/>
        </w:trPr>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kern w:val="2"/>
                <w:sz w:val="21"/>
                <w:szCs w:val="21"/>
                <w:highlight w:val="none"/>
                <w:lang w:val="en-US" w:eastAsia="zh-CN" w:bidi="ar-SA"/>
              </w:rPr>
            </w:pPr>
            <w:r>
              <w:rPr>
                <w:rFonts w:hint="eastAsia" w:ascii="仿宋" w:hAnsi="仿宋" w:eastAsia="仿宋" w:cs="仿宋"/>
                <w:kern w:val="0"/>
                <w:sz w:val="21"/>
                <w:szCs w:val="21"/>
              </w:rPr>
              <w:t>产品质量保证及措施</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center"/>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7</w:t>
            </w:r>
          </w:p>
        </w:tc>
        <w:tc>
          <w:tcPr>
            <w:tcW w:w="7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针对</w:t>
            </w:r>
            <w:r>
              <w:rPr>
                <w:rFonts w:hint="eastAsia" w:ascii="仿宋" w:hAnsi="仿宋" w:eastAsia="仿宋" w:cs="仿宋"/>
                <w:b w:val="0"/>
                <w:bCs w:val="0"/>
                <w:color w:val="000000"/>
                <w:kern w:val="0"/>
                <w:sz w:val="21"/>
                <w:szCs w:val="21"/>
                <w:lang w:val="en-US" w:eastAsia="zh-CN"/>
              </w:rPr>
              <w:t>供应商</w:t>
            </w:r>
            <w:r>
              <w:rPr>
                <w:rFonts w:hint="eastAsia" w:ascii="仿宋" w:hAnsi="仿宋" w:eastAsia="仿宋" w:cs="仿宋"/>
                <w:b w:val="0"/>
                <w:bCs w:val="0"/>
                <w:color w:val="000000"/>
                <w:kern w:val="0"/>
                <w:sz w:val="21"/>
                <w:szCs w:val="21"/>
              </w:rPr>
              <w:t>提供的项目执行过程中的</w:t>
            </w:r>
            <w:r>
              <w:rPr>
                <w:rFonts w:hint="eastAsia" w:ascii="仿宋" w:hAnsi="仿宋" w:eastAsia="仿宋" w:cs="仿宋"/>
                <w:kern w:val="0"/>
                <w:sz w:val="21"/>
                <w:szCs w:val="21"/>
              </w:rPr>
              <w:t>产品</w:t>
            </w:r>
            <w:r>
              <w:rPr>
                <w:rFonts w:hint="eastAsia" w:ascii="仿宋" w:hAnsi="仿宋" w:eastAsia="仿宋" w:cs="仿宋"/>
                <w:b w:val="0"/>
                <w:bCs w:val="0"/>
                <w:color w:val="000000"/>
                <w:kern w:val="0"/>
                <w:sz w:val="21"/>
                <w:szCs w:val="21"/>
              </w:rPr>
              <w:t>质量保证措施进行综合评审：</w:t>
            </w:r>
          </w:p>
          <w:p>
            <w:pPr>
              <w:keepNext w:val="0"/>
              <w:keepLines w:val="0"/>
              <w:pageBreakBefore w:val="0"/>
              <w:numPr>
                <w:ilvl w:val="0"/>
                <w:numId w:val="16"/>
              </w:numPr>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b w:val="0"/>
                <w:bCs w:val="0"/>
                <w:color w:val="000000"/>
                <w:kern w:val="0"/>
                <w:sz w:val="21"/>
                <w:szCs w:val="21"/>
              </w:rPr>
            </w:pPr>
            <w:r>
              <w:rPr>
                <w:rFonts w:hint="eastAsia" w:ascii="仿宋" w:hAnsi="仿宋" w:eastAsia="仿宋" w:cs="仿宋"/>
                <w:kern w:val="0"/>
                <w:sz w:val="21"/>
                <w:szCs w:val="21"/>
              </w:rPr>
              <w:t>产品</w:t>
            </w:r>
            <w:r>
              <w:rPr>
                <w:rFonts w:hint="eastAsia" w:ascii="仿宋" w:hAnsi="仿宋" w:eastAsia="仿宋" w:cs="仿宋"/>
                <w:b w:val="0"/>
                <w:bCs w:val="0"/>
                <w:color w:val="000000"/>
                <w:kern w:val="0"/>
                <w:sz w:val="21"/>
                <w:szCs w:val="21"/>
              </w:rPr>
              <w:t>质量保证措施全面具体，内容明确清晰，可行性强，对采购人本次采购项目有足够的质量保证，保障计划详细，针对性强，可操作性强，得</w:t>
            </w:r>
            <w:r>
              <w:rPr>
                <w:rFonts w:hint="eastAsia" w:ascii="仿宋" w:hAnsi="仿宋" w:eastAsia="仿宋" w:cs="仿宋"/>
                <w:b w:val="0"/>
                <w:bCs w:val="0"/>
                <w:color w:val="000000"/>
                <w:kern w:val="0"/>
                <w:sz w:val="21"/>
                <w:szCs w:val="21"/>
                <w:lang w:val="en-US" w:eastAsia="zh-CN"/>
              </w:rPr>
              <w:t>7</w:t>
            </w:r>
            <w:r>
              <w:rPr>
                <w:rFonts w:hint="eastAsia" w:ascii="仿宋" w:hAnsi="仿宋" w:eastAsia="仿宋" w:cs="仿宋"/>
                <w:b w:val="0"/>
                <w:bCs w:val="0"/>
                <w:color w:val="000000"/>
                <w:kern w:val="0"/>
                <w:sz w:val="21"/>
                <w:szCs w:val="21"/>
              </w:rPr>
              <w:t>分；</w:t>
            </w:r>
          </w:p>
          <w:p>
            <w:pPr>
              <w:keepNext w:val="0"/>
              <w:keepLines w:val="0"/>
              <w:pageBreakBefore w:val="0"/>
              <w:numPr>
                <w:ilvl w:val="0"/>
                <w:numId w:val="16"/>
              </w:numPr>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kern w:val="0"/>
                <w:sz w:val="21"/>
                <w:szCs w:val="21"/>
              </w:rPr>
              <w:t>产品</w:t>
            </w:r>
            <w:r>
              <w:rPr>
                <w:rFonts w:hint="eastAsia" w:ascii="仿宋" w:hAnsi="仿宋" w:eastAsia="仿宋" w:cs="仿宋"/>
                <w:b w:val="0"/>
                <w:bCs w:val="0"/>
                <w:color w:val="000000"/>
                <w:kern w:val="0"/>
                <w:sz w:val="21"/>
                <w:szCs w:val="21"/>
              </w:rPr>
              <w:t>质量保证措施全面，有质量保障计划，但个别计划内容不够清晰准确，个别保证措施针对性不强或可操作性不强，得</w:t>
            </w:r>
            <w:r>
              <w:rPr>
                <w:rFonts w:hint="eastAsia" w:ascii="仿宋" w:hAnsi="仿宋" w:eastAsia="仿宋" w:cs="仿宋"/>
                <w:b w:val="0"/>
                <w:bCs w:val="0"/>
                <w:color w:val="000000"/>
                <w:kern w:val="0"/>
                <w:sz w:val="21"/>
                <w:szCs w:val="21"/>
                <w:lang w:val="en-US" w:eastAsia="zh-CN"/>
              </w:rPr>
              <w:t>4</w:t>
            </w:r>
            <w:r>
              <w:rPr>
                <w:rFonts w:hint="eastAsia" w:ascii="仿宋" w:hAnsi="仿宋" w:eastAsia="仿宋" w:cs="仿宋"/>
                <w:b w:val="0"/>
                <w:bCs w:val="0"/>
                <w:color w:val="000000"/>
                <w:kern w:val="0"/>
                <w:sz w:val="21"/>
                <w:szCs w:val="21"/>
              </w:rPr>
              <w:t>分；</w:t>
            </w:r>
          </w:p>
          <w:p>
            <w:pPr>
              <w:keepNext w:val="0"/>
              <w:keepLines w:val="0"/>
              <w:pageBreakBefore w:val="0"/>
              <w:numPr>
                <w:ilvl w:val="0"/>
                <w:numId w:val="16"/>
              </w:numPr>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kern w:val="0"/>
                <w:sz w:val="21"/>
                <w:szCs w:val="21"/>
              </w:rPr>
              <w:t>产品</w:t>
            </w:r>
            <w:r>
              <w:rPr>
                <w:rFonts w:hint="eastAsia" w:ascii="仿宋" w:hAnsi="仿宋" w:eastAsia="仿宋" w:cs="仿宋"/>
                <w:b w:val="0"/>
                <w:bCs w:val="0"/>
                <w:color w:val="000000"/>
                <w:kern w:val="0"/>
                <w:sz w:val="21"/>
                <w:szCs w:val="21"/>
              </w:rPr>
              <w:t>质量保证措施或</w:t>
            </w:r>
            <w:r>
              <w:rPr>
                <w:rFonts w:hint="eastAsia" w:ascii="仿宋" w:hAnsi="仿宋" w:eastAsia="仿宋" w:cs="仿宋"/>
                <w:kern w:val="0"/>
                <w:sz w:val="21"/>
                <w:szCs w:val="21"/>
              </w:rPr>
              <w:t>产品</w:t>
            </w:r>
            <w:r>
              <w:rPr>
                <w:rFonts w:hint="eastAsia" w:ascii="仿宋" w:hAnsi="仿宋" w:eastAsia="仿宋" w:cs="仿宋"/>
                <w:b w:val="0"/>
                <w:bCs w:val="0"/>
                <w:color w:val="000000"/>
                <w:kern w:val="0"/>
                <w:sz w:val="21"/>
                <w:szCs w:val="21"/>
              </w:rPr>
              <w:t>质量保障计划不够全面且具体，较多内容不够清晰准确，较多保证措施针对性不强或可操作性不强，得1分；</w:t>
            </w:r>
          </w:p>
          <w:p>
            <w:pPr>
              <w:keepNext w:val="0"/>
              <w:keepLines w:val="0"/>
              <w:pageBreakBefore w:val="0"/>
              <w:numPr>
                <w:ilvl w:val="0"/>
                <w:numId w:val="16"/>
              </w:numPr>
              <w:suppressLineNumbers w:val="0"/>
              <w:wordWrap/>
              <w:topLinePunct w:val="0"/>
              <w:autoSpaceDE/>
              <w:autoSpaceDN/>
              <w:bidi w:val="0"/>
              <w:adjustRightInd/>
              <w:snapToGrid/>
              <w:spacing w:before="0" w:beforeAutospacing="0" w:after="0" w:afterAutospacing="0" w:line="240" w:lineRule="auto"/>
              <w:ind w:left="0" w:right="0"/>
              <w:jc w:val="left"/>
              <w:textAlignment w:val="auto"/>
              <w:rPr>
                <w:rFonts w:hint="eastAsia" w:ascii="仿宋" w:hAnsi="仿宋" w:eastAsia="仿宋" w:cs="仿宋"/>
                <w:color w:val="000000"/>
                <w:sz w:val="21"/>
                <w:szCs w:val="21"/>
                <w:highlight w:val="none"/>
              </w:rPr>
            </w:pPr>
            <w:r>
              <w:rPr>
                <w:rFonts w:hint="eastAsia" w:ascii="仿宋" w:hAnsi="仿宋" w:eastAsia="仿宋" w:cs="仿宋"/>
                <w:b w:val="0"/>
                <w:bCs w:val="0"/>
                <w:color w:val="000000"/>
                <w:kern w:val="0"/>
                <w:sz w:val="21"/>
                <w:szCs w:val="21"/>
              </w:rPr>
              <w:t>未提供或其他情况，得0分。</w:t>
            </w:r>
          </w:p>
        </w:tc>
      </w:tr>
    </w:tbl>
    <w:p>
      <w:pPr>
        <w:pStyle w:val="30"/>
        <w:keepNext w:val="0"/>
        <w:keepLines w:val="0"/>
        <w:pageBreakBefore w:val="0"/>
        <w:widowControl w:val="0"/>
        <w:numPr>
          <w:ilvl w:val="0"/>
          <w:numId w:val="17"/>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最低的价格为评分基准价，价格得分＝（评分基准价/响应总报价）*30，保留两位小数。</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 xml:space="preserve"> ＋ M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评审得分；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T</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根据最终评审的结果，推荐综合得分排名第一的</w:t>
      </w:r>
      <w:r>
        <w:rPr>
          <w:rFonts w:hint="eastAsia" w:ascii="仿宋" w:hAnsi="仿宋" w:eastAsia="仿宋" w:cs="仿宋"/>
          <w:color w:val="000000"/>
          <w:sz w:val="24"/>
          <w:szCs w:val="24"/>
          <w:highlight w:val="none"/>
          <w:lang w:val="en-US" w:eastAsia="zh-CN"/>
        </w:rPr>
        <w:t>响应人为成交候选人</w:t>
      </w:r>
      <w:r>
        <w:rPr>
          <w:rFonts w:hint="eastAsia" w:ascii="仿宋" w:hAnsi="仿宋" w:eastAsia="仿宋" w:cs="仿宋"/>
          <w:color w:val="000000"/>
          <w:sz w:val="24"/>
          <w:szCs w:val="24"/>
          <w:highlight w:val="none"/>
        </w:rPr>
        <w:t>。综合得分相同的，按照响应报价由低到高的顺序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技术</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采购人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六、质疑与投诉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1、提出质疑的供应商应当是参与所质疑项目采购活动的供应商。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rPr>
        <w:t>供应商认为</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、采购过程、中标或者成交结果使自己的权益受到损害的，可以在知道或者应知其权益受到损害之日起</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个工作日内，以书面形式由法定代表人或授权代表签字并加盖单位公章后</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向采购人提出质疑。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、供应商应在</w:t>
      </w:r>
      <w:r>
        <w:rPr>
          <w:rFonts w:hint="eastAsia" w:ascii="仿宋" w:hAnsi="仿宋" w:eastAsia="仿宋" w:cs="仿宋"/>
          <w:color w:val="000000"/>
          <w:sz w:val="24"/>
          <w:szCs w:val="24"/>
          <w:highlight w:val="none"/>
          <w:lang w:val="en-US" w:eastAsia="zh-CN"/>
        </w:rPr>
        <w:t>限定</w:t>
      </w:r>
      <w:r>
        <w:rPr>
          <w:rFonts w:hint="eastAsia" w:ascii="仿宋" w:hAnsi="仿宋" w:eastAsia="仿宋" w:cs="仿宋"/>
          <w:color w:val="000000"/>
          <w:sz w:val="24"/>
          <w:szCs w:val="24"/>
          <w:highlight w:val="none"/>
        </w:rPr>
        <w:t>质疑期内一次性提出针对同一采购程序环节的质疑。若对项目的某一分包进行质疑，质疑函中应列明具体分包号。</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rPr>
        <w:t>、采购人不得拒收质疑供应商在</w:t>
      </w:r>
      <w:r>
        <w:rPr>
          <w:rFonts w:hint="eastAsia" w:ascii="仿宋" w:hAnsi="仿宋" w:eastAsia="仿宋" w:cs="仿宋"/>
          <w:color w:val="000000"/>
          <w:sz w:val="24"/>
          <w:szCs w:val="24"/>
          <w:highlight w:val="none"/>
          <w:lang w:eastAsia="zh-CN"/>
        </w:rPr>
        <w:t>限定质疑</w:t>
      </w:r>
      <w:r>
        <w:rPr>
          <w:rFonts w:hint="eastAsia" w:ascii="仿宋" w:hAnsi="仿宋" w:eastAsia="仿宋" w:cs="仿宋"/>
          <w:color w:val="000000"/>
          <w:sz w:val="24"/>
          <w:szCs w:val="24"/>
          <w:highlight w:val="none"/>
        </w:rPr>
        <w:t>期内发出的质疑函，应当在收到质疑函后7个工作日内作出答复，并以书面形式通知质疑供应商和其他有关供应商。</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5、</w:t>
      </w:r>
      <w:r>
        <w:rPr>
          <w:rFonts w:hint="eastAsia" w:ascii="仿宋" w:hAnsi="仿宋" w:eastAsia="仿宋" w:cs="仿宋"/>
          <w:color w:val="000000"/>
          <w:sz w:val="24"/>
          <w:szCs w:val="24"/>
          <w:highlight w:val="none"/>
        </w:rPr>
        <w:t>供应商对评审过程、中标或者成交结果提出质疑的，采购人可以组织原</w:t>
      </w: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协助答复质疑。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pPr>
        <w:pStyle w:val="30"/>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供应商的姓名或者名称、地址、邮编、联系人及联系电话；</w:t>
      </w:r>
    </w:p>
    <w:p>
      <w:pPr>
        <w:pStyle w:val="30"/>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质疑项目的名称、编号；</w:t>
      </w:r>
    </w:p>
    <w:p>
      <w:pPr>
        <w:pStyle w:val="30"/>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具体、明确的质疑事项和与质疑事项相关的请求；</w:t>
      </w:r>
    </w:p>
    <w:p>
      <w:pPr>
        <w:pStyle w:val="30"/>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p>
    <w:p>
      <w:pPr>
        <w:pStyle w:val="30"/>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必要的法律依据；</w:t>
      </w:r>
    </w:p>
    <w:p>
      <w:pPr>
        <w:pStyle w:val="30"/>
        <w:keepNext w:val="0"/>
        <w:keepLines w:val="0"/>
        <w:pageBreakBefore w:val="0"/>
        <w:widowControl w:val="0"/>
        <w:numPr>
          <w:ilvl w:val="0"/>
          <w:numId w:val="18"/>
        </w:numPr>
        <w:kinsoku/>
        <w:wordWrap/>
        <w:overflowPunct/>
        <w:topLinePunct w:val="0"/>
        <w:autoSpaceDE/>
        <w:autoSpaceDN/>
        <w:bidi w:val="0"/>
        <w:adjustRightInd w:val="0"/>
        <w:snapToGrid w:val="0"/>
        <w:spacing w:line="360" w:lineRule="exact"/>
        <w:ind w:left="0" w:leftChars="0" w:firstLine="420" w:firstLine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提出质疑的日期。</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质疑接收机构名称：中山大学孙逸仙纪念医院纪检监察部、招投标与采购管理办公室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质疑接收机构地址：广州市</w:t>
      </w:r>
      <w:r>
        <w:rPr>
          <w:rFonts w:hint="eastAsia" w:ascii="仿宋" w:hAnsi="仿宋" w:eastAsia="仿宋" w:cs="仿宋"/>
          <w:sz w:val="24"/>
          <w:szCs w:val="24"/>
          <w:highlight w:val="none"/>
          <w:lang w:val="en-US" w:eastAsia="zh-CN"/>
        </w:rPr>
        <w:t>越秀区</w:t>
      </w:r>
      <w:r>
        <w:rPr>
          <w:rFonts w:hint="eastAsia" w:ascii="仿宋" w:hAnsi="仿宋" w:eastAsia="仿宋" w:cs="仿宋"/>
          <w:sz w:val="24"/>
          <w:szCs w:val="24"/>
          <w:highlight w:val="none"/>
        </w:rPr>
        <w:t>沿江西路107号</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广州市越秀区长堤大马路171号一方长堤健康产业中心（原威力斯大楼）907室</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质疑接收机构电话：020-81332501、020-81338035（工作时间：8：00-12:00,14:30-17：30）</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质疑供应商对采购人的答复不满意，或者采购人未在规定时间内作出答复的，可以在答复期满后15个工作日内向</w:t>
      </w:r>
      <w:r>
        <w:rPr>
          <w:rFonts w:hint="eastAsia" w:ascii="仿宋" w:hAnsi="仿宋" w:eastAsia="仿宋" w:cs="仿宋"/>
          <w:sz w:val="24"/>
          <w:szCs w:val="24"/>
          <w:highlight w:val="none"/>
          <w:lang w:val="en-US" w:eastAsia="zh-CN"/>
        </w:rPr>
        <w:t>监督</w:t>
      </w:r>
      <w:r>
        <w:rPr>
          <w:rFonts w:hint="eastAsia" w:ascii="仿宋" w:hAnsi="仿宋" w:eastAsia="仿宋" w:cs="仿宋"/>
          <w:sz w:val="24"/>
          <w:szCs w:val="24"/>
          <w:highlight w:val="none"/>
        </w:rPr>
        <w:t>部门提起投诉。</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36"/>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textAlignment w:val="auto"/>
        <w:rPr>
          <w:rFonts w:hint="eastAsia" w:ascii="宋体" w:hAnsi="宋体" w:eastAsia="宋体" w:cs="宋体"/>
          <w:color w:val="000000"/>
          <w:sz w:val="24"/>
          <w:szCs w:val="36"/>
          <w:highlight w:val="none"/>
        </w:rPr>
      </w:pP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28"/>
        <w:rPr>
          <w:rFonts w:hint="eastAsia" w:ascii="微软雅黑" w:hAnsi="微软雅黑" w:eastAsia="微软雅黑" w:cs="微软雅黑"/>
          <w:color w:val="000000"/>
          <w:highlight w:val="none"/>
        </w:rPr>
      </w:pPr>
    </w:p>
    <w:p>
      <w:pPr>
        <w:pStyle w:val="7"/>
        <w:rPr>
          <w:rFonts w:hint="eastAsia" w:ascii="微软雅黑" w:hAnsi="微软雅黑" w:eastAsia="微软雅黑" w:cs="微软雅黑"/>
          <w:color w:val="000000"/>
          <w:highlight w:val="none"/>
        </w:rPr>
      </w:pPr>
    </w:p>
    <w:p>
      <w:pPr>
        <w:rPr>
          <w:rFonts w:hint="eastAsia"/>
          <w:highlight w:val="none"/>
        </w:rPr>
      </w:pPr>
    </w:p>
    <w:p>
      <w:pPr>
        <w:rPr>
          <w:rFonts w:hint="eastAsia"/>
          <w:highlight w:val="none"/>
        </w:rPr>
      </w:pPr>
    </w:p>
    <w:p>
      <w:pPr>
        <w:pStyle w:val="7"/>
        <w:rPr>
          <w:rFonts w:hint="eastAsia"/>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pStyle w:val="28"/>
        <w:rPr>
          <w:rFonts w:hint="eastAsia" w:ascii="仿宋" w:hAnsi="仿宋" w:eastAsia="仿宋" w:cs="仿宋"/>
          <w:highlight w:val="none"/>
        </w:rPr>
      </w:pPr>
    </w:p>
    <w:p>
      <w:pPr>
        <w:shd w:val="clear" w:color="auto" w:fill="FFFFFF"/>
        <w:spacing w:beforeAutospacing="1"/>
        <w:rPr>
          <w:rFonts w:hint="eastAsia" w:ascii="仿宋" w:hAnsi="仿宋" w:eastAsia="仿宋" w:cs="仿宋"/>
          <w:color w:val="000000"/>
          <w:sz w:val="21"/>
          <w:szCs w:val="24"/>
          <w:highlight w:val="none"/>
          <w:shd w:val="clear" w:color="auto" w:fill="FFFFFF"/>
        </w:rPr>
      </w:pPr>
    </w:p>
    <w:p>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pPr>
        <w:spacing w:beforeAutospacing="1" w:line="360" w:lineRule="auto"/>
        <w:rPr>
          <w:rFonts w:hint="eastAsia" w:ascii="仿宋" w:hAnsi="仿宋" w:eastAsia="仿宋" w:cs="仿宋"/>
          <w:b/>
          <w:color w:val="000000"/>
          <w:sz w:val="48"/>
          <w:szCs w:val="48"/>
          <w:highlight w:val="none"/>
        </w:rPr>
      </w:pP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货物</w:t>
      </w:r>
      <w:r>
        <w:rPr>
          <w:rFonts w:hint="eastAsia" w:ascii="仿宋" w:hAnsi="仿宋" w:eastAsia="仿宋" w:cs="仿宋"/>
          <w:b/>
          <w:color w:val="000000"/>
          <w:sz w:val="48"/>
          <w:szCs w:val="48"/>
          <w:highlight w:val="none"/>
        </w:rPr>
        <w:t>类</w:t>
      </w:r>
    </w:p>
    <w:p>
      <w:pPr>
        <w:spacing w:beforeAutospacing="1" w:line="360" w:lineRule="auto"/>
        <w:rPr>
          <w:rFonts w:hint="eastAsia" w:ascii="仿宋" w:hAnsi="仿宋" w:eastAsia="仿宋" w:cs="仿宋"/>
          <w:b/>
          <w:color w:val="000000"/>
          <w:sz w:val="28"/>
          <w:szCs w:val="28"/>
          <w:highlight w:val="none"/>
        </w:rPr>
      </w:pPr>
    </w:p>
    <w:tbl>
      <w:tblPr>
        <w:tblStyle w:val="23"/>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pPr>
        <w:spacing w:beforeAutospacing="1" w:line="360" w:lineRule="auto"/>
        <w:rPr>
          <w:rFonts w:hint="eastAsia" w:ascii="仿宋_GB2312" w:eastAsia="仿宋_GB2312" w:cs="仿宋_GB2312"/>
          <w:b/>
          <w:color w:val="000000"/>
          <w:sz w:val="28"/>
          <w:szCs w:val="28"/>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28"/>
        <w:rPr>
          <w:rFonts w:hint="eastAsia"/>
          <w:highlight w:val="none"/>
        </w:rPr>
      </w:pPr>
    </w:p>
    <w:p>
      <w:pPr>
        <w:pStyle w:val="30"/>
        <w:ind w:firstLine="0" w:firstLineChars="0"/>
        <w:rPr>
          <w:rFonts w:hint="eastAsia" w:ascii="仿宋_GB2312" w:eastAsia="仿宋_GB2312" w:cs="仿宋_GB2312"/>
          <w:b/>
          <w:color w:val="000000"/>
          <w:sz w:val="28"/>
          <w:szCs w:val="28"/>
          <w:highlight w:val="none"/>
        </w:rPr>
      </w:pPr>
    </w:p>
    <w:p>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rPr>
        <w:t>中山大学孙逸仙纪念医院合同</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pPr>
        <w:spacing w:beforeAutospacing="1"/>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）：中山大学孙逸仙纪念医院</w:t>
      </w:r>
    </w:p>
    <w:p>
      <w:pPr>
        <w:spacing w:beforeAutospacing="1"/>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乙方（成交方）：</w:t>
      </w:r>
    </w:p>
    <w:p>
      <w:pPr>
        <w:pStyle w:val="22"/>
        <w:keepNext w:val="0"/>
        <w:keepLines w:val="0"/>
        <w:pageBreakBefore w:val="0"/>
        <w:widowControl w:val="0"/>
        <w:kinsoku/>
        <w:wordWrap/>
        <w:overflowPunct/>
        <w:topLinePunct w:val="0"/>
        <w:autoSpaceDE/>
        <w:autoSpaceDN/>
        <w:bidi w:val="0"/>
        <w:adjustRightInd w:val="0"/>
        <w:snapToGrid w:val="0"/>
        <w:spacing w:after="0"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根据《中华人民共和国民法典》及</w:t>
      </w:r>
      <w:r>
        <w:rPr>
          <w:rFonts w:hint="eastAsia" w:ascii="仿宋" w:hAnsi="仿宋" w:eastAsia="仿宋" w:cs="仿宋"/>
          <w:color w:val="000000"/>
          <w:sz w:val="24"/>
          <w:szCs w:val="24"/>
          <w:highlight w:val="none"/>
          <w:lang w:eastAsia="zh-CN"/>
        </w:rPr>
        <w:t>中山大学孙逸仙纪念医院</w:t>
      </w:r>
      <w:r>
        <w:rPr>
          <w:rFonts w:hint="eastAsia" w:ascii="仿宋" w:hAnsi="仿宋" w:eastAsia="仿宋" w:cs="仿宋"/>
          <w:color w:val="000000"/>
          <w:sz w:val="24"/>
          <w:szCs w:val="24"/>
          <w:highlight w:val="none"/>
          <w:lang w:val="en-US" w:eastAsia="zh-CN"/>
        </w:rPr>
        <w:t>2023年第四季度医用气体采购项目</w:t>
      </w:r>
      <w:r>
        <w:rPr>
          <w:rFonts w:hint="eastAsia" w:ascii="仿宋" w:hAnsi="仿宋" w:eastAsia="仿宋" w:cs="仿宋"/>
          <w:color w:val="000000"/>
          <w:sz w:val="24"/>
          <w:szCs w:val="24"/>
          <w:highlight w:val="none"/>
        </w:rPr>
        <w:t>（项目编号：</w:t>
      </w:r>
      <w:r>
        <w:rPr>
          <w:rFonts w:hint="eastAsia" w:ascii="仿宋" w:hAnsi="仿宋" w:eastAsia="仿宋" w:cs="仿宋"/>
          <w:color w:val="000000"/>
          <w:sz w:val="24"/>
          <w:szCs w:val="24"/>
          <w:highlight w:val="none"/>
          <w:lang w:val="en-US" w:eastAsia="zh-CN"/>
        </w:rPr>
        <w:t>ZCB-20230XX</w:t>
      </w:r>
      <w:r>
        <w:rPr>
          <w:rFonts w:hint="eastAsia" w:ascii="仿宋" w:hAnsi="仿宋" w:eastAsia="仿宋" w:cs="仿宋"/>
          <w:color w:val="000000"/>
          <w:sz w:val="24"/>
          <w:szCs w:val="24"/>
          <w:highlight w:val="none"/>
        </w:rPr>
        <w:t xml:space="preserve">）及采购结果的要求，甲方向乙方订购下列货物及其服务。为明确双方责任和权利，甲乙双方经商议后特签订本合同，共同遵守。具体条款如下: </w:t>
      </w:r>
    </w:p>
    <w:p>
      <w:pPr>
        <w:keepNext w:val="0"/>
        <w:keepLines w:val="0"/>
        <w:pageBreakBefore w:val="0"/>
        <w:widowControl w:val="0"/>
        <w:numPr>
          <w:ilvl w:val="0"/>
          <w:numId w:val="19"/>
        </w:numPr>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color w:val="000000"/>
          <w:sz w:val="24"/>
          <w:szCs w:val="24"/>
          <w:highlight w:val="none"/>
        </w:rPr>
        <w:t>采购内容</w:t>
      </w:r>
      <w:r>
        <w:rPr>
          <w:rFonts w:hint="eastAsia" w:ascii="仿宋" w:hAnsi="仿宋" w:eastAsia="仿宋" w:cs="仿宋"/>
          <w:color w:val="000000"/>
          <w:sz w:val="24"/>
          <w:szCs w:val="24"/>
          <w:highlight w:val="none"/>
          <w:lang w:val="en-US" w:eastAsia="zh-CN"/>
        </w:rPr>
        <w:t>及合同单价、合同总价</w:t>
      </w:r>
    </w:p>
    <w:tbl>
      <w:tblPr>
        <w:tblStyle w:val="24"/>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737"/>
        <w:gridCol w:w="560"/>
        <w:gridCol w:w="712"/>
        <w:gridCol w:w="852"/>
        <w:gridCol w:w="714"/>
        <w:gridCol w:w="1442"/>
        <w:gridCol w:w="1515"/>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货物名称</w:t>
            </w:r>
          </w:p>
        </w:tc>
        <w:tc>
          <w:tcPr>
            <w:tcW w:w="1297" w:type="dxa"/>
            <w:gridSpan w:val="2"/>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型号规格</w:t>
            </w:r>
          </w:p>
        </w:tc>
        <w:tc>
          <w:tcPr>
            <w:tcW w:w="71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纯度</w:t>
            </w:r>
          </w:p>
        </w:tc>
        <w:tc>
          <w:tcPr>
            <w:tcW w:w="85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714"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144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1515"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小计（元）</w:t>
            </w:r>
          </w:p>
        </w:tc>
        <w:tc>
          <w:tcPr>
            <w:tcW w:w="1128"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297" w:type="dxa"/>
            <w:gridSpan w:val="2"/>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71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85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714"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44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515"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128"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297" w:type="dxa"/>
            <w:gridSpan w:val="2"/>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71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85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714"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44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515"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128"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297" w:type="dxa"/>
            <w:gridSpan w:val="2"/>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71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85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714"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44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515"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128"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3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297" w:type="dxa"/>
            <w:gridSpan w:val="2"/>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71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85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714"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442"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515"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c>
          <w:tcPr>
            <w:tcW w:w="1128" w:type="dxa"/>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gridSpan w:val="2"/>
            <w:vMerge w:val="restart"/>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157" w:beforeLines="50" w:beforeAutospacing="0" w:after="0" w:afterAutospacing="0" w:line="360" w:lineRule="exact"/>
              <w:ind w:left="0" w:right="0"/>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pacing w:val="2"/>
                <w:sz w:val="24"/>
                <w:szCs w:val="32"/>
                <w:lang w:val="en-US" w:eastAsia="zh-CN"/>
              </w:rPr>
              <w:t>合同总价</w:t>
            </w:r>
          </w:p>
        </w:tc>
        <w:tc>
          <w:tcPr>
            <w:tcW w:w="6923" w:type="dxa"/>
            <w:gridSpan w:val="7"/>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69" w:type="dxa"/>
            <w:gridSpan w:val="2"/>
            <w:vMerge w:val="continue"/>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left"/>
              <w:textAlignment w:val="auto"/>
              <w:rPr>
                <w:rFonts w:hint="eastAsia" w:ascii="仿宋" w:hAnsi="仿宋" w:eastAsia="仿宋" w:cs="仿宋"/>
                <w:spacing w:val="2"/>
              </w:rPr>
            </w:pPr>
          </w:p>
        </w:tc>
        <w:tc>
          <w:tcPr>
            <w:tcW w:w="6923" w:type="dxa"/>
            <w:gridSpan w:val="7"/>
          </w:tcPr>
          <w:p>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exact"/>
              <w:ind w:left="0" w:right="0"/>
              <w:jc w:val="both"/>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小写：</w:t>
            </w:r>
          </w:p>
        </w:tc>
      </w:tr>
    </w:tbl>
    <w:p>
      <w:pPr>
        <w:keepNext w:val="0"/>
        <w:keepLines w:val="0"/>
        <w:pageBreakBefore w:val="0"/>
        <w:widowControl w:val="0"/>
        <w:numPr>
          <w:ilvl w:val="0"/>
          <w:numId w:val="20"/>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乙方负责向甲方供应上表中所列产品，详见附件货物清单。</w:t>
      </w:r>
    </w:p>
    <w:p>
      <w:pPr>
        <w:keepNext w:val="0"/>
        <w:keepLines w:val="0"/>
        <w:pageBreakBefore w:val="0"/>
        <w:widowControl w:val="0"/>
        <w:numPr>
          <w:ilvl w:val="0"/>
          <w:numId w:val="20"/>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货物清单所列</w:t>
      </w:r>
      <w:r>
        <w:rPr>
          <w:rFonts w:hint="eastAsia" w:ascii="仿宋" w:hAnsi="仿宋" w:eastAsia="仿宋" w:cs="仿宋"/>
          <w:color w:val="000000"/>
          <w:sz w:val="24"/>
          <w:szCs w:val="24"/>
          <w:highlight w:val="none"/>
        </w:rPr>
        <w:t>数量为</w:t>
      </w:r>
      <w:r>
        <w:rPr>
          <w:rFonts w:hint="eastAsia" w:ascii="仿宋" w:hAnsi="仿宋" w:eastAsia="仿宋" w:cs="仿宋"/>
          <w:color w:val="000000"/>
          <w:sz w:val="24"/>
          <w:szCs w:val="24"/>
          <w:highlight w:val="none"/>
          <w:lang w:val="en-US" w:eastAsia="zh-CN"/>
        </w:rPr>
        <w:t>计划</w:t>
      </w:r>
      <w:r>
        <w:rPr>
          <w:rFonts w:hint="eastAsia" w:ascii="仿宋" w:hAnsi="仿宋" w:eastAsia="仿宋" w:cs="仿宋"/>
          <w:color w:val="000000"/>
          <w:sz w:val="24"/>
          <w:szCs w:val="24"/>
          <w:highlight w:val="none"/>
        </w:rPr>
        <w:t>采购数量，依据合同所签订的单价</w:t>
      </w:r>
      <w:r>
        <w:rPr>
          <w:rFonts w:hint="eastAsia" w:ascii="仿宋" w:hAnsi="仿宋" w:eastAsia="仿宋" w:cs="仿宋"/>
          <w:color w:val="000000"/>
          <w:sz w:val="24"/>
          <w:szCs w:val="24"/>
          <w:highlight w:val="none"/>
          <w:lang w:val="en-US" w:eastAsia="zh-CN"/>
        </w:rPr>
        <w:t>和</w:t>
      </w:r>
      <w:r>
        <w:rPr>
          <w:rFonts w:hint="eastAsia" w:ascii="仿宋" w:hAnsi="仿宋" w:eastAsia="仿宋" w:cs="仿宋"/>
          <w:color w:val="000000"/>
          <w:sz w:val="24"/>
          <w:szCs w:val="24"/>
          <w:highlight w:val="none"/>
        </w:rPr>
        <w:t>实际供货</w:t>
      </w:r>
      <w:r>
        <w:rPr>
          <w:rFonts w:hint="eastAsia" w:ascii="仿宋" w:hAnsi="仿宋" w:eastAsia="仿宋" w:cs="仿宋"/>
          <w:color w:val="000000"/>
          <w:sz w:val="24"/>
          <w:szCs w:val="24"/>
          <w:highlight w:val="none"/>
          <w:lang w:val="en-US" w:eastAsia="zh-CN"/>
        </w:rPr>
        <w:t>品种、数</w:t>
      </w:r>
      <w:r>
        <w:rPr>
          <w:rFonts w:hint="eastAsia" w:ascii="仿宋" w:hAnsi="仿宋" w:eastAsia="仿宋" w:cs="仿宋"/>
          <w:color w:val="000000"/>
          <w:sz w:val="24"/>
          <w:szCs w:val="24"/>
          <w:highlight w:val="none"/>
        </w:rPr>
        <w:t>量</w:t>
      </w:r>
      <w:r>
        <w:rPr>
          <w:rFonts w:hint="eastAsia" w:ascii="仿宋" w:hAnsi="仿宋" w:eastAsia="仿宋" w:cs="仿宋"/>
          <w:color w:val="000000"/>
          <w:sz w:val="24"/>
          <w:szCs w:val="24"/>
          <w:highlight w:val="none"/>
          <w:lang w:val="en-US" w:eastAsia="zh-CN"/>
        </w:rPr>
        <w:t>办理</w:t>
      </w:r>
      <w:r>
        <w:rPr>
          <w:rFonts w:hint="eastAsia" w:ascii="仿宋" w:hAnsi="仿宋" w:eastAsia="仿宋" w:cs="仿宋"/>
          <w:color w:val="000000"/>
          <w:sz w:val="24"/>
          <w:szCs w:val="24"/>
          <w:highlight w:val="none"/>
        </w:rPr>
        <w:t>结算</w:t>
      </w:r>
      <w:r>
        <w:rPr>
          <w:rFonts w:hint="eastAsia" w:ascii="仿宋" w:hAnsi="仿宋" w:eastAsia="仿宋" w:cs="仿宋"/>
          <w:color w:val="000000"/>
          <w:sz w:val="24"/>
          <w:szCs w:val="24"/>
          <w:highlight w:val="none"/>
          <w:lang w:val="en-US" w:eastAsia="zh-CN"/>
        </w:rPr>
        <w:t>手续</w:t>
      </w:r>
      <w:r>
        <w:rPr>
          <w:rFonts w:hint="eastAsia" w:ascii="仿宋" w:hAnsi="仿宋" w:eastAsia="仿宋" w:cs="仿宋"/>
          <w:color w:val="000000"/>
          <w:sz w:val="24"/>
          <w:szCs w:val="24"/>
          <w:highlight w:val="none"/>
        </w:rPr>
        <w:t>。</w:t>
      </w:r>
    </w:p>
    <w:p>
      <w:pPr>
        <w:keepNext w:val="0"/>
        <w:keepLines w:val="0"/>
        <w:pageBreakBefore w:val="0"/>
        <w:widowControl w:val="0"/>
        <w:numPr>
          <w:ilvl w:val="0"/>
          <w:numId w:val="20"/>
        </w:numPr>
        <w:kinsoku/>
        <w:wordWrap/>
        <w:overflowPunct/>
        <w:topLinePunct w:val="0"/>
        <w:autoSpaceDE/>
        <w:autoSpaceDN/>
        <w:bidi w:val="0"/>
        <w:adjustRightInd w:val="0"/>
        <w:snapToGrid w:val="0"/>
        <w:spacing w:beforeAutospacing="0" w:line="360" w:lineRule="exact"/>
        <w:ind w:left="0" w:leftChars="0"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本合同为单价包干合同（含税费），包括但不限于</w:t>
      </w:r>
      <w:r>
        <w:rPr>
          <w:rFonts w:hint="eastAsia" w:ascii="仿宋" w:hAnsi="仿宋" w:eastAsia="仿宋" w:cs="仿宋"/>
          <w:color w:val="000000"/>
          <w:sz w:val="24"/>
          <w:szCs w:val="24"/>
          <w:highlight w:val="none"/>
        </w:rPr>
        <w:t>货物的价款、运输费、装卸费（卸货至</w:t>
      </w:r>
      <w:r>
        <w:rPr>
          <w:rFonts w:hint="eastAsia" w:ascii="仿宋" w:hAnsi="仿宋" w:eastAsia="仿宋" w:cs="仿宋"/>
          <w:color w:val="000000"/>
          <w:sz w:val="24"/>
          <w:szCs w:val="24"/>
          <w:highlight w:val="none"/>
          <w:lang w:eastAsia="zh-CN"/>
        </w:rPr>
        <w:t>甲方</w:t>
      </w:r>
      <w:r>
        <w:rPr>
          <w:rFonts w:hint="eastAsia" w:ascii="仿宋" w:hAnsi="仿宋" w:eastAsia="仿宋" w:cs="仿宋"/>
          <w:color w:val="000000"/>
          <w:sz w:val="24"/>
          <w:szCs w:val="24"/>
          <w:highlight w:val="none"/>
        </w:rPr>
        <w:t>指定地点）、保险费、技术服务、培训费、气瓶使用、气瓶保养、气瓶检测、售后服务、利润及税金等伴随货物产生的一切费用。</w:t>
      </w:r>
      <w:r>
        <w:rPr>
          <w:rFonts w:hint="eastAsia" w:ascii="仿宋" w:hAnsi="仿宋" w:eastAsia="仿宋" w:cs="仿宋"/>
          <w:color w:val="000000"/>
          <w:sz w:val="24"/>
          <w:szCs w:val="24"/>
          <w:highlight w:val="none"/>
          <w:lang w:val="en-US" w:eastAsia="zh-CN"/>
        </w:rPr>
        <w:t>除本合同明确约定的费用外，甲方无需支付任何额外费用和承担任何额外义务。</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二、货物质量要求</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 乙方提供的货物必须符合（可多选 ，请标记☑) :</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□中华人民共和国国家标准（《中华人民共和国药典》2020版要求）</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□行业标准</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□地方标准</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□货物生产商的产品质量标准</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□有关部门制定的相关技术规范</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□符合产品说明书表明的质量状况和使用性能。</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□其他：</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相关标准必须是相关机构发布的最新版本且在本合同履行时仍然适用的标准。货物除符合上述标准外，同时还应符合本合同、本合同对应的比选文件所约定的技术规格和技术标准，并符合甲方关于项目的验收标准。</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提供的货物必须是全新产品，且货物表面无划损、破损、无任何缺陷及隐患，不存在设计、材料或工艺上的缺陷或隐患，不存在侵犯第三人权利的情形；货物必须具备出厂合格证或其他行业内认可的合格证明，且进货渠道合法，在中国境内可安全合法使用等。</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3.乙方提供的货物应达到以下技术指标和参数要求（可多选，请标记☑):</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□按比选文件中作出的承诺；</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□按产品说明书；</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□详见附件；</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□直接在此用文字表述：</w:t>
      </w:r>
      <w:r>
        <w:rPr>
          <w:rFonts w:hint="eastAsia" w:ascii="仿宋" w:hAnsi="仿宋" w:eastAsia="仿宋" w:cs="仿宋"/>
          <w:color w:val="000000"/>
          <w:sz w:val="24"/>
          <w:szCs w:val="24"/>
          <w:highlight w:val="none"/>
          <w:u w:val="single"/>
          <w:lang w:val="en-US" w:eastAsia="zh-CN"/>
        </w:rPr>
        <w:t xml:space="preserve">               </w:t>
      </w:r>
      <w:r>
        <w:rPr>
          <w:rFonts w:hint="eastAsia" w:ascii="仿宋" w:hAnsi="仿宋" w:eastAsia="仿宋" w:cs="仿宋"/>
          <w:color w:val="000000"/>
          <w:sz w:val="24"/>
          <w:szCs w:val="24"/>
          <w:highlight w:val="none"/>
          <w:u w:val="none"/>
          <w:lang w:val="en-US" w:eastAsia="zh-CN"/>
        </w:rPr>
        <w:t>。</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4．标识要求</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质量标识：产品规格及验收应按分装瓶随瓶附有产品检验合格证，必须按国家药品质量标准进行全检。每个容器都应贴有合格证；按分装瓶标明产品名称，生产日期、生产批号、气体的容量(m3)：压力(Mpa)、质量（kg)和纯度(%)、执行标准代号、生产企业等；杜瓦罐专瓶专用，瓶身喷涂甲方名称，乙方需提供气瓶杜瓦罐年检报告。</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（2）分类标识：对不同种类医用气体的气瓶及合格证，按国标以不同颜色区分，并按国标设置危险货物包装标志。</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（3）对不符合质量要求和标识要求的货品，甲方有权拒收，乙方应及时给予退换。</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三、货物交付及验收</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1.交货方式：所有货物需根据甲方的需求分批次交货，具体种类及交货时间由甲方通知。</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交货地点：甲方指定地点；</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交货时间：乙方接到甲方订单需求后，24小时内将甲方所需的医用气体送达到指定地点，如遇紧急情况要求2小时内送达。</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由乙方负责按国家相关标准进行货物包装，设备的包装均应有良好的防湿、防锈、防潮、防雨、防腐及防碰撞的措施。所有货物在开箱检验时必须完好，无破损，配置与装箱单相符。凡由于包装不良造成的损失和由此产生的费用均由乙方承担。</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保证货物的包装符合运输的要求，足以保护货物在运输过程中不发生锈蚀、损坏、不被淋湿或灭失等导致货物价值减损的情况。如果合同货物在运输和安装过程中因事故造成货物短缺、损坏，乙方及时安排换装，以保证合同设备安装的成功完成。换货的相关费用由乙方承担。</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采取相应措施对货物进行包装、确保货物在正常作业和装卸条件下安全无损地运输到达甲方指定地点。如乙方所送货物存在分量不足、瓶身残旧污损、瓶身检测过期等不符合甲方验收标准的现象，甲方有权要求乙方退货，及时更换新产品送达医院。</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验收由甲乙双方及相关人员依国家有关标准、本项目比选文件、乙方的响应文件及合同要求进行。如发现所交付的货物有次品、损坏或其它不符合本合同规定之情形者，甲方应作现场记录，或由双方签署备忘录。此现场记录或备忘录可用作补充和更换损坏、缺失部件的有效证据。由此产生的有关费用由乙方承担。</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乙方运送货品到甲方指定地点后，需有甲方相关人员参与验收，并签字确认为准。如因医用气体质量问题导致供气故障时，乙方应当负责免费对甲方的气站进行维护。同时甲方保留追诉因故障给甲方造成损失的法律责任。</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7．乙方须配合甲方所有验收手续，实际送货量以甲方收到的符合合同要求的医用气体统计量为准。</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因产品的质量问题发生争议，由广东省或广州市质检部门进行质量鉴定。如甲乙双方认为有需要，可以共同提出或分别提出质量鉴定，若广东省质检部门与广州市质检部门的鉴定结论不一致的，以广东省质检部门的鉴定结论为准。产品符合质量标准的，鉴定费由甲方承担；产品不符合质量标准的，鉴定费由乙方承担。</w:t>
      </w:r>
    </w:p>
    <w:p>
      <w:pPr>
        <w:pStyle w:val="6"/>
        <w:keepNext w:val="0"/>
        <w:keepLines w:val="0"/>
        <w:pageBreakBefore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2"/>
          <w:sz w:val="24"/>
          <w:szCs w:val="24"/>
          <w:lang w:val="en-US" w:eastAsia="zh-CN" w:bidi="ar-SA"/>
        </w:rPr>
        <w:t>四、</w:t>
      </w:r>
      <w:r>
        <w:rPr>
          <w:rFonts w:hint="eastAsia" w:ascii="仿宋" w:hAnsi="仿宋" w:eastAsia="仿宋" w:cs="仿宋"/>
          <w:color w:val="000000"/>
          <w:sz w:val="24"/>
          <w:szCs w:val="24"/>
          <w:highlight w:val="none"/>
          <w:lang w:val="en-US" w:eastAsia="zh-CN"/>
        </w:rPr>
        <w:t>服务要求</w:t>
      </w:r>
    </w:p>
    <w:p>
      <w:pPr>
        <w:pStyle w:val="6"/>
        <w:keepNext w:val="0"/>
        <w:keepLines w:val="0"/>
        <w:pageBreakBefore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kern w:val="2"/>
          <w:sz w:val="24"/>
          <w:szCs w:val="24"/>
          <w:lang w:val="en-US" w:eastAsia="zh-CN" w:bidi="ar-SA"/>
        </w:rPr>
        <w:t>1.</w:t>
      </w:r>
      <w:r>
        <w:rPr>
          <w:rFonts w:hint="eastAsia" w:ascii="仿宋" w:hAnsi="仿宋" w:eastAsia="仿宋" w:cs="仿宋"/>
          <w:color w:val="000000"/>
          <w:sz w:val="24"/>
          <w:szCs w:val="24"/>
          <w:highlight w:val="none"/>
          <w:lang w:val="en-US" w:eastAsia="zh-CN"/>
        </w:rPr>
        <w:t>气瓶维护保养和检测</w:t>
      </w:r>
    </w:p>
    <w:p>
      <w:pPr>
        <w:pStyle w:val="6"/>
        <w:keepNext w:val="0"/>
        <w:keepLines w:val="0"/>
        <w:pageBreakBefore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甲方使用的所有气瓶均由乙方免费提供，且应当充分满足甲方的要求，所有使用气瓶应符合国家安全质量要求；乙方负责对气瓶（含甲方可能提供的气瓶）进行维护保养、定期检验并有第三方检测合格证明，相关费用全部由乙方承担；如甲方因气瓶年检或维修，乙方应免费提供合理数量的气瓶给甲方使用，以满足甲方的要求为准。</w:t>
      </w:r>
    </w:p>
    <w:p>
      <w:pPr>
        <w:pStyle w:val="6"/>
        <w:keepNext w:val="0"/>
        <w:keepLines w:val="0"/>
        <w:pageBreakBefore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2.为保证本项目安全执行，乙方或委托运营公司每次送货需配备至少2名配送人员。</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3.乙方应为甲方的气体容器及供气设备的维修及检测提供运输服务，为甲方供气设备的维修保养提供技术支持。</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4.当甲方使用科室因临床需要采购清单外特殊气体时，乙方有责任协助甲方联系、购买、运送该气体，以保证使用科室需要。</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五、付款及结算方式</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按月凭乙方开具的正式税务发票及送货单、甲方签署的验收合格证明，经审核无误后，向乙方支付货款，若甲方审核后的送货数量与发票上的数量或金额不一致，按双方签名确认的验收合格的货物的数量结算付款。甲方在收到乙方的正规发票后60日内支付合同款项。</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2.付款方式：采用支票、银行汇付（含电汇）等形式。</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六、售后服务</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1．乙方提供的产品质量保证期为自产品验收通过之日起12个月。</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乙方在合同履行期间，向甲方的操作人员提供相关医用气体用具安全使用等方面的技术指导，由此产生的一切费用由乙方承担。同时能为甲方提供紧急技术支持，如遇甲方需要紧急维修的，乙方在1小时内响应。</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3．乙方提供的产品如出现气瓶漏气等质量问题，乙方在收到甲方通知后2小时内给予免费更换，否则该批货物不给予支付货款，由此产生的费用由乙方自行承担。</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4．乙方须满足甲方在合同期内不间断用气的要求，不能以任何理由延误或断供，因此引起全部责任和连带责任由乙方负责，并且乙方应当对此有相应应急预案。</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5．乙方须协助甲方办理气瓶报废处理相关手续，由此产生的费用由乙方自行承担。</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七、</w:t>
      </w:r>
      <w:r>
        <w:rPr>
          <w:rFonts w:hint="eastAsia" w:ascii="仿宋" w:hAnsi="仿宋" w:eastAsia="仿宋" w:cs="仿宋"/>
          <w:color w:val="000000"/>
          <w:sz w:val="24"/>
          <w:szCs w:val="24"/>
          <w:highlight w:val="none"/>
          <w:lang w:val="en-US" w:eastAsia="zh-CN"/>
        </w:rPr>
        <w:t>甲方的权利和义务</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1.甲方承诺具有签署与履行本合同的合法权利、资质与能力。</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2.甲方应按本合同约定支付款项。</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3.甲方有权对乙方履行本合同的行为进行监督管理，甲方提出整改意见的，乙方应予以配合并及时按甲方要求履行。</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八、乙方的权利和义务</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1.乙方承诺具有签署与履行本合同的合法权利、资质与能力。</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2.乙方保证其对交付的货物拥有完全、合法的所有权与处置权，保证甲方免受任何第三方主张任何权利。</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乙方保证其交付的货物无任何质量缺陷或瑕疵，无任何著作权、商标权、专利权或其他知识产权方面的权利限制或瑕疵，不会侵犯任何专利、商标、企业或贸易名称、版权、肖像权、技术秘密、商业秘密或其他任何权益。如甲方因乙方交付的货物侵害第三方的合法权益，而被要求向第三方承担赔偿责任的，甲方在承担赔偿责任后有权向乙方追偿。</w:t>
      </w:r>
    </w:p>
    <w:p>
      <w:pPr>
        <w:pStyle w:val="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4.乙方保证其交付的货物符合合同、比选文件约定的标准、现行适用的相关法律法规规定以及相应的国家标准、行业标准、地方标准及/或在政府部门备案的企业标准。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九</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val="en-US" w:eastAsia="zh-CN"/>
        </w:rPr>
        <w:t>违约</w:t>
      </w:r>
      <w:r>
        <w:rPr>
          <w:rFonts w:hint="eastAsia" w:ascii="仿宋" w:hAnsi="仿宋" w:eastAsia="仿宋" w:cs="仿宋"/>
          <w:color w:val="000000"/>
          <w:sz w:val="24"/>
          <w:szCs w:val="24"/>
          <w:highlight w:val="none"/>
        </w:rPr>
        <w:t>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1.甲方有按时收货和支付货款的义务。在乙方未发生不履行或不适当履行合同义务的情况下，如甲方无正当理由拒收货物或拒不支付货款的，应按合同总金额5%的标准向乙方支付违约金。</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2．乙方交付的货物不符合合同规定的，甲方有权拒收，同时乙方向甲方支付合同总金额的5%的违约金，且甲方有权要求乙方继续交付货物直至符合要求。如乙方再次提交仍不符合合同规定的，甲方有权终止合同。</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3．乙方所供货物送达时须提供本批次的货物检验报告，如产品不达标，甲方有权拒收货物并要求乙方在2小时内给予更换，由此产生的费用由乙方自行承担。如甲方不定期对乙方所供医用气体进行抽检，如不符合质量标准，甲方有权要求乙方批量更换医用气体，并且甲方保留终止协议的权利，由此产生的费用由乙方自行承担。如有质量问题或与采购需求不符，由乙方承担全部责任，甲方保留追究相关损失的权利。</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4.乙方逾期交付货物的，从逾期之日起每日按本合同总金额1‰的标准向甲方支付违约金；乙方3次逾期交货物，甲方有权终止合同。</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5．未经甲方书面同意，乙方不得擅自更换响应文件中指定品牌、规格、技术指标的货物。乙方无法供应响应文件中指定品牌、规格、技术指标的货物，提出书面申请要更换别的品牌、规格和技术指标的，双方应当协商解决。如果经甲方证实响应文件中指定的品牌、规格和技术指标的货物在市场上有充裕的货源，乙方应当供应响应文件中指定品牌、规格、技术指标的货物；如果响应文件中指定的品牌、规格和技术指标的货物在市场上没有充裕的货源，甲方可以选择同意乙方的更换申请或解除合同并要求乙方赔偿损失。</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6．乙方提供的气瓶等应在年检合格有效期内并质量合格。如有超出有效期，甲方有权拒收并按100元/瓶扣罚，从当月应付货款中扣除，如果给甲方造成其他损失的，乙方应当承担相应的赔偿责任。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7．因甲方出现特殊情况需紧急供气，乙方应无条件在2小时以内将货物送达指定地点，如乙方故意推延致出现严重后果，甲方有权终止合同，并要求乙方承担相应责任。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8．乙方为甲方提供气体容器、供气设备的维修及检测提供免费运输服务，为甲方供气设备的维修保养提供免费技术支持。乙方需按时按甲方的要求提供医用气体，不能以任何理由延误或断供，否则乙方负全部责任。</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9．除本合同另有约定外，乙方有不履行或不适当履行本合同项下义务的其他情形的，甲方有权提出警告并要求期限整改。</w:t>
      </w:r>
    </w:p>
    <w:p>
      <w:pPr>
        <w:pStyle w:val="30"/>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10.其它违约责任按合同其他条款约定及《中华人民共和国民法典》规定处理。</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十</w:t>
      </w:r>
      <w:r>
        <w:rPr>
          <w:rFonts w:hint="eastAsia" w:ascii="仿宋" w:hAnsi="仿宋" w:eastAsia="仿宋" w:cs="仿宋"/>
          <w:color w:val="000000"/>
          <w:sz w:val="24"/>
          <w:szCs w:val="24"/>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不可抗力指战争、洪水、台风、地震等或其它双方认定的不可抗力事件。</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任何一方由于不可抗力影响合同执行时，发生不可抗力一方应尽快将事故通知另一方。在此情况下，乙方仍然有责任采取必要的措施加速供货，双方应通过友好协商解决本合同的执行问题。</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、争议的解决方式</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合同执行过程中发生的任何争议，如双方不能通过友好协商解决，甲、乙双方一致同意向甲方所在地人民法院提起诉讼。诉讼过程中，除双方有争议的部分外，本合同其他部分仍然有效，双方应继续履行。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十二</w:t>
      </w:r>
      <w:r>
        <w:rPr>
          <w:rFonts w:hint="eastAsia" w:ascii="仿宋" w:hAnsi="仿宋" w:eastAsia="仿宋" w:cs="仿宋"/>
          <w:color w:val="000000"/>
          <w:sz w:val="24"/>
          <w:szCs w:val="24"/>
          <w:highlight w:val="none"/>
        </w:rPr>
        <w:t>、合同解除与终止</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如果一方违反合同，并在收到对方违约通知书后30天内仍未能改正违约情形的，另一方可立即终止本合同。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val="en-US" w:eastAsia="zh-CN"/>
        </w:rPr>
        <w:t>.</w:t>
      </w:r>
      <w:r>
        <w:rPr>
          <w:rFonts w:hint="eastAsia" w:ascii="仿宋" w:hAnsi="仿宋" w:eastAsia="仿宋" w:cs="仿宋"/>
          <w:color w:val="000000"/>
          <w:sz w:val="24"/>
          <w:szCs w:val="24"/>
          <w:highlight w:val="none"/>
        </w:rPr>
        <w:t>如因法律法规或监管政策变化致使本合同无法继续履行，双方均可解除合同且无需因此向对方负赔偿责任。</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、合同补充和修改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1.在合同有效期内，甲乙双方须严格执行合同，原则上双方不得随意调价或变动合同内容。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2.对合同其他条款作任何改动或增加补充条款，均须由甲乙双方签订书面补充协议。</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十</w:t>
      </w:r>
      <w:r>
        <w:rPr>
          <w:rFonts w:hint="eastAsia" w:ascii="仿宋" w:hAnsi="仿宋" w:eastAsia="仿宋" w:cs="仿宋"/>
          <w:color w:val="000000"/>
          <w:sz w:val="24"/>
          <w:szCs w:val="24"/>
          <w:highlight w:val="none"/>
          <w:lang w:val="en-US" w:eastAsia="zh-CN"/>
        </w:rPr>
        <w:t>四</w:t>
      </w:r>
      <w:r>
        <w:rPr>
          <w:rFonts w:hint="eastAsia" w:ascii="仿宋" w:hAnsi="仿宋" w:eastAsia="仿宋" w:cs="仿宋"/>
          <w:color w:val="000000"/>
          <w:sz w:val="24"/>
          <w:szCs w:val="24"/>
          <w:highlight w:val="none"/>
        </w:rPr>
        <w:t>、其它约定事项</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1.合同生效后，除不可抗力或国家政策变更外，不得无故解除和变更合同。</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2.本合同一式</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份，甲方执叁份，乙方执</w:t>
      </w:r>
      <w:r>
        <w:rPr>
          <w:rFonts w:hint="eastAsia" w:ascii="仿宋" w:hAnsi="仿宋" w:eastAsia="仿宋" w:cs="仿宋"/>
          <w:color w:val="000000"/>
          <w:sz w:val="24"/>
          <w:szCs w:val="24"/>
          <w:highlight w:val="none"/>
          <w:lang w:val="en-US" w:eastAsia="zh-CN"/>
        </w:rPr>
        <w:t xml:space="preserve">  </w:t>
      </w:r>
      <w:r>
        <w:rPr>
          <w:rFonts w:hint="eastAsia" w:ascii="仿宋" w:hAnsi="仿宋" w:eastAsia="仿宋" w:cs="仿宋"/>
          <w:color w:val="000000"/>
          <w:sz w:val="24"/>
          <w:szCs w:val="24"/>
          <w:highlight w:val="none"/>
        </w:rPr>
        <w:t>份，具有同等法律效力。合同自双方法定代表人或授权代表签字、单位加盖公章之日起生效。</w:t>
      </w:r>
    </w:p>
    <w:p>
      <w:pPr>
        <w:keepNext w:val="0"/>
        <w:keepLines w:val="0"/>
        <w:pageBreakBefore w:val="0"/>
        <w:widowControl w:val="0"/>
        <w:kinsoku/>
        <w:wordWrap/>
        <w:overflowPunct/>
        <w:topLinePunct w:val="0"/>
        <w:autoSpaceDE/>
        <w:autoSpaceDN/>
        <w:bidi w:val="0"/>
        <w:adjustRightInd w:val="0"/>
        <w:snapToGrid w:val="0"/>
        <w:spacing w:beforeAutospacing="0"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3.本项目的比选文件、成交响应文件、成交通知书、附件等均为合同的组成部分。</w:t>
      </w:r>
    </w:p>
    <w:p>
      <w:pPr>
        <w:spacing w:beforeAutospacing="1"/>
        <w:rPr>
          <w:rFonts w:hint="eastAsia" w:ascii="仿宋" w:hAnsi="仿宋" w:eastAsia="仿宋" w:cs="仿宋"/>
          <w:color w:val="000000"/>
          <w:sz w:val="24"/>
          <w:szCs w:val="24"/>
          <w:highlight w:val="none"/>
        </w:rPr>
      </w:pPr>
    </w:p>
    <w:p>
      <w:pPr>
        <w:pStyle w:val="22"/>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甲方：中山大学孙逸仙纪念医院             乙方: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 xml:space="preserve">地址：广州市越秀区沿江西路107号         地址：   </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法定代表人：                             法定代表人：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委托代理人：                             委托代理人：</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盖章：                                   盖章：</w:t>
      </w:r>
    </w:p>
    <w:p>
      <w:pPr>
        <w:pStyle w:val="22"/>
        <w:rPr>
          <w:rFonts w:hint="eastAsia" w:ascii="仿宋" w:hAnsi="仿宋" w:eastAsia="仿宋" w:cs="仿宋"/>
          <w:b w:val="0"/>
          <w:bCs/>
          <w:color w:val="000000"/>
          <w:kern w:val="2"/>
          <w:sz w:val="24"/>
          <w:szCs w:val="24"/>
          <w:highlight w:val="none"/>
          <w:lang w:val="en-US" w:eastAsia="zh-CN" w:bidi="ar-SA"/>
        </w:rPr>
      </w:pPr>
      <w:r>
        <w:rPr>
          <w:rFonts w:hint="eastAsia" w:ascii="仿宋" w:hAnsi="仿宋" w:eastAsia="仿宋" w:cs="仿宋"/>
          <w:b w:val="0"/>
          <w:bCs/>
          <w:color w:val="000000"/>
          <w:kern w:val="2"/>
          <w:sz w:val="24"/>
          <w:szCs w:val="24"/>
          <w:highlight w:val="none"/>
          <w:lang w:val="en-US" w:eastAsia="zh-CN" w:bidi="ar-SA"/>
        </w:rPr>
        <w:t>日期：                                   日期：</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b w:val="0"/>
          <w:bCs/>
          <w:color w:val="000000"/>
          <w:kern w:val="2"/>
          <w:sz w:val="24"/>
          <w:szCs w:val="24"/>
          <w:highlight w:val="none"/>
          <w:lang w:val="en-US" w:eastAsia="zh-CN" w:bidi="ar-SA"/>
        </w:rPr>
      </w:pPr>
    </w:p>
    <w:p>
      <w:pPr>
        <w:pStyle w:val="22"/>
        <w:rPr>
          <w:rFonts w:hint="eastAsia" w:ascii="仿宋" w:hAnsi="仿宋" w:eastAsia="仿宋" w:cs="仿宋"/>
          <w:b w:val="0"/>
          <w:bCs/>
          <w:color w:val="000000"/>
          <w:kern w:val="2"/>
          <w:sz w:val="24"/>
          <w:szCs w:val="24"/>
          <w:highlight w:val="none"/>
          <w:lang w:val="en-US" w:eastAsia="zh-CN" w:bidi="ar-SA"/>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pPr>
        <w:pStyle w:val="2"/>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pPr>
        <w:pStyle w:val="30"/>
        <w:rPr>
          <w:rFonts w:hint="eastAsia"/>
          <w:color w:val="FF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rPr>
          <w:rFonts w:hint="eastAsia"/>
          <w:color w:val="000000"/>
          <w:highlight w:val="none"/>
        </w:rPr>
      </w:pPr>
    </w:p>
    <w:p>
      <w:pPr>
        <w:pStyle w:val="30"/>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pPr>
        <w:pStyle w:val="30"/>
        <w:numPr>
          <w:ilvl w:val="0"/>
          <w:numId w:val="2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pPr>
        <w:pStyle w:val="30"/>
        <w:numPr>
          <w:ilvl w:val="0"/>
          <w:numId w:val="2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pPr>
        <w:pStyle w:val="30"/>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pPr>
        <w:pStyle w:val="30"/>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pPr>
        <w:pStyle w:val="30"/>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pPr>
        <w:pStyle w:val="30"/>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pPr>
        <w:pStyle w:val="30"/>
        <w:numPr>
          <w:ilvl w:val="0"/>
          <w:numId w:val="2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Style w:val="30"/>
        <w:rPr>
          <w:rFonts w:hint="eastAsia" w:ascii="宋体" w:hAnsi="宋体" w:cs="宋体"/>
          <w:color w:val="000000"/>
          <w:sz w:val="32"/>
          <w:szCs w:val="32"/>
          <w:highlight w:val="none"/>
        </w:rPr>
      </w:pPr>
    </w:p>
    <w:p>
      <w:pPr>
        <w:pageBreakBefore w:val="0"/>
        <w:kinsoku/>
        <w:wordWrap/>
        <w:overflowPunct/>
        <w:topLinePunct w:val="0"/>
        <w:bidi w:val="0"/>
        <w:spacing w:line="360" w:lineRule="auto"/>
        <w:ind w:right="0" w:rightChars="0"/>
        <w:rPr>
          <w:rFonts w:hint="eastAsia" w:ascii="宋体" w:hAnsi="宋体" w:cs="宋体"/>
          <w:color w:val="000000"/>
          <w:sz w:val="32"/>
          <w:szCs w:val="32"/>
          <w:highlight w:val="none"/>
        </w:rPr>
      </w:pPr>
    </w:p>
    <w:p>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rPr>
        <w:t>中山大学</w:t>
      </w:r>
      <w:r>
        <w:rPr>
          <w:rFonts w:hint="eastAsia" w:ascii="华文中宋" w:hAnsi="华文中宋" w:eastAsia="华文中宋" w:cs="华文中宋"/>
          <w:b/>
          <w:color w:val="000000"/>
          <w:sz w:val="52"/>
          <w:szCs w:val="32"/>
          <w:highlight w:val="none"/>
          <w:lang w:val="en-US" w:eastAsia="zh-CN"/>
        </w:rPr>
        <w:t>孙逸仙纪念</w:t>
      </w:r>
      <w:r>
        <w:rPr>
          <w:rFonts w:hint="eastAsia" w:ascii="华文中宋" w:hAnsi="华文中宋" w:eastAsia="华文中宋" w:cs="华文中宋"/>
          <w:b/>
          <w:color w:val="000000"/>
          <w:sz w:val="52"/>
          <w:szCs w:val="32"/>
          <w:highlight w:val="none"/>
        </w:rPr>
        <w:t>医院</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p>
    <w:p>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pPr>
        <w:pStyle w:val="13"/>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pPr>
        <w:pStyle w:val="13"/>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pPr>
        <w:pStyle w:val="3"/>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pPr>
        <w:keepNext w:val="0"/>
        <w:keepLines w:val="0"/>
        <w:widowControl/>
        <w:suppressLineNumbers w:val="0"/>
        <w:jc w:val="left"/>
        <w:rPr>
          <w:rFonts w:hint="eastAsia" w:ascii="仿宋" w:hAnsi="仿宋" w:eastAsia="仿宋" w:cs="仿宋"/>
          <w:color w:val="000000"/>
          <w:sz w:val="24"/>
          <w:szCs w:val="24"/>
          <w:highlight w:val="none"/>
        </w:rPr>
      </w:pPr>
    </w:p>
    <w:p>
      <w:pPr>
        <w:shd w:val="clear" w:color="auto" w:fill="FFFFFF"/>
        <w:spacing w:line="360" w:lineRule="auto"/>
        <w:jc w:val="center"/>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pPr>
        <w:pStyle w:val="30"/>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pPr>
        <w:pStyle w:val="30"/>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pPr>
        <w:pStyle w:val="30"/>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pPr>
        <w:pStyle w:val="30"/>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pPr>
        <w:shd w:val="clear" w:color="auto" w:fill="FFFFFF"/>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pPr>
        <w:pStyle w:val="30"/>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pPr>
        <w:pStyle w:val="30"/>
        <w:spacing w:line="360" w:lineRule="auto"/>
        <w:ind w:left="0" w:leftChars="0" w:firstLine="0" w:firstLineChars="0"/>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pPr>
        <w:shd w:val="clear" w:color="auto" w:fill="FFFFFF"/>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技术评审……………………………………………………………………第（  ）页</w:t>
      </w:r>
    </w:p>
    <w:p>
      <w:pPr>
        <w:pStyle w:val="30"/>
        <w:spacing w:line="360" w:lineRule="auto"/>
        <w:ind w:left="0" w:lef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（一）技术评审自查表…………………………………………………………第（  ）页</w:t>
      </w:r>
    </w:p>
    <w:p>
      <w:pPr>
        <w:shd w:val="clear" w:color="auto" w:fill="FFFFFF"/>
        <w:spacing w:line="360" w:lineRule="auto"/>
        <w:rPr>
          <w:rFonts w:hint="eastAsia" w:ascii="仿宋" w:hAnsi="仿宋" w:eastAsia="仿宋" w:cs="仿宋"/>
          <w:color w:val="000000"/>
          <w:sz w:val="24"/>
          <w:szCs w:val="36"/>
          <w:highlight w:val="none"/>
        </w:rPr>
      </w:pPr>
    </w:p>
    <w:p>
      <w:pPr>
        <w:pStyle w:val="30"/>
        <w:rPr>
          <w:rFonts w:hint="eastAsia" w:ascii="仿宋" w:hAnsi="仿宋" w:eastAsia="仿宋" w:cs="仿宋"/>
          <w:color w:val="000000"/>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p>
    <w:p>
      <w:pPr>
        <w:pStyle w:val="30"/>
        <w:ind w:firstLine="400"/>
        <w:rPr>
          <w:rFonts w:hint="eastAsia" w:ascii="仿宋" w:hAnsi="仿宋" w:eastAsia="仿宋" w:cs="仿宋"/>
          <w:color w:val="000000"/>
          <w:sz w:val="24"/>
          <w:szCs w:val="24"/>
          <w:highlight w:val="none"/>
        </w:rPr>
      </w:pP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pPr>
        <w:pStyle w:val="30"/>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pPr>
        <w:pStyle w:val="30"/>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pPr>
        <w:pStyle w:val="18"/>
        <w:spacing w:line="360" w:lineRule="auto"/>
        <w:rPr>
          <w:rFonts w:hint="eastAsia" w:ascii="仿宋" w:hAnsi="仿宋" w:eastAsia="仿宋" w:cs="仿宋"/>
          <w:color w:val="000000"/>
          <w:sz w:val="24"/>
          <w:szCs w:val="24"/>
          <w:highlight w:val="none"/>
        </w:rPr>
      </w:pPr>
    </w:p>
    <w:p>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pPr>
        <w:pStyle w:val="3"/>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23"/>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中山大学孙逸仙纪念医院</w:t>
            </w:r>
            <w:r>
              <w:rPr>
                <w:rFonts w:hint="eastAsia" w:ascii="仿宋" w:hAnsi="仿宋" w:eastAsia="仿宋" w:cs="仿宋"/>
                <w:color w:val="000000"/>
                <w:sz w:val="24"/>
                <w:szCs w:val="32"/>
                <w:highlight w:val="none"/>
                <w:lang w:val="en-US" w:eastAsia="zh-CN"/>
              </w:rPr>
              <w:t>2023</w:t>
            </w:r>
            <w:r>
              <w:rPr>
                <w:rFonts w:hint="eastAsia" w:ascii="仿宋" w:hAnsi="仿宋" w:eastAsia="仿宋" w:cs="仿宋"/>
                <w:color w:val="000000"/>
                <w:sz w:val="24"/>
                <w:szCs w:val="32"/>
                <w:highlight w:val="none"/>
              </w:rPr>
              <w:t>年第四季度医用气体采购项目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rPr>
          <w:highlight w:val="none"/>
        </w:rPr>
      </w:pPr>
    </w:p>
    <w:p>
      <w:pPr>
        <w:rPr>
          <w:highlight w:val="none"/>
        </w:rPr>
      </w:pPr>
    </w:p>
    <w:tbl>
      <w:tblPr>
        <w:tblStyle w:val="23"/>
        <w:tblW w:w="99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108"/>
        <w:gridCol w:w="1193"/>
        <w:gridCol w:w="968"/>
        <w:gridCol w:w="1093"/>
        <w:gridCol w:w="1280"/>
        <w:gridCol w:w="1023"/>
        <w:gridCol w:w="1068"/>
        <w:gridCol w:w="16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货物名称</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纯度</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规格</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计量单位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预计采购量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auto"/>
                <w:kern w:val="0"/>
                <w:sz w:val="20"/>
                <w:szCs w:val="20"/>
                <w:u w:val="none"/>
                <w:lang w:val="en-US" w:eastAsia="zh-CN" w:bidi="ar"/>
              </w:rPr>
              <w:t>单价（元）</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小计（元）</w:t>
            </w: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医用氧气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61瓶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医用氧气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978瓶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医用液氧</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杜瓦罐</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公斤</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471750公斤</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185公斤/罐，即2550罐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二氧化碳</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273瓶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食用级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二氧化碳</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食用级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高纯二氧化碳</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高纯氮</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36瓶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普通氮气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54瓶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氩气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氩气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≥99.99%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氦气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rPr>
                <w:rFonts w:hint="eastAsia" w:ascii="仿宋" w:hAnsi="仿宋" w:eastAsia="仿宋" w:cs="仿宋"/>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混合气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0.3%CO+0.3%CH</w:t>
            </w:r>
            <w:r>
              <w:rPr>
                <w:rFonts w:hint="eastAsia" w:ascii="仿宋" w:hAnsi="仿宋" w:eastAsia="仿宋" w:cs="仿宋"/>
                <w:b w:val="0"/>
                <w:bCs/>
                <w:color w:val="000000"/>
                <w:sz w:val="28"/>
                <w:szCs w:val="28"/>
                <w:highlight w:val="none"/>
                <w:vertAlign w:val="subscript"/>
                <w:lang w:val="en-US" w:eastAsia="zh-CN"/>
              </w:rPr>
              <w:t>4</w:t>
            </w:r>
            <w:r>
              <w:rPr>
                <w:rFonts w:hint="eastAsia" w:ascii="仿宋" w:hAnsi="仿宋" w:eastAsia="仿宋" w:cs="仿宋"/>
                <w:i w:val="0"/>
                <w:iCs w:val="0"/>
                <w:color w:val="000000"/>
                <w:kern w:val="0"/>
                <w:sz w:val="20"/>
                <w:szCs w:val="20"/>
                <w:u w:val="none"/>
                <w:lang w:val="en-US" w:eastAsia="zh-CN" w:bidi="ar"/>
              </w:rPr>
              <w:t>+21%O</w:t>
            </w:r>
            <w:r>
              <w:rPr>
                <w:rFonts w:hint="eastAsia" w:ascii="仿宋" w:hAnsi="仿宋" w:eastAsia="仿宋" w:cs="仿宋"/>
                <w:b w:val="0"/>
                <w:bCs/>
                <w:color w:val="000000"/>
                <w:sz w:val="28"/>
                <w:szCs w:val="28"/>
                <w:highlight w:val="none"/>
                <w:vertAlign w:val="subscript"/>
                <w:lang w:val="en-US" w:eastAsia="zh-CN"/>
              </w:rPr>
              <w:t>2</w:t>
            </w:r>
            <w:r>
              <w:rPr>
                <w:rFonts w:hint="eastAsia" w:ascii="仿宋" w:hAnsi="仿宋" w:eastAsia="仿宋" w:cs="仿宋"/>
                <w:i w:val="0"/>
                <w:iCs w:val="0"/>
                <w:color w:val="000000"/>
                <w:kern w:val="0"/>
                <w:sz w:val="20"/>
                <w:szCs w:val="20"/>
                <w:u w:val="none"/>
                <w:lang w:val="en-US" w:eastAsia="zh-CN" w:bidi="ar"/>
              </w:rPr>
              <w:t>+N</w:t>
            </w:r>
            <w:r>
              <w:rPr>
                <w:rFonts w:hint="eastAsia" w:ascii="仿宋" w:hAnsi="仿宋" w:eastAsia="仿宋" w:cs="仿宋"/>
                <w:b w:val="0"/>
                <w:bCs/>
                <w:color w:val="000000"/>
                <w:sz w:val="28"/>
                <w:szCs w:val="28"/>
                <w:highlight w:val="none"/>
                <w:vertAlign w:val="subscript"/>
                <w:lang w:val="en-US" w:eastAsia="zh-CN"/>
              </w:rPr>
              <w:t>2</w:t>
            </w:r>
            <w:r>
              <w:rPr>
                <w:rFonts w:hint="eastAsia" w:ascii="仿宋" w:hAnsi="仿宋" w:eastAsia="仿宋" w:cs="仿宋"/>
                <w:i w:val="0"/>
                <w:iCs w:val="0"/>
                <w:color w:val="000000"/>
                <w:kern w:val="0"/>
                <w:sz w:val="20"/>
                <w:szCs w:val="20"/>
                <w:u w:val="none"/>
                <w:lang w:val="en-US" w:eastAsia="zh-CN" w:bidi="ar"/>
              </w:rPr>
              <w:t>平衡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干燥空气</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2-10升</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瓶</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3瓶</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u w:val="none"/>
              </w:rPr>
            </w:pPr>
          </w:p>
        </w:tc>
        <w:tc>
          <w:tcPr>
            <w:tcW w:w="1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both"/>
              <w:rPr>
                <w:rFonts w:hint="default" w:ascii="仿宋" w:hAnsi="仿宋" w:eastAsia="仿宋" w:cs="仿宋"/>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9" w:type="dxa"/>
            <w:gridSpan w:val="4"/>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0"/>
                <w:szCs w:val="20"/>
                <w:u w:val="none"/>
                <w:lang w:val="en-US" w:eastAsia="zh-CN" w:bidi="ar"/>
              </w:rPr>
            </w:pPr>
            <w:r>
              <w:rPr>
                <w:rFonts w:hint="eastAsia" w:ascii="仿宋" w:hAnsi="仿宋" w:eastAsia="仿宋" w:cs="仿宋"/>
                <w:b/>
                <w:bCs/>
                <w:i w:val="0"/>
                <w:iCs w:val="0"/>
                <w:color w:val="000000"/>
                <w:sz w:val="21"/>
                <w:szCs w:val="21"/>
                <w:u w:val="none"/>
                <w:lang w:val="en-US" w:eastAsia="zh-CN"/>
              </w:rPr>
              <w:t>项目总报价</w:t>
            </w:r>
          </w:p>
        </w:tc>
        <w:tc>
          <w:tcPr>
            <w:tcW w:w="6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大写：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909" w:type="dxa"/>
            <w:gridSpan w:val="4"/>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1"/>
                <w:szCs w:val="21"/>
                <w:u w:val="none"/>
                <w:lang w:val="en-US" w:eastAsia="zh-CN"/>
              </w:rPr>
            </w:pPr>
          </w:p>
        </w:tc>
        <w:tc>
          <w:tcPr>
            <w:tcW w:w="60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小写：</w:t>
            </w:r>
          </w:p>
        </w:tc>
      </w:tr>
    </w:tbl>
    <w:p>
      <w:pPr>
        <w:rPr>
          <w:highlight w:val="none"/>
        </w:rPr>
      </w:pPr>
    </w:p>
    <w:p>
      <w:pPr>
        <w:pStyle w:val="30"/>
        <w:ind w:left="0" w:leftChars="0"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3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货物的价款、运输费、装卸费（卸货至采购人指定地点）、保险费、技术服务、培训费、气瓶使用、气瓶保养、气瓶检测、售后服务、利润及税金等伴随货物产生的一切费用）。</w:t>
      </w:r>
    </w:p>
    <w:p>
      <w:pPr>
        <w:pStyle w:val="30"/>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30"/>
        <w:rPr>
          <w:rFonts w:hint="eastAsia" w:ascii="仿宋" w:hAnsi="仿宋" w:eastAsia="仿宋" w:cs="仿宋"/>
          <w:color w:val="000000"/>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23"/>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本项目不接受联合体报名，成交供应商不得以任何方式转包或分包本项目。</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highlight w:val="none"/>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rPr>
            </w:pPr>
            <w:r>
              <w:rPr>
                <w:rFonts w:hint="eastAsia" w:ascii="仿宋" w:hAnsi="仿宋" w:eastAsia="仿宋" w:cs="仿宋"/>
                <w:kern w:val="28"/>
                <w:sz w:val="21"/>
                <w:szCs w:val="21"/>
                <w:highlight w:val="none"/>
              </w:rPr>
              <w:t>出具加盖公章、有</w:t>
            </w:r>
            <w:r>
              <w:rPr>
                <w:rFonts w:hint="eastAsia" w:ascii="仿宋" w:hAnsi="仿宋" w:eastAsia="仿宋" w:cs="仿宋"/>
                <w:kern w:val="28"/>
                <w:sz w:val="21"/>
                <w:szCs w:val="21"/>
                <w:highlight w:val="none"/>
                <w:lang w:val="en-US" w:eastAsia="zh-CN"/>
              </w:rPr>
              <w:t>单位负责人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法定代表人</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rPr>
              <w:t>签名的《供应商廉洁守约承诺书》。（出具有效的加盖公章</w:t>
            </w:r>
            <w:r>
              <w:rPr>
                <w:rFonts w:hint="eastAsia" w:ascii="仿宋" w:hAnsi="仿宋" w:eastAsia="仿宋" w:cs="仿宋"/>
                <w:kern w:val="28"/>
                <w:sz w:val="21"/>
                <w:szCs w:val="21"/>
                <w:highlight w:val="none"/>
                <w:lang w:val="en-US" w:eastAsia="zh-CN"/>
              </w:rPr>
              <w:t>承诺书</w:t>
            </w:r>
            <w:r>
              <w:rPr>
                <w:rFonts w:hint="eastAsia" w:ascii="仿宋" w:hAnsi="仿宋" w:eastAsia="仿宋" w:cs="仿宋"/>
                <w:kern w:val="28"/>
                <w:sz w:val="21"/>
                <w:szCs w:val="21"/>
                <w:highlight w:val="none"/>
                <w:lang w:eastAsia="zh-CN"/>
              </w:rPr>
              <w:t>，格式详见“</w:t>
            </w:r>
            <w:r>
              <w:rPr>
                <w:rFonts w:hint="eastAsia" w:ascii="仿宋" w:hAnsi="仿宋" w:eastAsia="仿宋" w:cs="仿宋"/>
                <w:kern w:val="28"/>
                <w:sz w:val="21"/>
                <w:szCs w:val="21"/>
                <w:highlight w:val="none"/>
                <w:lang w:val="en-US" w:eastAsia="zh-CN"/>
              </w:rPr>
              <w:t>3</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供应商廉洁守约承诺书</w:t>
            </w:r>
            <w:r>
              <w:rPr>
                <w:rFonts w:hint="eastAsia" w:ascii="仿宋" w:hAnsi="仿宋" w:eastAsia="仿宋" w:cs="仿宋"/>
                <w:kern w:val="28"/>
                <w:sz w:val="21"/>
                <w:szCs w:val="21"/>
                <w:highlight w:val="none"/>
                <w:lang w:eastAsia="zh-CN"/>
              </w:rPr>
              <w:t>”，</w:t>
            </w:r>
            <w:r>
              <w:rPr>
                <w:rFonts w:hint="eastAsia" w:ascii="仿宋" w:hAnsi="仿宋" w:eastAsia="仿宋" w:cs="仿宋"/>
                <w:kern w:val="28"/>
                <w:sz w:val="21"/>
                <w:szCs w:val="21"/>
                <w:highlight w:val="none"/>
                <w:lang w:val="en-US" w:eastAsia="zh-CN"/>
              </w:rPr>
              <w:t>不得擅自删改</w:t>
            </w:r>
            <w:r>
              <w:rPr>
                <w:rFonts w:hint="eastAsia" w:ascii="仿宋" w:hAnsi="仿宋" w:eastAsia="仿宋" w:cs="仿宋"/>
                <w:kern w:val="28"/>
                <w:sz w:val="21"/>
                <w:szCs w:val="21"/>
                <w:highlight w:val="none"/>
              </w:rPr>
              <w:t>）</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109"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供应商具有交通运输部门颁发的《道路危险货物运输许可证》或者《道路运输经营许可证》 (许可范围包含危险货物运输) (属于委托运营的，应提供双方的合作协议及受委托方在危险货物道路运输经营的资质证明文件)。</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1"/>
                <w:szCs w:val="21"/>
                <w:highlight w:val="none"/>
                <w:lang w:val="zh-CN"/>
              </w:rPr>
            </w:pPr>
            <w:r>
              <w:rPr>
                <w:rFonts w:hint="eastAsia" w:ascii="仿宋" w:hAnsi="仿宋" w:eastAsia="仿宋" w:cs="仿宋"/>
                <w:color w:val="000000"/>
                <w:sz w:val="21"/>
                <w:szCs w:val="21"/>
                <w:highlight w:val="none"/>
                <w:lang w:val="zh-CN"/>
              </w:rPr>
              <w:t>（</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lang w:val="zh-CN"/>
              </w:rPr>
              <w:t>）供应商如为所投医用氧产品的生产厂家，须具备如下条件：①供应商持有省级或以上食品药品监督管理部门颁发的《药品生产许可证》，证书中生产范围须包含医用氧；②供应商具有国家应急管理局颁发的《危险化学品经营许可证》；③供应商具有市场监督管理局颁发的《气瓶（移动式压力容器）充装许可证》。</w:t>
            </w:r>
          </w:p>
          <w:p>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1"/>
                <w:szCs w:val="21"/>
                <w:highlight w:val="none"/>
                <w:lang w:val="zh-CN"/>
              </w:rPr>
              <w:t>（</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lang w:val="zh-CN"/>
              </w:rPr>
              <w:t>）供应商如为所投医用氧产品的经销商的，所投医用氧产品的生产厂家及供应商须具备如下条件：①提供所投医用氧产品生产厂家的省级或以上食品药品监督管理部门颁发的《药品生产许可证》，证书中生产范围须包含医用氧：②供应商具有有效的《药品经营许可证》；③供应商具有国家应急管理局颁发的《危险化学品经营许可证》；④供应商具有市场监督管理局颁发的《气瓶（移动式压力容器）充装许可证》；⑤所投医用氧产品生产厂家与供应商之间的代理经销授权证明。</w:t>
            </w:r>
          </w:p>
        </w:tc>
        <w:tc>
          <w:tcPr>
            <w:tcW w:w="1515"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bl>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pPr>
        <w:pStyle w:val="30"/>
        <w:rPr>
          <w:rFonts w:hint="eastAsia" w:ascii="仿宋" w:hAnsi="仿宋" w:eastAsia="仿宋" w:cs="仿宋"/>
          <w:highlight w:val="none"/>
        </w:rPr>
      </w:pPr>
      <w:r>
        <w:rPr>
          <w:rFonts w:hint="eastAsia" w:ascii="仿宋" w:hAnsi="仿宋" w:eastAsia="仿宋" w:cs="仿宋"/>
          <w:color w:val="auto"/>
          <w:kern w:val="0"/>
          <w:sz w:val="21"/>
          <w:szCs w:val="22"/>
          <w:highlight w:val="none"/>
          <w:lang w:val="en-US" w:eastAsia="zh-CN"/>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30"/>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4、本自查表不得擅自删改。</w:t>
      </w: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Style w:val="30"/>
        <w:ind w:left="0" w:leftChars="0" w:firstLine="0" w:firstLineChars="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Style w:val="30"/>
        <w:rPr>
          <w:rFonts w:hint="eastAsia" w:ascii="仿宋" w:hAnsi="仿宋" w:eastAsia="仿宋" w:cs="仿宋"/>
          <w:color w:val="000000"/>
          <w:szCs w:val="21"/>
          <w:highlight w:val="none"/>
          <w:lang w:eastAsia="zh-CN"/>
        </w:rPr>
      </w:pPr>
    </w:p>
    <w:p>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000000"/>
          <w:szCs w:val="21"/>
          <w:highlight w:val="none"/>
          <w:lang w:eastAsia="zh-CN"/>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ascii="仿宋_GB2312" w:hAnsi="华文仿宋" w:eastAsia="仿宋_GB2312" w:cs="华文仿宋"/>
          <w:bCs/>
          <w:color w:val="000000"/>
          <w:szCs w:val="21"/>
          <w:highlight w:val="none"/>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pStyle w:val="30"/>
        <w:rPr>
          <w:rFonts w:hint="eastAsia" w:ascii="宋体" w:hAnsi="宋体" w:cs="宋体"/>
          <w:color w:val="000000"/>
          <w:szCs w:val="21"/>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0"/>
        <w:rPr>
          <w:rFonts w:hint="eastAsia" w:ascii="宋体" w:hAnsi="宋体" w:cs="宋体"/>
          <w:color w:val="auto"/>
          <w:szCs w:val="21"/>
          <w:highlight w:val="none"/>
          <w:lang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rPr>
          <w:rFonts w:hint="eastAsia" w:ascii="宋体" w:hAnsi="宋体" w:cs="宋体"/>
          <w:b/>
          <w:bCs/>
          <w:sz w:val="32"/>
          <w:szCs w:val="32"/>
          <w:highlight w:val="none"/>
          <w:lang w:val="en-US" w:eastAsia="zh-CN"/>
        </w:rPr>
      </w:pP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eastAsia" w:ascii="宋体" w:hAnsi="宋体" w:cs="宋体"/>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3、供应商廉洁守约承诺书</w:t>
      </w:r>
    </w:p>
    <w:p>
      <w:pPr>
        <w:pStyle w:val="31"/>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u w:val="single"/>
          <w:lang w:val="en-US" w:eastAsia="zh-CN"/>
        </w:rPr>
        <w:t>要求本承诺书除了在响应文件中装订成册，须在递交响应文件时另外提供一份盖章签字版的承诺书</w:t>
      </w:r>
      <w:r>
        <w:rPr>
          <w:rFonts w:hint="eastAsia" w:ascii="仿宋" w:hAnsi="仿宋" w:eastAsia="仿宋" w:cs="仿宋"/>
          <w:b/>
          <w:bCs/>
          <w:sz w:val="24"/>
          <w:szCs w:val="24"/>
          <w:highlight w:val="none"/>
          <w:lang w:val="en-US" w:eastAsia="zh-CN"/>
        </w:rPr>
        <w:t>。若未单独提供，可能影响对响应文件的评价，但不作为一票否决的条款。（注：本承诺书内容不得擅自删改）</w:t>
      </w:r>
    </w:p>
    <w:p>
      <w:pPr>
        <w:keepNext w:val="0"/>
        <w:keepLines w:val="0"/>
        <w:pageBreakBefore w:val="0"/>
        <w:widowControl w:val="0"/>
        <w:kinsoku/>
        <w:wordWrap/>
        <w:overflowPunct/>
        <w:topLinePunct w:val="0"/>
        <w:autoSpaceDE/>
        <w:autoSpaceDN/>
        <w:bidi w:val="0"/>
        <w:adjustRightInd/>
        <w:snapToGrid w:val="0"/>
        <w:spacing w:before="157" w:beforeLines="50" w:beforeAutospacing="0" w:line="240" w:lineRule="auto"/>
        <w:jc w:val="center"/>
        <w:textAlignment w:val="auto"/>
        <w:rPr>
          <w:rFonts w:ascii="仿宋_GB2312" w:eastAsia="仿宋_GB2312" w:cs="仿宋_GB2312"/>
          <w:b/>
          <w:bCs/>
          <w:color w:val="FF0000"/>
          <w:position w:val="-60"/>
          <w:sz w:val="56"/>
          <w:szCs w:val="56"/>
          <w:highlight w:val="none"/>
        </w:rPr>
      </w:pPr>
      <w:r>
        <w:rPr>
          <w:rFonts w:hint="eastAsia" w:ascii="仿宋_GB2312" w:hAnsi="Calibri Light" w:eastAsia="仿宋_GB2312" w:cs="仿宋_GB2312"/>
          <w:b/>
          <w:bCs/>
          <w:color w:val="FF0000"/>
          <w:position w:val="-60"/>
          <w:sz w:val="52"/>
          <w:szCs w:val="52"/>
          <w:highlight w:val="none"/>
        </w:rPr>
        <w:t>中山大学孙逸仙纪念医院</w:t>
      </w:r>
    </w:p>
    <w:p>
      <w:pPr>
        <w:keepNext w:val="0"/>
        <w:keepLines w:val="0"/>
        <w:pageBreakBefore w:val="0"/>
        <w:widowControl w:val="0"/>
        <w:kinsoku/>
        <w:wordWrap/>
        <w:overflowPunct/>
        <w:topLinePunct w:val="0"/>
        <w:autoSpaceDE/>
        <w:autoSpaceDN/>
        <w:bidi w:val="0"/>
        <w:adjustRightInd w:val="0"/>
        <w:snapToGrid w:val="0"/>
        <w:spacing w:before="157" w:beforeLines="50" w:after="0"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廉洁守约承诺书</w:t>
      </w:r>
    </w:p>
    <w:p>
      <w:pPr>
        <w:adjustRightInd w:val="0"/>
        <w:snapToGrid w:val="0"/>
        <w:spacing w:after="0" w:line="360" w:lineRule="auto"/>
        <w:rPr>
          <w:rFonts w:hint="eastAsia" w:ascii="仿宋" w:hAnsi="仿宋" w:eastAsia="仿宋" w:cs="仿宋"/>
          <w:sz w:val="24"/>
          <w:szCs w:val="24"/>
          <w:highlight w:val="yellow"/>
          <w:u w:val="single"/>
          <w:lang w:val="en-US"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yellow"/>
          <w:u w:val="single"/>
          <w:lang w:val="en-US" w:eastAsia="zh-CN"/>
        </w:rPr>
        <w:t xml:space="preserve">                 </w:t>
      </w:r>
    </w:p>
    <w:p>
      <w:pPr>
        <w:adjustRightInd w:val="0"/>
        <w:snapToGrid w:val="0"/>
        <w:spacing w:after="0"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一、我司及工作人员严格遵守医院的有关规定，不通过给予医院工作人员“红包”（含礼品、礼金、消费卡和有价证券、股权、其他金融</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等财物，公司及工作人员安排、组织或者支付费用的宴请或者旅游、健身、娱乐等活动安排，下同）、回扣、提成、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及以其它不正当利益等手段进行促销；不以任何名义、形式给予医院工作人员及其特殊关系人“红包”、回扣、提成、</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 xml:space="preserve">以及其他不正当利益，或邀请医院工作人员及其特殊关系人参加涉及商业利益的活动等。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前款所称“特殊关系人”，是指医院工作人员的近亲属、特殊利害关系人等 。</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二、我司及销售人员不在医院诊疗时间、诊疗区域进入各医疗科室进行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推介活动，不干扰医务人员的医疗活动；未经医院批准，不在院内召开任何形式的</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宣传、推广活动；不在院内张贴、派发涉及</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的宣传资料和赠品。</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三、我司承诺需要在医院进行</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宣传、推广工作时，一定向医院相关职能部门提出书面申请。经审批后，由医院有组织、有计划地予以安排。</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四、我司承诺遵守国家有关招标采购法律法规规章，在参加医院招标采购活动时，保证诚信投标、不串标、不陪标，严格按照有关规定及合同执行。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五、我司承诺</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不销售、不使用假冒伪劣以及无生产批准文号或无相关经营许可证、经营注册证的药品、试剂、医疗设备、医疗器械、医用耗材及其它</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。（药品、医疗设备、医用耗材及其他货物的生产和经营企业勾选此项）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w:t>
      </w:r>
      <w:r>
        <w:rPr>
          <w:rFonts w:hint="eastAsia" w:ascii="仿宋" w:hAnsi="仿宋" w:eastAsia="仿宋" w:cs="仿宋"/>
          <w:sz w:val="24"/>
          <w:szCs w:val="24"/>
          <w:highlight w:val="none"/>
          <w:lang w:val="en-US" w:eastAsia="zh-CN"/>
        </w:rPr>
        <w:t>采购文件</w:t>
      </w:r>
      <w:r>
        <w:rPr>
          <w:rFonts w:hint="eastAsia" w:ascii="仿宋" w:hAnsi="仿宋" w:eastAsia="仿宋" w:cs="仿宋"/>
          <w:sz w:val="24"/>
          <w:szCs w:val="24"/>
          <w:highlight w:val="none"/>
        </w:rPr>
        <w:t>和</w:t>
      </w:r>
      <w:r>
        <w:rPr>
          <w:rFonts w:hint="eastAsia" w:ascii="仿宋" w:hAnsi="仿宋" w:eastAsia="仿宋" w:cs="仿宋"/>
          <w:sz w:val="24"/>
          <w:szCs w:val="24"/>
          <w:highlight w:val="none"/>
          <w:lang w:eastAsia="zh-CN"/>
        </w:rPr>
        <w:t>成交供应商</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响应文件</w:t>
      </w:r>
      <w:r>
        <w:rPr>
          <w:rFonts w:hint="eastAsia" w:ascii="仿宋" w:hAnsi="仿宋" w:eastAsia="仿宋" w:cs="仿宋"/>
          <w:sz w:val="24"/>
          <w:szCs w:val="24"/>
          <w:highlight w:val="none"/>
        </w:rPr>
        <w:t>或其他响应文件签订书面合同。</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若违反上述承诺，我司自愿接受中山大学孙逸仙纪念医院以下处理：医院将我司违规行为予以曝光；医院取消我司中标</w:t>
      </w:r>
      <w:r>
        <w:rPr>
          <w:rFonts w:hint="eastAsia" w:ascii="仿宋" w:hAnsi="仿宋" w:eastAsia="仿宋" w:cs="仿宋"/>
          <w:sz w:val="24"/>
          <w:szCs w:val="24"/>
          <w:highlight w:val="none"/>
          <w:lang w:val="en-US" w:eastAsia="zh-CN"/>
        </w:rPr>
        <w:t>成交</w:t>
      </w:r>
      <w:r>
        <w:rPr>
          <w:rFonts w:hint="eastAsia" w:ascii="仿宋" w:hAnsi="仿宋" w:eastAsia="仿宋" w:cs="仿宋"/>
          <w:sz w:val="24"/>
          <w:szCs w:val="24"/>
          <w:highlight w:val="none"/>
        </w:rPr>
        <w:t>资格并不予退还履约保证金；医院有权解除双方签订的买卖合同、技术服务合同及建筑工程施工合同等合同，停用相关</w:t>
      </w:r>
      <w:r>
        <w:rPr>
          <w:rFonts w:hint="eastAsia" w:ascii="仿宋" w:hAnsi="仿宋" w:eastAsia="仿宋" w:cs="仿宋"/>
          <w:sz w:val="24"/>
          <w:szCs w:val="24"/>
          <w:highlight w:val="none"/>
          <w:lang w:eastAsia="zh-CN"/>
        </w:rPr>
        <w:t>货物</w:t>
      </w:r>
      <w:r>
        <w:rPr>
          <w:rFonts w:hint="eastAsia" w:ascii="仿宋" w:hAnsi="仿宋" w:eastAsia="仿宋" w:cs="仿宋"/>
          <w:sz w:val="24"/>
          <w:szCs w:val="24"/>
          <w:highlight w:val="none"/>
        </w:rPr>
        <w:t>，并断绝与我司业务往来，且不承担我司因此造成的任何损失；取消我司参加医院招标采购投标资格两年；报请上级主管部门，依据有关规定在系统内通报、公布药品、医疗设备、医用耗材违法违规情况及其它处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双方订立买卖合同、技术服务合同、建筑工程施工合同等合同以后，本承诺书同时作为双方合同的构成部分。</w:t>
      </w:r>
    </w:p>
    <w:p>
      <w:pPr>
        <w:keepNext w:val="0"/>
        <w:keepLines w:val="0"/>
        <w:pageBreakBefore w:val="0"/>
        <w:widowControl w:val="0"/>
        <w:kinsoku/>
        <w:wordWrap/>
        <w:overflowPunct/>
        <w:topLinePunct w:val="0"/>
        <w:autoSpaceDE/>
        <w:autoSpaceDN/>
        <w:bidi w:val="0"/>
        <w:adjustRightInd w:val="0"/>
        <w:snapToGrid w:val="0"/>
        <w:spacing w:after="0" w:line="336"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本承诺书一式两份，一份由医院相关职能部门保存，一份由经营单位保存。</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名称：</w:t>
      </w:r>
    </w:p>
    <w:p>
      <w:pPr>
        <w:keepNext w:val="0"/>
        <w:keepLines w:val="0"/>
        <w:pageBreakBefore w:val="0"/>
        <w:widowControl w:val="0"/>
        <w:kinsoku/>
        <w:wordWrap/>
        <w:overflowPunct/>
        <w:topLinePunct w:val="0"/>
        <w:autoSpaceDE/>
        <w:autoSpaceDN/>
        <w:bidi w:val="0"/>
        <w:adjustRightInd w:val="0"/>
        <w:snapToGrid w:val="0"/>
        <w:spacing w:line="336" w:lineRule="auto"/>
        <w:ind w:firstLine="43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（盖章）</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单位负责人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法定代表人</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1560" w:firstLineChars="65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（签名）</w:t>
      </w:r>
    </w:p>
    <w:p>
      <w:pPr>
        <w:keepNext w:val="0"/>
        <w:keepLines w:val="0"/>
        <w:pageBreakBefore w:val="0"/>
        <w:widowControl w:val="0"/>
        <w:kinsoku/>
        <w:wordWrap/>
        <w:overflowPunct/>
        <w:topLinePunct w:val="0"/>
        <w:autoSpaceDE/>
        <w:autoSpaceDN/>
        <w:bidi w:val="0"/>
        <w:adjustRightInd w:val="0"/>
        <w:snapToGrid w:val="0"/>
        <w:spacing w:line="336" w:lineRule="auto"/>
        <w:ind w:firstLine="1320" w:firstLineChars="550"/>
        <w:textAlignment w:val="auto"/>
        <w:rPr>
          <w:rFonts w:hint="eastAsia" w:ascii="仿宋" w:hAnsi="仿宋" w:eastAsia="仿宋" w:cs="仿宋"/>
          <w:sz w:val="20"/>
          <w:szCs w:val="22"/>
          <w:highlight w:val="none"/>
        </w:rPr>
      </w:pPr>
      <w:r>
        <w:rPr>
          <w:rFonts w:hint="eastAsia" w:ascii="仿宋" w:hAnsi="仿宋" w:eastAsia="仿宋" w:cs="仿宋"/>
          <w:sz w:val="24"/>
          <w:szCs w:val="24"/>
          <w:highlight w:val="none"/>
        </w:rPr>
        <w:t xml:space="preserve">              日期：           年    月    日</w:t>
      </w:r>
    </w:p>
    <w:p>
      <w:pPr>
        <w:pStyle w:val="31"/>
        <w:keepNext w:val="0"/>
        <w:keepLines w:val="0"/>
        <w:pageBreakBefore w:val="0"/>
        <w:widowControl/>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rPr>
          <w:rFonts w:hint="default" w:eastAsia="宋体"/>
          <w:sz w:val="32"/>
          <w:szCs w:val="32"/>
          <w:highlight w:val="none"/>
          <w:lang w:val="en-US" w:eastAsia="zh-CN"/>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pStyle w:val="28"/>
        <w:rPr>
          <w:color w:val="000000"/>
          <w:highlight w:val="none"/>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pStyle w:val="31"/>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4、《道路危险货物运输许可证》或者《道路运输经营许可证》</w:t>
      </w:r>
    </w:p>
    <w:p>
      <w:pPr>
        <w:pStyle w:val="31"/>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(许可范围包含危险货物运输)</w:t>
      </w:r>
    </w:p>
    <w:p>
      <w:pPr>
        <w:pStyle w:val="53"/>
        <w:tabs>
          <w:tab w:val="left" w:pos="1050"/>
          <w:tab w:val="center" w:pos="4535"/>
        </w:tabs>
        <w:spacing w:line="360" w:lineRule="auto"/>
        <w:jc w:val="center"/>
        <w:outlineLvl w:val="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（提供复印件,并</w:t>
      </w:r>
      <w:r>
        <w:rPr>
          <w:rFonts w:hint="eastAsia" w:ascii="仿宋" w:hAnsi="仿宋" w:eastAsia="仿宋" w:cs="仿宋"/>
          <w:b/>
          <w:bCs w:val="0"/>
          <w:color w:val="000000" w:themeColor="text1"/>
          <w:sz w:val="24"/>
          <w:szCs w:val="24"/>
          <w:u w:val="single"/>
          <w14:textFill>
            <w14:solidFill>
              <w14:schemeClr w14:val="tx1"/>
            </w14:solidFill>
          </w14:textFill>
        </w:rPr>
        <w:t>加盖供应商公章</w:t>
      </w:r>
      <w:r>
        <w:rPr>
          <w:rFonts w:hint="eastAsia" w:ascii="仿宋" w:hAnsi="仿宋" w:eastAsia="仿宋" w:cs="仿宋"/>
          <w:bCs/>
          <w:color w:val="000000" w:themeColor="text1"/>
          <w:sz w:val="24"/>
          <w:szCs w:val="24"/>
          <w14:textFill>
            <w14:solidFill>
              <w14:schemeClr w14:val="tx1"/>
            </w14:solidFill>
          </w14:textFill>
        </w:rPr>
        <w:t>。如属于委托运营的，应提供双方的合作协议及受委托方在危险货物道路运输经营的资质证明文件。）</w:t>
      </w:r>
    </w:p>
    <w:p>
      <w:pPr>
        <w:pStyle w:val="8"/>
        <w:spacing w:line="360" w:lineRule="auto"/>
        <w:rPr>
          <w:rFonts w:hint="default" w:ascii="仿宋" w:hAnsi="仿宋" w:eastAsia="仿宋" w:cs="仿宋"/>
          <w:color w:val="0070C0"/>
          <w:sz w:val="24"/>
          <w:lang w:val="en-US" w:eastAsia="zh-CN"/>
        </w:rPr>
      </w:pPr>
    </w:p>
    <w:p>
      <w:pPr>
        <w:pStyle w:val="8"/>
        <w:spacing w:line="360" w:lineRule="auto"/>
        <w:rPr>
          <w:rFonts w:hint="default" w:ascii="仿宋" w:hAnsi="仿宋" w:eastAsia="仿宋" w:cs="仿宋"/>
          <w:color w:val="0070C0"/>
          <w:sz w:val="24"/>
          <w:lang w:val="en-US" w:eastAsia="zh-CN"/>
        </w:rPr>
      </w:pPr>
    </w:p>
    <w:p>
      <w:pPr>
        <w:pStyle w:val="8"/>
        <w:spacing w:line="360" w:lineRule="auto"/>
        <w:rPr>
          <w:rFonts w:hint="default" w:ascii="仿宋" w:hAnsi="仿宋" w:eastAsia="仿宋" w:cs="仿宋"/>
          <w:color w:val="0070C0"/>
          <w:sz w:val="24"/>
          <w:lang w:val="en-US" w:eastAsia="zh-CN"/>
        </w:rPr>
      </w:pP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jc w:val="center"/>
        <w:textAlignment w:val="auto"/>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5、具备相关法律法规要求的医用氧生产</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firstLine="420"/>
        <w:jc w:val="center"/>
        <w:textAlignment w:val="auto"/>
        <w:rPr>
          <w:rFonts w:hint="eastAsia" w:ascii="仿宋" w:hAnsi="仿宋" w:eastAsia="仿宋" w:cs="仿宋"/>
          <w:b/>
          <w:bCs/>
          <w:kern w:val="0"/>
          <w:sz w:val="32"/>
          <w:szCs w:val="32"/>
          <w:highlight w:val="none"/>
          <w:lang w:val="en-US" w:eastAsia="zh-CN" w:bidi="ar-SA"/>
        </w:rPr>
      </w:pPr>
      <w:r>
        <w:rPr>
          <w:rFonts w:hint="eastAsia" w:ascii="仿宋" w:hAnsi="仿宋" w:eastAsia="仿宋" w:cs="仿宋"/>
          <w:b/>
          <w:bCs/>
          <w:kern w:val="0"/>
          <w:sz w:val="32"/>
          <w:szCs w:val="32"/>
          <w:highlight w:val="none"/>
          <w:lang w:val="en-US" w:eastAsia="zh-CN" w:bidi="ar-SA"/>
        </w:rPr>
        <w:t>或经营的强制性资质或许可</w:t>
      </w:r>
    </w:p>
    <w:p>
      <w:pPr>
        <w:pStyle w:val="53"/>
        <w:tabs>
          <w:tab w:val="left" w:pos="1050"/>
          <w:tab w:val="center" w:pos="4535"/>
        </w:tabs>
        <w:spacing w:line="360" w:lineRule="auto"/>
        <w:ind w:firstLine="480" w:firstLineChars="200"/>
        <w:jc w:val="left"/>
        <w:outlineLvl w:val="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供应商如为所投医用氧产品的生产厂家，须具备如下条件：①供应商持有省级或以上食品药品监督管理部门颁发的《药品生产许可证》，证书中生产范围须包含医用氧；②供应商具有国家应急管理局颁发的《危险化学品经营许可证》；③供应商具有市场监督管理局颁发的《气瓶（移动式压力容器）充装许可证》。</w:t>
      </w:r>
    </w:p>
    <w:p>
      <w:pPr>
        <w:pStyle w:val="53"/>
        <w:tabs>
          <w:tab w:val="left" w:pos="1050"/>
          <w:tab w:val="center" w:pos="4535"/>
        </w:tabs>
        <w:spacing w:line="360" w:lineRule="auto"/>
        <w:ind w:firstLine="480" w:firstLineChars="200"/>
        <w:jc w:val="left"/>
        <w:outlineLvl w:val="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供应商如为所投医用氧产品的经销商的，所投医用氧产品的生产厂家及供应商须具备如下条件：①提供所投医用氧产品生产厂家的省级或以上食品药品监督管理部门颁发的《药品生产许可证》，证书中生产范围须包含医用氧：②供应商具有有效的《药品经营许可证》；③供应商具有国家应急管理局颁发的《危险化学品经营许可证》；④供应商具有市场监督管理局颁发的《气瓶（移动式压力容器）充装许可证》；⑤所投医用氧产品生产厂家与供应商之间的代理经销授权证明。</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23"/>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产品</w:t>
            </w:r>
            <w:r>
              <w:rPr>
                <w:rFonts w:hint="eastAsia" w:ascii="仿宋" w:hAnsi="仿宋" w:eastAsia="仿宋" w:cs="仿宋"/>
                <w:sz w:val="20"/>
                <w:szCs w:val="20"/>
                <w:highlight w:val="none"/>
              </w:rPr>
              <w:t>质量的书面说明等相关证明材料的。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pPr>
              <w:pStyle w:val="30"/>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pPr>
        <w:pStyle w:val="11"/>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Style w:val="11"/>
        <w:shd w:val="clear" w:color="auto" w:fill="FFFFFF"/>
        <w:rPr>
          <w:rFonts w:hint="eastAsia" w:ascii="仿宋" w:hAnsi="仿宋" w:eastAsia="仿宋" w:cs="仿宋"/>
          <w:sz w:val="21"/>
          <w:szCs w:val="21"/>
          <w:highlight w:val="none"/>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pPr>
        <w:pStyle w:val="12"/>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2"/>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2"/>
        <w:tabs>
          <w:tab w:val="left" w:pos="900"/>
        </w:tabs>
        <w:spacing w:line="400" w:lineRule="exact"/>
        <w:ind w:firstLine="0"/>
        <w:rPr>
          <w:rFonts w:hint="eastAsia" w:ascii="仿宋" w:hAnsi="仿宋" w:eastAsia="仿宋" w:cs="仿宋"/>
          <w:bCs/>
          <w:color w:val="000000"/>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9525" b="952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30"/>
        <w:ind w:left="0" w:leftChars="0" w:firstLine="0" w:firstLineChars="0"/>
        <w:rPr>
          <w:rFonts w:hint="eastAsia" w:ascii="仿宋" w:hAnsi="仿宋" w:eastAsia="仿宋" w:cs="仿宋"/>
          <w:highlight w:val="none"/>
          <w:lang w:eastAsia="zh-CN"/>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pPr>
        <w:pStyle w:val="12"/>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2"/>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2"/>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4605" b="1460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7"/>
                        <w:rPr>
                          <w:sz w:val="20"/>
                        </w:rPr>
                      </w:pPr>
                    </w:p>
                    <w:p>
                      <w:pPr>
                        <w:pStyle w:val="7"/>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460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7"/>
                        <w:rPr>
                          <w:rFonts w:hint="eastAsia" w:ascii="华文中宋" w:hAnsi="华文中宋" w:eastAsia="华文中宋" w:cs="华文中宋"/>
                          <w:sz w:val="21"/>
                          <w:szCs w:val="21"/>
                        </w:rPr>
                      </w:pPr>
                    </w:p>
                    <w:p>
                      <w:pPr>
                        <w:pStyle w:val="7"/>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30"/>
        <w:ind w:left="0" w:leftChars="0" w:firstLine="0" w:firstLineChars="0"/>
        <w:rPr>
          <w:rFonts w:hint="eastAsia" w:ascii="宋体" w:hAnsi="宋体" w:eastAsia="宋体" w:cs="宋体"/>
          <w:b/>
          <w:bCs/>
          <w:sz w:val="28"/>
          <w:szCs w:val="36"/>
          <w:highlight w:val="none"/>
          <w:lang w:eastAsia="zh-CN"/>
        </w:rPr>
      </w:pPr>
    </w:p>
    <w:p>
      <w:pPr>
        <w:pStyle w:val="7"/>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30"/>
        <w:ind w:left="0" w:leftChars="0" w:firstLine="0" w:firstLineChars="0"/>
        <w:rPr>
          <w:rFonts w:hint="eastAsia" w:ascii="宋体" w:hAnsi="宋体" w:eastAsia="宋体" w:cs="仿宋_GB2312"/>
          <w:bCs/>
          <w:color w:val="000000"/>
          <w:sz w:val="30"/>
          <w:szCs w:val="30"/>
          <w:highlight w:val="none"/>
          <w:lang w:val="en-US"/>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pPr>
        <w:pStyle w:val="7"/>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致：中山大学</w:t>
      </w:r>
      <w:r>
        <w:rPr>
          <w:rFonts w:hint="eastAsia" w:ascii="仿宋" w:hAnsi="仿宋" w:eastAsia="仿宋" w:cs="仿宋"/>
          <w:color w:val="auto"/>
          <w:sz w:val="22"/>
          <w:szCs w:val="22"/>
          <w:highlight w:val="none"/>
          <w:lang w:val="en-US" w:eastAsia="zh-CN"/>
        </w:rPr>
        <w:t>孙逸仙纪念</w:t>
      </w:r>
      <w:r>
        <w:rPr>
          <w:rFonts w:hint="eastAsia" w:ascii="仿宋" w:hAnsi="仿宋" w:eastAsia="仿宋" w:cs="仿宋"/>
          <w:color w:val="auto"/>
          <w:sz w:val="22"/>
          <w:szCs w:val="22"/>
          <w:highlight w:val="none"/>
        </w:rPr>
        <w:t>医院</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4、如果我单位成交，我方将保证按照甲方认可的条件，以本比选文件内写明的金额、方式和时间要求提交履约保证金（如有）。</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（1）★为保证本项目安全执行，我方保证每次送货配备至少2名配送人员。配送人员均具有危险品运输驾驶证、危险品运输押运证</w:t>
      </w:r>
      <w:r>
        <w:rPr>
          <w:rFonts w:hint="eastAsia" w:ascii="仿宋" w:hAnsi="仿宋" w:eastAsia="仿宋" w:cs="仿宋"/>
          <w:b/>
          <w:bCs/>
          <w:color w:val="auto"/>
          <w:sz w:val="22"/>
          <w:szCs w:val="22"/>
          <w:highlight w:val="none"/>
          <w:lang w:val="en-US" w:eastAsia="zh-CN"/>
        </w:rPr>
        <w:t>(提供送货人员的身份证、近六个月供应商或委托运营公司为其购买社保证明文件、危险品运输驾驶证、危险品运输押运证附后，否则视为符合性响应不通过)</w:t>
      </w:r>
      <w:r>
        <w:rPr>
          <w:rFonts w:hint="eastAsia" w:ascii="仿宋" w:hAnsi="仿宋" w:eastAsia="仿宋" w:cs="仿宋"/>
          <w:b w:val="0"/>
          <w:bCs w:val="0"/>
          <w:color w:val="auto"/>
          <w:sz w:val="22"/>
          <w:szCs w:val="22"/>
          <w:highlight w:val="none"/>
          <w:lang w:val="en-US" w:eastAsia="zh-CN"/>
        </w:rPr>
        <w:t>。</w:t>
      </w:r>
    </w:p>
    <w:p>
      <w:pPr>
        <w:pStyle w:val="22"/>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（2）★我方保证接到采购人订单需求后，24小时内将采购人所需的医用气体送达到指定地点，如遇紧急情况要求2小时内送达。</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（3）第二章用户需求书中的“★3．标识要求”、“★四、验收要求”。</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pPr>
        <w:pStyle w:val="30"/>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
          <w:bCs/>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★提供送货人员的身份证、近六个月供应商或委托运营公司为其购买社保证明文件、危险品运输驾驶证、危险品运输押运证附后，提供不符合或不满足条件的均视为符合性响应不通过。</w:t>
      </w: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left"/>
        <w:textAlignment w:val="auto"/>
        <w:rPr>
          <w:rFonts w:hint="eastAsia" w:ascii="仿宋" w:hAnsi="仿宋" w:eastAsia="仿宋" w:cs="仿宋"/>
          <w:color w:val="auto"/>
          <w:sz w:val="28"/>
          <w:szCs w:val="28"/>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23"/>
        <w:tblpPr w:leftFromText="180" w:rightFromText="180" w:vertAnchor="text" w:horzAnchor="page" w:tblpX="868" w:tblpY="260"/>
        <w:tblOverlap w:val="never"/>
        <w:tblW w:w="1078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556"/>
        <w:gridCol w:w="2619"/>
        <w:gridCol w:w="2406"/>
        <w:gridCol w:w="1679"/>
        <w:gridCol w:w="2098"/>
        <w:gridCol w:w="142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025" w:type="dxa"/>
            <w:gridSpan w:val="2"/>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679"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restart"/>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具有有效的质量管理体系认证证书，得1分。</w:t>
            </w:r>
          </w:p>
        </w:tc>
        <w:tc>
          <w:tcPr>
            <w:tcW w:w="240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注：须提供有效期内的证书复印件，加盖供应商公章，未提供不得分；若所提供的证书认证范围与本项目无关的，不得分。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09"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具有有效的职业健康安全管理体系认证证书，得1分。</w:t>
            </w:r>
          </w:p>
        </w:tc>
        <w:tc>
          <w:tcPr>
            <w:tcW w:w="24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4" w:hRule="atLeast"/>
        </w:trPr>
        <w:tc>
          <w:tcPr>
            <w:tcW w:w="556" w:type="dxa"/>
            <w:vMerge w:val="continue"/>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具有有效的环境管理体系认证证书，得1分。</w:t>
            </w:r>
          </w:p>
        </w:tc>
        <w:tc>
          <w:tcPr>
            <w:tcW w:w="240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供应商具有有效期内的《特种设备生产许可证》，许可项目包括：安装、修理、改造，得3分。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注：须提供有效期内的证书复印件，加盖供应商公章，未提供不得分。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76"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根据供应商自2020年1月1日（以合同签订时间为准）以来，具有同类项目业绩进行评分，每提供一个得2分，最高得10分。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合同复印件加盖供应商公章，必须体现项目具体内容。证明文件不符合要求或未提供不得分。同一客户单位不重复计分。公章或合同章上的供应商名称与供应商名称不一致的视为无效，如供应商变更过名称，需提供有关部门证明。</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提供上述有效同类项目业绩的用户评价证明材料。采购人评价为优或满意的，或评委认可的类似好评的用户评价（须提供用户单位的评价证明，格式自拟，并加盖用户单位公章），每提供一个得1分，最高得5分。不提供不得分。</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注：须提供与上述同类项目业绩吻合的履约评价情况，同一客户或同一项目提供多项用户满意度评价的，按一项计算。如提供用户评价的采购合同未被评审指标中“同类项目业绩”认可，则该履约评价无效。</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8" w:hRule="atLeast"/>
        </w:trPr>
        <w:tc>
          <w:tcPr>
            <w:tcW w:w="556"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619"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 xml:space="preserve">自2020年1月1日（以检测报告时间为准）以来，供应商具有第三方检测机构出具的符合《中华人民共和国药典》2020版要求的检测报告（检测内容包含：医用氧纯度、二氧化碳含量、一氧化碳含量及其他气态氧化物含量），每提供1份完整的检测报告（检测报告年度不能重复）得3分，本项最高得9分。 </w:t>
            </w:r>
          </w:p>
        </w:tc>
        <w:tc>
          <w:tcPr>
            <w:tcW w:w="240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0"/>
                <w:szCs w:val="20"/>
                <w:highlight w:val="none"/>
                <w:lang w:val="en-US" w:eastAsia="zh-CN"/>
              </w:rPr>
              <w:t>注：若检测报告年度重叠，不重复计分。无提供完整检测内容的证明，不得分。</w:t>
            </w:r>
          </w:p>
        </w:tc>
        <w:tc>
          <w:tcPr>
            <w:tcW w:w="1679"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文件（）页</w:t>
            </w:r>
          </w:p>
        </w:tc>
        <w:tc>
          <w:tcPr>
            <w:tcW w:w="142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分</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pPr>
        <w:pStyle w:val="30"/>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4、承诺以上响应情况属实，如有虚假响应，同意本项目一票否决，并列入采购人黑名单供应商。</w:t>
      </w:r>
    </w:p>
    <w:p>
      <w:pPr>
        <w:pStyle w:val="30"/>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23"/>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pPr>
        <w:pStyle w:val="28"/>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pStyle w:val="30"/>
        <w:ind w:left="0" w:leftChars="0" w:firstLine="0" w:firstLineChars="0"/>
        <w:jc w:val="both"/>
        <w:rPr>
          <w:rFonts w:hint="eastAsia" w:ascii="宋体" w:hAnsi="宋体" w:eastAsia="宋体" w:cs="宋体"/>
          <w:b/>
          <w:bCs w:val="0"/>
          <w:sz w:val="32"/>
          <w:szCs w:val="32"/>
          <w:highlight w:val="none"/>
          <w:lang w:val="en-US" w:eastAsia="zh-CN"/>
        </w:rPr>
      </w:pPr>
    </w:p>
    <w:p>
      <w:pPr>
        <w:shd w:val="clear" w:color="auto" w:fill="FFFFFF"/>
        <w:jc w:val="center"/>
        <w:rPr>
          <w:rFonts w:hint="eastAsia" w:ascii="仿宋" w:hAnsi="仿宋" w:eastAsia="仿宋" w:cs="仿宋"/>
          <w:b/>
          <w:bCs/>
          <w:sz w:val="32"/>
          <w:szCs w:val="32"/>
          <w:highlight w:val="none"/>
          <w:lang w:val="en-US" w:eastAsia="zh-CN"/>
        </w:rPr>
      </w:pPr>
    </w:p>
    <w:p>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23"/>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pPr>
        <w:shd w:val="clear" w:color="auto" w:fill="FFFFFF"/>
        <w:jc w:val="left"/>
        <w:rPr>
          <w:rFonts w:hint="eastAsia" w:ascii="仿宋" w:hAnsi="仿宋" w:eastAsia="仿宋" w:cs="仿宋"/>
          <w:szCs w:val="21"/>
          <w:highlight w:val="none"/>
        </w:rPr>
      </w:pP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pPr>
        <w:pStyle w:val="30"/>
        <w:rPr>
          <w:rFonts w:hint="eastAsia" w:ascii="仿宋" w:hAnsi="仿宋" w:eastAsia="仿宋" w:cs="仿宋"/>
          <w:highlight w:val="none"/>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jc w:val="center"/>
        <w:rPr>
          <w:rFonts w:hint="eastAsia" w:ascii="宋体" w:hAnsi="宋体" w:eastAsia="宋体" w:cs="宋体"/>
          <w:b/>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3、企业体系认证情况</w:t>
      </w:r>
      <w:r>
        <w:rPr>
          <w:rFonts w:hint="eastAsia" w:ascii="仿宋" w:hAnsi="仿宋" w:eastAsia="仿宋" w:cs="仿宋"/>
          <w:b/>
          <w:bCs w:val="0"/>
          <w:sz w:val="22"/>
          <w:szCs w:val="22"/>
          <w:highlight w:val="none"/>
          <w:lang w:val="en-US" w:eastAsia="zh-CN"/>
        </w:rPr>
        <w:t>（如有）</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22"/>
          <w:szCs w:val="22"/>
          <w:highlight w:val="none"/>
          <w:lang w:val="en-US" w:eastAsia="zh-CN"/>
        </w:rPr>
        <w:t>（与本项目相关的）</w:t>
      </w:r>
    </w:p>
    <w:tbl>
      <w:tblPr>
        <w:tblStyle w:val="23"/>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pPr>
              <w:pStyle w:val="35"/>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pPr>
              <w:pStyle w:val="35"/>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pPr>
              <w:pStyle w:val="35"/>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pPr>
              <w:pStyle w:val="35"/>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pPr>
              <w:pStyle w:val="35"/>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pPr>
              <w:pStyle w:val="35"/>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pPr>
              <w:pStyle w:val="35"/>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3.如果响应人未获得过任何认证，请在上表正文内容第一行填写“无”。</w:t>
      </w:r>
    </w:p>
    <w:p>
      <w:pPr>
        <w:pStyle w:val="30"/>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jc w:val="center"/>
        <w:rPr>
          <w:rFonts w:hint="eastAsia" w:ascii="宋体" w:hAnsi="宋体" w:cs="宋体"/>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4、特种设备生产许可证</w:t>
      </w:r>
      <w:r>
        <w:rPr>
          <w:rFonts w:hint="eastAsia" w:ascii="仿宋" w:hAnsi="仿宋" w:eastAsia="仿宋" w:cs="仿宋"/>
          <w:b/>
          <w:bCs w:val="0"/>
          <w:sz w:val="22"/>
          <w:szCs w:val="22"/>
          <w:highlight w:val="none"/>
          <w:lang w:val="en-US" w:eastAsia="zh-CN"/>
        </w:rPr>
        <w:t>（如有）</w:t>
      </w:r>
    </w:p>
    <w:tbl>
      <w:tblPr>
        <w:tblStyle w:val="23"/>
        <w:tblW w:w="88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797"/>
        <w:gridCol w:w="2409"/>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pPr>
              <w:keepNext w:val="0"/>
              <w:keepLines w:val="0"/>
              <w:widowControl w:val="0"/>
              <w:suppressLineNumbers w:val="0"/>
              <w:spacing w:before="81"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颁发日期</w:t>
            </w:r>
          </w:p>
        </w:tc>
        <w:tc>
          <w:tcPr>
            <w:tcW w:w="2797" w:type="dxa"/>
          </w:tcPr>
          <w:p>
            <w:pPr>
              <w:keepNext w:val="0"/>
              <w:keepLines w:val="0"/>
              <w:widowControl w:val="0"/>
              <w:suppressLineNumbers w:val="0"/>
              <w:spacing w:before="81" w:beforeAutospacing="0" w:after="0" w:afterAutospacing="0"/>
              <w:ind w:left="1014" w:right="100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名称</w:t>
            </w:r>
          </w:p>
        </w:tc>
        <w:tc>
          <w:tcPr>
            <w:tcW w:w="2409" w:type="dxa"/>
          </w:tcPr>
          <w:p>
            <w:pPr>
              <w:keepNext w:val="0"/>
              <w:keepLines w:val="0"/>
              <w:widowControl w:val="0"/>
              <w:suppressLineNumbers w:val="0"/>
              <w:spacing w:before="81" w:beforeAutospacing="0" w:after="0" w:afterAutospacing="0"/>
              <w:ind w:left="724" w:right="0"/>
              <w:jc w:val="both"/>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颁发机构</w:t>
            </w:r>
          </w:p>
        </w:tc>
        <w:tc>
          <w:tcPr>
            <w:tcW w:w="1365" w:type="dxa"/>
          </w:tcPr>
          <w:p>
            <w:pPr>
              <w:keepNext w:val="0"/>
              <w:keepLines w:val="0"/>
              <w:widowControl w:val="0"/>
              <w:suppressLineNumbers w:val="0"/>
              <w:spacing w:before="81" w:beforeAutospacing="0" w:after="0" w:afterAutospacing="0"/>
              <w:ind w:left="206" w:leftChars="0" w:right="0" w:hanging="206" w:hangingChars="86"/>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年月日</w:t>
            </w:r>
          </w:p>
        </w:tc>
        <w:tc>
          <w:tcPr>
            <w:tcW w:w="279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jc w:val="center"/>
              <w:textAlignment w:val="auto"/>
              <w:rPr>
                <w:rFonts w:hint="eastAsia" w:ascii="仿宋" w:hAnsi="仿宋" w:eastAsia="仿宋" w:cs="仿宋"/>
                <w:kern w:val="2"/>
                <w:sz w:val="22"/>
                <w:szCs w:val="24"/>
                <w:highlight w:val="none"/>
                <w:lang w:val="zh-CN" w:eastAsia="zh-CN" w:bidi="zh-CN"/>
              </w:rPr>
            </w:pPr>
            <w:r>
              <w:rPr>
                <w:rFonts w:hint="eastAsia" w:ascii="仿宋" w:hAnsi="仿宋" w:eastAsia="仿宋" w:cs="仿宋"/>
                <w:kern w:val="2"/>
                <w:sz w:val="22"/>
                <w:szCs w:val="24"/>
                <w:highlight w:val="none"/>
                <w:lang w:val="zh-CN" w:eastAsia="zh-CN" w:bidi="zh-CN"/>
              </w:rPr>
              <w:t>特种设备生产许可证</w:t>
            </w:r>
          </w:p>
        </w:tc>
        <w:tc>
          <w:tcPr>
            <w:tcW w:w="2409" w:type="dxa"/>
          </w:tcPr>
          <w:p>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1365" w:type="dxa"/>
          </w:tcPr>
          <w:p>
            <w:pPr>
              <w:keepNext w:val="0"/>
              <w:keepLines w:val="0"/>
              <w:widowControl w:val="0"/>
              <w:suppressLineNumbers w:val="0"/>
              <w:spacing w:before="0" w:beforeAutospacing="0" w:after="0" w:afterAutospacing="0"/>
              <w:ind w:left="189" w:leftChars="0" w:right="0" w:hanging="189" w:hangingChars="86"/>
              <w:jc w:val="center"/>
              <w:rPr>
                <w:rFonts w:hint="eastAsia" w:ascii="仿宋" w:hAnsi="仿宋" w:eastAsia="仿宋" w:cs="仿宋"/>
                <w:kern w:val="2"/>
                <w:sz w:val="22"/>
                <w:szCs w:val="24"/>
                <w:highlight w:val="none"/>
                <w:lang w:val="zh-CN" w:eastAsia="zh-CN" w:bidi="zh-CN"/>
              </w:rPr>
            </w:pPr>
          </w:p>
        </w:tc>
      </w:tr>
    </w:tbl>
    <w:p>
      <w:pPr>
        <w:widowControl w:val="0"/>
        <w:ind w:firstLine="360" w:firstLineChars="200"/>
        <w:jc w:val="both"/>
        <w:rPr>
          <w:rFonts w:hint="eastAsia" w:ascii="仿宋" w:hAnsi="仿宋" w:eastAsia="仿宋" w:cs="仿宋"/>
          <w:b w:val="0"/>
          <w:bCs/>
          <w:kern w:val="2"/>
          <w:sz w:val="18"/>
          <w:szCs w:val="18"/>
          <w:highlight w:val="none"/>
          <w:lang w:val="en-US" w:eastAsia="zh-CN" w:bidi="ar-SA"/>
        </w:rPr>
      </w:pPr>
      <w:r>
        <w:rPr>
          <w:rFonts w:hint="eastAsia" w:ascii="仿宋" w:hAnsi="仿宋" w:eastAsia="仿宋" w:cs="仿宋"/>
          <w:b w:val="0"/>
          <w:bCs/>
          <w:kern w:val="2"/>
          <w:sz w:val="18"/>
          <w:szCs w:val="18"/>
          <w:highlight w:val="none"/>
          <w:lang w:val="en-US" w:eastAsia="zh-CN" w:bidi="ar-SA"/>
        </w:rPr>
        <w:t>注：1.响应人应如实填写获得的认证情况，不得弄虚作假；</w:t>
      </w:r>
    </w:p>
    <w:p>
      <w:pPr>
        <w:widowControl w:val="0"/>
        <w:ind w:firstLine="360" w:firstLineChars="200"/>
        <w:jc w:val="both"/>
        <w:rPr>
          <w:rFonts w:hint="eastAsia" w:ascii="仿宋" w:hAnsi="仿宋" w:eastAsia="仿宋" w:cs="仿宋"/>
          <w:b w:val="0"/>
          <w:bCs/>
          <w:kern w:val="2"/>
          <w:sz w:val="18"/>
          <w:szCs w:val="18"/>
          <w:highlight w:val="none"/>
          <w:lang w:val="en-US" w:eastAsia="zh-CN" w:bidi="ar-SA"/>
        </w:rPr>
      </w:pPr>
      <w:r>
        <w:rPr>
          <w:rFonts w:hint="eastAsia" w:ascii="仿宋" w:hAnsi="仿宋" w:eastAsia="仿宋" w:cs="仿宋"/>
          <w:b w:val="0"/>
          <w:bCs/>
          <w:kern w:val="2"/>
          <w:sz w:val="18"/>
          <w:szCs w:val="18"/>
          <w:highlight w:val="none"/>
          <w:lang w:val="en-US" w:eastAsia="zh-CN" w:bidi="ar-SA"/>
        </w:rPr>
        <w:t>2.如果响应人获得过认证证书，</w:t>
      </w:r>
      <w:r>
        <w:rPr>
          <w:rFonts w:hint="eastAsia" w:ascii="仿宋" w:hAnsi="仿宋" w:eastAsia="仿宋" w:cs="仿宋"/>
          <w:b/>
          <w:bCs w:val="0"/>
          <w:kern w:val="2"/>
          <w:sz w:val="18"/>
          <w:szCs w:val="18"/>
          <w:highlight w:val="none"/>
          <w:lang w:val="en-US" w:eastAsia="zh-CN" w:bidi="ar-SA"/>
        </w:rPr>
        <w:t>请在上表后附认证证书复印件并加盖公章</w:t>
      </w:r>
      <w:r>
        <w:rPr>
          <w:rFonts w:hint="eastAsia" w:ascii="仿宋" w:hAnsi="仿宋" w:eastAsia="仿宋" w:cs="仿宋"/>
          <w:b w:val="0"/>
          <w:bCs/>
          <w:kern w:val="2"/>
          <w:sz w:val="18"/>
          <w:szCs w:val="18"/>
          <w:highlight w:val="none"/>
          <w:lang w:val="en-US" w:eastAsia="zh-CN" w:bidi="ar-SA"/>
        </w:rPr>
        <w:t>；</w:t>
      </w:r>
    </w:p>
    <w:p>
      <w:pPr>
        <w:widowControl w:val="0"/>
        <w:ind w:firstLine="360" w:firstLineChars="200"/>
        <w:jc w:val="both"/>
        <w:rPr>
          <w:rFonts w:hint="eastAsia" w:ascii="仿宋" w:hAnsi="仿宋" w:eastAsia="仿宋" w:cs="仿宋"/>
          <w:b w:val="0"/>
          <w:bCs/>
          <w:kern w:val="2"/>
          <w:sz w:val="18"/>
          <w:szCs w:val="18"/>
          <w:highlight w:val="none"/>
          <w:lang w:val="en-US" w:eastAsia="zh-CN" w:bidi="ar-SA"/>
        </w:rPr>
      </w:pPr>
      <w:r>
        <w:rPr>
          <w:rFonts w:hint="eastAsia" w:ascii="仿宋" w:hAnsi="仿宋" w:eastAsia="仿宋" w:cs="仿宋"/>
          <w:b w:val="0"/>
          <w:bCs/>
          <w:kern w:val="2"/>
          <w:sz w:val="18"/>
          <w:szCs w:val="18"/>
          <w:highlight w:val="none"/>
          <w:lang w:val="en-US" w:eastAsia="zh-CN" w:bidi="ar-SA"/>
        </w:rPr>
        <w:t>3.如果响应人未获得过任何认证，请在上表正文内容第一行填写“无”。</w:t>
      </w:r>
    </w:p>
    <w:p>
      <w:pPr>
        <w:widowControl w:val="0"/>
        <w:ind w:firstLine="360" w:firstLineChars="200"/>
        <w:jc w:val="both"/>
        <w:rPr>
          <w:rFonts w:hint="eastAsia" w:ascii="仿宋" w:hAnsi="仿宋" w:eastAsia="仿宋" w:cs="仿宋"/>
          <w:b w:val="0"/>
          <w:bCs/>
          <w:kern w:val="2"/>
          <w:sz w:val="18"/>
          <w:szCs w:val="18"/>
          <w:highlight w:val="none"/>
          <w:lang w:val="en-US" w:eastAsia="zh-CN" w:bidi="ar-SA"/>
        </w:rPr>
      </w:pPr>
      <w:r>
        <w:rPr>
          <w:rFonts w:hint="eastAsia" w:ascii="仿宋" w:hAnsi="仿宋" w:eastAsia="仿宋" w:cs="仿宋"/>
          <w:b w:val="0"/>
          <w:bCs/>
          <w:kern w:val="2"/>
          <w:sz w:val="18"/>
          <w:szCs w:val="18"/>
          <w:highlight w:val="none"/>
          <w:lang w:val="en-US" w:eastAsia="zh-CN" w:bidi="ar-SA"/>
        </w:rPr>
        <w:t>4.凡证书认证范围与本项目无关的，一律不得分。</w:t>
      </w:r>
    </w:p>
    <w:p>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30"/>
        <w:jc w:val="center"/>
        <w:rPr>
          <w:rFonts w:hint="eastAsia" w:ascii="宋体" w:hAnsi="宋体" w:cs="宋体"/>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5、同类项目业绩</w:t>
      </w:r>
      <w:r>
        <w:rPr>
          <w:rFonts w:hint="eastAsia" w:ascii="仿宋" w:hAnsi="仿宋" w:eastAsia="仿宋" w:cs="仿宋"/>
          <w:b/>
          <w:bCs w:val="0"/>
          <w:sz w:val="22"/>
          <w:szCs w:val="22"/>
          <w:highlight w:val="none"/>
          <w:lang w:val="en-US" w:eastAsia="zh-CN"/>
        </w:rPr>
        <w:t>（如有）</w:t>
      </w:r>
    </w:p>
    <w:tbl>
      <w:tblPr>
        <w:tblStyle w:val="23"/>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35"/>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pPr>
              <w:pStyle w:val="35"/>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pPr>
              <w:pStyle w:val="35"/>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pPr>
              <w:pStyle w:val="35"/>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pPr>
        <w:pStyle w:val="36"/>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p>
    <w:p>
      <w:pPr>
        <w:pStyle w:val="30"/>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6、履约评价情况</w:t>
      </w:r>
      <w:r>
        <w:rPr>
          <w:rFonts w:hint="eastAsia" w:ascii="仿宋" w:hAnsi="仿宋" w:eastAsia="仿宋" w:cs="仿宋"/>
          <w:b/>
          <w:bCs w:val="0"/>
          <w:sz w:val="22"/>
          <w:szCs w:val="22"/>
          <w:highlight w:val="none"/>
          <w:lang w:val="en-US" w:eastAsia="zh-CN"/>
        </w:rPr>
        <w:t>（如有）</w:t>
      </w:r>
    </w:p>
    <w:p>
      <w:pPr>
        <w:pStyle w:val="30"/>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须提供与上述同类项目业绩吻合的履约评价情况，同一客户或同一项目提供多项用户满意度评价的，按一项计算。如提供用户评价的采购合同未被评审指标中“同类项目业绩”认可，则该履约评价无效。</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p>
    <w:p>
      <w:pPr>
        <w:pStyle w:val="30"/>
        <w:numPr>
          <w:ilvl w:val="0"/>
          <w:numId w:val="0"/>
        </w:numPr>
        <w:ind w:leftChars="200"/>
        <w:jc w:val="center"/>
        <w:rPr>
          <w:rFonts w:hint="eastAsia" w:ascii="宋体" w:hAnsi="宋体" w:cs="宋体"/>
          <w:b/>
          <w:bCs w:val="0"/>
          <w:sz w:val="32"/>
          <w:szCs w:val="32"/>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val="0"/>
          <w:sz w:val="22"/>
          <w:szCs w:val="22"/>
          <w:highlight w:val="none"/>
          <w:lang w:val="en-US" w:eastAsia="zh-CN"/>
        </w:rPr>
      </w:pPr>
      <w:r>
        <w:rPr>
          <w:rFonts w:hint="eastAsia" w:ascii="仿宋" w:hAnsi="仿宋" w:eastAsia="仿宋" w:cs="仿宋"/>
          <w:b/>
          <w:bCs/>
          <w:sz w:val="32"/>
          <w:szCs w:val="32"/>
          <w:highlight w:val="none"/>
          <w:lang w:val="en-US" w:eastAsia="zh-CN"/>
        </w:rPr>
        <w:t>7、检测报告</w:t>
      </w:r>
      <w:r>
        <w:rPr>
          <w:rFonts w:hint="eastAsia" w:ascii="仿宋" w:hAnsi="仿宋" w:eastAsia="仿宋" w:cs="仿宋"/>
          <w:b/>
          <w:bCs w:val="0"/>
          <w:sz w:val="22"/>
          <w:szCs w:val="22"/>
          <w:highlight w:val="none"/>
          <w:lang w:val="en-US" w:eastAsia="zh-CN"/>
        </w:rPr>
        <w:t>（如有）</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 xml:space="preserve">自2020年1月1日（以检测报告时间为准）以来，供应商具有第三方检测机构出具的符合《中华人民共和国药典》2020版要求的检测报告（检测内容包含：医用氧纯度、二氧化碳含量、一氧化碳含量及其他气态氧化物含量），每提供1份完整的检测报告（检测报告年度不能重复）得3分，本项最高得9分。 </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left"/>
        <w:textAlignment w:val="auto"/>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注：若检测报告年度重叠，不重复计分。无提供完整检测内容的证明，不得分。</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四、技术评审</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一）技术评审</w:t>
      </w:r>
      <w:r>
        <w:rPr>
          <w:rFonts w:hint="eastAsia" w:ascii="仿宋" w:hAnsi="仿宋" w:eastAsia="仿宋" w:cs="仿宋"/>
          <w:b/>
          <w:bCs/>
          <w:sz w:val="36"/>
          <w:szCs w:val="36"/>
          <w:highlight w:val="none"/>
        </w:rPr>
        <w:t>自查表</w:t>
      </w:r>
    </w:p>
    <w:tbl>
      <w:tblPr>
        <w:tblStyle w:val="23"/>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054"/>
        <w:gridCol w:w="1540"/>
        <w:gridCol w:w="108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054"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540"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sz w:val="21"/>
                <w:szCs w:val="21"/>
                <w:highlight w:val="none"/>
                <w:lang w:val="en-US" w:eastAsia="zh-CN"/>
              </w:rPr>
              <w:t>液氧储存能力</w:t>
            </w:r>
          </w:p>
        </w:tc>
        <w:tc>
          <w:tcPr>
            <w:tcW w:w="5054" w:type="dxa"/>
            <w:vAlign w:val="center"/>
          </w:tcPr>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根据供应商的液氧储存能力进行评分：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6000立方米及以上的，得6分；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3000立方米（含）～6000立方米（不含）的，得4分；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1000立方米（含）～3000立方米（不含）的，得2分；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其余情况不得分。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sz w:val="21"/>
                <w:szCs w:val="21"/>
                <w:highlight w:val="none"/>
              </w:rPr>
              <w:t>备注：提供液氧储存能力的说明介绍以及液氧储存现场照片等证明材料。</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0"/>
                <w:sz w:val="21"/>
                <w:szCs w:val="21"/>
                <w:lang w:val="en-US" w:eastAsia="zh-CN"/>
              </w:rPr>
              <w:t>紧急送货服务响应情况</w:t>
            </w:r>
          </w:p>
        </w:tc>
        <w:tc>
          <w:tcPr>
            <w:tcW w:w="5054" w:type="dxa"/>
            <w:vAlign w:val="center"/>
          </w:tcPr>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根据供应商的紧急送货服务响应速度进行评审：</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（1）紧急送货服务响应迅速，到达时间≤60分钟的，得7分；</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（2）紧急送货服务响应快，60分钟&lt;到达时间≤90分钟的，得4分；</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（3）紧急送货服务响应迟缓，90分钟&lt;到达时间≤120分钟的，得1分；</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（4）紧急送货服务响应慢，到达时间&gt;120分钟的，不得分。</w:t>
            </w:r>
          </w:p>
          <w:p>
            <w:pPr>
              <w:pStyle w:val="2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vertAlign w:val="baseline"/>
                <w:lang w:val="en-US" w:eastAsia="zh-CN"/>
              </w:rPr>
              <w:t>注：供应商需提供承诺函以及供应商配送服务点与采购人北院区（广州市越秀区沿江西路107号）在“百度地图”驾车模式中“最短路程”计算结果的截图。不按要求提供证明文件或承诺函的不得分。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color w:val="000000"/>
                <w:kern w:val="0"/>
                <w:sz w:val="21"/>
                <w:szCs w:val="21"/>
                <w:highlight w:val="none"/>
              </w:rPr>
            </w:pPr>
            <w:r>
              <w:rPr>
                <w:rFonts w:hint="eastAsia" w:ascii="仿宋" w:hAnsi="仿宋" w:eastAsia="仿宋" w:cs="仿宋"/>
                <w:kern w:val="0"/>
                <w:sz w:val="21"/>
                <w:szCs w:val="21"/>
                <w:lang w:val="en-US" w:eastAsia="zh-CN"/>
              </w:rPr>
              <w:t>整体服务方案</w:t>
            </w:r>
          </w:p>
        </w:tc>
        <w:tc>
          <w:tcPr>
            <w:tcW w:w="5054" w:type="dxa"/>
            <w:vAlign w:val="center"/>
          </w:tcPr>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根据供应商提供的整体服务方案作为评审依据，包括但不限于以下内容：</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（1）配送服务方案；</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（2）安全措施方案；</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（3）培训及技术指导方案；</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（4）应急服务保障措施及方案；</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（5）售后服务响应情况。</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评审标准：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（1）以上每提供一项内容得1分，最高得5分，不提供不得分。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（2）在此基础上，根据各供应商的具体响应情况按照以下内容进一步评审：</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①每一小项方案内容响应全面具体，科学合理、可操作性强，符合项目实际情况的，评价为优，得3分；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②每一小项方案内容响应较完整，较科学合理，比较符合项目实际情况的，评价为良，得2分；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③每一小项方案内容响应内容不够完整、科学、考虑片面的，评价为中，得1分；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sz w:val="21"/>
                <w:szCs w:val="21"/>
                <w:highlight w:val="none"/>
              </w:rPr>
            </w:pPr>
            <w:r>
              <w:rPr>
                <w:rFonts w:hint="eastAsia" w:ascii="仿宋" w:hAnsi="仿宋" w:eastAsia="仿宋" w:cs="仿宋"/>
                <w:b w:val="0"/>
                <w:bCs w:val="0"/>
                <w:color w:val="000000"/>
                <w:kern w:val="0"/>
                <w:sz w:val="21"/>
                <w:szCs w:val="21"/>
              </w:rPr>
              <w:t>④其它情况的评价为差，不得分。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1304" w:type="dxa"/>
            <w:vAlign w:val="center"/>
          </w:tcPr>
          <w:p>
            <w:pPr>
              <w:keepNext w:val="0"/>
              <w:keepLines w:val="0"/>
              <w:pageBreakBefore w:val="0"/>
              <w:suppressLineNumbers w:val="0"/>
              <w:wordWrap/>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仿宋" w:hAnsi="仿宋" w:eastAsia="仿宋" w:cs="仿宋"/>
                <w:kern w:val="0"/>
                <w:sz w:val="21"/>
                <w:szCs w:val="21"/>
              </w:rPr>
            </w:pPr>
            <w:r>
              <w:rPr>
                <w:rFonts w:hint="eastAsia" w:ascii="仿宋" w:hAnsi="仿宋" w:eastAsia="仿宋" w:cs="仿宋"/>
                <w:kern w:val="0"/>
                <w:sz w:val="21"/>
                <w:szCs w:val="21"/>
              </w:rPr>
              <w:t>产品质量保证及措施</w:t>
            </w:r>
          </w:p>
        </w:tc>
        <w:tc>
          <w:tcPr>
            <w:tcW w:w="5054" w:type="dxa"/>
            <w:vAlign w:val="center"/>
          </w:tcPr>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针对供应商提供的项目执行过程中的产品质量保证措施进行综合评审：</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（1）产品质量保证措施全面具体，内容明确清晰，可行性强，对采购人本次采购项目有足够的质量保证，保障计划详细，针对性强，可操作性强，得7分；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（2）产品质量保证措施全面，有质量保障计划，但个别计划内容不够清晰准确，个别保证措施针对性不强或可操作性不强，得4分；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（3）产品质量保证措施或产品质量保障计划不够全面且具体，较多内容不够清晰准确，较多保证措施针对性不强或可操作性不强，得1分；</w:t>
            </w:r>
          </w:p>
          <w:p>
            <w:pPr>
              <w:pStyle w:val="28"/>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textAlignment w:val="auto"/>
              <w:rPr>
                <w:rFonts w:hint="eastAsia" w:ascii="仿宋" w:hAnsi="仿宋" w:eastAsia="仿宋" w:cs="仿宋"/>
                <w:b w:val="0"/>
                <w:bCs w:val="0"/>
                <w:color w:val="000000"/>
                <w:kern w:val="0"/>
                <w:sz w:val="21"/>
                <w:szCs w:val="21"/>
              </w:rPr>
            </w:pPr>
            <w:r>
              <w:rPr>
                <w:rFonts w:hint="eastAsia" w:ascii="仿宋" w:hAnsi="仿宋" w:eastAsia="仿宋" w:cs="仿宋"/>
                <w:b w:val="0"/>
                <w:bCs w:val="0"/>
                <w:color w:val="000000"/>
                <w:kern w:val="0"/>
                <w:sz w:val="21"/>
                <w:szCs w:val="21"/>
              </w:rPr>
              <w:t>未提供或其他情况，得0分。</w:t>
            </w:r>
          </w:p>
        </w:tc>
        <w:tc>
          <w:tcPr>
            <w:tcW w:w="1540" w:type="dxa"/>
            <w:vAlign w:val="center"/>
          </w:tcPr>
          <w:p>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 xml:space="preserve">有 </w:t>
            </w:r>
            <w:r>
              <w:rPr>
                <w:rFonts w:hint="eastAsia" w:ascii="仿宋" w:hAnsi="仿宋" w:eastAsia="仿宋" w:cs="仿宋"/>
                <w:sz w:val="21"/>
                <w:szCs w:val="21"/>
              </w:rPr>
              <w:t>□</w:t>
            </w:r>
            <w:r>
              <w:rPr>
                <w:rFonts w:hint="eastAsia" w:ascii="仿宋" w:hAnsi="仿宋" w:eastAsia="仿宋" w:cs="仿宋"/>
                <w:sz w:val="21"/>
                <w:szCs w:val="21"/>
                <w:lang w:val="en-US" w:eastAsia="zh-CN"/>
              </w:rPr>
              <w:t>无</w:t>
            </w:r>
          </w:p>
        </w:tc>
        <w:tc>
          <w:tcPr>
            <w:tcW w:w="1083" w:type="dxa"/>
            <w:vAlign w:val="center"/>
          </w:tcPr>
          <w:p>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bl>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技术评审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3、承诺以上响应情况属实，如有虚假响应，同意本项目一票否决，并列入采购人黑名单供应商。</w:t>
      </w:r>
    </w:p>
    <w:p>
      <w:pPr>
        <w:pStyle w:val="30"/>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pPr>
        <w:pStyle w:val="30"/>
        <w:ind w:left="0" w:leftChars="0" w:firstLine="0" w:firstLineChars="0"/>
        <w:rPr>
          <w:rFonts w:hint="eastAsia" w:ascii="仿宋" w:hAnsi="仿宋" w:eastAsia="仿宋" w:cs="仿宋"/>
          <w:highlight w:val="none"/>
        </w:rPr>
      </w:pPr>
    </w:p>
    <w:p>
      <w:pPr>
        <w:pStyle w:val="30"/>
        <w:ind w:left="0" w:leftChars="0" w:firstLine="0" w:firstLineChars="0"/>
        <w:rPr>
          <w:rFonts w:hint="eastAsia" w:ascii="仿宋" w:hAnsi="仿宋" w:eastAsia="仿宋" w:cs="仿宋"/>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6"/>
          <w:szCs w:val="36"/>
          <w:highlight w:val="none"/>
          <w:lang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1、液氧储存能力</w:t>
      </w:r>
      <w:r>
        <w:rPr>
          <w:rFonts w:hint="eastAsia" w:ascii="仿宋" w:hAnsi="仿宋" w:eastAsia="仿宋" w:cs="仿宋"/>
          <w:b/>
          <w:bCs w:val="0"/>
          <w:sz w:val="22"/>
          <w:szCs w:val="22"/>
          <w:highlight w:val="none"/>
          <w:lang w:val="en-US" w:eastAsia="zh-CN"/>
        </w:rPr>
        <w:t>（如有）</w:t>
      </w:r>
    </w:p>
    <w:p>
      <w:pPr>
        <w:pStyle w:val="28"/>
        <w:rPr>
          <w:rFonts w:hint="default" w:ascii="宋体" w:hAnsi="宋体" w:cs="宋体"/>
          <w:color w:val="auto"/>
          <w:sz w:val="24"/>
          <w:highlight w:val="none"/>
          <w:lang w:val="en-US" w:eastAsia="zh-CN"/>
        </w:rPr>
      </w:pPr>
      <w:r>
        <w:rPr>
          <w:rFonts w:hint="eastAsia" w:ascii="仿宋" w:hAnsi="仿宋" w:eastAsia="仿宋" w:cs="仿宋"/>
          <w:sz w:val="21"/>
          <w:szCs w:val="21"/>
          <w:highlight w:val="none"/>
        </w:rPr>
        <w:t>注：提供液氧储存能力的说明介绍以及液氧储存现场照片等证明材料。</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2、紧急送货服务响应情况</w:t>
      </w:r>
      <w:r>
        <w:rPr>
          <w:rFonts w:hint="eastAsia" w:ascii="仿宋" w:hAnsi="仿宋" w:eastAsia="仿宋" w:cs="仿宋"/>
          <w:b/>
          <w:bCs w:val="0"/>
          <w:sz w:val="22"/>
          <w:szCs w:val="22"/>
          <w:highlight w:val="none"/>
          <w:lang w:val="en-US" w:eastAsia="zh-CN"/>
        </w:rPr>
        <w:t>（如有）</w:t>
      </w:r>
    </w:p>
    <w:p>
      <w:pPr>
        <w:pStyle w:val="28"/>
        <w:rPr>
          <w:rFonts w:hint="eastAsia" w:ascii="仿宋" w:hAnsi="仿宋" w:eastAsia="仿宋" w:cs="仿宋"/>
          <w:sz w:val="21"/>
          <w:szCs w:val="21"/>
          <w:highlight w:val="none"/>
        </w:rPr>
      </w:pPr>
      <w:r>
        <w:rPr>
          <w:rFonts w:hint="eastAsia" w:ascii="仿宋" w:hAnsi="仿宋" w:eastAsia="仿宋" w:cs="仿宋"/>
          <w:sz w:val="21"/>
          <w:szCs w:val="28"/>
        </w:rPr>
        <w:t>供应商需提供承诺函以及供应商配送服务点与采购人北院区（广州市越秀区沿江西路107号）在“百度地图”驾车模式中“最短路程”计算结果的截图。不按要求提供证明文件或承诺函的不得分。</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28"/>
        <w:rPr>
          <w:rFonts w:hint="default" w:ascii="宋体" w:hAnsi="宋体" w:cs="宋体"/>
          <w:color w:val="auto"/>
          <w:sz w:val="24"/>
          <w:highlight w:val="none"/>
          <w:lang w:val="en-US" w:eastAsia="zh-CN"/>
        </w:rPr>
      </w:pPr>
    </w:p>
    <w:p>
      <w:pPr>
        <w:pStyle w:val="28"/>
        <w:rPr>
          <w:rFonts w:hint="default" w:ascii="宋体" w:hAnsi="宋体" w:cs="宋体"/>
          <w:color w:val="auto"/>
          <w:sz w:val="24"/>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p>
    <w:p>
      <w:pPr>
        <w:pStyle w:val="3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3、整体服务方案</w:t>
      </w:r>
      <w:r>
        <w:rPr>
          <w:rFonts w:hint="eastAsia" w:ascii="仿宋" w:hAnsi="仿宋" w:eastAsia="仿宋" w:cs="仿宋"/>
          <w:b/>
          <w:bCs w:val="0"/>
          <w:sz w:val="22"/>
          <w:szCs w:val="22"/>
          <w:highlight w:val="none"/>
          <w:lang w:val="en-US" w:eastAsia="zh-CN"/>
        </w:rPr>
        <w:t>（如有）</w:t>
      </w:r>
    </w:p>
    <w:p>
      <w:pPr>
        <w:pStyle w:val="30"/>
        <w:rPr>
          <w:rFonts w:hint="eastAsia" w:ascii="仿宋" w:hAnsi="仿宋" w:eastAsia="仿宋" w:cs="仿宋"/>
          <w:sz w:val="21"/>
          <w:szCs w:val="28"/>
        </w:rPr>
      </w:pPr>
      <w:r>
        <w:rPr>
          <w:rFonts w:hint="eastAsia" w:ascii="仿宋" w:hAnsi="仿宋" w:eastAsia="仿宋" w:cs="仿宋"/>
          <w:sz w:val="21"/>
          <w:szCs w:val="28"/>
        </w:rPr>
        <w:t>主要根据采购需求的要求自行拟写。包括但不限于：</w:t>
      </w:r>
    </w:p>
    <w:p>
      <w:pPr>
        <w:pStyle w:val="30"/>
        <w:rPr>
          <w:rFonts w:hint="eastAsia" w:ascii="仿宋" w:hAnsi="仿宋" w:eastAsia="仿宋" w:cs="仿宋"/>
          <w:sz w:val="21"/>
          <w:szCs w:val="28"/>
        </w:rPr>
      </w:pPr>
      <w:r>
        <w:rPr>
          <w:rFonts w:hint="eastAsia" w:ascii="仿宋" w:hAnsi="仿宋" w:eastAsia="仿宋" w:cs="仿宋"/>
          <w:sz w:val="21"/>
          <w:szCs w:val="28"/>
        </w:rPr>
        <w:t>（1）配送服务方案；</w:t>
      </w:r>
    </w:p>
    <w:p>
      <w:pPr>
        <w:pStyle w:val="30"/>
        <w:rPr>
          <w:rFonts w:hint="eastAsia" w:ascii="仿宋" w:hAnsi="仿宋" w:eastAsia="仿宋" w:cs="仿宋"/>
          <w:sz w:val="21"/>
          <w:szCs w:val="28"/>
        </w:rPr>
      </w:pPr>
      <w:r>
        <w:rPr>
          <w:rFonts w:hint="eastAsia" w:ascii="仿宋" w:hAnsi="仿宋" w:eastAsia="仿宋" w:cs="仿宋"/>
          <w:sz w:val="21"/>
          <w:szCs w:val="28"/>
        </w:rPr>
        <w:t>（2）安全措施方案；</w:t>
      </w:r>
    </w:p>
    <w:p>
      <w:pPr>
        <w:pStyle w:val="30"/>
        <w:rPr>
          <w:rFonts w:hint="eastAsia" w:ascii="仿宋" w:hAnsi="仿宋" w:eastAsia="仿宋" w:cs="仿宋"/>
          <w:sz w:val="21"/>
          <w:szCs w:val="28"/>
        </w:rPr>
      </w:pPr>
      <w:r>
        <w:rPr>
          <w:rFonts w:hint="eastAsia" w:ascii="仿宋" w:hAnsi="仿宋" w:eastAsia="仿宋" w:cs="仿宋"/>
          <w:sz w:val="21"/>
          <w:szCs w:val="28"/>
        </w:rPr>
        <w:t>（3）培训及技术指导方案；</w:t>
      </w:r>
    </w:p>
    <w:p>
      <w:pPr>
        <w:pStyle w:val="30"/>
        <w:rPr>
          <w:rFonts w:hint="eastAsia" w:ascii="仿宋" w:hAnsi="仿宋" w:eastAsia="仿宋" w:cs="仿宋"/>
          <w:sz w:val="21"/>
          <w:szCs w:val="28"/>
        </w:rPr>
      </w:pPr>
      <w:r>
        <w:rPr>
          <w:rFonts w:hint="eastAsia" w:ascii="仿宋" w:hAnsi="仿宋" w:eastAsia="仿宋" w:cs="仿宋"/>
          <w:sz w:val="21"/>
          <w:szCs w:val="28"/>
        </w:rPr>
        <w:t>（4）应急服务保障措施及方案；</w:t>
      </w:r>
    </w:p>
    <w:p>
      <w:pPr>
        <w:pStyle w:val="30"/>
        <w:rPr>
          <w:rFonts w:hint="eastAsia" w:ascii="仿宋" w:hAnsi="仿宋" w:eastAsia="仿宋" w:cs="仿宋"/>
          <w:sz w:val="21"/>
          <w:szCs w:val="28"/>
          <w:lang w:val="en-US" w:eastAsia="zh-CN"/>
        </w:rPr>
      </w:pPr>
      <w:r>
        <w:rPr>
          <w:rFonts w:hint="eastAsia" w:ascii="仿宋" w:hAnsi="仿宋" w:eastAsia="仿宋" w:cs="仿宋"/>
          <w:sz w:val="21"/>
          <w:szCs w:val="28"/>
        </w:rPr>
        <w:t>（5）售后服务响应情况。</w:t>
      </w:r>
    </w:p>
    <w:p>
      <w:pPr>
        <w:autoSpaceDE w:val="0"/>
        <w:autoSpaceDN w:val="0"/>
        <w:spacing w:line="240" w:lineRule="auto"/>
        <w:ind w:firstLine="210" w:firstLineChars="100"/>
        <w:jc w:val="left"/>
        <w:rPr>
          <w:rFonts w:hint="eastAsia" w:ascii="仿宋" w:hAnsi="仿宋" w:eastAsia="仿宋" w:cs="仿宋"/>
          <w:color w:val="auto"/>
          <w:sz w:val="21"/>
          <w:szCs w:val="21"/>
        </w:rPr>
      </w:pPr>
      <w:r>
        <w:rPr>
          <w:rFonts w:hint="eastAsia" w:ascii="仿宋" w:hAnsi="仿宋" w:eastAsia="仿宋" w:cs="仿宋"/>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150" w:firstLineChars="1500"/>
        <w:textAlignment w:val="auto"/>
        <w:rPr>
          <w:rFonts w:hint="eastAsia" w:ascii="仿宋" w:hAnsi="仿宋" w:eastAsia="仿宋" w:cs="仿宋"/>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Style w:val="57"/>
        <w:rPr>
          <w:rFonts w:hint="eastAsia"/>
          <w:lang w:val="en-US" w:eastAsia="zh-CN"/>
        </w:rPr>
      </w:pPr>
    </w:p>
    <w:p>
      <w:pPr>
        <w:pStyle w:val="57"/>
        <w:rPr>
          <w:rFonts w:hint="eastAsia"/>
          <w:lang w:val="en-US" w:eastAsia="zh-CN"/>
        </w:rPr>
      </w:pPr>
    </w:p>
    <w:p>
      <w:pPr>
        <w:pStyle w:val="57"/>
        <w:rPr>
          <w:rFonts w:hint="eastAsia"/>
          <w:lang w:val="en-US" w:eastAsia="zh-CN"/>
        </w:rPr>
      </w:pPr>
    </w:p>
    <w:p>
      <w:pPr>
        <w:pStyle w:val="57"/>
        <w:rPr>
          <w:rFonts w:hint="eastAsia"/>
          <w:lang w:val="en-US" w:eastAsia="zh-CN"/>
        </w:rPr>
      </w:pPr>
    </w:p>
    <w:p>
      <w:pPr>
        <w:widowControl w:val="0"/>
        <w:ind w:firstLine="643" w:firstLineChars="200"/>
        <w:jc w:val="center"/>
        <w:rPr>
          <w:rFonts w:hint="eastAsia" w:ascii="仿宋" w:hAnsi="仿宋" w:eastAsia="仿宋" w:cs="仿宋"/>
          <w:b/>
          <w:bCs w:val="0"/>
          <w:kern w:val="2"/>
          <w:sz w:val="32"/>
          <w:szCs w:val="32"/>
          <w:highlight w:val="none"/>
          <w:lang w:val="en-US" w:eastAsia="zh-CN" w:bidi="ar-SA"/>
        </w:rPr>
      </w:pPr>
      <w:r>
        <w:rPr>
          <w:rFonts w:hint="eastAsia" w:ascii="仿宋" w:hAnsi="仿宋" w:eastAsia="仿宋" w:cs="仿宋"/>
          <w:b/>
          <w:bCs w:val="0"/>
          <w:kern w:val="2"/>
          <w:sz w:val="32"/>
          <w:szCs w:val="32"/>
          <w:highlight w:val="none"/>
          <w:lang w:val="en-US" w:eastAsia="zh-CN" w:bidi="ar-SA"/>
        </w:rPr>
        <w:t>4、产品质量保证及措施</w:t>
      </w:r>
      <w:r>
        <w:rPr>
          <w:rFonts w:hint="eastAsia" w:ascii="仿宋" w:hAnsi="仿宋" w:eastAsia="仿宋" w:cs="仿宋"/>
          <w:b/>
          <w:bCs w:val="0"/>
          <w:kern w:val="2"/>
          <w:sz w:val="22"/>
          <w:szCs w:val="22"/>
          <w:highlight w:val="none"/>
          <w:lang w:val="en-US" w:eastAsia="zh-CN" w:bidi="ar-SA"/>
        </w:rPr>
        <w:t>（如有）</w:t>
      </w:r>
    </w:p>
    <w:p>
      <w:pPr>
        <w:widowControl w:val="0"/>
        <w:ind w:firstLine="420" w:firstLineChars="200"/>
        <w:jc w:val="both"/>
        <w:rPr>
          <w:rFonts w:hint="eastAsia" w:ascii="仿宋" w:hAnsi="仿宋" w:eastAsia="仿宋" w:cs="仿宋"/>
          <w:kern w:val="2"/>
          <w:sz w:val="21"/>
          <w:szCs w:val="28"/>
          <w:lang w:val="en-US" w:eastAsia="zh-CN" w:bidi="ar-SA"/>
        </w:rPr>
      </w:pPr>
      <w:r>
        <w:rPr>
          <w:rFonts w:hint="eastAsia" w:ascii="仿宋" w:hAnsi="仿宋" w:eastAsia="仿宋" w:cs="仿宋"/>
          <w:kern w:val="2"/>
          <w:sz w:val="21"/>
          <w:szCs w:val="28"/>
          <w:lang w:val="en-US" w:eastAsia="zh-CN" w:bidi="ar-SA"/>
        </w:rPr>
        <w:t>主要根据采购需求的要求自行拟写。</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60" w:firstLineChars="16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人名称（盖公章）：</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70" w:firstLineChars="1700"/>
        <w:textAlignment w:val="auto"/>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人法定代表人或</w:t>
      </w:r>
      <w:r>
        <w:rPr>
          <w:rFonts w:hint="eastAsia" w:ascii="仿宋" w:hAnsi="仿宋" w:eastAsia="仿宋" w:cs="仿宋"/>
          <w:color w:val="auto"/>
          <w:sz w:val="21"/>
          <w:szCs w:val="21"/>
          <w:highlight w:val="none"/>
          <w:lang w:val="en-US" w:eastAsia="zh-CN"/>
        </w:rPr>
        <w:t>法定</w:t>
      </w:r>
      <w:r>
        <w:rPr>
          <w:rFonts w:hint="eastAsia" w:ascii="仿宋" w:hAnsi="仿宋" w:eastAsia="仿宋" w:cs="仿宋"/>
          <w:color w:val="auto"/>
          <w:sz w:val="21"/>
          <w:szCs w:val="21"/>
          <w:highlight w:val="none"/>
        </w:rPr>
        <w:t>授权代表（签字）：</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日期：</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日</w:t>
      </w:r>
    </w:p>
    <w:p>
      <w:pPr>
        <w:pStyle w:val="57"/>
        <w:rPr>
          <w:rFonts w:hint="eastAsia"/>
          <w:lang w:val="en-US" w:eastAsia="zh-CN"/>
        </w:rPr>
      </w:pPr>
    </w:p>
    <w:p>
      <w:pPr>
        <w:autoSpaceDE w:val="0"/>
        <w:autoSpaceDN w:val="0"/>
        <w:spacing w:line="360" w:lineRule="auto"/>
        <w:ind w:firstLine="320" w:firstLineChars="100"/>
        <w:jc w:val="center"/>
        <w:rPr>
          <w:rFonts w:hint="eastAsia" w:ascii="华文中宋" w:hAnsi="华文中宋" w:eastAsia="华文中宋" w:cs="华文中宋"/>
          <w:b/>
          <w:bCs/>
          <w:sz w:val="32"/>
          <w:szCs w:val="32"/>
          <w:lang w:val="en-US" w:eastAsia="zh-CN"/>
        </w:rPr>
      </w:pPr>
    </w:p>
    <w:p>
      <w:pPr>
        <w:pStyle w:val="28"/>
        <w:rPr>
          <w:rFonts w:hint="default" w:ascii="宋体" w:hAnsi="宋体" w:cs="宋体"/>
          <w:color w:val="auto"/>
          <w:sz w:val="24"/>
          <w:highlight w:val="none"/>
          <w:lang w:val="en-US" w:eastAsia="zh-CN"/>
        </w:rPr>
      </w:pPr>
    </w:p>
    <w:sectPr>
      <w:headerReference r:id="rId4" w:type="default"/>
      <w:footerReference r:id="rId5" w:type="default"/>
      <w:pgSz w:w="11906" w:h="16838"/>
      <w:pgMar w:top="820" w:right="946" w:bottom="1098" w:left="8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9F97FB-A6F6-431B-9646-63180C0A85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0456C47-D893-4B4D-AF0B-8928D3255C5D}"/>
  </w:font>
  <w:font w:name="微软雅黑">
    <w:panose1 w:val="020B0503020204020204"/>
    <w:charset w:val="86"/>
    <w:family w:val="auto"/>
    <w:pitch w:val="default"/>
    <w:sig w:usb0="80000287" w:usb1="2ACF3C50" w:usb2="00000016" w:usb3="00000000" w:csb0="0004001F" w:csb1="00000000"/>
    <w:embedRegular r:id="rId3" w:fontKey="{D08299FC-E8A4-4AF5-B720-F88EA724E709}"/>
  </w:font>
  <w:font w:name="方正仿宋简体">
    <w:panose1 w:val="02000000000000000000"/>
    <w:charset w:val="86"/>
    <w:family w:val="auto"/>
    <w:pitch w:val="default"/>
    <w:sig w:usb0="A00002BF" w:usb1="184F6CFA" w:usb2="00000012" w:usb3="00000000" w:csb0="00040001" w:csb1="00000000"/>
    <w:embedRegular r:id="rId4" w:fontKey="{464BB344-275A-4B5C-B25C-BE4B2FB7638A}"/>
  </w:font>
  <w:font w:name="仿宋">
    <w:panose1 w:val="02010609060101010101"/>
    <w:charset w:val="86"/>
    <w:family w:val="auto"/>
    <w:pitch w:val="default"/>
    <w:sig w:usb0="800002BF" w:usb1="38CF7CFA" w:usb2="00000016" w:usb3="00000000" w:csb0="00040001" w:csb1="00000000"/>
    <w:embedRegular r:id="rId5" w:fontKey="{44412B16-EF10-4A4E-B438-F40C34845B75}"/>
  </w:font>
  <w:font w:name="华文中宋">
    <w:panose1 w:val="02010600040101010101"/>
    <w:charset w:val="86"/>
    <w:family w:val="auto"/>
    <w:pitch w:val="default"/>
    <w:sig w:usb0="00000287" w:usb1="080F0000" w:usb2="00000000" w:usb3="00000000" w:csb0="0004009F" w:csb1="DFD70000"/>
    <w:embedRegular r:id="rId6" w:fontKey="{E922F4A9-BED6-451F-9091-9543D9CAFD3D}"/>
  </w:font>
  <w:font w:name="华文仿宋">
    <w:panose1 w:val="02010600040101010101"/>
    <w:charset w:val="86"/>
    <w:family w:val="auto"/>
    <w:pitch w:val="default"/>
    <w:sig w:usb0="00000287" w:usb1="080F0000" w:usb2="00000000" w:usb3="00000000" w:csb0="0004009F" w:csb1="DFD70000"/>
    <w:embedRegular r:id="rId7" w:fontKey="{68AF1FEA-BEB0-4E64-BE7D-AE84E6874D3C}"/>
  </w:font>
  <w:font w:name="Tahoma">
    <w:panose1 w:val="020B0604030504040204"/>
    <w:charset w:val="00"/>
    <w:family w:val="auto"/>
    <w:pitch w:val="default"/>
    <w:sig w:usb0="E1002EFF" w:usb1="C000605B" w:usb2="00000029" w:usb3="00000000" w:csb0="200101FF" w:csb1="20280000"/>
    <w:embedRegular r:id="rId8" w:fontKey="{1B7C6BF1-6E3C-4FC9-B147-742BC93B63A2}"/>
  </w:font>
  <w:font w:name="Calibri Light">
    <w:panose1 w:val="020F0302020204030204"/>
    <w:charset w:val="00"/>
    <w:family w:val="swiss"/>
    <w:pitch w:val="default"/>
    <w:sig w:usb0="E0002AFF" w:usb1="C000247B" w:usb2="00000009" w:usb3="00000000" w:csb0="200001FF" w:csb1="00000000"/>
    <w:embedRegular r:id="rId9" w:fontKey="{69B5F945-6C09-4B81-83FE-9F062E8496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sz w:val="18"/>
        <w:szCs w:val="24"/>
      </w:rPr>
    </w:pPr>
  </w:p>
  <w:p>
    <w:pPr>
      <w:pStyle w:val="15"/>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Kh4c8fTAQAAngMAAA4AAAAAAAAAAQAgAAAAHwEA&#10;AGRycy9lMm9Eb2MueG1sUEsFBgAAAAAGAAYAWQEAAGQFAAAAAA==&#10;">
              <v:fill on="f" focussize="0,0"/>
              <v:stroke on="f"/>
              <v:imagedata o:title=""/>
              <o:lock v:ext="edit" aspectratio="f"/>
              <v:textbox inset="0mm,0mm,0mm,0mm" style="mso-fit-shape-to-text:t;">
                <w:txbxContent>
                  <w:p>
                    <w:pPr>
                      <w:pStyle w:val="15"/>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74</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107D18"/>
    <w:multiLevelType w:val="singleLevel"/>
    <w:tmpl w:val="8F107D18"/>
    <w:lvl w:ilvl="0" w:tentative="0">
      <w:start w:val="1"/>
      <w:numFmt w:val="decimal"/>
      <w:suff w:val="nothing"/>
      <w:lvlText w:val="%1．"/>
      <w:lvlJc w:val="left"/>
      <w:pPr>
        <w:ind w:left="0" w:firstLine="400"/>
      </w:pPr>
      <w:rPr>
        <w:rFonts w:hint="default"/>
      </w:rPr>
    </w:lvl>
  </w:abstractNum>
  <w:abstractNum w:abstractNumId="1">
    <w:nsid w:val="A47F7581"/>
    <w:multiLevelType w:val="singleLevel"/>
    <w:tmpl w:val="A47F7581"/>
    <w:lvl w:ilvl="0" w:tentative="0">
      <w:start w:val="1"/>
      <w:numFmt w:val="decimal"/>
      <w:suff w:val="nothing"/>
      <w:lvlText w:val="（%1）"/>
      <w:lvlJc w:val="left"/>
    </w:lvl>
  </w:abstractNum>
  <w:abstractNum w:abstractNumId="2">
    <w:nsid w:val="00000001"/>
    <w:multiLevelType w:val="singleLevel"/>
    <w:tmpl w:val="00000001"/>
    <w:lvl w:ilvl="0" w:tentative="0">
      <w:start w:val="2"/>
      <w:numFmt w:val="decimal"/>
      <w:lvlText w:val="%1."/>
      <w:lvlJc w:val="left"/>
      <w:pPr>
        <w:tabs>
          <w:tab w:val="left" w:pos="312"/>
        </w:tabs>
      </w:pPr>
    </w:lvl>
  </w:abstractNum>
  <w:abstractNum w:abstractNumId="3">
    <w:nsid w:val="00000003"/>
    <w:multiLevelType w:val="singleLevel"/>
    <w:tmpl w:val="00000003"/>
    <w:lvl w:ilvl="0" w:tentative="0">
      <w:start w:val="4"/>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6"/>
    <w:multiLevelType w:val="singleLevel"/>
    <w:tmpl w:val="00000006"/>
    <w:lvl w:ilvl="0" w:tentative="0">
      <w:start w:val="5"/>
      <w:numFmt w:val="chineseCounting"/>
      <w:suff w:val="nothing"/>
      <w:lvlText w:val="（%1）"/>
      <w:lvlJc w:val="left"/>
      <w:rPr>
        <w:rFonts w:hint="eastAsia"/>
      </w:rPr>
    </w:lvl>
  </w:abstractNum>
  <w:abstractNum w:abstractNumId="6">
    <w:nsid w:val="00000007"/>
    <w:multiLevelType w:val="singleLevel"/>
    <w:tmpl w:val="00000007"/>
    <w:lvl w:ilvl="0" w:tentative="0">
      <w:start w:val="1"/>
      <w:numFmt w:val="decimal"/>
      <w:lvlText w:val="(%1)"/>
      <w:lvlJc w:val="left"/>
      <w:pPr>
        <w:ind w:left="425" w:hanging="425"/>
      </w:pPr>
      <w:rPr>
        <w:rFonts w:hint="default"/>
      </w:rPr>
    </w:lvl>
  </w:abstractNum>
  <w:abstractNum w:abstractNumId="7">
    <w:nsid w:val="00000008"/>
    <w:multiLevelType w:val="multilevel"/>
    <w:tmpl w:val="00000008"/>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8">
    <w:nsid w:val="00000009"/>
    <w:multiLevelType w:val="singleLevel"/>
    <w:tmpl w:val="00000009"/>
    <w:lvl w:ilvl="0" w:tentative="0">
      <w:start w:val="1"/>
      <w:numFmt w:val="chineseCounting"/>
      <w:suff w:val="nothing"/>
      <w:lvlText w:val="%1、"/>
      <w:lvlJc w:val="left"/>
      <w:rPr>
        <w:rFonts w:hint="eastAsia"/>
      </w:rPr>
    </w:lvl>
  </w:abstractNum>
  <w:abstractNum w:abstractNumId="9">
    <w:nsid w:val="0000000A"/>
    <w:multiLevelType w:val="singleLevel"/>
    <w:tmpl w:val="0000000A"/>
    <w:lvl w:ilvl="0" w:tentative="0">
      <w:start w:val="1"/>
      <w:numFmt w:val="decimal"/>
      <w:suff w:val="nothing"/>
      <w:lvlText w:val="%1．"/>
      <w:lvlJc w:val="left"/>
      <w:pPr>
        <w:ind w:left="0" w:firstLine="400"/>
      </w:pPr>
      <w:rPr>
        <w:rFonts w:hint="default"/>
      </w:rPr>
    </w:lvl>
  </w:abstractNum>
  <w:abstractNum w:abstractNumId="10">
    <w:nsid w:val="0000000F"/>
    <w:multiLevelType w:val="singleLevel"/>
    <w:tmpl w:val="0000000F"/>
    <w:lvl w:ilvl="0" w:tentative="0">
      <w:start w:val="1"/>
      <w:numFmt w:val="chineseCounting"/>
      <w:suff w:val="nothing"/>
      <w:lvlText w:val="%1、"/>
      <w:lvlJc w:val="left"/>
      <w:rPr>
        <w:rFonts w:hint="eastAsia"/>
      </w:rPr>
    </w:lvl>
  </w:abstractNum>
  <w:abstractNum w:abstractNumId="11">
    <w:nsid w:val="00000010"/>
    <w:multiLevelType w:val="singleLevel"/>
    <w:tmpl w:val="00000010"/>
    <w:lvl w:ilvl="0" w:tentative="0">
      <w:start w:val="1"/>
      <w:numFmt w:val="decimal"/>
      <w:suff w:val="nothing"/>
      <w:lvlText w:val="%1．"/>
      <w:lvlJc w:val="left"/>
      <w:pPr>
        <w:ind w:left="0" w:firstLine="400"/>
      </w:pPr>
      <w:rPr>
        <w:rFonts w:hint="default"/>
        <w:b w:val="0"/>
        <w:bCs w:val="0"/>
      </w:rPr>
    </w:lvl>
  </w:abstractNum>
  <w:abstractNum w:abstractNumId="12">
    <w:nsid w:val="001848FC"/>
    <w:multiLevelType w:val="singleLevel"/>
    <w:tmpl w:val="001848FC"/>
    <w:lvl w:ilvl="0" w:tentative="0">
      <w:start w:val="1"/>
      <w:numFmt w:val="decimal"/>
      <w:suff w:val="nothing"/>
      <w:lvlText w:val="%1．"/>
      <w:lvlJc w:val="left"/>
      <w:pPr>
        <w:ind w:left="0" w:firstLine="400"/>
      </w:pPr>
      <w:rPr>
        <w:rFonts w:hint="default"/>
      </w:rPr>
    </w:lvl>
  </w:abstractNum>
  <w:abstractNum w:abstractNumId="13">
    <w:nsid w:val="0530D104"/>
    <w:multiLevelType w:val="singleLevel"/>
    <w:tmpl w:val="0530D104"/>
    <w:lvl w:ilvl="0" w:tentative="0">
      <w:start w:val="1"/>
      <w:numFmt w:val="decimal"/>
      <w:suff w:val="nothing"/>
      <w:lvlText w:val="（%1）"/>
      <w:lvlJc w:val="left"/>
    </w:lvl>
  </w:abstractNum>
  <w:abstractNum w:abstractNumId="14">
    <w:nsid w:val="0C62264C"/>
    <w:multiLevelType w:val="singleLevel"/>
    <w:tmpl w:val="0C62264C"/>
    <w:lvl w:ilvl="0" w:tentative="0">
      <w:start w:val="1"/>
      <w:numFmt w:val="decimal"/>
      <w:suff w:val="nothing"/>
      <w:lvlText w:val="%1．"/>
      <w:lvlJc w:val="left"/>
      <w:pPr>
        <w:ind w:left="0" w:firstLine="400"/>
      </w:pPr>
      <w:rPr>
        <w:rFonts w:hint="default"/>
      </w:rPr>
    </w:lvl>
  </w:abstractNum>
  <w:abstractNum w:abstractNumId="15">
    <w:nsid w:val="1FA04629"/>
    <w:multiLevelType w:val="singleLevel"/>
    <w:tmpl w:val="1FA04629"/>
    <w:lvl w:ilvl="0" w:tentative="0">
      <w:start w:val="1"/>
      <w:numFmt w:val="decimal"/>
      <w:suff w:val="nothing"/>
      <w:lvlText w:val="%1．"/>
      <w:lvlJc w:val="left"/>
      <w:pPr>
        <w:ind w:left="0" w:firstLine="400"/>
      </w:pPr>
      <w:rPr>
        <w:rFonts w:hint="default"/>
      </w:rPr>
    </w:lvl>
  </w:abstractNum>
  <w:abstractNum w:abstractNumId="16">
    <w:nsid w:val="3C381E4E"/>
    <w:multiLevelType w:val="singleLevel"/>
    <w:tmpl w:val="3C381E4E"/>
    <w:lvl w:ilvl="0" w:tentative="0">
      <w:start w:val="1"/>
      <w:numFmt w:val="decimal"/>
      <w:suff w:val="nothing"/>
      <w:lvlText w:val="%1．"/>
      <w:lvlJc w:val="left"/>
      <w:pPr>
        <w:ind w:left="0" w:firstLine="400"/>
      </w:pPr>
      <w:rPr>
        <w:rFonts w:hint="default"/>
      </w:rPr>
    </w:lvl>
  </w:abstractNum>
  <w:abstractNum w:abstractNumId="17">
    <w:nsid w:val="3D1EB5A7"/>
    <w:multiLevelType w:val="singleLevel"/>
    <w:tmpl w:val="3D1EB5A7"/>
    <w:lvl w:ilvl="0" w:tentative="0">
      <w:start w:val="1"/>
      <w:numFmt w:val="decimal"/>
      <w:suff w:val="nothing"/>
      <w:lvlText w:val="%1．"/>
      <w:lvlJc w:val="left"/>
      <w:pPr>
        <w:ind w:left="0" w:firstLine="400"/>
      </w:pPr>
      <w:rPr>
        <w:rFonts w:hint="default"/>
      </w:rPr>
    </w:lvl>
  </w:abstractNum>
  <w:abstractNum w:abstractNumId="18">
    <w:nsid w:val="56332024"/>
    <w:multiLevelType w:val="singleLevel"/>
    <w:tmpl w:val="56332024"/>
    <w:lvl w:ilvl="0" w:tentative="0">
      <w:start w:val="1"/>
      <w:numFmt w:val="decimal"/>
      <w:suff w:val="nothing"/>
      <w:lvlText w:val="%1．"/>
      <w:lvlJc w:val="left"/>
    </w:lvl>
  </w:abstractNum>
  <w:abstractNum w:abstractNumId="19">
    <w:nsid w:val="72F273A2"/>
    <w:multiLevelType w:val="singleLevel"/>
    <w:tmpl w:val="72F273A2"/>
    <w:lvl w:ilvl="0" w:tentative="0">
      <w:start w:val="1"/>
      <w:numFmt w:val="decimal"/>
      <w:suff w:val="nothing"/>
      <w:lvlText w:val="%1．"/>
      <w:lvlJc w:val="left"/>
      <w:pPr>
        <w:ind w:left="0" w:firstLine="400"/>
      </w:pPr>
      <w:rPr>
        <w:rFonts w:hint="default" w:ascii="仿宋" w:hAnsi="仿宋" w:eastAsia="仿宋" w:cs="仿宋"/>
        <w:sz w:val="24"/>
        <w:szCs w:val="24"/>
      </w:rPr>
    </w:lvl>
  </w:abstractNum>
  <w:abstractNum w:abstractNumId="20">
    <w:nsid w:val="7C77FD89"/>
    <w:multiLevelType w:val="singleLevel"/>
    <w:tmpl w:val="7C77FD89"/>
    <w:lvl w:ilvl="0" w:tentative="0">
      <w:start w:val="1"/>
      <w:numFmt w:val="decimal"/>
      <w:suff w:val="nothing"/>
      <w:lvlText w:val="%1．"/>
      <w:lvlJc w:val="left"/>
      <w:pPr>
        <w:ind w:left="0" w:firstLine="400"/>
      </w:pPr>
      <w:rPr>
        <w:rFonts w:hint="default"/>
      </w:rPr>
    </w:lvl>
  </w:abstractNum>
  <w:num w:numId="1">
    <w:abstractNumId w:val="8"/>
  </w:num>
  <w:num w:numId="2">
    <w:abstractNumId w:val="9"/>
  </w:num>
  <w:num w:numId="3">
    <w:abstractNumId w:val="11"/>
  </w:num>
  <w:num w:numId="4">
    <w:abstractNumId w:val="20"/>
  </w:num>
  <w:num w:numId="5">
    <w:abstractNumId w:val="17"/>
  </w:num>
  <w:num w:numId="6">
    <w:abstractNumId w:val="15"/>
  </w:num>
  <w:num w:numId="7">
    <w:abstractNumId w:val="0"/>
  </w:num>
  <w:num w:numId="8">
    <w:abstractNumId w:val="16"/>
  </w:num>
  <w:num w:numId="9">
    <w:abstractNumId w:val="18"/>
  </w:num>
  <w:num w:numId="10">
    <w:abstractNumId w:val="14"/>
  </w:num>
  <w:num w:numId="11">
    <w:abstractNumId w:val="19"/>
  </w:num>
  <w:num w:numId="12">
    <w:abstractNumId w:val="2"/>
  </w:num>
  <w:num w:numId="13">
    <w:abstractNumId w:val="7"/>
  </w:num>
  <w:num w:numId="14">
    <w:abstractNumId w:val="5"/>
  </w:num>
  <w:num w:numId="15">
    <w:abstractNumId w:val="1"/>
  </w:num>
  <w:num w:numId="16">
    <w:abstractNumId w:val="13"/>
  </w:num>
  <w:num w:numId="17">
    <w:abstractNumId w:val="3"/>
  </w:num>
  <w:num w:numId="18">
    <w:abstractNumId w:val="6"/>
  </w:num>
  <w:num w:numId="19">
    <w:abstractNumId w:val="10"/>
  </w:num>
  <w:num w:numId="20">
    <w:abstractNumId w:val="12"/>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TrueTypeFonts/>
  <w:saveSubsetFonts/>
  <w:bordersDoNotSurroundHeader w:val="0"/>
  <w:bordersDoNotSurroundFooter w:val="0"/>
  <w:documentProtection w:enforcement="0"/>
  <w:defaultTabStop w:val="422"/>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34B4BE6"/>
    <w:rsid w:val="03EA43FF"/>
    <w:rsid w:val="049A4077"/>
    <w:rsid w:val="05A06C6A"/>
    <w:rsid w:val="07CE3B6C"/>
    <w:rsid w:val="07DD4D9C"/>
    <w:rsid w:val="09C6146A"/>
    <w:rsid w:val="0AEC01AE"/>
    <w:rsid w:val="0CEE4F60"/>
    <w:rsid w:val="0D166265"/>
    <w:rsid w:val="126F6B43"/>
    <w:rsid w:val="142462D1"/>
    <w:rsid w:val="143D2AC1"/>
    <w:rsid w:val="1494463F"/>
    <w:rsid w:val="14977C8B"/>
    <w:rsid w:val="1BB90E2F"/>
    <w:rsid w:val="1BD11182"/>
    <w:rsid w:val="21814378"/>
    <w:rsid w:val="24BA1A6A"/>
    <w:rsid w:val="25BD02B3"/>
    <w:rsid w:val="28497097"/>
    <w:rsid w:val="285C501C"/>
    <w:rsid w:val="28A23518"/>
    <w:rsid w:val="2C6E17C2"/>
    <w:rsid w:val="2CBF274A"/>
    <w:rsid w:val="2D6C114A"/>
    <w:rsid w:val="2D806496"/>
    <w:rsid w:val="2F3B6BEE"/>
    <w:rsid w:val="3150593A"/>
    <w:rsid w:val="341E6BA4"/>
    <w:rsid w:val="344963D6"/>
    <w:rsid w:val="38872576"/>
    <w:rsid w:val="3BBB5DFA"/>
    <w:rsid w:val="3DF64F0C"/>
    <w:rsid w:val="41C416B4"/>
    <w:rsid w:val="43137042"/>
    <w:rsid w:val="446A7659"/>
    <w:rsid w:val="44D04970"/>
    <w:rsid w:val="463D4287"/>
    <w:rsid w:val="46B650D0"/>
    <w:rsid w:val="4953791E"/>
    <w:rsid w:val="4A7933B4"/>
    <w:rsid w:val="4C746F8D"/>
    <w:rsid w:val="4C8107A0"/>
    <w:rsid w:val="4DAD3AA0"/>
    <w:rsid w:val="4F9754E8"/>
    <w:rsid w:val="4FC155E1"/>
    <w:rsid w:val="502E2F70"/>
    <w:rsid w:val="50D03E52"/>
    <w:rsid w:val="519F6438"/>
    <w:rsid w:val="564E14CE"/>
    <w:rsid w:val="573E6EC5"/>
    <w:rsid w:val="58160494"/>
    <w:rsid w:val="59D72CEF"/>
    <w:rsid w:val="5A0D2948"/>
    <w:rsid w:val="5CCB7A9F"/>
    <w:rsid w:val="5E447075"/>
    <w:rsid w:val="5EBD1EDE"/>
    <w:rsid w:val="64095351"/>
    <w:rsid w:val="670047E9"/>
    <w:rsid w:val="68E32614"/>
    <w:rsid w:val="6B380F1E"/>
    <w:rsid w:val="7076623E"/>
    <w:rsid w:val="7078392B"/>
    <w:rsid w:val="74D06CEB"/>
    <w:rsid w:val="755F3507"/>
    <w:rsid w:val="75D37C5C"/>
    <w:rsid w:val="78F817C4"/>
    <w:rsid w:val="79E72BDC"/>
    <w:rsid w:val="7A1268B5"/>
    <w:rsid w:val="7A17211E"/>
    <w:rsid w:val="7AC2652D"/>
    <w:rsid w:val="7D6438CC"/>
    <w:rsid w:val="7F45337C"/>
    <w:rsid w:val="7F7678E7"/>
    <w:rsid w:val="7F9F6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tabs>
        <w:tab w:val="left" w:pos="851"/>
      </w:tabs>
      <w:autoSpaceDE w:val="0"/>
      <w:autoSpaceDN w:val="0"/>
      <w:adjustRightInd w:val="0"/>
      <w:snapToGrid w:val="0"/>
      <w:spacing w:line="360" w:lineRule="auto"/>
      <w:outlineLvl w:val="2"/>
    </w:pPr>
    <w:rPr>
      <w:rFonts w:ascii="宋体" w:cs="宋体"/>
    </w:rPr>
  </w:style>
  <w:style w:type="character" w:default="1" w:styleId="25">
    <w:name w:val="Default Paragraph Font"/>
    <w:qFormat/>
    <w:uiPriority w:val="0"/>
  </w:style>
  <w:style w:type="table" w:default="1" w:styleId="23">
    <w:name w:val="Normal Table"/>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index 8"/>
    <w:next w:val="1"/>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6">
    <w:name w:val="Normal Indent"/>
    <w:basedOn w:val="1"/>
    <w:next w:val="7"/>
    <w:qFormat/>
    <w:uiPriority w:val="99"/>
    <w:pPr>
      <w:ind w:firstLine="420"/>
    </w:pPr>
    <w:rPr>
      <w:rFonts w:ascii="Calibri" w:hAnsi="Calibri"/>
      <w:sz w:val="20"/>
      <w:szCs w:val="20"/>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caption"/>
    <w:basedOn w:val="1"/>
    <w:next w:val="1"/>
    <w:qFormat/>
    <w:uiPriority w:val="99"/>
    <w:rPr>
      <w:rFonts w:ascii="Arial" w:hAnsi="Arial" w:eastAsia="黑体" w:cs="Arial"/>
      <w:sz w:val="20"/>
      <w:szCs w:val="20"/>
    </w:rPr>
  </w:style>
  <w:style w:type="paragraph" w:styleId="10">
    <w:name w:val="annotation text"/>
    <w:basedOn w:val="1"/>
    <w:qFormat/>
    <w:uiPriority w:val="99"/>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20"/>
      <w:szCs w:val="20"/>
      <w:lang w:val="en-US" w:eastAsia="zh-CN"/>
    </w:rPr>
  </w:style>
  <w:style w:type="paragraph" w:styleId="11">
    <w:name w:val="Body Text 3"/>
    <w:basedOn w:val="1"/>
    <w:qFormat/>
    <w:uiPriority w:val="99"/>
    <w:pPr>
      <w:spacing w:after="120"/>
    </w:pPr>
    <w:rPr>
      <w:sz w:val="16"/>
      <w:szCs w:val="16"/>
    </w:rPr>
  </w:style>
  <w:style w:type="paragraph" w:styleId="12">
    <w:name w:val="Body Text Indent"/>
    <w:basedOn w:val="1"/>
    <w:qFormat/>
    <w:uiPriority w:val="0"/>
    <w:pPr>
      <w:ind w:firstLine="570"/>
    </w:pPr>
    <w:rPr>
      <w:rFonts w:ascii="宋体" w:hAnsi="宋体"/>
      <w:sz w:val="28"/>
      <w:szCs w:val="20"/>
    </w:r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autoSpaceDE w:val="0"/>
      <w:autoSpaceDN w:val="0"/>
      <w:adjustRightInd w:val="0"/>
      <w:textAlignment w:val="baseline"/>
    </w:pPr>
    <w:rPr>
      <w:rFonts w:ascii="宋体"/>
      <w:kern w:val="0"/>
      <w:sz w:val="28"/>
      <w:szCs w:val="20"/>
    </w:rPr>
  </w:style>
  <w:style w:type="paragraph" w:styleId="15">
    <w:name w:val="footer"/>
    <w:basedOn w:val="1"/>
    <w:next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8">
    <w:name w:val="toc 2"/>
    <w:basedOn w:val="1"/>
    <w:next w:val="1"/>
    <w:qFormat/>
    <w:uiPriority w:val="39"/>
    <w:pPr>
      <w:tabs>
        <w:tab w:val="right" w:leader="dot" w:pos="8296"/>
      </w:tabs>
      <w:ind w:left="420" w:leftChars="200"/>
    </w:pPr>
  </w:style>
  <w:style w:type="paragraph" w:styleId="19">
    <w:name w:val="Body Text 2"/>
    <w:basedOn w:val="1"/>
    <w:qFormat/>
    <w:uiPriority w:val="0"/>
    <w:pPr>
      <w:spacing w:line="360" w:lineRule="auto"/>
    </w:pPr>
    <w:rPr>
      <w:rFonts w:ascii="宋体" w:hAnsi="宋体"/>
      <w:color w:val="000000"/>
      <w:sz w:val="24"/>
      <w:szCs w:val="20"/>
    </w:rPr>
  </w:style>
  <w:style w:type="paragraph" w:styleId="20">
    <w:name w:val="Normal (Web)"/>
    <w:basedOn w:val="1"/>
    <w:qFormat/>
    <w:uiPriority w:val="0"/>
    <w:pPr>
      <w:spacing w:before="0" w:beforeAutospacing="1" w:after="0" w:afterAutospacing="1"/>
      <w:ind w:left="0" w:right="0"/>
      <w:jc w:val="left"/>
    </w:pPr>
    <w:rPr>
      <w:kern w:val="0"/>
      <w:sz w:val="24"/>
      <w:lang w:val="en-US" w:eastAsia="zh-CN"/>
    </w:rPr>
  </w:style>
  <w:style w:type="paragraph" w:styleId="21">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2">
    <w:name w:val="Body Text First Indent"/>
    <w:basedOn w:val="7"/>
    <w:qFormat/>
    <w:uiPriority w:val="99"/>
    <w:pPr>
      <w:spacing w:after="120"/>
      <w:ind w:firstLine="420" w:firstLineChars="100"/>
    </w:pPr>
    <w:rPr>
      <w:sz w:val="21"/>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Hyperlink"/>
    <w:qFormat/>
    <w:uiPriority w:val="99"/>
    <w:rPr>
      <w:color w:val="0000FF"/>
      <w:u w:val="single"/>
    </w:rPr>
  </w:style>
  <w:style w:type="paragraph" w:customStyle="1" w:styleId="28">
    <w:name w:val="表格文字"/>
    <w:basedOn w:val="29"/>
    <w:qFormat/>
    <w:uiPriority w:val="0"/>
    <w:pPr>
      <w:spacing w:before="25" w:after="25"/>
      <w:jc w:val="left"/>
    </w:pPr>
    <w:rPr>
      <w:bCs/>
      <w:spacing w:val="10"/>
      <w:kern w:val="0"/>
      <w:sz w:val="24"/>
      <w:szCs w:val="20"/>
    </w:rPr>
  </w:style>
  <w:style w:type="paragraph" w:customStyle="1" w:styleId="29">
    <w:name w:val="表格文字（两侧对齐）"/>
    <w:basedOn w:val="1"/>
    <w:qFormat/>
    <w:uiPriority w:val="0"/>
    <w:pPr>
      <w:snapToGrid w:val="0"/>
    </w:pPr>
    <w:rPr>
      <w:kern w:val="0"/>
      <w:sz w:val="20"/>
    </w:rPr>
  </w:style>
  <w:style w:type="paragraph" w:customStyle="1" w:styleId="30">
    <w:name w:val="_Style 3"/>
    <w:basedOn w:val="1"/>
    <w:qFormat/>
    <w:uiPriority w:val="0"/>
    <w:pPr>
      <w:ind w:firstLine="420" w:firstLineChars="200"/>
    </w:pPr>
    <w:rPr>
      <w:sz w:val="20"/>
    </w:rPr>
  </w:style>
  <w:style w:type="paragraph" w:customStyle="1" w:styleId="31">
    <w:name w:val="正文缩进1"/>
    <w:basedOn w:val="32"/>
    <w:next w:val="8"/>
    <w:qFormat/>
    <w:uiPriority w:val="0"/>
    <w:pPr>
      <w:widowControl/>
      <w:ind w:firstLine="420"/>
      <w:jc w:val="left"/>
    </w:pPr>
    <w:rPr>
      <w:rFonts w:ascii="Calibri" w:hAnsi="Calibri"/>
      <w:kern w:val="0"/>
    </w:rPr>
  </w:style>
  <w:style w:type="paragraph" w:customStyle="1" w:styleId="32">
    <w:name w:val="正文_2"/>
    <w:next w:val="31"/>
    <w:qFormat/>
    <w:uiPriority w:val="0"/>
    <w:pPr>
      <w:widowControl w:val="0"/>
      <w:jc w:val="both"/>
    </w:pPr>
    <w:rPr>
      <w:rFonts w:ascii="Times New Roman" w:hAnsi="Times New Roman" w:eastAsia="宋体" w:cs="Calibri"/>
      <w:kern w:val="2"/>
      <w:sz w:val="21"/>
      <w:szCs w:val="21"/>
      <w:lang w:val="en-US" w:eastAsia="zh-CN" w:bidi="ar-SA"/>
    </w:rPr>
  </w:style>
  <w:style w:type="character" w:customStyle="1" w:styleId="33">
    <w:name w:val="font01"/>
    <w:qFormat/>
    <w:uiPriority w:val="0"/>
    <w:rPr>
      <w:rFonts w:hint="eastAsia" w:ascii="宋体" w:hAnsi="宋体" w:eastAsia="宋体" w:cs="宋体"/>
      <w:color w:val="0000FF"/>
      <w:sz w:val="22"/>
      <w:szCs w:val="22"/>
      <w:u w:val="none"/>
    </w:rPr>
  </w:style>
  <w:style w:type="paragraph" w:customStyle="1" w:styleId="34">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5">
    <w:name w:val="Table Paragraph"/>
    <w:basedOn w:val="1"/>
    <w:qFormat/>
    <w:uiPriority w:val="1"/>
    <w:rPr>
      <w:rFonts w:ascii="宋体" w:hAnsi="宋体" w:eastAsia="宋体" w:cs="宋体"/>
      <w:lang w:val="zh-CN" w:eastAsia="zh-CN" w:bidi="zh-CN"/>
    </w:rPr>
  </w:style>
  <w:style w:type="paragraph" w:styleId="36">
    <w:name w:val="List Paragraph"/>
    <w:basedOn w:val="1"/>
    <w:qFormat/>
    <w:uiPriority w:val="34"/>
    <w:pPr>
      <w:widowControl/>
      <w:ind w:firstLine="420" w:firstLineChars="200"/>
      <w:jc w:val="left"/>
    </w:pPr>
    <w:rPr>
      <w:kern w:val="0"/>
      <w:sz w:val="20"/>
      <w:szCs w:val="20"/>
    </w:rPr>
  </w:style>
  <w:style w:type="paragraph" w:customStyle="1" w:styleId="37">
    <w:name w:val="font5"/>
    <w:basedOn w:val="1"/>
    <w:qFormat/>
    <w:uiPriority w:val="0"/>
    <w:pPr>
      <w:widowControl/>
      <w:spacing w:before="100" w:beforeAutospacing="1" w:after="100" w:afterAutospacing="1"/>
      <w:jc w:val="left"/>
    </w:pPr>
    <w:rPr>
      <w:rFonts w:ascii="宋体" w:hAnsi="宋体"/>
      <w:kern w:val="0"/>
      <w:sz w:val="18"/>
      <w:szCs w:val="18"/>
    </w:rPr>
  </w:style>
  <w:style w:type="character" w:customStyle="1" w:styleId="38">
    <w:name w:val="font11"/>
    <w:basedOn w:val="25"/>
    <w:qFormat/>
    <w:uiPriority w:val="0"/>
    <w:rPr>
      <w:rFonts w:hint="eastAsia" w:ascii="宋体" w:hAnsi="宋体" w:eastAsia="宋体" w:cs="宋体"/>
      <w:color w:val="000000"/>
      <w:sz w:val="21"/>
      <w:szCs w:val="21"/>
      <w:u w:val="none"/>
    </w:rPr>
  </w:style>
  <w:style w:type="character" w:customStyle="1" w:styleId="39">
    <w:name w:val="font21"/>
    <w:basedOn w:val="25"/>
    <w:qFormat/>
    <w:uiPriority w:val="0"/>
    <w:rPr>
      <w:rFonts w:hint="eastAsia" w:ascii="宋体" w:hAnsi="宋体" w:eastAsia="宋体" w:cs="宋体"/>
      <w:b/>
      <w:bCs/>
      <w:color w:val="000000"/>
      <w:sz w:val="18"/>
      <w:szCs w:val="18"/>
      <w:u w:val="none"/>
    </w:rPr>
  </w:style>
  <w:style w:type="character" w:customStyle="1" w:styleId="40">
    <w:name w:val="font31"/>
    <w:basedOn w:val="25"/>
    <w:qFormat/>
    <w:uiPriority w:val="0"/>
    <w:rPr>
      <w:rFonts w:hint="eastAsia" w:ascii="宋体" w:hAnsi="宋体" w:eastAsia="宋体" w:cs="宋体"/>
      <w:color w:val="000000"/>
      <w:sz w:val="21"/>
      <w:szCs w:val="21"/>
      <w:u w:val="none"/>
    </w:rPr>
  </w:style>
  <w:style w:type="paragraph" w:customStyle="1" w:styleId="41">
    <w:name w:val="图"/>
    <w:basedOn w:val="1"/>
    <w:qFormat/>
    <w:uiPriority w:val="99"/>
    <w:pPr>
      <w:keepNext/>
      <w:adjustRightInd w:val="0"/>
      <w:spacing w:before="60" w:after="60" w:line="300" w:lineRule="auto"/>
      <w:jc w:val="center"/>
      <w:textAlignment w:val="center"/>
    </w:pPr>
    <w:rPr>
      <w:snapToGrid/>
      <w:spacing w:val="20"/>
      <w:kern w:val="0"/>
      <w:sz w:val="24"/>
      <w:szCs w:val="20"/>
    </w:rPr>
  </w:style>
  <w:style w:type="paragraph" w:customStyle="1" w:styleId="42">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 w:type="paragraph" w:customStyle="1" w:styleId="43">
    <w:name w:val="题注5"/>
    <w:basedOn w:val="1"/>
    <w:next w:val="9"/>
    <w:qFormat/>
    <w:uiPriority w:val="0"/>
    <w:pPr>
      <w:jc w:val="center"/>
    </w:pPr>
    <w:rPr>
      <w:b/>
      <w:color w:val="000000"/>
      <w:sz w:val="24"/>
      <w:szCs w:val="21"/>
    </w:rPr>
  </w:style>
  <w:style w:type="paragraph" w:customStyle="1" w:styleId="44">
    <w:name w:val="列出段落1"/>
    <w:basedOn w:val="1"/>
    <w:qFormat/>
    <w:uiPriority w:val="34"/>
    <w:pPr>
      <w:ind w:firstLine="420" w:firstLineChars="200"/>
    </w:pPr>
  </w:style>
  <w:style w:type="table" w:customStyle="1" w:styleId="45">
    <w:name w:val="Table Normal"/>
    <w:qFormat/>
    <w:uiPriority w:val="0"/>
    <w:tblPr>
      <w:tblCellMar>
        <w:top w:w="0" w:type="dxa"/>
        <w:left w:w="0" w:type="dxa"/>
        <w:bottom w:w="0" w:type="dxa"/>
        <w:right w:w="0" w:type="dxa"/>
      </w:tblCellMar>
    </w:tblPr>
  </w:style>
  <w:style w:type="character" w:customStyle="1" w:styleId="46">
    <w:name w:val="font41"/>
    <w:basedOn w:val="25"/>
    <w:qFormat/>
    <w:uiPriority w:val="0"/>
    <w:rPr>
      <w:rFonts w:hint="eastAsia" w:ascii="宋体" w:hAnsi="宋体" w:eastAsia="宋体" w:cs="宋体"/>
      <w:color w:val="000000"/>
      <w:sz w:val="21"/>
      <w:szCs w:val="21"/>
      <w:u w:val="none"/>
    </w:rPr>
  </w:style>
  <w:style w:type="character" w:customStyle="1" w:styleId="47">
    <w:name w:val="font131"/>
    <w:basedOn w:val="25"/>
    <w:qFormat/>
    <w:uiPriority w:val="0"/>
    <w:rPr>
      <w:rFonts w:hint="eastAsia" w:ascii="宋体" w:hAnsi="宋体" w:eastAsia="宋体" w:cs="宋体"/>
      <w:b/>
      <w:bCs/>
      <w:i/>
      <w:iCs/>
      <w:color w:val="000000"/>
      <w:sz w:val="21"/>
      <w:szCs w:val="21"/>
      <w:u w:val="none"/>
    </w:rPr>
  </w:style>
  <w:style w:type="character" w:customStyle="1" w:styleId="48">
    <w:name w:val="font101"/>
    <w:basedOn w:val="25"/>
    <w:qFormat/>
    <w:uiPriority w:val="0"/>
    <w:rPr>
      <w:rFonts w:hint="default" w:ascii="Times New Roman" w:hAnsi="Times New Roman" w:cs="Times New Roman"/>
      <w:b/>
      <w:bCs/>
      <w:i/>
      <w:iCs/>
      <w:color w:val="000000"/>
      <w:sz w:val="21"/>
      <w:szCs w:val="21"/>
      <w:u w:val="none"/>
    </w:rPr>
  </w:style>
  <w:style w:type="character" w:customStyle="1" w:styleId="49">
    <w:name w:val="font71"/>
    <w:basedOn w:val="25"/>
    <w:qFormat/>
    <w:uiPriority w:val="0"/>
    <w:rPr>
      <w:rFonts w:hint="eastAsia" w:ascii="宋体" w:hAnsi="宋体" w:eastAsia="宋体" w:cs="宋体"/>
      <w:b/>
      <w:bCs/>
      <w:color w:val="000000"/>
      <w:sz w:val="21"/>
      <w:szCs w:val="21"/>
      <w:u w:val="none"/>
    </w:rPr>
  </w:style>
  <w:style w:type="paragraph" w:customStyle="1" w:styleId="50">
    <w:name w:val="正文_0_0"/>
    <w:qFormat/>
    <w:uiPriority w:val="0"/>
    <w:pPr>
      <w:widowControl w:val="0"/>
      <w:jc w:val="both"/>
    </w:pPr>
    <w:rPr>
      <w:rFonts w:ascii="Calibri" w:hAnsi="Calibri" w:eastAsia="宋体" w:cs="Times New Roman"/>
      <w:kern w:val="0"/>
      <w:sz w:val="20"/>
      <w:szCs w:val="24"/>
      <w:lang w:val="en-US" w:eastAsia="zh-CN" w:bidi="ar-SA"/>
    </w:rPr>
  </w:style>
  <w:style w:type="paragraph" w:customStyle="1" w:styleId="51">
    <w:name w:val="正文_1"/>
    <w:qFormat/>
    <w:uiPriority w:val="0"/>
    <w:pPr>
      <w:widowControl w:val="0"/>
      <w:jc w:val="both"/>
    </w:pPr>
    <w:rPr>
      <w:rFonts w:ascii="Calibri" w:hAnsi="Calibri" w:eastAsia="宋体" w:cs="宋体"/>
      <w:kern w:val="2"/>
      <w:sz w:val="21"/>
      <w:szCs w:val="22"/>
      <w:lang w:val="en-US" w:eastAsia="zh-CN" w:bidi="ar-SA"/>
    </w:rPr>
  </w:style>
  <w:style w:type="paragraph" w:customStyle="1" w:styleId="5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4">
    <w:name w:val="NormalCharacter"/>
    <w:qFormat/>
    <w:uiPriority w:val="0"/>
  </w:style>
  <w:style w:type="paragraph" w:customStyle="1" w:styleId="55">
    <w:name w:val="Table caption|1"/>
    <w:basedOn w:val="1"/>
    <w:qFormat/>
    <w:uiPriority w:val="0"/>
    <w:pPr>
      <w:spacing w:line="293" w:lineRule="exact"/>
    </w:pPr>
    <w:rPr>
      <w:rFonts w:ascii="宋体" w:hAnsi="宋体" w:cs="宋体"/>
      <w:sz w:val="19"/>
      <w:szCs w:val="19"/>
      <w:lang w:val="zh-TW" w:eastAsia="zh-TW" w:bidi="zh-TW"/>
    </w:rPr>
  </w:style>
  <w:style w:type="paragraph" w:customStyle="1" w:styleId="56">
    <w:name w:val="USE 1"/>
    <w:basedOn w:val="1"/>
    <w:qFormat/>
    <w:uiPriority w:val="0"/>
    <w:pPr>
      <w:spacing w:line="200" w:lineRule="atLeast"/>
      <w:jc w:val="left"/>
    </w:pPr>
    <w:rPr>
      <w:rFonts w:ascii="宋体" w:hAnsi="宋体" w:cs="Times New Roman"/>
      <w:b/>
      <w:sz w:val="24"/>
      <w:szCs w:val="28"/>
    </w:rPr>
  </w:style>
  <w:style w:type="paragraph" w:customStyle="1" w:styleId="57">
    <w:name w:val="正文正"/>
    <w:basedOn w:val="1"/>
    <w:qFormat/>
    <w:uiPriority w:val="0"/>
    <w:pPr>
      <w:spacing w:line="560" w:lineRule="exact"/>
      <w:ind w:firstLine="561"/>
    </w:pPr>
    <w:rPr>
      <w:rFonts w:ascii="Calibri" w:hAnsi="Calibri"/>
      <w:sz w:val="28"/>
      <w:szCs w:val="28"/>
    </w:rPr>
  </w:style>
  <w:style w:type="paragraph" w:customStyle="1" w:styleId="5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28743</Words>
  <Characters>29565</Characters>
  <Paragraphs>2008</Paragraphs>
  <TotalTime>11</TotalTime>
  <ScaleCrop>false</ScaleCrop>
  <LinksUpToDate>false</LinksUpToDate>
  <CharactersWithSpaces>31915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2022-04-16T03:47:00Z</dcterms:created>
  <dc:creator>小奀</dc:creator>
  <cp:lastModifiedBy>梁凤娟</cp:lastModifiedBy>
  <dcterms:modified xsi:type="dcterms:W3CDTF">2023-09-21T03:16:11Z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F66ED95C5258459FB3E64A6EF0E7E661</vt:lpwstr>
  </property>
  <property fmtid="{D5CDD505-2E9C-101B-9397-08002B2CF9AE}" pid="4" name="commondata">
    <vt:lpwstr>eyJoZGlkIjoiZGNiZjhiYWJkMzQ2ODliZDg0M2NkY2U3ZDYyYTQ3YzEifQ==</vt:lpwstr>
  </property>
</Properties>
</file>