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4315"/>
      <w:bookmarkStart w:id="3" w:name="_Toc3493"/>
      <w:bookmarkStart w:id="4" w:name="_Toc16091"/>
      <w:bookmarkStart w:id="5" w:name="_Toc15553"/>
      <w:bookmarkStart w:id="6" w:name="_Toc15365"/>
      <w:bookmarkStart w:id="7" w:name="_Toc15189"/>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南北院区氧气终端采购项目</w:t>
      </w:r>
    </w:p>
    <w:p>
      <w:pPr>
        <w:pStyle w:val="2"/>
        <w:rPr>
          <w:rFonts w:hint="eastAsia" w:ascii="黑体" w:hAnsi="黑体" w:eastAsia="黑体" w:cs="黑体"/>
          <w:b/>
          <w:bCs w:val="0"/>
          <w:color w:val="auto"/>
          <w:kern w:val="0"/>
          <w:sz w:val="44"/>
          <w:szCs w:val="44"/>
          <w:lang w:val="en-US" w:eastAsia="zh-CN"/>
        </w:rPr>
      </w:pPr>
    </w:p>
    <w:p>
      <w:pPr>
        <w:pStyle w:val="3"/>
        <w:rPr>
          <w:rFonts w:hint="eastAsia" w:ascii="黑体" w:hAnsi="黑体" w:eastAsia="黑体" w:cs="黑体"/>
          <w:b/>
          <w:bCs w:val="0"/>
          <w:color w:val="auto"/>
          <w:kern w:val="0"/>
          <w:sz w:val="44"/>
          <w:szCs w:val="44"/>
          <w:lang w:val="en-US" w:eastAsia="zh-CN"/>
        </w:rPr>
      </w:pPr>
    </w:p>
    <w:p>
      <w:pPr>
        <w:pStyle w:val="3"/>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ZCB-2023077</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3.邮件主题：氧气终端采购-某某公司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bookmarkStart w:id="134" w:name="_GoBack"/>
      <w:bookmarkEnd w:id="134"/>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（7）供应商具备有效的特种设备安装改造维修许可或生产许可证（管道安装）GC2级或以上。（提供有效期内的证书复印件，加盖公章）</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（8）供应商具备建筑机电安装工程专业承包三级或以上资质。（提供有效期内的证书复印件，加盖公章）</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（9）供应商具有安全生产许可证。（提供有效期内的证书复印件，加盖公章）</w:t>
      </w:r>
    </w:p>
    <w:p>
      <w:pPr>
        <w:pStyle w:val="8"/>
        <w:adjustRightInd w:val="0"/>
        <w:snapToGrid w:val="0"/>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本项目所投产品为第二类医疗器械：如供应商为生产企业，提供监督管理部门签发的有效的《医疗器械生产许可证》复印件；如供应商为经营企业，提供监督管理部门签发的有效的二类经营备案复印件。（如国家另有规定，则适用其规定）</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31740"/>
      <w:bookmarkStart w:id="14" w:name="_Toc6151"/>
      <w:bookmarkStart w:id="15" w:name="_Toc24"/>
      <w:bookmarkStart w:id="16" w:name="_Toc17375"/>
      <w:bookmarkStart w:id="17" w:name="_Toc28528"/>
      <w:bookmarkStart w:id="18" w:name="_Toc25869"/>
      <w:bookmarkStart w:id="19" w:name="_Toc6408"/>
      <w:bookmarkStart w:id="20" w:name="_Toc1448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29113"/>
      <w:bookmarkStart w:id="22" w:name="_Toc28703"/>
      <w:bookmarkStart w:id="23" w:name="_Toc11305"/>
      <w:bookmarkStart w:id="24" w:name="_Toc21249"/>
      <w:bookmarkStart w:id="25" w:name="_Toc435"/>
      <w:bookmarkStart w:id="26" w:name="_Toc6547"/>
      <w:bookmarkStart w:id="27" w:name="_Toc40346216"/>
      <w:bookmarkStart w:id="28" w:name="_Toc40346375"/>
      <w:bookmarkStart w:id="29" w:name="_Toc11075"/>
      <w:bookmarkStart w:id="30" w:name="_Toc40776111"/>
      <w:bookmarkStart w:id="31" w:name="_Toc7291"/>
      <w:bookmarkStart w:id="32" w:name="_Toc8364"/>
      <w:bookmarkStart w:id="33" w:name="_Toc1994"/>
      <w:bookmarkStart w:id="34" w:name="_Toc3471"/>
      <w:bookmarkStart w:id="35" w:name="_Toc12520"/>
      <w:bookmarkStart w:id="36" w:name="_Toc15870"/>
      <w:bookmarkStart w:id="37" w:name="_Toc26267"/>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40776112"/>
      <w:bookmarkStart w:id="40" w:name="_Toc1743"/>
      <w:bookmarkStart w:id="41" w:name="_Toc2916"/>
      <w:bookmarkStart w:id="42" w:name="_Toc40346217"/>
      <w:bookmarkStart w:id="43" w:name="_Toc27997"/>
      <w:bookmarkStart w:id="44" w:name="_Toc17709"/>
      <w:bookmarkStart w:id="45" w:name="_Toc20884"/>
    </w:p>
    <w:p>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3097"/>
      <w:bookmarkStart w:id="48" w:name="_Toc2029"/>
      <w:bookmarkStart w:id="49" w:name="_Toc5238"/>
      <w:bookmarkStart w:id="50" w:name="_Toc30979"/>
      <w:bookmarkStart w:id="51" w:name="_Toc11485"/>
      <w:bookmarkStart w:id="52" w:name="_Toc2012"/>
      <w:bookmarkStart w:id="53" w:name="_Toc19699"/>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6794"/>
      <w:bookmarkStart w:id="56" w:name="_Toc4013"/>
      <w:bookmarkStart w:id="57" w:name="_Toc27867"/>
      <w:bookmarkStart w:id="58" w:name="_Toc24763"/>
      <w:bookmarkStart w:id="59" w:name="_Toc7052"/>
      <w:bookmarkStart w:id="60" w:name="_Toc21483"/>
      <w:bookmarkStart w:id="61" w:name="_Toc12645"/>
      <w:bookmarkStart w:id="62" w:name="_Toc28064"/>
      <w:bookmarkStart w:id="63" w:name="_Toc14824"/>
      <w:bookmarkStart w:id="64" w:name="_Toc40776113"/>
      <w:bookmarkStart w:id="65" w:name="_Toc29767"/>
      <w:bookmarkStart w:id="66" w:name="_Toc31993"/>
      <w:bookmarkStart w:id="67" w:name="_Toc11141"/>
      <w:bookmarkStart w:id="68" w:name="_Toc40346218"/>
      <w:bookmarkStart w:id="69" w:name="_Toc40346377"/>
      <w:bookmarkStart w:id="70" w:name="_Toc17930"/>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32709"/>
      <w:bookmarkStart w:id="73" w:name="_Toc27771"/>
      <w:bookmarkStart w:id="74" w:name="_Toc9883"/>
      <w:bookmarkStart w:id="75" w:name="_Toc11334"/>
      <w:bookmarkStart w:id="76" w:name="_Toc1324"/>
      <w:bookmarkStart w:id="77" w:name="_Toc26029"/>
      <w:bookmarkStart w:id="78" w:name="_Toc17537"/>
      <w:bookmarkStart w:id="79" w:name="_Toc24651"/>
      <w:bookmarkStart w:id="80" w:name="_Toc6438"/>
      <w:bookmarkStart w:id="81" w:name="_Toc40776114"/>
      <w:bookmarkStart w:id="82" w:name="_Toc14287"/>
      <w:bookmarkStart w:id="83" w:name="_Toc31197"/>
      <w:bookmarkStart w:id="84" w:name="_Toc16813"/>
      <w:bookmarkStart w:id="85" w:name="_Toc19831"/>
      <w:bookmarkStart w:id="86" w:name="_Toc40346219"/>
      <w:bookmarkStart w:id="87" w:name="_Toc40346378"/>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27206"/>
      <w:bookmarkStart w:id="91" w:name="_Toc40346220"/>
      <w:bookmarkStart w:id="92" w:name="_Toc18353"/>
      <w:bookmarkStart w:id="93" w:name="_Toc40776115"/>
      <w:bookmarkStart w:id="94" w:name="_Toc5189"/>
      <w:bookmarkStart w:id="95" w:name="_Toc13222"/>
      <w:bookmarkStart w:id="96" w:name="_Toc20994"/>
      <w:bookmarkStart w:id="97" w:name="_Toc17483"/>
      <w:bookmarkStart w:id="98" w:name="_Toc21940"/>
      <w:bookmarkStart w:id="99" w:name="_Toc3895"/>
      <w:bookmarkStart w:id="100" w:name="_Toc27868"/>
      <w:bookmarkStart w:id="101" w:name="_Toc30336"/>
      <w:bookmarkStart w:id="102" w:name="_Toc12650"/>
      <w:bookmarkStart w:id="103" w:name="_Toc21686"/>
      <w:bookmarkStart w:id="104" w:name="_Toc40346379"/>
      <w:bookmarkStart w:id="105" w:name="_Toc563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776116"/>
      <w:bookmarkStart w:id="107" w:name="_Toc21449"/>
      <w:bookmarkStart w:id="108" w:name="_Toc32371"/>
      <w:bookmarkStart w:id="109" w:name="_Toc8526"/>
      <w:bookmarkStart w:id="110" w:name="_Toc14462"/>
      <w:bookmarkStart w:id="111" w:name="_Toc10454"/>
      <w:bookmarkStart w:id="112" w:name="_Toc40346380"/>
      <w:bookmarkStart w:id="113" w:name="_Toc27646"/>
      <w:bookmarkStart w:id="114" w:name="_Toc27009"/>
      <w:bookmarkStart w:id="115" w:name="_Toc30856"/>
      <w:bookmarkStart w:id="116" w:name="_Toc40346221"/>
      <w:bookmarkStart w:id="117" w:name="_Toc5220"/>
      <w:bookmarkStart w:id="118" w:name="_Toc11547"/>
      <w:bookmarkStart w:id="119" w:name="_Toc3498"/>
      <w:bookmarkStart w:id="120" w:name="_Toc9282"/>
      <w:bookmarkStart w:id="121" w:name="_Toc12127"/>
      <w:bookmarkStart w:id="122" w:name="_Toc3090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10399"/>
      <w:bookmarkStart w:id="125" w:name="_Toc16608"/>
      <w:bookmarkStart w:id="126" w:name="_Toc28747"/>
      <w:bookmarkStart w:id="127" w:name="_Toc13184"/>
      <w:bookmarkStart w:id="128" w:name="_Toc8637"/>
      <w:bookmarkStart w:id="129" w:name="_Toc16728"/>
      <w:bookmarkStart w:id="130" w:name="_Toc15539"/>
      <w:bookmarkStart w:id="131" w:name="_Toc21213"/>
      <w:bookmarkStart w:id="132" w:name="_Toc6691"/>
      <w:bookmarkStart w:id="133" w:name="_Toc3107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特种设备安装改造维修许可</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或生产许可证（管道安装）GC2级或以上</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（提供有效期内的证书复印件，加盖公章）</w:t>
      </w: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四、建筑机电安装工程专业承包三级或以上</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（提供有效期内的证书复印件，加盖公章）</w:t>
      </w: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五、安全生产许可证</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（提供有效期内的证书复印件，加盖公章）</w:t>
      </w: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jc w:val="center"/>
        <w:rPr>
          <w:rFonts w:hint="eastAsia" w:ascii="仿宋" w:hAnsi="仿宋" w:eastAsia="仿宋" w:cs="仿宋"/>
          <w:b/>
          <w:bCs/>
          <w:sz w:val="32"/>
          <w:szCs w:val="22"/>
          <w:lang w:val="en-US" w:eastAsia="zh-CN"/>
        </w:rPr>
      </w:pPr>
      <w:r>
        <w:rPr>
          <w:rFonts w:hint="eastAsia" w:ascii="仿宋" w:hAnsi="仿宋" w:eastAsia="仿宋" w:cs="仿宋"/>
          <w:b/>
          <w:bCs/>
          <w:sz w:val="32"/>
          <w:szCs w:val="22"/>
          <w:lang w:val="en-US" w:eastAsia="zh-CN"/>
        </w:rPr>
        <w:t>六、《医疗器械生产许可证》或二类经营备案</w:t>
      </w:r>
    </w:p>
    <w:p>
      <w:pPr>
        <w:pStyle w:val="3"/>
        <w:spacing w:line="360" w:lineRule="auto"/>
        <w:rPr>
          <w:rFonts w:hint="default" w:ascii="仿宋" w:hAnsi="仿宋" w:eastAsia="仿宋" w:cs="仿宋"/>
          <w:color w:val="0070C0"/>
          <w:sz w:val="24"/>
          <w:lang w:val="en-US" w:eastAsia="zh-CN"/>
        </w:rPr>
      </w:pPr>
      <w:r>
        <w:rPr>
          <w:rFonts w:hint="eastAsia" w:ascii="仿宋" w:hAnsi="仿宋" w:eastAsia="仿宋" w:cs="仿宋"/>
          <w:color w:val="0070C0"/>
          <w:sz w:val="24"/>
          <w:lang w:val="en-US" w:eastAsia="zh-CN"/>
        </w:rPr>
        <w:t>本项目所投产品为第二类医疗器械：如供应商为生产企业，提供监督管理部门签发的有效的《医疗器械生产许可证》复印件；如供应商为经营企业，提供监督管理部门签发的有效的二类经营备案复印件。（如国家另有规定，则适用其规定）</w:t>
      </w: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2DE36"/>
    <w:multiLevelType w:val="singleLevel"/>
    <w:tmpl w:val="A792DE36"/>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AC2"/>
    <w:rsid w:val="03A441BF"/>
    <w:rsid w:val="0BF238BE"/>
    <w:rsid w:val="0FB24AB4"/>
    <w:rsid w:val="1E865036"/>
    <w:rsid w:val="20573B57"/>
    <w:rsid w:val="231E5CE9"/>
    <w:rsid w:val="2587134A"/>
    <w:rsid w:val="27CC1EEA"/>
    <w:rsid w:val="2DFD0CB5"/>
    <w:rsid w:val="333756F5"/>
    <w:rsid w:val="36BE775A"/>
    <w:rsid w:val="36C51B37"/>
    <w:rsid w:val="37324EBF"/>
    <w:rsid w:val="3BD10967"/>
    <w:rsid w:val="3C883582"/>
    <w:rsid w:val="3EA6712C"/>
    <w:rsid w:val="45B5724A"/>
    <w:rsid w:val="4A467007"/>
    <w:rsid w:val="50946DB0"/>
    <w:rsid w:val="5411136C"/>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2406</Words>
  <Characters>2532</Characters>
  <Paragraphs>196</Paragraphs>
  <TotalTime>2</TotalTime>
  <ScaleCrop>false</ScaleCrop>
  <LinksUpToDate>false</LinksUpToDate>
  <CharactersWithSpaces>2656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2023-09-06T02:58:05Z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166C090F5F594C7E87577E737B94B29F</vt:lpwstr>
  </property>
</Properties>
</file>