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pStyle w:val="2"/>
      </w:pPr>
    </w:p>
    <w:p/>
    <w:p>
      <w:pPr>
        <w:spacing w:line="500" w:lineRule="exact"/>
        <w:ind w:firstLine="424" w:firstLineChars="151"/>
        <w:jc w:val="left"/>
        <w:rPr>
          <w:rFonts w:hint="default" w:ascii="仿宋_GB2312" w:hAnsi="仿宋_GB2312" w:eastAsia="宋体" w:cs="仿宋_GB2312"/>
          <w:b/>
          <w:bCs/>
          <w:color w:val="auto"/>
          <w:sz w:val="28"/>
          <w:szCs w:val="28"/>
          <w:lang w:val="en-US" w:eastAsia="zh-CN"/>
        </w:rPr>
      </w:pPr>
      <w:r>
        <w:rPr>
          <w:rFonts w:hint="eastAsia" w:ascii="宋体" w:hAnsi="宋体" w:cs="宋体"/>
          <w:b/>
          <w:bCs/>
          <w:sz w:val="28"/>
          <w:szCs w:val="28"/>
        </w:rPr>
        <w:t>项目编号：ZCB-20</w:t>
      </w:r>
      <w:r>
        <w:rPr>
          <w:rFonts w:hint="eastAsia" w:ascii="宋体" w:hAnsi="宋体" w:cs="宋体"/>
          <w:b/>
          <w:bCs/>
          <w:color w:val="auto"/>
          <w:sz w:val="28"/>
          <w:szCs w:val="28"/>
        </w:rPr>
        <w:t>23</w:t>
      </w:r>
      <w:r>
        <w:rPr>
          <w:rFonts w:hint="eastAsia" w:ascii="宋体" w:hAnsi="宋体" w:cs="宋体"/>
          <w:b/>
          <w:bCs/>
          <w:color w:val="auto"/>
          <w:sz w:val="28"/>
          <w:szCs w:val="28"/>
          <w:lang w:val="en-US" w:eastAsia="zh-CN"/>
        </w:rPr>
        <w:t>117</w:t>
      </w:r>
    </w:p>
    <w:p>
      <w:pPr>
        <w:ind w:firstLine="424" w:firstLineChars="151"/>
        <w:jc w:val="left"/>
        <w:rPr>
          <w:rFonts w:hint="eastAsia" w:ascii="宋体" w:hAnsi="宋体" w:cs="SimSun-Identity-H"/>
          <w:kern w:val="0"/>
          <w:sz w:val="28"/>
          <w:szCs w:val="28"/>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中山大学孙逸仙纪念医院岭南楼海珠厅天面防水补漏工程</w:t>
      </w: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Pr>
        <w:pStyle w:val="2"/>
      </w:pPr>
    </w:p>
    <w:p/>
    <w:p>
      <w:pPr>
        <w:pStyle w:val="2"/>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2023年</w:t>
      </w:r>
      <w:r>
        <w:rPr>
          <w:rFonts w:hint="eastAsia" w:ascii="宋体" w:hAnsi="宋体" w:cs="宋体"/>
          <w:b/>
          <w:bCs/>
          <w:sz w:val="28"/>
          <w:szCs w:val="28"/>
          <w:lang w:val="en-US" w:eastAsia="zh-CN"/>
        </w:rPr>
        <w:t>12</w:t>
      </w:r>
      <w:r>
        <w:rPr>
          <w:rFonts w:hint="eastAsia" w:ascii="宋体" w:hAnsi="宋体" w:cs="宋体"/>
          <w:b/>
          <w:bCs/>
          <w:sz w:val="28"/>
          <w:szCs w:val="28"/>
        </w:rPr>
        <w:t>月</w:t>
      </w:r>
      <w:r>
        <w:rPr>
          <w:rFonts w:hint="eastAsia" w:ascii="宋体" w:hAnsi="宋体" w:cs="宋体"/>
          <w:b/>
          <w:bCs/>
          <w:sz w:val="28"/>
          <w:szCs w:val="28"/>
          <w:lang w:val="en-US" w:eastAsia="zh-CN"/>
        </w:rPr>
        <w:t>01</w:t>
      </w:r>
      <w:r>
        <w:rPr>
          <w:rFonts w:hint="eastAsia" w:ascii="宋体" w:hAnsi="宋体" w:cs="宋体"/>
          <w:b/>
          <w:bCs/>
          <w:sz w:val="28"/>
          <w:szCs w:val="28"/>
        </w:rPr>
        <w:t>日</w:t>
      </w:r>
    </w:p>
    <w:p>
      <w:pPr>
        <w:pStyle w:val="29"/>
        <w:ind w:firstLine="562"/>
        <w:rPr>
          <w:rFonts w:ascii="宋体" w:hAnsi="宋体" w:cs="宋体"/>
          <w:b/>
          <w:bCs/>
          <w:sz w:val="28"/>
          <w:szCs w:val="28"/>
        </w:rPr>
      </w:pPr>
    </w:p>
    <w:p>
      <w:pPr>
        <w:pStyle w:val="29"/>
        <w:ind w:firstLine="562"/>
        <w:rPr>
          <w:rFonts w:ascii="宋体" w:hAnsi="宋体" w:cs="宋体"/>
          <w:b/>
          <w:bCs/>
          <w:sz w:val="28"/>
          <w:szCs w:val="28"/>
        </w:rPr>
      </w:pPr>
    </w:p>
    <w:p>
      <w:pPr>
        <w:ind w:firstLine="964" w:firstLineChars="200"/>
        <w:jc w:val="center"/>
        <w:rPr>
          <w:rFonts w:ascii="宋体" w:hAnsi="宋体" w:cs="华文中宋"/>
          <w:b/>
          <w:bCs/>
          <w:sz w:val="48"/>
          <w:szCs w:val="48"/>
        </w:rPr>
      </w:pPr>
    </w:p>
    <w:p>
      <w:pPr>
        <w:jc w:val="center"/>
        <w:rPr>
          <w:rFonts w:ascii="宋体" w:hAnsi="宋体" w:cs="华文中宋"/>
          <w:b/>
          <w:bCs/>
          <w:sz w:val="48"/>
          <w:szCs w:val="48"/>
        </w:rPr>
      </w:pPr>
      <w:r>
        <w:rPr>
          <w:rFonts w:hint="eastAsia" w:ascii="宋体" w:hAnsi="宋体" w:cs="华文中宋"/>
          <w:b/>
          <w:bCs/>
          <w:sz w:val="48"/>
          <w:szCs w:val="48"/>
        </w:rPr>
        <w:t>目  录</w:t>
      </w:r>
    </w:p>
    <w:p>
      <w:pPr>
        <w:pStyle w:val="2"/>
      </w:pPr>
    </w:p>
    <w:p>
      <w:pPr>
        <w:pStyle w:val="17"/>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p/>
    <w:p>
      <w:pPr>
        <w:pStyle w:val="29"/>
        <w:adjustRightInd w:val="0"/>
        <w:snapToGrid w:val="0"/>
        <w:spacing w:line="480" w:lineRule="auto"/>
        <w:ind w:firstLine="562"/>
        <w:jc w:val="left"/>
        <w:rPr>
          <w:rFonts w:ascii="宋体" w:hAnsi="宋体" w:cs="宋体"/>
          <w:b/>
          <w:bCs/>
          <w:sz w:val="28"/>
          <w:szCs w:val="28"/>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rPr>
          <w:rFonts w:ascii="宋体" w:hAnsi="宋体" w:cs="宋体"/>
          <w:b/>
          <w:sz w:val="36"/>
          <w:szCs w:val="36"/>
        </w:rPr>
      </w:pPr>
    </w:p>
    <w:p>
      <w:pPr>
        <w:pStyle w:val="29"/>
        <w:ind w:firstLine="400"/>
      </w:pPr>
    </w:p>
    <w:p>
      <w:pPr>
        <w:pStyle w:val="2"/>
        <w:spacing w:line="360" w:lineRule="auto"/>
        <w:rPr>
          <w:rFonts w:hint="eastAsia" w:ascii="微软雅黑" w:hAnsi="微软雅黑" w:eastAsia="微软雅黑" w:cs="微软雅黑"/>
          <w:color w:val="auto"/>
        </w:rPr>
      </w:pPr>
      <w:bookmarkStart w:id="0" w:name="_Toc50737317"/>
      <w:bookmarkStart w:id="1" w:name="_Toc50737285"/>
      <w:bookmarkStart w:id="2" w:name="_Toc50691018"/>
      <w:bookmarkStart w:id="3" w:name="_Toc50736465"/>
      <w:bookmarkStart w:id="4" w:name="_Toc76354913"/>
      <w:bookmarkStart w:id="5" w:name="_Toc385940868"/>
      <w:bookmarkStart w:id="6" w:name="_Toc385939527"/>
      <w:bookmarkStart w:id="7" w:name="_Toc417914517"/>
    </w:p>
    <w:p>
      <w:pPr>
        <w:pStyle w:val="2"/>
        <w:spacing w:line="360" w:lineRule="auto"/>
        <w:rPr>
          <w:rFonts w:hint="eastAsia" w:ascii="微软雅黑" w:hAnsi="微软雅黑" w:eastAsia="微软雅黑" w:cs="微软雅黑"/>
          <w:color w:val="auto"/>
        </w:rPr>
      </w:pPr>
    </w:p>
    <w:p>
      <w:pPr>
        <w:pStyle w:val="2"/>
        <w:spacing w:line="360" w:lineRule="auto"/>
        <w:rPr>
          <w:rFonts w:hint="eastAsia" w:ascii="微软雅黑" w:hAnsi="微软雅黑" w:eastAsia="微软雅黑" w:cs="微软雅黑"/>
          <w:color w:val="auto"/>
        </w:rPr>
      </w:pPr>
    </w:p>
    <w:p>
      <w:pPr>
        <w:pStyle w:val="2"/>
        <w:spacing w:line="360" w:lineRule="auto"/>
        <w:rPr>
          <w:rFonts w:hint="eastAsia" w:ascii="微软雅黑" w:hAnsi="微软雅黑" w:eastAsia="微软雅黑" w:cs="微软雅黑"/>
          <w:color w:val="auto"/>
        </w:rPr>
      </w:pPr>
    </w:p>
    <w:p>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中山大学孙逸仙纪念医院（以下简称“我院”）依据我院的需求，现对中山大学孙逸仙纪念医院岭南楼海珠厅天面防水补漏工程项目公开挂网采购，欢迎符合条件的供应商参加响应。</w:t>
      </w:r>
    </w:p>
    <w:p>
      <w:pPr>
        <w:pStyle w:val="10"/>
        <w:ind w:firstLine="482" w:firstLineChars="200"/>
        <w:rPr>
          <w:rFonts w:hint="eastAsia" w:eastAsia="宋体"/>
          <w:b/>
          <w:bCs w:val="0"/>
          <w:lang w:eastAsia="zh-CN"/>
        </w:rPr>
      </w:pPr>
      <w:r>
        <w:rPr>
          <w:rFonts w:hint="eastAsia" w:ascii="宋体" w:hAnsi="宋体" w:cs="宋体"/>
          <w:b/>
          <w:bCs w:val="0"/>
          <w:sz w:val="24"/>
          <w:lang w:eastAsia="zh-CN"/>
        </w:rPr>
        <w:t>一、项目基本情况</w:t>
      </w:r>
    </w:p>
    <w:p>
      <w:pPr>
        <w:adjustRightInd w:val="0"/>
        <w:snapToGrid w:val="0"/>
        <w:spacing w:line="360" w:lineRule="exact"/>
        <w:ind w:firstLine="482" w:firstLineChars="200"/>
        <w:rPr>
          <w:rFonts w:hint="default" w:ascii="宋体" w:hAnsi="宋体" w:cs="宋体"/>
          <w:bCs/>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ZCB</w:t>
      </w:r>
      <w:r>
        <w:rPr>
          <w:rFonts w:hint="eastAsia" w:ascii="宋体" w:hAnsi="宋体" w:cs="宋体"/>
          <w:bCs/>
          <w:color w:val="auto"/>
          <w:sz w:val="24"/>
        </w:rPr>
        <w:t>-202</w:t>
      </w:r>
      <w:r>
        <w:rPr>
          <w:rFonts w:hint="eastAsia" w:ascii="宋体" w:hAnsi="宋体" w:cs="宋体"/>
          <w:bCs/>
          <w:sz w:val="24"/>
        </w:rPr>
        <w:t>3</w:t>
      </w:r>
      <w:r>
        <w:rPr>
          <w:rFonts w:hint="eastAsia" w:ascii="宋体" w:hAnsi="宋体" w:cs="宋体"/>
          <w:bCs/>
          <w:sz w:val="24"/>
          <w:lang w:val="en-US" w:eastAsia="zh-CN"/>
        </w:rPr>
        <w:t>117</w:t>
      </w:r>
    </w:p>
    <w:p>
      <w:pPr>
        <w:adjustRightInd w:val="0"/>
        <w:snapToGrid w:val="0"/>
        <w:spacing w:line="360" w:lineRule="exact"/>
        <w:ind w:firstLine="482" w:firstLineChars="200"/>
        <w:rPr>
          <w:rFonts w:hint="eastAsia" w:ascii="宋体" w:hAnsi="宋体" w:cs="宋体"/>
          <w:bCs/>
          <w:sz w:val="24"/>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中山大学孙逸仙纪念医院岭南楼海珠厅天面防水补漏工程</w:t>
      </w:r>
    </w:p>
    <w:p>
      <w:pPr>
        <w:pStyle w:val="10"/>
        <w:ind w:firstLine="482" w:firstLineChars="200"/>
      </w:pPr>
      <w:r>
        <w:rPr>
          <w:rFonts w:hint="eastAsia" w:ascii="宋体" w:hAnsi="宋体" w:cs="宋体"/>
          <w:b/>
          <w:bCs/>
          <w:sz w:val="24"/>
          <w:lang w:val="en-US" w:eastAsia="zh-CN"/>
        </w:rPr>
        <w:t>3、</w:t>
      </w:r>
      <w:r>
        <w:rPr>
          <w:rFonts w:hint="eastAsia" w:ascii="宋体" w:hAnsi="宋体" w:cs="宋体"/>
          <w:b/>
          <w:bCs/>
          <w:sz w:val="24"/>
        </w:rPr>
        <w:t>项目地</w:t>
      </w:r>
      <w:r>
        <w:rPr>
          <w:rFonts w:hint="eastAsia" w:ascii="宋体" w:hAnsi="宋体" w:eastAsia="宋体" w:cs="SimSun-Identity-H"/>
          <w:b/>
          <w:bCs/>
          <w:kern w:val="0"/>
          <w:sz w:val="24"/>
          <w:szCs w:val="24"/>
          <w:lang w:val="en-US" w:eastAsia="zh-CN" w:bidi="ar-SA"/>
        </w:rPr>
        <w:t>点：</w:t>
      </w:r>
      <w:r>
        <w:rPr>
          <w:rFonts w:hint="eastAsia" w:ascii="宋体" w:hAnsi="宋体" w:eastAsia="宋体" w:cs="SimSun-Identity-H"/>
          <w:kern w:val="0"/>
          <w:sz w:val="24"/>
          <w:szCs w:val="24"/>
          <w:lang w:val="en-US" w:eastAsia="zh-CN" w:bidi="ar-SA"/>
        </w:rPr>
        <w:t>广州市</w:t>
      </w:r>
      <w:r>
        <w:rPr>
          <w:rFonts w:hint="eastAsia" w:ascii="宋体" w:hAnsi="宋体" w:cs="SimSun-Identity-H"/>
          <w:kern w:val="0"/>
          <w:sz w:val="24"/>
          <w:szCs w:val="24"/>
          <w:lang w:val="en-US" w:eastAsia="zh-CN" w:bidi="ar-SA"/>
        </w:rPr>
        <w:t>越秀区</w:t>
      </w:r>
      <w:r>
        <w:rPr>
          <w:rFonts w:hint="eastAsia" w:ascii="宋体" w:hAnsi="宋体" w:eastAsia="宋体" w:cs="SimSun-Identity-H"/>
          <w:kern w:val="0"/>
          <w:sz w:val="24"/>
          <w:szCs w:val="24"/>
          <w:lang w:val="en-US" w:eastAsia="zh-CN" w:bidi="ar-SA"/>
        </w:rPr>
        <w:t>沿江西路107号</w:t>
      </w:r>
    </w:p>
    <w:p>
      <w:pPr>
        <w:ind w:firstLine="482" w:firstLineChars="200"/>
        <w:rPr>
          <w:rFonts w:hint="eastAsia" w:hAnsi="宋体" w:cs="宋体"/>
          <w:bCs/>
          <w:sz w:val="24"/>
        </w:rPr>
      </w:pPr>
      <w:r>
        <w:rPr>
          <w:rFonts w:hint="eastAsia" w:hAnsi="宋体" w:cs="宋体"/>
          <w:b/>
          <w:bCs/>
          <w:sz w:val="24"/>
          <w:lang w:val="en-US" w:eastAsia="zh-CN"/>
        </w:rPr>
        <w:t>4、</w:t>
      </w:r>
      <w:r>
        <w:rPr>
          <w:rFonts w:hint="eastAsia" w:hAnsi="宋体" w:cs="宋体"/>
          <w:b/>
          <w:bCs/>
          <w:sz w:val="24"/>
        </w:rPr>
        <w:t>项目采购方式：</w:t>
      </w:r>
      <w:r>
        <w:rPr>
          <w:rFonts w:hint="eastAsia" w:hAnsi="宋体" w:cs="宋体"/>
          <w:bCs/>
          <w:sz w:val="24"/>
        </w:rPr>
        <w:t>公开比选</w:t>
      </w:r>
    </w:p>
    <w:p>
      <w:pPr>
        <w:spacing w:line="300" w:lineRule="auto"/>
        <w:ind w:firstLine="482" w:firstLineChars="200"/>
        <w:rPr>
          <w:rFonts w:hint="eastAsia" w:ascii="宋体" w:hAnsi="宋体" w:eastAsia="宋体" w:cs="SimSun-Identity-H"/>
          <w:kern w:val="0"/>
          <w:sz w:val="24"/>
          <w:lang w:val="en-US" w:eastAsia="zh-CN"/>
        </w:rPr>
      </w:pPr>
      <w:r>
        <w:rPr>
          <w:rFonts w:hint="eastAsia" w:hAnsi="宋体" w:cs="宋体"/>
          <w:b/>
          <w:bCs w:val="0"/>
          <w:sz w:val="24"/>
          <w:lang w:val="en-US" w:eastAsia="zh-CN"/>
        </w:rPr>
        <w:t>5、项目预算金额：</w:t>
      </w:r>
      <w:r>
        <w:rPr>
          <w:rFonts w:hint="eastAsia" w:ascii="宋体" w:hAnsi="宋体" w:cs="宋体"/>
          <w:color w:val="333333"/>
          <w:sz w:val="24"/>
          <w:highlight w:val="none"/>
          <w:lang w:val="en-US" w:eastAsia="zh-CN"/>
        </w:rPr>
        <w:t>348,222.53元。项目最高限价：348,222.53元</w:t>
      </w:r>
      <w:r>
        <w:rPr>
          <w:rFonts w:hint="eastAsia" w:ascii="宋体" w:hAnsi="宋体" w:eastAsia="宋体" w:cs="宋体"/>
          <w:bCs/>
          <w:color w:val="000000"/>
          <w:kern w:val="2"/>
          <w:sz w:val="24"/>
          <w:szCs w:val="24"/>
          <w:highlight w:val="none"/>
          <w:lang w:val="en-US" w:eastAsia="zh-CN" w:bidi="ar-SA"/>
        </w:rPr>
        <w:t>，</w:t>
      </w:r>
      <w:r>
        <w:rPr>
          <w:rFonts w:hint="eastAsia" w:ascii="宋体" w:hAnsi="宋体" w:cs="SimSun-Identity-H"/>
          <w:kern w:val="0"/>
          <w:sz w:val="24"/>
        </w:rPr>
        <w:t>其中非竞争费用</w:t>
      </w:r>
      <w:r>
        <w:rPr>
          <w:rFonts w:hint="eastAsia" w:ascii="宋体" w:hAnsi="宋体" w:cs="SimSun-Identity-H"/>
          <w:kern w:val="0"/>
          <w:sz w:val="24"/>
          <w:lang w:eastAsia="zh-CN"/>
        </w:rPr>
        <w:t>（</w:t>
      </w:r>
      <w:r>
        <w:rPr>
          <w:rFonts w:hint="eastAsia" w:ascii="宋体" w:hAnsi="宋体" w:cs="SimSun-Identity-H"/>
          <w:kern w:val="0"/>
          <w:sz w:val="24"/>
        </w:rPr>
        <w:t>绿色施工安全防护措施费</w:t>
      </w:r>
      <w:r>
        <w:rPr>
          <w:rFonts w:hint="eastAsia" w:ascii="宋体" w:hAnsi="宋体" w:cs="宋体"/>
          <w:color w:val="333333"/>
          <w:kern w:val="2"/>
          <w:sz w:val="24"/>
          <w:szCs w:val="24"/>
          <w:u w:val="none"/>
          <w:lang w:val="en-US" w:eastAsia="zh-CN" w:bidi="ar"/>
        </w:rPr>
        <w:t>18,181.01</w:t>
      </w:r>
      <w:r>
        <w:rPr>
          <w:rFonts w:hint="eastAsia" w:ascii="宋体" w:hAnsi="宋体" w:eastAsia="宋体" w:cs="宋体"/>
          <w:color w:val="333333"/>
          <w:kern w:val="2"/>
          <w:sz w:val="24"/>
          <w:szCs w:val="24"/>
          <w:u w:val="none"/>
          <w:lang w:val="en-US" w:eastAsia="zh-CN" w:bidi="ar"/>
        </w:rPr>
        <w:t>元</w:t>
      </w:r>
      <w:r>
        <w:rPr>
          <w:rFonts w:hint="eastAsia" w:ascii="宋体" w:hAnsi="宋体" w:cs="宋体"/>
          <w:color w:val="333333"/>
          <w:sz w:val="24"/>
          <w:highlight w:val="none"/>
          <w:u w:val="none"/>
        </w:rPr>
        <w:t>；暂</w:t>
      </w:r>
      <w:r>
        <w:rPr>
          <w:rFonts w:hint="eastAsia" w:ascii="宋体" w:hAnsi="宋体" w:cs="宋体"/>
          <w:bCs/>
          <w:color w:val="000000"/>
          <w:sz w:val="24"/>
          <w:highlight w:val="none"/>
          <w:u w:val="none"/>
        </w:rPr>
        <w:t>列金额</w:t>
      </w:r>
      <w:r>
        <w:rPr>
          <w:rFonts w:hint="eastAsia" w:ascii="宋体" w:hAnsi="宋体" w:cs="宋体"/>
          <w:color w:val="333333"/>
          <w:kern w:val="2"/>
          <w:sz w:val="24"/>
          <w:szCs w:val="24"/>
          <w:u w:val="none"/>
          <w:lang w:val="en-US" w:eastAsia="zh-CN" w:bidi="ar"/>
        </w:rPr>
        <w:t>25,737.76</w:t>
      </w:r>
      <w:r>
        <w:rPr>
          <w:rFonts w:hint="eastAsia" w:ascii="宋体" w:hAnsi="宋体" w:eastAsia="宋体" w:cs="宋体"/>
          <w:color w:val="333333"/>
          <w:kern w:val="2"/>
          <w:sz w:val="24"/>
          <w:szCs w:val="24"/>
          <w:u w:val="none"/>
          <w:lang w:val="en-US" w:eastAsia="zh-CN" w:bidi="ar"/>
        </w:rPr>
        <w:t>元</w:t>
      </w:r>
      <w:r>
        <w:rPr>
          <w:rFonts w:hint="eastAsia" w:ascii="宋体" w:hAnsi="宋体" w:cs="宋体"/>
          <w:color w:val="333333"/>
          <w:kern w:val="2"/>
          <w:sz w:val="24"/>
          <w:szCs w:val="24"/>
          <w:u w:val="none"/>
          <w:lang w:val="en-US" w:eastAsia="zh-CN" w:bidi="ar"/>
        </w:rPr>
        <w:t>）</w:t>
      </w:r>
      <w:r>
        <w:rPr>
          <w:rFonts w:hint="eastAsia" w:ascii="宋体" w:hAnsi="宋体" w:cs="SimSun-Identity-H"/>
          <w:kern w:val="0"/>
          <w:sz w:val="24"/>
        </w:rPr>
        <w:t>，详见附件《最高投标限价公布函》。</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lang w:eastAsia="zh-CN"/>
        </w:rPr>
        <w:t>采购需求</w:t>
      </w:r>
      <w:r>
        <w:rPr>
          <w:rFonts w:hint="eastAsia" w:ascii="宋体" w:hAnsi="宋体" w:cs="宋体"/>
          <w:b/>
          <w:sz w:val="24"/>
        </w:rPr>
        <w:t>：</w:t>
      </w:r>
    </w:p>
    <w:tbl>
      <w:tblPr>
        <w:tblStyle w:val="23"/>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825"/>
        <w:gridCol w:w="468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7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82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68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09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项目工</w:t>
            </w:r>
            <w:r>
              <w:rPr>
                <w:rFonts w:hint="eastAsia" w:ascii="宋体" w:hAnsi="宋体" w:cs="宋体"/>
                <w:b/>
                <w:bCs/>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70" w:type="dxa"/>
            <w:vAlign w:val="center"/>
          </w:tcPr>
          <w:p>
            <w:pPr>
              <w:jc w:val="center"/>
              <w:rPr>
                <w:rFonts w:ascii="宋体" w:hAnsi="宋体" w:cs="宋体"/>
                <w:szCs w:val="21"/>
                <w:lang w:val="zh-CN"/>
              </w:rPr>
            </w:pPr>
            <w:r>
              <w:rPr>
                <w:rFonts w:hint="eastAsia" w:ascii="宋体" w:hAnsi="宋体" w:cs="宋体"/>
                <w:bCs/>
                <w:sz w:val="24"/>
              </w:rPr>
              <w:t>中山大学孙逸仙纪念医院岭南楼海珠厅天面防水补漏工程</w:t>
            </w:r>
          </w:p>
        </w:tc>
        <w:tc>
          <w:tcPr>
            <w:tcW w:w="825" w:type="dxa"/>
            <w:vAlign w:val="center"/>
          </w:tcPr>
          <w:p>
            <w:pPr>
              <w:jc w:val="center"/>
              <w:rPr>
                <w:rFonts w:hint="eastAsia" w:ascii="宋体" w:hAnsi="宋体" w:eastAsia="宋体" w:cs="SimSun-Identity-H"/>
                <w:kern w:val="0"/>
                <w:sz w:val="24"/>
                <w:lang w:val="zh-CN"/>
              </w:rPr>
            </w:pPr>
            <w:r>
              <w:rPr>
                <w:rFonts w:hint="eastAsia" w:ascii="宋体" w:hAnsi="宋体" w:eastAsia="宋体" w:cs="SimSun-Identity-H"/>
                <w:kern w:val="0"/>
                <w:sz w:val="24"/>
                <w:lang w:val="zh-CN"/>
              </w:rPr>
              <w:t>1项</w:t>
            </w:r>
          </w:p>
        </w:tc>
        <w:tc>
          <w:tcPr>
            <w:tcW w:w="4680" w:type="dxa"/>
            <w:vAlign w:val="center"/>
          </w:tcPr>
          <w:p>
            <w:pPr>
              <w:jc w:val="center"/>
              <w:rPr>
                <w:rFonts w:hint="default" w:ascii="宋体" w:hAnsi="宋体" w:cs="宋体"/>
                <w:sz w:val="24"/>
                <w:lang w:val="en-US"/>
              </w:rPr>
            </w:pPr>
            <w:r>
              <w:rPr>
                <w:rFonts w:hint="eastAsia" w:ascii="宋体" w:hAnsi="宋体" w:cs="SimSun-Identity-H"/>
                <w:kern w:val="0"/>
                <w:sz w:val="24"/>
              </w:rPr>
              <w:t>院本部岭南楼天面约920平方米区域的防水补漏</w:t>
            </w:r>
          </w:p>
        </w:tc>
        <w:tc>
          <w:tcPr>
            <w:tcW w:w="1090" w:type="dxa"/>
            <w:vAlign w:val="center"/>
          </w:tcPr>
          <w:p>
            <w:pPr>
              <w:jc w:val="center"/>
              <w:rPr>
                <w:rFonts w:hint="default" w:hAnsi="宋体" w:cs="宋体"/>
                <w:bCs/>
                <w:color w:val="000000" w:themeColor="text1"/>
                <w:sz w:val="24"/>
                <w:lang w:val="en-US"/>
                <w14:textFill>
                  <w14:solidFill>
                    <w14:schemeClr w14:val="tx1"/>
                  </w14:solidFill>
                </w14:textFill>
              </w:rPr>
            </w:pPr>
            <w:r>
              <w:rPr>
                <w:rFonts w:hint="eastAsia" w:ascii="宋体" w:hAnsi="宋体" w:cs="宋体"/>
                <w:bCs/>
                <w:color w:val="000000"/>
                <w:sz w:val="24"/>
              </w:rPr>
              <w:t>45日历天</w:t>
            </w:r>
          </w:p>
        </w:tc>
      </w:tr>
    </w:tbl>
    <w:p>
      <w:pPr>
        <w:tabs>
          <w:tab w:val="left" w:pos="210"/>
        </w:tabs>
        <w:adjustRightInd w:val="0"/>
        <w:snapToGrid w:val="0"/>
        <w:spacing w:line="360" w:lineRule="exact"/>
        <w:jc w:val="left"/>
        <w:rPr>
          <w:rFonts w:hint="eastAsia" w:ascii="宋体" w:hAnsi="宋体" w:cs="宋体"/>
          <w:sz w:val="24"/>
        </w:rPr>
      </w:pPr>
    </w:p>
    <w:p>
      <w:pPr>
        <w:tabs>
          <w:tab w:val="left" w:pos="210"/>
        </w:tabs>
        <w:adjustRightInd w:val="0"/>
        <w:snapToGrid w:val="0"/>
        <w:spacing w:line="360" w:lineRule="exact"/>
        <w:ind w:firstLine="482" w:firstLineChars="200"/>
        <w:jc w:val="left"/>
        <w:rPr>
          <w:rFonts w:hint="eastAsia" w:ascii="宋体" w:hAnsi="宋体" w:cs="宋体"/>
          <w:bCs/>
          <w:color w:val="000000"/>
          <w:kern w:val="2"/>
          <w:sz w:val="24"/>
          <w:szCs w:val="24"/>
          <w:lang w:val="en-US" w:eastAsia="zh-CN" w:bidi="ar-SA"/>
        </w:rPr>
      </w:pPr>
      <w:r>
        <w:rPr>
          <w:rFonts w:hint="eastAsia" w:ascii="宋体" w:hAnsi="宋体" w:cs="宋体"/>
          <w:b/>
          <w:bCs/>
          <w:sz w:val="24"/>
          <w:lang w:val="en-US" w:eastAsia="zh-CN"/>
        </w:rPr>
        <w:t>7、</w:t>
      </w:r>
      <w:r>
        <w:rPr>
          <w:rFonts w:hint="eastAsia" w:hAnsi="宋体" w:cs="宋体"/>
          <w:b/>
          <w:bCs/>
          <w:sz w:val="24"/>
        </w:rPr>
        <w:t>项目内容：</w:t>
      </w:r>
      <w:r>
        <w:rPr>
          <w:rFonts w:hint="eastAsia" w:ascii="宋体" w:hAnsi="宋体" w:eastAsia="宋体" w:cs="SimSun-Identity-H"/>
          <w:kern w:val="0"/>
          <w:sz w:val="24"/>
          <w:lang w:eastAsia="zh-CN"/>
        </w:rPr>
        <w:t>对</w:t>
      </w:r>
      <w:r>
        <w:rPr>
          <w:rFonts w:hint="eastAsia" w:ascii="宋体" w:hAnsi="宋体" w:eastAsia="宋体" w:cs="SimSun-Identity-H"/>
          <w:kern w:val="0"/>
          <w:sz w:val="24"/>
        </w:rPr>
        <w:t>院</w:t>
      </w:r>
      <w:r>
        <w:rPr>
          <w:rFonts w:hint="eastAsia" w:ascii="宋体" w:hAnsi="宋体" w:cs="SimSun-Identity-H"/>
          <w:kern w:val="0"/>
          <w:sz w:val="24"/>
        </w:rPr>
        <w:t>本部岭南楼天面约920平方米区域</w:t>
      </w:r>
      <w:r>
        <w:rPr>
          <w:rFonts w:hint="eastAsia" w:ascii="宋体" w:hAnsi="宋体" w:cs="SimSun-Identity-H"/>
          <w:kern w:val="0"/>
          <w:sz w:val="24"/>
          <w:lang w:eastAsia="zh-CN"/>
        </w:rPr>
        <w:t>进行整体</w:t>
      </w:r>
      <w:r>
        <w:rPr>
          <w:rFonts w:hint="eastAsia" w:ascii="宋体" w:hAnsi="宋体" w:cs="SimSun-Identity-H"/>
          <w:kern w:val="0"/>
          <w:sz w:val="24"/>
        </w:rPr>
        <w:t>防水补漏</w:t>
      </w:r>
      <w:r>
        <w:rPr>
          <w:rFonts w:hint="eastAsia" w:ascii="宋体" w:hAnsi="宋体" w:cs="SimSun-Identity-H"/>
          <w:kern w:val="0"/>
          <w:sz w:val="24"/>
          <w:lang w:eastAsia="zh-CN"/>
        </w:rPr>
        <w:t>处理</w:t>
      </w:r>
      <w:r>
        <w:rPr>
          <w:rFonts w:hint="eastAsia" w:ascii="宋体" w:hAnsi="宋体" w:cs="宋体"/>
          <w:bCs/>
          <w:color w:val="000000"/>
          <w:kern w:val="2"/>
          <w:sz w:val="24"/>
          <w:szCs w:val="24"/>
          <w:lang w:val="en-US" w:eastAsia="zh-CN" w:bidi="ar-SA"/>
        </w:rPr>
        <w:t>。具体详见设计方案及图纸。</w:t>
      </w:r>
    </w:p>
    <w:p>
      <w:pPr>
        <w:pStyle w:val="29"/>
        <w:snapToGrid w:val="0"/>
        <w:spacing w:line="360" w:lineRule="exact"/>
        <w:ind w:firstLine="480"/>
        <w:rPr>
          <w:rFonts w:hint="eastAsia" w:ascii="宋体" w:hAnsi="宋体" w:cs="SimSun-Identity-H"/>
          <w:kern w:val="0"/>
          <w:sz w:val="24"/>
        </w:rPr>
      </w:pPr>
      <w:r>
        <w:rPr>
          <w:rFonts w:hint="eastAsia" w:ascii="宋体" w:hAnsi="宋体" w:cs="宋体"/>
          <w:b/>
          <w:bCs/>
          <w:sz w:val="24"/>
          <w:lang w:val="en-US" w:eastAsia="zh-CN"/>
        </w:rPr>
        <w:t>8、</w:t>
      </w:r>
      <w:r>
        <w:rPr>
          <w:rFonts w:hint="eastAsia" w:ascii="宋体" w:hAnsi="宋体" w:cs="宋体"/>
          <w:b/>
          <w:bCs/>
          <w:sz w:val="24"/>
          <w:lang w:eastAsia="zh-CN"/>
        </w:rPr>
        <w:t>项目工期</w:t>
      </w:r>
      <w:r>
        <w:rPr>
          <w:rFonts w:hint="eastAsia" w:ascii="宋体" w:hAnsi="宋体" w:cs="宋体"/>
          <w:b/>
          <w:bCs/>
          <w:sz w:val="24"/>
          <w:szCs w:val="20"/>
        </w:rPr>
        <w:t>：</w:t>
      </w:r>
      <w:r>
        <w:rPr>
          <w:rFonts w:hint="eastAsia" w:ascii="宋体" w:hAnsi="宋体" w:cs="宋体"/>
          <w:bCs/>
          <w:color w:val="000000"/>
          <w:sz w:val="24"/>
        </w:rPr>
        <w:t>总工期45日历天，具体开工日期以采购人或监理单位发出的开工令为准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pPr>
        <w:pStyle w:val="29"/>
        <w:snapToGrid w:val="0"/>
        <w:spacing w:line="360" w:lineRule="exact"/>
        <w:ind w:firstLine="480"/>
        <w:rPr>
          <w:rFonts w:hint="eastAsia" w:ascii="宋体" w:hAnsi="宋体" w:cs="宋体"/>
          <w:b/>
          <w:bCs w:val="0"/>
          <w:sz w:val="24"/>
        </w:rPr>
      </w:pPr>
      <w:r>
        <w:rPr>
          <w:rFonts w:hint="eastAsia" w:ascii="宋体" w:hAnsi="宋体" w:cs="宋体"/>
          <w:b/>
          <w:bCs w:val="0"/>
          <w:sz w:val="24"/>
          <w:lang w:eastAsia="zh-CN"/>
        </w:rPr>
        <w:t>二、</w:t>
      </w:r>
      <w:r>
        <w:rPr>
          <w:rFonts w:hint="eastAsia" w:ascii="宋体" w:hAnsi="宋体" w:cs="宋体"/>
          <w:b/>
          <w:bCs w:val="0"/>
          <w:sz w:val="24"/>
        </w:rPr>
        <w:t>质量标准</w:t>
      </w:r>
    </w:p>
    <w:p>
      <w:pPr>
        <w:pStyle w:val="29"/>
        <w:snapToGrid w:val="0"/>
        <w:spacing w:line="360" w:lineRule="exact"/>
        <w:ind w:firstLine="480"/>
        <w:rPr>
          <w:rFonts w:hint="eastAsia" w:ascii="宋体" w:hAnsi="宋体" w:cs="SimSun-Identity-H"/>
          <w:kern w:val="0"/>
          <w:sz w:val="24"/>
        </w:rPr>
      </w:pPr>
      <w:r>
        <w:rPr>
          <w:rFonts w:hint="eastAsia" w:ascii="宋体" w:hAnsi="宋体" w:cs="SimSun-Identity-H"/>
          <w:kern w:val="0"/>
          <w:sz w:val="24"/>
        </w:rPr>
        <w:t>严格按</w:t>
      </w:r>
      <w:r>
        <w:rPr>
          <w:rFonts w:hint="eastAsia" w:ascii="宋体" w:hAnsi="宋体" w:cs="SimSun-Identity-H"/>
          <w:kern w:val="0"/>
          <w:sz w:val="24"/>
          <w:lang w:eastAsia="zh-CN"/>
        </w:rPr>
        <w:t>采购</w:t>
      </w:r>
      <w:r>
        <w:rPr>
          <w:rFonts w:hint="eastAsia" w:ascii="宋体" w:hAnsi="宋体" w:cs="SimSun-Identity-H"/>
          <w:kern w:val="0"/>
          <w:sz w:val="24"/>
        </w:rPr>
        <w:t>人提供的施工图进行施工，按照设计文件和有关技术标准、规范和合同规定施工，验收标准按国家颁发的《建筑工程施工质量验收统一标准》（GB50300—2013）执行，必须达到新竣工备案制的合格标准。同时应满足上级主管部门的相关验收标准。</w:t>
      </w:r>
    </w:p>
    <w:p>
      <w:pPr>
        <w:pStyle w:val="29"/>
        <w:snapToGrid w:val="0"/>
        <w:spacing w:line="360" w:lineRule="exact"/>
        <w:ind w:firstLine="480"/>
        <w:rPr>
          <w:rFonts w:ascii="宋体" w:hAnsi="宋体" w:cs="SimSun-Identity-H"/>
          <w:kern w:val="0"/>
          <w:sz w:val="24"/>
        </w:rPr>
      </w:pPr>
      <w:r>
        <w:rPr>
          <w:rFonts w:hint="eastAsia" w:ascii="宋体" w:hAnsi="宋体" w:cs="宋体"/>
          <w:b/>
          <w:bCs w:val="0"/>
          <w:sz w:val="24"/>
          <w:lang w:eastAsia="zh-CN"/>
        </w:rPr>
        <w:t>三</w:t>
      </w:r>
      <w:r>
        <w:rPr>
          <w:rFonts w:hint="eastAsia" w:ascii="宋体" w:hAnsi="宋体" w:cs="宋体"/>
          <w:b/>
          <w:bCs w:val="0"/>
          <w:sz w:val="24"/>
        </w:rPr>
        <w:t>、其他要求</w:t>
      </w:r>
    </w:p>
    <w:p>
      <w:pPr>
        <w:adjustRightInd w:val="0"/>
        <w:snapToGrid w:val="0"/>
        <w:spacing w:line="360" w:lineRule="exact"/>
        <w:ind w:firstLine="424" w:firstLineChars="177"/>
        <w:jc w:val="left"/>
        <w:rPr>
          <w:rFonts w:hint="eastAsia" w:ascii="宋体" w:hAnsi="宋体" w:eastAsia="宋体" w:cs="宋体"/>
          <w:bCs/>
          <w:color w:val="000000"/>
          <w:kern w:val="2"/>
          <w:sz w:val="24"/>
          <w:szCs w:val="24"/>
          <w:lang w:val="en-US" w:eastAsia="zh-CN" w:bidi="ar-SA"/>
        </w:rPr>
      </w:pPr>
      <w:r>
        <w:rPr>
          <w:rFonts w:hint="eastAsia" w:ascii="宋体" w:hAnsi="宋体" w:cs="宋体"/>
          <w:bCs/>
          <w:sz w:val="24"/>
          <w:lang w:val="en-US" w:eastAsia="zh-CN"/>
        </w:rPr>
        <w:t>1、</w:t>
      </w:r>
      <w:r>
        <w:rPr>
          <w:rFonts w:hint="eastAsia" w:ascii="宋体" w:hAnsi="宋体" w:cs="宋体"/>
          <w:bCs/>
          <w:sz w:val="24"/>
        </w:rPr>
        <w:t>供应商必须对本项目的全部内容进行响应</w:t>
      </w:r>
      <w:r>
        <w:rPr>
          <w:rFonts w:hint="eastAsia" w:ascii="宋体" w:hAnsi="宋体" w:cs="宋体"/>
          <w:bCs/>
          <w:sz w:val="24"/>
          <w:lang w:eastAsia="zh-CN"/>
        </w:rPr>
        <w:t>，</w:t>
      </w:r>
      <w:r>
        <w:rPr>
          <w:rFonts w:hint="eastAsia" w:ascii="宋体" w:hAnsi="宋体" w:eastAsia="宋体" w:cs="宋体"/>
          <w:bCs/>
          <w:color w:val="000000"/>
          <w:kern w:val="2"/>
          <w:sz w:val="24"/>
          <w:szCs w:val="24"/>
          <w:lang w:val="en-US" w:eastAsia="zh-CN" w:bidi="ar-SA"/>
        </w:rPr>
        <w:t>不允许仅对其中部分内容响应。</w:t>
      </w:r>
    </w:p>
    <w:p>
      <w:pPr>
        <w:adjustRightInd w:val="0"/>
        <w:snapToGrid w:val="0"/>
        <w:spacing w:line="360" w:lineRule="exact"/>
        <w:ind w:firstLine="424" w:firstLineChars="177"/>
        <w:jc w:val="left"/>
        <w:rPr>
          <w:rFonts w:ascii="宋体" w:hAnsi="宋体" w:cs="宋体"/>
          <w:bCs/>
          <w:sz w:val="24"/>
        </w:rPr>
      </w:pPr>
      <w:r>
        <w:rPr>
          <w:rFonts w:hint="eastAsia" w:ascii="宋体" w:hAnsi="宋体" w:eastAsia="宋体" w:cs="宋体"/>
          <w:bCs/>
          <w:color w:val="000000"/>
          <w:kern w:val="2"/>
          <w:sz w:val="24"/>
          <w:szCs w:val="24"/>
          <w:lang w:val="en-US" w:eastAsia="zh-CN" w:bidi="ar-SA"/>
        </w:rPr>
        <w:t>2</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zh-CN" w:eastAsia="zh-CN" w:bidi="ar-SA"/>
        </w:rPr>
        <w:t>响应总报价</w:t>
      </w:r>
      <w:r>
        <w:rPr>
          <w:rFonts w:hint="eastAsia" w:ascii="宋体" w:hAnsi="宋体" w:cs="宋体"/>
          <w:bCs/>
          <w:sz w:val="24"/>
        </w:rPr>
        <w:t>如有缺漏或超出采购项目最高限价，将</w:t>
      </w:r>
      <w:r>
        <w:rPr>
          <w:rFonts w:hint="eastAsia" w:ascii="宋体" w:hAnsi="宋体" w:eastAsia="宋体" w:cs="宋体"/>
          <w:bCs/>
          <w:color w:val="000000"/>
          <w:kern w:val="2"/>
          <w:sz w:val="24"/>
          <w:szCs w:val="24"/>
          <w:lang w:val="zh-CN" w:eastAsia="zh-CN" w:bidi="ar-SA"/>
        </w:rPr>
        <w:t>被视为无效响应</w:t>
      </w:r>
      <w:r>
        <w:rPr>
          <w:rFonts w:hint="eastAsia" w:ascii="宋体" w:hAnsi="宋体" w:cs="宋体"/>
          <w:bCs/>
          <w:sz w:val="24"/>
        </w:rPr>
        <w:t>。</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lang w:val="en-US" w:eastAsia="zh-CN"/>
        </w:rPr>
        <w:t>3、</w:t>
      </w:r>
      <w:r>
        <w:rPr>
          <w:rFonts w:hint="eastAsia" w:ascii="宋体" w:hAnsi="宋体" w:cs="宋体"/>
          <w:bCs/>
          <w:color w:val="000000"/>
          <w:sz w:val="24"/>
        </w:rPr>
        <w:t>成交人不得以任何方式转包或分包本项目，否则采购人有权单方终止合同，由此产生的一切经济损失由成交人自行承担。</w:t>
      </w:r>
    </w:p>
    <w:p>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成交人负责且承担响应文件中采购人要求的一切事宜及责任。</w:t>
      </w:r>
    </w:p>
    <w:p>
      <w:pPr>
        <w:pStyle w:val="29"/>
        <w:snapToGrid w:val="0"/>
        <w:spacing w:line="360" w:lineRule="exact"/>
        <w:ind w:left="0" w:leftChars="0" w:firstLine="420" w:firstLineChars="175"/>
        <w:rPr>
          <w:rFonts w:hint="default" w:ascii="宋体" w:hAnsi="宋体" w:eastAsia="宋体" w:cs="SimSun-Identity-H"/>
          <w:kern w:val="0"/>
          <w:sz w:val="24"/>
          <w:lang w:val="en-US" w:eastAsia="zh-CN"/>
        </w:rPr>
      </w:pPr>
      <w:r>
        <w:rPr>
          <w:rFonts w:hint="eastAsia" w:ascii="宋体" w:hAnsi="宋体" w:cs="SimSun-Identity-H"/>
          <w:kern w:val="0"/>
          <w:sz w:val="24"/>
          <w:lang w:val="en-US" w:eastAsia="zh-CN"/>
        </w:rPr>
        <w:t>5、</w:t>
      </w:r>
      <w:r>
        <w:rPr>
          <w:rFonts w:hint="eastAsia" w:ascii="宋体" w:hAnsi="宋体" w:eastAsia="宋体" w:cs="宋体"/>
          <w:bCs/>
          <w:color w:val="000000"/>
          <w:kern w:val="2"/>
          <w:sz w:val="24"/>
          <w:szCs w:val="24"/>
          <w:lang w:val="en-US" w:eastAsia="zh-CN" w:bidi="ar-SA"/>
        </w:rPr>
        <w:t>成交供应商在施工期间应严格遵守政府、采购人的规章制度及相关规定，做到安全施工、文明施工。在合同期内如果发生施工质量安全、人员安全、设备安全等问题，成交供应商承担全部责任。</w:t>
      </w:r>
    </w:p>
    <w:p>
      <w:pPr>
        <w:pStyle w:val="10"/>
      </w:pPr>
    </w:p>
    <w:p>
      <w:pPr>
        <w:pStyle w:val="12"/>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color w:val="auto"/>
          <w:sz w:val="24"/>
          <w:szCs w:val="24"/>
          <w:lang w:eastAsia="zh-CN"/>
        </w:rPr>
        <w:t>四</w:t>
      </w:r>
      <w:r>
        <w:rPr>
          <w:rFonts w:hint="eastAsia" w:hAnsi="宋体" w:cs="宋体"/>
          <w:b/>
          <w:bCs/>
          <w:color w:val="auto"/>
          <w:sz w:val="24"/>
          <w:szCs w:val="24"/>
        </w:rPr>
        <w:t>、供应商资格要求（</w:t>
      </w:r>
      <w:r>
        <w:rPr>
          <w:rFonts w:hint="eastAsia" w:hAnsi="宋体" w:cs="宋体"/>
          <w:bCs/>
          <w:color w:val="auto"/>
          <w:sz w:val="24"/>
          <w:szCs w:val="24"/>
        </w:rPr>
        <w:t>提供资格声明函，模板详见</w:t>
      </w:r>
      <w:r>
        <w:rPr>
          <w:rFonts w:hint="eastAsia" w:hAnsi="宋体" w:cs="宋体"/>
          <w:b/>
          <w:bCs/>
          <w:color w:val="auto"/>
          <w:sz w:val="24"/>
          <w:szCs w:val="24"/>
        </w:rPr>
        <w:t>附件</w:t>
      </w:r>
      <w:r>
        <w:rPr>
          <w:rFonts w:hint="eastAsia" w:hAnsi="宋体" w:cs="宋体"/>
          <w:b/>
          <w:bCs/>
          <w:color w:val="auto"/>
          <w:sz w:val="24"/>
          <w:szCs w:val="24"/>
          <w:lang w:eastAsia="zh-CN"/>
        </w:rPr>
        <w:t>一</w:t>
      </w:r>
      <w:r>
        <w:rPr>
          <w:rFonts w:hint="eastAsia" w:hAnsi="宋体" w:cs="宋体"/>
          <w:bCs/>
          <w:color w:val="auto"/>
          <w:sz w:val="24"/>
          <w:szCs w:val="24"/>
        </w:rPr>
        <w:t>报名资料</w:t>
      </w:r>
      <w:r>
        <w:rPr>
          <w:rFonts w:hint="eastAsia" w:hAnsi="宋体" w:cs="宋体"/>
          <w:b/>
          <w:bCs/>
          <w:color w:val="auto"/>
          <w:sz w:val="24"/>
          <w:szCs w:val="24"/>
        </w:rPr>
        <w:t>）</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p>
    <w:p>
      <w:pPr>
        <w:pStyle w:val="29"/>
        <w:adjustRightInd w:val="0"/>
        <w:snapToGrid w:val="0"/>
        <w:spacing w:line="360" w:lineRule="exact"/>
        <w:ind w:firstLine="480"/>
        <w:jc w:val="left"/>
        <w:rPr>
          <w:rFonts w:hint="eastAsia" w:ascii="宋体" w:hAnsi="宋体" w:cs="宋体"/>
          <w:sz w:val="24"/>
        </w:rPr>
      </w:pPr>
      <w:r>
        <w:rPr>
          <w:rFonts w:hint="eastAsia" w:ascii="宋体" w:hAnsi="宋体" w:cs="宋体"/>
          <w:sz w:val="24"/>
        </w:rPr>
        <w:t>6、供应商具有承接本工程所需的有效期内</w:t>
      </w:r>
      <w:r>
        <w:rPr>
          <w:rFonts w:hint="eastAsia" w:ascii="宋体" w:hAnsi="宋体" w:eastAsia="宋体" w:cs="宋体"/>
          <w:sz w:val="24"/>
          <w:highlight w:val="none"/>
        </w:rPr>
        <w:t>的防水防腐保温工程</w:t>
      </w:r>
      <w:r>
        <w:rPr>
          <w:rFonts w:hint="eastAsia" w:ascii="宋体" w:hAnsi="宋体" w:cs="宋体"/>
          <w:sz w:val="24"/>
        </w:rPr>
        <w:t>专业承包</w:t>
      </w:r>
      <w:r>
        <w:rPr>
          <w:rFonts w:hint="eastAsia" w:ascii="宋体" w:hAnsi="宋体" w:cs="宋体"/>
          <w:sz w:val="24"/>
          <w:lang w:eastAsia="zh-CN"/>
        </w:rPr>
        <w:t>二</w:t>
      </w:r>
      <w:r>
        <w:rPr>
          <w:rFonts w:hint="eastAsia" w:ascii="宋体" w:hAnsi="宋体" w:cs="宋体"/>
          <w:sz w:val="24"/>
        </w:rPr>
        <w:t>级资质</w:t>
      </w:r>
      <w:r>
        <w:rPr>
          <w:rFonts w:hint="eastAsia" w:ascii="宋体" w:hAnsi="宋体" w:cs="宋体"/>
          <w:sz w:val="24"/>
          <w:lang w:eastAsia="zh-CN"/>
        </w:rPr>
        <w:t>及</w:t>
      </w:r>
      <w:r>
        <w:rPr>
          <w:rFonts w:hint="eastAsia" w:ascii="宋体" w:hAnsi="宋体" w:cs="宋体"/>
          <w:sz w:val="24"/>
        </w:rPr>
        <w:t>以上资质。</w:t>
      </w:r>
    </w:p>
    <w:p>
      <w:pPr>
        <w:pStyle w:val="29"/>
        <w:adjustRightInd w:val="0"/>
        <w:snapToGrid w:val="0"/>
        <w:spacing w:line="360" w:lineRule="exact"/>
        <w:ind w:firstLine="480"/>
        <w:jc w:val="left"/>
        <w:rPr>
          <w:rFonts w:ascii="宋体" w:hAnsi="宋体" w:cs="宋体"/>
          <w:color w:val="auto"/>
          <w:sz w:val="24"/>
        </w:rPr>
      </w:pPr>
      <w:r>
        <w:rPr>
          <w:rFonts w:hint="eastAsia" w:ascii="宋体" w:hAnsi="宋体" w:cs="宋体"/>
          <w:sz w:val="24"/>
        </w:rPr>
        <w:t>7、供应商持有</w:t>
      </w:r>
      <w:r>
        <w:rPr>
          <w:rFonts w:hint="eastAsia" w:ascii="宋体" w:hAnsi="宋体" w:cs="宋体"/>
          <w:color w:val="auto"/>
          <w:sz w:val="24"/>
        </w:rPr>
        <w:t>有效期内的建</w:t>
      </w:r>
      <w:r>
        <w:rPr>
          <w:rFonts w:hint="eastAsia" w:ascii="宋体" w:hAnsi="宋体" w:cs="宋体"/>
          <w:color w:val="auto"/>
          <w:sz w:val="24"/>
          <w:highlight w:val="none"/>
        </w:rPr>
        <w:t>设行政主管部门颁发的安全生产许可证</w:t>
      </w:r>
      <w:r>
        <w:rPr>
          <w:rFonts w:hint="eastAsia" w:ascii="宋体" w:hAnsi="宋体" w:cs="宋体"/>
          <w:color w:val="auto"/>
          <w:sz w:val="24"/>
        </w:rPr>
        <w:t>。</w:t>
      </w:r>
    </w:p>
    <w:p>
      <w:pPr>
        <w:pStyle w:val="8"/>
        <w:ind w:firstLine="480" w:firstLineChars="200"/>
        <w:rPr>
          <w:rFonts w:hint="eastAsia" w:ascii="宋体" w:hAnsi="宋体" w:cs="宋体"/>
          <w:color w:val="auto"/>
          <w:sz w:val="24"/>
          <w:lang w:val="en-US" w:eastAsia="zh-CN"/>
        </w:rPr>
      </w:pPr>
      <w:r>
        <w:rPr>
          <w:rFonts w:hint="eastAsia" w:ascii="宋体" w:hAnsi="宋体" w:cs="宋体"/>
          <w:color w:val="auto"/>
          <w:sz w:val="24"/>
        </w:rPr>
        <w:t>8、供应商拟投入本工程的项目负责人</w:t>
      </w:r>
      <w:r>
        <w:rPr>
          <w:rFonts w:hint="eastAsia" w:ascii="宋体" w:hAnsi="宋体" w:cs="宋体"/>
          <w:color w:val="auto"/>
          <w:sz w:val="24"/>
          <w:lang w:val="en-US" w:eastAsia="zh-CN"/>
        </w:rPr>
        <w:t>须满足以下条件：</w:t>
      </w:r>
    </w:p>
    <w:p>
      <w:pPr>
        <w:pStyle w:val="8"/>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1）持有有效期内的</w:t>
      </w:r>
      <w:r>
        <w:rPr>
          <w:rFonts w:hint="eastAsia" w:ascii="宋体" w:hAnsi="宋体" w:eastAsia="宋体" w:cs="宋体"/>
          <w:color w:val="auto"/>
          <w:sz w:val="24"/>
          <w:highlight w:val="none"/>
          <w:lang w:eastAsia="zh-CN"/>
        </w:rPr>
        <w:t>建筑工程专业</w:t>
      </w:r>
      <w:r>
        <w:rPr>
          <w:rFonts w:hint="eastAsia" w:ascii="宋体" w:hAnsi="宋体" w:eastAsia="宋体" w:cs="宋体"/>
          <w:color w:val="auto"/>
          <w:sz w:val="24"/>
        </w:rPr>
        <w:t>二级及以上建造师注册</w:t>
      </w:r>
      <w:r>
        <w:rPr>
          <w:rFonts w:hint="eastAsia" w:ascii="宋体" w:hAnsi="宋体" w:eastAsia="宋体" w:cs="宋体"/>
          <w:color w:val="auto"/>
          <w:sz w:val="24"/>
          <w:lang w:eastAsia="zh-CN"/>
        </w:rPr>
        <w:t>证书；</w:t>
      </w:r>
    </w:p>
    <w:p>
      <w:pPr>
        <w:pStyle w:val="8"/>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（2）持有有效期内的安全生产考核合格证（B类）或建筑施工企业项目负责人安全生产考核合格证书；</w:t>
      </w:r>
    </w:p>
    <w:p>
      <w:pPr>
        <w:pStyle w:val="8"/>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3）提供</w:t>
      </w:r>
      <w:r>
        <w:rPr>
          <w:rFonts w:hint="eastAsia" w:ascii="宋体" w:hAnsi="宋体" w:eastAsia="宋体" w:cs="宋体"/>
          <w:color w:val="auto"/>
          <w:sz w:val="24"/>
          <w:highlight w:val="none"/>
        </w:rPr>
        <w:t>不得担任其他在建项目负责人承诺书</w:t>
      </w:r>
      <w:r>
        <w:rPr>
          <w:rFonts w:hint="eastAsia" w:ascii="宋体" w:hAnsi="宋体" w:eastAsia="宋体" w:cs="宋体"/>
          <w:color w:val="auto"/>
          <w:sz w:val="24"/>
          <w:highlight w:val="none"/>
          <w:lang w:eastAsia="zh-CN"/>
        </w:rPr>
        <w:t>；</w:t>
      </w:r>
    </w:p>
    <w:p>
      <w:pPr>
        <w:pStyle w:val="8"/>
        <w:numPr>
          <w:ilvl w:val="0"/>
          <w:numId w:val="0"/>
        </w:numPr>
        <w:ind w:firstLine="480" w:firstLineChars="200"/>
        <w:rPr>
          <w:rFonts w:hint="default"/>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rPr>
        <w:t>供应商购</w:t>
      </w:r>
      <w:r>
        <w:rPr>
          <w:rFonts w:hint="eastAsia" w:ascii="宋体" w:hAnsi="宋体" w:eastAsia="宋体" w:cs="宋体"/>
          <w:color w:val="auto"/>
          <w:sz w:val="24"/>
          <w:highlight w:val="none"/>
        </w:rPr>
        <w:t>买的</w:t>
      </w:r>
      <w:r>
        <w:rPr>
          <w:rFonts w:hint="eastAsia" w:ascii="宋体" w:hAnsi="宋体" w:eastAsia="宋体" w:cs="宋体"/>
          <w:color w:val="auto"/>
          <w:sz w:val="24"/>
          <w:highlight w:val="none"/>
          <w:lang w:val="en-US" w:eastAsia="zh-CN"/>
        </w:rPr>
        <w:t>响应截止</w:t>
      </w:r>
      <w:r>
        <w:rPr>
          <w:rFonts w:hint="eastAsia"/>
          <w:color w:val="auto"/>
          <w:sz w:val="24"/>
          <w:highlight w:val="none"/>
          <w:lang w:val="en-US" w:eastAsia="zh-CN"/>
        </w:rPr>
        <w:t>时间前三个月内任意一个月</w:t>
      </w:r>
      <w:r>
        <w:rPr>
          <w:rFonts w:hint="eastAsia"/>
          <w:color w:val="auto"/>
          <w:sz w:val="24"/>
          <w:highlight w:val="none"/>
        </w:rPr>
        <w:t>社保缴</w:t>
      </w:r>
      <w:r>
        <w:rPr>
          <w:rFonts w:hint="eastAsia"/>
          <w:color w:val="auto"/>
          <w:sz w:val="24"/>
        </w:rPr>
        <w:t>纳证明</w:t>
      </w:r>
      <w:r>
        <w:rPr>
          <w:rFonts w:hint="eastAsia"/>
          <w:color w:val="auto"/>
          <w:sz w:val="24"/>
          <w:highlight w:val="none"/>
          <w:lang w:eastAsia="zh-CN"/>
        </w:rPr>
        <w:t>。</w:t>
      </w:r>
    </w:p>
    <w:p>
      <w:pPr>
        <w:pStyle w:val="29"/>
        <w:adjustRightInd w:val="0"/>
        <w:snapToGrid w:val="0"/>
        <w:spacing w:line="360" w:lineRule="exact"/>
        <w:ind w:firstLine="480"/>
        <w:jc w:val="left"/>
        <w:rPr>
          <w:rFonts w:ascii="宋体" w:hAnsi="宋体" w:cs="宋体"/>
          <w:sz w:val="24"/>
        </w:rPr>
      </w:pPr>
      <w:r>
        <w:rPr>
          <w:rFonts w:hint="eastAsia" w:ascii="宋体" w:hAnsi="宋体" w:cs="宋体"/>
          <w:color w:val="auto"/>
          <w:sz w:val="24"/>
        </w:rPr>
        <w:t>9、本项目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10、出具单位负责人（法定代表人）签名且加盖公章的《供应商廉洁守约承诺书》。（格式内容不得擅自删改）</w:t>
      </w:r>
    </w:p>
    <w:p>
      <w:pPr>
        <w:pStyle w:val="12"/>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pPr>
        <w:pStyle w:val="12"/>
        <w:adjustRightInd w:val="0"/>
        <w:snapToGrid w:val="0"/>
        <w:spacing w:line="360" w:lineRule="exact"/>
        <w:ind w:firstLine="480" w:firstLineChars="200"/>
        <w:jc w:val="left"/>
        <w:rPr>
          <w:rFonts w:hint="eastAsia" w:ascii="宋体" w:hAnsi="宋体" w:eastAsia="宋体" w:cs="宋体"/>
          <w:b w:val="0"/>
          <w:bCs w:val="0"/>
          <w:kern w:val="0"/>
          <w:sz w:val="24"/>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供应商须对材料的真实性负责，如发现虚假材料将被取消评审资格、列入供应商黑名单，并依法追究相关责任。</w:t>
      </w:r>
    </w:p>
    <w:p>
      <w:pPr>
        <w:pStyle w:val="29"/>
        <w:adjustRightInd w:val="0"/>
        <w:snapToGrid w:val="0"/>
        <w:spacing w:line="360" w:lineRule="exact"/>
        <w:ind w:firstLine="482"/>
        <w:jc w:val="left"/>
        <w:rPr>
          <w:rFonts w:hint="eastAsia" w:hAnsi="宋体" w:cs="宋体"/>
          <w:b w:val="0"/>
          <w:bCs w:val="0"/>
          <w:kern w:val="0"/>
          <w:sz w:val="24"/>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3）供应商应确</w:t>
      </w:r>
      <w:r>
        <w:rPr>
          <w:rFonts w:hint="eastAsia" w:hAnsi="宋体" w:cs="宋体"/>
          <w:b w:val="0"/>
          <w:bCs w:val="0"/>
          <w:kern w:val="0"/>
          <w:sz w:val="24"/>
        </w:rPr>
        <w:t>保所提供报名资料真实、完整、清晰可辨，报名资料模糊不清、难以辨认，视为未提供处理，由此造成报名不成功、不能进入评审环节等严重后果由供应商自行负责。</w:t>
      </w:r>
    </w:p>
    <w:p>
      <w:pPr>
        <w:pStyle w:val="29"/>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4）</w:t>
      </w:r>
      <w:r>
        <w:rPr>
          <w:rFonts w:hint="eastAsia" w:ascii="宋体" w:hAnsi="宋体" w:eastAsia="宋体" w:cs="宋体"/>
          <w:b w:val="0"/>
          <w:bCs w:val="0"/>
          <w:kern w:val="0"/>
          <w:sz w:val="24"/>
        </w:rPr>
        <w:t>在</w:t>
      </w:r>
      <w:r>
        <w:rPr>
          <w:rFonts w:hint="eastAsia" w:ascii="宋体" w:hAnsi="宋体" w:eastAsia="宋体" w:cs="宋体"/>
          <w:b w:val="0"/>
          <w:bCs w:val="0"/>
          <w:kern w:val="0"/>
          <w:sz w:val="24"/>
          <w:lang w:eastAsia="zh-CN"/>
        </w:rPr>
        <w:t>我院</w:t>
      </w:r>
      <w:r>
        <w:rPr>
          <w:rFonts w:hint="eastAsia" w:ascii="宋体" w:hAnsi="宋体" w:eastAsia="宋体" w:cs="宋体"/>
          <w:b w:val="0"/>
          <w:bCs w:val="0"/>
          <w:kern w:val="0"/>
          <w:sz w:val="24"/>
          <w:lang w:val="en-US" w:eastAsia="zh-CN"/>
        </w:rPr>
        <w:t>以往</w:t>
      </w:r>
      <w:r>
        <w:rPr>
          <w:rFonts w:hint="eastAsia" w:ascii="宋体" w:hAnsi="宋体" w:eastAsia="宋体" w:cs="宋体"/>
          <w:b w:val="0"/>
          <w:bCs w:val="0"/>
          <w:kern w:val="0"/>
          <w:sz w:val="24"/>
        </w:rPr>
        <w:t>工程</w:t>
      </w:r>
      <w:r>
        <w:rPr>
          <w:rFonts w:hint="eastAsia" w:ascii="宋体" w:hAnsi="宋体" w:cs="宋体"/>
          <w:sz w:val="24"/>
          <w:highlight w:val="none"/>
          <w:lang w:eastAsia="zh-CN"/>
        </w:rPr>
        <w:t>项目</w:t>
      </w:r>
      <w:r>
        <w:rPr>
          <w:rFonts w:hint="eastAsia" w:ascii="宋体" w:hAnsi="宋体" w:cs="宋体"/>
          <w:sz w:val="24"/>
          <w:highlight w:val="none"/>
        </w:rPr>
        <w:t>中</w:t>
      </w:r>
      <w:r>
        <w:rPr>
          <w:rFonts w:hint="eastAsia" w:ascii="宋体" w:hAnsi="宋体" w:cs="宋体"/>
          <w:sz w:val="24"/>
          <w:highlight w:val="none"/>
          <w:lang w:eastAsia="zh-CN"/>
        </w:rPr>
        <w:t>存在</w:t>
      </w:r>
      <w:r>
        <w:rPr>
          <w:rFonts w:hint="eastAsia" w:ascii="宋体" w:hAnsi="宋体" w:cs="宋体"/>
          <w:b/>
          <w:bCs/>
          <w:sz w:val="24"/>
          <w:highlight w:val="none"/>
        </w:rPr>
        <w:t>不诚信行为或不充分履约行为</w:t>
      </w:r>
      <w:r>
        <w:rPr>
          <w:rFonts w:hint="eastAsia" w:ascii="宋体" w:hAnsi="宋体" w:cs="宋体"/>
          <w:sz w:val="24"/>
          <w:highlight w:val="none"/>
        </w:rPr>
        <w:t>的供应商，</w:t>
      </w:r>
      <w:r>
        <w:rPr>
          <w:rFonts w:hint="eastAsia" w:ascii="宋体" w:hAnsi="宋体" w:cs="宋体"/>
          <w:b/>
          <w:bCs/>
          <w:sz w:val="24"/>
          <w:highlight w:val="none"/>
        </w:rPr>
        <w:t>不得参与</w:t>
      </w:r>
      <w:r>
        <w:rPr>
          <w:rFonts w:hint="eastAsia" w:ascii="宋体" w:hAnsi="宋体" w:cs="宋体"/>
          <w:sz w:val="24"/>
          <w:highlight w:val="none"/>
        </w:rPr>
        <w:t>本项目采购活动。</w:t>
      </w:r>
    </w:p>
    <w:p>
      <w:pPr>
        <w:pStyle w:val="12"/>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五</w:t>
      </w:r>
      <w:r>
        <w:rPr>
          <w:rFonts w:hint="eastAsia" w:hAnsi="宋体" w:cs="宋体"/>
          <w:b/>
          <w:bCs/>
          <w:sz w:val="24"/>
          <w:szCs w:val="24"/>
        </w:rPr>
        <w:t>、</w:t>
      </w:r>
      <w:r>
        <w:rPr>
          <w:rStyle w:val="26"/>
          <w:rFonts w:hint="eastAsia" w:hAnsi="宋体" w:cs="宋体"/>
          <w:bCs/>
          <w:color w:val="000000"/>
          <w:sz w:val="24"/>
          <w:szCs w:val="24"/>
        </w:rPr>
        <w:t>提供资料相关事项：</w:t>
      </w:r>
    </w:p>
    <w:p>
      <w:pPr>
        <w:pStyle w:val="29"/>
        <w:adjustRightInd w:val="0"/>
        <w:snapToGrid w:val="0"/>
        <w:spacing w:line="360" w:lineRule="exact"/>
        <w:ind w:firstLine="480"/>
        <w:jc w:val="left"/>
        <w:rPr>
          <w:rFonts w:ascii="宋体" w:hAnsi="宋体" w:cs="宋体"/>
          <w:b/>
          <w:bCs/>
          <w:color w:val="FF0000"/>
          <w:sz w:val="24"/>
        </w:rPr>
      </w:pPr>
      <w:r>
        <w:rPr>
          <w:rFonts w:hint="eastAsia" w:ascii="宋体" w:hAnsi="宋体" w:cs="宋体"/>
          <w:sz w:val="24"/>
        </w:rPr>
        <w:t>1、报名方式：电子邮件报名</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2、邮件主题：</w:t>
      </w: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r>
        <w:rPr>
          <w:rFonts w:hint="eastAsia" w:ascii="宋体" w:hAnsi="宋体" w:cs="宋体"/>
          <w:sz w:val="24"/>
        </w:rPr>
        <w:t>-某某公司</w:t>
      </w:r>
    </w:p>
    <w:p>
      <w:pPr>
        <w:pStyle w:val="29"/>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bCs/>
          <w:sz w:val="24"/>
        </w:rPr>
        <w:t>正文：</w:t>
      </w:r>
      <w:r>
        <w:rPr>
          <w:rFonts w:hint="eastAsia" w:ascii="宋体" w:hAnsi="宋体" w:cs="宋体"/>
          <w:b/>
          <w:bCs/>
          <w:sz w:val="24"/>
          <w:lang w:eastAsia="zh-CN"/>
        </w:rPr>
        <w:t>内容包括</w:t>
      </w:r>
      <w:r>
        <w:rPr>
          <w:rFonts w:hint="eastAsia" w:ascii="宋体" w:hAnsi="宋体" w:cs="宋体"/>
          <w:b/>
          <w:bCs/>
          <w:sz w:val="24"/>
        </w:rPr>
        <w:t>公司名称、项目联系人、联系人邮箱、联系电话</w:t>
      </w:r>
      <w:r>
        <w:rPr>
          <w:rFonts w:hint="eastAsia" w:ascii="宋体" w:hAnsi="宋体" w:cs="宋体"/>
          <w:b/>
          <w:bCs/>
          <w:sz w:val="24"/>
          <w:lang w:eastAsia="zh-CN"/>
        </w:rPr>
        <w:t>等</w:t>
      </w:r>
      <w:r>
        <w:rPr>
          <w:rFonts w:hint="eastAsia" w:ascii="宋体" w:hAnsi="宋体" w:cs="宋体"/>
          <w:sz w:val="24"/>
          <w:lang w:eastAsia="zh-CN"/>
        </w:rPr>
        <w:t>。</w:t>
      </w:r>
    </w:p>
    <w:p>
      <w:pPr>
        <w:pStyle w:val="29"/>
        <w:adjustRightInd w:val="0"/>
        <w:snapToGrid w:val="0"/>
        <w:spacing w:line="360" w:lineRule="exact"/>
        <w:ind w:firstLine="480"/>
        <w:jc w:val="left"/>
        <w:rPr>
          <w:rFonts w:ascii="宋体" w:hAnsi="宋体" w:cs="宋体"/>
          <w:bCs/>
          <w:sz w:val="24"/>
        </w:rPr>
      </w:pPr>
      <w:r>
        <w:rPr>
          <w:rFonts w:hint="eastAsia" w:ascii="宋体" w:hAnsi="宋体" w:cs="宋体"/>
          <w:sz w:val="24"/>
        </w:rPr>
        <w:t>4、报名截止时间：202</w:t>
      </w:r>
      <w:r>
        <w:rPr>
          <w:rFonts w:hint="eastAsia" w:ascii="宋体" w:hAnsi="宋体" w:cs="宋体"/>
          <w:color w:val="auto"/>
          <w:sz w:val="24"/>
        </w:rPr>
        <w:t>3年</w:t>
      </w:r>
      <w:r>
        <w:rPr>
          <w:rFonts w:hint="eastAsia" w:ascii="宋体" w:hAnsi="宋体" w:cs="宋体"/>
          <w:color w:val="FF0000"/>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8</w:t>
      </w:r>
      <w:r>
        <w:rPr>
          <w:rFonts w:hint="eastAsia" w:ascii="宋体" w:hAnsi="宋体" w:cs="宋体"/>
          <w:color w:val="FF0000"/>
          <w:sz w:val="24"/>
        </w:rPr>
        <w:t>日</w:t>
      </w:r>
      <w:r>
        <w:rPr>
          <w:rFonts w:hint="eastAsia" w:ascii="宋体" w:hAnsi="宋体" w:cs="宋体"/>
          <w:color w:val="auto"/>
          <w:sz w:val="24"/>
        </w:rPr>
        <w:t>17:30</w:t>
      </w:r>
      <w:r>
        <w:rPr>
          <w:rFonts w:hint="eastAsia" w:ascii="宋体" w:hAnsi="宋体" w:cs="宋体"/>
          <w:sz w:val="24"/>
        </w:rPr>
        <w:t>，以邮件接收时间为准，</w:t>
      </w:r>
      <w:r>
        <w:rPr>
          <w:rFonts w:hint="eastAsia" w:ascii="宋体" w:hAnsi="宋体" w:cs="宋体"/>
          <w:bCs/>
          <w:sz w:val="24"/>
        </w:rPr>
        <w:t>超时视为无效报名。</w:t>
      </w:r>
    </w:p>
    <w:p>
      <w:pPr>
        <w:pStyle w:val="29"/>
        <w:adjustRightInd w:val="0"/>
        <w:snapToGrid w:val="0"/>
        <w:spacing w:line="360" w:lineRule="exact"/>
        <w:ind w:firstLine="480"/>
        <w:jc w:val="left"/>
        <w:rPr>
          <w:rFonts w:ascii="宋体" w:hAnsi="宋体" w:cs="宋体"/>
          <w:sz w:val="24"/>
        </w:rPr>
      </w:pPr>
      <w:r>
        <w:rPr>
          <w:rFonts w:hint="eastAsia" w:ascii="宋体" w:hAnsi="宋体"/>
          <w:sz w:val="24"/>
        </w:rPr>
        <w:t>5、</w:t>
      </w:r>
      <w:r>
        <w:rPr>
          <w:rFonts w:hint="eastAsia" w:ascii="宋体" w:hAnsi="宋体" w:cs="宋体"/>
          <w:sz w:val="24"/>
        </w:rPr>
        <w:t>报名所需提供资料及要求：详见附件</w:t>
      </w:r>
      <w:r>
        <w:rPr>
          <w:rFonts w:hint="eastAsia" w:ascii="宋体" w:hAnsi="宋体" w:cs="宋体"/>
          <w:sz w:val="24"/>
          <w:lang w:eastAsia="zh-CN"/>
        </w:rPr>
        <w:t>一</w:t>
      </w:r>
      <w:r>
        <w:rPr>
          <w:rFonts w:hint="eastAsia" w:ascii="宋体" w:hAnsi="宋体" w:cs="宋体"/>
          <w:sz w:val="24"/>
        </w:rPr>
        <w:t>报名资料。</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pPr>
        <w:pStyle w:val="29"/>
        <w:adjustRightInd w:val="0"/>
        <w:snapToGrid w:val="0"/>
        <w:spacing w:line="360" w:lineRule="exact"/>
        <w:ind w:firstLine="480"/>
        <w:jc w:val="left"/>
        <w:rPr>
          <w:rFonts w:hint="eastAsia" w:ascii="宋体" w:hAnsi="宋体" w:cs="宋体"/>
          <w:sz w:val="24"/>
        </w:rPr>
      </w:pPr>
      <w:r>
        <w:rPr>
          <w:rFonts w:hint="eastAsia" w:ascii="宋体" w:hAnsi="宋体" w:cs="宋体"/>
          <w:sz w:val="24"/>
        </w:rPr>
        <w:t>7、供应商的报名邮箱视为我院采购过程中成交通知书及相关答疑回复的电子送达地址；电子文书成功发送至供应商提供的电子送达地址时，视为已送达。</w:t>
      </w:r>
    </w:p>
    <w:p>
      <w:pPr>
        <w:pStyle w:val="29"/>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联系地址：广州市越秀区长堤大马路171号一方长堤健康产业中心907室</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29"/>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、公告期限：</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29"/>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sz w:val="24"/>
        </w:rPr>
        <w:t xml:space="preserve"> 2023</w:t>
      </w:r>
      <w:r>
        <w:rPr>
          <w:rFonts w:hint="eastAsia" w:ascii="宋体" w:hAnsi="宋体" w:cs="宋体"/>
          <w:color w:val="auto"/>
          <w:sz w:val="24"/>
        </w:rPr>
        <w:t>年</w:t>
      </w:r>
      <w:r>
        <w:rPr>
          <w:rFonts w:hint="eastAsia" w:ascii="宋体" w:hAnsi="宋体" w:cs="宋体"/>
          <w:color w:val="FF0000"/>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13</w:t>
      </w:r>
      <w:r>
        <w:rPr>
          <w:rFonts w:hint="eastAsia" w:ascii="宋体" w:hAnsi="宋体" w:cs="宋体"/>
          <w:color w:val="FF0000"/>
          <w:sz w:val="24"/>
        </w:rPr>
        <w:t>日</w:t>
      </w: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0，广州市越秀区长堤大马路171号一方长堤健康产业中心907室。</w:t>
      </w:r>
    </w:p>
    <w:p>
      <w:pPr>
        <w:pStyle w:val="29"/>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1、纸质响应文件一式5份（正本1份/副本4份），具体要求详见采购文件第五章响应文件编制要求。纸质响应文件建议采用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29"/>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2、响应文件正本的word版电子文件以及盖章扫描PDF版电子文件提交邮箱的截止时间：2023年</w:t>
      </w:r>
      <w:r>
        <w:rPr>
          <w:rFonts w:hint="eastAsia" w:ascii="宋体" w:hAnsi="宋体" w:cs="宋体"/>
          <w:color w:val="FF0000"/>
          <w:sz w:val="24"/>
          <w:lang w:val="en-US" w:eastAsia="zh-CN"/>
        </w:rPr>
        <w:t>12月13</w:t>
      </w:r>
      <w:r>
        <w:rPr>
          <w:rFonts w:hint="eastAsia" w:ascii="宋体" w:hAnsi="宋体" w:cs="宋体"/>
          <w:color w:val="auto"/>
          <w:sz w:val="24"/>
          <w:lang w:val="en-US" w:eastAsia="zh-CN"/>
        </w:rPr>
        <w:t>日12:00。</w:t>
      </w:r>
    </w:p>
    <w:p>
      <w:pPr>
        <w:pStyle w:val="29"/>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可放入纸质响应文件正本信封中</w:t>
      </w:r>
      <w:r>
        <w:rPr>
          <w:rFonts w:hint="eastAsia" w:ascii="宋体" w:hAnsi="宋体" w:cs="宋体"/>
          <w:color w:val="auto"/>
          <w:sz w:val="24"/>
          <w:lang w:val="en-US" w:eastAsia="zh-CN"/>
        </w:rPr>
        <w:t>。</w:t>
      </w:r>
    </w:p>
    <w:p>
      <w:pPr>
        <w:pStyle w:val="29"/>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29"/>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rPr>
        <w:t>3、纸质响应文件可由响应人送达，或通过邮递等其他形式递交。请务必安排好时间于响应文件提交截止时间前送（寄）达。</w:t>
      </w:r>
    </w:p>
    <w:p>
      <w:pPr>
        <w:pStyle w:val="29"/>
        <w:adjustRightInd w:val="0"/>
        <w:snapToGrid w:val="0"/>
        <w:spacing w:line="360" w:lineRule="exact"/>
        <w:ind w:left="0" w:leftChars="0" w:firstLine="422" w:firstLineChars="175"/>
        <w:jc w:val="left"/>
        <w:rPr>
          <w:rFonts w:ascii="宋体" w:hAnsi="宋体" w:cs="宋体"/>
          <w:b/>
          <w:bCs/>
          <w:color w:val="auto"/>
          <w:sz w:val="24"/>
        </w:rPr>
      </w:pPr>
      <w:r>
        <w:rPr>
          <w:rFonts w:hint="eastAsia" w:ascii="宋体" w:hAnsi="宋体" w:cs="宋体"/>
          <w:b/>
          <w:bCs/>
          <w:color w:val="auto"/>
          <w:sz w:val="24"/>
          <w:lang w:eastAsia="zh-CN"/>
        </w:rPr>
        <w:t>九</w:t>
      </w:r>
      <w:r>
        <w:rPr>
          <w:rFonts w:hint="eastAsia" w:ascii="宋体" w:hAnsi="宋体" w:cs="宋体"/>
          <w:b/>
          <w:bCs/>
          <w:color w:val="auto"/>
          <w:sz w:val="24"/>
        </w:rPr>
        <w:t>、评审会议时间、地点：</w:t>
      </w:r>
    </w:p>
    <w:p>
      <w:pPr>
        <w:pStyle w:val="29"/>
        <w:adjustRightInd w:val="0"/>
        <w:snapToGrid w:val="0"/>
        <w:spacing w:line="360" w:lineRule="exact"/>
        <w:ind w:firstLine="482"/>
        <w:jc w:val="left"/>
        <w:rPr>
          <w:rFonts w:ascii="宋体" w:hAnsi="宋体" w:cs="仿宋"/>
          <w:b/>
          <w:bCs/>
          <w:color w:val="auto"/>
          <w:sz w:val="24"/>
        </w:rPr>
      </w:pP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（根据医院工作安排开展评审，响应人无需出席评审现场）</w:t>
      </w:r>
      <w:r>
        <w:rPr>
          <w:rFonts w:hint="eastAsia" w:ascii="宋体" w:hAnsi="宋体" w:cs="仿宋"/>
          <w:b/>
          <w:bCs/>
          <w:color w:val="auto"/>
          <w:sz w:val="24"/>
        </w:rPr>
        <w:t>。</w:t>
      </w:r>
    </w:p>
    <w:p>
      <w:pPr>
        <w:pStyle w:val="29"/>
        <w:adjustRightInd w:val="0"/>
        <w:snapToGrid w:val="0"/>
        <w:spacing w:line="360" w:lineRule="exact"/>
        <w:ind w:firstLine="480"/>
        <w:jc w:val="left"/>
        <w:rPr>
          <w:rFonts w:ascii="宋体" w:hAnsi="宋体" w:cs="宋体"/>
          <w:color w:val="auto"/>
          <w:sz w:val="24"/>
        </w:rPr>
      </w:pPr>
    </w:p>
    <w:p>
      <w:pPr>
        <w:pStyle w:val="29"/>
        <w:adjustRightInd w:val="0"/>
        <w:snapToGrid w:val="0"/>
        <w:spacing w:line="360" w:lineRule="exact"/>
        <w:ind w:firstLine="480"/>
        <w:jc w:val="left"/>
        <w:rPr>
          <w:rFonts w:ascii="宋体" w:hAnsi="宋体" w:cs="宋体"/>
          <w:color w:val="auto"/>
          <w:sz w:val="24"/>
        </w:rPr>
      </w:pPr>
    </w:p>
    <w:p>
      <w:pPr>
        <w:pStyle w:val="29"/>
        <w:adjustRightInd w:val="0"/>
        <w:snapToGrid w:val="0"/>
        <w:spacing w:line="360" w:lineRule="exact"/>
        <w:ind w:firstLine="480"/>
        <w:jc w:val="left"/>
        <w:rPr>
          <w:rFonts w:ascii="宋体" w:hAnsi="宋体" w:cs="宋体"/>
          <w:color w:val="auto"/>
          <w:sz w:val="24"/>
        </w:rPr>
      </w:pPr>
    </w:p>
    <w:p>
      <w:pPr>
        <w:pStyle w:val="29"/>
        <w:adjustRightInd w:val="0"/>
        <w:snapToGrid w:val="0"/>
        <w:spacing w:line="360" w:lineRule="exact"/>
        <w:ind w:firstLine="480"/>
        <w:jc w:val="right"/>
        <w:rPr>
          <w:rFonts w:ascii="宋体" w:hAnsi="宋体" w:cs="宋体"/>
          <w:color w:val="auto"/>
          <w:sz w:val="24"/>
        </w:rPr>
      </w:pPr>
      <w:r>
        <w:rPr>
          <w:rFonts w:hint="eastAsia" w:ascii="宋体" w:hAnsi="宋体" w:cs="宋体"/>
          <w:color w:val="auto"/>
          <w:sz w:val="24"/>
        </w:rPr>
        <w:t>中山大学孙逸仙纪念医院                                                                2023年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right"/>
        <w:rPr>
          <w:rFonts w:ascii="宋体" w:hAnsi="宋体" w:cs="宋体"/>
          <w:color w:val="FF0000"/>
          <w:sz w:val="24"/>
        </w:rPr>
      </w:pPr>
    </w:p>
    <w:p>
      <w:pPr>
        <w:pStyle w:val="29"/>
        <w:adjustRightInd w:val="0"/>
        <w:snapToGrid w:val="0"/>
        <w:spacing w:line="360" w:lineRule="exact"/>
        <w:ind w:firstLine="480"/>
        <w:jc w:val="right"/>
        <w:rPr>
          <w:rFonts w:ascii="宋体" w:hAnsi="宋体" w:cs="宋体"/>
          <w:color w:val="FF0000"/>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w:t>
      </w:r>
    </w:p>
    <w:p>
      <w:pPr>
        <w:pStyle w:val="29"/>
        <w:ind w:firstLine="883"/>
        <w:jc w:val="center"/>
        <w:rPr>
          <w:b/>
          <w:sz w:val="44"/>
          <w:szCs w:val="44"/>
        </w:rPr>
      </w:pPr>
      <w:r>
        <w:rPr>
          <w:rFonts w:hint="eastAsia"/>
          <w:b/>
          <w:sz w:val="44"/>
          <w:szCs w:val="44"/>
        </w:rPr>
        <w:t>（报名格式文件模板）</w:t>
      </w:r>
    </w:p>
    <w:p>
      <w:pPr>
        <w:pStyle w:val="2"/>
      </w:pPr>
    </w:p>
    <w:p>
      <w:pPr>
        <w:jc w:val="center"/>
        <w:rPr>
          <w:rFonts w:ascii="宋体" w:hAnsi="宋体" w:cs="宋体"/>
          <w:b/>
          <w:kern w:val="0"/>
          <w:sz w:val="28"/>
          <w:szCs w:val="28"/>
        </w:rPr>
      </w:pPr>
      <w:r>
        <w:rPr>
          <w:rFonts w:hint="eastAsia" w:ascii="宋体" w:hAnsi="宋体" w:cs="宋体"/>
          <w:b/>
          <w:kern w:val="0"/>
          <w:sz w:val="52"/>
          <w:szCs w:val="52"/>
        </w:rPr>
        <w:t>中山大学孙逸仙纪念医院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项目</w:t>
      </w:r>
    </w:p>
    <w:p>
      <w:pPr>
        <w:jc w:val="center"/>
        <w:rPr>
          <w:rFonts w:ascii="宋体" w:hAnsi="宋体" w:cs="宋体"/>
          <w:b/>
          <w:kern w:val="0"/>
          <w:sz w:val="52"/>
          <w:szCs w:val="52"/>
        </w:rPr>
      </w:pPr>
      <w:r>
        <w:rPr>
          <w:rFonts w:hint="eastAsia" w:ascii="宋体" w:hAnsi="宋体" w:cs="宋体"/>
          <w:b/>
          <w:kern w:val="0"/>
          <w:sz w:val="52"/>
          <w:szCs w:val="52"/>
        </w:rPr>
        <w:t>公开比选</w:t>
      </w: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8" w:name="_Toc28703"/>
      <w:bookmarkStart w:id="9" w:name="_Toc3471"/>
      <w:bookmarkStart w:id="10" w:name="_Toc21249"/>
      <w:bookmarkStart w:id="11" w:name="_Toc8364"/>
      <w:bookmarkStart w:id="12" w:name="_Toc11305"/>
      <w:bookmarkStart w:id="13" w:name="_Toc1994"/>
      <w:bookmarkStart w:id="14" w:name="_Toc40346375"/>
      <w:bookmarkStart w:id="15" w:name="_Toc12520"/>
      <w:bookmarkStart w:id="16" w:name="_Toc6547"/>
      <w:bookmarkStart w:id="17" w:name="_Toc7291"/>
      <w:bookmarkStart w:id="18" w:name="_Toc11075"/>
      <w:bookmarkStart w:id="19" w:name="_Toc40776111"/>
      <w:bookmarkStart w:id="20" w:name="_Toc15870"/>
      <w:bookmarkStart w:id="21" w:name="_Toc435"/>
      <w:bookmarkStart w:id="22" w:name="_Toc40346216"/>
      <w:bookmarkStart w:id="23" w:name="_Toc26267"/>
      <w:bookmarkStart w:id="24" w:name="_Toc29113"/>
      <w:r>
        <w:rPr>
          <w:rFonts w:hint="eastAsia" w:ascii="宋体" w:hAnsi="宋体"/>
          <w:b/>
          <w:bCs/>
          <w:sz w:val="72"/>
          <w:szCs w:val="72"/>
        </w:rPr>
        <w:t>报名资料</w:t>
      </w:r>
    </w:p>
    <w:p>
      <w:pPr>
        <w:pStyle w:val="2"/>
      </w:pPr>
    </w:p>
    <w:p/>
    <w:p/>
    <w:p>
      <w:pPr>
        <w:widowControl/>
        <w:spacing w:line="360" w:lineRule="auto"/>
        <w:ind w:firstLine="600" w:firstLineChars="200"/>
        <w:outlineLvl w:val="0"/>
        <w:rPr>
          <w:rFonts w:hint="default" w:eastAsia="宋体"/>
          <w:u w:val="single"/>
          <w:lang w:val="en-US" w:eastAsia="zh-CN"/>
        </w:rPr>
      </w:pPr>
      <w:r>
        <w:rPr>
          <w:rFonts w:ascii="宋体" w:hAnsi="宋体" w:cs="宋体"/>
          <w:kern w:val="0"/>
          <w:sz w:val="30"/>
          <w:szCs w:val="30"/>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0884"/>
      <w:bookmarkStart w:id="26" w:name="_Toc1743"/>
      <w:bookmarkStart w:id="27" w:name="_Toc17709"/>
      <w:bookmarkStart w:id="28" w:name="_Toc40346217"/>
      <w:bookmarkStart w:id="29" w:name="_Toc40346376"/>
      <w:bookmarkStart w:id="30" w:name="_Toc27997"/>
      <w:bookmarkStart w:id="31" w:name="_Toc2916"/>
      <w:bookmarkStart w:id="32" w:name="_Toc40776112"/>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eastAsia="宋体" w:cs="宋体"/>
          <w:kern w:val="0"/>
          <w:sz w:val="30"/>
          <w:szCs w:val="30"/>
          <w:lang w:val="en-US" w:eastAsia="zh-CN"/>
        </w:rPr>
      </w:pPr>
      <w:bookmarkStart w:id="33" w:name="_Toc29102"/>
      <w:bookmarkStart w:id="34" w:name="_Toc30979"/>
      <w:bookmarkStart w:id="35" w:name="_Toc31538"/>
      <w:bookmarkStart w:id="36" w:name="_Toc5238"/>
      <w:bookmarkStart w:id="37" w:name="_Toc23097"/>
      <w:bookmarkStart w:id="38" w:name="_Toc19699"/>
      <w:bookmarkStart w:id="39" w:name="_Toc11485"/>
      <w:bookmarkStart w:id="40" w:name="_Toc2012"/>
      <w:bookmarkStart w:id="41" w:name="_Toc2029"/>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42" w:name="_Toc40346218"/>
      <w:bookmarkStart w:id="43" w:name="_Toc29767"/>
      <w:bookmarkStart w:id="44" w:name="_Toc27867"/>
      <w:bookmarkStart w:id="45" w:name="_Toc14824"/>
      <w:bookmarkStart w:id="46" w:name="_Toc4013"/>
      <w:bookmarkStart w:id="47" w:name="_Toc16794"/>
      <w:bookmarkStart w:id="48" w:name="_Toc11141"/>
      <w:bookmarkStart w:id="49" w:name="_Toc28064"/>
      <w:bookmarkStart w:id="50" w:name="_Toc12645"/>
      <w:bookmarkStart w:id="51" w:name="_Toc7052"/>
      <w:bookmarkStart w:id="52" w:name="_Toc17930"/>
      <w:bookmarkStart w:id="53" w:name="_Toc24763"/>
      <w:bookmarkStart w:id="54" w:name="_Toc40776113"/>
      <w:bookmarkStart w:id="55" w:name="_Toc31993"/>
      <w:bookmarkStart w:id="56" w:name="_Toc11558"/>
      <w:bookmarkStart w:id="57" w:name="_Toc40346377"/>
      <w:bookmarkStart w:id="58" w:name="_Toc21483"/>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59" w:name="_Toc32709"/>
      <w:bookmarkStart w:id="60" w:name="_Toc27771"/>
      <w:bookmarkStart w:id="61" w:name="_Toc24651"/>
      <w:bookmarkStart w:id="62" w:name="_Toc40346378"/>
      <w:bookmarkStart w:id="63" w:name="_Toc14287"/>
      <w:bookmarkStart w:id="64" w:name="_Toc4563"/>
      <w:bookmarkStart w:id="65" w:name="_Toc11334"/>
      <w:bookmarkStart w:id="66" w:name="_Toc17537"/>
      <w:bookmarkStart w:id="67" w:name="_Toc1324"/>
      <w:bookmarkStart w:id="68" w:name="_Toc40346219"/>
      <w:bookmarkStart w:id="69" w:name="_Toc6438"/>
      <w:bookmarkStart w:id="70" w:name="_Toc19831"/>
      <w:bookmarkStart w:id="71" w:name="_Toc31197"/>
      <w:bookmarkStart w:id="72" w:name="_Toc26029"/>
      <w:bookmarkStart w:id="73" w:name="_Toc9883"/>
      <w:bookmarkStart w:id="74" w:name="_Toc40776114"/>
      <w:bookmarkStart w:id="75" w:name="_Toc16813"/>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76" w:name="_Toc30336"/>
      <w:bookmarkStart w:id="77" w:name="_Toc5189"/>
      <w:bookmarkStart w:id="78" w:name="_Toc21686"/>
      <w:bookmarkStart w:id="79" w:name="_Toc17483"/>
      <w:bookmarkStart w:id="80" w:name="_Toc40346220"/>
      <w:bookmarkStart w:id="81" w:name="_Toc20994"/>
      <w:bookmarkStart w:id="82" w:name="_Toc21940"/>
      <w:bookmarkStart w:id="83" w:name="_Toc40776115"/>
      <w:bookmarkStart w:id="84" w:name="_Toc27868"/>
      <w:bookmarkStart w:id="85" w:name="_Toc13222"/>
      <w:bookmarkStart w:id="86" w:name="_Toc3895"/>
      <w:bookmarkStart w:id="87" w:name="_Toc12650"/>
      <w:bookmarkStart w:id="88" w:name="_Toc5634"/>
      <w:bookmarkStart w:id="89" w:name="_Toc18353"/>
      <w:bookmarkStart w:id="90" w:name="_Toc14586"/>
      <w:bookmarkStart w:id="91" w:name="_Toc27206"/>
      <w:bookmarkStart w:id="92" w:name="_Toc40346379"/>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93" w:name="_Toc14462"/>
      <w:bookmarkStart w:id="94" w:name="_Toc40346380"/>
      <w:bookmarkStart w:id="95" w:name="_Toc8526"/>
      <w:bookmarkStart w:id="96" w:name="_Toc32371"/>
      <w:bookmarkStart w:id="97" w:name="_Toc10454"/>
      <w:bookmarkStart w:id="98" w:name="_Toc27009"/>
      <w:bookmarkStart w:id="99" w:name="_Toc9282"/>
      <w:bookmarkStart w:id="100" w:name="_Toc21449"/>
      <w:bookmarkStart w:id="101" w:name="_Toc11547"/>
      <w:bookmarkStart w:id="102" w:name="_Toc40346221"/>
      <w:bookmarkStart w:id="103" w:name="_Toc12127"/>
      <w:bookmarkStart w:id="104" w:name="_Toc3498"/>
      <w:bookmarkStart w:id="105" w:name="_Toc30856"/>
      <w:bookmarkStart w:id="106" w:name="_Toc30904"/>
      <w:bookmarkStart w:id="107" w:name="_Toc40776116"/>
      <w:bookmarkStart w:id="108" w:name="_Toc5220"/>
      <w:bookmarkStart w:id="109" w:name="_Toc27646"/>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pPr>
        <w:pStyle w:val="29"/>
        <w:ind w:firstLine="400"/>
      </w:pPr>
    </w:p>
    <w:p>
      <w:pPr>
        <w:pStyle w:val="29"/>
        <w:ind w:firstLine="400"/>
      </w:pPr>
    </w:p>
    <w:p>
      <w:pPr>
        <w:pStyle w:val="29"/>
        <w:ind w:firstLine="400"/>
      </w:pPr>
    </w:p>
    <w:p>
      <w:pPr>
        <w:widowControl/>
        <w:jc w:val="center"/>
        <w:rPr>
          <w:b/>
          <w:bCs/>
          <w:color w:val="000000" w:themeColor="text1"/>
          <w:sz w:val="32"/>
          <w:szCs w:val="32"/>
          <w14:textFill>
            <w14:solidFill>
              <w14:schemeClr w14:val="tx1"/>
            </w14:solidFill>
          </w14:textFill>
        </w:rPr>
      </w:pPr>
      <w:bookmarkStart w:id="110" w:name="_Toc16608"/>
      <w:bookmarkStart w:id="111" w:name="_Toc6691"/>
      <w:bookmarkStart w:id="112" w:name="_Toc8637"/>
      <w:bookmarkStart w:id="113" w:name="_Toc21213"/>
      <w:bookmarkStart w:id="114" w:name="_Toc10399"/>
      <w:bookmarkStart w:id="115" w:name="_Toc28747"/>
      <w:bookmarkStart w:id="116" w:name="_Toc16728"/>
      <w:bookmarkStart w:id="117" w:name="_Toc15539"/>
      <w:bookmarkStart w:id="118" w:name="_Toc31077"/>
      <w:bookmarkStart w:id="119" w:name="_Toc9697"/>
      <w:bookmarkStart w:id="120" w:name="_Toc13184"/>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pPr>
        <w:pStyle w:val="29"/>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pPr>
        <w:pStyle w:val="29"/>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活动前3年内在经营活动中没有重大违法记录。否则，由此所造成的损失、不良后果及法律责任，一律由我单位承担。</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(4)本公司（企业）承诺绝不存在“法定代表人或单位负责人为同一人或者存在直接控股、管理关系的不同供应商，参加同一合同项下的采购活动”的情况。</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(5)本公司（企业）参加本次采购活动，具备独立实施能力，属于非联合体响应。</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pPr>
        <w:pStyle w:val="29"/>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本公司（企业）承诺，若成为本项目成交供应商，绝不分包、转包本项目。</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(8)关于本公司（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(9)本次采购活动中，如有违法、违规、弄虚作假行为，所造成的损失、不良后果及法律责任，一律由我单位承担。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5"/>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29"/>
        <w:adjustRightInd w:val="0"/>
        <w:snapToGrid w:val="0"/>
        <w:spacing w:line="360" w:lineRule="exact"/>
        <w:ind w:firstLine="480"/>
        <w:jc w:val="left"/>
        <w:rPr>
          <w:rFonts w:ascii="宋体" w:hAnsi="宋体" w:cs="宋体"/>
          <w:sz w:val="24"/>
        </w:rPr>
      </w:pPr>
      <w:r>
        <w:rPr>
          <w:rFonts w:hint="eastAsia" w:ascii="宋体" w:hAnsi="宋体"/>
          <w:bCs/>
          <w:sz w:val="24"/>
        </w:rPr>
        <w:t>（提供复印件,并</w:t>
      </w:r>
      <w:r>
        <w:rPr>
          <w:rFonts w:hint="eastAsia" w:ascii="宋体" w:hAnsi="宋体"/>
          <w:b w:val="0"/>
          <w:bCs/>
          <w:sz w:val="24"/>
          <w:u w:val="none"/>
        </w:rPr>
        <w:t>加盖供应商公章</w:t>
      </w:r>
      <w:r>
        <w:rPr>
          <w:rFonts w:hint="eastAsia" w:ascii="宋体" w:hAnsi="宋体"/>
          <w:bCs/>
          <w:sz w:val="24"/>
        </w:rPr>
        <w:t>。如为分公司报名，必须提供总公司的营业执照副本复印件及总公司</w:t>
      </w:r>
      <w:r>
        <w:rPr>
          <w:rFonts w:hint="eastAsia" w:ascii="宋体" w:hAnsi="宋体" w:cs="宋体"/>
          <w:sz w:val="24"/>
        </w:rPr>
        <w:t>针对本项目的授权书；如供应商为自然人的需提供自然人身份证明。）</w:t>
      </w:r>
    </w:p>
    <w:p>
      <w:pPr>
        <w:pStyle w:val="45"/>
        <w:tabs>
          <w:tab w:val="left" w:pos="1050"/>
          <w:tab w:val="center" w:pos="4535"/>
        </w:tabs>
        <w:spacing w:line="360" w:lineRule="auto"/>
        <w:jc w:val="center"/>
        <w:outlineLvl w:val="0"/>
        <w:rPr>
          <w:b/>
          <w:bCs/>
          <w:sz w:val="32"/>
          <w:szCs w:val="32"/>
        </w:rPr>
      </w:pPr>
    </w:p>
    <w:p>
      <w:pPr>
        <w:pStyle w:val="45"/>
        <w:tabs>
          <w:tab w:val="left" w:pos="1050"/>
          <w:tab w:val="center" w:pos="4535"/>
        </w:tabs>
        <w:spacing w:line="360" w:lineRule="auto"/>
        <w:jc w:val="center"/>
        <w:outlineLvl w:val="0"/>
        <w:rPr>
          <w:b/>
          <w:bCs/>
          <w:sz w:val="32"/>
          <w:szCs w:val="32"/>
        </w:rPr>
      </w:pPr>
    </w:p>
    <w:p>
      <w:pPr>
        <w:pStyle w:val="45"/>
        <w:tabs>
          <w:tab w:val="left" w:pos="1050"/>
          <w:tab w:val="center" w:pos="4535"/>
        </w:tabs>
        <w:spacing w:line="360" w:lineRule="auto"/>
        <w:jc w:val="center"/>
        <w:outlineLvl w:val="0"/>
        <w:rPr>
          <w:b/>
          <w:bCs/>
          <w:sz w:val="32"/>
          <w:szCs w:val="32"/>
        </w:rPr>
      </w:pPr>
    </w:p>
    <w:p>
      <w:pPr>
        <w:pStyle w:val="45"/>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2"/>
      </w:pPr>
    </w:p>
    <w:p/>
    <w:p>
      <w:pPr>
        <w:pStyle w:val="2"/>
      </w:pPr>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numPr>
          <w:ilvl w:val="0"/>
          <w:numId w:val="1"/>
        </w:numPr>
        <w:adjustRightInd w:val="0"/>
        <w:snapToGrid w:val="0"/>
        <w:spacing w:line="360" w:lineRule="exact"/>
        <w:ind w:firstLine="0" w:firstLineChars="0"/>
        <w:jc w:val="center"/>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有效期</w:t>
      </w:r>
      <w:r>
        <w:rPr>
          <w:rFonts w:hint="eastAsia"/>
          <w:b/>
          <w:bCs/>
          <w:color w:val="000000"/>
          <w:sz w:val="32"/>
          <w:szCs w:val="32"/>
        </w:rPr>
        <w:t>内的</w:t>
      </w:r>
      <w:r>
        <w:rPr>
          <w:rFonts w:hint="eastAsia" w:ascii="Times New Roman" w:hAnsi="Times New Roman" w:eastAsia="宋体" w:cs="Times New Roman"/>
          <w:b/>
          <w:bCs/>
          <w:color w:val="000000" w:themeColor="text1"/>
          <w:sz w:val="32"/>
          <w:szCs w:val="32"/>
          <w14:textFill>
            <w14:solidFill>
              <w14:schemeClr w14:val="tx1"/>
            </w14:solidFill>
          </w14:textFill>
        </w:rPr>
        <w:t>防水防腐保温工程专业承包</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二</w:t>
      </w:r>
      <w:r>
        <w:rPr>
          <w:rFonts w:hint="eastAsia" w:ascii="Times New Roman" w:hAnsi="Times New Roman" w:eastAsia="宋体" w:cs="Times New Roman"/>
          <w:b/>
          <w:bCs/>
          <w:color w:val="000000" w:themeColor="text1"/>
          <w:sz w:val="32"/>
          <w:szCs w:val="32"/>
          <w14:textFill>
            <w14:solidFill>
              <w14:schemeClr w14:val="tx1"/>
            </w14:solidFill>
          </w14:textFill>
        </w:rPr>
        <w:t>级</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及</w:t>
      </w:r>
      <w:r>
        <w:rPr>
          <w:rFonts w:hint="eastAsia" w:ascii="Times New Roman" w:hAnsi="Times New Roman" w:eastAsia="宋体" w:cs="Times New Roman"/>
          <w:b/>
          <w:bCs/>
          <w:color w:val="000000" w:themeColor="text1"/>
          <w:sz w:val="32"/>
          <w:szCs w:val="32"/>
          <w14:textFill>
            <w14:solidFill>
              <w14:schemeClr w14:val="tx1"/>
            </w14:solidFill>
          </w14:textFill>
        </w:rPr>
        <w:t>以上资质</w:t>
      </w:r>
    </w:p>
    <w:p>
      <w:pPr>
        <w:pStyle w:val="29"/>
        <w:numPr>
          <w:ilvl w:val="0"/>
          <w:numId w:val="0"/>
        </w:numPr>
        <w:adjustRightInd w:val="0"/>
        <w:snapToGrid w:val="0"/>
        <w:spacing w:line="360" w:lineRule="exact"/>
        <w:jc w:val="center"/>
        <w:rPr>
          <w:rFonts w:hint="eastAsia" w:ascii="宋体" w:hAnsi="宋体"/>
          <w:bCs/>
          <w:sz w:val="24"/>
        </w:rPr>
      </w:pPr>
    </w:p>
    <w:p>
      <w:pPr>
        <w:pStyle w:val="29"/>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9"/>
        <w:ind w:firstLine="400"/>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color w:val="000000"/>
          <w:sz w:val="32"/>
          <w:szCs w:val="32"/>
        </w:rPr>
        <w:t>有效期</w:t>
      </w:r>
      <w:r>
        <w:rPr>
          <w:rFonts w:hint="eastAsia"/>
          <w:b/>
          <w:bCs/>
          <w:sz w:val="32"/>
          <w:szCs w:val="32"/>
        </w:rPr>
        <w:t>内的建设行政主管部门颁发的安全生产许可</w:t>
      </w:r>
      <w:r>
        <w:rPr>
          <w:rFonts w:hint="eastAsia"/>
          <w:b/>
          <w:bCs/>
          <w:color w:val="000000"/>
          <w:sz w:val="32"/>
          <w:szCs w:val="32"/>
        </w:rPr>
        <w:t>证</w:t>
      </w:r>
    </w:p>
    <w:p>
      <w:pPr>
        <w:pStyle w:val="29"/>
        <w:numPr>
          <w:ilvl w:val="0"/>
          <w:numId w:val="0"/>
        </w:numPr>
        <w:adjustRightInd w:val="0"/>
        <w:snapToGrid w:val="0"/>
        <w:spacing w:line="360" w:lineRule="exact"/>
        <w:jc w:val="center"/>
        <w:rPr>
          <w:rFonts w:hint="eastAsia" w:ascii="宋体" w:hAnsi="宋体"/>
          <w:bCs/>
          <w:sz w:val="24"/>
          <w:lang w:eastAsia="zh-CN"/>
        </w:rPr>
      </w:pPr>
    </w:p>
    <w:p>
      <w:pPr>
        <w:pStyle w:val="29"/>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五、拟投入本工程的项目负责人资格</w:t>
      </w:r>
    </w:p>
    <w:p>
      <w:pPr>
        <w:pStyle w:val="8"/>
        <w:numPr>
          <w:ilvl w:val="0"/>
          <w:numId w:val="0"/>
        </w:numPr>
        <w:rPr>
          <w:rFonts w:hint="eastAsia" w:eastAsia="宋体"/>
          <w:sz w:val="24"/>
          <w:lang w:eastAsia="zh-CN"/>
        </w:rPr>
      </w:pPr>
      <w:r>
        <w:rPr>
          <w:rFonts w:hint="eastAsia" w:ascii="宋体" w:hAnsi="宋体" w:cs="宋体"/>
          <w:sz w:val="24"/>
          <w:lang w:eastAsia="zh-CN"/>
        </w:rPr>
        <w:t>（</w:t>
      </w:r>
      <w:r>
        <w:rPr>
          <w:rFonts w:hint="eastAsia" w:ascii="宋体" w:hAnsi="宋体" w:cs="宋体"/>
          <w:sz w:val="24"/>
          <w:lang w:val="en-US" w:eastAsia="zh-CN"/>
        </w:rPr>
        <w:t>1）持有有效期内的</w:t>
      </w:r>
      <w:r>
        <w:rPr>
          <w:rFonts w:hint="eastAsia"/>
          <w:sz w:val="24"/>
          <w:highlight w:val="none"/>
          <w:lang w:eastAsia="zh-CN"/>
        </w:rPr>
        <w:t>建筑工程专业</w:t>
      </w:r>
      <w:r>
        <w:rPr>
          <w:rFonts w:hint="eastAsia"/>
          <w:sz w:val="24"/>
        </w:rPr>
        <w:t>二级及以上建造师注册</w:t>
      </w:r>
      <w:r>
        <w:rPr>
          <w:rFonts w:hint="eastAsia"/>
          <w:sz w:val="24"/>
          <w:lang w:eastAsia="zh-CN"/>
        </w:rPr>
        <w:t>证书；</w:t>
      </w:r>
    </w:p>
    <w:p>
      <w:pPr>
        <w:pStyle w:val="8"/>
        <w:numPr>
          <w:ilvl w:val="0"/>
          <w:numId w:val="0"/>
        </w:numPr>
        <w:rPr>
          <w:rFonts w:hint="default"/>
          <w:sz w:val="24"/>
          <w:highlight w:val="none"/>
          <w:lang w:val="en-US" w:eastAsia="zh-CN"/>
        </w:rPr>
      </w:pPr>
      <w:r>
        <w:rPr>
          <w:rFonts w:hint="eastAsia" w:ascii="宋体" w:hAnsi="宋体" w:cs="宋体"/>
          <w:color w:val="auto"/>
          <w:sz w:val="24"/>
          <w:highlight w:val="none"/>
          <w:lang w:val="en-US" w:eastAsia="zh-CN"/>
        </w:rPr>
        <w:t>（2）持有有效期内的</w:t>
      </w:r>
      <w:r>
        <w:rPr>
          <w:rFonts w:hint="eastAsia" w:ascii="宋体" w:hAnsi="宋体" w:eastAsia="宋体" w:cs="宋体"/>
          <w:color w:val="auto"/>
          <w:sz w:val="24"/>
          <w:highlight w:val="none"/>
          <w:lang w:val="en-US" w:eastAsia="zh-CN"/>
        </w:rPr>
        <w:t>安全生产考核合格证（B类）或建筑施工企业项目负责人安全生产考核合格证书</w:t>
      </w:r>
      <w:r>
        <w:rPr>
          <w:rFonts w:hint="eastAsia" w:ascii="宋体" w:hAnsi="宋体" w:cs="宋体"/>
          <w:color w:val="auto"/>
          <w:sz w:val="24"/>
          <w:highlight w:val="none"/>
          <w:lang w:val="en-US" w:eastAsia="zh-CN"/>
        </w:rPr>
        <w:t>；</w:t>
      </w:r>
    </w:p>
    <w:p>
      <w:pPr>
        <w:pStyle w:val="8"/>
        <w:numPr>
          <w:ilvl w:val="0"/>
          <w:numId w:val="0"/>
        </w:numPr>
        <w:rPr>
          <w:rFonts w:hint="eastAsia" w:eastAsia="宋体"/>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3）提供</w:t>
      </w:r>
      <w:r>
        <w:rPr>
          <w:rFonts w:hint="eastAsia"/>
          <w:color w:val="auto"/>
          <w:sz w:val="24"/>
          <w:highlight w:val="none"/>
        </w:rPr>
        <w:t>不得担任其他在建项目负责人承诺书</w:t>
      </w:r>
      <w:r>
        <w:rPr>
          <w:rFonts w:hint="eastAsia"/>
          <w:color w:val="auto"/>
          <w:sz w:val="24"/>
          <w:highlight w:val="none"/>
          <w:lang w:eastAsia="zh-CN"/>
        </w:rPr>
        <w:t>；</w:t>
      </w:r>
    </w:p>
    <w:p>
      <w:pPr>
        <w:pStyle w:val="8"/>
        <w:numPr>
          <w:ilvl w:val="0"/>
          <w:numId w:val="0"/>
        </w:numPr>
        <w:rPr>
          <w:rFonts w:hint="default"/>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rPr>
        <w:t>提供</w:t>
      </w:r>
      <w:r>
        <w:rPr>
          <w:rFonts w:hint="eastAsia"/>
          <w:color w:val="auto"/>
          <w:sz w:val="24"/>
          <w:highlight w:val="none"/>
          <w:lang w:eastAsia="zh-CN"/>
        </w:rPr>
        <w:t>由</w:t>
      </w:r>
      <w:r>
        <w:rPr>
          <w:rFonts w:hint="eastAsia"/>
          <w:sz w:val="24"/>
        </w:rPr>
        <w:t>供应商购</w:t>
      </w:r>
      <w:r>
        <w:rPr>
          <w:rFonts w:hint="eastAsia"/>
          <w:color w:val="auto"/>
          <w:sz w:val="24"/>
          <w:highlight w:val="none"/>
        </w:rPr>
        <w:t>买的</w:t>
      </w:r>
      <w:r>
        <w:rPr>
          <w:rFonts w:hint="eastAsia"/>
          <w:color w:val="auto"/>
          <w:sz w:val="24"/>
          <w:highlight w:val="none"/>
          <w:lang w:val="en-US" w:eastAsia="zh-CN"/>
        </w:rPr>
        <w:t>响应截止时间前三个月内任意一个月</w:t>
      </w:r>
      <w:r>
        <w:rPr>
          <w:rFonts w:hint="eastAsia"/>
          <w:color w:val="auto"/>
          <w:sz w:val="24"/>
          <w:highlight w:val="none"/>
        </w:rPr>
        <w:t>社保缴</w:t>
      </w:r>
      <w:r>
        <w:rPr>
          <w:rFonts w:hint="eastAsia"/>
          <w:sz w:val="24"/>
        </w:rPr>
        <w:t>纳证明</w:t>
      </w:r>
      <w:r>
        <w:rPr>
          <w:rFonts w:hint="eastAsia"/>
          <w:color w:val="auto"/>
          <w:sz w:val="24"/>
          <w:highlight w:val="none"/>
          <w:lang w:eastAsia="zh-CN"/>
        </w:rPr>
        <w:t>。</w:t>
      </w:r>
    </w:p>
    <w:p>
      <w:pPr>
        <w:pStyle w:val="29"/>
        <w:ind w:firstLine="480"/>
        <w:rPr>
          <w:sz w:val="24"/>
        </w:rPr>
      </w:pPr>
      <w:r>
        <w:rPr>
          <w:rFonts w:hint="eastAsia"/>
          <w:sz w:val="24"/>
        </w:rPr>
        <w:t>以上材料均加盖供应商公章。</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9"/>
        <w:ind w:firstLine="400"/>
      </w:pPr>
    </w:p>
    <w:p>
      <w:pPr>
        <w:pStyle w:val="2"/>
        <w:spacing w:line="360" w:lineRule="auto"/>
        <w:rPr>
          <w:rFonts w:ascii="微软雅黑" w:hAnsi="微软雅黑" w:eastAsia="微软雅黑" w:cs="微软雅黑"/>
          <w:color w:val="auto"/>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r>
        <w:rPr>
          <w:rFonts w:hint="eastAsia" w:ascii="宋体" w:hAnsi="宋体" w:cs="仿宋_GB2312"/>
          <w:sz w:val="24"/>
          <w:lang w:eastAsia="zh-CN"/>
        </w:rPr>
        <w:t>（项目名称）</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
        <w:spacing w:line="360" w:lineRule="auto"/>
        <w:rPr>
          <w:rFonts w:hint="eastAsia" w:ascii="微软雅黑" w:hAnsi="微软雅黑" w:eastAsia="微软雅黑" w:cs="微软雅黑"/>
          <w:color w:val="auto"/>
        </w:rPr>
      </w:pPr>
      <w:bookmarkStart w:id="121" w:name="_Toc50737320"/>
      <w:bookmarkStart w:id="122" w:name="_Toc50691021"/>
      <w:bookmarkStart w:id="123" w:name="_Toc50736468"/>
      <w:bookmarkStart w:id="124" w:name="_Toc76354916"/>
      <w:bookmarkStart w:id="125" w:name="_Toc50737288"/>
      <w:bookmarkStart w:id="126" w:name="_Toc385940869"/>
      <w:bookmarkStart w:id="127" w:name="_Toc385939528"/>
      <w:bookmarkStart w:id="128" w:name="_Toc417914518"/>
    </w:p>
    <w:p>
      <w:pPr>
        <w:pStyle w:val="2"/>
        <w:spacing w:line="360" w:lineRule="auto"/>
        <w:rPr>
          <w:rFonts w:hint="eastAsia" w:ascii="微软雅黑" w:hAnsi="微软雅黑" w:eastAsia="微软雅黑" w:cs="微软雅黑"/>
          <w:color w:val="auto"/>
        </w:rPr>
      </w:pPr>
    </w:p>
    <w:p>
      <w:pPr>
        <w:pStyle w:val="2"/>
        <w:spacing w:line="360" w:lineRule="auto"/>
        <w:rPr>
          <w:rFonts w:hint="eastAsia" w:ascii="微软雅黑" w:hAnsi="微软雅黑" w:eastAsia="微软雅黑" w:cs="微软雅黑"/>
          <w:color w:val="auto"/>
        </w:rPr>
      </w:pPr>
    </w:p>
    <w:p>
      <w:pPr>
        <w:pStyle w:val="2"/>
        <w:spacing w:line="360" w:lineRule="auto"/>
        <w:rPr>
          <w:rFonts w:hint="eastAsia" w:ascii="微软雅黑" w:hAnsi="微软雅黑" w:eastAsia="微软雅黑" w:cs="微软雅黑"/>
          <w:color w:val="auto"/>
        </w:rPr>
      </w:pPr>
    </w:p>
    <w:p>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pPr>
        <w:widowControl/>
        <w:jc w:val="left"/>
        <w:rPr>
          <w:sz w:val="24"/>
        </w:rPr>
      </w:pPr>
      <w:r>
        <w:rPr>
          <w:rFonts w:hint="eastAsia" w:ascii="宋体" w:hAnsi="宋体" w:cs="宋体"/>
          <w:b/>
          <w:bCs/>
          <w:kern w:val="0"/>
          <w:sz w:val="24"/>
        </w:rPr>
        <w:t>说明：</w:t>
      </w:r>
    </w:p>
    <w:p>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pPr>
        <w:pStyle w:val="29"/>
        <w:ind w:firstLine="400"/>
        <w:rPr>
          <w:color w:val="000000" w:themeColor="text1"/>
          <w14:textFill>
            <w14:solidFill>
              <w14:schemeClr w14:val="tx1"/>
            </w14:solidFill>
          </w14:textFill>
        </w:rPr>
      </w:pPr>
    </w:p>
    <w:p>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tabs>
          <w:tab w:val="left" w:pos="210"/>
        </w:tabs>
        <w:adjustRightInd w:val="0"/>
        <w:snapToGrid w:val="0"/>
        <w:spacing w:line="360" w:lineRule="exact"/>
        <w:ind w:firstLine="480" w:firstLineChars="200"/>
        <w:jc w:val="left"/>
        <w:rPr>
          <w:rFonts w:hint="eastAsia" w:ascii="宋体" w:hAnsi="宋体" w:cs="宋体"/>
          <w:bCs/>
          <w:color w:val="000000"/>
          <w:kern w:val="2"/>
          <w:sz w:val="24"/>
          <w:szCs w:val="24"/>
          <w:lang w:val="en-US" w:eastAsia="zh-CN" w:bidi="ar-SA"/>
        </w:rPr>
      </w:pPr>
      <w:r>
        <w:rPr>
          <w:rFonts w:hint="eastAsia" w:ascii="宋体" w:hAnsi="宋体" w:cs="宋体"/>
          <w:bCs/>
          <w:color w:val="000000" w:themeColor="text1"/>
          <w:sz w:val="24"/>
          <w14:textFill>
            <w14:solidFill>
              <w14:schemeClr w14:val="tx1"/>
            </w14:solidFill>
          </w14:textFill>
        </w:rPr>
        <w:t>1、项目内容：</w:t>
      </w:r>
      <w:r>
        <w:rPr>
          <w:rFonts w:hint="eastAsia" w:ascii="宋体" w:hAnsi="宋体" w:eastAsia="宋体" w:cs="SimSun-Identity-H"/>
          <w:kern w:val="0"/>
          <w:sz w:val="24"/>
          <w:lang w:eastAsia="zh-CN"/>
        </w:rPr>
        <w:t>对</w:t>
      </w:r>
      <w:r>
        <w:rPr>
          <w:rFonts w:hint="eastAsia" w:ascii="宋体" w:hAnsi="宋体" w:eastAsia="宋体" w:cs="SimSun-Identity-H"/>
          <w:kern w:val="0"/>
          <w:sz w:val="24"/>
        </w:rPr>
        <w:t>院</w:t>
      </w:r>
      <w:r>
        <w:rPr>
          <w:rFonts w:hint="eastAsia" w:ascii="宋体" w:hAnsi="宋体" w:cs="SimSun-Identity-H"/>
          <w:kern w:val="0"/>
          <w:sz w:val="24"/>
        </w:rPr>
        <w:t>本部岭南楼天面约920平方米区域</w:t>
      </w:r>
      <w:r>
        <w:rPr>
          <w:rFonts w:hint="eastAsia" w:ascii="宋体" w:hAnsi="宋体" w:cs="SimSun-Identity-H"/>
          <w:kern w:val="0"/>
          <w:sz w:val="24"/>
          <w:lang w:eastAsia="zh-CN"/>
        </w:rPr>
        <w:t>进行整体</w:t>
      </w:r>
      <w:r>
        <w:rPr>
          <w:rFonts w:hint="eastAsia" w:ascii="宋体" w:hAnsi="宋体" w:cs="SimSun-Identity-H"/>
          <w:kern w:val="0"/>
          <w:sz w:val="24"/>
        </w:rPr>
        <w:t>防水补漏</w:t>
      </w:r>
      <w:r>
        <w:rPr>
          <w:rFonts w:hint="eastAsia" w:ascii="宋体" w:hAnsi="宋体" w:cs="SimSun-Identity-H"/>
          <w:kern w:val="0"/>
          <w:sz w:val="24"/>
          <w:lang w:eastAsia="zh-CN"/>
        </w:rPr>
        <w:t>处理</w:t>
      </w:r>
      <w:r>
        <w:rPr>
          <w:rFonts w:hint="eastAsia" w:ascii="宋体" w:hAnsi="宋体" w:cs="宋体"/>
          <w:bCs/>
          <w:color w:val="000000"/>
          <w:kern w:val="2"/>
          <w:sz w:val="24"/>
          <w:szCs w:val="24"/>
          <w:lang w:val="en-US" w:eastAsia="zh-CN" w:bidi="ar-SA"/>
        </w:rPr>
        <w:t>。具体详见设计方案及图纸。</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numPr>
          <w:ilvl w:val="0"/>
          <w:numId w:val="2"/>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rPr>
        <w:t>45日历天，具体开工日期以采购人或监理单位发出的开工令为准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（2）本项目要求成交供应商按工期完成施工任务，因成交供应商原因工期延误每推迟一天向采购人交合同价3‰的违约金。</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sz w:val="24"/>
        </w:rPr>
        <w:t>3、项目</w:t>
      </w: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SimSun-Identity-H"/>
          <w:kern w:val="0"/>
          <w:sz w:val="24"/>
          <w:szCs w:val="24"/>
          <w:lang w:val="en-US" w:eastAsia="zh-CN" w:bidi="ar-SA"/>
        </w:rPr>
        <w:t>广州市</w:t>
      </w:r>
      <w:r>
        <w:rPr>
          <w:rFonts w:hint="eastAsia" w:ascii="宋体" w:hAnsi="宋体" w:cs="SimSun-Identity-H"/>
          <w:kern w:val="0"/>
          <w:sz w:val="24"/>
          <w:szCs w:val="24"/>
          <w:lang w:val="en-US" w:eastAsia="zh-CN" w:bidi="ar-SA"/>
        </w:rPr>
        <w:t>越秀区</w:t>
      </w:r>
      <w:r>
        <w:rPr>
          <w:rFonts w:hint="eastAsia" w:ascii="宋体" w:hAnsi="宋体" w:eastAsia="宋体" w:cs="SimSun-Identity-H"/>
          <w:kern w:val="0"/>
          <w:sz w:val="24"/>
          <w:szCs w:val="24"/>
          <w:lang w:val="en-US" w:eastAsia="zh-CN" w:bidi="ar-SA"/>
        </w:rPr>
        <w:t>沿江西路107号</w:t>
      </w:r>
      <w:r>
        <w:rPr>
          <w:rFonts w:hint="eastAsia" w:ascii="宋体" w:hAnsi="宋体" w:eastAsia="宋体" w:cs="宋体"/>
          <w:bCs/>
          <w:color w:val="000000" w:themeColor="text1"/>
          <w:sz w:val="24"/>
          <w14:textFill>
            <w14:solidFill>
              <w14:schemeClr w14:val="tx1"/>
            </w14:solidFill>
          </w14:textFill>
        </w:rPr>
        <w:t>。</w:t>
      </w:r>
    </w:p>
    <w:p>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eastAsia="宋体" w:cs="宋体"/>
          <w:bCs/>
          <w:sz w:val="24"/>
        </w:rPr>
        <w:t>4、质保期：</w:t>
      </w:r>
      <w:r>
        <w:rPr>
          <w:rFonts w:hint="eastAsia" w:ascii="宋体" w:hAnsi="宋体" w:cs="宋体"/>
          <w:bCs/>
          <w:sz w:val="24"/>
        </w:rPr>
        <w:t>按相关法规提供质保服务</w:t>
      </w:r>
      <w:r>
        <w:rPr>
          <w:rFonts w:hint="eastAsia" w:ascii="宋体" w:hAnsi="宋体" w:cs="宋体"/>
          <w:bCs/>
          <w:color w:val="auto"/>
          <w:sz w:val="24"/>
        </w:rPr>
        <w:t>，自竣工验收合格之日起</w:t>
      </w:r>
      <w:r>
        <w:rPr>
          <w:rFonts w:hint="eastAsia" w:ascii="宋体" w:hAnsi="宋体" w:cs="宋体"/>
          <w:bCs/>
          <w:color w:val="auto"/>
          <w:sz w:val="24"/>
          <w:lang w:eastAsia="zh-CN"/>
        </w:rPr>
        <w:t>计算，</w:t>
      </w:r>
      <w:r>
        <w:rPr>
          <w:rFonts w:hint="eastAsia" w:ascii="宋体" w:hAnsi="宋体" w:cs="SimSun-Identity-H"/>
          <w:color w:val="auto"/>
          <w:kern w:val="0"/>
          <w:sz w:val="24"/>
        </w:rPr>
        <w:t>有防水要求的防渗漏工程为5年</w:t>
      </w:r>
      <w:r>
        <w:rPr>
          <w:rFonts w:hint="eastAsia" w:ascii="宋体" w:hAnsi="宋体" w:cs="宋体"/>
          <w:bCs/>
          <w:color w:val="auto"/>
          <w:sz w:val="24"/>
        </w:rPr>
        <w:t>。</w:t>
      </w:r>
    </w:p>
    <w:p>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5、工程数量：详见工程量清单，具体以采购人实际需求为准。</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、本项目成交人负责且承担响应文件中采购人要求的一切事宜及责任。</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7</w:t>
      </w:r>
      <w:r>
        <w:rPr>
          <w:rFonts w:hint="eastAsia" w:ascii="宋体" w:hAnsi="宋体" w:cs="宋体"/>
          <w:bCs/>
          <w:color w:val="auto"/>
          <w:sz w:val="24"/>
        </w:rPr>
        <w:t>、成交人不得以任何方式转包或分包本项目，否则采购人有权单方终止合同，由此产生的一切经济损失由成交人自行承担。</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、供应商应在施工过程中必须严格执行采购人基建、保卫、院感等部门以及当地主管部门等的相关制度。</w:t>
      </w:r>
    </w:p>
    <w:p>
      <w:pPr>
        <w:tabs>
          <w:tab w:val="left" w:pos="210"/>
        </w:tabs>
        <w:adjustRightInd w:val="0"/>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rPr>
        <w:t>二、质量要求或技术要求：</w:t>
      </w:r>
    </w:p>
    <w:p>
      <w:pPr>
        <w:tabs>
          <w:tab w:val="left" w:pos="210"/>
        </w:tabs>
        <w:adjustRightInd w:val="0"/>
        <w:snapToGrid w:val="0"/>
        <w:spacing w:line="360" w:lineRule="exact"/>
        <w:ind w:firstLine="480" w:firstLineChars="200"/>
        <w:jc w:val="left"/>
        <w:rPr>
          <w:rFonts w:hint="eastAsia" w:ascii="宋体" w:hAnsi="宋体" w:cs="SimSun-Identity-H"/>
          <w:color w:val="auto"/>
          <w:kern w:val="0"/>
          <w:sz w:val="24"/>
        </w:rPr>
      </w:pPr>
      <w:r>
        <w:rPr>
          <w:rFonts w:hint="eastAsia" w:ascii="宋体" w:hAnsi="宋体" w:cs="SimSun-Identity-H"/>
          <w:color w:val="auto"/>
          <w:kern w:val="0"/>
          <w:sz w:val="24"/>
        </w:rPr>
        <w:t>1、质量标准：严格按采购人提供的施工图进行施工，按照设计文件和有关技术标准、规范和合同规定施工，验收标准按国家颁发的《建筑工程施工质量验收统一标准》（GB50300—2013）执行，必须达到新竣工备案制的合格标准。同时需满足上级主管部门的相关验收标准。</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SimSun-Identity-H"/>
          <w:color w:val="auto"/>
          <w:kern w:val="0"/>
          <w:sz w:val="24"/>
        </w:rPr>
        <w:t>2、检测/质检/生产厂家出具的报告要</w:t>
      </w:r>
      <w:r>
        <w:rPr>
          <w:rFonts w:hint="eastAsia" w:ascii="宋体" w:hAnsi="宋体" w:cs="宋体"/>
          <w:bCs/>
          <w:color w:val="auto"/>
          <w:sz w:val="24"/>
        </w:rPr>
        <w:t>求：</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eastAsia="zh-CN"/>
        </w:rPr>
        <w:t>所用</w:t>
      </w:r>
      <w:r>
        <w:rPr>
          <w:rFonts w:hint="eastAsia" w:ascii="宋体" w:hAnsi="宋体" w:cs="宋体"/>
          <w:bCs/>
          <w:color w:val="auto"/>
          <w:sz w:val="24"/>
        </w:rPr>
        <w:t>材料进场前，需提供材料</w:t>
      </w:r>
      <w:r>
        <w:rPr>
          <w:rFonts w:hint="eastAsia" w:ascii="宋体" w:hAnsi="宋体" w:cs="宋体"/>
          <w:bCs/>
          <w:color w:val="auto"/>
          <w:sz w:val="24"/>
          <w:lang w:eastAsia="zh-CN"/>
        </w:rPr>
        <w:t>生产</w:t>
      </w:r>
      <w:r>
        <w:rPr>
          <w:rFonts w:hint="eastAsia" w:ascii="宋体" w:hAnsi="宋体" w:cs="宋体"/>
          <w:bCs/>
          <w:color w:val="auto"/>
          <w:sz w:val="24"/>
        </w:rPr>
        <w:t>厂家出具的合格证、检测证明，经采购人或监理人审批通过后方可施工。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3、质量保证：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本工程的质保期按照国家现行建筑工程有关规定的期限实行。质保期自竣工验收合格之日起</w:t>
      </w:r>
      <w:r>
        <w:rPr>
          <w:rFonts w:hint="eastAsia" w:ascii="宋体" w:hAnsi="宋体" w:cs="宋体"/>
          <w:bCs/>
          <w:sz w:val="24"/>
          <w:lang w:eastAsia="zh-CN"/>
        </w:rPr>
        <w:t>计算，</w:t>
      </w:r>
      <w:r>
        <w:rPr>
          <w:rFonts w:hint="eastAsia" w:ascii="宋体" w:hAnsi="宋体" w:cs="SimSun-Identity-H"/>
          <w:kern w:val="0"/>
          <w:sz w:val="24"/>
        </w:rPr>
        <w:t>有防水要求的防渗漏工程为5年</w:t>
      </w:r>
      <w:r>
        <w:rPr>
          <w:rFonts w:hint="eastAsia" w:ascii="宋体" w:hAnsi="宋体" w:cs="宋体"/>
          <w:bCs/>
          <w:sz w:val="24"/>
        </w:rPr>
        <w:t>。在质保期内成交</w:t>
      </w:r>
      <w:r>
        <w:rPr>
          <w:rFonts w:hint="eastAsia" w:ascii="宋体" w:hAnsi="宋体" w:cs="宋体"/>
          <w:bCs/>
          <w:sz w:val="24"/>
          <w:lang w:eastAsia="zh-CN"/>
        </w:rPr>
        <w:t>人</w:t>
      </w:r>
      <w:r>
        <w:rPr>
          <w:rFonts w:hint="eastAsia" w:ascii="宋体" w:hAnsi="宋体" w:cs="宋体"/>
          <w:bCs/>
          <w:sz w:val="24"/>
        </w:rPr>
        <w:t>需承担因施工质量问题而造成的返修，其费用由成交</w:t>
      </w:r>
      <w:r>
        <w:rPr>
          <w:rFonts w:hint="eastAsia" w:ascii="宋体" w:hAnsi="宋体" w:cs="宋体"/>
          <w:bCs/>
          <w:sz w:val="24"/>
          <w:lang w:eastAsia="zh-CN"/>
        </w:rPr>
        <w:t>人</w:t>
      </w:r>
      <w:r>
        <w:rPr>
          <w:rFonts w:hint="eastAsia" w:ascii="宋体" w:hAnsi="宋体" w:cs="宋体"/>
          <w:bCs/>
          <w:sz w:val="24"/>
        </w:rPr>
        <w:t>负责。在工程质保期内，成交</w:t>
      </w:r>
      <w:r>
        <w:rPr>
          <w:rFonts w:hint="eastAsia" w:ascii="宋体" w:hAnsi="宋体" w:cs="宋体"/>
          <w:bCs/>
          <w:sz w:val="24"/>
          <w:lang w:eastAsia="zh-CN"/>
        </w:rPr>
        <w:t>人</w:t>
      </w:r>
      <w:r>
        <w:rPr>
          <w:rFonts w:hint="eastAsia" w:ascii="宋体" w:hAnsi="宋体" w:cs="宋体"/>
          <w:bCs/>
          <w:sz w:val="24"/>
        </w:rPr>
        <w:t>在接到采购人提出要求返修的通知后应根据采购人要求，按有关规范、标准进行返修。若在规定时间内成交</w:t>
      </w:r>
      <w:r>
        <w:rPr>
          <w:rFonts w:hint="eastAsia" w:ascii="宋体" w:hAnsi="宋体" w:cs="宋体"/>
          <w:bCs/>
          <w:sz w:val="24"/>
          <w:lang w:eastAsia="zh-CN"/>
        </w:rPr>
        <w:t>人</w:t>
      </w:r>
      <w:r>
        <w:rPr>
          <w:rFonts w:hint="eastAsia" w:ascii="宋体" w:hAnsi="宋体" w:cs="宋体"/>
          <w:bCs/>
          <w:sz w:val="24"/>
        </w:rPr>
        <w:t>违约，不派员按采购人要求进行返修的，采购人可自行派人维修，费用由成交</w:t>
      </w:r>
      <w:r>
        <w:rPr>
          <w:rFonts w:hint="eastAsia" w:ascii="宋体" w:hAnsi="宋体" w:cs="宋体"/>
          <w:bCs/>
          <w:sz w:val="24"/>
          <w:lang w:eastAsia="zh-CN"/>
        </w:rPr>
        <w:t>人</w:t>
      </w:r>
      <w:r>
        <w:rPr>
          <w:rFonts w:hint="eastAsia" w:ascii="宋体" w:hAnsi="宋体" w:cs="宋体"/>
          <w:bCs/>
          <w:sz w:val="24"/>
        </w:rPr>
        <w:t>承担。若成交</w:t>
      </w:r>
      <w:r>
        <w:rPr>
          <w:rFonts w:hint="eastAsia" w:ascii="宋体" w:hAnsi="宋体" w:cs="宋体"/>
          <w:bCs/>
          <w:sz w:val="24"/>
          <w:lang w:eastAsia="zh-CN"/>
        </w:rPr>
        <w:t>人</w:t>
      </w:r>
      <w:r>
        <w:rPr>
          <w:rFonts w:hint="eastAsia" w:ascii="宋体" w:hAnsi="宋体" w:cs="宋体"/>
          <w:bCs/>
          <w:sz w:val="24"/>
        </w:rPr>
        <w:t>经过两次返修仍不能解决同一质量问题，采购人可自行派人维修，费用由成交</w:t>
      </w:r>
      <w:r>
        <w:rPr>
          <w:rFonts w:hint="eastAsia" w:ascii="宋体" w:hAnsi="宋体" w:cs="宋体"/>
          <w:bCs/>
          <w:sz w:val="24"/>
          <w:lang w:eastAsia="zh-CN"/>
        </w:rPr>
        <w:t>人</w:t>
      </w:r>
      <w:r>
        <w:rPr>
          <w:rFonts w:hint="eastAsia" w:ascii="宋体" w:hAnsi="宋体" w:cs="宋体"/>
          <w:bCs/>
          <w:sz w:val="24"/>
        </w:rPr>
        <w:t>承担。若因成交</w:t>
      </w:r>
      <w:r>
        <w:rPr>
          <w:rFonts w:hint="eastAsia" w:ascii="宋体" w:hAnsi="宋体" w:cs="宋体"/>
          <w:bCs/>
          <w:sz w:val="24"/>
          <w:lang w:eastAsia="zh-CN"/>
        </w:rPr>
        <w:t>人</w:t>
      </w:r>
      <w:r>
        <w:rPr>
          <w:rFonts w:hint="eastAsia" w:ascii="宋体" w:hAnsi="宋体" w:cs="宋体"/>
          <w:bCs/>
          <w:sz w:val="24"/>
        </w:rPr>
        <w:t>施工质量原因造成返修的，采购人自行派人维修，返修费用由工程结算费用中扣出，若返修费用超出工程结算费用时，采购人将按有关程序向成交</w:t>
      </w:r>
      <w:r>
        <w:rPr>
          <w:rFonts w:hint="eastAsia" w:ascii="宋体" w:hAnsi="宋体" w:cs="宋体"/>
          <w:bCs/>
          <w:sz w:val="24"/>
          <w:lang w:eastAsia="zh-CN"/>
        </w:rPr>
        <w:t>人</w:t>
      </w:r>
      <w:r>
        <w:rPr>
          <w:rFonts w:hint="eastAsia" w:ascii="宋体" w:hAnsi="宋体" w:cs="宋体"/>
          <w:bCs/>
          <w:sz w:val="24"/>
        </w:rPr>
        <w:t>追讨。采购人因成交</w:t>
      </w:r>
      <w:r>
        <w:rPr>
          <w:rFonts w:hint="eastAsia" w:ascii="宋体" w:hAnsi="宋体" w:cs="宋体"/>
          <w:bCs/>
          <w:sz w:val="24"/>
          <w:lang w:eastAsia="zh-CN"/>
        </w:rPr>
        <w:t>人</w:t>
      </w:r>
      <w:r>
        <w:rPr>
          <w:rFonts w:hint="eastAsia" w:ascii="宋体" w:hAnsi="宋体" w:cs="宋体"/>
          <w:bCs/>
          <w:sz w:val="24"/>
        </w:rPr>
        <w:t>违约而委托他人对工程进行的维修不解除成交</w:t>
      </w:r>
      <w:r>
        <w:rPr>
          <w:rFonts w:hint="eastAsia" w:ascii="宋体" w:hAnsi="宋体" w:cs="宋体"/>
          <w:bCs/>
          <w:sz w:val="24"/>
          <w:lang w:eastAsia="zh-CN"/>
        </w:rPr>
        <w:t>人</w:t>
      </w:r>
      <w:r>
        <w:rPr>
          <w:rFonts w:hint="eastAsia" w:ascii="宋体" w:hAnsi="宋体" w:cs="宋体"/>
          <w:bCs/>
          <w:sz w:val="24"/>
        </w:rPr>
        <w:t>对本工程的保修责任。</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
          <w:bCs/>
          <w:sz w:val="24"/>
        </w:rPr>
        <w:t>三、材料品牌</w:t>
      </w:r>
      <w:r>
        <w:rPr>
          <w:rFonts w:hint="eastAsia" w:ascii="宋体" w:hAnsi="宋体" w:cs="宋体"/>
          <w:b/>
          <w:bCs/>
          <w:color w:val="000000" w:themeColor="text1"/>
          <w:sz w:val="24"/>
          <w14:textFill>
            <w14:solidFill>
              <w14:schemeClr w14:val="tx1"/>
            </w14:solidFill>
          </w14:textFill>
        </w:rPr>
        <w:t>：</w:t>
      </w:r>
    </w:p>
    <w:p>
      <w:pPr>
        <w:pStyle w:val="29"/>
        <w:spacing w:after="60"/>
        <w:ind w:firstLine="424" w:firstLineChars="177"/>
        <w:jc w:val="left"/>
        <w:rPr>
          <w:rFonts w:hint="eastAsia" w:ascii="宋体" w:hAnsi="宋体" w:cs="宋体"/>
          <w:bCs/>
          <w:color w:val="000000"/>
          <w:sz w:val="24"/>
        </w:rPr>
      </w:pPr>
      <w:r>
        <w:rPr>
          <w:rFonts w:hint="eastAsia" w:ascii="宋体" w:hAnsi="宋体" w:cs="宋体"/>
          <w:bCs/>
          <w:color w:val="000000"/>
          <w:sz w:val="24"/>
          <w:lang w:eastAsia="zh-CN"/>
        </w:rPr>
        <w:t>以下为</w:t>
      </w:r>
      <w:r>
        <w:rPr>
          <w:rFonts w:hint="eastAsia" w:ascii="宋体" w:hAnsi="宋体" w:cs="宋体"/>
          <w:bCs/>
          <w:color w:val="000000"/>
          <w:sz w:val="24"/>
        </w:rPr>
        <w:t>主要材料品牌推荐表，若响应人选择其余品牌，需提供该品牌性能的详细说明，且该品牌档次需与推荐品牌同等或更高。</w:t>
      </w:r>
    </w:p>
    <w:tbl>
      <w:tblPr>
        <w:tblStyle w:val="23"/>
        <w:tblW w:w="9480" w:type="dxa"/>
        <w:tblInd w:w="93" w:type="dxa"/>
        <w:tblLayout w:type="autofit"/>
        <w:tblCellMar>
          <w:top w:w="0" w:type="dxa"/>
          <w:left w:w="108" w:type="dxa"/>
          <w:bottom w:w="0" w:type="dxa"/>
          <w:right w:w="108" w:type="dxa"/>
        </w:tblCellMar>
      </w:tblPr>
      <w:tblGrid>
        <w:gridCol w:w="1080"/>
        <w:gridCol w:w="1800"/>
        <w:gridCol w:w="2200"/>
        <w:gridCol w:w="2200"/>
        <w:gridCol w:w="2200"/>
      </w:tblGrid>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材料设备名称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品牌1</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品牌2</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品牌3</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1</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混凝土</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粤砼</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丰成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仨江</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2</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防滑耐磨砖</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东鹏</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新明珠</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冠珠</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3</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水泥</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石井</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粤鹏</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塔牌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4</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保温板</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银信牌</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林安牌</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伟业板材</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5</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防水卷材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北京东方雨虹</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广东科顺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广州鲁班</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6</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聚氨酯</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北京东方雨虹</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广东科顺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广州鲁班</w:t>
            </w:r>
          </w:p>
        </w:tc>
      </w:tr>
    </w:tbl>
    <w:p>
      <w:pPr>
        <w:pStyle w:val="29"/>
        <w:spacing w:after="60"/>
        <w:ind w:left="0" w:leftChars="0" w:firstLine="0" w:firstLineChars="0"/>
        <w:jc w:val="left"/>
        <w:rPr>
          <w:rFonts w:hint="eastAsia" w:ascii="宋体" w:hAnsi="宋体" w:cs="宋体"/>
          <w:bCs/>
          <w:color w:val="000000"/>
          <w:sz w:val="24"/>
        </w:rPr>
      </w:pP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四、履约保证金：</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成交</w:t>
      </w:r>
      <w:r>
        <w:rPr>
          <w:rFonts w:hint="eastAsia" w:ascii="宋体" w:hAnsi="宋体" w:eastAsia="宋体" w:cs="宋体"/>
          <w:bCs/>
          <w:sz w:val="24"/>
          <w:lang w:eastAsia="zh-CN"/>
        </w:rPr>
        <w:t>人</w:t>
      </w:r>
      <w:r>
        <w:rPr>
          <w:rFonts w:hint="eastAsia" w:ascii="宋体" w:hAnsi="宋体" w:eastAsia="宋体" w:cs="宋体"/>
          <w:bCs/>
          <w:sz w:val="24"/>
        </w:rPr>
        <w:t>向采购人缴纳合同价5%的履约保证金或履约银行保函。</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采购</w:t>
      </w:r>
      <w:r>
        <w:rPr>
          <w:rFonts w:hint="eastAsia" w:ascii="宋体" w:hAnsi="宋体" w:eastAsia="宋体" w:cs="宋体"/>
          <w:bCs/>
          <w:sz w:val="24"/>
        </w:rPr>
        <w:t>人发出开工通知</w:t>
      </w:r>
      <w:r>
        <w:rPr>
          <w:rFonts w:hint="eastAsia" w:ascii="宋体" w:hAnsi="宋体" w:eastAsia="宋体" w:cs="宋体"/>
          <w:bCs/>
          <w:sz w:val="24"/>
          <w:lang w:eastAsia="zh-CN"/>
        </w:rPr>
        <w:t>后</w:t>
      </w:r>
      <w:r>
        <w:rPr>
          <w:rFonts w:hint="eastAsia" w:ascii="宋体" w:hAnsi="宋体" w:eastAsia="宋体" w:cs="宋体"/>
          <w:bCs/>
          <w:sz w:val="24"/>
        </w:rPr>
        <w:t>15天内，成交</w:t>
      </w:r>
      <w:r>
        <w:rPr>
          <w:rFonts w:hint="eastAsia" w:ascii="宋体" w:hAnsi="宋体" w:eastAsia="宋体" w:cs="宋体"/>
          <w:bCs/>
          <w:sz w:val="24"/>
          <w:lang w:eastAsia="zh-CN"/>
        </w:rPr>
        <w:t>人</w:t>
      </w:r>
      <w:r>
        <w:rPr>
          <w:rFonts w:hint="eastAsia" w:ascii="宋体" w:hAnsi="宋体" w:eastAsia="宋体" w:cs="宋体"/>
          <w:bCs/>
          <w:sz w:val="24"/>
        </w:rPr>
        <w:t>向</w:t>
      </w:r>
      <w:r>
        <w:rPr>
          <w:rFonts w:hint="eastAsia" w:ascii="宋体" w:hAnsi="宋体" w:eastAsia="宋体" w:cs="宋体"/>
          <w:bCs/>
          <w:sz w:val="24"/>
          <w:lang w:eastAsia="zh-CN"/>
        </w:rPr>
        <w:t>采购</w:t>
      </w:r>
      <w:r>
        <w:rPr>
          <w:rFonts w:hint="eastAsia" w:ascii="宋体" w:hAnsi="宋体" w:eastAsia="宋体" w:cs="宋体"/>
          <w:bCs/>
          <w:sz w:val="24"/>
        </w:rPr>
        <w:t>人缴纳合同价5%的履约保证金或履约银行保函，履约保函有效期必须比合同工期多60天。如工期延误，履约保</w:t>
      </w:r>
      <w:r>
        <w:rPr>
          <w:rFonts w:hint="eastAsia" w:ascii="宋体" w:hAnsi="宋体" w:cs="宋体"/>
          <w:bCs/>
          <w:sz w:val="24"/>
          <w:lang w:eastAsia="zh-CN"/>
        </w:rPr>
        <w:t>证金</w:t>
      </w:r>
      <w:r>
        <w:rPr>
          <w:rFonts w:hint="eastAsia" w:ascii="宋体" w:hAnsi="宋体" w:eastAsia="宋体" w:cs="宋体"/>
          <w:bCs/>
          <w:sz w:val="24"/>
        </w:rPr>
        <w:t>有效期相应顺延。工程竣工验收</w:t>
      </w:r>
      <w:r>
        <w:rPr>
          <w:rFonts w:hint="eastAsia" w:ascii="宋体" w:hAnsi="宋体" w:eastAsia="宋体" w:cs="宋体"/>
          <w:bCs/>
          <w:sz w:val="24"/>
          <w:lang w:eastAsia="zh-CN"/>
        </w:rPr>
        <w:t>合</w:t>
      </w:r>
      <w:r>
        <w:rPr>
          <w:rFonts w:hint="eastAsia" w:ascii="宋体" w:hAnsi="宋体" w:eastAsia="宋体" w:cs="宋体"/>
          <w:bCs/>
          <w:color w:val="auto"/>
          <w:sz w:val="24"/>
          <w:lang w:eastAsia="zh-CN"/>
        </w:rPr>
        <w:t>格</w:t>
      </w:r>
      <w:r>
        <w:rPr>
          <w:rFonts w:hint="eastAsia" w:ascii="宋体" w:hAnsi="宋体" w:eastAsia="宋体" w:cs="宋体"/>
          <w:bCs/>
          <w:color w:val="auto"/>
          <w:sz w:val="24"/>
        </w:rPr>
        <w:t>后，履约保证金由</w:t>
      </w:r>
      <w:r>
        <w:rPr>
          <w:rFonts w:hint="eastAsia" w:ascii="宋体" w:hAnsi="宋体" w:eastAsia="宋体" w:cs="宋体"/>
          <w:bCs/>
          <w:color w:val="auto"/>
          <w:sz w:val="24"/>
          <w:lang w:eastAsia="zh-CN"/>
        </w:rPr>
        <w:t>采</w:t>
      </w:r>
      <w:r>
        <w:rPr>
          <w:rFonts w:hint="eastAsia" w:ascii="宋体" w:hAnsi="宋体" w:eastAsia="宋体" w:cs="宋体"/>
          <w:bCs/>
          <w:sz w:val="24"/>
          <w:lang w:eastAsia="zh-CN"/>
        </w:rPr>
        <w:t>购</w:t>
      </w:r>
      <w:r>
        <w:rPr>
          <w:rFonts w:hint="eastAsia" w:ascii="宋体" w:hAnsi="宋体" w:eastAsia="宋体" w:cs="宋体"/>
          <w:bCs/>
          <w:sz w:val="24"/>
        </w:rPr>
        <w:t>人无息退还给成交</w:t>
      </w:r>
      <w:r>
        <w:rPr>
          <w:rFonts w:hint="eastAsia" w:ascii="宋体" w:hAnsi="宋体" w:eastAsia="宋体" w:cs="宋体"/>
          <w:bCs/>
          <w:sz w:val="24"/>
          <w:lang w:eastAsia="zh-CN"/>
        </w:rPr>
        <w:t>人</w:t>
      </w:r>
      <w:r>
        <w:rPr>
          <w:rFonts w:hint="eastAsia" w:ascii="宋体" w:hAnsi="宋体" w:eastAsia="宋体" w:cs="宋体"/>
          <w:bCs/>
          <w:sz w:val="24"/>
        </w:rPr>
        <w:t>。</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五、报价要求：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1、本项目设置采购最高限价，超出的均为无效响应。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本项目设置采购最高限价的85%为成本警戒价，低于该警戒价的响应报价，供应商必须提供详细的施工组织设计、单价、措施性费用、单价分析表、主要材料价格表、供应商成本分析供评审委员会评审，由评审委员会判定其是否低于企业自身成本。在评审过程中，评审委员会发现供应商的报价明显低于其他响应报价或者低于成本警戒价，应当要求该响应人作出书面说明并提供相关证明材料。供应商不能合理说明或者不能提供相关证明材料的，由评审委员会认定该供应商以低于成本报价竞价，应当否决其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除非合同中另有规定，报价（即响应总价）应包括施工设备、劳务、管理、材料、养护、保险、利润、税金、政策性文件规定及合同包含的所有风险、责任等各项应有的费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4、本项目</w:t>
      </w:r>
      <w:r>
        <w:rPr>
          <w:rFonts w:hint="eastAsia" w:ascii="宋体" w:hAnsi="宋体" w:cs="SimSun-Identity-H"/>
          <w:kern w:val="0"/>
          <w:sz w:val="24"/>
        </w:rPr>
        <w:t>非竞争费用为比选文件固定金额，详见附件《最高投标限价公布函》，不得浮动或改变，须计入响应</w:t>
      </w:r>
      <w:r>
        <w:rPr>
          <w:rFonts w:hint="eastAsia" w:ascii="宋体" w:hAnsi="宋体" w:cs="宋体"/>
          <w:bCs/>
          <w:sz w:val="24"/>
        </w:rPr>
        <w:t>报价总价中，否则作无效处理。</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5、比选文件所提供的工程量清单列明的数量，是比选文件的组成部分，供应商不得自行修改工程量清单的项目和数量，报价不得超出预算价格，超出预算价格其响应视为无效。</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6、报价应以采购人提供的资料和说明、工程量清单、设计文件所涉及的规范、标准以及比选文件为依据编制。</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7、报价应结合供应商编制的施工组织设计。</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
          <w:bCs/>
          <w:sz w:val="24"/>
        </w:rPr>
        <w:t>六、支付方式：</w:t>
      </w:r>
      <w:r>
        <w:rPr>
          <w:rFonts w:ascii="宋体" w:hAnsi="宋体" w:cs="宋体"/>
          <w:bCs/>
          <w:sz w:val="24"/>
        </w:rPr>
        <w:t xml:space="preserve"> </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每月按监理工程师及发包人审定的实际完成工程量的80%支付进度款，每月应付进度款=当月完成工程造价×80%。</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工程竣工验收合格、结算通过审核和审计、工程档案资料按发包方规定移交后30日内，支付至结算价的97%，余额3%为工程质量保证金。</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lang w:val="en-US" w:eastAsia="zh-CN"/>
        </w:rPr>
        <w:t>3、3%工程质量保证金由采购人在工程竣工验收合格满质保期后30 日历天内一次性无息支付给响应人。</w:t>
      </w:r>
    </w:p>
    <w:p>
      <w:pPr>
        <w:numPr>
          <w:ilvl w:val="0"/>
          <w:numId w:val="3"/>
        </w:numPr>
        <w:tabs>
          <w:tab w:val="left" w:pos="210"/>
        </w:tabs>
        <w:adjustRightInd w:val="0"/>
        <w:snapToGrid w:val="0"/>
        <w:spacing w:line="360" w:lineRule="exact"/>
        <w:ind w:firstLine="480" w:firstLineChars="200"/>
        <w:jc w:val="left"/>
        <w:rPr>
          <w:rFonts w:hint="eastAsia"/>
          <w:lang w:val="en-US" w:eastAsia="zh-CN"/>
        </w:rPr>
      </w:pPr>
      <w:r>
        <w:rPr>
          <w:rFonts w:hint="eastAsia" w:ascii="宋体" w:hAnsi="宋体" w:eastAsia="宋体" w:cs="宋体"/>
          <w:bCs/>
          <w:sz w:val="24"/>
        </w:rPr>
        <w:t>本项目为总价控制项目，如需追加与合同标的相同的工程的，在不改变合同其他条款的前提下，双方可以协商签订补充合同，但所有补充合同的采购金额不得超过原合同采购金额的百分之十。</w:t>
      </w:r>
    </w:p>
    <w:p>
      <w:pPr>
        <w:pStyle w:val="29"/>
        <w:ind w:firstLine="482"/>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b/>
          <w:color w:val="000000" w:themeColor="text1"/>
          <w:sz w:val="24"/>
          <w14:textFill>
            <w14:solidFill>
              <w14:schemeClr w14:val="tx1"/>
            </w14:solidFill>
          </w14:textFill>
        </w:rPr>
        <w:t>七、</w:t>
      </w:r>
      <w:r>
        <w:rPr>
          <w:rFonts w:hint="eastAsia"/>
          <w:b/>
          <w:color w:val="000000" w:themeColor="text1"/>
          <w:sz w:val="24"/>
          <w:lang w:eastAsia="zh-CN"/>
          <w14:textFill>
            <w14:solidFill>
              <w14:schemeClr w14:val="tx1"/>
            </w14:solidFill>
          </w14:textFill>
        </w:rPr>
        <w:t>管理团队要求：</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为</w:t>
      </w:r>
      <w:r>
        <w:rPr>
          <w:rFonts w:hint="eastAsia" w:ascii="宋体" w:hAnsi="宋体" w:cs="宋体"/>
          <w:bCs/>
          <w:color w:val="000000" w:themeColor="text1"/>
          <w:kern w:val="2"/>
          <w:sz w:val="24"/>
          <w:szCs w:val="24"/>
          <w:lang w:val="en-US" w:eastAsia="zh-CN" w:bidi="ar-SA"/>
          <w14:textFill>
            <w14:solidFill>
              <w14:schemeClr w14:val="tx1"/>
            </w14:solidFill>
          </w14:textFill>
        </w:rPr>
        <w:t>确保保质保量按期</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完成施工任务，要求配备具有</w:t>
      </w:r>
      <w:r>
        <w:rPr>
          <w:rFonts w:hint="eastAsia" w:ascii="宋体" w:hAnsi="宋体" w:cs="宋体"/>
          <w:bCs/>
          <w:color w:val="000000" w:themeColor="text1"/>
          <w:kern w:val="2"/>
          <w:sz w:val="24"/>
          <w:szCs w:val="24"/>
          <w:lang w:val="en-US" w:eastAsia="zh-CN" w:bidi="ar-SA"/>
          <w14:textFill>
            <w14:solidFill>
              <w14:schemeClr w14:val="tx1"/>
            </w14:solidFill>
          </w14:textFill>
        </w:rPr>
        <w:t>一定</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资质的</w:t>
      </w:r>
      <w:r>
        <w:rPr>
          <w:rFonts w:hint="eastAsia" w:ascii="宋体" w:hAnsi="宋体" w:cs="宋体"/>
          <w:bCs/>
          <w:color w:val="000000" w:themeColor="text1"/>
          <w:kern w:val="2"/>
          <w:sz w:val="24"/>
          <w:szCs w:val="24"/>
          <w:lang w:val="en-US" w:eastAsia="zh-CN" w:bidi="ar-SA"/>
          <w14:textFill>
            <w14:solidFill>
              <w14:schemeClr w14:val="tx1"/>
            </w14:solidFill>
          </w14:textFill>
        </w:rPr>
        <w:t>管理</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团队，</w:t>
      </w:r>
      <w:r>
        <w:rPr>
          <w:rFonts w:hint="eastAsia" w:ascii="宋体" w:hAnsi="宋体" w:cs="宋体"/>
          <w:bCs/>
          <w:color w:val="000000" w:themeColor="text1"/>
          <w:kern w:val="2"/>
          <w:sz w:val="24"/>
          <w:szCs w:val="24"/>
          <w:lang w:val="en-US" w:eastAsia="zh-CN" w:bidi="ar-SA"/>
          <w14:textFill>
            <w14:solidFill>
              <w14:schemeClr w14:val="tx1"/>
            </w14:solidFill>
          </w14:textFill>
        </w:rPr>
        <w:t>成员</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主要包括但不限于</w:t>
      </w:r>
      <w:r>
        <w:rPr>
          <w:rFonts w:hint="eastAsia" w:ascii="宋体" w:hAnsi="宋体" w:cs="宋体"/>
          <w:bCs/>
          <w:color w:val="000000" w:themeColor="text1"/>
          <w:kern w:val="2"/>
          <w:sz w:val="24"/>
          <w:szCs w:val="24"/>
          <w:lang w:val="en-US" w:eastAsia="zh-CN" w:bidi="ar-SA"/>
          <w14:textFill>
            <w14:solidFill>
              <w14:schemeClr w14:val="tx1"/>
            </w14:solidFill>
          </w14:textFill>
        </w:rPr>
        <w:t>：项目负责人、技术负责人、造价负责人、安全负责人以及施工员、资料员、材料员、质检员等相关人员。</w:t>
      </w:r>
    </w:p>
    <w:p>
      <w:pPr>
        <w:pStyle w:val="29"/>
        <w:ind w:firstLine="482"/>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八、</w:t>
      </w:r>
      <w:r>
        <w:rPr>
          <w:rFonts w:hint="eastAsia"/>
          <w:b/>
          <w:color w:val="000000" w:themeColor="text1"/>
          <w:sz w:val="24"/>
          <w14:textFill>
            <w14:solidFill>
              <w14:schemeClr w14:val="tx1"/>
            </w14:solidFill>
          </w14:textFill>
        </w:rPr>
        <w:t>安全防护、文明施工的要求：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1、按照有关国家法律法规组织、实施该项工作，加强安全文明施工管理，做好施工人员安全防护措施。</w:t>
      </w:r>
      <w:r>
        <w:rPr>
          <w:rFonts w:ascii="宋体" w:hAnsi="宋体"/>
          <w:kern w:val="0"/>
          <w:sz w:val="24"/>
        </w:rPr>
        <w:t>在输电线路、地下管道附近施工时，施工开始前应向工程师提出</w:t>
      </w:r>
      <w:r>
        <w:rPr>
          <w:rFonts w:hint="eastAsia" w:ascii="宋体" w:hAnsi="宋体"/>
          <w:sz w:val="24"/>
        </w:rPr>
        <w:t>绿色施工</w:t>
      </w:r>
      <w:r>
        <w:rPr>
          <w:rFonts w:ascii="宋体" w:hAnsi="宋体"/>
          <w:kern w:val="0"/>
          <w:sz w:val="24"/>
        </w:rPr>
        <w:t>安全防护措施，经工程师认可后实施，</w:t>
      </w:r>
      <w:r>
        <w:rPr>
          <w:rFonts w:hint="eastAsia" w:ascii="宋体" w:hAnsi="宋体"/>
          <w:sz w:val="24"/>
        </w:rPr>
        <w:t>绿色施工</w:t>
      </w:r>
      <w:r>
        <w:rPr>
          <w:rFonts w:ascii="宋体" w:hAnsi="宋体"/>
          <w:kern w:val="0"/>
          <w:sz w:val="24"/>
        </w:rPr>
        <w:t>防护措施费用已包含在合同总价中。</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根据《中华人民共和国安全生产法》，在施工期间应严格遵守国家、省、市有关防火、防爆、防触电、施工安全、人身安全和财产安全等规定，建立规章制度和防护措施。否则，由此造成的经济和法律责任均由成交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4、根据《易燃易爆化学物品消防安全监督管理办法》，施工现场的易燃、易爆化学物品随时清理，严禁在有火种的场所或其近旁堆放易燃、易爆化学物品。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在施工期间，施工方须定期组织防火安全检查工作，检查安全生产措施的落实情况，排查施工中存在的安全隐患，及时补充完善安全措施，防止和消除火险等安全隐患。施工人员需熟悉防火要求，熟悉所配灭火器的使用方法，严格执行操作规程。</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禁止在施工现场抽烟、焚烧油毡、橡胶、塑料、易爆易燃物品、毒害物品、腐蚀物品、易燃液体、易燃固体、液化气钢罐、汽油桶、自燃物品和遇湿易燃物品等会产生明火、有毒、有害烟尘和恶臭气体的物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7、拟派到本项目的施工人员，必须掌握和认真执行《工程安全技术规程》的各项规定和熟悉安全技术操作规程。凡是不了解建筑安全规程的技术人员和未经过安全技术培训的工人，都不得参加施工。</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8、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pPr>
        <w:tabs>
          <w:tab w:val="left" w:pos="210"/>
        </w:tabs>
        <w:adjustRightInd w:val="0"/>
        <w:snapToGrid w:val="0"/>
        <w:spacing w:line="360" w:lineRule="exact"/>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9、如需吊装作业，起重臂和重物下方严禁有人，重物吊运时，严禁人人上方通过。吊装作业的司机和指挥人员持证上岗；设备的各种租赁资质和合同等证件齐全，严格执行吊装安全操作规程，抵制违章作业的指令，坚持“十不吊的规定”。</w:t>
      </w:r>
    </w:p>
    <w:p>
      <w:pPr>
        <w:pStyle w:val="29"/>
        <w:ind w:firstLine="482"/>
        <w:rPr>
          <w:b/>
          <w:color w:val="000000" w:themeColor="text1"/>
          <w:sz w:val="24"/>
          <w14:textFill>
            <w14:solidFill>
              <w14:schemeClr w14:val="tx1"/>
            </w14:solidFill>
          </w14:textFill>
        </w:rPr>
      </w:pPr>
      <w:r>
        <w:rPr>
          <w:rFonts w:hint="eastAsia" w:ascii="Times New Roman" w:hAnsi="Times New Roman" w:eastAsia="宋体" w:cs="Times New Roman"/>
          <w:b/>
          <w:bCs/>
          <w:kern w:val="2"/>
          <w:sz w:val="24"/>
          <w:szCs w:val="36"/>
          <w:lang w:val="en-US" w:eastAsia="zh-CN" w:bidi="ar-SA"/>
        </w:rPr>
        <w:t>★</w:t>
      </w:r>
      <w:r>
        <w:rPr>
          <w:rFonts w:hint="eastAsia"/>
          <w:b/>
          <w:color w:val="000000" w:themeColor="text1"/>
          <w:sz w:val="24"/>
          <w:lang w:eastAsia="zh-CN"/>
          <w14:textFill>
            <w14:solidFill>
              <w14:schemeClr w14:val="tx1"/>
            </w14:solidFill>
          </w14:textFill>
        </w:rPr>
        <w:t>九</w:t>
      </w:r>
      <w:r>
        <w:rPr>
          <w:rFonts w:hint="eastAsia"/>
          <w:b/>
          <w:color w:val="000000" w:themeColor="text1"/>
          <w:sz w:val="24"/>
          <w14:textFill>
            <w14:solidFill>
              <w14:schemeClr w14:val="tx1"/>
            </w14:solidFill>
          </w14:textFill>
        </w:rPr>
        <w:t>、其他事项：</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pStyle w:val="2"/>
      </w:pPr>
    </w:p>
    <w:p>
      <w:pPr>
        <w:pStyle w:val="29"/>
        <w:ind w:firstLine="0" w:firstLineChars="0"/>
        <w:rPr>
          <w:rFonts w:ascii="微软雅黑" w:hAnsi="微软雅黑" w:eastAsia="微软雅黑" w:cs="微软雅黑"/>
          <w:color w:val="000000" w:themeColor="text1"/>
          <w14:textFill>
            <w14:solidFill>
              <w14:schemeClr w14:val="tx1"/>
            </w14:solidFill>
          </w14:textFill>
        </w:rPr>
      </w:pPr>
      <w:bookmarkStart w:id="129" w:name="_Toc385940875"/>
      <w:bookmarkStart w:id="130" w:name="_Toc417914519"/>
      <w:bookmarkStart w:id="131" w:name="_Toc385939529"/>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9"/>
        <w:ind w:firstLine="0" w:firstLineChars="0"/>
        <w:rPr>
          <w:rFonts w:ascii="微软雅黑" w:hAnsi="微软雅黑" w:eastAsia="微软雅黑" w:cs="微软雅黑"/>
          <w:color w:val="000000" w:themeColor="text1"/>
          <w14:textFill>
            <w14:solidFill>
              <w14:schemeClr w14:val="tx1"/>
            </w14:solidFill>
          </w14:textFill>
        </w:rPr>
      </w:pPr>
    </w:p>
    <w:p>
      <w:pPr>
        <w:pStyle w:val="2"/>
        <w:spacing w:line="360" w:lineRule="auto"/>
        <w:rPr>
          <w:rFonts w:hint="eastAsia" w:ascii="微软雅黑" w:hAnsi="微软雅黑" w:eastAsia="微软雅黑" w:cs="微软雅黑"/>
          <w:color w:val="000000" w:themeColor="text1"/>
          <w14:textFill>
            <w14:solidFill>
              <w14:schemeClr w14:val="tx1"/>
            </w14:solidFill>
          </w14:textFill>
        </w:rPr>
      </w:pPr>
    </w:p>
    <w:p>
      <w:pPr>
        <w:pStyle w:val="2"/>
        <w:spacing w:line="360" w:lineRule="auto"/>
        <w:rPr>
          <w:rFonts w:hint="eastAsia" w:ascii="微软雅黑" w:hAnsi="微软雅黑" w:eastAsia="微软雅黑" w:cs="微软雅黑"/>
          <w:color w:val="000000" w:themeColor="text1"/>
          <w14:textFill>
            <w14:solidFill>
              <w14:schemeClr w14:val="tx1"/>
            </w14:solidFill>
          </w14:textFill>
        </w:rPr>
      </w:pPr>
    </w:p>
    <w:p>
      <w:pPr>
        <w:pStyle w:val="2"/>
        <w:spacing w:line="360" w:lineRule="auto"/>
        <w:rPr>
          <w:rFonts w:hint="eastAsia" w:ascii="微软雅黑" w:hAnsi="微软雅黑" w:eastAsia="微软雅黑" w:cs="微软雅黑"/>
          <w:color w:val="000000" w:themeColor="text1"/>
          <w14:textFill>
            <w14:solidFill>
              <w14:schemeClr w14:val="tx1"/>
            </w14:solidFill>
          </w14:textFill>
        </w:rPr>
      </w:pPr>
    </w:p>
    <w:p>
      <w:pPr>
        <w:pStyle w:val="2"/>
        <w:spacing w:line="360" w:lineRule="auto"/>
        <w:rPr>
          <w:rFonts w:hint="eastAsia" w:ascii="微软雅黑" w:hAnsi="微软雅黑" w:eastAsia="微软雅黑" w:cs="微软雅黑"/>
          <w:color w:val="000000" w:themeColor="text1"/>
          <w14:textFill>
            <w14:solidFill>
              <w14:schemeClr w14:val="tx1"/>
            </w14:solidFill>
          </w14:textFill>
        </w:rPr>
      </w:pPr>
    </w:p>
    <w:p>
      <w:pPr>
        <w:pStyle w:val="2"/>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pPr>
        <w:pStyle w:val="29"/>
        <w:ind w:firstLine="0" w:firstLineChars="0"/>
        <w:rPr>
          <w:color w:val="000000" w:themeColor="text1"/>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29"/>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2.响应人应编制响应文件正本1份和副本4份。响应文件正本的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29"/>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29"/>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2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2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2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2"/>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pPr>
        <w:pStyle w:val="6"/>
        <w:adjustRightInd w:val="0"/>
        <w:snapToGrid w:val="0"/>
        <w:spacing w:line="360" w:lineRule="exact"/>
        <w:ind w:firstLine="359"/>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szCs w:val="21"/>
                <w:highlight w:val="none"/>
              </w:rPr>
            </w:pPr>
            <w:r>
              <w:rPr>
                <w:rFonts w:hint="eastAsia" w:ascii="宋体" w:hAnsi="宋体" w:cs="宋体"/>
                <w:szCs w:val="21"/>
                <w:highlight w:val="none"/>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szCs w:val="21"/>
                <w:highlight w:val="none"/>
              </w:rPr>
            </w:pPr>
            <w:r>
              <w:rPr>
                <w:rFonts w:hint="eastAsia" w:ascii="宋体" w:hAnsi="宋体" w:cs="宋体"/>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pPr>
              <w:widowControl/>
              <w:adjustRightInd w:val="0"/>
              <w:snapToGrid w:val="0"/>
              <w:spacing w:beforeLines="50" w:line="360" w:lineRule="auto"/>
              <w:rPr>
                <w:rFonts w:hint="eastAsia"/>
              </w:rPr>
            </w:pPr>
            <w:r>
              <w:rPr>
                <w:rFonts w:hint="eastAsia"/>
              </w:rPr>
              <w:t>供应商应具备以下条件：（供应商出具有效的声明函并加盖公章）</w:t>
            </w:r>
          </w:p>
          <w:p>
            <w:pPr>
              <w:widowControl/>
              <w:adjustRightInd w:val="0"/>
              <w:snapToGrid w:val="0"/>
              <w:spacing w:beforeLines="50" w:line="360" w:lineRule="auto"/>
              <w:rPr>
                <w:rFonts w:hint="eastAsia"/>
              </w:rPr>
            </w:pPr>
            <w:r>
              <w:rPr>
                <w:rFonts w:hint="eastAsia"/>
              </w:rPr>
              <w:t>（1）具有良好的商业信誉和健全的财务会计制度；</w:t>
            </w:r>
          </w:p>
          <w:p>
            <w:pPr>
              <w:widowControl/>
              <w:adjustRightInd w:val="0"/>
              <w:snapToGrid w:val="0"/>
              <w:spacing w:beforeLines="50" w:line="360" w:lineRule="auto"/>
              <w:rPr>
                <w:rFonts w:hint="eastAsia"/>
              </w:rPr>
            </w:pPr>
            <w:r>
              <w:rPr>
                <w:rFonts w:hint="eastAsia"/>
              </w:rPr>
              <w:t>（2）具有依法缴纳税收和社会保障资金的良好记录；</w:t>
            </w:r>
          </w:p>
          <w:p>
            <w:pPr>
              <w:widowControl/>
              <w:adjustRightInd w:val="0"/>
              <w:snapToGrid w:val="0"/>
              <w:spacing w:beforeLines="50" w:line="360" w:lineRule="auto"/>
              <w:rPr>
                <w:rFonts w:hint="eastAsia"/>
              </w:rPr>
            </w:pPr>
            <w:r>
              <w:rPr>
                <w:rFonts w:hint="eastAsia"/>
              </w:rPr>
              <w:t>（3）具备履行合同所必需的设备和专业技术能力；</w:t>
            </w:r>
          </w:p>
          <w:p>
            <w:pPr>
              <w:widowControl/>
              <w:adjustRightInd w:val="0"/>
              <w:snapToGrid w:val="0"/>
              <w:spacing w:beforeLines="50" w:line="360" w:lineRule="auto"/>
              <w:rPr>
                <w:rFonts w:hint="eastAsia"/>
              </w:rPr>
            </w:pPr>
            <w:r>
              <w:rPr>
                <w:rFonts w:hint="eastAsi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Lines="50" w:line="360" w:lineRule="auto"/>
            </w:pPr>
            <w:r>
              <w:rPr>
                <w:rFonts w:hint="eastAsia"/>
              </w:rPr>
              <w:t>供应商具有承接本工程所需的有效</w:t>
            </w:r>
            <w:r>
              <w:rPr>
                <w:rFonts w:hint="eastAsia" w:ascii="Times New Roman" w:hAnsi="Times New Roman" w:eastAsia="宋体" w:cs="Times New Roman"/>
              </w:rPr>
              <w:t>期内的防水防腐保温工程专业承包</w:t>
            </w:r>
            <w:r>
              <w:rPr>
                <w:rFonts w:hint="eastAsia" w:ascii="Times New Roman" w:hAnsi="Times New Roman" w:eastAsia="宋体" w:cs="Times New Roman"/>
                <w:lang w:eastAsia="zh-CN"/>
              </w:rPr>
              <w:t>二</w:t>
            </w:r>
            <w:r>
              <w:rPr>
                <w:rFonts w:hint="eastAsia" w:ascii="Times New Roman" w:hAnsi="Times New Roman" w:eastAsia="宋体" w:cs="Times New Roman"/>
              </w:rPr>
              <w:t>级</w:t>
            </w:r>
            <w:r>
              <w:rPr>
                <w:rFonts w:hint="eastAsia" w:ascii="Times New Roman" w:hAnsi="Times New Roman" w:eastAsia="宋体" w:cs="Times New Roman"/>
                <w:lang w:eastAsia="zh-CN"/>
              </w:rPr>
              <w:t>及</w:t>
            </w:r>
            <w:r>
              <w:rPr>
                <w:rFonts w:hint="eastAsia" w:ascii="Times New Roman" w:hAnsi="Times New Roman" w:eastAsia="宋体" w:cs="Times New Roman"/>
              </w:rPr>
              <w:t>以上资质。</w:t>
            </w:r>
            <w:r>
              <w:rPr>
                <w:rFonts w:hint="eastAsia"/>
              </w:rPr>
              <w:t>（供应商提供资质证书复印件并加盖公章）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8" w:type="dxa"/>
            <w:vAlign w:val="center"/>
          </w:tcPr>
          <w:p>
            <w:pPr>
              <w:widowControl/>
              <w:autoSpaceDE w:val="0"/>
              <w:autoSpaceDN w:val="0"/>
              <w:adjustRightInd w:val="0"/>
              <w:snapToGrid w:val="0"/>
              <w:spacing w:beforeLines="50" w:line="360" w:lineRule="auto"/>
              <w:jc w:val="center"/>
            </w:pPr>
            <w:r>
              <w:t>7</w:t>
            </w:r>
          </w:p>
        </w:tc>
        <w:tc>
          <w:tcPr>
            <w:tcW w:w="8731" w:type="dxa"/>
            <w:vAlign w:val="center"/>
          </w:tcPr>
          <w:p>
            <w:pPr>
              <w:widowControl/>
              <w:adjustRightInd w:val="0"/>
              <w:snapToGrid w:val="0"/>
              <w:spacing w:beforeLines="50" w:line="360" w:lineRule="auto"/>
            </w:pPr>
            <w:r>
              <w:rPr>
                <w:rFonts w:hint="eastAsia"/>
              </w:rPr>
              <w:t>供应商持有有效期内的建设行政主管部门颁发的安全生产许可证。（提供证书复印件并加盖公章）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8</w:t>
            </w:r>
          </w:p>
        </w:tc>
        <w:tc>
          <w:tcPr>
            <w:tcW w:w="8731" w:type="dxa"/>
            <w:vAlign w:val="center"/>
          </w:tcPr>
          <w:p>
            <w:pPr>
              <w:pStyle w:val="8"/>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供应商拟投入本工程的项目负责人须满足以下条件：</w:t>
            </w:r>
          </w:p>
          <w:p>
            <w:pPr>
              <w:pStyle w:val="8"/>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（1）持有有效期内的建筑工程专业二级及以上建造师注册证书；</w:t>
            </w:r>
          </w:p>
          <w:p>
            <w:pPr>
              <w:pStyle w:val="8"/>
              <w:numPr>
                <w:ilvl w:val="0"/>
                <w:numId w:val="0"/>
              </w:num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（2）持有有效期内的安全生产考核合格证（B类）或建筑施工企业项目负责人安全生产考核合格证书；</w:t>
            </w:r>
          </w:p>
          <w:p>
            <w:pPr>
              <w:pStyle w:val="8"/>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（3）提供不得担任其他在建项目负责人承诺书；</w:t>
            </w:r>
          </w:p>
          <w:p>
            <w:pPr>
              <w:pStyle w:val="8"/>
              <w:numPr>
                <w:ilvl w:val="0"/>
                <w:numId w:val="0"/>
              </w:num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（4）提供由供应商购买的响应截止时间前三个月内任意一个月社保缴纳证明。</w:t>
            </w:r>
          </w:p>
          <w:p>
            <w:pPr>
              <w:widowControl/>
              <w:autoSpaceDE w:val="0"/>
              <w:autoSpaceDN w:val="0"/>
              <w:adjustRightInd w:val="0"/>
              <w:snapToGrid w:val="0"/>
              <w:spacing w:beforeLines="50" w:line="360" w:lineRule="auto"/>
            </w:pPr>
            <w:r>
              <w:rPr>
                <w:rFonts w:hint="eastAsia" w:ascii="Times New Roman" w:hAnsi="Times New Roman" w:eastAsia="宋体" w:cs="Times New Roman"/>
                <w:kern w:val="2"/>
                <w:sz w:val="21"/>
                <w:szCs w:val="24"/>
                <w:lang w:val="en-US" w:eastAsia="zh-CN" w:bidi="ar-SA"/>
              </w:rPr>
              <w:t>（提供证书复印件和证明材料并加盖公章）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9</w:t>
            </w:r>
          </w:p>
        </w:tc>
        <w:tc>
          <w:tcPr>
            <w:tcW w:w="8731" w:type="dxa"/>
            <w:vAlign w:val="center"/>
          </w:tcPr>
          <w:p>
            <w:pPr>
              <w:adjustRightInd w:val="0"/>
              <w:snapToGrid w:val="0"/>
              <w:spacing w:beforeLines="50" w:line="360" w:lineRule="auto"/>
            </w:pPr>
            <w:r>
              <w:rPr>
                <w:rFonts w:hint="eastAsia"/>
              </w:rPr>
              <w:t>本项目不接受联合体</w:t>
            </w:r>
            <w:r>
              <w:rPr>
                <w:rFonts w:hint="eastAsia"/>
                <w:lang w:eastAsia="zh-CN"/>
              </w:rPr>
              <w:t>报名</w:t>
            </w:r>
            <w:r>
              <w:rPr>
                <w:rFonts w:hint="eastAsia"/>
              </w:rPr>
              <w:t>，不得分包、转包。（出具有效的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10</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bl>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29"/>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jc w:val="left"/>
            </w:pPr>
            <w:r>
              <w:rPr>
                <w:rFonts w:hint="eastAsia"/>
              </w:rPr>
              <w:t>响应报价：</w:t>
            </w:r>
          </w:p>
          <w:p>
            <w:pPr>
              <w:widowControl/>
              <w:adjustRightInd w:val="0"/>
              <w:snapToGrid w:val="0"/>
              <w:spacing w:beforeLines="50" w:line="360" w:lineRule="auto"/>
            </w:pPr>
            <w:r>
              <w:rPr>
                <w:rFonts w:hint="eastAsia"/>
              </w:rPr>
              <w:t>①响应报价未超过本项目最高限价；</w:t>
            </w:r>
          </w:p>
          <w:p>
            <w:pPr>
              <w:widowControl/>
              <w:adjustRightInd w:val="0"/>
              <w:snapToGrid w:val="0"/>
              <w:spacing w:beforeLines="50" w:line="360" w:lineRule="auto"/>
            </w:pPr>
            <w:r>
              <w:rPr>
                <w:rFonts w:hint="eastAsia"/>
              </w:rPr>
              <w:t>②对本项目的全部内容进行响应报价；</w:t>
            </w:r>
          </w:p>
          <w:p>
            <w:pPr>
              <w:widowControl/>
              <w:adjustRightInd w:val="0"/>
              <w:snapToGrid w:val="0"/>
              <w:spacing w:beforeLines="50" w:line="360" w:lineRule="auto"/>
            </w:pPr>
            <w:r>
              <w:rPr>
                <w:rFonts w:hint="eastAsia"/>
              </w:rPr>
              <w:t>③响应报价不低于成本价，</w:t>
            </w:r>
            <w:r>
              <w:t>且是唯一确定的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第二章《采购需求》中</w:t>
            </w:r>
            <w:r>
              <w:rPr>
                <w:rFonts w:hint="eastAsia"/>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响应报价中未对公开比选文件规定的非竞争性费用进行浮动或改变。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pPr>
              <w:widowControl/>
              <w:autoSpaceDE w:val="0"/>
              <w:autoSpaceDN w:val="0"/>
              <w:adjustRightInd w:val="0"/>
              <w:snapToGrid w:val="0"/>
            </w:pPr>
            <w:r>
              <w:rPr>
                <w:rFonts w:hint="eastAsia"/>
              </w:rPr>
              <w:t>响应人按采购工程量清单填报价格，无修改、增减采购工程量清单的项目、表格、内容等。</w:t>
            </w:r>
          </w:p>
        </w:tc>
      </w:tr>
    </w:tbl>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4</w:t>
            </w:r>
            <w:r>
              <w:rPr>
                <w:rFonts w:hint="eastAsia" w:ascii="宋体" w:hAnsi="宋体" w:cs="宋体"/>
                <w:b/>
                <w:color w:val="000000" w:themeColor="text1"/>
                <w:spacing w:val="-4"/>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4</w:t>
            </w:r>
            <w:r>
              <w:rPr>
                <w:rFonts w:hint="eastAsia" w:ascii="宋体" w:hAnsi="宋体" w:cs="宋体"/>
                <w:b/>
                <w:color w:val="000000" w:themeColor="text1"/>
                <w:spacing w:val="-4"/>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价格得分（10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5分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5分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10分</w:t>
            </w:r>
          </w:p>
        </w:tc>
      </w:tr>
    </w:tbl>
    <w:p>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（2）商务评分：评审委员会就各响应文件对商务评审内容的各项要求进行评分，评审的具体内容见《商务评审表》：</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lang w:val="en-US" w:eastAsia="zh-CN"/>
          <w14:textFill>
            <w14:solidFill>
              <w14:schemeClr w14:val="tx1"/>
            </w14:solidFill>
          </w14:textFill>
        </w:rPr>
        <w:t>4</w:t>
      </w:r>
      <w:r>
        <w:rPr>
          <w:rFonts w:hint="eastAsia" w:ascii="宋体" w:hAnsi="宋体" w:cs="宋体"/>
          <w:b/>
          <w:color w:val="000000" w:themeColor="text1"/>
          <w:kern w:val="1"/>
          <w:sz w:val="24"/>
          <w14:textFill>
            <w14:solidFill>
              <w14:schemeClr w14:val="tx1"/>
            </w14:solidFill>
          </w14:textFill>
        </w:rPr>
        <w:t>5分）</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3"/>
        <w:tblW w:w="9469" w:type="dxa"/>
        <w:tblInd w:w="108" w:type="dxa"/>
        <w:tblLayout w:type="autofit"/>
        <w:tblCellMar>
          <w:top w:w="0" w:type="dxa"/>
          <w:left w:w="108" w:type="dxa"/>
          <w:bottom w:w="0" w:type="dxa"/>
          <w:right w:w="108" w:type="dxa"/>
        </w:tblCellMar>
      </w:tblPr>
      <w:tblGrid>
        <w:gridCol w:w="1475"/>
        <w:gridCol w:w="667"/>
        <w:gridCol w:w="7327"/>
      </w:tblGrid>
      <w:tr>
        <w:tblPrEx>
          <w:tblCellMar>
            <w:top w:w="0" w:type="dxa"/>
            <w:left w:w="108" w:type="dxa"/>
            <w:bottom w:w="0" w:type="dxa"/>
            <w:right w:w="108" w:type="dxa"/>
          </w:tblCellMar>
        </w:tblPrEx>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1974"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体系</w:t>
            </w:r>
            <w:r>
              <w:rPr>
                <w:rFonts w:hint="eastAsia" w:ascii="宋体" w:hAnsi="宋体"/>
                <w:szCs w:val="21"/>
                <w:lang w:eastAsia="zh-CN"/>
              </w:rPr>
              <w:t>认证</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7327"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IS09001质量管理体系认证</w:t>
            </w:r>
            <w:r>
              <w:rPr>
                <w:rFonts w:hint="eastAsia" w:ascii="宋体" w:hAnsi="宋体" w:cs="宋体"/>
                <w:szCs w:val="21"/>
                <w:highlight w:val="none"/>
                <w:lang w:eastAsia="zh-CN"/>
              </w:rPr>
              <w:t>证书</w:t>
            </w:r>
            <w:r>
              <w:rPr>
                <w:rFonts w:hint="eastAsia" w:ascii="宋体" w:hAnsi="宋体" w:cs="宋体"/>
                <w:szCs w:val="21"/>
                <w:highlight w:val="none"/>
              </w:rPr>
              <w:t>、ISO14001环境管理体系认证</w:t>
            </w:r>
            <w:r>
              <w:rPr>
                <w:rFonts w:hint="eastAsia" w:ascii="宋体" w:hAnsi="宋体" w:cs="宋体"/>
                <w:szCs w:val="21"/>
                <w:highlight w:val="none"/>
                <w:lang w:eastAsia="zh-CN"/>
              </w:rPr>
              <w:t>证书</w:t>
            </w:r>
            <w:r>
              <w:rPr>
                <w:rFonts w:hint="eastAsia" w:ascii="宋体" w:hAnsi="宋体" w:cs="宋体"/>
                <w:szCs w:val="21"/>
                <w:highlight w:val="none"/>
              </w:rPr>
              <w:t>、ISO45001</w:t>
            </w:r>
            <w:r>
              <w:rPr>
                <w:rFonts w:hint="eastAsia" w:ascii="宋体" w:hAnsi="宋体" w:cs="宋体"/>
                <w:sz w:val="24"/>
                <w:highlight w:val="none"/>
              </w:rPr>
              <w:t>（或0HSAS18001）</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1分，本项最高得3分。</w:t>
            </w:r>
          </w:p>
          <w:p>
            <w:pPr>
              <w:widowControl/>
              <w:numPr>
                <w:ilvl w:val="0"/>
                <w:numId w:val="0"/>
              </w:numPr>
              <w:jc w:val="left"/>
              <w:textAlignment w:val="center"/>
              <w:rPr>
                <w:rFonts w:hint="eastAsia" w:eastAsia="宋体"/>
                <w:b/>
                <w:highlight w:val="none"/>
                <w:lang w:eastAsia="zh-CN"/>
              </w:rPr>
            </w:pP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tc>
      </w:tr>
      <w:tr>
        <w:tblPrEx>
          <w:tblCellMar>
            <w:top w:w="0" w:type="dxa"/>
            <w:left w:w="108" w:type="dxa"/>
            <w:bottom w:w="0" w:type="dxa"/>
            <w:right w:w="108" w:type="dxa"/>
          </w:tblCellMar>
        </w:tblPrEx>
        <w:trPr>
          <w:trHeight w:val="1795"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rPr>
            </w:pPr>
            <w:r>
              <w:rPr>
                <w:rFonts w:hint="eastAsia" w:ascii="宋体" w:hAnsi="宋体" w:cs="宋体"/>
                <w:color w:val="auto"/>
                <w:szCs w:val="21"/>
              </w:rPr>
              <w:t>供应商自2020年1月1日至今（</w:t>
            </w:r>
            <w:r>
              <w:rPr>
                <w:rFonts w:hint="eastAsia" w:ascii="宋体" w:hAnsi="宋体" w:cs="宋体"/>
                <w:b/>
                <w:color w:val="auto"/>
                <w:szCs w:val="21"/>
                <w:highlight w:val="none"/>
              </w:rPr>
              <w:t>完成时间以竣工验收日期为准</w:t>
            </w:r>
            <w:r>
              <w:rPr>
                <w:rFonts w:hint="eastAsia" w:ascii="宋体" w:hAnsi="宋体" w:cs="宋体"/>
                <w:color w:val="auto"/>
                <w:szCs w:val="21"/>
              </w:rPr>
              <w:t>）完成质量合格的类似工程项目业绩。每提供一项得</w:t>
            </w:r>
            <w:r>
              <w:rPr>
                <w:rFonts w:hint="eastAsia" w:ascii="宋体" w:hAnsi="宋体" w:cs="宋体"/>
                <w:color w:val="auto"/>
                <w:szCs w:val="21"/>
                <w:lang w:val="en-US" w:eastAsia="zh-CN"/>
              </w:rPr>
              <w:t>5</w:t>
            </w:r>
            <w:r>
              <w:rPr>
                <w:rFonts w:hint="eastAsia" w:ascii="宋体" w:hAnsi="宋体" w:cs="宋体"/>
                <w:color w:val="auto"/>
                <w:szCs w:val="21"/>
              </w:rPr>
              <w:t>分，本项最高得</w:t>
            </w:r>
            <w:r>
              <w:rPr>
                <w:rFonts w:hint="eastAsia" w:ascii="宋体" w:hAnsi="宋体" w:cs="宋体"/>
                <w:color w:val="auto"/>
                <w:szCs w:val="21"/>
                <w:lang w:val="en-US" w:eastAsia="zh-CN"/>
              </w:rPr>
              <w:t>15</w:t>
            </w:r>
            <w:r>
              <w:rPr>
                <w:rFonts w:hint="eastAsia" w:ascii="宋体" w:hAnsi="宋体" w:cs="宋体"/>
                <w:color w:val="auto"/>
                <w:szCs w:val="21"/>
              </w:rPr>
              <w:t>分。</w:t>
            </w:r>
          </w:p>
          <w:p>
            <w:pPr>
              <w:widowControl/>
              <w:jc w:val="left"/>
              <w:textAlignment w:val="center"/>
              <w:rPr>
                <w:rFonts w:hint="eastAsia" w:eastAsia="宋体"/>
                <w:b/>
                <w:color w:val="auto"/>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rPr>
              <w:t>防水</w:t>
            </w:r>
            <w:r>
              <w:rPr>
                <w:rFonts w:hint="eastAsia" w:ascii="宋体" w:hAnsi="宋体" w:cs="宋体"/>
                <w:color w:val="auto"/>
                <w:szCs w:val="21"/>
                <w:lang w:eastAsia="zh-CN"/>
              </w:rPr>
              <w:t>改造工程施工业绩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highlight w:val="none"/>
              </w:rPr>
              <w:t>施</w:t>
            </w:r>
            <w:r>
              <w:rPr>
                <w:rFonts w:hint="eastAsia" w:ascii="宋体" w:hAnsi="宋体" w:cs="宋体"/>
                <w:color w:val="auto"/>
                <w:szCs w:val="21"/>
              </w:rPr>
              <w:t>工合同关键页（</w:t>
            </w:r>
            <w:r>
              <w:rPr>
                <w:rFonts w:hint="eastAsia" w:ascii="宋体" w:hAnsi="宋体" w:cs="宋体"/>
                <w:color w:val="auto"/>
                <w:szCs w:val="21"/>
                <w:lang w:eastAsia="zh-CN"/>
              </w:rPr>
              <w:t>仅</w:t>
            </w:r>
            <w:r>
              <w:rPr>
                <w:rFonts w:hint="eastAsia" w:ascii="宋体" w:hAnsi="宋体" w:cs="宋体"/>
                <w:color w:val="auto"/>
                <w:szCs w:val="21"/>
              </w:rPr>
              <w:t>须体现</w:t>
            </w:r>
            <w:r>
              <w:rPr>
                <w:rFonts w:hint="eastAsia" w:ascii="宋体" w:hAnsi="宋体" w:cs="宋体"/>
                <w:color w:val="auto"/>
                <w:szCs w:val="21"/>
                <w:lang w:eastAsia="zh-CN"/>
              </w:rPr>
              <w:t>工程</w:t>
            </w:r>
            <w:r>
              <w:rPr>
                <w:rFonts w:hint="eastAsia" w:ascii="宋体" w:hAnsi="宋体" w:cs="宋体"/>
                <w:color w:val="auto"/>
                <w:szCs w:val="21"/>
              </w:rPr>
              <w:t>内容</w:t>
            </w:r>
            <w:r>
              <w:rPr>
                <w:rFonts w:hint="eastAsia" w:ascii="宋体" w:hAnsi="宋体" w:cs="宋体"/>
                <w:color w:val="auto"/>
                <w:szCs w:val="21"/>
                <w:lang w:eastAsia="zh-CN"/>
              </w:rPr>
              <w:t>，</w:t>
            </w:r>
            <w:r>
              <w:rPr>
                <w:rFonts w:hint="eastAsia" w:ascii="宋体" w:hAnsi="宋体" w:cs="宋体"/>
                <w:b/>
                <w:bCs/>
                <w:color w:val="0000FF"/>
                <w:szCs w:val="21"/>
                <w:lang w:val="en-US" w:eastAsia="zh-CN"/>
              </w:rPr>
              <w:t>无需提供</w:t>
            </w:r>
            <w:r>
              <w:rPr>
                <w:rFonts w:hint="eastAsia" w:ascii="宋体" w:hAnsi="宋体" w:cs="宋体"/>
                <w:b/>
                <w:bCs/>
                <w:color w:val="0000FF"/>
                <w:szCs w:val="21"/>
                <w:lang w:eastAsia="zh-CN"/>
              </w:rPr>
              <w:t>整份</w:t>
            </w:r>
            <w:r>
              <w:rPr>
                <w:rFonts w:hint="eastAsia" w:ascii="宋体" w:hAnsi="宋体" w:cs="宋体"/>
                <w:color w:val="auto"/>
                <w:szCs w:val="21"/>
                <w:lang w:eastAsia="zh-CN"/>
              </w:rPr>
              <w:t>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p>
        </w:tc>
      </w:tr>
      <w:tr>
        <w:tblPrEx>
          <w:tblCellMar>
            <w:top w:w="0" w:type="dxa"/>
            <w:left w:w="108" w:type="dxa"/>
            <w:bottom w:w="0" w:type="dxa"/>
            <w:right w:w="108" w:type="dxa"/>
          </w:tblCellMar>
        </w:tblPrEx>
        <w:trPr>
          <w:trHeight w:val="2414"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拟派项目负责人自 2020 年1月1日至今</w:t>
            </w:r>
            <w:r>
              <w:rPr>
                <w:rFonts w:hint="eastAsia" w:ascii="宋体" w:hAnsi="宋体" w:cs="宋体"/>
                <w:color w:val="auto"/>
                <w:szCs w:val="21"/>
              </w:rPr>
              <w:t>（</w:t>
            </w:r>
            <w:r>
              <w:rPr>
                <w:rFonts w:hint="eastAsia" w:ascii="宋体" w:hAnsi="宋体" w:cs="宋体"/>
                <w:b/>
                <w:color w:val="auto"/>
                <w:szCs w:val="21"/>
              </w:rPr>
              <w:t>完成时间以竣工验收日期为准</w:t>
            </w:r>
            <w:r>
              <w:rPr>
                <w:rFonts w:hint="eastAsia" w:ascii="宋体" w:hAnsi="宋体" w:cs="宋体"/>
                <w:color w:val="auto"/>
                <w:szCs w:val="21"/>
              </w:rPr>
              <w:t>）</w:t>
            </w:r>
            <w:r>
              <w:rPr>
                <w:rFonts w:hint="eastAsia" w:ascii="宋体" w:hAnsi="宋体" w:cs="宋体"/>
                <w:color w:val="auto"/>
                <w:szCs w:val="21"/>
                <w:highlight w:val="none"/>
                <w:lang w:val="en-US" w:eastAsia="zh-CN"/>
              </w:rPr>
              <w:t xml:space="preserve"> 以项目负责人身份完成过质量合格的类似工程项目业绩。</w:t>
            </w:r>
            <w:r>
              <w:rPr>
                <w:rFonts w:hint="eastAsia" w:ascii="宋体" w:hAnsi="宋体" w:cs="宋体"/>
                <w:color w:val="auto"/>
                <w:szCs w:val="21"/>
              </w:rPr>
              <w:t>每提供一项得</w:t>
            </w:r>
            <w:r>
              <w:rPr>
                <w:rFonts w:hint="eastAsia" w:ascii="宋体" w:hAnsi="宋体" w:cs="宋体"/>
                <w:color w:val="auto"/>
                <w:szCs w:val="21"/>
                <w:lang w:val="en-US" w:eastAsia="zh-CN"/>
              </w:rPr>
              <w:t>5</w:t>
            </w:r>
            <w:r>
              <w:rPr>
                <w:rFonts w:hint="eastAsia" w:ascii="宋体" w:hAnsi="宋体" w:cs="宋体"/>
                <w:color w:val="auto"/>
                <w:szCs w:val="21"/>
              </w:rPr>
              <w:t>分，本项最高得</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numPr>
                <w:ilvl w:val="0"/>
                <w:numId w:val="0"/>
              </w:numPr>
              <w:jc w:val="left"/>
              <w:textAlignment w:val="cente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rPr>
              <w:t>防水</w:t>
            </w:r>
            <w:r>
              <w:rPr>
                <w:rFonts w:hint="eastAsia" w:ascii="宋体" w:hAnsi="宋体" w:cs="宋体"/>
                <w:color w:val="auto"/>
                <w:szCs w:val="21"/>
                <w:lang w:eastAsia="zh-CN"/>
              </w:rPr>
              <w:t>改造工程施工业绩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施工合同关键页（</w:t>
            </w:r>
            <w:r>
              <w:rPr>
                <w:rFonts w:hint="eastAsia" w:ascii="宋体" w:hAnsi="宋体" w:cs="宋体"/>
                <w:color w:val="auto"/>
                <w:szCs w:val="21"/>
                <w:lang w:eastAsia="zh-CN"/>
              </w:rPr>
              <w:t>仅</w:t>
            </w:r>
            <w:r>
              <w:rPr>
                <w:rFonts w:hint="eastAsia" w:ascii="宋体" w:hAnsi="宋体" w:cs="宋体"/>
                <w:color w:val="auto"/>
                <w:szCs w:val="21"/>
              </w:rPr>
              <w:t>须体现</w:t>
            </w:r>
            <w:r>
              <w:rPr>
                <w:rFonts w:hint="eastAsia" w:ascii="宋体" w:hAnsi="宋体" w:cs="宋体"/>
                <w:color w:val="auto"/>
                <w:szCs w:val="21"/>
                <w:lang w:eastAsia="zh-CN"/>
              </w:rPr>
              <w:t>工程</w:t>
            </w:r>
            <w:r>
              <w:rPr>
                <w:rFonts w:hint="eastAsia" w:ascii="宋体" w:hAnsi="宋体" w:cs="宋体"/>
                <w:color w:val="auto"/>
                <w:szCs w:val="21"/>
              </w:rPr>
              <w:t>内容</w:t>
            </w:r>
            <w:r>
              <w:rPr>
                <w:rFonts w:hint="eastAsia" w:ascii="宋体" w:hAnsi="宋体" w:cs="宋体"/>
                <w:color w:val="auto"/>
                <w:szCs w:val="21"/>
                <w:lang w:eastAsia="zh-CN"/>
              </w:rPr>
              <w:t>，</w:t>
            </w:r>
            <w:r>
              <w:rPr>
                <w:rFonts w:hint="eastAsia" w:ascii="宋体" w:hAnsi="宋体" w:cs="宋体"/>
                <w:b/>
                <w:bCs/>
                <w:color w:val="0000FF"/>
                <w:szCs w:val="21"/>
                <w:lang w:val="en-US" w:eastAsia="zh-CN"/>
              </w:rPr>
              <w:t>无需提供</w:t>
            </w:r>
            <w:r>
              <w:rPr>
                <w:rFonts w:hint="eastAsia" w:ascii="宋体" w:hAnsi="宋体" w:cs="宋体"/>
                <w:b/>
                <w:bCs/>
                <w:color w:val="0000FF"/>
                <w:szCs w:val="21"/>
                <w:lang w:eastAsia="zh-CN"/>
              </w:rPr>
              <w:t>整份</w:t>
            </w:r>
            <w:r>
              <w:rPr>
                <w:rFonts w:hint="eastAsia" w:ascii="宋体" w:hAnsi="宋体" w:cs="宋体"/>
                <w:color w:val="auto"/>
                <w:szCs w:val="21"/>
                <w:lang w:eastAsia="zh-CN"/>
              </w:rPr>
              <w:t>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3.合同关键页或竣工验收报告要能体现项目负责人身份，否则不计算项目负责人业绩。】</w:t>
            </w:r>
          </w:p>
        </w:tc>
      </w:tr>
      <w:tr>
        <w:tblPrEx>
          <w:tblCellMar>
            <w:top w:w="0" w:type="dxa"/>
            <w:left w:w="108" w:type="dxa"/>
            <w:bottom w:w="0" w:type="dxa"/>
            <w:right w:w="108" w:type="dxa"/>
          </w:tblCellMar>
        </w:tblPrEx>
        <w:trPr>
          <w:trHeight w:val="155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lang w:eastAsia="zh-CN"/>
              </w:rPr>
            </w:pPr>
            <w:r>
              <w:rPr>
                <w:rFonts w:hint="eastAsia" w:ascii="宋体" w:hAnsi="宋体"/>
                <w:szCs w:val="21"/>
              </w:rPr>
              <w:t>项目</w:t>
            </w:r>
            <w:r>
              <w:rPr>
                <w:rFonts w:hint="eastAsia" w:ascii="宋体" w:hAnsi="宋体"/>
                <w:szCs w:val="21"/>
                <w:lang w:eastAsia="zh-CN"/>
              </w:rPr>
              <w:t>管理</w:t>
            </w:r>
          </w:p>
          <w:p>
            <w:pPr>
              <w:widowControl/>
              <w:jc w:val="center"/>
              <w:textAlignment w:val="center"/>
              <w:rPr>
                <w:rFonts w:hint="eastAsia" w:ascii="宋体" w:hAnsi="宋体" w:eastAsia="宋体"/>
                <w:szCs w:val="21"/>
                <w:lang w:eastAsia="zh-CN"/>
              </w:rPr>
            </w:pPr>
            <w:r>
              <w:rPr>
                <w:rFonts w:hint="eastAsia" w:ascii="宋体" w:hAnsi="宋体"/>
                <w:szCs w:val="21"/>
                <w:lang w:eastAsia="zh-CN"/>
              </w:rPr>
              <w:t>团队</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highlight w:val="none"/>
                <w:lang w:val="en-US" w:eastAsia="zh-CN"/>
              </w:rPr>
              <w:t>22</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w:t>
            </w:r>
            <w:r>
              <w:rPr>
                <w:rFonts w:hint="eastAsia" w:ascii="宋体" w:hAnsi="宋体" w:cs="宋体"/>
                <w:color w:val="auto"/>
                <w:szCs w:val="21"/>
                <w:highlight w:val="none"/>
                <w:lang w:val="en-US" w:eastAsia="zh-CN"/>
              </w:rPr>
              <w:t>（最高得4分）</w:t>
            </w:r>
            <w:r>
              <w:rPr>
                <w:rFonts w:hint="eastAsia" w:ascii="宋体" w:hAnsi="宋体" w:eastAsia="宋体" w:cs="宋体"/>
                <w:color w:val="auto"/>
                <w:szCs w:val="21"/>
                <w:highlight w:val="none"/>
                <w:lang w:val="en-US" w:eastAsia="zh-CN"/>
              </w:rPr>
              <w:t>：</w:t>
            </w:r>
          </w:p>
          <w:p>
            <w:pPr>
              <w:widowControl/>
              <w:numPr>
                <w:ilvl w:val="0"/>
                <w:numId w:val="0"/>
              </w:numPr>
              <w:jc w:val="left"/>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持有建筑相关专业高级工程师职称证书的，得4分。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2.技术负责人（最高得4分）：</w:t>
            </w:r>
          </w:p>
          <w:p>
            <w:pPr>
              <w:widowControl/>
              <w:ind w:left="210" w:hanging="210" w:hangingChars="100"/>
              <w:jc w:val="left"/>
              <w:textAlignment w:val="center"/>
              <w:rPr>
                <w:rFonts w:hint="eastAsia"/>
                <w:color w:val="auto"/>
                <w:sz w:val="21"/>
                <w:highlight w:val="none"/>
                <w:lang w:eastAsia="zh-CN"/>
              </w:rPr>
            </w:pPr>
            <w:r>
              <w:rPr>
                <w:rFonts w:hint="eastAsia"/>
                <w:sz w:val="21"/>
                <w:lang w:eastAsia="zh-CN"/>
              </w:rPr>
              <w:t>（</w:t>
            </w:r>
            <w:r>
              <w:rPr>
                <w:rFonts w:hint="eastAsia"/>
                <w:sz w:val="21"/>
                <w:lang w:val="en-US" w:eastAsia="zh-CN"/>
              </w:rPr>
              <w:t>1）a、持有</w:t>
            </w:r>
            <w:r>
              <w:rPr>
                <w:sz w:val="21"/>
              </w:rPr>
              <w:t>建筑工程专业一级建造师</w:t>
            </w:r>
            <w:r>
              <w:rPr>
                <w:rFonts w:hint="eastAsia" w:ascii="宋体" w:hAnsi="宋体" w:cs="宋体"/>
                <w:color w:val="auto"/>
                <w:szCs w:val="21"/>
                <w:highlight w:val="none"/>
                <w:lang w:val="en-US" w:eastAsia="zh-CN"/>
              </w:rPr>
              <w:t>注册证书</w:t>
            </w:r>
            <w:r>
              <w:rPr>
                <w:sz w:val="21"/>
              </w:rPr>
              <w:t>，</w:t>
            </w:r>
            <w:r>
              <w:rPr>
                <w:rFonts w:hint="eastAsia" w:ascii="宋体" w:hAnsi="宋体" w:cs="宋体"/>
                <w:color w:val="auto"/>
                <w:szCs w:val="21"/>
                <w:highlight w:val="none"/>
                <w:lang w:val="en-US" w:eastAsia="zh-CN"/>
              </w:rPr>
              <w:t>且在本单位注册的，</w:t>
            </w:r>
            <w:r>
              <w:rPr>
                <w:sz w:val="21"/>
              </w:rPr>
              <w:t>得</w:t>
            </w:r>
            <w:r>
              <w:rPr>
                <w:rFonts w:hint="eastAsia"/>
                <w:sz w:val="21"/>
              </w:rPr>
              <w:t>2</w:t>
            </w:r>
            <w:r>
              <w:rPr>
                <w:sz w:val="21"/>
              </w:rPr>
              <w:t>分；</w:t>
            </w:r>
            <w:r>
              <w:rPr>
                <w:rFonts w:hint="eastAsia"/>
                <w:color w:val="auto"/>
                <w:sz w:val="21"/>
                <w:highlight w:val="none"/>
                <w:lang w:val="en-US" w:eastAsia="zh-CN"/>
              </w:rPr>
              <w:t>b、持有</w:t>
            </w:r>
            <w:r>
              <w:rPr>
                <w:color w:val="auto"/>
                <w:sz w:val="21"/>
                <w:highlight w:val="none"/>
              </w:rPr>
              <w:t>建筑工程专业</w:t>
            </w:r>
            <w:r>
              <w:rPr>
                <w:rFonts w:hint="eastAsia"/>
                <w:color w:val="auto"/>
                <w:sz w:val="21"/>
                <w:highlight w:val="none"/>
                <w:lang w:eastAsia="zh-CN"/>
              </w:rPr>
              <w:t>二</w:t>
            </w:r>
            <w:r>
              <w:rPr>
                <w:color w:val="auto"/>
                <w:sz w:val="21"/>
                <w:highlight w:val="none"/>
              </w:rPr>
              <w:t>级建造师</w:t>
            </w:r>
            <w:r>
              <w:rPr>
                <w:rFonts w:hint="eastAsia" w:ascii="宋体" w:hAnsi="宋体" w:cs="宋体"/>
                <w:color w:val="auto"/>
                <w:szCs w:val="21"/>
                <w:highlight w:val="none"/>
                <w:lang w:val="en-US" w:eastAsia="zh-CN"/>
              </w:rPr>
              <w:t>注册证书</w:t>
            </w:r>
            <w:r>
              <w:rPr>
                <w:color w:val="auto"/>
                <w:sz w:val="21"/>
                <w:highlight w:val="none"/>
              </w:rPr>
              <w:t>，</w:t>
            </w:r>
            <w:r>
              <w:rPr>
                <w:rFonts w:hint="eastAsia" w:ascii="宋体" w:hAnsi="宋体" w:cs="宋体"/>
                <w:color w:val="auto"/>
                <w:szCs w:val="21"/>
                <w:highlight w:val="none"/>
                <w:lang w:val="en-US" w:eastAsia="zh-CN"/>
              </w:rPr>
              <w:t>且在本单位注册的，</w:t>
            </w:r>
            <w:r>
              <w:rPr>
                <w:color w:val="auto"/>
                <w:sz w:val="21"/>
                <w:highlight w:val="none"/>
              </w:rPr>
              <w:t>得</w:t>
            </w:r>
            <w:r>
              <w:rPr>
                <w:rFonts w:hint="eastAsia"/>
                <w:color w:val="auto"/>
                <w:sz w:val="21"/>
                <w:highlight w:val="none"/>
                <w:lang w:val="en-US" w:eastAsia="zh-CN"/>
              </w:rPr>
              <w:t>1</w:t>
            </w:r>
            <w:r>
              <w:rPr>
                <w:color w:val="auto"/>
                <w:sz w:val="21"/>
                <w:highlight w:val="none"/>
              </w:rPr>
              <w:t>分</w:t>
            </w:r>
            <w:r>
              <w:rPr>
                <w:rFonts w:hint="eastAsia"/>
                <w:color w:val="auto"/>
                <w:sz w:val="21"/>
                <w:highlight w:val="none"/>
                <w:lang w:eastAsia="zh-CN"/>
              </w:rPr>
              <w:t>。</w:t>
            </w:r>
          </w:p>
          <w:p>
            <w:pPr>
              <w:widowControl/>
              <w:ind w:left="210" w:leftChars="100" w:firstLine="0" w:firstLineChars="0"/>
              <w:jc w:val="left"/>
              <w:textAlignment w:val="center"/>
              <w:rPr>
                <w:rFonts w:hint="default"/>
                <w:color w:val="FF0000"/>
                <w:sz w:val="21"/>
                <w:highlight w:val="yellow"/>
                <w:lang w:val="en-US" w:eastAsia="zh-CN"/>
              </w:rPr>
            </w:pPr>
            <w:r>
              <w:rPr>
                <w:rFonts w:hint="eastAsia"/>
                <w:color w:val="auto"/>
                <w:sz w:val="21"/>
                <w:highlight w:val="none"/>
                <w:lang w:eastAsia="zh-CN"/>
              </w:rPr>
              <w:t>本小项最高得</w:t>
            </w:r>
            <w:r>
              <w:rPr>
                <w:rFonts w:hint="eastAsia"/>
                <w:color w:val="auto"/>
                <w:sz w:val="21"/>
                <w:highlight w:val="none"/>
                <w:lang w:val="en-US" w:eastAsia="zh-CN"/>
              </w:rPr>
              <w:t>2分。</w:t>
            </w:r>
          </w:p>
          <w:p>
            <w:pPr>
              <w:widowControl/>
              <w:jc w:val="left"/>
              <w:textAlignment w:val="center"/>
              <w:rPr>
                <w:sz w:val="21"/>
              </w:rPr>
            </w:pPr>
            <w:r>
              <w:rPr>
                <w:rFonts w:hint="eastAsia" w:ascii="宋体" w:hAnsi="宋体" w:eastAsia="宋体" w:cs="宋体"/>
                <w:color w:val="auto"/>
                <w:szCs w:val="21"/>
                <w:highlight w:val="none"/>
                <w:lang w:val="en-US" w:eastAsia="zh-CN"/>
              </w:rPr>
              <w:t>（2）持有建筑</w:t>
            </w:r>
            <w:r>
              <w:rPr>
                <w:sz w:val="21"/>
              </w:rPr>
              <w:t>相关专业高级工程师职称</w:t>
            </w:r>
            <w:r>
              <w:rPr>
                <w:rFonts w:hint="eastAsia"/>
                <w:sz w:val="21"/>
                <w:lang w:eastAsia="zh-CN"/>
              </w:rPr>
              <w:t>证书的，</w:t>
            </w:r>
            <w:r>
              <w:rPr>
                <w:sz w:val="21"/>
              </w:rPr>
              <w:t>得2分。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3.造价负责人（最高得4分）：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（1）持有建筑专业二级及以上造价工程师注册证书，且在本单位注册的，得2分；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（2）持有造价相关专业高级工程师职称证书的，得2分。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4.安全负责人（最高得4分）：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（1）持有有效的</w:t>
            </w:r>
            <w:r>
              <w:rPr>
                <w:rFonts w:hint="default" w:ascii="宋体" w:hAnsi="宋体" w:cs="宋体"/>
                <w:color w:val="auto"/>
                <w:szCs w:val="21"/>
                <w:highlight w:val="none"/>
                <w:lang w:val="en-US" w:eastAsia="zh-CN"/>
              </w:rPr>
              <w:t>安全生产考核合格证</w:t>
            </w:r>
            <w:r>
              <w:rPr>
                <w:rFonts w:hint="eastAsia" w:ascii="宋体" w:hAnsi="宋体" w:cs="宋体"/>
                <w:color w:val="auto"/>
                <w:szCs w:val="21"/>
                <w:highlight w:val="none"/>
                <w:lang w:val="en-US" w:eastAsia="zh-CN"/>
              </w:rPr>
              <w:t>书</w:t>
            </w:r>
            <w:r>
              <w:rPr>
                <w:rFonts w:hint="default" w:ascii="宋体" w:hAnsi="宋体" w:cs="宋体"/>
                <w:color w:val="auto"/>
                <w:szCs w:val="21"/>
                <w:highlight w:val="none"/>
                <w:lang w:val="en-US" w:eastAsia="zh-CN"/>
              </w:rPr>
              <w:t>或建筑施工企业专职安全生产管理人员安全生产考核合格证书（C类</w:t>
            </w:r>
            <w:r>
              <w:rPr>
                <w:rFonts w:hint="eastAsia" w:ascii="宋体" w:hAnsi="宋体" w:cs="宋体"/>
                <w:color w:val="auto"/>
                <w:szCs w:val="21"/>
                <w:highlight w:val="none"/>
                <w:lang w:val="en-US" w:eastAsia="zh-CN"/>
              </w:rPr>
              <w:t>或</w:t>
            </w:r>
            <w:r>
              <w:rPr>
                <w:rFonts w:hint="default" w:ascii="宋体" w:hAnsi="宋体" w:cs="宋体"/>
                <w:color w:val="auto"/>
                <w:szCs w:val="21"/>
                <w:highlight w:val="none"/>
                <w:lang w:val="en-US" w:eastAsia="zh-CN"/>
              </w:rPr>
              <w:t>C3类）</w:t>
            </w:r>
            <w:r>
              <w:rPr>
                <w:rFonts w:hint="eastAsia" w:ascii="宋体" w:hAnsi="宋体" w:cs="宋体"/>
                <w:color w:val="auto"/>
                <w:szCs w:val="21"/>
                <w:highlight w:val="none"/>
                <w:lang w:val="en-US" w:eastAsia="zh-CN"/>
              </w:rPr>
              <w:t>的，得2分；</w:t>
            </w:r>
          </w:p>
          <w:p>
            <w:pPr>
              <w:widowControl/>
              <w:jc w:val="left"/>
              <w:textAlignment w:val="center"/>
              <w:rPr>
                <w:rFonts w:hint="eastAsia" w:eastAsia="宋体"/>
                <w:color w:val="auto"/>
                <w:sz w:val="21"/>
                <w:highlight w:val="none"/>
                <w:lang w:eastAsia="zh-CN"/>
              </w:rPr>
            </w:pPr>
            <w:r>
              <w:rPr>
                <w:rFonts w:hint="eastAsia" w:ascii="宋体" w:hAnsi="宋体" w:cs="宋体"/>
                <w:color w:val="auto"/>
                <w:szCs w:val="21"/>
                <w:highlight w:val="none"/>
                <w:lang w:val="en-US" w:eastAsia="zh-CN"/>
              </w:rPr>
              <w:t>（2）a、</w:t>
            </w:r>
            <w:r>
              <w:rPr>
                <w:rFonts w:hint="eastAsia" w:ascii="宋体" w:hAnsi="宋体" w:eastAsia="宋体" w:cs="宋体"/>
                <w:color w:val="auto"/>
                <w:szCs w:val="21"/>
                <w:highlight w:val="none"/>
                <w:lang w:val="en-US" w:eastAsia="zh-CN"/>
              </w:rPr>
              <w:t>持有建筑</w:t>
            </w:r>
            <w:r>
              <w:rPr>
                <w:color w:val="auto"/>
                <w:sz w:val="21"/>
                <w:highlight w:val="none"/>
              </w:rPr>
              <w:t>相关专业高级工程师职称</w:t>
            </w:r>
            <w:r>
              <w:rPr>
                <w:rFonts w:hint="eastAsia"/>
                <w:color w:val="auto"/>
                <w:sz w:val="21"/>
                <w:highlight w:val="none"/>
                <w:lang w:eastAsia="zh-CN"/>
              </w:rPr>
              <w:t>证书的，</w:t>
            </w:r>
            <w:r>
              <w:rPr>
                <w:color w:val="auto"/>
                <w:sz w:val="21"/>
                <w:highlight w:val="none"/>
              </w:rPr>
              <w:t>得2分</w:t>
            </w:r>
            <w:r>
              <w:rPr>
                <w:rFonts w:hint="eastAsia"/>
                <w:color w:val="auto"/>
                <w:sz w:val="21"/>
                <w:highlight w:val="none"/>
                <w:lang w:eastAsia="zh-CN"/>
              </w:rPr>
              <w:t>；</w:t>
            </w:r>
          </w:p>
          <w:p>
            <w:pPr>
              <w:widowControl/>
              <w:ind w:firstLine="210" w:firstLineChars="100"/>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b、</w:t>
            </w:r>
            <w:r>
              <w:rPr>
                <w:rFonts w:hint="eastAsia" w:ascii="宋体" w:hAnsi="宋体" w:eastAsia="宋体" w:cs="宋体"/>
                <w:color w:val="auto"/>
                <w:szCs w:val="21"/>
                <w:highlight w:val="none"/>
                <w:lang w:val="en-US" w:eastAsia="zh-CN"/>
              </w:rPr>
              <w:t>持有建筑</w:t>
            </w:r>
            <w:r>
              <w:rPr>
                <w:color w:val="auto"/>
                <w:sz w:val="21"/>
                <w:highlight w:val="none"/>
              </w:rPr>
              <w:t>相关专业</w:t>
            </w:r>
            <w:r>
              <w:rPr>
                <w:rFonts w:hint="eastAsia"/>
                <w:color w:val="auto"/>
                <w:sz w:val="21"/>
                <w:highlight w:val="none"/>
                <w:lang w:eastAsia="zh-CN"/>
              </w:rPr>
              <w:t>中</w:t>
            </w:r>
            <w:r>
              <w:rPr>
                <w:color w:val="auto"/>
                <w:sz w:val="21"/>
                <w:highlight w:val="none"/>
              </w:rPr>
              <w:t>级工程师职称</w:t>
            </w:r>
            <w:r>
              <w:rPr>
                <w:rFonts w:hint="eastAsia"/>
                <w:color w:val="auto"/>
                <w:sz w:val="21"/>
                <w:highlight w:val="none"/>
                <w:lang w:eastAsia="zh-CN"/>
              </w:rPr>
              <w:t>证书的，</w:t>
            </w:r>
            <w:r>
              <w:rPr>
                <w:color w:val="auto"/>
                <w:sz w:val="21"/>
                <w:highlight w:val="none"/>
              </w:rPr>
              <w:t>得</w:t>
            </w:r>
            <w:r>
              <w:rPr>
                <w:rFonts w:hint="eastAsia"/>
                <w:color w:val="auto"/>
                <w:sz w:val="21"/>
                <w:highlight w:val="none"/>
                <w:lang w:val="en-US" w:eastAsia="zh-CN"/>
              </w:rPr>
              <w:t>1</w:t>
            </w:r>
            <w:r>
              <w:rPr>
                <w:color w:val="auto"/>
                <w:sz w:val="21"/>
                <w:highlight w:val="none"/>
              </w:rPr>
              <w:t>分</w:t>
            </w:r>
            <w:r>
              <w:rPr>
                <w:rFonts w:hint="eastAsia" w:ascii="宋体" w:hAnsi="宋体" w:cs="宋体"/>
                <w:color w:val="auto"/>
                <w:szCs w:val="21"/>
                <w:highlight w:val="none"/>
                <w:lang w:val="en-US" w:eastAsia="zh-CN"/>
              </w:rPr>
              <w:t>。</w:t>
            </w:r>
          </w:p>
          <w:p>
            <w:pPr>
              <w:widowControl/>
              <w:ind w:firstLine="210" w:firstLineChars="100"/>
              <w:jc w:val="left"/>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本小项最高得2分。</w:t>
            </w:r>
          </w:p>
          <w:p>
            <w:pPr>
              <w:widowControl/>
              <w:numPr>
                <w:ilvl w:val="0"/>
                <w:numId w:val="4"/>
              </w:numPr>
              <w:jc w:val="left"/>
              <w:textAlignment w:val="center"/>
              <w:rPr>
                <w:rFonts w:hint="eastAsia" w:hAnsi="宋体" w:cs="宋体"/>
                <w:color w:val="auto"/>
                <w:szCs w:val="21"/>
                <w:lang w:eastAsia="zh-CN"/>
              </w:rPr>
            </w:pPr>
            <w:r>
              <w:rPr>
                <w:rFonts w:hint="eastAsia" w:hAnsi="宋体" w:cs="宋体"/>
                <w:color w:val="auto"/>
                <w:szCs w:val="21"/>
              </w:rPr>
              <w:t>团队成员</w:t>
            </w:r>
            <w:r>
              <w:rPr>
                <w:rFonts w:hint="eastAsia" w:hAnsi="宋体" w:cs="宋体"/>
                <w:color w:val="auto"/>
                <w:szCs w:val="21"/>
                <w:lang w:eastAsia="zh-CN"/>
              </w:rPr>
              <w:t>（最高得</w:t>
            </w:r>
            <w:r>
              <w:rPr>
                <w:rFonts w:hint="eastAsia" w:hAnsi="宋体" w:cs="宋体"/>
                <w:color w:val="auto"/>
                <w:szCs w:val="21"/>
                <w:lang w:val="en-US" w:eastAsia="zh-CN"/>
              </w:rPr>
              <w:t>6分）</w:t>
            </w:r>
            <w:r>
              <w:rPr>
                <w:rFonts w:hint="eastAsia" w:hAnsi="宋体" w:cs="宋体"/>
                <w:color w:val="auto"/>
                <w:szCs w:val="21"/>
                <w:lang w:eastAsia="zh-CN"/>
              </w:rPr>
              <w:t>：</w:t>
            </w:r>
          </w:p>
          <w:p>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hAnsi="宋体" w:cs="宋体"/>
                <w:color w:val="auto"/>
                <w:szCs w:val="21"/>
                <w:highlight w:val="none"/>
              </w:rPr>
              <w:t>除项目负责人、技术负责人</w:t>
            </w:r>
            <w:r>
              <w:rPr>
                <w:rFonts w:hint="eastAsia" w:hAnsi="宋体" w:cs="宋体"/>
                <w:color w:val="auto"/>
                <w:szCs w:val="21"/>
                <w:highlight w:val="none"/>
                <w:lang w:eastAsia="zh-CN"/>
              </w:rPr>
              <w:t>、造价负责人、安全负责人</w:t>
            </w:r>
            <w:r>
              <w:rPr>
                <w:rFonts w:hint="eastAsia" w:hAnsi="宋体" w:cs="宋体"/>
                <w:color w:val="auto"/>
                <w:szCs w:val="21"/>
                <w:highlight w:val="none"/>
              </w:rPr>
              <w:t>外</w:t>
            </w:r>
            <w:r>
              <w:rPr>
                <w:rFonts w:hint="eastAsia" w:hAnsi="宋体" w:cs="宋体"/>
                <w:color w:val="auto"/>
                <w:szCs w:val="21"/>
                <w:highlight w:val="none"/>
                <w:lang w:eastAsia="zh-CN"/>
              </w:rPr>
              <w:t>，配备</w:t>
            </w:r>
            <w:r>
              <w:rPr>
                <w:color w:val="auto"/>
                <w:sz w:val="21"/>
                <w:highlight w:val="none"/>
              </w:rPr>
              <w:t>施工员、材料员、资料员、质检员、机械员、标准员各</w:t>
            </w:r>
            <w:r>
              <w:rPr>
                <w:rFonts w:hint="eastAsia"/>
                <w:color w:val="auto"/>
                <w:sz w:val="21"/>
                <w:highlight w:val="none"/>
                <w:lang w:val="en-US" w:eastAsia="zh-CN"/>
              </w:rPr>
              <w:t>1</w:t>
            </w:r>
            <w:r>
              <w:rPr>
                <w:color w:val="auto"/>
                <w:sz w:val="21"/>
                <w:highlight w:val="none"/>
              </w:rPr>
              <w:t>名</w:t>
            </w:r>
            <w:r>
              <w:rPr>
                <w:rFonts w:hint="eastAsia"/>
                <w:color w:val="auto"/>
                <w:sz w:val="21"/>
                <w:highlight w:val="none"/>
                <w:lang w:eastAsia="zh-CN"/>
              </w:rPr>
              <w:t>，每提供</w:t>
            </w:r>
            <w:r>
              <w:rPr>
                <w:rFonts w:hint="eastAsia"/>
                <w:color w:val="auto"/>
                <w:sz w:val="21"/>
                <w:highlight w:val="none"/>
                <w:lang w:val="en-US" w:eastAsia="zh-CN"/>
              </w:rPr>
              <w:t>1人及其</w:t>
            </w:r>
            <w:r>
              <w:rPr>
                <w:rFonts w:hint="eastAsia"/>
                <w:color w:val="auto"/>
                <w:sz w:val="21"/>
                <w:highlight w:val="none"/>
                <w:lang w:eastAsia="zh-CN"/>
              </w:rPr>
              <w:t>岗位证得</w:t>
            </w:r>
            <w:r>
              <w:rPr>
                <w:rFonts w:hint="eastAsia"/>
                <w:color w:val="auto"/>
                <w:sz w:val="21"/>
                <w:highlight w:val="none"/>
                <w:lang w:val="en-US" w:eastAsia="zh-CN"/>
              </w:rPr>
              <w:t>1分</w:t>
            </w:r>
            <w:r>
              <w:rPr>
                <w:color w:val="auto"/>
                <w:sz w:val="21"/>
                <w:highlight w:val="none"/>
              </w:rPr>
              <w:t>。</w:t>
            </w:r>
          </w:p>
          <w:p>
            <w:pPr>
              <w:widowControl/>
              <w:jc w:val="left"/>
              <w:textAlignment w:val="center"/>
              <w:rPr>
                <w:rFonts w:hint="eastAsia" w:ascii="宋体" w:hAnsi="宋体" w:eastAsia="宋体" w:cs="宋体"/>
                <w:szCs w:val="21"/>
                <w:lang w:eastAsia="zh-CN"/>
              </w:rPr>
            </w:pPr>
            <w:r>
              <w:rPr>
                <w:rFonts w:hint="eastAsia" w:ascii="Times New Roman" w:hAnsi="Times New Roman" w:eastAsia="宋体" w:cs="Times New Roman"/>
                <w:color w:val="auto"/>
                <w:sz w:val="21"/>
                <w:lang w:val="en-US" w:eastAsia="zh-CN"/>
              </w:rPr>
              <w:t>【注：本项最高得22分，</w:t>
            </w:r>
            <w:r>
              <w:rPr>
                <w:rFonts w:hint="eastAsia" w:ascii="Times New Roman" w:hAnsi="Times New Roman" w:eastAsia="宋体" w:cs="Times New Roman"/>
                <w:color w:val="auto"/>
                <w:sz w:val="21"/>
              </w:rPr>
              <w:t>以上人员不得兼任，</w:t>
            </w:r>
            <w:r>
              <w:rPr>
                <w:rFonts w:hint="eastAsia" w:ascii="Times New Roman" w:hAnsi="Times New Roman" w:eastAsia="宋体" w:cs="Times New Roman"/>
                <w:color w:val="auto"/>
                <w:sz w:val="21"/>
                <w:lang w:val="en-US" w:eastAsia="zh-CN"/>
              </w:rPr>
              <w:t>提供人员身份证、注册证或职称证或考核证</w:t>
            </w:r>
            <w:r>
              <w:rPr>
                <w:rFonts w:hint="eastAsia" w:cs="Times New Roman"/>
                <w:color w:val="auto"/>
                <w:sz w:val="21"/>
                <w:lang w:val="en-US" w:eastAsia="zh-CN"/>
              </w:rPr>
              <w:t>或岗位证</w:t>
            </w:r>
            <w:r>
              <w:rPr>
                <w:rFonts w:hint="eastAsia" w:ascii="Times New Roman" w:hAnsi="Times New Roman" w:eastAsia="宋体" w:cs="Times New Roman"/>
                <w:color w:val="auto"/>
                <w:sz w:val="21"/>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意一个月在响应人单位缴纳的有效社保证明扫描件。】</w:t>
            </w:r>
          </w:p>
        </w:tc>
      </w:tr>
    </w:tbl>
    <w:p>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4</w:t>
      </w:r>
      <w:r>
        <w:rPr>
          <w:rFonts w:hint="eastAsia" w:ascii="宋体" w:hAnsi="宋体" w:cs="宋体"/>
          <w:b/>
          <w:bCs/>
          <w:color w:val="000000" w:themeColor="text1"/>
          <w:sz w:val="24"/>
          <w14:textFill>
            <w14:solidFill>
              <w14:schemeClr w14:val="tx1"/>
            </w14:solidFill>
          </w14:textFill>
        </w:rPr>
        <w:t>5分）</w:t>
      </w:r>
    </w:p>
    <w:tbl>
      <w:tblPr>
        <w:tblStyle w:val="23"/>
        <w:tblW w:w="9523" w:type="dxa"/>
        <w:jc w:val="center"/>
        <w:tblLayout w:type="autofit"/>
        <w:tblCellMar>
          <w:top w:w="0" w:type="dxa"/>
          <w:left w:w="108" w:type="dxa"/>
          <w:bottom w:w="0" w:type="dxa"/>
          <w:right w:w="108" w:type="dxa"/>
        </w:tblCellMar>
      </w:tblPr>
      <w:tblGrid>
        <w:gridCol w:w="1229"/>
        <w:gridCol w:w="956"/>
        <w:gridCol w:w="7338"/>
      </w:tblGrid>
      <w:tr>
        <w:tblPrEx>
          <w:tblCellMar>
            <w:top w:w="0" w:type="dxa"/>
            <w:left w:w="108" w:type="dxa"/>
            <w:bottom w:w="0" w:type="dxa"/>
            <w:right w:w="108" w:type="dxa"/>
          </w:tblCellMar>
        </w:tblPrEx>
        <w:trPr>
          <w:trHeight w:val="312"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3251" w:hRule="atLeast"/>
          <w:jc w:val="center"/>
        </w:trPr>
        <w:tc>
          <w:tcPr>
            <w:tcW w:w="12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施工组织设计</w:t>
            </w:r>
          </w:p>
        </w:tc>
        <w:tc>
          <w:tcPr>
            <w:tcW w:w="956" w:type="dxa"/>
            <w:tcBorders>
              <w:top w:val="single" w:color="000000" w:sz="4" w:space="0"/>
              <w:left w:val="single" w:color="000000" w:sz="4" w:space="0"/>
              <w:right w:val="single" w:color="000000" w:sz="4" w:space="0"/>
            </w:tcBorders>
            <w:shd w:val="clear" w:color="auto" w:fill="auto"/>
            <w:vAlign w:val="center"/>
          </w:tcPr>
          <w:p>
            <w:pPr>
              <w:jc w:val="center"/>
              <w:rPr>
                <w:rFonts w:hint="eastAsia" w:ascii="Calibri" w:hAnsi="Calibri" w:eastAsia="宋体"/>
                <w:lang w:val="en-US" w:eastAsia="zh-CN"/>
              </w:rPr>
            </w:pPr>
            <w:r>
              <w:rPr>
                <w:rFonts w:hint="eastAsia" w:ascii="Calibri" w:hAnsi="Calibri"/>
              </w:rPr>
              <w:t>1</w:t>
            </w:r>
            <w:r>
              <w:rPr>
                <w:rFonts w:hint="eastAsia" w:ascii="Calibri" w:hAnsi="Calibri"/>
                <w:lang w:val="en-US" w:eastAsia="zh-CN"/>
              </w:rPr>
              <w:t>3</w:t>
            </w:r>
          </w:p>
        </w:tc>
        <w:tc>
          <w:tcPr>
            <w:tcW w:w="7338" w:type="dxa"/>
            <w:tcBorders>
              <w:top w:val="single" w:color="000000" w:sz="4" w:space="0"/>
              <w:left w:val="single" w:color="000000" w:sz="4" w:space="0"/>
              <w:right w:val="single" w:color="000000" w:sz="4" w:space="0"/>
            </w:tcBorders>
            <w:shd w:val="clear" w:color="auto" w:fill="auto"/>
          </w:tcPr>
          <w:p>
            <w:pPr>
              <w:widowControl/>
              <w:jc w:val="left"/>
              <w:textAlignment w:val="center"/>
              <w:rPr>
                <w:rFonts w:ascii="宋体" w:hAnsi="宋体" w:cs="宋体"/>
                <w:szCs w:val="21"/>
              </w:rPr>
            </w:pPr>
            <w:r>
              <w:rPr>
                <w:rFonts w:hint="eastAsia" w:ascii="宋体" w:hAnsi="宋体" w:cs="宋体"/>
                <w:szCs w:val="21"/>
                <w:highlight w:val="none"/>
              </w:rPr>
              <w:t>响应人应对</w:t>
            </w:r>
            <w:r>
              <w:rPr>
                <w:rFonts w:hint="eastAsia" w:ascii="宋体" w:hAnsi="宋体" w:cs="宋体"/>
                <w:szCs w:val="21"/>
                <w:highlight w:val="none"/>
                <w:lang w:eastAsia="zh-CN"/>
              </w:rPr>
              <w:t>项目</w:t>
            </w:r>
            <w:r>
              <w:rPr>
                <w:rFonts w:hint="eastAsia" w:ascii="宋体" w:hAnsi="宋体" w:cs="宋体"/>
                <w:szCs w:val="21"/>
                <w:highlight w:val="none"/>
              </w:rPr>
              <w:t>情况深入分析，针</w:t>
            </w:r>
            <w:r>
              <w:rPr>
                <w:rFonts w:hint="eastAsia" w:ascii="宋体" w:hAnsi="宋体" w:cs="宋体"/>
                <w:szCs w:val="21"/>
              </w:rPr>
              <w:t>对施工组织设计提出建议和优化</w:t>
            </w:r>
            <w:r>
              <w:rPr>
                <w:rFonts w:hint="eastAsia" w:ascii="宋体" w:hAnsi="宋体" w:cs="宋体"/>
                <w:szCs w:val="21"/>
                <w:lang w:eastAsia="zh-CN"/>
              </w:rPr>
              <w:t>措施</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1.施工组织设计十分详细，完全针对现场情况设计，总体施工部署完全科学可靠、完善，完全可行的，得1</w:t>
            </w:r>
            <w:r>
              <w:rPr>
                <w:rFonts w:hint="eastAsia" w:ascii="宋体" w:hAnsi="宋体" w:cs="宋体"/>
                <w:szCs w:val="21"/>
                <w:lang w:val="en-US" w:eastAsia="zh-CN"/>
              </w:rPr>
              <w:t>3</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2.施工组织设计详细，比较能针对现场情况设计，总体施工部署较科学可靠、完善，一定程度可行的，得</w:t>
            </w:r>
            <w:r>
              <w:rPr>
                <w:rFonts w:hint="eastAsia" w:ascii="宋体" w:hAnsi="宋体" w:cs="宋体"/>
                <w:szCs w:val="21"/>
                <w:lang w:val="en-US" w:eastAsia="zh-CN"/>
              </w:rPr>
              <w:t>9</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3.施工组织设计不够详细，缺乏明确针对现场情况设计，总体施工部署不够可靠完善，但符合本项目最低要求的，得</w:t>
            </w:r>
            <w:r>
              <w:rPr>
                <w:rFonts w:hint="eastAsia" w:ascii="宋体" w:hAnsi="宋体" w:cs="宋体"/>
                <w:szCs w:val="21"/>
                <w:lang w:val="en-US" w:eastAsia="zh-CN"/>
              </w:rPr>
              <w:t>5</w:t>
            </w:r>
            <w:r>
              <w:rPr>
                <w:rFonts w:hint="eastAsia" w:ascii="宋体" w:hAnsi="宋体" w:cs="宋体"/>
                <w:szCs w:val="21"/>
              </w:rPr>
              <w:t>分；</w:t>
            </w:r>
          </w:p>
          <w:p>
            <w:pPr>
              <w:widowControl/>
              <w:jc w:val="left"/>
              <w:textAlignment w:val="center"/>
            </w:pPr>
            <w:r>
              <w:rPr>
                <w:rFonts w:hint="eastAsia" w:ascii="宋体" w:hAnsi="宋体" w:cs="宋体"/>
                <w:szCs w:val="21"/>
              </w:rPr>
              <w:t>4.施工组织设计不详细，组织设计没有针对现场情况设计，总体施工部署不可靠、不完善，完全不可行，或未提供的，得0分。</w:t>
            </w:r>
          </w:p>
        </w:tc>
      </w:tr>
      <w:tr>
        <w:tblPrEx>
          <w:tblCellMar>
            <w:top w:w="0" w:type="dxa"/>
            <w:left w:w="108" w:type="dxa"/>
            <w:bottom w:w="0" w:type="dxa"/>
            <w:right w:w="108" w:type="dxa"/>
          </w:tblCellMar>
        </w:tblPrEx>
        <w:trPr>
          <w:trHeight w:val="63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Calibri" w:hAnsi="Calibri"/>
              </w:rPr>
              <w:t>工期</w:t>
            </w:r>
            <w:r>
              <w:rPr>
                <w:rFonts w:hint="eastAsia" w:ascii="Calibri" w:hAnsi="Calibri"/>
                <w:lang w:eastAsia="zh-CN"/>
              </w:rPr>
              <w:t>保障</w:t>
            </w:r>
            <w:r>
              <w:rPr>
                <w:rFonts w:hint="eastAsia" w:ascii="Calibri" w:hAnsi="Calibri"/>
              </w:rPr>
              <w:t>计划</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lang w:val="en-US" w:eastAsia="zh-CN"/>
              </w:rPr>
            </w:pPr>
            <w:r>
              <w:rPr>
                <w:rFonts w:hint="eastAsia" w:ascii="Calibri" w:hAnsi="Calibri"/>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本项目工期较紧，响应人</w:t>
            </w:r>
            <w:r>
              <w:rPr>
                <w:rFonts w:hint="eastAsia" w:ascii="宋体" w:hAnsi="宋体" w:cs="宋体"/>
                <w:szCs w:val="21"/>
                <w:lang w:eastAsia="zh-CN"/>
              </w:rPr>
              <w:t>需</w:t>
            </w:r>
            <w:r>
              <w:rPr>
                <w:rFonts w:hint="eastAsia" w:ascii="宋体" w:hAnsi="宋体" w:cs="宋体"/>
                <w:szCs w:val="21"/>
              </w:rPr>
              <w:t>制定</w:t>
            </w:r>
            <w:r>
              <w:rPr>
                <w:rFonts w:hint="eastAsia" w:ascii="宋体" w:hAnsi="宋体" w:cs="宋体"/>
                <w:szCs w:val="21"/>
                <w:lang w:eastAsia="zh-CN"/>
              </w:rPr>
              <w:t>合理的工期保障计划及相应的保障措施</w:t>
            </w:r>
            <w:r>
              <w:rPr>
                <w:rFonts w:hint="eastAsia" w:ascii="宋体" w:hAnsi="宋体" w:cs="宋体"/>
                <w:szCs w:val="21"/>
              </w:rPr>
              <w:t>。</w:t>
            </w:r>
          </w:p>
          <w:p>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工期计划合理，充分考虑建筑材料进场时间及各工种之间的配合，保障措施得力</w:t>
            </w:r>
            <w:r>
              <w:rPr>
                <w:rFonts w:hint="eastAsia" w:ascii="宋体" w:hAnsi="宋体" w:cs="宋体"/>
                <w:szCs w:val="21"/>
              </w:rPr>
              <w:t>，完全可行的，得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工期计划较合理，各工种之间的配合较合理，保障措施</w:t>
            </w:r>
            <w:r>
              <w:rPr>
                <w:rFonts w:hint="eastAsia" w:ascii="宋体" w:hAnsi="宋体" w:cs="宋体"/>
                <w:szCs w:val="21"/>
              </w:rPr>
              <w:t>可行的，得</w:t>
            </w:r>
            <w:r>
              <w:rPr>
                <w:rFonts w:hint="eastAsia" w:ascii="宋体" w:hAnsi="宋体" w:cs="宋体"/>
                <w:szCs w:val="21"/>
                <w:lang w:val="en-US" w:eastAsia="zh-CN"/>
              </w:rPr>
              <w:t>5</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工期计划以及各工种之间的配合基本合理，</w:t>
            </w:r>
            <w:r>
              <w:rPr>
                <w:rFonts w:hint="eastAsia" w:ascii="宋体" w:hAnsi="宋体" w:cs="宋体"/>
                <w:szCs w:val="21"/>
              </w:rPr>
              <w:t>措施欠科学可靠，但符合本项目最低要求的，得</w:t>
            </w:r>
            <w:r>
              <w:rPr>
                <w:rFonts w:hint="eastAsia" w:ascii="宋体" w:hAnsi="宋体" w:cs="宋体"/>
                <w:szCs w:val="21"/>
                <w:lang w:val="en-US" w:eastAsia="zh-CN"/>
              </w:rPr>
              <w:t>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w:t>
            </w:r>
            <w:r>
              <w:rPr>
                <w:rFonts w:hint="eastAsia" w:ascii="宋体" w:hAnsi="宋体" w:cs="宋体"/>
                <w:szCs w:val="21"/>
                <w:lang w:eastAsia="zh-CN"/>
              </w:rPr>
              <w:t>计划</w:t>
            </w:r>
            <w:r>
              <w:rPr>
                <w:rFonts w:hint="eastAsia" w:ascii="宋体" w:hAnsi="宋体" w:cs="宋体"/>
                <w:szCs w:val="21"/>
              </w:rPr>
              <w:t>不可行的，或未提供的，得0分。</w:t>
            </w:r>
          </w:p>
        </w:tc>
      </w:tr>
      <w:tr>
        <w:tblPrEx>
          <w:tblCellMar>
            <w:top w:w="0" w:type="dxa"/>
            <w:left w:w="108" w:type="dxa"/>
            <w:bottom w:w="0" w:type="dxa"/>
            <w:right w:w="108" w:type="dxa"/>
          </w:tblCellMar>
        </w:tblPrEx>
        <w:trPr>
          <w:trHeight w:val="93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olor w:val="auto"/>
              </w:rPr>
            </w:pPr>
            <w:r>
              <w:rPr>
                <w:rFonts w:hint="eastAsia" w:ascii="Calibri" w:hAnsi="Calibri"/>
                <w:color w:val="auto"/>
              </w:rPr>
              <w:t>项目实施保障方案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olor w:val="auto"/>
                <w:lang w:eastAsia="zh-CN"/>
              </w:rPr>
            </w:pPr>
            <w:r>
              <w:rPr>
                <w:rFonts w:hint="eastAsia" w:ascii="Calibri" w:hAnsi="Calibri"/>
                <w:color w:val="auto"/>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auto"/>
                <w:szCs w:val="21"/>
              </w:rPr>
            </w:pPr>
            <w:r>
              <w:rPr>
                <w:rFonts w:hint="eastAsia" w:ascii="宋体" w:hAnsi="宋体" w:cs="宋体"/>
                <w:color w:val="auto"/>
                <w:szCs w:val="21"/>
              </w:rPr>
              <w:t>针对本项目采购需求，提供详细的项目实施方案，内容包括(但不限于)：实施团队分工及岗位职责、质量控制措施和进度管控方案。</w:t>
            </w:r>
          </w:p>
          <w:p>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方案内容全面、详尽、适用于本项目得</w:t>
            </w:r>
            <w:r>
              <w:rPr>
                <w:rFonts w:hint="eastAsia" w:ascii="宋体" w:hAnsi="宋体" w:cs="宋体"/>
                <w:color w:val="auto"/>
                <w:szCs w:val="21"/>
                <w:lang w:val="en-US" w:eastAsia="zh-CN"/>
              </w:rPr>
              <w:t>8</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方案内容</w:t>
            </w:r>
            <w:r>
              <w:rPr>
                <w:rFonts w:hint="eastAsia" w:ascii="宋体" w:hAnsi="宋体" w:eastAsia="宋体" w:cs="宋体"/>
                <w:color w:val="auto"/>
                <w:szCs w:val="21"/>
                <w:lang w:val="en-US" w:eastAsia="zh-CN"/>
              </w:rPr>
              <w:t>比较</w:t>
            </w:r>
            <w:r>
              <w:rPr>
                <w:rFonts w:hint="eastAsia" w:ascii="宋体" w:hAnsi="宋体" w:eastAsia="宋体" w:cs="宋体"/>
                <w:color w:val="auto"/>
                <w:szCs w:val="21"/>
              </w:rPr>
              <w:t>全面、</w:t>
            </w:r>
            <w:r>
              <w:rPr>
                <w:rFonts w:hint="eastAsia" w:ascii="宋体" w:hAnsi="宋体" w:eastAsia="宋体" w:cs="宋体"/>
                <w:color w:val="auto"/>
                <w:szCs w:val="21"/>
                <w:lang w:val="en-US" w:eastAsia="zh-CN"/>
              </w:rPr>
              <w:t>比较</w:t>
            </w:r>
            <w:r>
              <w:rPr>
                <w:rFonts w:hint="eastAsia" w:ascii="宋体" w:hAnsi="宋体" w:eastAsia="宋体" w:cs="宋体"/>
                <w:color w:val="auto"/>
                <w:szCs w:val="21"/>
              </w:rPr>
              <w:t>详尽、</w:t>
            </w:r>
            <w:r>
              <w:rPr>
                <w:rFonts w:hint="eastAsia" w:ascii="宋体" w:hAnsi="宋体" w:eastAsia="宋体" w:cs="宋体"/>
                <w:color w:val="auto"/>
                <w:szCs w:val="21"/>
                <w:lang w:val="en-US" w:eastAsia="zh-CN"/>
              </w:rPr>
              <w:t>比较</w:t>
            </w:r>
            <w:r>
              <w:rPr>
                <w:rFonts w:hint="eastAsia" w:ascii="宋体" w:hAnsi="宋体" w:eastAsia="宋体" w:cs="宋体"/>
                <w:color w:val="auto"/>
                <w:szCs w:val="21"/>
              </w:rPr>
              <w:t>适用于本项目得</w:t>
            </w:r>
            <w:r>
              <w:rPr>
                <w:rFonts w:hint="eastAsia" w:ascii="宋体" w:hAnsi="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方案内容</w:t>
            </w:r>
            <w:r>
              <w:rPr>
                <w:rFonts w:hint="eastAsia" w:ascii="宋体" w:hAnsi="宋体" w:eastAsia="宋体" w:cs="宋体"/>
                <w:color w:val="auto"/>
                <w:szCs w:val="21"/>
                <w:lang w:val="en-US" w:eastAsia="zh-CN"/>
              </w:rPr>
              <w:t>基本全面</w:t>
            </w:r>
            <w:r>
              <w:rPr>
                <w:rFonts w:hint="eastAsia" w:ascii="宋体" w:hAnsi="宋体" w:eastAsia="宋体" w:cs="宋体"/>
                <w:color w:val="auto"/>
                <w:szCs w:val="21"/>
              </w:rPr>
              <w:t>、</w:t>
            </w:r>
            <w:r>
              <w:rPr>
                <w:rFonts w:hint="eastAsia" w:ascii="宋体" w:hAnsi="宋体" w:eastAsia="宋体" w:cs="宋体"/>
                <w:color w:val="auto"/>
                <w:szCs w:val="21"/>
                <w:lang w:val="en-US" w:eastAsia="zh-CN"/>
              </w:rPr>
              <w:t>基本</w:t>
            </w:r>
            <w:r>
              <w:rPr>
                <w:rFonts w:hint="eastAsia" w:ascii="宋体" w:hAnsi="宋体" w:eastAsia="宋体" w:cs="宋体"/>
                <w:color w:val="auto"/>
                <w:szCs w:val="21"/>
              </w:rPr>
              <w:t>详尽、</w:t>
            </w:r>
            <w:r>
              <w:rPr>
                <w:rFonts w:hint="eastAsia" w:ascii="宋体" w:hAnsi="宋体" w:eastAsia="宋体" w:cs="宋体"/>
                <w:color w:val="auto"/>
                <w:szCs w:val="21"/>
                <w:lang w:val="en-US" w:eastAsia="zh-CN"/>
              </w:rPr>
              <w:t>基本</w:t>
            </w:r>
            <w:r>
              <w:rPr>
                <w:rFonts w:hint="eastAsia" w:ascii="宋体" w:hAnsi="宋体" w:eastAsia="宋体" w:cs="宋体"/>
                <w:color w:val="auto"/>
                <w:szCs w:val="21"/>
              </w:rPr>
              <w:t>适用于本项目得</w:t>
            </w:r>
            <w:r>
              <w:rPr>
                <w:rFonts w:hint="eastAsia" w:ascii="宋体" w:hAnsi="宋体" w:cs="宋体"/>
                <w:color w:val="auto"/>
                <w:szCs w:val="21"/>
                <w:lang w:val="en-US" w:eastAsia="zh-CN"/>
              </w:rPr>
              <w:t>2</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ascii="宋体" w:hAnsi="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方案内容存前后逻辑错误、模糊不清，存在不适用项目实际情况的情形</w:t>
            </w:r>
            <w:r>
              <w:rPr>
                <w:rFonts w:hint="eastAsia" w:ascii="宋体" w:hAnsi="宋体" w:cs="宋体"/>
                <w:color w:val="auto"/>
                <w:szCs w:val="21"/>
                <w:lang w:eastAsia="zh-CN"/>
              </w:rPr>
              <w:t>，</w:t>
            </w:r>
            <w:r>
              <w:rPr>
                <w:rFonts w:hint="eastAsia" w:ascii="宋体" w:hAnsi="宋体" w:eastAsia="宋体" w:cs="宋体"/>
                <w:color w:val="auto"/>
                <w:szCs w:val="21"/>
                <w:lang w:val="en-US" w:eastAsia="zh-CN"/>
              </w:rPr>
              <w:t>或未提供的</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Calibri" w:hAnsi="Calibri" w:eastAsia="宋体"/>
                <w:color w:val="auto"/>
                <w:lang w:eastAsia="zh-CN"/>
              </w:rPr>
            </w:pPr>
            <w:r>
              <w:rPr>
                <w:rFonts w:hint="eastAsia" w:ascii="Calibri" w:hAnsi="Calibri"/>
                <w:color w:val="auto"/>
                <w:lang w:eastAsia="zh-CN"/>
              </w:rPr>
              <w:t>质量保证措施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olor w:val="auto"/>
                <w:lang w:val="en-US" w:eastAsia="zh-CN"/>
              </w:rPr>
            </w:pPr>
            <w:r>
              <w:rPr>
                <w:rFonts w:hint="eastAsia" w:ascii="Calibri" w:hAnsi="Calibri"/>
                <w:color w:val="auto"/>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auto"/>
                <w:szCs w:val="21"/>
                <w:lang w:val="en-US" w:eastAsia="zh-CN"/>
              </w:rPr>
            </w:pPr>
            <w:r>
              <w:rPr>
                <w:rFonts w:hint="eastAsia" w:ascii="宋体" w:hAnsi="宋体" w:cs="宋体"/>
                <w:color w:val="auto"/>
                <w:szCs w:val="21"/>
              </w:rPr>
              <w:t>针对本项目实际情况，提出切实可行的</w:t>
            </w:r>
            <w:r>
              <w:rPr>
                <w:rFonts w:hint="eastAsia" w:ascii="宋体" w:hAnsi="宋体" w:cs="宋体"/>
                <w:color w:val="auto"/>
                <w:szCs w:val="21"/>
                <w:lang w:eastAsia="zh-CN"/>
              </w:rPr>
              <w:t>质量保证</w:t>
            </w:r>
            <w:r>
              <w:rPr>
                <w:rFonts w:hint="eastAsia" w:ascii="宋体" w:hAnsi="宋体" w:cs="宋体"/>
                <w:color w:val="auto"/>
                <w:szCs w:val="21"/>
              </w:rPr>
              <w:t>措施。</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1.工程质量保证措施具体、合理、可行的，得8分；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2.工程质量保证措施较合理、可行的，得5分；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3.工程质量保证措施基本合理、基本可行，得2分；</w:t>
            </w:r>
          </w:p>
          <w:p>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4.措施不合理，或不提供质量保证措施的，得0分。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Calibri" w:hAnsi="Calibri" w:eastAsia="宋体"/>
                <w:lang w:eastAsia="zh-CN"/>
              </w:rPr>
            </w:pPr>
            <w:r>
              <w:rPr>
                <w:rFonts w:hint="eastAsia" w:ascii="Calibri" w:hAnsi="Calibri"/>
              </w:rPr>
              <w:t>安</w:t>
            </w:r>
            <w:r>
              <w:rPr>
                <w:rFonts w:hint="eastAsia" w:ascii="Calibri" w:hAnsi="Calibri"/>
                <w:lang w:eastAsia="zh-CN"/>
              </w:rPr>
              <w:t>全文明施工措施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lang w:val="en-US" w:eastAsia="zh-CN"/>
              </w:rPr>
            </w:pPr>
            <w:r>
              <w:rPr>
                <w:rFonts w:hint="eastAsia" w:ascii="Calibri" w:hAnsi="Calibri"/>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w:t>
            </w:r>
            <w:r>
              <w:rPr>
                <w:rFonts w:hint="eastAsia" w:ascii="宋体" w:hAnsi="宋体" w:cs="宋体"/>
                <w:szCs w:val="21"/>
              </w:rPr>
              <w:t>措施。</w:t>
            </w:r>
          </w:p>
          <w:p>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措施较具体</w:t>
            </w:r>
            <w:r>
              <w:rPr>
                <w:rFonts w:hint="eastAsia" w:ascii="宋体" w:hAnsi="宋体" w:cs="宋体"/>
                <w:szCs w:val="21"/>
              </w:rPr>
              <w:t>可行的，得</w:t>
            </w:r>
            <w:r>
              <w:rPr>
                <w:rFonts w:hint="eastAsia" w:ascii="宋体" w:hAnsi="宋体" w:cs="宋体"/>
                <w:szCs w:val="21"/>
                <w:lang w:val="en-US" w:eastAsia="zh-CN"/>
              </w:rPr>
              <w:t>5</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4.措施不可行的，或未提供的，得0分。</w:t>
            </w:r>
          </w:p>
        </w:tc>
      </w:tr>
    </w:tbl>
    <w:p>
      <w:pPr>
        <w:pStyle w:val="29"/>
        <w:adjustRightInd w:val="0"/>
        <w:snapToGrid w:val="0"/>
        <w:spacing w:line="360" w:lineRule="exact"/>
        <w:ind w:firstLine="480"/>
        <w:rPr>
          <w:rFonts w:ascii="宋体" w:hAnsi="宋体" w:cs="宋体"/>
          <w:sz w:val="24"/>
        </w:rPr>
      </w:pPr>
    </w:p>
    <w:p>
      <w:pPr>
        <w:pStyle w:val="29"/>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rPr>
        <w:t>1</w:t>
      </w:r>
      <w:r>
        <w:rPr>
          <w:rFonts w:ascii="宋体" w:hAnsi="宋体" w:cs="宋体"/>
          <w:sz w:val="24"/>
        </w:rPr>
        <w:t>0分）：</w:t>
      </w:r>
    </w:p>
    <w:p>
      <w:pPr>
        <w:pStyle w:val="29"/>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pPr>
        <w:pStyle w:val="29"/>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②其他供应商价格分统一按照下列公式计算：价格得分=（基准价/响应价）*价格</w:t>
      </w:r>
      <w:r>
        <w:rPr>
          <w:rFonts w:hint="eastAsia" w:ascii="宋体" w:hAnsi="宋体" w:cs="宋体"/>
          <w:sz w:val="24"/>
          <w:lang w:eastAsia="zh-CN"/>
        </w:rPr>
        <w:t>分</w:t>
      </w:r>
      <w:r>
        <w:rPr>
          <w:rFonts w:hint="eastAsia" w:ascii="宋体" w:hAnsi="宋体" w:cs="宋体"/>
          <w:sz w:val="24"/>
        </w:rPr>
        <w:t>值</w:t>
      </w:r>
      <w:r>
        <w:rPr>
          <w:rFonts w:hint="eastAsia" w:ascii="宋体" w:hAnsi="宋体" w:cs="宋体"/>
          <w:sz w:val="24"/>
          <w:lang w:eastAsia="zh-CN"/>
        </w:rPr>
        <w:t>比例</w:t>
      </w:r>
      <w:r>
        <w:rPr>
          <w:rFonts w:hint="eastAsia" w:ascii="宋体" w:hAnsi="宋体" w:cs="宋体"/>
          <w:sz w:val="24"/>
        </w:rPr>
        <w:t>*100。</w:t>
      </w:r>
    </w:p>
    <w:p>
      <w:pPr>
        <w:pStyle w:val="29"/>
        <w:adjustRightInd w:val="0"/>
        <w:snapToGrid w:val="0"/>
        <w:spacing w:line="360" w:lineRule="auto"/>
        <w:ind w:left="0" w:leftChars="0" w:firstLine="0" w:firstLineChars="0"/>
        <w:rPr>
          <w:rFonts w:ascii="宋体" w:hAnsi="宋体" w:cs="宋体"/>
          <w:sz w:val="24"/>
        </w:rPr>
      </w:pPr>
      <w:r>
        <w:rPr>
          <w:rFonts w:hint="eastAsia" w:ascii="宋体" w:hAnsi="宋体" w:cs="宋体"/>
          <w:sz w:val="24"/>
        </w:rPr>
        <w:t>精确到小数点后两位。</w:t>
      </w:r>
    </w:p>
    <w:p>
      <w:pPr>
        <w:pStyle w:val="29"/>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29"/>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29"/>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9"/>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29"/>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29"/>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29"/>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ascii="宋体" w:hAnsi="宋体" w:cs="宋体"/>
          <w:b/>
          <w:bCs/>
          <w:color w:val="000000" w:themeColor="text1"/>
          <w:sz w:val="24"/>
          <w:lang w:val="en-US" w:eastAsia="zh-CN"/>
          <w14:textFill>
            <w14:solidFill>
              <w14:schemeClr w14:val="tx1"/>
            </w14:solidFill>
          </w14:textFill>
        </w:rPr>
        <w:t>黑名单</w:t>
      </w:r>
      <w:r>
        <w:rPr>
          <w:rFonts w:hint="eastAsia" w:ascii="宋体" w:hAnsi="宋体" w:cs="宋体"/>
          <w:color w:val="000000" w:themeColor="text1"/>
          <w:sz w:val="24"/>
          <w:lang w:val="en-US" w:eastAsia="zh-CN"/>
          <w14:textFill>
            <w14:solidFill>
              <w14:schemeClr w14:val="tx1"/>
            </w14:solidFill>
          </w14:textFill>
        </w:rPr>
        <w:t>。</w:t>
      </w:r>
    </w:p>
    <w:p>
      <w:pPr>
        <w:pStyle w:val="29"/>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成交人拒绝与采购人签订合同的，采购人可以按照评审报告推荐的成交候选人名单排序，确定下一候选人为成交人，也可以重新开展采购活动。</w:t>
      </w:r>
    </w:p>
    <w:p>
      <w:pPr>
        <w:pStyle w:val="2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2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2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2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29"/>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29"/>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29"/>
        <w:numPr>
          <w:ilvl w:val="0"/>
          <w:numId w:val="5"/>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29"/>
        <w:numPr>
          <w:ilvl w:val="0"/>
          <w:numId w:val="5"/>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29"/>
        <w:numPr>
          <w:ilvl w:val="0"/>
          <w:numId w:val="5"/>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29"/>
        <w:numPr>
          <w:ilvl w:val="0"/>
          <w:numId w:val="5"/>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29"/>
        <w:numPr>
          <w:ilvl w:val="0"/>
          <w:numId w:val="5"/>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29"/>
        <w:numPr>
          <w:ilvl w:val="0"/>
          <w:numId w:val="5"/>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质疑接收机构地址：广州市越秀区沿江西路107号、广州市越秀区长堤大马路171号一方长堤健康产业中心907室</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质疑接收机构电话：020-81332501、81338035（工作时间：8：00-12:00,14:30-17：30）</w:t>
      </w:r>
    </w:p>
    <w:p>
      <w:pPr>
        <w:pStyle w:val="29"/>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29"/>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29"/>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hint="eastAsia" w:ascii="宋体" w:hAnsi="宋体" w:cs="宋体"/>
          <w:sz w:val="24"/>
          <w:lang w:eastAsia="zh-CN"/>
        </w:rPr>
      </w:pPr>
    </w:p>
    <w:p>
      <w:pPr>
        <w:pStyle w:val="2"/>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2"/>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2"/>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rPr>
          <w:rFonts w:hint="eastAsia"/>
          <w:lang w:eastAsia="zh-CN"/>
        </w:rPr>
      </w:pPr>
    </w:p>
    <w:p>
      <w:pPr>
        <w:pStyle w:val="2"/>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2"/>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2"/>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2"/>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2"/>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pPr>
        <w:pStyle w:val="29"/>
        <w:adjustRightInd w:val="0"/>
        <w:snapToGrid w:val="0"/>
        <w:spacing w:line="360" w:lineRule="exact"/>
        <w:ind w:firstLine="480"/>
        <w:rPr>
          <w:rFonts w:hint="eastAsia" w:ascii="宋体" w:hAnsi="宋体" w:cs="宋体"/>
          <w:sz w:val="24"/>
          <w:lang w:eastAsia="zh-CN"/>
        </w:rPr>
      </w:pPr>
    </w:p>
    <w:p>
      <w:pPr>
        <w:pStyle w:val="29"/>
        <w:adjustRightInd w:val="0"/>
        <w:snapToGrid w:val="0"/>
        <w:spacing w:line="360" w:lineRule="exact"/>
        <w:ind w:firstLine="480"/>
        <w:rPr>
          <w:rFonts w:hint="eastAsia" w:ascii="宋体" w:hAnsi="宋体" w:cs="宋体"/>
          <w:sz w:val="24"/>
          <w:lang w:eastAsia="zh-CN"/>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sz w:val="30"/>
          <w:szCs w:val="30"/>
        </w:rPr>
      </w:pPr>
      <w:r>
        <w:rPr>
          <w:rFonts w:hint="eastAsia" w:ascii="宋体" w:hAnsi="宋体" w:cs="宋体"/>
          <w:kern w:val="0"/>
          <w:position w:val="-3"/>
          <w:sz w:val="30"/>
          <w:szCs w:val="30"/>
        </w:rPr>
        <w:t>工程编号：</w:t>
      </w:r>
      <w:r>
        <w:rPr>
          <w:rFonts w:hint="eastAsia" w:ascii="宋体" w:hAnsi="宋体" w:cs="宋体"/>
          <w:w w:val="120"/>
          <w:kern w:val="0"/>
          <w:position w:val="-3"/>
          <w:sz w:val="30"/>
          <w:szCs w:val="30"/>
          <w:u w:val="single"/>
        </w:rPr>
        <w:t xml:space="preserve"> </w:t>
      </w:r>
      <w:r>
        <w:rPr>
          <w:rFonts w:hint="eastAsia" w:ascii="宋体" w:hAnsi="宋体" w:cs="宋体"/>
          <w:kern w:val="0"/>
          <w:position w:val="-3"/>
          <w:sz w:val="30"/>
          <w:szCs w:val="30"/>
          <w:u w:val="single"/>
        </w:rPr>
        <w:tab/>
      </w:r>
    </w:p>
    <w:p>
      <w:pPr>
        <w:autoSpaceDE w:val="0"/>
        <w:autoSpaceDN w:val="0"/>
        <w:adjustRightInd w:val="0"/>
        <w:spacing w:before="14" w:line="280" w:lineRule="exact"/>
        <w:jc w:val="left"/>
        <w:rPr>
          <w:rFonts w:hint="eastAsia" w:ascii="宋体" w:hAnsi="宋体" w:cs="宋体"/>
          <w:kern w:val="0"/>
          <w:sz w:val="28"/>
          <w:szCs w:val="28"/>
        </w:rPr>
      </w:pPr>
    </w:p>
    <w:p>
      <w:pPr>
        <w:tabs>
          <w:tab w:val="left" w:pos="8600"/>
        </w:tabs>
        <w:autoSpaceDE w:val="0"/>
        <w:autoSpaceDN w:val="0"/>
        <w:adjustRightInd w:val="0"/>
        <w:spacing w:line="330" w:lineRule="exact"/>
        <w:ind w:left="4556"/>
        <w:jc w:val="left"/>
        <w:rPr>
          <w:rFonts w:hint="eastAsia" w:ascii="宋体" w:hAnsi="宋体" w:cs="宋体"/>
          <w:kern w:val="0"/>
          <w:sz w:val="30"/>
          <w:szCs w:val="30"/>
        </w:rPr>
      </w:pPr>
      <w:r>
        <w:rPr>
          <w:rFonts w:hint="eastAsia" w:ascii="宋体" w:hAnsi="宋体" w:cs="宋体"/>
          <w:kern w:val="0"/>
          <w:position w:val="-2"/>
          <w:sz w:val="30"/>
          <w:szCs w:val="30"/>
        </w:rPr>
        <w:t>合同编号：</w:t>
      </w:r>
      <w:r>
        <w:rPr>
          <w:rFonts w:hint="eastAsia" w:ascii="宋体" w:hAnsi="宋体" w:cs="宋体"/>
          <w:w w:val="120"/>
          <w:kern w:val="0"/>
          <w:position w:val="-2"/>
          <w:sz w:val="30"/>
          <w:szCs w:val="30"/>
          <w:u w:val="single"/>
        </w:rPr>
        <w:t xml:space="preserve"> </w:t>
      </w:r>
      <w:r>
        <w:rPr>
          <w:rFonts w:hint="eastAsia" w:ascii="宋体" w:hAnsi="宋体" w:cs="宋体"/>
          <w:kern w:val="0"/>
          <w:position w:val="-2"/>
          <w:sz w:val="30"/>
          <w:szCs w:val="30"/>
          <w:u w:val="single"/>
        </w:rPr>
        <w:tab/>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3" w:line="260" w:lineRule="exact"/>
        <w:jc w:val="left"/>
        <w:rPr>
          <w:rFonts w:hint="eastAsia" w:ascii="宋体" w:hAnsi="宋体" w:cs="宋体"/>
          <w:kern w:val="0"/>
          <w:sz w:val="26"/>
          <w:szCs w:val="26"/>
        </w:rPr>
      </w:pPr>
    </w:p>
    <w:p>
      <w:pPr>
        <w:pStyle w:val="20"/>
        <w:spacing w:line="480" w:lineRule="auto"/>
        <w:jc w:val="center"/>
        <w:rPr>
          <w:rFonts w:hint="eastAsia"/>
          <w:spacing w:val="-4"/>
          <w:sz w:val="48"/>
          <w:szCs w:val="48"/>
        </w:rPr>
      </w:pPr>
      <w:r>
        <w:rPr>
          <w:rFonts w:hint="eastAsia"/>
          <w:spacing w:val="-4"/>
          <w:sz w:val="48"/>
          <w:szCs w:val="48"/>
        </w:rPr>
        <w:t>中山大学孙逸仙纪念医院</w:t>
      </w:r>
    </w:p>
    <w:p>
      <w:pPr>
        <w:pStyle w:val="20"/>
        <w:spacing w:line="480" w:lineRule="auto"/>
        <w:jc w:val="center"/>
        <w:rPr>
          <w:rFonts w:hint="eastAsia"/>
          <w:spacing w:val="-4"/>
          <w:sz w:val="48"/>
          <w:szCs w:val="48"/>
        </w:rPr>
      </w:pPr>
      <w:r>
        <w:rPr>
          <w:rFonts w:hint="eastAsia"/>
          <w:spacing w:val="-4"/>
          <w:sz w:val="48"/>
          <w:szCs w:val="48"/>
        </w:rPr>
        <w:t>岭南楼海珠厅天面防水补漏工程</w:t>
      </w:r>
    </w:p>
    <w:p>
      <w:pPr>
        <w:pStyle w:val="20"/>
        <w:spacing w:line="480" w:lineRule="auto"/>
        <w:jc w:val="center"/>
        <w:rPr>
          <w:rFonts w:hint="eastAsia"/>
          <w:spacing w:val="-4"/>
          <w:sz w:val="48"/>
          <w:szCs w:val="48"/>
          <w:u w:val="none"/>
        </w:rPr>
      </w:pPr>
      <w:r>
        <w:rPr>
          <w:rFonts w:hint="eastAsia"/>
          <w:spacing w:val="-4"/>
          <w:sz w:val="48"/>
          <w:szCs w:val="48"/>
          <w:u w:val="none"/>
        </w:rPr>
        <w:t>施工合同</w:t>
      </w:r>
    </w:p>
    <w:p>
      <w:pPr>
        <w:autoSpaceDE w:val="0"/>
        <w:autoSpaceDN w:val="0"/>
        <w:adjustRightInd w:val="0"/>
        <w:spacing w:line="200" w:lineRule="exact"/>
        <w:jc w:val="left"/>
        <w:rPr>
          <w:rFonts w:hint="eastAsia" w:ascii="宋体" w:hAnsi="宋体" w:cs="宋体"/>
          <w:kern w:val="0"/>
          <w:sz w:val="20"/>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工程名称：</w:t>
      </w:r>
      <w:r>
        <w:rPr>
          <w:rFonts w:hint="eastAsia" w:ascii="宋体" w:hAnsi="宋体" w:cs="宋体"/>
          <w:kern w:val="0"/>
          <w:sz w:val="32"/>
          <w:szCs w:val="32"/>
          <w:u w:val="single"/>
        </w:rPr>
        <w:t xml:space="preserve">中山大学孙逸仙纪念医院岭南楼海珠厅天面防水补漏工程                                 </w:t>
      </w:r>
    </w:p>
    <w:p>
      <w:pPr>
        <w:autoSpaceDE w:val="0"/>
        <w:autoSpaceDN w:val="0"/>
        <w:adjustRightInd w:val="0"/>
        <w:spacing w:line="200" w:lineRule="exact"/>
        <w:jc w:val="left"/>
        <w:rPr>
          <w:rFonts w:hint="eastAsia" w:ascii="宋体" w:hAnsi="宋体" w:cs="宋体"/>
          <w:kern w:val="0"/>
          <w:sz w:val="32"/>
          <w:szCs w:val="32"/>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工程地点：</w:t>
      </w:r>
      <w:r>
        <w:rPr>
          <w:rFonts w:hint="eastAsia" w:ascii="宋体" w:hAnsi="宋体" w:cs="宋体"/>
          <w:kern w:val="0"/>
          <w:sz w:val="32"/>
          <w:szCs w:val="32"/>
          <w:u w:val="single"/>
        </w:rPr>
        <w:t xml:space="preserve">广州市越秀区沿江西路107号            </w:t>
      </w:r>
    </w:p>
    <w:p>
      <w:pPr>
        <w:autoSpaceDE w:val="0"/>
        <w:autoSpaceDN w:val="0"/>
        <w:adjustRightInd w:val="0"/>
        <w:spacing w:line="200" w:lineRule="exact"/>
        <w:jc w:val="left"/>
        <w:rPr>
          <w:rFonts w:hint="eastAsia" w:ascii="宋体" w:hAnsi="宋体" w:cs="宋体"/>
          <w:kern w:val="0"/>
          <w:sz w:val="32"/>
          <w:szCs w:val="32"/>
        </w:rPr>
      </w:pPr>
    </w:p>
    <w:p>
      <w:pPr>
        <w:autoSpaceDE w:val="0"/>
        <w:autoSpaceDN w:val="0"/>
        <w:adjustRightInd w:val="0"/>
        <w:spacing w:line="200" w:lineRule="exact"/>
        <w:jc w:val="left"/>
        <w:rPr>
          <w:rFonts w:hint="eastAsia" w:ascii="宋体" w:hAnsi="宋体" w:cs="宋体"/>
          <w:kern w:val="0"/>
          <w:sz w:val="32"/>
          <w:szCs w:val="32"/>
        </w:rPr>
      </w:pPr>
    </w:p>
    <w:p>
      <w:pPr>
        <w:tabs>
          <w:tab w:val="left" w:pos="8560"/>
        </w:tabs>
        <w:autoSpaceDE w:val="0"/>
        <w:autoSpaceDN w:val="0"/>
        <w:adjustRightInd w:val="0"/>
        <w:spacing w:line="420" w:lineRule="exact"/>
        <w:ind w:left="102"/>
        <w:jc w:val="left"/>
        <w:rPr>
          <w:rFonts w:hint="eastAsia" w:ascii="宋体" w:hAnsi="宋体" w:cs="宋体"/>
          <w:kern w:val="0"/>
          <w:sz w:val="32"/>
          <w:szCs w:val="32"/>
        </w:rPr>
      </w:pPr>
      <w:r>
        <w:rPr>
          <w:rFonts w:hint="eastAsia" w:ascii="宋体" w:hAnsi="宋体" w:cs="宋体"/>
          <w:kern w:val="0"/>
          <w:position w:val="-3"/>
          <w:sz w:val="32"/>
          <w:szCs w:val="32"/>
        </w:rPr>
        <w:t>发 包 人：</w:t>
      </w:r>
      <w:r>
        <w:rPr>
          <w:rFonts w:hint="eastAsia" w:ascii="宋体" w:hAnsi="宋体" w:cs="宋体"/>
          <w:kern w:val="0"/>
          <w:sz w:val="32"/>
          <w:szCs w:val="32"/>
          <w:u w:val="single"/>
        </w:rPr>
        <w:t xml:space="preserve">中山大学孙逸仙纪念医院               </w:t>
      </w:r>
    </w:p>
    <w:p>
      <w:pPr>
        <w:autoSpaceDE w:val="0"/>
        <w:autoSpaceDN w:val="0"/>
        <w:adjustRightInd w:val="0"/>
        <w:spacing w:line="200" w:lineRule="exact"/>
        <w:jc w:val="left"/>
        <w:rPr>
          <w:rFonts w:hint="eastAsia" w:ascii="宋体" w:hAnsi="宋体" w:cs="宋体"/>
          <w:kern w:val="0"/>
          <w:sz w:val="32"/>
          <w:szCs w:val="32"/>
        </w:rPr>
      </w:pPr>
      <w:r>
        <w:rPr>
          <w:rFonts w:hint="eastAsia" w:ascii="宋体" w:hAnsi="宋体" w:cs="宋体"/>
          <w:kern w:val="0"/>
          <w:sz w:val="32"/>
          <w:szCs w:val="32"/>
        </w:rPr>
        <w:t xml:space="preserve"> </w:t>
      </w:r>
    </w:p>
    <w:p>
      <w:pPr>
        <w:autoSpaceDE w:val="0"/>
        <w:autoSpaceDN w:val="0"/>
        <w:adjustRightInd w:val="0"/>
        <w:spacing w:before="5" w:line="200" w:lineRule="exact"/>
        <w:jc w:val="left"/>
        <w:rPr>
          <w:rFonts w:hint="eastAsia" w:ascii="宋体" w:hAnsi="宋体" w:cs="宋体"/>
          <w:kern w:val="0"/>
          <w:sz w:val="32"/>
          <w:szCs w:val="32"/>
        </w:rPr>
      </w:pPr>
    </w:p>
    <w:p>
      <w:pPr>
        <w:tabs>
          <w:tab w:val="left" w:pos="8560"/>
        </w:tabs>
        <w:autoSpaceDE w:val="0"/>
        <w:autoSpaceDN w:val="0"/>
        <w:adjustRightInd w:val="0"/>
        <w:ind w:left="102"/>
        <w:jc w:val="left"/>
        <w:rPr>
          <w:rFonts w:hint="eastAsia" w:ascii="宋体" w:hAnsi="宋体" w:cs="宋体"/>
          <w:kern w:val="0"/>
          <w:sz w:val="36"/>
          <w:szCs w:val="36"/>
        </w:rPr>
      </w:pPr>
      <w:r>
        <w:rPr>
          <w:rFonts w:hint="eastAsia" w:ascii="宋体" w:hAnsi="宋体" w:cs="宋体"/>
          <w:kern w:val="0"/>
          <w:sz w:val="32"/>
          <w:szCs w:val="32"/>
        </w:rPr>
        <w:t>承 包 人：</w:t>
      </w:r>
      <w:r>
        <w:rPr>
          <w:rFonts w:hint="eastAsia" w:ascii="宋体" w:hAnsi="宋体" w:cs="宋体"/>
          <w:kern w:val="0"/>
          <w:sz w:val="32"/>
          <w:szCs w:val="32"/>
          <w:u w:val="single"/>
        </w:rPr>
        <w:t xml:space="preserve">                                     </w:t>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jc w:val="center"/>
        <w:rPr>
          <w:rFonts w:hint="eastAsia" w:ascii="宋体" w:hAnsi="宋体" w:cs="宋体"/>
          <w:kern w:val="0"/>
          <w:position w:val="-3"/>
          <w:sz w:val="36"/>
          <w:szCs w:val="36"/>
        </w:rPr>
      </w:pPr>
      <w:r>
        <w:rPr>
          <w:rFonts w:hint="eastAsia" w:ascii="宋体" w:hAnsi="宋体" w:cs="宋体"/>
          <w:kern w:val="0"/>
          <w:position w:val="-3"/>
          <w:sz w:val="36"/>
          <w:szCs w:val="36"/>
        </w:rPr>
        <w:t>广</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东</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省</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建</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设</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厅</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制</w:t>
      </w:r>
    </w:p>
    <w:p>
      <w:pPr>
        <w:spacing w:line="360" w:lineRule="auto"/>
        <w:jc w:val="left"/>
        <w:rPr>
          <w:rFonts w:hint="eastAsia" w:ascii="宋体" w:hAnsi="宋体" w:cs="SimHei-Identity-H"/>
          <w:color w:val="auto"/>
          <w:kern w:val="0"/>
          <w:sz w:val="28"/>
          <w:szCs w:val="28"/>
        </w:rPr>
      </w:pPr>
    </w:p>
    <w:p>
      <w:pPr>
        <w:spacing w:line="360" w:lineRule="auto"/>
        <w:jc w:val="left"/>
        <w:rPr>
          <w:rFonts w:hint="eastAsia" w:ascii="宋体" w:hAnsi="宋体" w:cs="SimHei-Identity-H"/>
          <w:color w:val="auto"/>
          <w:kern w:val="0"/>
          <w:sz w:val="28"/>
          <w:szCs w:val="28"/>
        </w:rPr>
      </w:pPr>
    </w:p>
    <w:p>
      <w:pPr>
        <w:spacing w:line="360" w:lineRule="auto"/>
        <w:jc w:val="left"/>
        <w:rPr>
          <w:rFonts w:hint="eastAsia" w:ascii="宋体" w:hAnsi="宋体" w:cs="SimHei-Identity-H"/>
          <w:color w:val="FF0000"/>
          <w:kern w:val="0"/>
          <w:sz w:val="28"/>
          <w:szCs w:val="28"/>
        </w:rPr>
      </w:pPr>
      <w:r>
        <w:rPr>
          <w:rFonts w:hint="eastAsia" w:ascii="宋体" w:hAnsi="宋体" w:cs="SimHei-Identity-H"/>
          <w:color w:val="auto"/>
          <w:kern w:val="0"/>
          <w:sz w:val="28"/>
          <w:szCs w:val="28"/>
        </w:rPr>
        <w:t>注：本合同仅为合同的参考文本，合同签订双方可根据项目的具体要求进行修订，但不得偏离实质性条款。</w:t>
      </w:r>
    </w:p>
    <w:p>
      <w:pPr>
        <w:spacing w:line="360" w:lineRule="auto"/>
        <w:jc w:val="center"/>
        <w:rPr>
          <w:rFonts w:hint="eastAsia" w:ascii="宋体" w:hAnsi="宋体" w:cs="SimHei-Identity-H"/>
          <w:b/>
          <w:kern w:val="0"/>
          <w:sz w:val="30"/>
          <w:szCs w:val="30"/>
        </w:rPr>
      </w:pP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第一部分 协议书</w:t>
      </w:r>
    </w:p>
    <w:p>
      <w:pPr>
        <w:spacing w:line="360" w:lineRule="auto"/>
        <w:jc w:val="center"/>
        <w:rPr>
          <w:rFonts w:hint="eastAsia" w:ascii="宋体" w:hAnsi="宋体" w:cs="SimHei-Identity-H"/>
          <w:b/>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发包人:（全称）</w:t>
      </w:r>
      <w:r>
        <w:rPr>
          <w:rFonts w:hint="eastAsia" w:ascii="宋体" w:hAnsi="宋体" w:cs="SimSun-Identity-H"/>
          <w:kern w:val="0"/>
          <w:sz w:val="24"/>
          <w:u w:val="single"/>
        </w:rPr>
        <w:t xml:space="preserve">中山大学孙逸仙纪念医院  </w:t>
      </w:r>
    </w:p>
    <w:p>
      <w:pPr>
        <w:spacing w:line="360" w:lineRule="auto"/>
        <w:rPr>
          <w:rFonts w:hint="eastAsia" w:ascii="宋体" w:hAnsi="宋体" w:cs="SimSun-Identity-H"/>
          <w:kern w:val="0"/>
          <w:sz w:val="24"/>
        </w:rPr>
      </w:pPr>
      <w:r>
        <w:rPr>
          <w:rFonts w:hint="eastAsia" w:ascii="宋体" w:hAnsi="宋体" w:cs="SimSun-Identity-H"/>
          <w:kern w:val="0"/>
          <w:sz w:val="24"/>
        </w:rPr>
        <w:t>承包人:（全称）</w:t>
      </w:r>
      <w:r>
        <w:rPr>
          <w:rFonts w:hint="eastAsia" w:ascii="宋体" w:hAnsi="宋体" w:cs="SimSun-Identity-H"/>
          <w:kern w:val="0"/>
          <w:sz w:val="24"/>
          <w:u w:val="single"/>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依照《中华人民共和国民法典》《中华人民共和国建筑法》及其他有关法律法规，遵循平等、自愿、公平和诚实信用的原则，发包人承包人就本工程施工有关事项达成一致意见，订立本合同。</w:t>
      </w:r>
    </w:p>
    <w:p>
      <w:pPr>
        <w:spacing w:line="360" w:lineRule="auto"/>
        <w:outlineLvl w:val="0"/>
        <w:rPr>
          <w:rFonts w:hint="eastAsia" w:ascii="宋体" w:hAnsi="宋体" w:cs="SimHei-Identity-H"/>
          <w:kern w:val="0"/>
          <w:sz w:val="24"/>
        </w:rPr>
      </w:pPr>
      <w:bookmarkStart w:id="133" w:name="_Toc535566088"/>
      <w:r>
        <w:rPr>
          <w:rFonts w:hint="eastAsia" w:ascii="宋体" w:hAnsi="宋体" w:cs="SimHei-Identity-H"/>
          <w:kern w:val="0"/>
          <w:sz w:val="24"/>
        </w:rPr>
        <w:t>一、工程概况</w:t>
      </w:r>
      <w:bookmarkEnd w:id="133"/>
    </w:p>
    <w:p>
      <w:pPr>
        <w:spacing w:line="360" w:lineRule="auto"/>
        <w:ind w:left="1200" w:hanging="1200" w:hangingChars="500"/>
        <w:rPr>
          <w:rFonts w:hint="eastAsia" w:ascii="宋体" w:hAnsi="宋体" w:cs="SimSun-Identity-H"/>
          <w:kern w:val="0"/>
          <w:sz w:val="24"/>
        </w:rPr>
      </w:pPr>
      <w:r>
        <w:rPr>
          <w:rFonts w:hint="eastAsia" w:ascii="宋体" w:hAnsi="宋体" w:cs="SimSun-Identity-H"/>
          <w:kern w:val="0"/>
          <w:sz w:val="24"/>
        </w:rPr>
        <w:t>工程名称：中山大学孙逸仙纪念医院岭南楼海珠厅天面防水补漏工程</w:t>
      </w:r>
    </w:p>
    <w:p>
      <w:pPr>
        <w:spacing w:line="360" w:lineRule="auto"/>
        <w:rPr>
          <w:rFonts w:hint="eastAsia" w:ascii="宋体" w:hAnsi="宋体" w:cs="SimSun-Identity-H"/>
          <w:kern w:val="0"/>
          <w:sz w:val="24"/>
        </w:rPr>
      </w:pPr>
      <w:r>
        <w:rPr>
          <w:rFonts w:hint="eastAsia" w:ascii="宋体" w:hAnsi="宋体" w:cs="SimSun-Identity-H"/>
          <w:kern w:val="0"/>
          <w:sz w:val="24"/>
        </w:rPr>
        <w:t>工程地点：广州市越秀区沿江西路107号</w:t>
      </w:r>
    </w:p>
    <w:p>
      <w:pPr>
        <w:spacing w:line="360" w:lineRule="auto"/>
        <w:rPr>
          <w:rFonts w:hint="eastAsia" w:ascii="宋体" w:hAnsi="宋体" w:cs="SimSun-Identity-H"/>
          <w:kern w:val="0"/>
          <w:sz w:val="24"/>
        </w:rPr>
      </w:pPr>
      <w:r>
        <w:rPr>
          <w:rFonts w:hint="eastAsia" w:ascii="宋体" w:hAnsi="宋体" w:cs="SimSun-Identity-H"/>
          <w:kern w:val="0"/>
          <w:sz w:val="24"/>
        </w:rPr>
        <w:t xml:space="preserve">工程内容：院本部岭南楼天面约920平方米区域的防水补漏（具体以图纸为准）     </w:t>
      </w:r>
    </w:p>
    <w:p>
      <w:pPr>
        <w:spacing w:line="360" w:lineRule="auto"/>
        <w:rPr>
          <w:rFonts w:hint="eastAsia" w:ascii="宋体" w:hAnsi="宋体"/>
          <w:sz w:val="24"/>
        </w:rPr>
      </w:pPr>
      <w:r>
        <w:rPr>
          <w:rFonts w:hint="eastAsia" w:ascii="宋体" w:hAnsi="宋体" w:cs="SimSun-Identity-H"/>
          <w:kern w:val="0"/>
          <w:sz w:val="24"/>
        </w:rPr>
        <w:t>工程立项、规划批准文件号：</w:t>
      </w:r>
      <w:r>
        <w:rPr>
          <w:rFonts w:hint="eastAsia" w:ascii="宋体" w:hAnsi="宋体"/>
          <w:sz w:val="24"/>
          <w:u w:val="single"/>
        </w:rPr>
        <w:t xml:space="preserve">     </w:t>
      </w:r>
    </w:p>
    <w:p>
      <w:pPr>
        <w:spacing w:line="360" w:lineRule="auto"/>
        <w:ind w:left="3720" w:hanging="3720" w:hangingChars="1550"/>
        <w:rPr>
          <w:rFonts w:hint="eastAsia" w:ascii="宋体" w:hAnsi="宋体" w:cs="SimSun-Identity-H"/>
          <w:kern w:val="0"/>
          <w:sz w:val="24"/>
        </w:rPr>
      </w:pPr>
      <w:r>
        <w:rPr>
          <w:rFonts w:hint="eastAsia" w:ascii="宋体" w:hAnsi="宋体" w:cs="SimSun-Identity-H"/>
          <w:kern w:val="0"/>
          <w:sz w:val="24"/>
        </w:rPr>
        <w:t>资金来源： 自筹</w:t>
      </w:r>
    </w:p>
    <w:p>
      <w:pPr>
        <w:spacing w:line="360" w:lineRule="auto"/>
        <w:outlineLvl w:val="0"/>
        <w:rPr>
          <w:rFonts w:hint="eastAsia" w:ascii="宋体" w:hAnsi="宋体" w:cs="SimHei-Identity-H"/>
          <w:kern w:val="0"/>
          <w:sz w:val="24"/>
        </w:rPr>
      </w:pPr>
      <w:bookmarkStart w:id="134" w:name="_Toc535566089"/>
      <w:r>
        <w:rPr>
          <w:rFonts w:hint="eastAsia" w:ascii="宋体" w:hAnsi="宋体" w:cs="SimHei-Identity-H"/>
          <w:kern w:val="0"/>
          <w:sz w:val="24"/>
        </w:rPr>
        <w:t>二、工程承包范围及方式</w:t>
      </w:r>
      <w:bookmarkEnd w:id="134"/>
    </w:p>
    <w:p>
      <w:pPr>
        <w:spacing w:line="360" w:lineRule="auto"/>
        <w:ind w:right="-334" w:rightChars="-159" w:firstLine="448" w:firstLineChars="187"/>
        <w:rPr>
          <w:rFonts w:ascii="宋体" w:hAnsi="宋体" w:cs="SimSun-Identity-H"/>
          <w:kern w:val="0"/>
          <w:sz w:val="24"/>
        </w:rPr>
      </w:pPr>
      <w:r>
        <w:rPr>
          <w:rFonts w:hint="eastAsia" w:ascii="宋体" w:hAnsi="宋体" w:cs="SimSun-Identity-H"/>
          <w:kern w:val="0"/>
          <w:sz w:val="24"/>
        </w:rPr>
        <w:t>（一）承包范围：包括结构、建筑装饰、保温、防水补漏等专业。（具体数据以图纸为准）</w:t>
      </w:r>
    </w:p>
    <w:p>
      <w:pPr>
        <w:spacing w:line="360" w:lineRule="auto"/>
        <w:ind w:right="-334" w:rightChars="-159" w:firstLine="448" w:firstLineChars="187"/>
        <w:rPr>
          <w:rFonts w:hint="eastAsia" w:ascii="宋体" w:hAnsi="宋体" w:cs="SimSun-Identity-H"/>
          <w:kern w:val="0"/>
          <w:sz w:val="24"/>
        </w:rPr>
      </w:pPr>
      <w:r>
        <w:rPr>
          <w:rFonts w:hint="eastAsia" w:ascii="宋体" w:hAnsi="宋体" w:cs="SimSun-Identity-H"/>
          <w:kern w:val="0"/>
          <w:sz w:val="24"/>
        </w:rPr>
        <w:t>（二）承包方式：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预算包干费包干，工程量按实结算。不允许转包，不允许违法分包。未经发包人书面同意，承包人不得另行主张其他费用。合同签订后，如因市场原因导致承包人提供的产品价格波动引起的风险由承包人自行承担，承包人必须严格履行对发包人的义务。</w:t>
      </w:r>
    </w:p>
    <w:p>
      <w:pPr>
        <w:spacing w:line="360" w:lineRule="auto"/>
        <w:outlineLvl w:val="0"/>
        <w:rPr>
          <w:rFonts w:hint="eastAsia" w:ascii="宋体" w:hAnsi="宋体" w:cs="SimHei-Identity-H"/>
          <w:kern w:val="0"/>
          <w:sz w:val="24"/>
        </w:rPr>
      </w:pPr>
      <w:bookmarkStart w:id="135" w:name="_Toc535566090"/>
      <w:r>
        <w:rPr>
          <w:rFonts w:hint="eastAsia" w:ascii="宋体" w:hAnsi="宋体" w:cs="SimHei-Identity-H"/>
          <w:kern w:val="0"/>
          <w:sz w:val="24"/>
        </w:rPr>
        <w:t>三、合同工期</w:t>
      </w:r>
      <w:bookmarkEnd w:id="13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工程合同工期总日历天数：</w:t>
      </w:r>
      <w:r>
        <w:rPr>
          <w:rFonts w:hint="eastAsia" w:ascii="宋体" w:hAnsi="宋体" w:cs="SimSun-Identity-H"/>
          <w:kern w:val="0"/>
          <w:sz w:val="24"/>
          <w:u w:val="single"/>
        </w:rPr>
        <w:t xml:space="preserve"> </w:t>
      </w:r>
      <w:r>
        <w:rPr>
          <w:rFonts w:ascii="宋体" w:hAnsi="宋体" w:cs="SimSun-Identity-H"/>
          <w:kern w:val="0"/>
          <w:sz w:val="24"/>
          <w:u w:val="single"/>
        </w:rPr>
        <w:t xml:space="preserve">  </w:t>
      </w:r>
      <w:r>
        <w:rPr>
          <w:rFonts w:hint="eastAsia" w:ascii="宋体" w:hAnsi="宋体" w:cs="SimSun-Identity-H"/>
          <w:kern w:val="0"/>
          <w:sz w:val="24"/>
        </w:rPr>
        <w:t>天。</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具体开工时间以承包人向监理提出开工申请、监理工程师根据开工申请签发开工令为准。承包人必须在签订合同后7天内向监理提出开工申请，否则工期将从签订合同后第8天开始计算。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须提前进入现场，做好施工准备工作，施工准备期间的设备闲置等费用应已考虑在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pPr>
        <w:spacing w:line="360" w:lineRule="auto"/>
        <w:outlineLvl w:val="0"/>
        <w:rPr>
          <w:rFonts w:hint="eastAsia" w:ascii="宋体" w:hAnsi="宋体" w:cs="SimHei-Identity-H"/>
          <w:kern w:val="0"/>
          <w:sz w:val="24"/>
        </w:rPr>
      </w:pPr>
      <w:bookmarkStart w:id="136" w:name="_Toc535566091"/>
      <w:r>
        <w:rPr>
          <w:rFonts w:hint="eastAsia" w:ascii="宋体" w:hAnsi="宋体" w:cs="SimHei-Identity-H"/>
          <w:kern w:val="0"/>
          <w:sz w:val="24"/>
        </w:rPr>
        <w:t>四、质量标准</w:t>
      </w:r>
      <w:bookmarkEnd w:id="136"/>
    </w:p>
    <w:p>
      <w:pPr>
        <w:spacing w:line="360" w:lineRule="auto"/>
        <w:ind w:left="2" w:firstLine="523" w:firstLineChars="218"/>
        <w:rPr>
          <w:rFonts w:hint="eastAsia" w:ascii="宋体" w:hAnsi="宋体" w:cs="SimSun-Identity-H"/>
          <w:kern w:val="0"/>
          <w:sz w:val="24"/>
        </w:rPr>
      </w:pPr>
      <w:r>
        <w:rPr>
          <w:rFonts w:hint="eastAsia" w:ascii="宋体" w:hAnsi="宋体" w:cs="SimSun-Identity-H"/>
          <w:kern w:val="0"/>
          <w:sz w:val="24"/>
        </w:rPr>
        <w:t>工程质量标准：严格按发包人提供的施工图进行施工，按照设计文件和有关技术标准、规范和合同规定施工，</w:t>
      </w:r>
      <w:r>
        <w:rPr>
          <w:rFonts w:hint="eastAsia" w:ascii="楷体_GB2312" w:hAnsi="仿宋"/>
          <w:kern w:val="0"/>
          <w:sz w:val="24"/>
          <w:szCs w:val="24"/>
        </w:rPr>
        <w:t>验收标准按</w:t>
      </w:r>
      <w:r>
        <w:rPr>
          <w:rFonts w:hint="eastAsia" w:ascii="宋体" w:hAnsi="宋体" w:cs="SimSun-Identity-H"/>
          <w:kern w:val="0"/>
          <w:sz w:val="24"/>
        </w:rPr>
        <w:t>国家颁发的《建筑工程施工质量验收统一标准》（GB50300—2013）执行，必须达到新竣工备案制的合格标准。并需同时满足上级文物主管部门的验收标准。</w:t>
      </w:r>
    </w:p>
    <w:p>
      <w:pPr>
        <w:spacing w:line="360" w:lineRule="auto"/>
        <w:outlineLvl w:val="0"/>
        <w:rPr>
          <w:rFonts w:hint="eastAsia" w:ascii="宋体" w:hAnsi="宋体" w:cs="SimHei-Identity-H"/>
          <w:kern w:val="0"/>
          <w:sz w:val="24"/>
        </w:rPr>
      </w:pPr>
      <w:bookmarkStart w:id="137" w:name="_Toc535566092"/>
      <w:r>
        <w:rPr>
          <w:rFonts w:hint="eastAsia" w:ascii="宋体" w:hAnsi="宋体" w:cs="SimHei-Identity-H"/>
          <w:kern w:val="0"/>
          <w:sz w:val="24"/>
        </w:rPr>
        <w:t>五、合同价款</w:t>
      </w:r>
      <w:bookmarkEnd w:id="137"/>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合同总价（大写）：</w:t>
      </w:r>
      <w:r>
        <w:rPr>
          <w:rFonts w:hint="eastAsia" w:ascii="宋体" w:hAnsi="宋体" w:cs="SimSun-Identity-H"/>
          <w:kern w:val="0"/>
          <w:sz w:val="24"/>
          <w:u w:val="single"/>
        </w:rPr>
        <w:t xml:space="preserve">                  </w:t>
      </w:r>
    </w:p>
    <w:p>
      <w:pPr>
        <w:spacing w:line="360" w:lineRule="auto"/>
        <w:ind w:firstLine="1440" w:firstLineChars="600"/>
        <w:rPr>
          <w:rFonts w:hint="eastAsia" w:ascii="宋体" w:hAnsi="宋体" w:cs="SimSun-Identity-H"/>
          <w:kern w:val="0"/>
          <w:sz w:val="24"/>
          <w:u w:val="single"/>
        </w:rPr>
      </w:pPr>
      <w:r>
        <w:rPr>
          <w:rFonts w:hint="eastAsia" w:ascii="宋体" w:hAnsi="宋体" w:cs="SimSun-Identity-H"/>
          <w:kern w:val="0"/>
          <w:sz w:val="24"/>
        </w:rPr>
        <w:t>（小写）：</w:t>
      </w:r>
      <w:r>
        <w:rPr>
          <w:rFonts w:hint="eastAsia" w:ascii="宋体" w:hAnsi="宋体" w:cs="SimSun-Identity-H"/>
          <w:kern w:val="0"/>
          <w:sz w:val="24"/>
          <w:u w:val="single"/>
        </w:rPr>
        <w:t xml:space="preserve">                  </w:t>
      </w:r>
    </w:p>
    <w:p>
      <w:pPr>
        <w:spacing w:line="360" w:lineRule="auto"/>
        <w:ind w:firstLine="1560" w:firstLineChars="650"/>
        <w:rPr>
          <w:rFonts w:hint="eastAsia" w:ascii="仿宋" w:hAnsi="仿宋"/>
          <w:sz w:val="24"/>
          <w:szCs w:val="24"/>
          <w:u w:val="single"/>
        </w:rPr>
      </w:pPr>
      <w:r>
        <w:rPr>
          <w:rFonts w:hint="eastAsia" w:ascii="仿宋" w:hAnsi="仿宋"/>
          <w:sz w:val="24"/>
          <w:szCs w:val="24"/>
        </w:rPr>
        <w:t>[其中含暂列金额</w:t>
      </w:r>
      <w:r>
        <w:rPr>
          <w:rFonts w:hint="eastAsia" w:ascii="仿宋" w:hAnsi="仿宋"/>
          <w:sz w:val="24"/>
          <w:szCs w:val="24"/>
          <w:u w:val="single"/>
        </w:rPr>
        <w:t xml:space="preserve">             </w:t>
      </w:r>
      <w:r>
        <w:rPr>
          <w:rFonts w:hint="eastAsia" w:ascii="仿宋" w:hAnsi="仿宋"/>
          <w:sz w:val="24"/>
          <w:szCs w:val="24"/>
        </w:rPr>
        <w:t>元，竣工后按实结算。]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项目单价：本工程采用综合单价包干、措施项目费包干、预算包干费总价包干，综合单价详见承包人的投标报价书，工程量按实结算；工程结算及变更价款的确定，按本工程招标文件有关约定以及本合同专用条款的68条。</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其中绿色施工安全防护措施费为：</w:t>
      </w:r>
      <w:r>
        <w:rPr>
          <w:rFonts w:hint="eastAsia" w:ascii="宋体" w:hAnsi="宋体" w:cs="SimSun-Identity-H"/>
          <w:kern w:val="0"/>
          <w:sz w:val="24"/>
          <w:u w:val="single"/>
        </w:rPr>
        <w:t xml:space="preserve">       （大写）          </w:t>
      </w:r>
    </w:p>
    <w:p>
      <w:pPr>
        <w:spacing w:line="360" w:lineRule="auto"/>
        <w:outlineLvl w:val="0"/>
        <w:rPr>
          <w:rFonts w:hint="eastAsia" w:ascii="宋体" w:hAnsi="宋体" w:cs="SimHei-Identity-H"/>
          <w:kern w:val="0"/>
          <w:sz w:val="24"/>
        </w:rPr>
      </w:pPr>
      <w:bookmarkStart w:id="138" w:name="_Toc535566093"/>
      <w:r>
        <w:rPr>
          <w:rFonts w:hint="eastAsia" w:ascii="宋体" w:hAnsi="宋体" w:cs="SimHei-Identity-H"/>
          <w:kern w:val="0"/>
          <w:sz w:val="24"/>
        </w:rPr>
        <w:t>六、组成合同的文件</w:t>
      </w:r>
      <w:bookmarkEnd w:id="138"/>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组成本合同的文件及优先解释顺序与本合同第三部分《专用条款》第2.2 款赋予的规定一致。</w:t>
      </w:r>
    </w:p>
    <w:p>
      <w:pPr>
        <w:spacing w:line="360" w:lineRule="auto"/>
        <w:outlineLvl w:val="0"/>
        <w:rPr>
          <w:rFonts w:hint="eastAsia" w:ascii="宋体" w:hAnsi="宋体" w:cs="SimHei-Identity-H"/>
          <w:kern w:val="0"/>
          <w:sz w:val="24"/>
        </w:rPr>
      </w:pPr>
      <w:bookmarkStart w:id="139" w:name="_Toc535566094"/>
      <w:r>
        <w:rPr>
          <w:rFonts w:hint="eastAsia" w:ascii="宋体" w:hAnsi="宋体" w:cs="SimHei-Identity-H"/>
          <w:kern w:val="0"/>
          <w:sz w:val="24"/>
        </w:rPr>
        <w:t>七、词语含义</w:t>
      </w:r>
      <w:bookmarkEnd w:id="139"/>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本协议书中有关词语含义与本合同第二部分《通用条款》第1 条赋予它们的定义相同。</w:t>
      </w:r>
    </w:p>
    <w:p>
      <w:pPr>
        <w:spacing w:line="360" w:lineRule="auto"/>
        <w:outlineLvl w:val="0"/>
        <w:rPr>
          <w:rFonts w:hint="eastAsia" w:ascii="宋体" w:hAnsi="宋体" w:cs="SimHei-Identity-H"/>
          <w:kern w:val="0"/>
          <w:sz w:val="24"/>
        </w:rPr>
      </w:pPr>
      <w:bookmarkStart w:id="140" w:name="_Toc535566095"/>
      <w:r>
        <w:rPr>
          <w:rFonts w:hint="eastAsia" w:ascii="宋体" w:hAnsi="宋体" w:cs="SimHei-Identity-H"/>
          <w:kern w:val="0"/>
          <w:sz w:val="24"/>
        </w:rPr>
        <w:t>八、承包人承诺</w:t>
      </w:r>
      <w:bookmarkEnd w:id="140"/>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pPr>
        <w:spacing w:line="360" w:lineRule="auto"/>
        <w:outlineLvl w:val="0"/>
        <w:rPr>
          <w:rFonts w:hint="eastAsia" w:ascii="宋体" w:hAnsi="宋体" w:cs="SimHei-Identity-H"/>
          <w:kern w:val="0"/>
          <w:sz w:val="24"/>
        </w:rPr>
      </w:pPr>
      <w:bookmarkStart w:id="141" w:name="_Toc535566096"/>
      <w:r>
        <w:rPr>
          <w:rFonts w:hint="eastAsia" w:ascii="宋体" w:hAnsi="宋体" w:cs="SimHei-Identity-H"/>
          <w:kern w:val="0"/>
          <w:sz w:val="24"/>
        </w:rPr>
        <w:t>九、发包人承诺</w:t>
      </w:r>
      <w:bookmarkEnd w:id="141"/>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发包人向承包人承诺已阅读、理解并接受本合同所有条款，按照本合同约定的时限和方法支付工程款及其他应当支付的款项，履行本合同所约定的全部义务。</w:t>
      </w:r>
    </w:p>
    <w:p>
      <w:pPr>
        <w:spacing w:line="360" w:lineRule="auto"/>
        <w:outlineLvl w:val="0"/>
        <w:rPr>
          <w:rFonts w:hint="eastAsia" w:ascii="宋体" w:hAnsi="宋体" w:cs="SimHei-Identity-H"/>
          <w:kern w:val="0"/>
          <w:sz w:val="24"/>
        </w:rPr>
      </w:pPr>
      <w:bookmarkStart w:id="142" w:name="_Toc535566097"/>
      <w:r>
        <w:rPr>
          <w:rFonts w:hint="eastAsia" w:ascii="宋体" w:hAnsi="宋体" w:cs="SimHei-Identity-H"/>
          <w:kern w:val="0"/>
          <w:sz w:val="24"/>
        </w:rPr>
        <w:t>十、合同生效</w:t>
      </w:r>
      <w:bookmarkEnd w:id="142"/>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订立合同时间：</w:t>
      </w:r>
      <w:r>
        <w:rPr>
          <w:rFonts w:hint="eastAsia" w:ascii="宋体" w:hAnsi="宋体" w:cs="SimSun-Identity-H"/>
          <w:kern w:val="0"/>
          <w:sz w:val="24"/>
          <w:u w:val="single"/>
        </w:rPr>
        <w:t xml:space="preserve"> XX </w:t>
      </w:r>
      <w:r>
        <w:rPr>
          <w:rFonts w:hint="eastAsia" w:ascii="宋体" w:hAnsi="宋体" w:cs="SimSun-Identity-H"/>
          <w:kern w:val="0"/>
          <w:sz w:val="24"/>
        </w:rPr>
        <w:t>年</w:t>
      </w:r>
      <w:r>
        <w:rPr>
          <w:rFonts w:hint="eastAsia" w:ascii="宋体" w:hAnsi="宋体" w:cs="SimSun-Identity-H"/>
          <w:kern w:val="0"/>
          <w:sz w:val="24"/>
          <w:u w:val="single"/>
        </w:rPr>
        <w:t xml:space="preserve"> XX  </w:t>
      </w:r>
      <w:r>
        <w:rPr>
          <w:rFonts w:hint="eastAsia" w:ascii="宋体" w:hAnsi="宋体" w:cs="SimSun-Identity-H"/>
          <w:kern w:val="0"/>
          <w:sz w:val="24"/>
        </w:rPr>
        <w:t>月</w:t>
      </w:r>
      <w:r>
        <w:rPr>
          <w:rFonts w:hint="eastAsia" w:ascii="宋体" w:hAnsi="宋体" w:cs="SimSun-Identity-H"/>
          <w:kern w:val="0"/>
          <w:sz w:val="24"/>
          <w:u w:val="single"/>
        </w:rPr>
        <w:t xml:space="preserve"> XX   </w:t>
      </w:r>
      <w:r>
        <w:rPr>
          <w:rFonts w:hint="eastAsia" w:ascii="宋体" w:hAnsi="宋体" w:cs="SimSun-Identity-H"/>
          <w:kern w:val="0"/>
          <w:sz w:val="24"/>
        </w:rPr>
        <w:t>日</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订立合同地点： 广东省广州市</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合同双方当事人约定本合同自双方签字、盖章后生效。</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发包人：中山大学孙逸仙纪念医院            承包人：</w:t>
      </w:r>
    </w:p>
    <w:p>
      <w:pPr>
        <w:tabs>
          <w:tab w:val="left" w:pos="5745"/>
          <w:tab w:val="left" w:pos="5865"/>
          <w:tab w:val="left" w:pos="7060"/>
          <w:tab w:val="left" w:pos="7300"/>
        </w:tabs>
        <w:autoSpaceDE w:val="0"/>
        <w:autoSpaceDN w:val="0"/>
        <w:adjustRightInd w:val="0"/>
        <w:spacing w:line="360" w:lineRule="auto"/>
        <w:ind w:left="5520" w:right="35" w:hanging="5520" w:hangingChars="2300"/>
        <w:rPr>
          <w:rFonts w:hint="eastAsia" w:ascii="宋体" w:hAnsi="宋体" w:cs="宋体"/>
          <w:kern w:val="0"/>
          <w:sz w:val="24"/>
        </w:rPr>
      </w:pPr>
      <w:r>
        <w:rPr>
          <w:rFonts w:hint="eastAsia" w:ascii="宋体" w:hAnsi="宋体" w:cs="SimSun-Identity-H"/>
          <w:kern w:val="0"/>
          <w:sz w:val="24"/>
        </w:rPr>
        <w:t>地址：广州市越秀区沿江西路107号           地址：</w:t>
      </w:r>
      <w:r>
        <w:rPr>
          <w:rFonts w:hint="eastAsia" w:ascii="宋体" w:hAnsi="宋体" w:cs="宋体"/>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法定代表人：                              法定代表人：</w:t>
      </w:r>
    </w:p>
    <w:p>
      <w:pPr>
        <w:spacing w:line="360" w:lineRule="auto"/>
        <w:rPr>
          <w:rFonts w:hint="eastAsia" w:ascii="宋体" w:hAnsi="宋体" w:cs="SimSun-Identity-H"/>
          <w:kern w:val="0"/>
          <w:sz w:val="24"/>
        </w:rPr>
      </w:pPr>
      <w:r>
        <w:rPr>
          <w:rFonts w:hint="eastAsia" w:ascii="宋体" w:hAnsi="宋体" w:cs="SimSun-Identity-H"/>
          <w:kern w:val="0"/>
          <w:sz w:val="24"/>
        </w:rPr>
        <w:t>委托代理人：                              委托代理人：</w:t>
      </w:r>
    </w:p>
    <w:p>
      <w:pPr>
        <w:spacing w:line="360" w:lineRule="auto"/>
        <w:rPr>
          <w:rFonts w:hint="eastAsia" w:ascii="宋体" w:hAnsi="宋体" w:cs="SimSun-Identity-H"/>
          <w:kern w:val="0"/>
          <w:sz w:val="24"/>
        </w:rPr>
      </w:pPr>
      <w:r>
        <w:rPr>
          <w:rFonts w:hint="eastAsia" w:ascii="宋体" w:hAnsi="宋体" w:cs="SimSun-Identity-H"/>
          <w:kern w:val="0"/>
          <w:sz w:val="24"/>
        </w:rPr>
        <w:t xml:space="preserve">联系人：                                  联系人： </w:t>
      </w:r>
    </w:p>
    <w:p>
      <w:pPr>
        <w:spacing w:line="360" w:lineRule="auto"/>
        <w:rPr>
          <w:rFonts w:hint="eastAsia" w:ascii="宋体" w:hAnsi="宋体" w:cs="SimSun-Identity-H"/>
          <w:kern w:val="0"/>
          <w:sz w:val="24"/>
        </w:rPr>
      </w:pPr>
      <w:r>
        <w:rPr>
          <w:rFonts w:hint="eastAsia" w:ascii="宋体" w:hAnsi="宋体" w:cs="SimSun-Identity-H"/>
          <w:kern w:val="0"/>
          <w:sz w:val="24"/>
        </w:rPr>
        <w:t>电话：020-81332029                        电话：</w:t>
      </w:r>
    </w:p>
    <w:p>
      <w:pPr>
        <w:spacing w:line="360" w:lineRule="auto"/>
        <w:rPr>
          <w:rFonts w:hint="eastAsia" w:ascii="宋体" w:hAnsi="宋体" w:cs="SimSun-Identity-H"/>
          <w:kern w:val="0"/>
          <w:sz w:val="24"/>
        </w:rPr>
      </w:pPr>
      <w:r>
        <w:rPr>
          <w:rFonts w:hint="eastAsia" w:ascii="宋体" w:hAnsi="宋体" w:cs="SimSun-Identity-H"/>
          <w:kern w:val="0"/>
          <w:sz w:val="24"/>
        </w:rPr>
        <w:t>开户银行：工行二支行                      开户银行：</w:t>
      </w:r>
      <w:r>
        <w:rPr>
          <w:rFonts w:hint="eastAsia" w:ascii="宋体" w:hAnsi="宋体"/>
          <w:sz w:val="24"/>
        </w:rPr>
        <w:t xml:space="preserve">  </w:t>
      </w:r>
    </w:p>
    <w:p>
      <w:pPr>
        <w:tabs>
          <w:tab w:val="left" w:pos="5175"/>
          <w:tab w:val="left" w:pos="5895"/>
          <w:tab w:val="left" w:pos="7100"/>
        </w:tabs>
        <w:autoSpaceDE w:val="0"/>
        <w:autoSpaceDN w:val="0"/>
        <w:adjustRightInd w:val="0"/>
        <w:spacing w:line="360" w:lineRule="auto"/>
        <w:ind w:right="35"/>
        <w:rPr>
          <w:rFonts w:hint="eastAsia" w:ascii="宋体" w:hAnsi="宋体" w:cs="宋体"/>
          <w:kern w:val="0"/>
          <w:sz w:val="24"/>
        </w:rPr>
      </w:pPr>
      <w:r>
        <w:rPr>
          <w:rFonts w:hint="eastAsia" w:ascii="宋体" w:hAnsi="宋体" w:cs="SimSun-Identity-H"/>
          <w:kern w:val="0"/>
          <w:sz w:val="24"/>
        </w:rPr>
        <w:t xml:space="preserve">帐号：3602000509000704422                 帐号： </w:t>
      </w:r>
    </w:p>
    <w:p>
      <w:pPr>
        <w:spacing w:line="360" w:lineRule="auto"/>
        <w:rPr>
          <w:rFonts w:hint="eastAsia" w:ascii="宋体" w:hAnsi="宋体" w:cs="SimSun-Identity-H"/>
          <w:kern w:val="0"/>
          <w:sz w:val="24"/>
        </w:rPr>
      </w:pPr>
      <w:r>
        <w:rPr>
          <w:rFonts w:hint="eastAsia" w:ascii="宋体" w:hAnsi="宋体" w:cs="SimSun-Identity-H"/>
          <w:kern w:val="0"/>
          <w:sz w:val="24"/>
        </w:rPr>
        <w:t xml:space="preserve">邮政编码：510120                          邮政编码： </w:t>
      </w:r>
    </w:p>
    <w:p>
      <w:pPr>
        <w:spacing w:line="360" w:lineRule="auto"/>
        <w:rPr>
          <w:rFonts w:hint="eastAsia" w:ascii="宋体" w:hAnsi="宋体" w:cs="SimSun-Identity-H"/>
          <w:kern w:val="0"/>
          <w:sz w:val="24"/>
        </w:rPr>
      </w:pPr>
      <w:r>
        <w:rPr>
          <w:rFonts w:hint="eastAsia" w:ascii="宋体" w:hAnsi="宋体" w:cs="SimSun-Identity-H"/>
          <w:kern w:val="0"/>
          <w:sz w:val="24"/>
        </w:rPr>
        <w:t>电子邮箱: 81332803@163.com                电子邮箱:</w:t>
      </w:r>
    </w:p>
    <w:p>
      <w:pPr>
        <w:spacing w:line="480" w:lineRule="auto"/>
        <w:rPr>
          <w:rFonts w:hint="eastAsia" w:ascii="宋体" w:hAnsi="宋体" w:cs="SimSun-Identity-H"/>
          <w:kern w:val="0"/>
          <w:sz w:val="24"/>
        </w:rPr>
      </w:pPr>
      <w:r>
        <w:rPr>
          <w:rFonts w:hint="eastAsia" w:ascii="宋体" w:hAnsi="宋体" w:cs="SimSun-Identity-H"/>
          <w:kern w:val="0"/>
          <w:sz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第二部分 通用条款</w:t>
      </w:r>
    </w:p>
    <w:p>
      <w:pPr>
        <w:spacing w:line="360" w:lineRule="auto"/>
        <w:jc w:val="center"/>
        <w:rPr>
          <w:rFonts w:hint="eastAsia" w:ascii="宋体" w:hAnsi="宋体" w:cs="SimHei-Identity-H"/>
          <w:b/>
          <w:kern w:val="0"/>
          <w:sz w:val="28"/>
          <w:szCs w:val="28"/>
        </w:rPr>
      </w:pPr>
    </w:p>
    <w:p>
      <w:pPr>
        <w:spacing w:line="360" w:lineRule="auto"/>
        <w:jc w:val="center"/>
        <w:rPr>
          <w:rFonts w:hint="eastAsia" w:ascii="宋体" w:hAnsi="宋体" w:cs="SimHei-Identity-H"/>
          <w:b/>
          <w:kern w:val="0"/>
          <w:sz w:val="28"/>
          <w:szCs w:val="28"/>
        </w:rPr>
      </w:pPr>
      <w:r>
        <w:rPr>
          <w:rFonts w:hint="eastAsia" w:ascii="宋体" w:hAnsi="宋体" w:cs="SimHei-Identity-H"/>
          <w:b/>
          <w:kern w:val="0"/>
          <w:sz w:val="28"/>
          <w:szCs w:val="28"/>
        </w:rPr>
        <w:t>（按《广东省建设工程标准施工合同》2009年版执行）</w:t>
      </w:r>
    </w:p>
    <w:p>
      <w:pPr>
        <w:spacing w:line="360" w:lineRule="auto"/>
        <w:rPr>
          <w:rFonts w:hint="eastAsia" w:ascii="宋体" w:hAnsi="宋体" w:cs="SimHei-Identity-H"/>
          <w:kern w:val="0"/>
          <w:sz w:val="24"/>
          <w:szCs w:val="24"/>
        </w:rPr>
      </w:pPr>
    </w:p>
    <w:p>
      <w:pPr>
        <w:spacing w:line="360" w:lineRule="auto"/>
        <w:rPr>
          <w:rFonts w:hint="eastAsia" w:ascii="宋体" w:hAnsi="宋体" w:cs="SimHei-Identity-H"/>
          <w:kern w:val="0"/>
          <w:sz w:val="24"/>
          <w:szCs w:val="24"/>
        </w:rPr>
      </w:pPr>
      <w:r>
        <w:rPr>
          <w:rFonts w:hint="eastAsia" w:ascii="宋体" w:hAnsi="宋体" w:cs="SimHei-Identity-H"/>
          <w:kern w:val="0"/>
          <w:sz w:val="24"/>
          <w:szCs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第三部分 专用条款</w:t>
      </w:r>
    </w:p>
    <w:p>
      <w:pPr>
        <w:spacing w:line="360" w:lineRule="auto"/>
        <w:rPr>
          <w:rFonts w:hint="eastAsia" w:ascii="宋体" w:hAnsi="宋体" w:cs="SimSun-Identity-H"/>
          <w:kern w:val="0"/>
          <w:sz w:val="24"/>
        </w:rPr>
      </w:pPr>
      <w:r>
        <w:rPr>
          <w:rFonts w:hint="eastAsia" w:ascii="宋体" w:hAnsi="宋体" w:cs="SimSun-Identity-H"/>
          <w:kern w:val="0"/>
          <w:sz w:val="24"/>
        </w:rPr>
        <w:t>1．定义</w:t>
      </w:r>
    </w:p>
    <w:p>
      <w:pPr>
        <w:spacing w:line="360" w:lineRule="auto"/>
        <w:rPr>
          <w:rFonts w:hint="eastAsia" w:ascii="宋体" w:hAnsi="宋体" w:cs="SimSun-Identity-H"/>
          <w:kern w:val="0"/>
          <w:sz w:val="24"/>
        </w:rPr>
      </w:pPr>
      <w:r>
        <w:rPr>
          <w:rFonts w:hint="eastAsia" w:ascii="宋体" w:hAnsi="宋体" w:cs="SimSun-Identity-H"/>
          <w:kern w:val="0"/>
          <w:sz w:val="24"/>
        </w:rPr>
        <w:t>1.53 所采用的书面形式包括：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文书；</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信件；</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电报；</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传真；</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电子邮件；</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43" w:name="_Toc535566098"/>
      <w:r>
        <w:rPr>
          <w:rFonts w:hint="eastAsia" w:ascii="宋体" w:hAnsi="宋体" w:cs="SimSun-Identity-H"/>
          <w:kern w:val="0"/>
          <w:sz w:val="24"/>
        </w:rPr>
        <w:t>2．合同文件及解释</w:t>
      </w:r>
      <w:bookmarkEnd w:id="143"/>
    </w:p>
    <w:p>
      <w:pPr>
        <w:spacing w:line="360" w:lineRule="auto"/>
        <w:ind w:firstLine="480" w:firstLineChars="200"/>
        <w:rPr>
          <w:rFonts w:hint="eastAsia" w:ascii="宋体" w:hAnsi="宋体" w:cs="SimSun-Identity-H"/>
          <w:sz w:val="24"/>
          <w:szCs w:val="24"/>
        </w:rPr>
      </w:pPr>
      <w:r>
        <w:rPr>
          <w:rFonts w:hint="eastAsia" w:ascii="宋体" w:hAnsi="宋体" w:cs="SimSun-Identity-H"/>
          <w:sz w:val="24"/>
          <w:szCs w:val="24"/>
        </w:rPr>
        <w:t>2.2 组成合同的其他文件 ：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若投标文件与招标文件的要求不一致，应以招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视为已含在投标报价中；工程量清单项目特征描述与招标图纸均有提及但具体描述不一致时，以招标图纸和补充说明为准。</w:t>
      </w:r>
    </w:p>
    <w:p>
      <w:pPr>
        <w:spacing w:line="360" w:lineRule="auto"/>
        <w:outlineLvl w:val="0"/>
        <w:rPr>
          <w:rFonts w:hint="eastAsia" w:ascii="宋体" w:hAnsi="宋体" w:cs="SimSun-Identity-H"/>
          <w:kern w:val="0"/>
          <w:sz w:val="24"/>
        </w:rPr>
      </w:pPr>
      <w:bookmarkStart w:id="144" w:name="_Toc535566099"/>
      <w:r>
        <w:rPr>
          <w:rFonts w:hint="eastAsia" w:ascii="宋体" w:hAnsi="宋体" w:cs="SimSun-Identity-H"/>
          <w:kern w:val="0"/>
          <w:sz w:val="24"/>
        </w:rPr>
        <w:t>4．语言及适用的法律、标准与规范</w:t>
      </w:r>
      <w:bookmarkEnd w:id="144"/>
    </w:p>
    <w:p>
      <w:pPr>
        <w:spacing w:line="360" w:lineRule="auto"/>
        <w:rPr>
          <w:rFonts w:hint="eastAsia" w:ascii="宋体" w:hAnsi="宋体" w:cs="SimSun-Identity-H"/>
          <w:kern w:val="0"/>
          <w:sz w:val="24"/>
          <w:u w:val="single"/>
        </w:rPr>
      </w:pPr>
      <w:r>
        <w:rPr>
          <w:rFonts w:hint="eastAsia" w:ascii="宋体" w:hAnsi="宋体" w:cs="SimSun-Identity-H"/>
          <w:kern w:val="0"/>
          <w:sz w:val="24"/>
        </w:rPr>
        <w:t>4.3 约定适用的标准、规范的名称：</w:t>
      </w:r>
      <w:r>
        <w:rPr>
          <w:rFonts w:hint="eastAsia" w:ascii="宋体" w:hAnsi="宋体" w:cs="SimSun-Identity-H"/>
          <w:kern w:val="0"/>
          <w:sz w:val="24"/>
          <w:u w:val="single"/>
        </w:rPr>
        <w:t>本合同使用汉语。《中华人民共和国民法典》《中华人民共和国建筑法》《建筑工程质量管理条例》《建筑工程施工质量验收统一标准》《建设工程安全生产管理条例》及现行的国家、广东省、广州市有相关法律、法规，现行国家及广东省、广州市规定的标准及技术规范。</w:t>
      </w:r>
    </w:p>
    <w:p>
      <w:pPr>
        <w:spacing w:line="360" w:lineRule="auto"/>
        <w:rPr>
          <w:rFonts w:hint="eastAsia" w:ascii="宋体" w:hAnsi="宋体" w:cs="SimSun-Identity-H"/>
          <w:kern w:val="0"/>
          <w:sz w:val="24"/>
        </w:rPr>
      </w:pPr>
      <w:r>
        <w:rPr>
          <w:rFonts w:hint="eastAsia" w:ascii="宋体" w:hAnsi="宋体" w:cs="SimSun-Identity-H"/>
          <w:kern w:val="0"/>
          <w:sz w:val="24"/>
        </w:rPr>
        <w:t>5．施工设计图纸</w:t>
      </w:r>
    </w:p>
    <w:p>
      <w:pPr>
        <w:spacing w:line="360" w:lineRule="auto"/>
        <w:outlineLvl w:val="0"/>
        <w:rPr>
          <w:rFonts w:hint="eastAsia" w:ascii="宋体" w:hAnsi="宋体" w:cs="SimSun-Identity-H"/>
          <w:kern w:val="0"/>
          <w:sz w:val="24"/>
        </w:rPr>
      </w:pPr>
      <w:bookmarkStart w:id="145" w:name="_Toc535566100"/>
      <w:r>
        <w:rPr>
          <w:rFonts w:hint="eastAsia" w:ascii="宋体" w:hAnsi="宋体" w:cs="SimSun-Identity-H"/>
          <w:kern w:val="0"/>
          <w:sz w:val="24"/>
        </w:rPr>
        <w:t>5.1 施工设计图纸由发包人提供</w:t>
      </w:r>
      <w:bookmarkEnd w:id="145"/>
    </w:p>
    <w:p>
      <w:pPr>
        <w:spacing w:line="360" w:lineRule="auto"/>
        <w:rPr>
          <w:rFonts w:hint="eastAsia" w:ascii="宋体" w:hAnsi="宋体" w:cs="SimSun-Identity-H"/>
          <w:kern w:val="0"/>
          <w:sz w:val="24"/>
          <w:u w:val="single"/>
        </w:rPr>
      </w:pPr>
      <w:r>
        <w:rPr>
          <w:rFonts w:hint="eastAsia" w:ascii="宋体" w:hAnsi="宋体" w:cs="SimSun-Identity-H"/>
          <w:kern w:val="0"/>
          <w:sz w:val="24"/>
        </w:rPr>
        <w:t>(1)施工设计图纸提供的时间：</w:t>
      </w:r>
      <w:r>
        <w:rPr>
          <w:rFonts w:hint="eastAsia" w:ascii="宋体" w:hAnsi="宋体" w:cs="SimSun-Identity-H"/>
          <w:kern w:val="0"/>
          <w:sz w:val="24"/>
          <w:u w:val="single"/>
        </w:rPr>
        <w:t>通用图集与规范由承包人自备。施工图纸开工前十日历天提供。施工图纸及设计变更通知须经设计院和发包人盖章确认方有效。</w:t>
      </w:r>
    </w:p>
    <w:p>
      <w:pPr>
        <w:pStyle w:val="22"/>
        <w:spacing w:after="0" w:line="360" w:lineRule="auto"/>
        <w:ind w:firstLine="0"/>
        <w:rPr>
          <w:rFonts w:hint="eastAsia" w:ascii="宋体" w:hAnsi="宋体" w:cs="SimSun-Identity-H"/>
          <w:kern w:val="0"/>
          <w:sz w:val="24"/>
          <w:u w:val="single"/>
        </w:rPr>
      </w:pPr>
      <w:r>
        <w:rPr>
          <w:rFonts w:hint="eastAsia" w:ascii="宋体" w:hAnsi="宋体" w:cs="SimSun-Identity-H"/>
          <w:kern w:val="0"/>
          <w:sz w:val="24"/>
          <w:u w:val="single"/>
        </w:rPr>
        <w:t>(2)施工设计图纸提供的数量：发包人提供施工图纸一式六套（具体数量由发包人承包人根据需要确定，但超出六套的施工图纸费用由承包人承担），工程竣工后竣工图（含电子版）和竣工通</w:t>
      </w:r>
      <w:r>
        <w:rPr>
          <w:rFonts w:hint="eastAsia" w:ascii="仿宋" w:hAnsi="仿宋"/>
          <w:sz w:val="24"/>
          <w:u w:val="single"/>
        </w:rPr>
        <w:t>由承包人配合设计单位完成绘制并向发包人提供</w:t>
      </w:r>
      <w:r>
        <w:rPr>
          <w:rFonts w:hint="eastAsia" w:ascii="宋体" w:hAnsi="宋体" w:cs="SimSun-Identity-H"/>
          <w:kern w:val="0"/>
          <w:sz w:val="24"/>
          <w:u w:val="single"/>
        </w:rPr>
        <w:t>一式十二套（具体数量由发包人根据需要确定），所需费用已包含于承包人投标报价内。若承包人额外需要的图纸，发包人可协助加晒，费用由承包人承担。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46" w:name="_Toc535566101"/>
      <w:r>
        <w:rPr>
          <w:rFonts w:hint="eastAsia" w:ascii="宋体" w:hAnsi="宋体" w:cs="SimSun-Identity-H"/>
          <w:kern w:val="0"/>
          <w:sz w:val="24"/>
        </w:rPr>
        <w:t>5.2 施工设计图纸由承包人提供</w:t>
      </w:r>
      <w:bookmarkEnd w:id="146"/>
    </w:p>
    <w:p>
      <w:pPr>
        <w:spacing w:line="360" w:lineRule="auto"/>
        <w:rPr>
          <w:rFonts w:hint="eastAsia" w:ascii="宋体" w:hAnsi="宋体" w:cs="SimSun-Identity-H"/>
          <w:kern w:val="0"/>
          <w:sz w:val="24"/>
        </w:rPr>
      </w:pPr>
      <w:r>
        <w:rPr>
          <w:rFonts w:hint="eastAsia" w:ascii="宋体" w:hAnsi="宋体" w:cs="SimSun-Identity-H"/>
          <w:kern w:val="0"/>
          <w:sz w:val="24"/>
        </w:rPr>
        <w:t>(1)施工设计图纸提供的时间：</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r>
        <w:rPr>
          <w:rFonts w:hint="eastAsia" w:ascii="宋体" w:hAnsi="宋体" w:cs="SimSun-Identity-H"/>
          <w:kern w:val="0"/>
          <w:sz w:val="24"/>
        </w:rPr>
        <w:t>(2)施工设计图纸提供的数量：</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r>
        <w:rPr>
          <w:rFonts w:hint="eastAsia" w:ascii="宋体" w:hAnsi="宋体" w:cs="SimSun-Identity-H"/>
          <w:kern w:val="0"/>
          <w:sz w:val="24"/>
        </w:rPr>
        <w:t>6．通讯联络</w:t>
      </w:r>
    </w:p>
    <w:p>
      <w:pPr>
        <w:spacing w:line="360" w:lineRule="auto"/>
        <w:outlineLvl w:val="0"/>
        <w:rPr>
          <w:rFonts w:hint="eastAsia" w:ascii="宋体" w:hAnsi="宋体" w:cs="SimSun-Identity-H"/>
          <w:kern w:val="0"/>
          <w:sz w:val="24"/>
        </w:rPr>
      </w:pPr>
      <w:bookmarkStart w:id="147" w:name="_Toc535566102"/>
      <w:r>
        <w:rPr>
          <w:rFonts w:hint="eastAsia" w:ascii="宋体" w:hAnsi="宋体" w:cs="SimSun-Identity-H"/>
          <w:kern w:val="0"/>
          <w:sz w:val="24"/>
        </w:rPr>
        <w:t>6.2 各方通讯地址、收件人及其他送达方式</w:t>
      </w:r>
      <w:bookmarkEnd w:id="147"/>
    </w:p>
    <w:p>
      <w:pPr>
        <w:spacing w:line="360" w:lineRule="auto"/>
        <w:outlineLvl w:val="0"/>
        <w:rPr>
          <w:rFonts w:hint="eastAsia" w:ascii="宋体" w:hAnsi="宋体" w:cs="SimSun-Identity-H"/>
          <w:kern w:val="0"/>
          <w:sz w:val="24"/>
        </w:rPr>
      </w:pPr>
      <w:bookmarkStart w:id="148" w:name="_Toc535566103"/>
      <w:r>
        <w:rPr>
          <w:rFonts w:hint="eastAsia" w:ascii="宋体" w:hAnsi="宋体" w:cs="SimSun-Identity-H"/>
          <w:kern w:val="0"/>
          <w:sz w:val="24"/>
        </w:rPr>
        <w:t>(1) 各方通讯地址和收件人：</w:t>
      </w:r>
      <w:bookmarkEnd w:id="148"/>
    </w:p>
    <w:p>
      <w:pPr>
        <w:spacing w:line="360" w:lineRule="auto"/>
        <w:rPr>
          <w:rFonts w:hint="eastAsia" w:ascii="宋体" w:hAnsi="宋体" w:cs="宋体"/>
          <w:kern w:val="0"/>
          <w:sz w:val="24"/>
          <w:u w:val="single"/>
        </w:rPr>
      </w:pPr>
      <w:r>
        <w:rPr>
          <w:rFonts w:hint="eastAsia" w:ascii="宋体" w:hAnsi="宋体" w:cs="SimSun-Identity-H"/>
          <w:kern w:val="0"/>
          <w:sz w:val="24"/>
        </w:rPr>
        <w:t>发包人：中山大学孙逸仙纪念医院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通讯地址：广州市沿江西路107号    收件人：              邮政编码：510120</w:t>
      </w:r>
    </w:p>
    <w:p>
      <w:pPr>
        <w:spacing w:line="360" w:lineRule="auto"/>
        <w:rPr>
          <w:rFonts w:hint="eastAsia" w:ascii="宋体" w:hAnsi="宋体" w:cs="SimSun-Identity-H"/>
          <w:kern w:val="0"/>
          <w:sz w:val="24"/>
        </w:rPr>
      </w:pPr>
      <w:r>
        <w:rPr>
          <w:rFonts w:hint="eastAsia" w:ascii="宋体" w:hAnsi="宋体" w:cs="SimSun-Identity-H"/>
          <w:kern w:val="0"/>
          <w:sz w:val="24"/>
        </w:rPr>
        <w:t>承包人:</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监理单位: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造价咨询单位：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outlineLvl w:val="0"/>
        <w:rPr>
          <w:rFonts w:hint="eastAsia" w:ascii="宋体" w:hAnsi="宋体" w:cs="SimSun-Identity-H"/>
          <w:kern w:val="0"/>
          <w:sz w:val="24"/>
        </w:rPr>
      </w:pPr>
      <w:bookmarkStart w:id="149" w:name="_Toc535566104"/>
      <w:r>
        <w:rPr>
          <w:rFonts w:hint="eastAsia" w:ascii="宋体" w:hAnsi="宋体" w:cs="SimSun-Identity-H"/>
          <w:kern w:val="0"/>
          <w:sz w:val="24"/>
        </w:rPr>
        <w:t>(2) 视为送达的其他方式：</w:t>
      </w:r>
      <w:bookmarkEnd w:id="149"/>
      <w:r>
        <w:rPr>
          <w:rFonts w:hint="eastAsia" w:ascii="宋体" w:hAnsi="宋体" w:cs="SimSun-Identity-H"/>
          <w:kern w:val="0"/>
          <w:sz w:val="24"/>
        </w:rPr>
        <w:t>无</w:t>
      </w:r>
    </w:p>
    <w:p>
      <w:pPr>
        <w:spacing w:line="360" w:lineRule="auto"/>
        <w:rPr>
          <w:rFonts w:hint="eastAsia" w:ascii="宋体" w:hAnsi="宋体" w:cs="SimSun-Identity-H"/>
          <w:kern w:val="0"/>
          <w:sz w:val="24"/>
        </w:rPr>
      </w:pPr>
      <w:r>
        <w:rPr>
          <w:rFonts w:hint="eastAsia" w:ascii="宋体" w:hAnsi="宋体" w:cs="SimSun-Identity-H"/>
          <w:kern w:val="0"/>
          <w:sz w:val="24"/>
        </w:rPr>
        <w:t>7．工程分包</w:t>
      </w:r>
    </w:p>
    <w:p>
      <w:pPr>
        <w:spacing w:line="360" w:lineRule="auto"/>
        <w:rPr>
          <w:rFonts w:hint="eastAsia" w:ascii="宋体" w:hAnsi="宋体"/>
          <w:sz w:val="24"/>
          <w:szCs w:val="24"/>
          <w:u w:val="single"/>
        </w:rPr>
      </w:pPr>
      <w:r>
        <w:rPr>
          <w:rFonts w:hint="eastAsia" w:ascii="宋体" w:hAnsi="宋体" w:cs="SimSun-Identity-H"/>
          <w:kern w:val="0"/>
          <w:sz w:val="24"/>
        </w:rPr>
        <w:t>7.5 (1) 指定分包工程：</w:t>
      </w:r>
      <w:r>
        <w:rPr>
          <w:rFonts w:hint="eastAsia" w:ascii="宋体" w:hAnsi="宋体"/>
          <w:sz w:val="24"/>
          <w:szCs w:val="24"/>
          <w:u w:val="single"/>
        </w:rPr>
        <w:t xml:space="preserve">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(2) 分包工程价款的支付方式：</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13．交通运输</w:t>
      </w:r>
    </w:p>
    <w:p>
      <w:pPr>
        <w:spacing w:line="360" w:lineRule="auto"/>
        <w:outlineLvl w:val="0"/>
        <w:rPr>
          <w:rFonts w:hint="eastAsia" w:ascii="宋体" w:hAnsi="宋体" w:cs="SimSun-Identity-H"/>
          <w:kern w:val="0"/>
          <w:sz w:val="24"/>
          <w:u w:val="single"/>
        </w:rPr>
      </w:pPr>
      <w:bookmarkStart w:id="150" w:name="_Toc535566105"/>
      <w:r>
        <w:rPr>
          <w:rFonts w:hint="eastAsia" w:ascii="宋体" w:hAnsi="宋体" w:cs="SimSun-Identity-H"/>
          <w:kern w:val="0"/>
          <w:sz w:val="24"/>
        </w:rPr>
        <w:t>13.1 道路通行权和场外设施的约定：</w:t>
      </w:r>
      <w:r>
        <w:rPr>
          <w:rFonts w:hint="eastAsia" w:ascii="宋体" w:hAnsi="宋体" w:cs="SimSun-Identity-H"/>
          <w:kern w:val="0"/>
          <w:sz w:val="24"/>
          <w:u w:val="single"/>
        </w:rPr>
        <w:t>通道按现状，不论满足施工要求与否，该通道及施工便道均由承包人自行解决，费用已包在承包人投标报价内。</w:t>
      </w:r>
      <w:bookmarkEnd w:id="150"/>
    </w:p>
    <w:p>
      <w:pPr>
        <w:spacing w:line="360" w:lineRule="auto"/>
        <w:outlineLvl w:val="0"/>
        <w:rPr>
          <w:rFonts w:hint="eastAsia" w:ascii="宋体" w:hAnsi="宋体" w:cs="SimSun-Identity-H"/>
          <w:kern w:val="0"/>
          <w:sz w:val="24"/>
          <w:u w:val="single"/>
        </w:rPr>
      </w:pPr>
      <w:bookmarkStart w:id="151" w:name="_Toc535566106"/>
      <w:r>
        <w:rPr>
          <w:rFonts w:hint="eastAsia" w:ascii="宋体" w:hAnsi="宋体" w:cs="SimSun-Identity-H"/>
          <w:kern w:val="0"/>
          <w:sz w:val="24"/>
        </w:rPr>
        <w:t>13.2 场外施工道路的约定：</w:t>
      </w:r>
      <w:r>
        <w:rPr>
          <w:rFonts w:hint="eastAsia" w:ascii="宋体" w:hAnsi="宋体" w:cs="SimSun-Identity-H"/>
          <w:kern w:val="0"/>
          <w:sz w:val="24"/>
          <w:u w:val="single"/>
        </w:rPr>
        <w:t>通道按现状，不论满足施工要求与否，该通道及施工便道均由承包人自行解决，费用已包在承包人投标报价内。</w:t>
      </w:r>
      <w:bookmarkEnd w:id="151"/>
    </w:p>
    <w:p>
      <w:pPr>
        <w:spacing w:line="360" w:lineRule="auto"/>
        <w:outlineLvl w:val="0"/>
        <w:rPr>
          <w:rFonts w:hint="eastAsia" w:ascii="宋体" w:hAnsi="宋体" w:cs="SimSun-Identity-H"/>
          <w:kern w:val="0"/>
          <w:sz w:val="24"/>
          <w:u w:val="single"/>
        </w:rPr>
      </w:pPr>
      <w:bookmarkStart w:id="152" w:name="_Toc535566107"/>
      <w:r>
        <w:rPr>
          <w:rFonts w:hint="eastAsia" w:ascii="宋体" w:hAnsi="宋体" w:cs="SimSun-Identity-H"/>
          <w:kern w:val="0"/>
          <w:sz w:val="24"/>
        </w:rPr>
        <w:t>13.4 超大件和超重件运输的约定：</w:t>
      </w:r>
      <w:r>
        <w:rPr>
          <w:rFonts w:hint="eastAsia" w:ascii="宋体" w:hAnsi="宋体" w:cs="SimSun-Identity-H"/>
          <w:kern w:val="0"/>
          <w:sz w:val="24"/>
          <w:u w:val="single"/>
        </w:rPr>
        <w:t>不论满足施工要求与否，均由承包人自行解决，费用已包在承包人投标报价内。</w:t>
      </w:r>
      <w:bookmarkEnd w:id="152"/>
    </w:p>
    <w:p>
      <w:pPr>
        <w:spacing w:line="360" w:lineRule="auto"/>
        <w:rPr>
          <w:rFonts w:hint="eastAsia" w:ascii="宋体" w:hAnsi="宋体" w:cs="SimSun-Identity-H"/>
          <w:kern w:val="0"/>
          <w:sz w:val="24"/>
        </w:rPr>
      </w:pPr>
      <w:r>
        <w:rPr>
          <w:rFonts w:hint="eastAsia" w:ascii="宋体" w:hAnsi="宋体" w:cs="SimSun-Identity-H"/>
          <w:kern w:val="0"/>
          <w:sz w:val="24"/>
        </w:rPr>
        <w:t>14．专项批准事件的签认</w:t>
      </w:r>
    </w:p>
    <w:p>
      <w:pPr>
        <w:spacing w:line="360" w:lineRule="auto"/>
        <w:outlineLvl w:val="0"/>
        <w:rPr>
          <w:rFonts w:hint="eastAsia" w:ascii="宋体" w:hAnsi="宋体" w:cs="SimSun-Identity-H"/>
          <w:kern w:val="0"/>
          <w:sz w:val="24"/>
        </w:rPr>
      </w:pPr>
      <w:bookmarkStart w:id="153" w:name="_Toc535566108"/>
      <w:r>
        <w:rPr>
          <w:rFonts w:hint="eastAsia" w:ascii="宋体" w:hAnsi="宋体" w:cs="SimSun-Identity-H"/>
          <w:kern w:val="0"/>
          <w:sz w:val="24"/>
        </w:rPr>
        <w:t>14.2 (1)专项批准事件的监理工程师：</w:t>
      </w:r>
      <w:bookmarkEnd w:id="153"/>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(2)专项批准事件的造价工程师</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(3)专项批准事件的建造师的：</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19．发包人</w:t>
      </w:r>
    </w:p>
    <w:p>
      <w:pPr>
        <w:spacing w:line="360" w:lineRule="auto"/>
        <w:rPr>
          <w:rFonts w:hint="eastAsia" w:ascii="宋体" w:hAnsi="宋体" w:cs="SimSun-Identity-H"/>
          <w:kern w:val="0"/>
          <w:sz w:val="24"/>
        </w:rPr>
      </w:pPr>
      <w:r>
        <w:rPr>
          <w:rFonts w:hint="eastAsia" w:ascii="宋体" w:hAnsi="宋体" w:cs="SimSun-Identity-H"/>
          <w:kern w:val="0"/>
          <w:sz w:val="24"/>
        </w:rPr>
        <w:t>19.2 发包人完成下列工作的约定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 办理土地征用、拆迁、平整工作场地等工作，使施工场地具备施工条件的时间：</w:t>
      </w:r>
      <w:r>
        <w:rPr>
          <w:rFonts w:hint="eastAsia" w:ascii="宋体" w:hAnsi="宋体" w:cs="SimSun-Identity-H"/>
          <w:kern w:val="0"/>
          <w:sz w:val="24"/>
          <w:u w:val="single"/>
        </w:rPr>
        <w:t>开工前五日历天内完成。</w:t>
      </w:r>
    </w:p>
    <w:p>
      <w:pPr>
        <w:pStyle w:val="22"/>
        <w:spacing w:after="0" w:line="360" w:lineRule="auto"/>
        <w:ind w:firstLine="0"/>
        <w:rPr>
          <w:rFonts w:hint="eastAsia" w:ascii="仿宋" w:hAnsi="仿宋"/>
          <w:sz w:val="24"/>
          <w:u w:val="single"/>
        </w:rPr>
      </w:pPr>
      <w:r>
        <w:rPr>
          <w:rFonts w:hint="eastAsia" w:ascii="宋体" w:hAnsi="宋体" w:cs="SimSun-Identity-H"/>
          <w:kern w:val="0"/>
          <w:sz w:val="24"/>
        </w:rPr>
        <w:t>(2) 完成施工所需水、电、通讯线路接驳的时间及地点：</w:t>
      </w:r>
      <w:r>
        <w:rPr>
          <w:rFonts w:hint="eastAsia" w:ascii="仿宋" w:hAnsi="仿宋"/>
          <w:sz w:val="24"/>
          <w:u w:val="single"/>
        </w:rPr>
        <w:t>开工前10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按工程合同总价*5‰。承包人没有向发包人交纳水电费的工程不予办理竣工结算。</w:t>
      </w:r>
    </w:p>
    <w:p>
      <w:pPr>
        <w:spacing w:line="360" w:lineRule="auto"/>
        <w:rPr>
          <w:rFonts w:hint="eastAsia" w:ascii="宋体" w:hAnsi="宋体" w:cs="SimSun-Identity-H"/>
          <w:kern w:val="0"/>
          <w:sz w:val="24"/>
        </w:rPr>
      </w:pPr>
      <w:r>
        <w:rPr>
          <w:rFonts w:hint="eastAsia" w:ascii="宋体" w:hAnsi="宋体" w:cs="SimSun-Identity-H"/>
          <w:kern w:val="0"/>
          <w:sz w:val="24"/>
        </w:rPr>
        <w:t>(3) 开工施工现场与城乡公共道路间的通道的约定：</w:t>
      </w:r>
      <w:r>
        <w:rPr>
          <w:rFonts w:hint="eastAsia" w:ascii="宋体" w:hAnsi="宋体" w:cs="SimSun-Identity-H"/>
          <w:kern w:val="0"/>
          <w:sz w:val="24"/>
          <w:u w:val="single"/>
        </w:rPr>
        <w:t>通道按现状，不论满足施工要求与否，该通道及施工便道均由承包人自行解决，费用已包在承包人投标报价内。</w:t>
      </w:r>
    </w:p>
    <w:p>
      <w:pPr>
        <w:spacing w:line="360" w:lineRule="auto"/>
        <w:rPr>
          <w:rFonts w:hint="eastAsia" w:ascii="宋体" w:hAnsi="宋体" w:cs="SimSun-Identity-H"/>
          <w:kern w:val="0"/>
          <w:sz w:val="24"/>
          <w:u w:val="single"/>
        </w:rPr>
      </w:pPr>
      <w:r>
        <w:rPr>
          <w:rFonts w:hint="eastAsia" w:ascii="宋体" w:hAnsi="宋体" w:cs="SimSun-Identity-H"/>
          <w:kern w:val="0"/>
          <w:sz w:val="24"/>
        </w:rPr>
        <w:t>(4) 提供有关资料的时间：</w:t>
      </w:r>
      <w:r>
        <w:rPr>
          <w:rFonts w:hint="eastAsia" w:ascii="仿宋" w:hAnsi="仿宋"/>
          <w:sz w:val="24"/>
          <w:szCs w:val="24"/>
          <w:u w:val="single"/>
        </w:rPr>
        <w:t>开工前10日历天</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(5) 办理有关所需证件的约定：</w:t>
      </w:r>
      <w:r>
        <w:rPr>
          <w:rFonts w:hint="eastAsia" w:ascii="宋体" w:hAnsi="宋体" w:cs="SimSun-Identity-H"/>
          <w:kern w:val="0"/>
          <w:sz w:val="24"/>
          <w:u w:val="single"/>
        </w:rPr>
        <w:t>开工前5日历天办好施工所需证件（施工许可证除外）。</w:t>
      </w:r>
    </w:p>
    <w:p>
      <w:pPr>
        <w:spacing w:line="360" w:lineRule="auto"/>
        <w:rPr>
          <w:rFonts w:hint="eastAsia" w:ascii="宋体" w:hAnsi="宋体" w:cs="SimSun-Identity-H"/>
          <w:kern w:val="0"/>
          <w:sz w:val="24"/>
          <w:u w:val="single"/>
        </w:rPr>
      </w:pPr>
      <w:r>
        <w:rPr>
          <w:rFonts w:hint="eastAsia" w:ascii="宋体" w:hAnsi="宋体" w:cs="SimSun-Identity-H"/>
          <w:kern w:val="0"/>
          <w:sz w:val="24"/>
        </w:rPr>
        <w:t>(6) 现场交验的时间：</w:t>
      </w:r>
      <w:r>
        <w:rPr>
          <w:rFonts w:hint="eastAsia" w:ascii="宋体" w:hAnsi="宋体" w:cs="SimSun-Identity-H"/>
          <w:kern w:val="0"/>
          <w:sz w:val="24"/>
          <w:u w:val="single"/>
        </w:rPr>
        <w:t>以书面形式提供给承包人并进行现场交验，签订施工合同后2日历天内办理。</w:t>
      </w:r>
    </w:p>
    <w:p>
      <w:pPr>
        <w:spacing w:line="360" w:lineRule="auto"/>
        <w:rPr>
          <w:rFonts w:hint="eastAsia" w:ascii="宋体" w:hAnsi="宋体" w:cs="SimSun-Identity-H"/>
          <w:kern w:val="0"/>
          <w:sz w:val="24"/>
          <w:u w:val="single"/>
        </w:rPr>
      </w:pPr>
      <w:r>
        <w:rPr>
          <w:rFonts w:hint="eastAsia" w:ascii="宋体" w:hAnsi="宋体" w:cs="SimSun-Identity-H"/>
          <w:kern w:val="0"/>
          <w:sz w:val="24"/>
        </w:rPr>
        <w:t>(7) 提供施工设计图纸、设计文件的时间：</w:t>
      </w:r>
      <w:r>
        <w:rPr>
          <w:rFonts w:hint="eastAsia" w:ascii="仿宋" w:hAnsi="仿宋"/>
          <w:sz w:val="24"/>
          <w:szCs w:val="24"/>
          <w:u w:val="single"/>
        </w:rPr>
        <w:t>施工图纸开工前10日历天提供。施工图纸及设计变更通知须经设计人和发包人盖章确认方有效。</w:t>
      </w:r>
    </w:p>
    <w:p>
      <w:pPr>
        <w:spacing w:line="360" w:lineRule="auto"/>
        <w:rPr>
          <w:rFonts w:hint="eastAsia" w:ascii="宋体" w:hAnsi="宋体" w:cs="SimSun-Identity-H"/>
          <w:kern w:val="0"/>
          <w:sz w:val="24"/>
          <w:u w:val="single"/>
        </w:rPr>
      </w:pPr>
      <w:r>
        <w:rPr>
          <w:rFonts w:hint="eastAsia" w:ascii="宋体" w:hAnsi="宋体" w:cs="SimSun-Identity-H"/>
          <w:kern w:val="0"/>
          <w:sz w:val="24"/>
        </w:rPr>
        <w:t>(8) 组织图纸会审和设计交底的约定：</w:t>
      </w:r>
      <w:r>
        <w:rPr>
          <w:rFonts w:hint="eastAsia" w:ascii="宋体" w:hAnsi="宋体" w:cs="SimSun-Identity-H"/>
          <w:kern w:val="0"/>
          <w:sz w:val="24"/>
          <w:u w:val="single"/>
        </w:rPr>
        <w:t>工程施工前</w:t>
      </w:r>
      <w:r>
        <w:rPr>
          <w:rFonts w:hint="eastAsia" w:ascii="仿宋" w:hAnsi="仿宋"/>
          <w:sz w:val="24"/>
          <w:szCs w:val="24"/>
          <w:u w:val="single"/>
        </w:rPr>
        <w:t>10日历天内</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(9) 协调处理施工场地周围地形关系问题和做好邻近建筑物、构筑物（包括文物保护建筑）、古树名木等的保护工作的约定：</w:t>
      </w:r>
      <w:r>
        <w:rPr>
          <w:rFonts w:hint="eastAsia" w:ascii="宋体" w:hAnsi="宋体" w:cs="SimSun-Identity-H"/>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pPr>
        <w:spacing w:line="360" w:lineRule="auto"/>
        <w:outlineLvl w:val="0"/>
        <w:rPr>
          <w:rFonts w:hint="eastAsia" w:ascii="宋体" w:hAnsi="宋体" w:cs="SimSun-Identity-H"/>
          <w:kern w:val="0"/>
          <w:sz w:val="24"/>
          <w:u w:val="single"/>
        </w:rPr>
      </w:pPr>
      <w:bookmarkStart w:id="154" w:name="_Toc535566109"/>
      <w:r>
        <w:rPr>
          <w:rFonts w:hint="eastAsia" w:ascii="宋体" w:hAnsi="宋体" w:cs="SimSun-Identity-H"/>
          <w:kern w:val="0"/>
          <w:sz w:val="24"/>
        </w:rPr>
        <w:t>19.3 提供施工场地的时间：</w:t>
      </w:r>
      <w:r>
        <w:rPr>
          <w:rFonts w:hint="eastAsia" w:ascii="宋体" w:hAnsi="宋体" w:cs="SimSun-Identity-H"/>
          <w:kern w:val="0"/>
          <w:sz w:val="24"/>
          <w:u w:val="single"/>
        </w:rPr>
        <w:t>双方协商确定。</w:t>
      </w:r>
      <w:bookmarkEnd w:id="154"/>
    </w:p>
    <w:p>
      <w:pPr>
        <w:spacing w:line="360" w:lineRule="auto"/>
        <w:outlineLvl w:val="0"/>
        <w:rPr>
          <w:rFonts w:hint="eastAsia" w:ascii="宋体" w:hAnsi="宋体" w:cs="SimSun-Identity-H"/>
          <w:kern w:val="0"/>
          <w:sz w:val="24"/>
        </w:rPr>
      </w:pPr>
      <w:bookmarkStart w:id="155" w:name="_Toc535566110"/>
      <w:r>
        <w:rPr>
          <w:rFonts w:hint="eastAsia" w:ascii="宋体" w:hAnsi="宋体" w:cs="SimSun-Identity-H"/>
          <w:kern w:val="0"/>
          <w:sz w:val="24"/>
        </w:rPr>
        <w:t>19.4 发包人向承包人提供标准与规范名称、图纸及技术要求的约定</w:t>
      </w:r>
      <w:bookmarkEnd w:id="155"/>
    </w:p>
    <w:p>
      <w:pPr>
        <w:numPr>
          <w:ilvl w:val="0"/>
          <w:numId w:val="6"/>
        </w:numPr>
        <w:spacing w:line="360" w:lineRule="auto"/>
        <w:rPr>
          <w:rFonts w:hint="eastAsia" w:ascii="宋体" w:hAnsi="宋体" w:cs="SimSun-Identity-H"/>
          <w:kern w:val="0"/>
          <w:sz w:val="24"/>
          <w:u w:val="single"/>
        </w:rPr>
      </w:pPr>
      <w:r>
        <w:rPr>
          <w:rFonts w:hint="eastAsia" w:ascii="宋体" w:hAnsi="宋体" w:cs="SimSun-Identity-H"/>
          <w:kern w:val="0"/>
          <w:sz w:val="24"/>
        </w:rPr>
        <w:t>提供的时间：</w:t>
      </w:r>
      <w:r>
        <w:rPr>
          <w:rFonts w:hint="eastAsia" w:ascii="仿宋" w:hAnsi="仿宋"/>
          <w:sz w:val="24"/>
          <w:szCs w:val="24"/>
          <w:u w:val="single"/>
        </w:rPr>
        <w:t>施工图纸开工前10日历天提供。施工图纸及设计变更通知须经设计人和发包人盖章确认方有效</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(2) 提供的份数：</w:t>
      </w:r>
      <w:r>
        <w:rPr>
          <w:rFonts w:hint="eastAsia" w:ascii="宋体" w:hAnsi="宋体" w:cs="SimSun-Identity-H"/>
          <w:kern w:val="0"/>
          <w:sz w:val="24"/>
          <w:u w:val="single"/>
        </w:rPr>
        <w:t>发包人提供</w:t>
      </w:r>
      <w:r>
        <w:rPr>
          <w:rFonts w:hint="eastAsia" w:ascii="仿宋" w:hAnsi="仿宋"/>
          <w:sz w:val="24"/>
          <w:szCs w:val="24"/>
          <w:u w:val="single"/>
        </w:rPr>
        <w:t>一式六套</w:t>
      </w:r>
      <w:r>
        <w:rPr>
          <w:rFonts w:hint="eastAsia" w:ascii="宋体" w:hAnsi="宋体" w:cs="SimSun-Identity-H"/>
          <w:kern w:val="0"/>
          <w:sz w:val="24"/>
          <w:u w:val="single"/>
        </w:rPr>
        <w:t>施工图纸（具体数量由发包人承包人根据需要确定，但超出六套的施工图纸费用由承包人承担），工程竣工后竣工图（含电子版）</w:t>
      </w:r>
      <w:r>
        <w:rPr>
          <w:rFonts w:hint="eastAsia" w:ascii="仿宋" w:hAnsi="仿宋"/>
          <w:sz w:val="24"/>
          <w:szCs w:val="24"/>
          <w:u w:val="single"/>
        </w:rPr>
        <w:t>和竣工通由承包人配合</w:t>
      </w:r>
      <w:r>
        <w:rPr>
          <w:rFonts w:hint="eastAsia" w:ascii="宋体" w:hAnsi="宋体" w:cs="SimSun-Identity-H"/>
          <w:kern w:val="0"/>
          <w:sz w:val="24"/>
          <w:u w:val="single"/>
        </w:rPr>
        <w:t>施工总承包、设计单位</w:t>
      </w:r>
      <w:r>
        <w:rPr>
          <w:rFonts w:hint="eastAsia" w:ascii="仿宋" w:hAnsi="仿宋"/>
          <w:sz w:val="24"/>
          <w:szCs w:val="24"/>
          <w:u w:val="single"/>
        </w:rPr>
        <w:t>完成绘制并向发包人提供</w:t>
      </w:r>
      <w:r>
        <w:rPr>
          <w:rFonts w:hint="eastAsia" w:ascii="宋体" w:hAnsi="宋体" w:cs="SimSun-Identity-H"/>
          <w:kern w:val="0"/>
          <w:sz w:val="24"/>
          <w:u w:val="single"/>
        </w:rPr>
        <w:t>一式十二套（具体数量由发包人根据需要确定），所需费用已包在承包人投标报价内。若承包人额外需要的图纸，发包人可协助加晒，费用由承包人承担。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56" w:name="_Toc535566111"/>
      <w:r>
        <w:rPr>
          <w:rFonts w:hint="eastAsia" w:ascii="宋体" w:hAnsi="宋体" w:cs="SimSun-Identity-H"/>
          <w:kern w:val="0"/>
          <w:sz w:val="24"/>
        </w:rPr>
        <w:t>19.5 支付期及支付方式的约定</w:t>
      </w:r>
      <w:bookmarkEnd w:id="156"/>
    </w:p>
    <w:p>
      <w:pPr>
        <w:spacing w:line="360" w:lineRule="auto"/>
        <w:outlineLvl w:val="0"/>
        <w:rPr>
          <w:rFonts w:hint="eastAsia" w:ascii="宋体" w:hAnsi="宋体" w:cs="SimSun-Identity-H"/>
          <w:kern w:val="0"/>
          <w:sz w:val="24"/>
        </w:rPr>
      </w:pPr>
      <w:bookmarkStart w:id="157" w:name="_Toc535566112"/>
      <w:r>
        <w:rPr>
          <w:rFonts w:hint="eastAsia" w:ascii="宋体" w:hAnsi="宋体" w:cs="SimSun-Identity-H"/>
          <w:kern w:val="0"/>
          <w:sz w:val="24"/>
        </w:rPr>
        <w:t>(1) 工程价款支付期限</w:t>
      </w:r>
      <w:bookmarkEnd w:id="157"/>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按合同支付的有关规定。</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58" w:name="_Toc535566113"/>
      <w:r>
        <w:rPr>
          <w:rFonts w:hint="eastAsia" w:ascii="宋体" w:hAnsi="宋体" w:cs="SimSun-Identity-H"/>
          <w:kern w:val="0"/>
          <w:sz w:val="24"/>
        </w:rPr>
        <w:t>(2) 工程价款支付方式</w:t>
      </w:r>
      <w:bookmarkEnd w:id="158"/>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按协议书所注明的银行帐号转帐。</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支票支付。</w:t>
      </w:r>
    </w:p>
    <w:p>
      <w:pPr>
        <w:spacing w:line="360" w:lineRule="auto"/>
        <w:rPr>
          <w:rFonts w:hint="eastAsia" w:ascii="宋体" w:hAnsi="宋体" w:cs="SimSun-Identity-H"/>
          <w:kern w:val="0"/>
          <w:sz w:val="24"/>
        </w:rPr>
      </w:pPr>
      <w:r>
        <w:rPr>
          <w:rFonts w:hint="eastAsia" w:ascii="宋体" w:hAnsi="宋体" w:cs="SimSun-Identity-H"/>
          <w:kern w:val="0"/>
          <w:sz w:val="24"/>
        </w:rPr>
        <w:t>□ 其他方式：</w:t>
      </w:r>
    </w:p>
    <w:p>
      <w:pPr>
        <w:spacing w:line="360" w:lineRule="auto"/>
        <w:outlineLvl w:val="0"/>
        <w:rPr>
          <w:rFonts w:hint="eastAsia" w:ascii="宋体" w:hAnsi="宋体" w:cs="SimSun-Identity-H"/>
          <w:kern w:val="0"/>
          <w:sz w:val="24"/>
        </w:rPr>
      </w:pPr>
      <w:bookmarkStart w:id="159" w:name="_Toc535566114"/>
      <w:r>
        <w:rPr>
          <w:rFonts w:hint="eastAsia" w:ascii="宋体" w:hAnsi="宋体" w:cs="SimSun-Identity-H"/>
          <w:kern w:val="0"/>
          <w:sz w:val="24"/>
        </w:rPr>
        <w:t>20．承包人</w:t>
      </w:r>
      <w:bookmarkEnd w:id="159"/>
    </w:p>
    <w:p>
      <w:pPr>
        <w:autoSpaceDE w:val="0"/>
        <w:autoSpaceDN w:val="0"/>
        <w:adjustRightInd w:val="0"/>
        <w:jc w:val="left"/>
        <w:rPr>
          <w:rFonts w:hint="eastAsia" w:ascii="宋体" w:hAnsi="宋体" w:cs="SimSun-Identity-H"/>
          <w:kern w:val="0"/>
          <w:sz w:val="24"/>
        </w:rPr>
      </w:pPr>
      <w:r>
        <w:rPr>
          <w:rFonts w:hint="eastAsia" w:ascii="宋体" w:hAnsi="宋体" w:cs="SimSun-Identity-H"/>
          <w:kern w:val="0"/>
          <w:sz w:val="24"/>
        </w:rPr>
        <w:t>20.2承包人完成下列工作的约定：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（11）承包人应做的其他工作及要求：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①、提供计划、报表的名称及完成时间：</w:t>
      </w:r>
      <w:r>
        <w:rPr>
          <w:rFonts w:hint="eastAsia" w:ascii="宋体" w:hAnsi="宋体" w:cs="SimSun-Identity-H"/>
          <w:kern w:val="0"/>
          <w:sz w:val="24"/>
          <w:u w:val="single"/>
        </w:rPr>
        <w:t>开工前五日历天提供施工组织设计、施工方案和进度计划，每月25 日前提供当月的工程进度表、当月完成的工程量报表及下月进度计划等。</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②、承担施工安全保卫工作及非夜间施工照明的责任和要求：</w:t>
      </w:r>
      <w:r>
        <w:rPr>
          <w:rFonts w:hint="eastAsia" w:ascii="宋体" w:hAnsi="宋体" w:cs="SimSun-Identity-H"/>
          <w:kern w:val="0"/>
          <w:sz w:val="24"/>
          <w:u w:val="single"/>
        </w:rPr>
        <w:t>做好施工现场人员、材料、器材的保卫工作。施工现场要求全封闭管理，二十四小时保卫值班。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③、需承包人办理的有关施工场地交通、环卫和施工噪音管理等手续：</w:t>
      </w:r>
      <w:r>
        <w:rPr>
          <w:rFonts w:hint="eastAsia" w:ascii="宋体" w:hAnsi="宋体" w:cs="SimSun-Identity-H"/>
          <w:kern w:val="0"/>
          <w:sz w:val="24"/>
          <w:u w:val="single"/>
        </w:rPr>
        <w:t>按有关行政主管部门规定办理，同时需到发包人保卫科等部门办理有关手续。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④、已完工程成品保护的特殊要求及费用承担：</w:t>
      </w:r>
      <w:r>
        <w:rPr>
          <w:rFonts w:hint="eastAsia" w:ascii="宋体" w:hAnsi="宋体" w:cs="SimSun-Identity-H"/>
          <w:kern w:val="0"/>
          <w:sz w:val="24"/>
          <w:u w:val="single"/>
        </w:rPr>
        <w:t>工程交付使用前，工程成品保护由承包人负责。</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⑤、施工场地周围地下管线和邻近建筑物、构筑物（含文物保护建筑）、古树名木的保护要求及费用承担：</w:t>
      </w:r>
      <w:r>
        <w:rPr>
          <w:rFonts w:hint="eastAsia" w:ascii="宋体" w:hAnsi="宋体" w:cs="SimSun-Identity-H"/>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⑥、施工场地清洁卫生的要求：</w:t>
      </w:r>
      <w:r>
        <w:rPr>
          <w:rFonts w:hint="eastAsia" w:ascii="宋体" w:hAnsi="宋体" w:cs="SimSun-Identity-H"/>
          <w:kern w:val="0"/>
          <w:sz w:val="24"/>
          <w:u w:val="single"/>
        </w:rPr>
        <w:t>施工期间按有关行政主管部门的规定执行，符合广州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⑦、施工时间及场地围蔽的要求：</w:t>
      </w:r>
      <w:r>
        <w:rPr>
          <w:rFonts w:hint="eastAsia" w:ascii="宋体" w:hAnsi="宋体" w:cs="SimSun-Identity-H"/>
          <w:kern w:val="0"/>
          <w:sz w:val="24"/>
          <w:u w:val="single"/>
        </w:rPr>
        <w:t>为了尽可能降低施工对周边环境的影响，工地可施工时间按发包人管理部门要求为准。施工现场文明施工及围蔽，必须符合广州市、海珠区相关要求。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⑧、</w:t>
      </w:r>
      <w:r>
        <w:rPr>
          <w:rFonts w:hint="eastAsia" w:ascii="宋体" w:hAnsi="宋体" w:cs="SimSun-Identity-H"/>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pPr>
        <w:spacing w:line="360" w:lineRule="auto"/>
        <w:rPr>
          <w:rFonts w:hint="eastAsia" w:ascii="仿宋" w:hAnsi="仿宋"/>
          <w:sz w:val="24"/>
          <w:szCs w:val="24"/>
          <w:u w:val="single"/>
        </w:rPr>
      </w:pPr>
      <w:r>
        <w:rPr>
          <w:rFonts w:hint="eastAsia" w:ascii="仿宋" w:hAnsi="仿宋"/>
          <w:sz w:val="24"/>
          <w:szCs w:val="24"/>
        </w:rPr>
        <w:t>⑨、</w:t>
      </w:r>
      <w:r>
        <w:rPr>
          <w:rFonts w:hint="eastAsia" w:ascii="仿宋" w:hAnsi="仿宋"/>
          <w:sz w:val="24"/>
          <w:szCs w:val="24"/>
          <w:u w:val="single"/>
        </w:rPr>
        <w:t>本工程使用商品混凝土、钢筋、水泥、墙体材料、装修材料、铝合金型材、门窗（含成品）、给排水管、消防器材、卫生洁具、水龙头、配电箱、电器开关、照明灯具、插座、污水处理设备、水泵、楼地面及其它重点工程材料等，订货前，承包人应提供生产厂家的产品合格证书及检验试验报告，符合工程使用要求后，方可使用，如发生货不对板，发包人及监理工程师有权拒用，并由承包人承担损失。</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⑩、双方约定承包人应做的其他工作：</w:t>
      </w:r>
      <w:r>
        <w:rPr>
          <w:rFonts w:hint="eastAsia" w:ascii="宋体" w:hAnsi="宋体" w:cs="SimSun-Identity-H"/>
          <w:kern w:val="0"/>
          <w:sz w:val="24"/>
          <w:u w:val="single"/>
        </w:rPr>
        <w:t>a.负责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w:instrText>
      </w:r>
      <w:r>
        <w:rPr>
          <w:rFonts w:hint="eastAsia" w:ascii="宋体" w:hAnsi="宋体" w:cs="SimSun-Identity-H"/>
          <w:kern w:val="0"/>
          <w:position w:val="2"/>
          <w:sz w:val="16"/>
        </w:rPr>
        <w:instrText xml:space="preserve">11</w:instrText>
      </w:r>
      <w:r>
        <w:rPr>
          <w:rFonts w:hint="eastAsia" w:ascii="宋体" w:hAnsi="宋体" w:cs="SimSun-Identity-H"/>
          <w:kern w:val="0"/>
          <w:sz w:val="24"/>
        </w:rPr>
        <w:instrText xml:space="preserve">)</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承包人应按发包人要求提供与本合同项目相关的电子版管理文件资料。承包人有义务配合审计部门的各项工作。</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楷体_GB2312" w:hAnsi="宋体"/>
          <w:sz w:val="24"/>
          <w:szCs w:val="24"/>
        </w:rPr>
        <w:fldChar w:fldCharType="begin"/>
      </w:r>
      <w:r>
        <w:rPr>
          <w:rFonts w:hint="eastAsia" w:ascii="楷体_GB2312" w:hAnsi="宋体"/>
          <w:sz w:val="24"/>
          <w:szCs w:val="24"/>
        </w:rPr>
        <w:instrText xml:space="preserve"> eq \o\ac(○,12)</w:instrText>
      </w:r>
      <w:r>
        <w:rPr>
          <w:rFonts w:hint="eastAsia" w:ascii="楷体_GB2312" w:hAnsi="宋体"/>
          <w:sz w:val="24"/>
          <w:szCs w:val="24"/>
        </w:rPr>
        <w:fldChar w:fldCharType="end"/>
      </w:r>
      <w:r>
        <w:rPr>
          <w:rFonts w:hint="eastAsia" w:ascii="宋体" w:hAnsi="宋体" w:cs="SimSun-Identity-H"/>
          <w:kern w:val="0"/>
          <w:sz w:val="24"/>
        </w:rPr>
        <w:t>、</w:t>
      </w:r>
      <w:r>
        <w:rPr>
          <w:rFonts w:hint="eastAsia" w:ascii="宋体" w:hAnsi="宋体" w:cs="SimSun-Identity-H"/>
          <w:kern w:val="0"/>
          <w:sz w:val="24"/>
          <w:u w:val="single"/>
        </w:rPr>
        <w:t>施工场地不足、施工单位须服从各部门管理，按照广州市、海珠区相关要求采取措施降低施工噪音及粉尘；在高考、中考、期中考、期末考试时期，中标单位须服从发包人安排的停工时间，工期不予顺延。</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\o\ac(○,13)</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pPr>
        <w:spacing w:line="360" w:lineRule="auto"/>
        <w:outlineLvl w:val="0"/>
        <w:rPr>
          <w:rFonts w:hint="eastAsia" w:ascii="宋体" w:hAnsi="宋体" w:cs="SimSun-Identity-H"/>
          <w:kern w:val="0"/>
          <w:sz w:val="24"/>
        </w:rPr>
      </w:pPr>
      <w:bookmarkStart w:id="160" w:name="_Toc535566115"/>
      <w:r>
        <w:rPr>
          <w:rFonts w:hint="eastAsia" w:ascii="宋体" w:hAnsi="宋体" w:cs="SimSun-Identity-H"/>
          <w:kern w:val="0"/>
          <w:sz w:val="24"/>
        </w:rPr>
        <w:t>20.4 承包人完成设计的约定</w:t>
      </w:r>
      <w:bookmarkEnd w:id="160"/>
    </w:p>
    <w:p>
      <w:pPr>
        <w:spacing w:line="360" w:lineRule="auto"/>
        <w:rPr>
          <w:rFonts w:hint="eastAsia" w:ascii="宋体" w:hAnsi="宋体" w:cs="SimSun-Identity-H"/>
          <w:kern w:val="0"/>
          <w:sz w:val="24"/>
        </w:rPr>
      </w:pPr>
      <w:r>
        <w:rPr>
          <w:rFonts w:hint="eastAsia" w:ascii="宋体" w:hAnsi="宋体" w:cs="SimSun-Identity-H"/>
          <w:kern w:val="0"/>
          <w:sz w:val="24"/>
        </w:rPr>
        <w:t>(1) 承包人负责的设计有：</w:t>
      </w:r>
      <w:r>
        <w:rPr>
          <w:rFonts w:hint="eastAsia" w:ascii="宋体" w:hAnsi="宋体" w:cs="SimSun-Identity-H"/>
          <w:kern w:val="0"/>
          <w:sz w:val="24"/>
          <w:u w:val="single"/>
        </w:rPr>
        <w:t xml:space="preserve">  施工图深化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承包人提交设计图纸的时间：</w:t>
      </w:r>
      <w:r>
        <w:rPr>
          <w:rFonts w:hint="eastAsia" w:ascii="宋体" w:hAnsi="宋体" w:cs="SimSun-Identity-H"/>
          <w:kern w:val="0"/>
          <w:sz w:val="24"/>
          <w:u w:val="single"/>
        </w:rPr>
        <w:t>深化设计图纸在开工前10日历天内提供。</w:t>
      </w:r>
    </w:p>
    <w:p>
      <w:pPr>
        <w:spacing w:line="360" w:lineRule="auto"/>
        <w:rPr>
          <w:rFonts w:hint="eastAsia" w:ascii="宋体" w:hAnsi="宋体" w:cs="SimSun-Identity-H"/>
          <w:kern w:val="0"/>
          <w:sz w:val="24"/>
        </w:rPr>
      </w:pPr>
      <w:r>
        <w:rPr>
          <w:rFonts w:hint="eastAsia" w:ascii="宋体" w:hAnsi="宋体" w:cs="SimSun-Identity-H"/>
          <w:kern w:val="0"/>
          <w:sz w:val="24"/>
        </w:rPr>
        <w:t>22．发包人代表</w:t>
      </w:r>
    </w:p>
    <w:p>
      <w:pPr>
        <w:spacing w:line="360" w:lineRule="auto"/>
        <w:rPr>
          <w:rFonts w:hint="eastAsia" w:ascii="宋体" w:hAnsi="宋体" w:cs="SimSun-Identity-H"/>
          <w:kern w:val="0"/>
          <w:sz w:val="24"/>
        </w:rPr>
      </w:pPr>
      <w:r>
        <w:rPr>
          <w:rFonts w:hint="eastAsia" w:ascii="宋体" w:hAnsi="宋体" w:cs="SimSun-Identity-H"/>
          <w:kern w:val="0"/>
          <w:sz w:val="24"/>
        </w:rPr>
        <w:t>22.1 发包人代表及其权利的限制</w:t>
      </w:r>
    </w:p>
    <w:p>
      <w:pPr>
        <w:spacing w:line="360" w:lineRule="auto"/>
        <w:rPr>
          <w:rFonts w:hint="eastAsia" w:ascii="宋体" w:hAnsi="宋体" w:cs="SimSun-Identity-H"/>
          <w:kern w:val="0"/>
          <w:sz w:val="24"/>
        </w:rPr>
      </w:pPr>
      <w:r>
        <w:rPr>
          <w:rFonts w:hint="eastAsia" w:ascii="宋体" w:hAnsi="宋体" w:cs="SimSun-Identity-H"/>
          <w:kern w:val="0"/>
          <w:sz w:val="24"/>
        </w:rPr>
        <w:t>(1) 发包人任命（     ）为发包人代表，其联络通讯地址如下：</w:t>
      </w:r>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越秀区沿江西路107号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510120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020-81332029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020-81332803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发包人对发包人代表权利做如下限制：行使发包人的权利、监督本工程施工进度及质量，负责现场有关经济和技术方面的签证，与本工程相关的文件、资料须经发包人单位盖章确认后方为有效。</w:t>
      </w:r>
    </w:p>
    <w:p>
      <w:pPr>
        <w:spacing w:line="360" w:lineRule="auto"/>
        <w:outlineLvl w:val="0"/>
        <w:rPr>
          <w:rFonts w:hint="eastAsia" w:ascii="宋体" w:hAnsi="宋体" w:cs="SimSun-Identity-H"/>
          <w:kern w:val="0"/>
          <w:sz w:val="24"/>
        </w:rPr>
      </w:pPr>
      <w:bookmarkStart w:id="161" w:name="_Toc535566116"/>
      <w:r>
        <w:rPr>
          <w:rFonts w:hint="eastAsia" w:ascii="宋体" w:hAnsi="宋体" w:cs="SimSun-Identity-H"/>
          <w:kern w:val="0"/>
          <w:sz w:val="24"/>
        </w:rPr>
        <w:t>23．监理工程师</w:t>
      </w:r>
      <w:bookmarkEnd w:id="161"/>
    </w:p>
    <w:p>
      <w:pPr>
        <w:spacing w:line="360" w:lineRule="auto"/>
        <w:rPr>
          <w:rFonts w:hint="eastAsia" w:ascii="宋体" w:hAnsi="宋体" w:cs="SimSun-Identity-H"/>
          <w:kern w:val="0"/>
          <w:sz w:val="24"/>
        </w:rPr>
      </w:pPr>
      <w:r>
        <w:rPr>
          <w:rFonts w:hint="eastAsia" w:ascii="宋体" w:hAnsi="宋体" w:cs="SimSun-Identity-H"/>
          <w:kern w:val="0"/>
          <w:sz w:val="24"/>
        </w:rPr>
        <w:t>23.1 负责合同工程的监理单位及任命的监理工程师</w:t>
      </w:r>
    </w:p>
    <w:p>
      <w:pPr>
        <w:spacing w:line="360" w:lineRule="auto"/>
        <w:outlineLvl w:val="0"/>
        <w:rPr>
          <w:rFonts w:hint="eastAsia" w:ascii="宋体" w:hAnsi="宋体" w:cs="SimSun-Identity-H"/>
          <w:kern w:val="0"/>
          <w:sz w:val="24"/>
        </w:rPr>
      </w:pPr>
      <w:bookmarkStart w:id="162" w:name="_Toc535566117"/>
      <w:r>
        <w:rPr>
          <w:rFonts w:hint="eastAsia" w:ascii="宋体" w:hAnsi="宋体" w:cs="SimSun-Identity-H"/>
          <w:kern w:val="0"/>
          <w:sz w:val="24"/>
        </w:rPr>
        <w:t>(1) 监理单位：           法定代表人：</w:t>
      </w:r>
      <w:bookmarkEnd w:id="162"/>
      <w:r>
        <w:rPr>
          <w:rFonts w:hint="eastAsia" w:ascii="宋体" w:hAnsi="宋体" w:cs="SimSun-Identity-H"/>
          <w:kern w:val="0"/>
          <w:sz w:val="24"/>
        </w:rPr>
        <w:t xml:space="preserve"> </w:t>
      </w:r>
    </w:p>
    <w:p>
      <w:pPr>
        <w:spacing w:line="360" w:lineRule="auto"/>
        <w:outlineLvl w:val="0"/>
        <w:rPr>
          <w:rFonts w:hint="eastAsia" w:ascii="宋体" w:hAnsi="宋体" w:cs="SimSun-Identity-H"/>
          <w:kern w:val="0"/>
          <w:sz w:val="24"/>
        </w:rPr>
      </w:pPr>
      <w:bookmarkStart w:id="163" w:name="_Toc535566118"/>
      <w:r>
        <w:rPr>
          <w:rFonts w:hint="eastAsia" w:ascii="宋体" w:hAnsi="宋体" w:cs="SimSun-Identity-H"/>
          <w:kern w:val="0"/>
          <w:sz w:val="24"/>
        </w:rPr>
        <w:t>(2) 任命（   ）为监理工程师，其联络通讯地址如下：</w:t>
      </w:r>
      <w:bookmarkEnd w:id="163"/>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23.3（12）需要发包人批准的其他事项：</w:t>
      </w:r>
    </w:p>
    <w:p>
      <w:pPr>
        <w:spacing w:line="360" w:lineRule="auto"/>
        <w:rPr>
          <w:rFonts w:hint="eastAsia" w:ascii="宋体" w:hAnsi="宋体" w:cs="SimSun-Identity-H"/>
          <w:kern w:val="0"/>
          <w:sz w:val="24"/>
        </w:rPr>
      </w:pPr>
      <w:r>
        <w:rPr>
          <w:rFonts w:hint="eastAsia" w:ascii="宋体" w:hAnsi="宋体" w:cs="SimSun-Identity-H"/>
          <w:kern w:val="0"/>
          <w:sz w:val="24"/>
        </w:rPr>
        <w:t>24．造价工程师</w:t>
      </w:r>
    </w:p>
    <w:p>
      <w:pPr>
        <w:spacing w:line="360" w:lineRule="auto"/>
        <w:rPr>
          <w:rFonts w:hint="eastAsia" w:ascii="宋体" w:hAnsi="宋体" w:cs="SimSun-Identity-H"/>
          <w:kern w:val="0"/>
          <w:sz w:val="24"/>
        </w:rPr>
      </w:pPr>
      <w:r>
        <w:rPr>
          <w:rFonts w:hint="eastAsia" w:ascii="宋体" w:hAnsi="宋体" w:cs="SimSun-Identity-H"/>
          <w:kern w:val="0"/>
          <w:sz w:val="24"/>
        </w:rPr>
        <w:t>24.1 负责合同工程的造价咨询单位及任命的造价工程师</w:t>
      </w:r>
    </w:p>
    <w:p>
      <w:pPr>
        <w:spacing w:line="360" w:lineRule="auto"/>
        <w:rPr>
          <w:rFonts w:hint="eastAsia" w:ascii="宋体" w:hAnsi="宋体" w:cs="SimSun-Identity-H"/>
          <w:kern w:val="0"/>
          <w:sz w:val="24"/>
        </w:rPr>
      </w:pPr>
      <w:r>
        <w:rPr>
          <w:rFonts w:hint="eastAsia" w:ascii="宋体" w:hAnsi="宋体" w:cs="SimSun-Identity-H"/>
          <w:kern w:val="0"/>
          <w:sz w:val="24"/>
        </w:rPr>
        <w:t xml:space="preserve">(1) 造价咨询单位：           法定代表人：   </w:t>
      </w:r>
    </w:p>
    <w:p>
      <w:pPr>
        <w:spacing w:line="360" w:lineRule="auto"/>
        <w:outlineLvl w:val="0"/>
        <w:rPr>
          <w:rFonts w:hint="eastAsia" w:ascii="宋体" w:hAnsi="宋体" w:cs="SimSun-Identity-H"/>
          <w:kern w:val="0"/>
          <w:sz w:val="24"/>
        </w:rPr>
      </w:pPr>
      <w:bookmarkStart w:id="164" w:name="_Toc535566119"/>
      <w:r>
        <w:rPr>
          <w:rFonts w:hint="eastAsia" w:ascii="宋体" w:hAnsi="宋体" w:cs="SimSun-Identity-H"/>
          <w:kern w:val="0"/>
          <w:sz w:val="24"/>
        </w:rPr>
        <w:t>(2) 任命（     ）为造价工程师，其联络通讯地址如下:</w:t>
      </w:r>
      <w:bookmarkEnd w:id="164"/>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24.3（4）需要发包人批准的其他事项：</w:t>
      </w:r>
    </w:p>
    <w:p>
      <w:pPr>
        <w:spacing w:line="360" w:lineRule="auto"/>
        <w:rPr>
          <w:rFonts w:hint="eastAsia" w:ascii="宋体" w:hAnsi="宋体" w:cs="SimSun-Identity-H"/>
          <w:kern w:val="0"/>
          <w:sz w:val="24"/>
        </w:rPr>
      </w:pPr>
      <w:r>
        <w:rPr>
          <w:rFonts w:hint="eastAsia" w:ascii="宋体" w:hAnsi="宋体" w:cs="SimSun-Identity-H"/>
          <w:kern w:val="0"/>
          <w:sz w:val="24"/>
        </w:rPr>
        <w:t>25．承包人代表</w:t>
      </w:r>
    </w:p>
    <w:p>
      <w:pPr>
        <w:spacing w:line="360" w:lineRule="auto"/>
        <w:outlineLvl w:val="0"/>
        <w:rPr>
          <w:rFonts w:hint="eastAsia" w:ascii="宋体" w:hAnsi="宋体" w:cs="SimSun-Identity-H"/>
          <w:kern w:val="0"/>
          <w:sz w:val="24"/>
        </w:rPr>
      </w:pPr>
      <w:bookmarkStart w:id="165" w:name="_Toc535566120"/>
      <w:r>
        <w:rPr>
          <w:rFonts w:hint="eastAsia" w:ascii="宋体" w:hAnsi="宋体" w:cs="SimSun-Identity-H"/>
          <w:kern w:val="0"/>
          <w:sz w:val="24"/>
        </w:rPr>
        <w:t>25.1 承包人任命（     ）为承包人代表，其联络通讯地址如下：</w:t>
      </w:r>
      <w:bookmarkEnd w:id="165"/>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26．指定分包人</w:t>
      </w:r>
    </w:p>
    <w:p>
      <w:pPr>
        <w:spacing w:line="360" w:lineRule="auto"/>
        <w:rPr>
          <w:rFonts w:hint="eastAsia" w:ascii="宋体" w:hAnsi="宋体" w:cs="SimSun-Identity-H"/>
          <w:kern w:val="0"/>
          <w:sz w:val="24"/>
        </w:rPr>
      </w:pPr>
      <w:r>
        <w:rPr>
          <w:rFonts w:hint="eastAsia" w:ascii="宋体" w:hAnsi="宋体" w:cs="SimSun-Identity-H"/>
          <w:kern w:val="0"/>
          <w:sz w:val="24"/>
        </w:rPr>
        <w:t>26.1 依法指定的分包人及其有关规定：</w:t>
      </w:r>
    </w:p>
    <w:p>
      <w:pPr>
        <w:spacing w:line="360" w:lineRule="auto"/>
        <w:rPr>
          <w:rFonts w:hint="eastAsia" w:ascii="宋体" w:hAnsi="宋体" w:cs="SimSun-Identity-H"/>
          <w:kern w:val="0"/>
          <w:sz w:val="24"/>
        </w:rPr>
      </w:pPr>
      <w:r>
        <w:rPr>
          <w:rFonts w:hint="eastAsia" w:ascii="宋体" w:hAnsi="宋体" w:cs="SimSun-Identity-H"/>
          <w:kern w:val="0"/>
          <w:sz w:val="24"/>
        </w:rPr>
        <w:t>（1）实施、完成任何永久工程的分包人：/</w:t>
      </w:r>
    </w:p>
    <w:p>
      <w:pPr>
        <w:spacing w:line="360" w:lineRule="auto"/>
        <w:rPr>
          <w:rFonts w:hint="eastAsia" w:ascii="宋体" w:hAnsi="宋体" w:cs="SimSun-Identity-H"/>
          <w:kern w:val="0"/>
          <w:sz w:val="24"/>
        </w:rPr>
      </w:pPr>
      <w:r>
        <w:rPr>
          <w:rFonts w:hint="eastAsia" w:ascii="宋体" w:hAnsi="宋体" w:cs="SimSun-Identity-H"/>
          <w:kern w:val="0"/>
          <w:sz w:val="24"/>
        </w:rPr>
        <w:t xml:space="preserve">（2）提供材料和工程设备、服务的分包人： </w:t>
      </w:r>
    </w:p>
    <w:p>
      <w:pPr>
        <w:spacing w:line="360" w:lineRule="auto"/>
        <w:rPr>
          <w:rFonts w:hint="eastAsia" w:ascii="宋体" w:hAnsi="宋体" w:cs="SimSun-Identity-H"/>
          <w:kern w:val="0"/>
          <w:sz w:val="24"/>
        </w:rPr>
      </w:pPr>
      <w:r>
        <w:rPr>
          <w:rFonts w:hint="eastAsia" w:ascii="宋体" w:hAnsi="宋体" w:cs="SimSun-Identity-H"/>
          <w:kern w:val="0"/>
          <w:sz w:val="24"/>
        </w:rPr>
        <w:t>28．工程担保</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发出开工通知的15天内，承包人向发包人缴纳合同价5%的履约保证金或履约银行保函，履约保函有效期必须比合同工期多60天。如工期延误，履约保函有效期相应顺延。工程竣工验收后，工程担保由发包人无息退还给承包人。</w:t>
      </w:r>
    </w:p>
    <w:p>
      <w:pPr>
        <w:spacing w:line="360" w:lineRule="auto"/>
        <w:rPr>
          <w:rFonts w:hint="eastAsia" w:ascii="宋体" w:hAnsi="宋体" w:cs="SimSun-Identity-H"/>
          <w:kern w:val="0"/>
          <w:sz w:val="24"/>
        </w:rPr>
      </w:pPr>
      <w:r>
        <w:rPr>
          <w:rFonts w:hint="eastAsia" w:ascii="宋体" w:hAnsi="宋体" w:cs="SimSun-Identity-H"/>
          <w:kern w:val="0"/>
          <w:sz w:val="24"/>
        </w:rPr>
        <w:t>31．不可抗力</w:t>
      </w:r>
    </w:p>
    <w:p>
      <w:pPr>
        <w:spacing w:line="360" w:lineRule="auto"/>
        <w:outlineLvl w:val="0"/>
        <w:rPr>
          <w:rFonts w:hint="eastAsia" w:ascii="宋体" w:hAnsi="宋体" w:cs="SimSun-Identity-H"/>
          <w:kern w:val="0"/>
          <w:sz w:val="24"/>
        </w:rPr>
      </w:pPr>
      <w:bookmarkStart w:id="166" w:name="_Toc535566126"/>
      <w:r>
        <w:rPr>
          <w:rFonts w:hint="eastAsia" w:ascii="宋体" w:hAnsi="宋体" w:cs="SimSun-Identity-H"/>
          <w:kern w:val="0"/>
          <w:sz w:val="24"/>
        </w:rPr>
        <w:t>31.1 （4）不可抗力的其他情形：</w:t>
      </w:r>
      <w:r>
        <w:rPr>
          <w:rFonts w:hint="eastAsia" w:ascii="仿宋" w:hAnsi="仿宋" w:cs="Microsoft JhengHei"/>
          <w:kern w:val="0"/>
          <w:position w:val="1"/>
          <w:sz w:val="24"/>
          <w:szCs w:val="24"/>
          <w:u w:val="single"/>
        </w:rPr>
        <w:t>无。</w:t>
      </w:r>
      <w:bookmarkEnd w:id="166"/>
    </w:p>
    <w:p>
      <w:pPr>
        <w:spacing w:line="360" w:lineRule="auto"/>
        <w:outlineLvl w:val="0"/>
        <w:rPr>
          <w:rFonts w:hint="eastAsia" w:ascii="宋体" w:hAnsi="宋体" w:cs="SimSun-Identity-H"/>
          <w:kern w:val="0"/>
          <w:sz w:val="24"/>
        </w:rPr>
      </w:pPr>
      <w:bookmarkStart w:id="167" w:name="_Toc535566127"/>
      <w:r>
        <w:rPr>
          <w:rFonts w:hint="eastAsia" w:ascii="宋体" w:hAnsi="宋体" w:cs="SimSun-Identity-H"/>
          <w:kern w:val="0"/>
          <w:sz w:val="24"/>
        </w:rPr>
        <w:t>32．保险</w:t>
      </w:r>
      <w:bookmarkEnd w:id="167"/>
    </w:p>
    <w:p>
      <w:pPr>
        <w:spacing w:line="360" w:lineRule="auto"/>
        <w:rPr>
          <w:rFonts w:hint="eastAsia" w:ascii="宋体" w:hAnsi="宋体" w:cs="SimSun-Identity-H"/>
          <w:kern w:val="0"/>
          <w:sz w:val="24"/>
        </w:rPr>
      </w:pPr>
      <w:r>
        <w:rPr>
          <w:rFonts w:hint="eastAsia" w:ascii="宋体" w:hAnsi="宋体" w:cs="SimSun-Identity-H"/>
          <w:kern w:val="0"/>
          <w:sz w:val="24"/>
        </w:rPr>
        <w:t>32.1 发包人委托承包人办理保险事项有：</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款的第（1）项；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款的第（2）项；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款的第（3）项；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款的第（4）项。</w:t>
      </w:r>
    </w:p>
    <w:p>
      <w:pPr>
        <w:spacing w:line="360" w:lineRule="auto"/>
        <w:outlineLvl w:val="0"/>
        <w:rPr>
          <w:rFonts w:hint="eastAsia" w:ascii="宋体" w:hAnsi="宋体" w:cs="SimSun-Identity-H"/>
          <w:kern w:val="0"/>
          <w:sz w:val="24"/>
        </w:rPr>
      </w:pPr>
      <w:bookmarkStart w:id="168" w:name="_Toc535566128"/>
      <w:r>
        <w:rPr>
          <w:rFonts w:hint="eastAsia" w:ascii="宋体" w:hAnsi="宋体" w:cs="SimSun-Identity-H"/>
          <w:kern w:val="0"/>
          <w:sz w:val="24"/>
        </w:rPr>
        <w:t>32.8 担保内容和责任等事项的约定：</w:t>
      </w:r>
      <w:bookmarkEnd w:id="168"/>
      <w:r>
        <w:rPr>
          <w:rFonts w:hint="eastAsia" w:ascii="宋体" w:hAnsi="宋体" w:cs="SimSun-Identity-H"/>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pPr>
        <w:spacing w:line="360" w:lineRule="auto"/>
        <w:rPr>
          <w:rFonts w:hint="eastAsia" w:ascii="宋体" w:hAnsi="宋体" w:cs="SimSun-Identity-H"/>
          <w:kern w:val="0"/>
          <w:sz w:val="24"/>
        </w:rPr>
      </w:pPr>
      <w:r>
        <w:rPr>
          <w:rFonts w:hint="eastAsia" w:ascii="宋体" w:hAnsi="宋体" w:cs="SimSun-Identity-H"/>
          <w:kern w:val="0"/>
          <w:sz w:val="24"/>
        </w:rPr>
        <w:t>33．进度计划和报告</w:t>
      </w:r>
    </w:p>
    <w:p>
      <w:pPr>
        <w:spacing w:line="360" w:lineRule="auto"/>
        <w:rPr>
          <w:rFonts w:hint="eastAsia" w:ascii="宋体" w:hAnsi="宋体" w:cs="SimSun-Identity-H"/>
          <w:kern w:val="0"/>
          <w:sz w:val="24"/>
        </w:rPr>
      </w:pPr>
      <w:r>
        <w:rPr>
          <w:rFonts w:hint="eastAsia" w:ascii="宋体" w:hAnsi="宋体" w:cs="SimSun-Identity-H"/>
          <w:kern w:val="0"/>
          <w:sz w:val="24"/>
        </w:rPr>
        <w:t>33.3 承包人编制施工进度报告和修订进度计划的时间要求：</w:t>
      </w:r>
      <w:r>
        <w:rPr>
          <w:rFonts w:hint="eastAsia" w:ascii="宋体" w:hAnsi="宋体" w:cs="SimSun-Identity-H"/>
          <w:kern w:val="0"/>
          <w:sz w:val="24"/>
          <w:u w:val="single"/>
        </w:rPr>
        <w:t>每周五上午提供当周的工程进度情况周报；每月25日提供当月的工程进度表、当月完成的工程量报表及下月进度计划等。</w:t>
      </w:r>
    </w:p>
    <w:p>
      <w:pPr>
        <w:spacing w:line="360" w:lineRule="auto"/>
        <w:rPr>
          <w:rFonts w:hint="eastAsia" w:ascii="宋体" w:hAnsi="宋体" w:cs="SimSun-Identity-H"/>
          <w:kern w:val="0"/>
          <w:sz w:val="24"/>
        </w:rPr>
      </w:pPr>
      <w:r>
        <w:rPr>
          <w:rFonts w:hint="eastAsia" w:ascii="宋体" w:hAnsi="宋体" w:cs="SimSun-Identity-H"/>
          <w:kern w:val="0"/>
          <w:sz w:val="24"/>
        </w:rPr>
        <w:t>34．开工</w:t>
      </w:r>
    </w:p>
    <w:p>
      <w:pPr>
        <w:spacing w:line="360" w:lineRule="auto"/>
        <w:rPr>
          <w:rFonts w:hint="eastAsia" w:ascii="宋体" w:hAnsi="宋体" w:cs="SimSun-Identity-H"/>
          <w:kern w:val="0"/>
          <w:sz w:val="24"/>
        </w:rPr>
      </w:pPr>
      <w:r>
        <w:rPr>
          <w:rFonts w:hint="eastAsia" w:ascii="宋体" w:hAnsi="宋体" w:cs="SimSun-Identity-H"/>
          <w:kern w:val="0"/>
          <w:sz w:val="24"/>
        </w:rPr>
        <w:t>34.2 监理工程师在本合同签订</w:t>
      </w:r>
      <w:r>
        <w:rPr>
          <w:rFonts w:hint="eastAsia" w:ascii="宋体" w:hAnsi="宋体" w:cs="SimSun-Identity-H"/>
          <w:color w:val="auto"/>
          <w:kern w:val="0"/>
          <w:sz w:val="24"/>
        </w:rPr>
        <w:t>后的（  ）内签发</w:t>
      </w:r>
      <w:r>
        <w:rPr>
          <w:rFonts w:hint="eastAsia" w:ascii="宋体" w:hAnsi="宋体" w:cs="SimSun-Identity-H"/>
          <w:kern w:val="0"/>
          <w:sz w:val="24"/>
        </w:rPr>
        <w:t>开工令。</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□按合同通用条款规定的42 天。</w:t>
      </w:r>
    </w:p>
    <w:p>
      <w:pPr>
        <w:spacing w:line="360" w:lineRule="auto"/>
        <w:rPr>
          <w:rFonts w:hint="eastAsia" w:ascii="宋体" w:hAnsi="宋体" w:cs="SimSun-Identity-H"/>
          <w:kern w:val="0"/>
          <w:sz w:val="24"/>
        </w:rPr>
      </w:pPr>
      <w:r>
        <w:rPr>
          <w:rFonts w:hint="eastAsia" w:ascii="宋体" w:hAnsi="宋体" w:cs="SimSun-Identity-H"/>
          <w:kern w:val="0"/>
          <w:sz w:val="24"/>
        </w:rPr>
        <w:t>√其他时间：</w:t>
      </w:r>
      <w:r>
        <w:rPr>
          <w:rFonts w:hint="eastAsia" w:ascii="宋体" w:hAnsi="宋体" w:cs="SimSun-Identity-H"/>
          <w:kern w:val="0"/>
          <w:sz w:val="24"/>
          <w:u w:val="single"/>
        </w:rPr>
        <w:t>20XX年   月   日前，承包人向监理提出开工申请、监理工程师根据开工申请签发开工令。</w:t>
      </w:r>
    </w:p>
    <w:p>
      <w:pPr>
        <w:spacing w:line="360" w:lineRule="auto"/>
        <w:rPr>
          <w:rFonts w:hint="eastAsia" w:ascii="宋体" w:hAnsi="宋体" w:cs="SimSun-Identity-H"/>
          <w:kern w:val="0"/>
          <w:sz w:val="24"/>
        </w:rPr>
      </w:pPr>
      <w:r>
        <w:rPr>
          <w:rFonts w:hint="eastAsia" w:ascii="宋体" w:hAnsi="宋体" w:cs="SimSun-Identity-H"/>
          <w:kern w:val="0"/>
          <w:sz w:val="24"/>
        </w:rPr>
        <w:t>35．暂停施工和复工</w:t>
      </w:r>
    </w:p>
    <w:p>
      <w:pPr>
        <w:spacing w:line="360" w:lineRule="auto"/>
        <w:rPr>
          <w:rFonts w:hint="eastAsia" w:ascii="宋体" w:hAnsi="宋体" w:cs="SimSun-Identity-H"/>
          <w:kern w:val="0"/>
          <w:sz w:val="24"/>
        </w:rPr>
      </w:pPr>
      <w:r>
        <w:rPr>
          <w:rFonts w:hint="eastAsia" w:ascii="宋体" w:hAnsi="宋体" w:cs="SimSun-Identity-H"/>
          <w:kern w:val="0"/>
          <w:sz w:val="24"/>
        </w:rPr>
        <w:t>35.4 发包人、承包人原因和不可抗力因素造成暂停施工的其他情形：</w:t>
      </w:r>
      <w:r>
        <w:rPr>
          <w:rFonts w:hint="eastAsia" w:ascii="宋体" w:hAnsi="宋体"/>
          <w:sz w:val="24"/>
          <w:szCs w:val="24"/>
          <w:u w:val="single"/>
        </w:rPr>
        <w:t>因发包人原因导致暂停施工，则工期顺延，但发包人不作任何的补偿。</w:t>
      </w:r>
    </w:p>
    <w:p>
      <w:pPr>
        <w:spacing w:line="360" w:lineRule="auto"/>
        <w:rPr>
          <w:rFonts w:hint="eastAsia" w:ascii="宋体" w:hAnsi="宋体" w:cs="SimSun-Identity-H"/>
          <w:kern w:val="0"/>
          <w:sz w:val="24"/>
        </w:rPr>
      </w:pPr>
      <w:r>
        <w:rPr>
          <w:rFonts w:hint="eastAsia" w:ascii="宋体" w:hAnsi="宋体" w:cs="SimSun-Identity-H"/>
          <w:kern w:val="0"/>
          <w:sz w:val="24"/>
        </w:rPr>
        <w:t>36．工期及工期延误</w:t>
      </w:r>
    </w:p>
    <w:p>
      <w:pPr>
        <w:spacing w:line="360" w:lineRule="auto"/>
        <w:rPr>
          <w:rFonts w:hint="eastAsia" w:ascii="宋体" w:hAnsi="宋体" w:cs="SimSun-Identity-H"/>
          <w:kern w:val="0"/>
          <w:sz w:val="24"/>
        </w:rPr>
      </w:pPr>
      <w:r>
        <w:rPr>
          <w:rFonts w:hint="eastAsia" w:ascii="宋体" w:hAnsi="宋体" w:cs="SimSun-Identity-H"/>
          <w:kern w:val="0"/>
          <w:sz w:val="24"/>
        </w:rPr>
        <w:t>36.1 合同工程的工期约定为（    ）天。</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pStyle w:val="22"/>
        <w:spacing w:after="0" w:line="360" w:lineRule="auto"/>
        <w:ind w:firstLine="0"/>
        <w:rPr>
          <w:rFonts w:hint="eastAsia" w:ascii="宋体" w:hAnsi="宋体"/>
          <w:sz w:val="24"/>
          <w:u w:val="single"/>
        </w:rPr>
      </w:pPr>
      <w:r>
        <w:rPr>
          <w:rFonts w:hint="eastAsia" w:ascii="宋体" w:hAnsi="宋体"/>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pPr>
        <w:pStyle w:val="22"/>
        <w:spacing w:after="0" w:line="360" w:lineRule="auto"/>
        <w:ind w:firstLine="0"/>
        <w:rPr>
          <w:rFonts w:hint="eastAsia" w:ascii="宋体" w:hAnsi="宋体"/>
          <w:sz w:val="24"/>
          <w:u w:val="single"/>
        </w:rPr>
      </w:pPr>
      <w:r>
        <w:rPr>
          <w:rFonts w:hint="eastAsia" w:ascii="宋体" w:hAnsi="宋体"/>
          <w:sz w:val="24"/>
        </w:rPr>
        <w:t>（4）工期顺延：</w:t>
      </w:r>
      <w:r>
        <w:rPr>
          <w:rFonts w:hint="eastAsia" w:ascii="宋体" w:hAnsi="宋体"/>
          <w:sz w:val="24"/>
          <w:u w:val="single"/>
        </w:rPr>
        <w:t>因发包人原因导致工程延期，则工期顺延，但发包人不作任何的补偿。</w:t>
      </w:r>
    </w:p>
    <w:p>
      <w:pPr>
        <w:spacing w:line="360" w:lineRule="auto"/>
        <w:rPr>
          <w:rFonts w:hint="eastAsia" w:ascii="宋体" w:hAnsi="宋体" w:cs="SimSun-Identity-H"/>
          <w:kern w:val="0"/>
          <w:sz w:val="24"/>
        </w:rPr>
      </w:pPr>
      <w:r>
        <w:rPr>
          <w:rFonts w:hint="eastAsia" w:ascii="宋体" w:hAnsi="宋体" w:cs="SimSun-Identity-H"/>
          <w:kern w:val="0"/>
          <w:sz w:val="24"/>
        </w:rPr>
        <w:t>38．提前竣工</w:t>
      </w:r>
    </w:p>
    <w:p>
      <w:pPr>
        <w:spacing w:line="360" w:lineRule="auto"/>
        <w:rPr>
          <w:rFonts w:hint="eastAsia" w:ascii="宋体" w:hAnsi="宋体" w:cs="SimSun-Identity-H"/>
          <w:kern w:val="0"/>
          <w:sz w:val="24"/>
        </w:rPr>
      </w:pPr>
      <w:r>
        <w:rPr>
          <w:rFonts w:hint="eastAsia" w:ascii="宋体" w:hAnsi="宋体" w:cs="SimSun-Identity-H"/>
          <w:kern w:val="0"/>
          <w:sz w:val="24"/>
        </w:rPr>
        <w:t>38.1 计划竣工日期：   年   月   日</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42．质量目标</w:t>
      </w:r>
    </w:p>
    <w:p>
      <w:pPr>
        <w:tabs>
          <w:tab w:val="left" w:pos="945"/>
        </w:tabs>
        <w:spacing w:line="360" w:lineRule="auto"/>
        <w:rPr>
          <w:rFonts w:hint="eastAsia" w:ascii="宋体" w:hAnsi="宋体" w:cs="SimSun-Identity-H"/>
          <w:kern w:val="0"/>
          <w:sz w:val="24"/>
          <w:u w:val="single"/>
        </w:rPr>
      </w:pPr>
      <w:r>
        <w:rPr>
          <w:rFonts w:hint="eastAsia" w:ascii="宋体" w:hAnsi="宋体" w:cs="SimSun-Identity-H"/>
          <w:kern w:val="0"/>
          <w:sz w:val="24"/>
        </w:rPr>
        <w:t>42.1 工程质量标准：</w:t>
      </w:r>
      <w:r>
        <w:rPr>
          <w:rFonts w:hint="eastAsia" w:ascii="宋体" w:hAnsi="宋体"/>
          <w:sz w:val="24"/>
          <w:szCs w:val="24"/>
          <w:u w:val="single"/>
        </w:rPr>
        <w:t>严格按发包人提供的施工图进行施工，按照设计文件和有关技术标准、规范和合同规定施工，验收标准按照《建筑工程施工质量验收统一标准》（GB50300—2013）执行，必须达到新竣工备案制的合格标准，并同时满足上级文物主管部门的验收标准。工程验收未达到验收合格标准的，承包人必须按照发包人要求实施返工直至合格，由此增加的一切费用由承包人承担。</w:t>
      </w:r>
    </w:p>
    <w:p>
      <w:pPr>
        <w:tabs>
          <w:tab w:val="left" w:pos="945"/>
        </w:tabs>
        <w:spacing w:line="360" w:lineRule="auto"/>
        <w:rPr>
          <w:rFonts w:hint="eastAsia" w:ascii="宋体" w:hAnsi="宋体" w:cs="SimSun-Identity-H"/>
          <w:kern w:val="0"/>
          <w:sz w:val="24"/>
        </w:rPr>
      </w:pPr>
      <w:r>
        <w:rPr>
          <w:rFonts w:hint="eastAsia" w:ascii="宋体" w:hAnsi="宋体" w:cs="SimSun-Identity-H"/>
          <w:kern w:val="0"/>
          <w:sz w:val="24"/>
        </w:rPr>
        <w:t>45．安全文明施工</w:t>
      </w:r>
    </w:p>
    <w:p>
      <w:pPr>
        <w:spacing w:line="360" w:lineRule="auto"/>
        <w:rPr>
          <w:rFonts w:hint="eastAsia" w:ascii="宋体" w:hAnsi="宋体" w:cs="SimSun-Identity-H"/>
          <w:kern w:val="0"/>
          <w:sz w:val="24"/>
        </w:rPr>
      </w:pPr>
      <w:r>
        <w:rPr>
          <w:rFonts w:hint="eastAsia" w:ascii="宋体" w:hAnsi="宋体" w:cs="SimSun-Identity-H"/>
          <w:kern w:val="0"/>
          <w:sz w:val="24"/>
        </w:rPr>
        <w:t>45.1 安全文明施工的内容：</w:t>
      </w:r>
      <w:r>
        <w:rPr>
          <w:rFonts w:hint="eastAsia" w:ascii="宋体" w:hAnsi="宋体" w:cs="SimSun-Identity-H"/>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广州市规定计费的相关费用和文明施工费。</w:t>
      </w:r>
    </w:p>
    <w:p>
      <w:pPr>
        <w:spacing w:line="360" w:lineRule="auto"/>
        <w:rPr>
          <w:rFonts w:hint="eastAsia" w:ascii="宋体" w:hAnsi="宋体" w:cs="SimSun-Identity-H"/>
          <w:kern w:val="0"/>
          <w:sz w:val="24"/>
        </w:rPr>
      </w:pPr>
      <w:r>
        <w:rPr>
          <w:rFonts w:hint="eastAsia" w:ascii="宋体" w:hAnsi="宋体" w:cs="SimSun-Identity-H"/>
          <w:kern w:val="0"/>
          <w:sz w:val="24"/>
        </w:rPr>
        <w:t>45.5 治安管理的约定：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45.7特别安全生产事项</w:t>
      </w:r>
    </w:p>
    <w:p>
      <w:pPr>
        <w:spacing w:line="360" w:lineRule="auto"/>
        <w:rPr>
          <w:rFonts w:hint="eastAsia" w:ascii="宋体" w:hAnsi="宋体" w:cs="SimSun-Identity-H"/>
          <w:kern w:val="0"/>
          <w:sz w:val="24"/>
        </w:rPr>
      </w:pPr>
      <w:r>
        <w:rPr>
          <w:rFonts w:hint="eastAsia" w:ascii="宋体" w:hAnsi="宋体" w:cs="SimSun-Identity-H"/>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hint="eastAsia" w:ascii="宋体" w:hAnsi="宋体" w:cs="SimSun-Identity-H"/>
          <w:kern w:val="0"/>
          <w:sz w:val="24"/>
        </w:rPr>
      </w:pPr>
      <w:r>
        <w:rPr>
          <w:rFonts w:hint="eastAsia" w:ascii="宋体" w:hAnsi="宋体" w:cs="SimSun-Identity-H"/>
          <w:kern w:val="0"/>
          <w:sz w:val="24"/>
        </w:rPr>
        <w:t xml:space="preserve">（2）承包人在动力设备、输电线路、地下管道、密封防震车间、易燃易爆地段以及临街交通要道附近施工时，施工开始前应向发包人和监理人提出安全防护措施，经发包人认可后实施。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hint="eastAsia" w:ascii="宋体" w:hAnsi="宋体" w:cs="SimSun-Identity-H"/>
          <w:kern w:val="0"/>
          <w:sz w:val="24"/>
        </w:rPr>
      </w:pPr>
      <w:r>
        <w:rPr>
          <w:rFonts w:hint="eastAsia" w:ascii="宋体" w:hAnsi="宋体" w:cs="SimSun-Identity-H"/>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hint="eastAsia" w:ascii="宋体" w:hAnsi="宋体" w:cs="SimSun-Identity-H"/>
          <w:kern w:val="0"/>
          <w:sz w:val="24"/>
        </w:rPr>
      </w:pPr>
      <w:r>
        <w:rPr>
          <w:rFonts w:hint="eastAsia" w:ascii="宋体" w:hAnsi="宋体" w:cs="SimSun-Identity-H"/>
          <w:kern w:val="0"/>
          <w:sz w:val="24"/>
        </w:rPr>
        <w:t xml:space="preserve">（4）需单独编制危险性较大分部分项专项工程施工方案的，及要求进行专家论证的超过一定规模的危险性较大的分部分项工程，承包人应及时编制和组织论证。      </w:t>
      </w:r>
    </w:p>
    <w:p>
      <w:pPr>
        <w:spacing w:line="360" w:lineRule="auto"/>
        <w:rPr>
          <w:rFonts w:hint="eastAsia" w:ascii="宋体" w:hAnsi="宋体" w:cs="SimSun-Identity-H"/>
          <w:kern w:val="0"/>
          <w:sz w:val="24"/>
        </w:rPr>
      </w:pPr>
      <w:r>
        <w:rPr>
          <w:rFonts w:hint="eastAsia" w:ascii="宋体" w:hAnsi="宋体" w:cs="SimSun-Identity-H"/>
          <w:kern w:val="0"/>
          <w:sz w:val="24"/>
        </w:rPr>
        <w:t>45.8安全生产责任</w:t>
      </w:r>
    </w:p>
    <w:p>
      <w:pPr>
        <w:spacing w:line="360" w:lineRule="auto"/>
        <w:rPr>
          <w:rFonts w:hint="eastAsia" w:ascii="宋体" w:hAnsi="宋体" w:cs="SimSun-Identity-H"/>
          <w:kern w:val="0"/>
          <w:sz w:val="24"/>
        </w:rPr>
      </w:pPr>
      <w:r>
        <w:rPr>
          <w:rFonts w:hint="eastAsia" w:ascii="宋体" w:hAnsi="宋体" w:cs="SimSun-Identity-H"/>
          <w:kern w:val="0"/>
          <w:sz w:val="24"/>
        </w:rPr>
        <w:t>45.8.1发包人的安全责任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发包人应负责赔偿以下各种情况造成的损失：</w:t>
      </w:r>
    </w:p>
    <w:p>
      <w:pPr>
        <w:spacing w:line="360" w:lineRule="auto"/>
        <w:rPr>
          <w:rFonts w:hint="eastAsia" w:ascii="宋体" w:hAnsi="宋体" w:cs="SimSun-Identity-H"/>
          <w:kern w:val="0"/>
          <w:sz w:val="24"/>
        </w:rPr>
      </w:pPr>
      <w:r>
        <w:rPr>
          <w:rFonts w:hint="eastAsia" w:ascii="宋体" w:hAnsi="宋体" w:cs="SimSun-Identity-H"/>
          <w:kern w:val="0"/>
          <w:sz w:val="24"/>
        </w:rPr>
        <w:t>(1)工程或工程的任何部分对土地的占用所造成的第三者财产损失；</w:t>
      </w:r>
    </w:p>
    <w:p>
      <w:pPr>
        <w:spacing w:line="360" w:lineRule="auto"/>
        <w:rPr>
          <w:rFonts w:hint="eastAsia" w:ascii="宋体" w:hAnsi="宋体" w:cs="SimSun-Identity-H"/>
          <w:kern w:val="0"/>
          <w:sz w:val="24"/>
        </w:rPr>
      </w:pPr>
      <w:r>
        <w:rPr>
          <w:rFonts w:hint="eastAsia" w:ascii="宋体" w:hAnsi="宋体" w:cs="SimSun-Identity-H"/>
          <w:kern w:val="0"/>
          <w:sz w:val="24"/>
        </w:rPr>
        <w:t>(2)由于发包人原因在施工场地及其毗邻地带造成的第三者人身伤亡和财产损失；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(3)由于发包人原因对承包人、监理人造成的人员人身伤亡和财产损失；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(4)由于发包人原因造成的发包人自身人员的人身伤害以及财产损失。</w:t>
      </w:r>
    </w:p>
    <w:p>
      <w:pPr>
        <w:spacing w:line="360" w:lineRule="auto"/>
        <w:rPr>
          <w:rFonts w:hint="eastAsia" w:ascii="宋体" w:hAnsi="宋体" w:cs="SimSun-Identity-H"/>
          <w:kern w:val="0"/>
          <w:sz w:val="24"/>
        </w:rPr>
      </w:pPr>
      <w:r>
        <w:rPr>
          <w:rFonts w:hint="eastAsia" w:ascii="宋体" w:hAnsi="宋体" w:cs="SimSun-Identity-H"/>
          <w:kern w:val="0"/>
          <w:sz w:val="24"/>
        </w:rPr>
        <w:t>45.8.2承包人的安全责任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由于承包人原因在施工场地内及其毗邻地带造成的发包人、监理人以及第三者人员伤亡和财产损失，由承包人负责赔偿。</w:t>
      </w:r>
    </w:p>
    <w:p>
      <w:pPr>
        <w:spacing w:line="360" w:lineRule="auto"/>
        <w:rPr>
          <w:rFonts w:hint="eastAsia" w:ascii="宋体" w:hAnsi="宋体" w:cs="SimSun-Identity-H"/>
          <w:kern w:val="0"/>
          <w:sz w:val="24"/>
        </w:rPr>
      </w:pPr>
      <w:r>
        <w:rPr>
          <w:rFonts w:hint="eastAsia" w:ascii="宋体" w:hAnsi="宋体" w:cs="SimSun-Identity-H"/>
          <w:kern w:val="0"/>
          <w:sz w:val="24"/>
        </w:rPr>
        <w:t>45.9职业健康</w:t>
      </w:r>
    </w:p>
    <w:p>
      <w:pPr>
        <w:spacing w:line="360" w:lineRule="auto"/>
        <w:rPr>
          <w:rFonts w:hint="eastAsia" w:ascii="宋体" w:hAnsi="宋体" w:cs="SimSun-Identity-H"/>
          <w:kern w:val="0"/>
          <w:sz w:val="24"/>
        </w:rPr>
      </w:pPr>
      <w:r>
        <w:rPr>
          <w:rFonts w:hint="eastAsia" w:ascii="宋体" w:hAnsi="宋体" w:cs="SimSun-Identity-H"/>
          <w:kern w:val="0"/>
          <w:sz w:val="24"/>
        </w:rPr>
        <w:t>45.9.1劳动保护</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hint="eastAsia" w:ascii="宋体" w:hAnsi="宋体" w:cs="SimSun-Identity-H"/>
          <w:kern w:val="0"/>
          <w:sz w:val="24"/>
        </w:rPr>
      </w:pPr>
      <w:r>
        <w:rPr>
          <w:rFonts w:hint="eastAsia" w:ascii="宋体" w:hAnsi="宋体" w:cs="SimSun-Identity-H"/>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hint="eastAsia" w:ascii="宋体" w:hAnsi="宋体" w:cs="SimSun-Identity-H"/>
          <w:kern w:val="0"/>
          <w:sz w:val="24"/>
        </w:rPr>
      </w:pPr>
      <w:r>
        <w:rPr>
          <w:rFonts w:hint="eastAsia" w:ascii="宋体" w:hAnsi="宋体" w:cs="SimSun-Identity-H"/>
          <w:kern w:val="0"/>
          <w:sz w:val="24"/>
        </w:rPr>
        <w:t>45.9.2生活条件</w:t>
      </w:r>
    </w:p>
    <w:p>
      <w:pPr>
        <w:spacing w:line="360" w:lineRule="auto"/>
        <w:rPr>
          <w:rFonts w:hint="eastAsia" w:ascii="宋体" w:hAnsi="宋体" w:cs="SimSun-Identity-H"/>
          <w:kern w:val="0"/>
          <w:sz w:val="24"/>
        </w:rPr>
      </w:pPr>
      <w:r>
        <w:rPr>
          <w:rFonts w:hint="eastAsia" w:ascii="宋体" w:hAnsi="宋体" w:cs="SimSun-Identity-H"/>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hint="eastAsia" w:ascii="宋体" w:hAnsi="宋体" w:cs="SimSun-Identity-H"/>
          <w:kern w:val="0"/>
          <w:sz w:val="24"/>
        </w:rPr>
      </w:pPr>
      <w:r>
        <w:rPr>
          <w:rFonts w:hint="eastAsia" w:ascii="宋体" w:hAnsi="宋体" w:cs="SimSun-Identity-H"/>
          <w:kern w:val="0"/>
          <w:sz w:val="24"/>
        </w:rPr>
        <w:t>45.10环境保护</w:t>
      </w:r>
    </w:p>
    <w:p>
      <w:pPr>
        <w:spacing w:line="360" w:lineRule="auto"/>
        <w:rPr>
          <w:rFonts w:hint="eastAsia" w:ascii="宋体" w:hAnsi="宋体" w:cs="SimSun-Identity-H"/>
          <w:kern w:val="0"/>
          <w:sz w:val="24"/>
        </w:rPr>
      </w:pPr>
      <w:r>
        <w:rPr>
          <w:rFonts w:hint="eastAsia" w:ascii="宋体" w:hAnsi="宋体" w:cs="SimSun-Identity-H"/>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hint="eastAsia" w:ascii="宋体" w:hAnsi="宋体" w:cs="SimSun-Identity-H"/>
          <w:kern w:val="0"/>
          <w:sz w:val="24"/>
        </w:rPr>
      </w:pPr>
      <w:r>
        <w:rPr>
          <w:rFonts w:hint="eastAsia" w:ascii="宋体" w:hAnsi="宋体" w:cs="SimSun-Identity-H"/>
          <w:kern w:val="0"/>
          <w:sz w:val="24"/>
        </w:rPr>
        <w:t>承包人应当承担因其原因引起的环境污染侵权损害赔偿责任，因上述环境污染引起纠纷而导致暂停施工的，由此增加的费用和（或）延误的工期由承包人承担。</w:t>
      </w:r>
    </w:p>
    <w:p>
      <w:pPr>
        <w:spacing w:line="360" w:lineRule="auto"/>
        <w:rPr>
          <w:rFonts w:hint="eastAsia" w:ascii="宋体" w:hAnsi="宋体" w:cs="SimSun-Identity-H"/>
          <w:kern w:val="0"/>
          <w:sz w:val="24"/>
        </w:rPr>
      </w:pPr>
      <w:r>
        <w:rPr>
          <w:rFonts w:hint="eastAsia" w:ascii="宋体" w:hAnsi="宋体" w:cs="SimSun-Identity-H"/>
          <w:kern w:val="0"/>
          <w:sz w:val="24"/>
        </w:rPr>
        <w:t>46．测量放线</w:t>
      </w:r>
    </w:p>
    <w:p>
      <w:pPr>
        <w:spacing w:line="360" w:lineRule="auto"/>
        <w:rPr>
          <w:rFonts w:hint="eastAsia" w:ascii="宋体" w:hAnsi="宋体" w:cs="SimSun-Identity-H"/>
          <w:kern w:val="0"/>
          <w:sz w:val="24"/>
        </w:rPr>
      </w:pPr>
      <w:r>
        <w:rPr>
          <w:rFonts w:hint="eastAsia" w:ascii="宋体" w:hAnsi="宋体" w:cs="SimSun-Identity-H"/>
          <w:kern w:val="0"/>
          <w:sz w:val="24"/>
        </w:rPr>
        <w:t>46.1 施工控制网资料提交的时间：</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46.4 测量放线误差的约定：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48．发包人供应材料和工程设备</w:t>
      </w:r>
    </w:p>
    <w:p>
      <w:pPr>
        <w:spacing w:line="360" w:lineRule="auto"/>
        <w:rPr>
          <w:rFonts w:hint="eastAsia" w:ascii="宋体" w:hAnsi="宋体" w:cs="SimSun-Identity-H"/>
          <w:kern w:val="0"/>
          <w:sz w:val="24"/>
        </w:rPr>
      </w:pPr>
      <w:r>
        <w:rPr>
          <w:rFonts w:hint="eastAsia" w:ascii="宋体" w:hAnsi="宋体" w:cs="SimSun-Identity-H"/>
          <w:kern w:val="0"/>
          <w:sz w:val="24"/>
        </w:rPr>
        <w:t>48.1 发包人是否供应材料设备</w:t>
      </w:r>
    </w:p>
    <w:p>
      <w:pPr>
        <w:spacing w:line="360" w:lineRule="auto"/>
        <w:rPr>
          <w:rFonts w:hint="eastAsia" w:ascii="宋体" w:hAnsi="宋体" w:cs="SimSun-Identity-H"/>
          <w:kern w:val="0"/>
          <w:sz w:val="24"/>
        </w:rPr>
      </w:pPr>
      <w:r>
        <w:rPr>
          <w:rFonts w:hint="eastAsia" w:ascii="宋体" w:hAnsi="宋体" w:cs="SimSun-Identity-H"/>
          <w:kern w:val="0"/>
          <w:sz w:val="24"/>
        </w:rPr>
        <w:t>√ 发包人不供应材料和工程设备，本条不适用。</w:t>
      </w:r>
    </w:p>
    <w:p>
      <w:pPr>
        <w:spacing w:line="360" w:lineRule="auto"/>
        <w:rPr>
          <w:rFonts w:hint="eastAsia" w:ascii="宋体" w:hAnsi="宋体" w:cs="SimSun-Identity-H"/>
          <w:kern w:val="0"/>
          <w:sz w:val="24"/>
        </w:rPr>
      </w:pPr>
      <w:r>
        <w:rPr>
          <w:rFonts w:hint="eastAsia" w:ascii="宋体" w:hAnsi="宋体" w:cs="SimSun-Identity-H"/>
          <w:kern w:val="0"/>
          <w:sz w:val="24"/>
        </w:rPr>
        <w:t>□ 发包人供应材料和工程设备的，应与承包人约定“发包人供应材料和工程设备一览表”，作为本合同的附件。</w:t>
      </w:r>
    </w:p>
    <w:p>
      <w:pPr>
        <w:spacing w:line="360" w:lineRule="auto"/>
        <w:rPr>
          <w:rFonts w:hint="eastAsia" w:ascii="宋体" w:hAnsi="宋体" w:cs="SimSun-Identity-H"/>
          <w:kern w:val="0"/>
          <w:sz w:val="24"/>
        </w:rPr>
      </w:pPr>
      <w:r>
        <w:rPr>
          <w:rFonts w:hint="eastAsia" w:ascii="宋体" w:hAnsi="宋体" w:cs="SimSun-Identity-H"/>
          <w:kern w:val="0"/>
          <w:sz w:val="24"/>
        </w:rPr>
        <w:t>48.8 发包人供应材料和工程设备的合同工程结算方式：</w:t>
      </w:r>
      <w:r>
        <w:rPr>
          <w:rFonts w:hint="eastAsia" w:ascii="宋体" w:hAnsi="宋体" w:cs="SimSun-Identity-H"/>
          <w:kern w:val="0"/>
          <w:sz w:val="24"/>
          <w:u w:val="single"/>
        </w:rPr>
        <w:t>无</w:t>
      </w:r>
    </w:p>
    <w:p>
      <w:pPr>
        <w:spacing w:line="360" w:lineRule="auto"/>
        <w:outlineLvl w:val="0"/>
        <w:rPr>
          <w:rFonts w:hint="eastAsia" w:ascii="宋体" w:hAnsi="宋体" w:cs="SimSun-Identity-H"/>
          <w:kern w:val="0"/>
          <w:sz w:val="24"/>
        </w:rPr>
      </w:pPr>
      <w:bookmarkStart w:id="169" w:name="_Toc535566129"/>
      <w:r>
        <w:rPr>
          <w:rFonts w:hint="eastAsia" w:ascii="宋体" w:hAnsi="宋体" w:cs="SimSun-Identity-H"/>
          <w:kern w:val="0"/>
          <w:sz w:val="24"/>
        </w:rPr>
        <w:t>49．承包人采购材料和工程设备</w:t>
      </w:r>
      <w:bookmarkEnd w:id="169"/>
    </w:p>
    <w:p>
      <w:pPr>
        <w:spacing w:line="360" w:lineRule="auto"/>
        <w:outlineLvl w:val="0"/>
        <w:rPr>
          <w:rFonts w:hint="eastAsia" w:ascii="宋体" w:hAnsi="宋体" w:cs="SimSun-Identity-H"/>
          <w:kern w:val="0"/>
          <w:sz w:val="24"/>
        </w:rPr>
      </w:pPr>
      <w:bookmarkStart w:id="170" w:name="_Toc535566130"/>
      <w:r>
        <w:rPr>
          <w:rFonts w:hint="eastAsia" w:ascii="宋体" w:hAnsi="宋体" w:cs="SimSun-Identity-H"/>
          <w:kern w:val="0"/>
          <w:sz w:val="24"/>
        </w:rPr>
        <w:t>49.1 承包人采购的材料和工程设备：</w:t>
      </w:r>
      <w:bookmarkEnd w:id="170"/>
    </w:p>
    <w:p>
      <w:pPr>
        <w:spacing w:line="360" w:lineRule="auto"/>
        <w:ind w:firstLine="540" w:firstLineChars="225"/>
        <w:rPr>
          <w:rFonts w:ascii="仿宋" w:hAnsi="仿宋"/>
          <w:sz w:val="24"/>
          <w:u w:val="single"/>
        </w:rPr>
      </w:pPr>
      <w:r>
        <w:rPr>
          <w:rFonts w:hint="eastAsia" w:ascii="宋体" w:hAnsi="宋体" w:cs="SimSun-Identity-H"/>
          <w:kern w:val="0"/>
          <w:sz w:val="24"/>
        </w:rPr>
        <w:t>49.1</w:t>
      </w:r>
      <w:r>
        <w:rPr>
          <w:rFonts w:hint="eastAsia" w:ascii="宋体" w:hAnsi="宋体" w:cs="SimSun-Identity-H"/>
          <w:kern w:val="0"/>
          <w:sz w:val="24"/>
          <w:u w:val="single"/>
        </w:rPr>
        <w:t>（1）</w:t>
      </w:r>
      <w:r>
        <w:rPr>
          <w:rFonts w:hint="eastAsia" w:ascii="仿宋" w:hAnsi="仿宋"/>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pPr>
        <w:spacing w:line="360" w:lineRule="auto"/>
        <w:ind w:firstLine="540" w:firstLineChars="225"/>
        <w:rPr>
          <w:rFonts w:ascii="宋体" w:hAnsi="宋体" w:cs="SimSun-Identity-H"/>
          <w:kern w:val="0"/>
          <w:sz w:val="24"/>
          <w:u w:val="single"/>
        </w:rPr>
      </w:pPr>
      <w:r>
        <w:rPr>
          <w:rFonts w:hint="eastAsia" w:ascii="宋体" w:hAnsi="宋体" w:cs="SimSun-Identity-H"/>
          <w:kern w:val="0"/>
          <w:sz w:val="24"/>
        </w:rPr>
        <w:t>49.1(3)</w:t>
      </w:r>
      <w:r>
        <w:rPr>
          <w:rFonts w:hint="eastAsia" w:ascii="宋体" w:hAnsi="宋体" w:cs="SimSun-Identity-H"/>
          <w:kern w:val="0"/>
          <w:sz w:val="24"/>
          <w:u w:val="single"/>
        </w:rPr>
        <w:t>使用替换材料的申请与批</w:t>
      </w:r>
      <w:r>
        <w:rPr>
          <w:rFonts w:hint="eastAsia" w:ascii="宋体" w:hAnsi="宋体" w:cs="SimSun-Identity-H"/>
          <w:bCs/>
          <w:kern w:val="0"/>
          <w:sz w:val="24"/>
          <w:u w:val="single"/>
        </w:rPr>
        <w:t>准：承包人在所选用的材料，发包人认为需要时可与监理工程师、承包人共同重新选定</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49.2 承包人供货与清点要求：</w:t>
      </w:r>
    </w:p>
    <w:p>
      <w:pPr>
        <w:spacing w:line="360" w:lineRule="auto"/>
        <w:rPr>
          <w:rFonts w:hint="eastAsia" w:ascii="宋体" w:hAnsi="宋体" w:cs="SimSun-Identity-H"/>
          <w:kern w:val="0"/>
          <w:sz w:val="24"/>
        </w:rPr>
      </w:pPr>
      <w:r>
        <w:rPr>
          <w:rFonts w:hint="eastAsia" w:ascii="宋体" w:hAnsi="宋体" w:cs="SimSun-Identity-H"/>
          <w:kern w:val="0"/>
          <w:sz w:val="24"/>
        </w:rPr>
        <w:t xml:space="preserve">49.8 发包人指定的生产厂家或供应商： </w:t>
      </w:r>
    </w:p>
    <w:p>
      <w:pPr>
        <w:spacing w:line="360" w:lineRule="auto"/>
        <w:rPr>
          <w:rFonts w:hint="eastAsia" w:ascii="宋体" w:hAnsi="宋体" w:cs="SimSun-Identity-H"/>
          <w:kern w:val="0"/>
          <w:sz w:val="24"/>
        </w:rPr>
      </w:pPr>
      <w:r>
        <w:rPr>
          <w:rFonts w:hint="eastAsia" w:ascii="宋体" w:hAnsi="宋体" w:cs="SimSun-Identity-H"/>
          <w:kern w:val="0"/>
          <w:sz w:val="24"/>
        </w:rPr>
        <w:t>50．材料和工程设备的检验试验</w:t>
      </w:r>
    </w:p>
    <w:p>
      <w:pPr>
        <w:spacing w:line="360" w:lineRule="auto"/>
        <w:outlineLvl w:val="0"/>
        <w:rPr>
          <w:rFonts w:hint="eastAsia" w:ascii="宋体" w:hAnsi="宋体" w:cs="SimSun-Identity-H"/>
          <w:kern w:val="0"/>
          <w:sz w:val="24"/>
        </w:rPr>
      </w:pPr>
      <w:bookmarkStart w:id="171" w:name="_Toc535566133"/>
      <w:r>
        <w:rPr>
          <w:rFonts w:hint="eastAsia" w:ascii="宋体" w:hAnsi="宋体" w:cs="SimSun-Identity-H"/>
          <w:kern w:val="0"/>
          <w:sz w:val="24"/>
        </w:rPr>
        <w:t>50.2 材料和工程设备的检验试验时间和地点：</w:t>
      </w:r>
      <w:bookmarkEnd w:id="171"/>
    </w:p>
    <w:p>
      <w:pPr>
        <w:spacing w:line="360" w:lineRule="auto"/>
        <w:rPr>
          <w:rFonts w:hint="eastAsia" w:ascii="宋体" w:hAnsi="宋体" w:cs="SimSun-Identity-H"/>
          <w:kern w:val="0"/>
          <w:sz w:val="24"/>
        </w:rPr>
      </w:pPr>
      <w:r>
        <w:rPr>
          <w:rFonts w:hint="eastAsia" w:ascii="宋体" w:hAnsi="宋体" w:cs="SimSun-Identity-H"/>
          <w:kern w:val="0"/>
          <w:sz w:val="24"/>
        </w:rPr>
        <w:t>51．施工设备和临时设施</w:t>
      </w:r>
    </w:p>
    <w:p>
      <w:pPr>
        <w:spacing w:line="360" w:lineRule="auto"/>
        <w:rPr>
          <w:rFonts w:hint="eastAsia" w:ascii="宋体" w:hAnsi="宋体" w:cs="SimSun-Identity-H"/>
          <w:kern w:val="0"/>
          <w:sz w:val="24"/>
        </w:rPr>
      </w:pPr>
      <w:r>
        <w:rPr>
          <w:rFonts w:hint="eastAsia" w:ascii="宋体" w:hAnsi="宋体" w:cs="SimSun-Identity-H"/>
          <w:kern w:val="0"/>
          <w:sz w:val="24"/>
        </w:rPr>
        <w:t>51.2 发包人提供的施工设备和临时设施：无</w:t>
      </w:r>
    </w:p>
    <w:p>
      <w:pPr>
        <w:spacing w:line="360" w:lineRule="auto"/>
        <w:rPr>
          <w:rFonts w:hint="eastAsia" w:ascii="宋体" w:hAnsi="宋体" w:cs="SimSun-Identity-H"/>
          <w:kern w:val="0"/>
          <w:sz w:val="24"/>
        </w:rPr>
      </w:pPr>
      <w:r>
        <w:rPr>
          <w:rFonts w:hint="eastAsia" w:ascii="宋体" w:hAnsi="宋体" w:cs="SimSun-Identity-H"/>
          <w:kern w:val="0"/>
          <w:sz w:val="24"/>
        </w:rPr>
        <w:t>53．隐蔽工程和中间验收</w:t>
      </w:r>
    </w:p>
    <w:p>
      <w:pPr>
        <w:spacing w:line="360" w:lineRule="auto"/>
        <w:rPr>
          <w:rFonts w:hint="eastAsia" w:ascii="宋体" w:hAnsi="宋体" w:cs="SimSun-Identity-H"/>
          <w:kern w:val="0"/>
          <w:sz w:val="24"/>
          <w:u w:val="single"/>
        </w:rPr>
      </w:pPr>
      <w:r>
        <w:rPr>
          <w:rFonts w:hint="eastAsia" w:ascii="宋体" w:hAnsi="宋体" w:cs="SimSun-Identity-H"/>
          <w:kern w:val="0"/>
          <w:sz w:val="24"/>
        </w:rPr>
        <w:t>53.1  中间验收部位有：</w:t>
      </w:r>
      <w:r>
        <w:rPr>
          <w:rFonts w:hint="eastAsia" w:ascii="宋体" w:hAnsi="宋体" w:cs="SimSun-Identity-H"/>
          <w:kern w:val="0"/>
          <w:sz w:val="24"/>
          <w:u w:val="single"/>
        </w:rPr>
        <w:t>根据有关通用条款执行。</w:t>
      </w:r>
    </w:p>
    <w:p>
      <w:pPr>
        <w:spacing w:line="360" w:lineRule="auto"/>
        <w:rPr>
          <w:rFonts w:hint="eastAsia" w:ascii="宋体" w:hAnsi="宋体" w:cs="SimSun-Identity-H"/>
          <w:kern w:val="0"/>
          <w:sz w:val="24"/>
        </w:rPr>
      </w:pPr>
      <w:r>
        <w:rPr>
          <w:rFonts w:hint="eastAsia" w:ascii="宋体" w:hAnsi="宋体" w:cs="SimSun-Identity-H"/>
          <w:kern w:val="0"/>
          <w:sz w:val="24"/>
        </w:rPr>
        <w:t>55．工程试车</w:t>
      </w:r>
    </w:p>
    <w:p>
      <w:pPr>
        <w:spacing w:line="360" w:lineRule="auto"/>
        <w:rPr>
          <w:rFonts w:hint="eastAsia" w:ascii="宋体" w:hAnsi="宋体" w:cs="SimSun-Identity-H"/>
          <w:kern w:val="0"/>
          <w:sz w:val="24"/>
        </w:rPr>
      </w:pPr>
      <w:r>
        <w:rPr>
          <w:rFonts w:hint="eastAsia" w:ascii="宋体" w:hAnsi="宋体" w:cs="SimSun-Identity-H"/>
          <w:kern w:val="0"/>
          <w:sz w:val="24"/>
        </w:rPr>
        <w:t>55.1 是否需要试车</w:t>
      </w:r>
    </w:p>
    <w:p>
      <w:pPr>
        <w:spacing w:line="360" w:lineRule="auto"/>
        <w:rPr>
          <w:rFonts w:hint="eastAsia" w:ascii="宋体" w:hAnsi="宋体" w:cs="SimSun-Identity-H"/>
          <w:kern w:val="0"/>
          <w:sz w:val="24"/>
        </w:rPr>
      </w:pPr>
      <w:r>
        <w:rPr>
          <w:rFonts w:hint="eastAsia" w:ascii="宋体" w:hAnsi="宋体" w:cs="SimSun-Identity-H"/>
          <w:kern w:val="0"/>
          <w:sz w:val="24"/>
        </w:rPr>
        <w:t>√不需要试车的，本条不适用。</w:t>
      </w:r>
    </w:p>
    <w:p>
      <w:pPr>
        <w:spacing w:line="360" w:lineRule="auto"/>
        <w:rPr>
          <w:rFonts w:hint="eastAsia" w:ascii="宋体" w:hAnsi="宋体" w:cs="SimSun-Identity-H"/>
          <w:kern w:val="0"/>
          <w:sz w:val="24"/>
        </w:rPr>
      </w:pPr>
      <w:r>
        <w:rPr>
          <w:rFonts w:hint="eastAsia" w:ascii="宋体" w:hAnsi="宋体" w:cs="SimSun-Identity-H"/>
          <w:kern w:val="0"/>
          <w:sz w:val="24"/>
        </w:rPr>
        <w:t>□需要试车的，试车的内容和要求：按照国家及省市相关技术标准及技术要求进行。</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56．工程变更</w:t>
      </w:r>
    </w:p>
    <w:p>
      <w:pPr>
        <w:spacing w:line="360" w:lineRule="auto"/>
        <w:rPr>
          <w:rFonts w:hint="eastAsia" w:ascii="宋体" w:hAnsi="宋体" w:cs="SimSun-Identity-H"/>
          <w:kern w:val="0"/>
          <w:sz w:val="24"/>
        </w:rPr>
      </w:pPr>
      <w:r>
        <w:rPr>
          <w:rFonts w:hint="eastAsia" w:ascii="宋体" w:hAnsi="宋体" w:cs="SimSun-Identity-H"/>
          <w:kern w:val="0"/>
          <w:sz w:val="24"/>
        </w:rPr>
        <w:t>执行发包人相关管理规定。</w:t>
      </w:r>
    </w:p>
    <w:p>
      <w:pPr>
        <w:spacing w:line="360" w:lineRule="auto"/>
        <w:outlineLvl w:val="0"/>
        <w:rPr>
          <w:rFonts w:hint="eastAsia" w:ascii="宋体" w:hAnsi="宋体" w:cs="SimSun-Identity-H"/>
          <w:kern w:val="0"/>
          <w:sz w:val="24"/>
        </w:rPr>
      </w:pPr>
      <w:bookmarkStart w:id="172" w:name="_Toc535566134"/>
      <w:r>
        <w:rPr>
          <w:rFonts w:hint="eastAsia" w:ascii="宋体" w:hAnsi="宋体" w:cs="SimSun-Identity-H"/>
          <w:kern w:val="0"/>
          <w:sz w:val="24"/>
        </w:rPr>
        <w:t>56.4 承包人提出合理建议应得的奖励：无。</w:t>
      </w:r>
      <w:bookmarkEnd w:id="172"/>
    </w:p>
    <w:p>
      <w:pPr>
        <w:spacing w:line="360" w:lineRule="auto"/>
        <w:rPr>
          <w:rFonts w:hint="eastAsia" w:ascii="宋体" w:hAnsi="宋体" w:cs="SimSun-Identity-H"/>
          <w:kern w:val="0"/>
          <w:sz w:val="24"/>
        </w:rPr>
      </w:pPr>
      <w:r>
        <w:rPr>
          <w:rFonts w:hint="eastAsia" w:ascii="宋体" w:hAnsi="宋体" w:cs="SimSun-Identity-H"/>
          <w:kern w:val="0"/>
          <w:sz w:val="24"/>
        </w:rPr>
        <w:t>58．竣工验收</w:t>
      </w:r>
    </w:p>
    <w:p>
      <w:pPr>
        <w:spacing w:line="360" w:lineRule="auto"/>
        <w:outlineLvl w:val="0"/>
        <w:rPr>
          <w:rFonts w:hint="eastAsia" w:ascii="宋体" w:hAnsi="宋体" w:cs="SimSun-Identity-H"/>
          <w:kern w:val="0"/>
          <w:sz w:val="24"/>
        </w:rPr>
      </w:pPr>
      <w:bookmarkStart w:id="173" w:name="_Toc535566135"/>
      <w:r>
        <w:rPr>
          <w:rFonts w:hint="eastAsia" w:ascii="宋体" w:hAnsi="宋体" w:cs="SimSun-Identity-H"/>
          <w:kern w:val="0"/>
          <w:sz w:val="24"/>
        </w:rPr>
        <w:t>58.10 单位工程和工程部位的验收</w:t>
      </w:r>
      <w:bookmarkEnd w:id="173"/>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合同工程无单位工程和工程部位的，本款不适用。</w:t>
      </w:r>
    </w:p>
    <w:p>
      <w:pPr>
        <w:spacing w:line="360" w:lineRule="auto"/>
        <w:rPr>
          <w:rFonts w:hint="eastAsia" w:ascii="宋体" w:hAnsi="宋体" w:cs="SimSun-Identity-H"/>
          <w:kern w:val="0"/>
          <w:sz w:val="24"/>
        </w:rPr>
      </w:pPr>
      <w:r>
        <w:rPr>
          <w:rFonts w:hint="eastAsia" w:ascii="宋体" w:hAnsi="宋体" w:cs="SimSun-Identity-H"/>
          <w:kern w:val="0"/>
          <w:sz w:val="24"/>
        </w:rPr>
        <w:t>□ 合同工程有单位工程和工程部位的，各单位工程和工程部位的范围、计划竣工时间如下：</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outlineLvl w:val="0"/>
        <w:rPr>
          <w:rFonts w:hint="eastAsia" w:ascii="宋体" w:hAnsi="宋体" w:cs="SimSun-Identity-H"/>
          <w:kern w:val="0"/>
          <w:sz w:val="24"/>
        </w:rPr>
      </w:pPr>
      <w:bookmarkStart w:id="174" w:name="_Toc535566136"/>
      <w:r>
        <w:rPr>
          <w:rFonts w:hint="eastAsia" w:ascii="宋体" w:hAnsi="宋体" w:cs="SimSun-Identity-H"/>
          <w:kern w:val="0"/>
          <w:sz w:val="24"/>
        </w:rPr>
        <w:t>58.11 合同工程需在施工期运行的约定：无</w:t>
      </w:r>
      <w:bookmarkEnd w:id="174"/>
    </w:p>
    <w:p>
      <w:pPr>
        <w:spacing w:line="360" w:lineRule="auto"/>
        <w:rPr>
          <w:rFonts w:hint="eastAsia" w:ascii="宋体" w:hAnsi="宋体" w:cs="SimSun-Identity-H"/>
          <w:kern w:val="0"/>
          <w:sz w:val="24"/>
        </w:rPr>
      </w:pPr>
      <w:r>
        <w:rPr>
          <w:rFonts w:hint="eastAsia" w:ascii="宋体" w:hAnsi="宋体" w:cs="SimSun-Identity-H"/>
          <w:kern w:val="0"/>
          <w:sz w:val="24"/>
        </w:rPr>
        <w:t>59．缺陷责任与质量保修</w:t>
      </w:r>
    </w:p>
    <w:p>
      <w:pPr>
        <w:spacing w:line="360" w:lineRule="auto"/>
        <w:rPr>
          <w:rFonts w:hint="eastAsia" w:ascii="宋体" w:hAnsi="宋体" w:cs="SimSun-Identity-H"/>
          <w:kern w:val="0"/>
          <w:sz w:val="24"/>
        </w:rPr>
      </w:pPr>
      <w:r>
        <w:rPr>
          <w:rFonts w:hint="eastAsia" w:ascii="宋体" w:hAnsi="宋体" w:cs="SimSun-Identity-H"/>
          <w:kern w:val="0"/>
          <w:sz w:val="24"/>
        </w:rPr>
        <w:t>59.6 缺陷责任期的约定：</w:t>
      </w:r>
    </w:p>
    <w:p>
      <w:pPr>
        <w:spacing w:line="360" w:lineRule="auto"/>
        <w:rPr>
          <w:rFonts w:hint="eastAsia" w:ascii="仿宋" w:hAnsi="仿宋"/>
          <w:sz w:val="24"/>
          <w:szCs w:val="24"/>
          <w:u w:val="single"/>
        </w:rPr>
      </w:pPr>
      <w:r>
        <w:rPr>
          <w:rFonts w:hint="eastAsia" w:ascii="宋体" w:hAnsi="宋体" w:cs="SimSun-Identity-H"/>
          <w:kern w:val="0"/>
          <w:sz w:val="24"/>
        </w:rPr>
        <w:t>59.8 工程质量保修的约定：</w:t>
      </w:r>
      <w:r>
        <w:rPr>
          <w:rFonts w:hint="eastAsia" w:ascii="仿宋" w:hAnsi="仿宋"/>
          <w:sz w:val="24"/>
          <w:szCs w:val="24"/>
          <w:u w:val="single"/>
        </w:rPr>
        <w:t xml:space="preserve">保修期限按中华人民共和国国务院令[2000]279号《建筑工程质量管理条例》的规定执行。结合具体工程约定质量保修期如下： </w:t>
      </w:r>
    </w:p>
    <w:p>
      <w:pPr>
        <w:snapToGrid w:val="0"/>
        <w:spacing w:line="360" w:lineRule="auto"/>
        <w:rPr>
          <w:rFonts w:hint="eastAsia" w:ascii="仿宋" w:hAnsi="仿宋"/>
          <w:sz w:val="24"/>
          <w:szCs w:val="24"/>
          <w:u w:val="single"/>
        </w:rPr>
      </w:pPr>
      <w:r>
        <w:rPr>
          <w:rFonts w:hint="eastAsia" w:ascii="仿宋" w:hAnsi="仿宋"/>
          <w:sz w:val="24"/>
          <w:szCs w:val="24"/>
          <w:u w:val="single"/>
        </w:rPr>
        <w:t>①、土建工程基础及主体结构按设计文件规定的使用年限，屋面防水工程、有防水要求的卫生间、房间和外墙面的防渗漏工程为伍年；</w:t>
      </w:r>
    </w:p>
    <w:p>
      <w:pPr>
        <w:snapToGrid w:val="0"/>
        <w:spacing w:line="360" w:lineRule="auto"/>
        <w:rPr>
          <w:rFonts w:hint="eastAsia" w:ascii="仿宋" w:hAnsi="仿宋"/>
          <w:sz w:val="24"/>
          <w:szCs w:val="24"/>
          <w:u w:val="single"/>
        </w:rPr>
      </w:pPr>
      <w:r>
        <w:rPr>
          <w:rFonts w:hint="eastAsia" w:ascii="仿宋" w:hAnsi="仿宋"/>
          <w:sz w:val="24"/>
          <w:szCs w:val="24"/>
          <w:u w:val="single"/>
        </w:rPr>
        <w:t>②、电气管线、上下水管线安装、设备安装和装修工程为贰年；</w:t>
      </w:r>
    </w:p>
    <w:p>
      <w:pPr>
        <w:snapToGrid w:val="0"/>
        <w:spacing w:line="360" w:lineRule="auto"/>
        <w:rPr>
          <w:rFonts w:hint="eastAsia" w:ascii="仿宋" w:hAnsi="仿宋"/>
          <w:sz w:val="24"/>
          <w:szCs w:val="24"/>
          <w:u w:val="single"/>
        </w:rPr>
      </w:pPr>
      <w:r>
        <w:rPr>
          <w:rFonts w:hint="eastAsia" w:ascii="仿宋" w:hAnsi="仿宋"/>
          <w:sz w:val="24"/>
          <w:szCs w:val="24"/>
          <w:u w:val="single"/>
        </w:rPr>
        <w:t>③、供热及供冷为贰个采暖期及供冷期；</w:t>
      </w:r>
    </w:p>
    <w:p>
      <w:pPr>
        <w:spacing w:line="360" w:lineRule="auto"/>
        <w:rPr>
          <w:rFonts w:hint="eastAsia" w:ascii="仿宋" w:hAnsi="仿宋"/>
          <w:sz w:val="24"/>
          <w:szCs w:val="24"/>
          <w:u w:val="single"/>
        </w:rPr>
      </w:pPr>
      <w:r>
        <w:rPr>
          <w:rFonts w:hint="eastAsia" w:ascii="仿宋" w:hAnsi="仿宋"/>
          <w:sz w:val="24"/>
          <w:szCs w:val="24"/>
          <w:u w:val="single"/>
        </w:rPr>
        <w:t>④、其他约定：</w:t>
      </w:r>
    </w:p>
    <w:p>
      <w:pPr>
        <w:spacing w:line="360" w:lineRule="auto"/>
        <w:rPr>
          <w:rFonts w:hint="eastAsia" w:ascii="仿宋" w:hAnsi="仿宋"/>
          <w:sz w:val="24"/>
          <w:szCs w:val="24"/>
          <w:u w:val="single"/>
        </w:rPr>
      </w:pPr>
      <w:r>
        <w:rPr>
          <w:rFonts w:hint="eastAsia" w:ascii="仿宋" w:hAnsi="仿宋"/>
          <w:sz w:val="24"/>
          <w:szCs w:val="24"/>
          <w:u w:val="single"/>
        </w:rPr>
        <w:t>土建工程除基础及主体结构按设计文件规定外，其余保修期为贰年。</w:t>
      </w:r>
    </w:p>
    <w:p>
      <w:pPr>
        <w:spacing w:line="360" w:lineRule="auto"/>
        <w:rPr>
          <w:rFonts w:hint="eastAsia" w:ascii="宋体" w:hAnsi="宋体" w:cs="SimSun-Identity-H"/>
          <w:kern w:val="0"/>
          <w:sz w:val="24"/>
          <w:u w:val="single"/>
        </w:rPr>
      </w:pPr>
      <w:r>
        <w:rPr>
          <w:rFonts w:hint="eastAsia" w:ascii="宋体" w:hAnsi="宋体" w:cs="SimSun-Identity-H"/>
          <w:kern w:val="0"/>
          <w:sz w:val="24"/>
        </w:rPr>
        <w:t>59.9工程质量保修补充约定：</w:t>
      </w:r>
      <w:r>
        <w:rPr>
          <w:rFonts w:hint="eastAsia" w:ascii="宋体" w:hAnsi="宋体" w:cs="SimSun-Identity-H"/>
          <w:kern w:val="0"/>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hint="eastAsia" w:ascii="宋体" w:hAnsi="宋体" w:cs="SimSun-Identity-H"/>
          <w:kern w:val="0"/>
          <w:sz w:val="24"/>
        </w:rPr>
      </w:pPr>
      <w:r>
        <w:rPr>
          <w:rFonts w:hint="eastAsia" w:ascii="宋体" w:hAnsi="宋体" w:cs="SimSun-Identity-H"/>
          <w:kern w:val="0"/>
          <w:sz w:val="24"/>
        </w:rPr>
        <w:t>63．暂列金额</w:t>
      </w:r>
    </w:p>
    <w:p>
      <w:pPr>
        <w:spacing w:line="360" w:lineRule="auto"/>
        <w:rPr>
          <w:rFonts w:hint="eastAsia" w:ascii="宋体" w:hAnsi="宋体" w:cs="SimSun-Identity-H"/>
          <w:kern w:val="0"/>
          <w:sz w:val="24"/>
        </w:rPr>
      </w:pPr>
      <w:r>
        <w:rPr>
          <w:rFonts w:hint="eastAsia" w:ascii="宋体" w:hAnsi="宋体" w:cs="SimSun-Identity-H"/>
          <w:kern w:val="0"/>
          <w:sz w:val="24"/>
        </w:rPr>
        <w:t>63.1 合同工程的暂列金额为</w:t>
      </w:r>
      <w:r>
        <w:rPr>
          <w:rFonts w:hint="eastAsia" w:ascii="宋体" w:hAnsi="宋体" w:cs="SimSun-Identity-H"/>
          <w:kern w:val="0"/>
          <w:sz w:val="24"/>
          <w:u w:val="single"/>
        </w:rPr>
        <w:t xml:space="preserve">     </w:t>
      </w:r>
      <w:r>
        <w:rPr>
          <w:rFonts w:hint="eastAsia" w:ascii="宋体" w:hAnsi="宋体" w:cs="SimSun-Identity-H"/>
          <w:kern w:val="0"/>
          <w:sz w:val="24"/>
        </w:rPr>
        <w:t>元，竣工后按实结算。结算编制原则和依据按本合同第 72.4的规定计价。</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5" w:name="_Toc535566137"/>
      <w:r>
        <w:rPr>
          <w:rFonts w:hint="eastAsia" w:ascii="宋体" w:hAnsi="宋体" w:cs="SimSun-Identity-H"/>
          <w:kern w:val="0"/>
          <w:sz w:val="24"/>
        </w:rPr>
        <w:t>65．暂估价</w:t>
      </w:r>
      <w:bookmarkEnd w:id="175"/>
    </w:p>
    <w:p>
      <w:pPr>
        <w:spacing w:line="360" w:lineRule="auto"/>
        <w:rPr>
          <w:rFonts w:hint="eastAsia" w:ascii="宋体" w:hAnsi="宋体" w:cs="SimSun-Identity-H"/>
          <w:kern w:val="0"/>
          <w:sz w:val="24"/>
        </w:rPr>
      </w:pPr>
      <w:r>
        <w:rPr>
          <w:rFonts w:hint="eastAsia" w:ascii="宋体" w:hAnsi="宋体" w:cs="SimSun-Identity-H"/>
          <w:kern w:val="0"/>
          <w:sz w:val="24"/>
        </w:rPr>
        <w:t>65.3非招标专业工程的暂估价金额为</w:t>
      </w:r>
      <w:r>
        <w:rPr>
          <w:rFonts w:hint="eastAsia" w:ascii="宋体" w:hAnsi="宋体" w:cs="SimSun-Identity-H"/>
          <w:kern w:val="0"/>
          <w:sz w:val="24"/>
          <w:u w:val="single"/>
        </w:rPr>
        <w:t xml:space="preserve">            </w:t>
      </w:r>
      <w:r>
        <w:rPr>
          <w:rFonts w:hint="eastAsia" w:ascii="宋体" w:hAnsi="宋体" w:cs="SimSun-Identity-H"/>
          <w:kern w:val="0"/>
          <w:sz w:val="24"/>
        </w:rPr>
        <w:t>元，投标时已计入总价，竣工后按实结算。结算编制原则和依据按本合同第72点的规定计价。</w:t>
      </w:r>
    </w:p>
    <w:p>
      <w:pPr>
        <w:spacing w:line="360" w:lineRule="auto"/>
        <w:rPr>
          <w:rFonts w:hint="eastAsia" w:ascii="宋体" w:hAnsi="宋体" w:cs="SimSun-Identity-H"/>
          <w:kern w:val="0"/>
          <w:sz w:val="24"/>
        </w:rPr>
      </w:pPr>
      <w:r>
        <w:rPr>
          <w:rFonts w:hint="eastAsia" w:ascii="宋体" w:hAnsi="宋体" w:cs="SimSun-Identity-H"/>
          <w:kern w:val="0"/>
          <w:sz w:val="24"/>
        </w:rPr>
        <w:t>66．提前竣工奖与误期赔偿费</w:t>
      </w:r>
    </w:p>
    <w:p>
      <w:pPr>
        <w:spacing w:line="360" w:lineRule="auto"/>
        <w:rPr>
          <w:rFonts w:hint="eastAsia" w:ascii="宋体" w:hAnsi="宋体" w:cs="SimSun-Identity-H"/>
          <w:kern w:val="0"/>
          <w:sz w:val="24"/>
        </w:rPr>
      </w:pPr>
      <w:r>
        <w:rPr>
          <w:rFonts w:hint="eastAsia" w:ascii="宋体" w:hAnsi="宋体" w:cs="SimSun-Identity-H"/>
          <w:kern w:val="0"/>
          <w:sz w:val="24"/>
        </w:rPr>
        <w:t>66.1 提前竣工奖的约定：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没约定提前竣工奖的，本款不适用。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约定提前竣工奖的，每日历天应奖额度为</w:t>
      </w:r>
      <w:r>
        <w:rPr>
          <w:rFonts w:hint="eastAsia" w:ascii="宋体" w:hAnsi="宋体" w:cs="SimSun-Identity-H"/>
          <w:kern w:val="0"/>
          <w:sz w:val="24"/>
          <w:u w:val="single"/>
        </w:rPr>
        <w:t xml:space="preserve">  /  </w:t>
      </w:r>
      <w:r>
        <w:rPr>
          <w:rFonts w:hint="eastAsia" w:ascii="宋体" w:hAnsi="宋体" w:cs="SimSun-Identity-H"/>
          <w:kern w:val="0"/>
          <w:sz w:val="24"/>
        </w:rPr>
        <w:t>元，提前竣工奖的最高限额是</w:t>
      </w:r>
      <w:r>
        <w:rPr>
          <w:rFonts w:hint="eastAsia" w:ascii="宋体" w:hAnsi="宋体" w:cs="SimSun-Identity-H"/>
          <w:kern w:val="0"/>
          <w:sz w:val="24"/>
          <w:u w:val="single"/>
        </w:rPr>
        <w:t>/</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bookmarkStart w:id="176" w:name="_Toc535566138"/>
      <w:r>
        <w:rPr>
          <w:rFonts w:hint="eastAsia" w:ascii="宋体" w:hAnsi="宋体" w:cs="SimSun-Identity-H"/>
          <w:kern w:val="0"/>
          <w:sz w:val="24"/>
        </w:rPr>
        <w:t>66.2 误期赔偿费的约定：</w:t>
      </w:r>
      <w:bookmarkEnd w:id="176"/>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仿宋" w:hAnsi="仿宋" w:cs="Microsoft JhengHei"/>
          <w:kern w:val="0"/>
          <w:position w:val="1"/>
          <w:sz w:val="24"/>
          <w:szCs w:val="24"/>
        </w:rPr>
        <w:t>每日历天应赔付额度为</w:t>
      </w:r>
      <w:r>
        <w:rPr>
          <w:rFonts w:hint="eastAsia" w:ascii="仿宋" w:hAnsi="仿宋" w:cs="Microsoft JhengHei"/>
          <w:kern w:val="0"/>
          <w:position w:val="1"/>
          <w:sz w:val="24"/>
          <w:szCs w:val="24"/>
          <w:u w:val="single"/>
        </w:rPr>
        <w:t>承包人除每日历天向发包人赔付误期赔偿合同价千分之一外，还要支付项目临时设施场地占用费，费用每日历天按临时设施占地面积×10元/㎡计算。</w:t>
      </w:r>
    </w:p>
    <w:p>
      <w:pPr>
        <w:spacing w:line="360" w:lineRule="auto"/>
        <w:rPr>
          <w:rFonts w:hint="eastAsia" w:ascii="宋体" w:hAnsi="宋体" w:cs="SimSun-Identity-H"/>
          <w:kern w:val="0"/>
          <w:sz w:val="24"/>
        </w:rPr>
      </w:pPr>
      <w:r>
        <w:rPr>
          <w:rFonts w:hint="eastAsia" w:ascii="宋体" w:hAnsi="宋体" w:cs="SimSun-Identity-H"/>
          <w:kern w:val="0"/>
          <w:sz w:val="24"/>
        </w:rPr>
        <w:t>(2) 误期赔偿费最高限额</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按通用条款规定为合同价款的5%,即_________________元。</w:t>
      </w:r>
    </w:p>
    <w:p>
      <w:pPr>
        <w:spacing w:line="360" w:lineRule="auto"/>
        <w:rPr>
          <w:rFonts w:hint="eastAsia" w:ascii="宋体" w:hAnsi="宋体" w:cs="SimSun-Identity-H"/>
          <w:kern w:val="0"/>
          <w:sz w:val="24"/>
        </w:rPr>
      </w:pPr>
      <w:r>
        <w:rPr>
          <w:rFonts w:hint="eastAsia" w:ascii="宋体" w:hAnsi="宋体" w:cs="SimSun-Identity-H"/>
          <w:kern w:val="0"/>
          <w:sz w:val="24"/>
        </w:rPr>
        <w:t>□ 另作约定：</w:t>
      </w:r>
    </w:p>
    <w:p>
      <w:pPr>
        <w:spacing w:line="360" w:lineRule="auto"/>
        <w:rPr>
          <w:rFonts w:hint="eastAsia" w:ascii="宋体" w:hAnsi="宋体" w:cs="SimSun-Identity-H"/>
          <w:kern w:val="0"/>
          <w:sz w:val="24"/>
        </w:rPr>
      </w:pPr>
      <w:r>
        <w:rPr>
          <w:rFonts w:hint="eastAsia" w:ascii="宋体" w:hAnsi="宋体" w:cs="SimSun-Identity-H"/>
          <w:kern w:val="0"/>
          <w:sz w:val="24"/>
        </w:rPr>
        <w:t>67．优质优价奖</w:t>
      </w:r>
    </w:p>
    <w:p>
      <w:pPr>
        <w:spacing w:line="360" w:lineRule="auto"/>
        <w:rPr>
          <w:rFonts w:hint="eastAsia" w:ascii="宋体" w:hAnsi="宋体" w:cs="SimSun-Identity-H"/>
          <w:kern w:val="0"/>
          <w:sz w:val="24"/>
        </w:rPr>
      </w:pPr>
      <w:r>
        <w:rPr>
          <w:rFonts w:hint="eastAsia" w:ascii="宋体" w:hAnsi="宋体" w:cs="SimSun-Identity-H"/>
          <w:kern w:val="0"/>
          <w:sz w:val="24"/>
        </w:rPr>
        <w:t>67.1 优质优价奖的约定：发包人不支付工程优质优良奖。</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没约定优质优价奖的，本款不适用；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约定优质优价奖的等级：</w:t>
      </w:r>
    </w:p>
    <w:p>
      <w:pPr>
        <w:spacing w:line="360" w:lineRule="auto"/>
        <w:rPr>
          <w:rFonts w:hint="eastAsia" w:ascii="宋体" w:hAnsi="宋体" w:cs="SimSun-Identity-H"/>
          <w:kern w:val="0"/>
          <w:sz w:val="24"/>
        </w:rPr>
      </w:pPr>
      <w:r>
        <w:rPr>
          <w:rFonts w:hint="eastAsia" w:ascii="宋体" w:hAnsi="宋体" w:cs="SimSun-Identity-H"/>
          <w:kern w:val="0"/>
          <w:sz w:val="24"/>
        </w:rPr>
        <w:t>67.2 优质优价奖的计提与支付：</w:t>
      </w:r>
    </w:p>
    <w:p>
      <w:pPr>
        <w:spacing w:line="360" w:lineRule="auto"/>
        <w:rPr>
          <w:rFonts w:hint="eastAsia" w:ascii="宋体" w:hAnsi="宋体" w:cs="SimSun-Identity-H"/>
          <w:kern w:val="0"/>
          <w:sz w:val="24"/>
        </w:rPr>
      </w:pPr>
      <w:r>
        <w:rPr>
          <w:rFonts w:hint="eastAsia" w:ascii="宋体" w:hAnsi="宋体" w:cs="SimSun-Identity-H"/>
          <w:kern w:val="0"/>
          <w:sz w:val="24"/>
        </w:rPr>
        <w:t>□国家级质量奖，合同价款的3%，即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□省级质量奖，合同价款的2%；即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□市级质量奖，合同价款的1%；即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bookmarkStart w:id="177" w:name="_Toc535566139"/>
      <w:r>
        <w:rPr>
          <w:rFonts w:hint="eastAsia" w:ascii="宋体" w:hAnsi="宋体" w:cs="SimSun-Identity-H"/>
          <w:kern w:val="0"/>
          <w:sz w:val="24"/>
        </w:rPr>
        <w:t>68．合同价款的约定与调整</w:t>
      </w:r>
      <w:bookmarkEnd w:id="177"/>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68.1.（1）工程结算时，工程量按实际计算，投标单价不变（合同中规定的不平衡报价情形除外）。本工程措施项目费、预算包干费用总价包干，若违反国家有关安全文明施工规定的，按专用条款80条执行。</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68.1.（2）发包人批准的增加工程、工程变更、设计变更以及招标文件所附工程量清单中漏列的项目等视为新增项目，新增项目的结算原则如下：</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①工程量清单报价存在相同的项目，按投标综合单价；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②工程量清单报价没有相同项目，但存在类似项目，按类似项目的投标报价换算综合单价；若存在多个类似项目的，取最有利于发包人的报价；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③工程量清单报价中既没有相同也没有类似项目的，</w:t>
      </w:r>
      <w:r>
        <w:rPr>
          <w:rFonts w:hint="eastAsia" w:ascii="仿宋" w:hAnsi="仿宋"/>
          <w:b/>
          <w:sz w:val="24"/>
          <w:szCs w:val="24"/>
        </w:rPr>
        <w:t>采用清单计价法，执行《建设工程工程量清单计价规范 》（GB50500-2013），</w:t>
      </w:r>
      <w:r>
        <w:rPr>
          <w:rFonts w:hint="eastAsia" w:ascii="宋体" w:hAnsi="宋体" w:cs="SimSun-Identity-H"/>
          <w:kern w:val="0"/>
          <w:sz w:val="24"/>
        </w:rPr>
        <w:t>并按以下方式进行计算：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A定额采用《广东省建设工程计价依据（2018年）》、《广东省建筑与装饰工程综合定额（2018年）》、《广东省通用安装工程综合定额（2018年）》、《广东省市政工程综合定额（2018年）》、《广东省园林绿化工程综合定额（2018年）》，及广东省与广州市有关补充规定、补充定额和有关计费的补充文件，下浮率为中标价相对于最高投标限价的下浮率（下浮率=(最高投标限价-中标价)/最高投标限价）。如没有相应定额的子目，则由承包人报给发包人审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B人工工资、机械台班按施工同期《广州工程造价信息》相关规定计价。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C主材价格首先套用施工同期广州地区建设工程常用材料综合价格；综合价中没有的，参考施工同期《广州地区建设工程材料（设备）厂商价格信息》（以下简称“厂商价”），相应品牌的价格土建和装饰材料下浮10%，其他材料下浮20%进行计算；若综合价格信息和厂商价格信息均没有，则按发包人审定的材料单价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D措施项目费、赶工措施费、预算包干费用不计取。</w:t>
      </w:r>
    </w:p>
    <w:p>
      <w:pPr>
        <w:spacing w:line="360" w:lineRule="auto"/>
        <w:ind w:firstLine="480" w:firstLineChars="200"/>
        <w:rPr>
          <w:rFonts w:hint="eastAsia" w:ascii="宋体" w:hAnsi="宋体" w:cs="SimSun-Identity-H"/>
          <w:kern w:val="0"/>
          <w:sz w:val="24"/>
        </w:rPr>
      </w:pPr>
      <w:r>
        <w:rPr>
          <w:rFonts w:hint="eastAsia" w:ascii="仿宋" w:hAnsi="仿宋"/>
          <w:sz w:val="24"/>
          <w:szCs w:val="24"/>
        </w:rPr>
        <w:t>E</w:t>
      </w:r>
      <w:r>
        <w:rPr>
          <w:rFonts w:hint="eastAsia" w:ascii="宋体" w:hAnsi="宋体" w:cs="SimSun-Identity-H"/>
          <w:kern w:val="0"/>
          <w:sz w:val="24"/>
        </w:rPr>
        <w:t>结算最终总造价按中标下</w:t>
      </w:r>
      <w:r>
        <w:rPr>
          <w:rFonts w:hint="eastAsia" w:ascii="宋体" w:hAnsi="宋体"/>
          <w:sz w:val="24"/>
          <w:szCs w:val="24"/>
        </w:rPr>
        <w:t>浮率</w:t>
      </w:r>
      <w:r>
        <w:rPr>
          <w:rFonts w:hint="eastAsia" w:ascii="宋体" w:hAnsi="宋体" w:cs="SimSun-Identity-H"/>
          <w:kern w:val="0"/>
          <w:sz w:val="24"/>
        </w:rPr>
        <w:t>进行下浮；结算最终总价</w:t>
      </w:r>
      <w:r>
        <w:rPr>
          <w:rFonts w:hint="eastAsia" w:ascii="宋体" w:hAnsi="宋体"/>
          <w:sz w:val="24"/>
          <w:szCs w:val="24"/>
        </w:rPr>
        <w:t xml:space="preserve"> =结算价×（1-中标下浮率），</w:t>
      </w:r>
      <w:r>
        <w:rPr>
          <w:rFonts w:hint="eastAsia" w:ascii="宋体" w:hAnsi="宋体" w:cs="SimSun-Identity-H"/>
          <w:kern w:val="0"/>
          <w:sz w:val="24"/>
        </w:rPr>
        <w:t>下浮率=(最高投标限价-中标价)/最高投标限价</w:t>
      </w:r>
    </w:p>
    <w:p>
      <w:pPr>
        <w:spacing w:line="360" w:lineRule="auto"/>
        <w:ind w:firstLine="480" w:firstLineChars="200"/>
        <w:rPr>
          <w:rFonts w:hint="eastAsia" w:ascii="仿宋" w:hAnsi="仿宋"/>
          <w:sz w:val="24"/>
          <w:szCs w:val="24"/>
          <w:u w:val="single"/>
        </w:rPr>
      </w:pPr>
      <w:r>
        <w:rPr>
          <w:rFonts w:hint="eastAsia" w:ascii="宋体" w:hAnsi="宋体" w:cs="SimSun-Identity-H"/>
          <w:kern w:val="0"/>
          <w:sz w:val="24"/>
        </w:rPr>
        <w:t>68.1.（3）</w:t>
      </w:r>
      <w:r>
        <w:rPr>
          <w:rFonts w:hint="eastAsia" w:ascii="仿宋" w:hAnsi="仿宋"/>
          <w:sz w:val="24"/>
          <w:szCs w:val="24"/>
          <w:u w:val="single"/>
        </w:rPr>
        <w:t>施工过程中，若发生材料货不对板，建设单位有权拒用，并由承包人承担给发包人带来的损失，若货不对板的材料已经用于工程中，不宜更换时，则由承包人向发包人支付赔偿金，金额为已使用货不对板材料总价的两倍，造成工期延误的，还需根据合同有关规定另行支付赔偿金。</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4）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5）工程量清单内的项目，发包人可根据工程实际需要对工程量清单或答疑文件中所提供的材料规格、暂定厂家和品牌等进行变更，变更材料只调整综合单价中的主材价格，招投标文件没有的主材价格按照则按68.1.（2）.C的规定确定材料价格。</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6）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68.1.（7）工程变更签证内容均须发包人委托的监理单位审核，必须有发包人和监理单位签字并盖章方可生效，否则不能作为本合同双方结算的凭据。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68.1.（8）发包人有增减项目的权利（不受金额限制），减少的项目无论有无替代，发包人都不予补偿。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68.1.（9）如未经发包人同意，擅自使用未经审核的品牌，需返工并罚材料费的200%。</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68.1.（10）综合单价已包括工作内容中的：人工费，材料费、设备费、机械使用费、管理费、利润等并充分考虑了各种风险因素。</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除非合同另有规定或发包人要求，承包人不得因施工方法不同而提出任何追加费用的要求，实施办法的费用应包括在项目报价内。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68.1.（11）发包人对承包人拟分包队伍实力、信誉、业绩及完成工程的能力有异议，有依法招标的权利，承包人不得拒绝或要求调整任何单价及收取任何费用。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68.1.（12）发包人保留修改工程材料、设备型号和数量的权利，承包人对此不得有异议。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68.1.（13）为了更好地控制投资，若变更后的材料价格（综合价格或厂商价格）高于变更前的材料价格，发包人有权对材料品牌及价格重新进行确定。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68.1.（14）发包人对工程材料、设备型号、数量、品牌、价格以及工程量均有变更的权利，承包人不得对此有异议和要求任何赔偿。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15）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16）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17）施工主要材料的供应：为避免施工主要材料供应不及时导致工程延误，本工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68.1.（18）承包人经济投标书算术错误的更正办法：</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投标合价的汇总数与各项目的合价不吻合时，当汇总数大于各项目的合价之和时，以各项目合价之和调整汇总数，否则以汇总数为准按比例调整各项目的合价，并根据调整后的各项目的合价按“68.1”条款修正各项目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②若任一项目的单价乘其工程量的乘积与该项目的合价不吻合时，若乘积大于合价，则以合价为准，改正单价；否则以单价为准改正合价；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68.1.（19）投标报价存在不平衡报价时的调整方式</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  承包人投标报价的综合单价中人工、材料、机械台班不得超过招标文件规定的相关专业定额消耗量，若超过，则结算时按相关专业定额消耗量调整综合单价结算；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 承包人投标报价的措施费合计不得超过最高投标限价中的措施费合计，若超过，则结算按最高投标限价中的措施费合计进行调整；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20）双方约定合同价款的其他调整因素：中标价为合同价；工程变更、现场签证、清单错漏项（合同中第68.1.（1）条款描述的“清单项目特征描述和工作内容”错漏情况除外；若分部分项工程量清单与计价表中“项目特征描述和工作内容”对比招标图未尽的内容，被视为已包含在完成该项目所需的工作内容中)。</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68.1.（21）投标报价已包括但不限于以下费用：</w:t>
      </w:r>
    </w:p>
    <w:p>
      <w:pPr>
        <w:spacing w:line="360" w:lineRule="auto"/>
        <w:ind w:firstLine="480" w:firstLineChars="200"/>
        <w:rPr>
          <w:rFonts w:hint="eastAsia" w:ascii="宋体" w:hAnsi="宋体"/>
          <w:bCs/>
          <w:sz w:val="24"/>
          <w:szCs w:val="24"/>
        </w:rPr>
      </w:pPr>
      <w:r>
        <w:rPr>
          <w:rFonts w:hint="eastAsia" w:ascii="宋体" w:hAnsi="宋体"/>
          <w:bCs/>
          <w:sz w:val="24"/>
          <w:szCs w:val="24"/>
        </w:rPr>
        <w:t>1.各分部分项工程验收及总体验收所需对工程质量、安全等发生的一切检测费用；</w:t>
      </w:r>
    </w:p>
    <w:p>
      <w:pPr>
        <w:spacing w:line="360" w:lineRule="auto"/>
        <w:ind w:firstLine="480" w:firstLineChars="200"/>
        <w:rPr>
          <w:rFonts w:hint="eastAsia" w:ascii="宋体" w:hAnsi="宋体"/>
          <w:bCs/>
          <w:sz w:val="24"/>
          <w:szCs w:val="24"/>
        </w:rPr>
      </w:pPr>
      <w:r>
        <w:rPr>
          <w:rFonts w:hint="eastAsia" w:ascii="宋体" w:hAnsi="宋体"/>
          <w:bCs/>
          <w:sz w:val="24"/>
          <w:szCs w:val="24"/>
        </w:rPr>
        <w:t>2.塔式起重机、施工升降机等垂直运输设备、脚手架、安全网的施工安全监督检测费等；</w:t>
      </w:r>
    </w:p>
    <w:p>
      <w:pPr>
        <w:spacing w:line="360" w:lineRule="auto"/>
        <w:ind w:firstLine="480" w:firstLineChars="200"/>
        <w:rPr>
          <w:rFonts w:hint="eastAsia" w:ascii="宋体" w:hAnsi="宋体"/>
          <w:bCs/>
          <w:sz w:val="24"/>
          <w:szCs w:val="24"/>
        </w:rPr>
      </w:pPr>
      <w:r>
        <w:rPr>
          <w:rFonts w:hint="eastAsia" w:ascii="宋体" w:hAnsi="宋体"/>
          <w:bCs/>
          <w:sz w:val="24"/>
          <w:szCs w:val="24"/>
        </w:rPr>
        <w:t>3.编制竣工图和竣工通等费用；</w:t>
      </w:r>
    </w:p>
    <w:p>
      <w:pPr>
        <w:spacing w:line="360" w:lineRule="auto"/>
        <w:ind w:firstLine="480" w:firstLineChars="200"/>
        <w:rPr>
          <w:rFonts w:hint="eastAsia" w:ascii="宋体" w:hAnsi="宋体"/>
          <w:bCs/>
          <w:sz w:val="24"/>
          <w:szCs w:val="24"/>
        </w:rPr>
      </w:pPr>
      <w:r>
        <w:rPr>
          <w:rFonts w:hint="eastAsia" w:ascii="宋体" w:hAnsi="宋体"/>
          <w:bCs/>
          <w:sz w:val="24"/>
          <w:szCs w:val="24"/>
        </w:rPr>
        <w:t>4.本工程发包人提供至施工现场的供电总负荷最大为50千瓦，施工用电不足部分由承包人自行解决。</w:t>
      </w:r>
    </w:p>
    <w:p>
      <w:pPr>
        <w:spacing w:line="360" w:lineRule="auto"/>
        <w:ind w:firstLine="480" w:firstLineChars="200"/>
        <w:rPr>
          <w:rFonts w:hint="eastAsia" w:ascii="宋体" w:hAnsi="宋体"/>
          <w:bCs/>
          <w:sz w:val="24"/>
          <w:szCs w:val="24"/>
        </w:rPr>
      </w:pPr>
      <w:r>
        <w:rPr>
          <w:rFonts w:hint="eastAsia" w:ascii="宋体" w:hAnsi="宋体"/>
          <w:bCs/>
          <w:sz w:val="24"/>
          <w:szCs w:val="24"/>
        </w:rPr>
        <w:t>上述1～3项费用中，除政府现行相关文件明文规定应由建设单位直接委托第三方并与之签订合同的检测项目费用由建设单位另行支出外，其余检测费用均包含在投标报价中。</w:t>
      </w:r>
    </w:p>
    <w:p>
      <w:pPr>
        <w:spacing w:line="360" w:lineRule="auto"/>
        <w:ind w:firstLine="480" w:firstLineChars="200"/>
        <w:rPr>
          <w:rFonts w:hint="eastAsia" w:ascii="宋体" w:hAnsi="宋体"/>
          <w:bCs/>
          <w:sz w:val="24"/>
          <w:szCs w:val="24"/>
        </w:rPr>
      </w:pPr>
      <w:r>
        <w:rPr>
          <w:rFonts w:hint="eastAsia" w:ascii="宋体" w:hAnsi="宋体"/>
          <w:bCs/>
          <w:sz w:val="24"/>
          <w:szCs w:val="24"/>
        </w:rPr>
        <w:t>注：68.1.（21）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投标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68.1.（22）双方商定本工程暂定合同价为</w:t>
      </w:r>
      <w:r>
        <w:rPr>
          <w:rFonts w:hint="eastAsia" w:ascii="宋体" w:hAnsi="宋体" w:cs="SimSun-Identity-H"/>
          <w:kern w:val="0"/>
          <w:sz w:val="24"/>
          <w:u w:val="single"/>
        </w:rPr>
        <w:t xml:space="preserve">    /    </w:t>
      </w:r>
      <w:r>
        <w:rPr>
          <w:rFonts w:hint="eastAsia" w:ascii="宋体" w:hAnsi="宋体" w:cs="SimSun-Identity-H"/>
          <w:kern w:val="0"/>
          <w:sz w:val="24"/>
        </w:rPr>
        <w:t>万元（大写</w:t>
      </w:r>
      <w:r>
        <w:rPr>
          <w:rFonts w:hint="eastAsia" w:ascii="宋体" w:hAnsi="宋体" w:cs="SimSun-Identity-H"/>
          <w:kern w:val="0"/>
          <w:sz w:val="24"/>
          <w:u w:val="single"/>
        </w:rPr>
        <w:t xml:space="preserve">    /    </w:t>
      </w:r>
      <w:r>
        <w:rPr>
          <w:rFonts w:hint="eastAsia" w:ascii="宋体" w:hAnsi="宋体" w:cs="SimSun-Identity-H"/>
          <w:kern w:val="0"/>
          <w:sz w:val="24"/>
        </w:rPr>
        <w:t>元），作为拨付备料款的依据。工程竣工后按承包人实际完成的工程量依照规定的结算原则和依据办理竣工结算。</w:t>
      </w:r>
    </w:p>
    <w:p>
      <w:pPr>
        <w:spacing w:line="360" w:lineRule="auto"/>
        <w:rPr>
          <w:rFonts w:hint="eastAsia" w:ascii="宋体" w:hAnsi="宋体" w:cs="SimSun-Identity-H"/>
          <w:kern w:val="0"/>
          <w:sz w:val="24"/>
        </w:rPr>
      </w:pPr>
      <w:r>
        <w:rPr>
          <w:rFonts w:hint="eastAsia" w:ascii="宋体" w:hAnsi="宋体" w:cs="SimSun-Identity-H"/>
          <w:kern w:val="0"/>
          <w:sz w:val="24"/>
        </w:rPr>
        <w:t>68.2 合同价款的调整因素包括：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工程量的偏差；</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工程变更；</w:t>
      </w:r>
    </w:p>
    <w:p>
      <w:pPr>
        <w:spacing w:line="360" w:lineRule="auto"/>
        <w:rPr>
          <w:rFonts w:hint="eastAsia" w:ascii="宋体" w:hAnsi="宋体" w:cs="SimSun-Identity-H"/>
          <w:kern w:val="0"/>
          <w:sz w:val="24"/>
        </w:rPr>
      </w:pPr>
      <w:r>
        <w:rPr>
          <w:rFonts w:hint="eastAsia" w:ascii="宋体" w:hAnsi="宋体" w:cs="SimSun-Identity-H"/>
          <w:kern w:val="0"/>
          <w:sz w:val="24"/>
        </w:rPr>
        <w:t>□物价及后继法律法规的变化；物价的上调和下浮不予调整，但国家和地方政府有明确规定的，按国家和地方政府的规定执行。</w:t>
      </w:r>
    </w:p>
    <w:p>
      <w:pPr>
        <w:spacing w:line="360" w:lineRule="auto"/>
        <w:outlineLvl w:val="0"/>
        <w:rPr>
          <w:rFonts w:hint="eastAsia" w:ascii="宋体" w:hAnsi="宋体" w:cs="SimSun-Identity-H"/>
          <w:kern w:val="0"/>
          <w:sz w:val="24"/>
        </w:rPr>
      </w:pPr>
      <w:bookmarkStart w:id="178" w:name="_Toc535566140"/>
      <w:r>
        <w:rPr>
          <w:rFonts w:hint="eastAsia" w:ascii="宋体" w:hAnsi="宋体" w:cs="SimSun-Identity-H"/>
          <w:kern w:val="0"/>
          <w:sz w:val="24"/>
          <w:bdr w:val="single" w:color="auto" w:sz="4" w:space="0"/>
        </w:rPr>
        <w:t>√</w:t>
      </w:r>
      <w:r>
        <w:rPr>
          <w:rFonts w:hint="eastAsia" w:ascii="宋体" w:hAnsi="宋体" w:cs="SimSun-Identity-H"/>
          <w:kern w:val="0"/>
          <w:sz w:val="24"/>
        </w:rPr>
        <w:t>费用索赔事件或发包人负责的其他情况；</w:t>
      </w:r>
      <w:bookmarkEnd w:id="178"/>
    </w:p>
    <w:p>
      <w:pPr>
        <w:spacing w:line="360" w:lineRule="auto"/>
        <w:rPr>
          <w:rFonts w:hint="eastAsia" w:ascii="宋体" w:hAnsi="宋体" w:cs="SimSun-Identity-H"/>
          <w:kern w:val="0"/>
          <w:sz w:val="24"/>
        </w:rPr>
      </w:pPr>
      <w:r>
        <w:rPr>
          <w:rFonts w:hint="eastAsia" w:ascii="宋体" w:hAnsi="宋体" w:cs="SimSun-Identity-H"/>
          <w:kern w:val="0"/>
          <w:sz w:val="24"/>
        </w:rPr>
        <w:t>□ 工程造价管理机构发布的造价调整；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其他调整因素：执行68.1条款 </w:t>
      </w:r>
    </w:p>
    <w:p>
      <w:pPr>
        <w:spacing w:line="360" w:lineRule="auto"/>
        <w:rPr>
          <w:rFonts w:hint="eastAsia" w:ascii="宋体" w:hAnsi="宋体" w:cs="SimSun-Identity-H"/>
          <w:kern w:val="0"/>
          <w:sz w:val="24"/>
        </w:rPr>
      </w:pPr>
      <w:r>
        <w:rPr>
          <w:rFonts w:hint="eastAsia" w:ascii="宋体" w:hAnsi="宋体" w:cs="SimSun-Identity-H"/>
          <w:kern w:val="0"/>
          <w:sz w:val="24"/>
        </w:rPr>
        <w:t>72．工程变更事件</w:t>
      </w:r>
    </w:p>
    <w:p>
      <w:pPr>
        <w:spacing w:line="360" w:lineRule="auto"/>
        <w:rPr>
          <w:rFonts w:hint="eastAsia" w:ascii="宋体" w:hAnsi="宋体" w:cs="SimSun-Identity-H"/>
          <w:kern w:val="0"/>
          <w:sz w:val="24"/>
        </w:rPr>
      </w:pPr>
      <w:r>
        <w:rPr>
          <w:rFonts w:hint="eastAsia" w:ascii="宋体" w:hAnsi="宋体" w:cs="SimSun-Identity-H"/>
          <w:kern w:val="0"/>
          <w:sz w:val="24"/>
        </w:rPr>
        <w:t>72.4 工程变更，导致综合单价调整的方法：</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按以下方法调整：执行68.1条款</w:t>
      </w:r>
    </w:p>
    <w:p>
      <w:pPr>
        <w:spacing w:line="360" w:lineRule="auto"/>
        <w:outlineLvl w:val="0"/>
        <w:rPr>
          <w:rFonts w:hint="eastAsia" w:ascii="宋体" w:hAnsi="宋体" w:cs="SimSun-Identity-H"/>
          <w:kern w:val="0"/>
          <w:sz w:val="24"/>
        </w:rPr>
      </w:pPr>
      <w:bookmarkStart w:id="179" w:name="_Toc535566141"/>
      <w:r>
        <w:rPr>
          <w:rFonts w:hint="eastAsia" w:ascii="宋体" w:hAnsi="宋体" w:cs="SimSun-Identity-H"/>
          <w:kern w:val="0"/>
          <w:sz w:val="24"/>
        </w:rPr>
        <w:t>73．工程量的偏差事件</w:t>
      </w:r>
      <w:bookmarkEnd w:id="179"/>
    </w:p>
    <w:p>
      <w:pPr>
        <w:spacing w:line="360" w:lineRule="auto"/>
        <w:outlineLvl w:val="0"/>
        <w:rPr>
          <w:rFonts w:hint="eastAsia" w:ascii="宋体" w:hAnsi="宋体" w:cs="SimSun-Identity-H"/>
          <w:kern w:val="0"/>
          <w:sz w:val="24"/>
        </w:rPr>
      </w:pPr>
      <w:bookmarkStart w:id="180" w:name="_Toc535566142"/>
      <w:r>
        <w:rPr>
          <w:rFonts w:hint="eastAsia" w:ascii="宋体" w:hAnsi="宋体" w:cs="SimSun-Identity-H"/>
          <w:kern w:val="0"/>
          <w:sz w:val="24"/>
        </w:rPr>
        <w:t>73.2 工程量的偏差，导致分部分项工程费结算价调整的方法：</w:t>
      </w:r>
      <w:bookmarkEnd w:id="180"/>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ind w:left="2280" w:hanging="2280" w:hangingChars="950"/>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按以下方法调整：执行68.1条款</w:t>
      </w:r>
    </w:p>
    <w:p>
      <w:pPr>
        <w:spacing w:line="360" w:lineRule="auto"/>
        <w:rPr>
          <w:rFonts w:hint="eastAsia" w:ascii="宋体" w:hAnsi="宋体" w:cs="SimSun-Identity-H"/>
          <w:kern w:val="0"/>
          <w:sz w:val="24"/>
        </w:rPr>
      </w:pPr>
      <w:r>
        <w:rPr>
          <w:rFonts w:hint="eastAsia" w:ascii="宋体" w:hAnsi="宋体" w:cs="SimSun-Identity-H"/>
          <w:kern w:val="0"/>
          <w:sz w:val="24"/>
        </w:rPr>
        <w:t>73.3 工程量的偏差，导致措施项目费调整的方法：</w:t>
      </w:r>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r>
        <w:rPr>
          <w:rFonts w:hint="eastAsia" w:ascii="宋体" w:hAnsi="宋体" w:cs="SimSun-Identity-H"/>
          <w:kern w:val="0"/>
          <w:sz w:val="24"/>
          <w:u w:val="single"/>
        </w:rPr>
        <w:t>措施项目费、预算包干费结算时不做调整。</w:t>
      </w:r>
    </w:p>
    <w:p>
      <w:pPr>
        <w:spacing w:line="360" w:lineRule="auto"/>
        <w:rPr>
          <w:rFonts w:hint="eastAsia" w:ascii="宋体" w:hAnsi="宋体" w:cs="SimSun-Identity-H"/>
          <w:kern w:val="0"/>
          <w:sz w:val="24"/>
        </w:rPr>
      </w:pPr>
      <w:r>
        <w:rPr>
          <w:rFonts w:hint="eastAsia" w:ascii="宋体" w:hAnsi="宋体" w:cs="SimSun-Identity-H"/>
          <w:kern w:val="0"/>
          <w:sz w:val="24"/>
        </w:rPr>
        <w:t>75．现场签证事件</w:t>
      </w:r>
    </w:p>
    <w:p>
      <w:pPr>
        <w:spacing w:line="360" w:lineRule="auto"/>
        <w:outlineLvl w:val="0"/>
        <w:rPr>
          <w:rFonts w:hint="eastAsia" w:ascii="宋体" w:hAnsi="宋体" w:cs="SimSun-Identity-H"/>
          <w:kern w:val="0"/>
          <w:sz w:val="24"/>
        </w:rPr>
      </w:pPr>
      <w:bookmarkStart w:id="181" w:name="_Toc535566143"/>
      <w:r>
        <w:rPr>
          <w:rFonts w:hint="eastAsia" w:ascii="宋体" w:hAnsi="宋体" w:cs="SimSun-Identity-H"/>
          <w:kern w:val="0"/>
          <w:sz w:val="24"/>
        </w:rPr>
        <w:t>75.3 现场签证报告确认约定的时间：</w:t>
      </w:r>
      <w:bookmarkEnd w:id="181"/>
    </w:p>
    <w:p>
      <w:pPr>
        <w:spacing w:line="360" w:lineRule="auto"/>
        <w:rPr>
          <w:rFonts w:hint="eastAsia" w:ascii="宋体" w:hAnsi="宋体" w:cs="SimSun-Identity-H"/>
          <w:kern w:val="0"/>
          <w:sz w:val="24"/>
        </w:rPr>
      </w:pPr>
      <w:r>
        <w:rPr>
          <w:rFonts w:hint="eastAsia" w:ascii="宋体" w:hAnsi="宋体" w:cs="SimSun-Identity-H"/>
          <w:kern w:val="0"/>
          <w:sz w:val="24"/>
        </w:rPr>
        <w:t>76．物价涨落事件</w:t>
      </w:r>
    </w:p>
    <w:p>
      <w:pPr>
        <w:spacing w:line="360" w:lineRule="auto"/>
        <w:rPr>
          <w:rFonts w:hint="eastAsia" w:ascii="宋体" w:hAnsi="宋体" w:cs="SimSun-Identity-H"/>
          <w:kern w:val="0"/>
          <w:sz w:val="24"/>
        </w:rPr>
      </w:pPr>
      <w:r>
        <w:rPr>
          <w:rFonts w:hint="eastAsia" w:ascii="宋体" w:hAnsi="宋体" w:cs="SimSun-Identity-H"/>
          <w:kern w:val="0"/>
          <w:sz w:val="24"/>
        </w:rPr>
        <w:t>76.1 调整承包人采购材料设备的材料设备、施工机械费的方法</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合同价款不因物价涨落而调整的，本款不适用。</w:t>
      </w:r>
    </w:p>
    <w:p>
      <w:pPr>
        <w:spacing w:line="360" w:lineRule="auto"/>
        <w:rPr>
          <w:rFonts w:hint="eastAsia" w:ascii="宋体" w:hAnsi="宋体" w:cs="SimSun-Identity-H"/>
          <w:kern w:val="0"/>
          <w:sz w:val="24"/>
        </w:rPr>
      </w:pPr>
      <w:r>
        <w:rPr>
          <w:rFonts w:hint="eastAsia" w:ascii="宋体" w:hAnsi="宋体" w:cs="SimSun-Identity-H"/>
          <w:kern w:val="0"/>
          <w:sz w:val="24"/>
        </w:rPr>
        <w:t>78．支付事项</w:t>
      </w:r>
    </w:p>
    <w:p>
      <w:pPr>
        <w:spacing w:line="360" w:lineRule="auto"/>
        <w:rPr>
          <w:rFonts w:hint="eastAsia" w:ascii="宋体" w:hAnsi="宋体" w:cs="SimSun-Identity-H"/>
          <w:kern w:val="0"/>
          <w:sz w:val="24"/>
        </w:rPr>
      </w:pPr>
      <w:r>
        <w:rPr>
          <w:rFonts w:hint="eastAsia" w:ascii="宋体" w:hAnsi="宋体" w:cs="SimSun-Identity-H"/>
          <w:kern w:val="0"/>
          <w:sz w:val="24"/>
        </w:rPr>
        <w:t>78.2 计算利息的利率</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按照中国人民银行发布的同期同类贷款利率。</w:t>
      </w:r>
    </w:p>
    <w:p>
      <w:pPr>
        <w:spacing w:line="360" w:lineRule="auto"/>
        <w:rPr>
          <w:rFonts w:hint="eastAsia" w:ascii="宋体" w:hAnsi="宋体" w:cs="SimSun-Identity-H"/>
          <w:kern w:val="0"/>
          <w:sz w:val="24"/>
        </w:rPr>
      </w:pPr>
      <w:r>
        <w:rPr>
          <w:rFonts w:hint="eastAsia" w:ascii="宋体" w:hAnsi="宋体" w:cs="SimSun-Identity-H"/>
          <w:kern w:val="0"/>
          <w:sz w:val="24"/>
        </w:rPr>
        <w:t>□ 其他为。</w:t>
      </w:r>
    </w:p>
    <w:p>
      <w:pPr>
        <w:spacing w:line="360" w:lineRule="auto"/>
        <w:outlineLvl w:val="0"/>
        <w:rPr>
          <w:rFonts w:hint="eastAsia" w:ascii="宋体" w:hAnsi="宋体" w:cs="SimSun-Identity-H"/>
          <w:kern w:val="0"/>
          <w:sz w:val="24"/>
        </w:rPr>
      </w:pPr>
      <w:bookmarkStart w:id="182" w:name="_Toc535566163"/>
      <w:r>
        <w:rPr>
          <w:rFonts w:hint="eastAsia" w:ascii="宋体" w:hAnsi="宋体" w:cs="SimSun-Identity-H"/>
          <w:kern w:val="0"/>
          <w:sz w:val="24"/>
        </w:rPr>
        <w:t>79．预付款</w:t>
      </w:r>
      <w:bookmarkEnd w:id="182"/>
    </w:p>
    <w:p>
      <w:pPr>
        <w:spacing w:line="360" w:lineRule="auto"/>
        <w:rPr>
          <w:rFonts w:hint="eastAsia" w:ascii="宋体" w:hAnsi="宋体" w:cs="SimSun-Identity-H"/>
          <w:kern w:val="0"/>
          <w:sz w:val="24"/>
        </w:rPr>
      </w:pPr>
      <w:r>
        <w:rPr>
          <w:rFonts w:hint="eastAsia" w:ascii="宋体" w:hAnsi="宋体" w:cs="SimSun-Identity-H"/>
          <w:kern w:val="0"/>
          <w:sz w:val="24"/>
        </w:rPr>
        <w:t>79.1 预付款的约定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没约定预付款的，本款不适用。</w:t>
      </w:r>
    </w:p>
    <w:p>
      <w:pPr>
        <w:spacing w:line="360" w:lineRule="auto"/>
        <w:rPr>
          <w:rFonts w:hint="eastAsia" w:ascii="宋体" w:hAnsi="宋体" w:cs="SimSun-Identity-H"/>
          <w:kern w:val="0"/>
          <w:sz w:val="24"/>
        </w:rPr>
      </w:pPr>
      <w:r>
        <w:rPr>
          <w:rFonts w:hint="eastAsia" w:ascii="宋体" w:hAnsi="宋体" w:cs="SimSun-Identity-H"/>
          <w:kern w:val="0"/>
          <w:sz w:val="24"/>
        </w:rPr>
        <w:t>80．绿色施工安全防护措施费</w:t>
      </w:r>
    </w:p>
    <w:p>
      <w:pPr>
        <w:spacing w:line="360" w:lineRule="auto"/>
        <w:outlineLvl w:val="0"/>
        <w:rPr>
          <w:rFonts w:hint="eastAsia" w:ascii="宋体" w:hAnsi="宋体" w:cs="SimSun-Identity-H"/>
          <w:kern w:val="0"/>
          <w:sz w:val="24"/>
        </w:rPr>
      </w:pPr>
      <w:bookmarkStart w:id="183" w:name="_Toc535566164"/>
      <w:r>
        <w:rPr>
          <w:rFonts w:hint="eastAsia" w:ascii="宋体" w:hAnsi="宋体" w:cs="SimSun-Identity-H"/>
          <w:kern w:val="0"/>
          <w:sz w:val="24"/>
        </w:rPr>
        <w:t>80.1 绿色施工安全防护措施费的内容、范围和金额的约定</w:t>
      </w:r>
      <w:bookmarkEnd w:id="183"/>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(1) 安全文明施工的内容和范围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按合同通用条款的规定，以现行广东省统一工程计价依据规定为准。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合同双方的其他要求：</w:t>
      </w:r>
      <w:r>
        <w:rPr>
          <w:rFonts w:hint="eastAsia" w:ascii="宋体" w:hAnsi="宋体" w:cs="SimSun-Identity-H"/>
          <w:kern w:val="0"/>
          <w:sz w:val="24"/>
          <w:u w:val="single"/>
        </w:rPr>
        <w:t>承包人应按照国家、省、市安全文明施工的有关条例进行施工，若承包人有违反国家、省、市安全文明施工有关条例，发包人有权依约收取违约金及扣减按广州市文件规定计费的相关费用和文明施工费。发包人鼓励承包人争创省、市文明工地，费用已含在投标标价中。</w:t>
      </w:r>
    </w:p>
    <w:p>
      <w:pPr>
        <w:spacing w:line="360" w:lineRule="auto"/>
        <w:rPr>
          <w:rFonts w:hint="eastAsia" w:ascii="宋体" w:hAnsi="宋体" w:cs="SimSun-Identity-H"/>
          <w:kern w:val="0"/>
          <w:sz w:val="24"/>
        </w:rPr>
      </w:pPr>
      <w:r>
        <w:rPr>
          <w:rFonts w:hint="eastAsia" w:ascii="宋体" w:hAnsi="宋体" w:cs="SimSun-Identity-H"/>
          <w:kern w:val="0"/>
          <w:sz w:val="24"/>
        </w:rPr>
        <w:t>(2) 绿色施工安全防护措施费的总额(     )元。本工程的绿色施工安全防护措施费包干使用，费用不作调整（包括后续政策调整）。</w:t>
      </w:r>
    </w:p>
    <w:p>
      <w:pPr>
        <w:spacing w:line="360" w:lineRule="auto"/>
        <w:rPr>
          <w:rFonts w:hint="eastAsia" w:ascii="宋体" w:hAnsi="宋体" w:cs="SimSun-Identity-H"/>
          <w:kern w:val="0"/>
          <w:sz w:val="24"/>
        </w:rPr>
      </w:pPr>
      <w:r>
        <w:rPr>
          <w:rFonts w:hint="eastAsia" w:ascii="宋体" w:hAnsi="宋体" w:cs="SimSun-Identity-H"/>
          <w:kern w:val="0"/>
          <w:sz w:val="24"/>
        </w:rPr>
        <w:t>(3)</w:t>
      </w:r>
      <w:r>
        <w:rPr>
          <w:rFonts w:hint="eastAsia"/>
        </w:rPr>
        <w:t xml:space="preserve"> </w:t>
      </w:r>
      <w:r>
        <w:rPr>
          <w:rFonts w:hint="eastAsia" w:ascii="宋体" w:hAnsi="宋体" w:cs="SimSun-Identity-H"/>
          <w:kern w:val="0"/>
          <w:sz w:val="24"/>
        </w:rPr>
        <w:t>绿色施工安全防护措施费预付、支付办法和扣回方式按：</w:t>
      </w:r>
    </w:p>
    <w:p>
      <w:pPr>
        <w:spacing w:line="360" w:lineRule="auto"/>
        <w:rPr>
          <w:rFonts w:hint="eastAsia" w:ascii="宋体" w:hAnsi="宋体" w:cs="SimSun-Identity-H"/>
          <w:kern w:val="0"/>
          <w:sz w:val="24"/>
        </w:rPr>
      </w:pPr>
      <w:r>
        <w:rPr>
          <w:rFonts w:hint="eastAsia" w:ascii="宋体" w:hAnsi="宋体" w:cs="SimSun-Identity-H"/>
          <w:kern w:val="0"/>
          <w:sz w:val="24"/>
        </w:rPr>
        <w:t>按广东省人民政府办公厅《关于印发广东省建设工程施工扬尘污染防治管理办法（试行）的通知》（粤办函〔2017〕708号）执行：即根据建设安监机构和监理单位分阶段对施工现场安全生产检查的结果确定，达到合格者经安监机构批准，由监理单位通知发包人在一周内划拨给承包人。分阶段支付措施费的比例如下：</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经审查符合开工条件支付 50%；其余费用应当按照施工进度以及发包人、监理、承包人共同核定的安全措施落实情况支付；工程竣工安全评价合格后支付至80%。 </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4" w:name="_Toc535566165"/>
      <w:r>
        <w:rPr>
          <w:rFonts w:hint="eastAsia" w:ascii="宋体" w:hAnsi="宋体" w:cs="SimSun-Identity-H"/>
          <w:kern w:val="0"/>
          <w:sz w:val="24"/>
        </w:rPr>
        <w:t>81．进度款</w:t>
      </w:r>
      <w:bookmarkEnd w:id="184"/>
    </w:p>
    <w:p>
      <w:pPr>
        <w:spacing w:line="360" w:lineRule="auto"/>
        <w:rPr>
          <w:rFonts w:hint="eastAsia" w:ascii="宋体" w:hAnsi="宋体" w:cs="SimSun-Identity-H"/>
          <w:kern w:val="0"/>
          <w:sz w:val="24"/>
        </w:rPr>
      </w:pPr>
      <w:bookmarkStart w:id="185" w:name="_Toc535566166"/>
      <w:r>
        <w:rPr>
          <w:rFonts w:hint="eastAsia" w:ascii="宋体" w:hAnsi="宋体" w:cs="SimSun-Identity-H"/>
          <w:kern w:val="0"/>
          <w:sz w:val="24"/>
        </w:rPr>
        <w:t>81.1 支付期间</w:t>
      </w:r>
    </w:p>
    <w:p>
      <w:pPr>
        <w:spacing w:line="360" w:lineRule="auto"/>
        <w:rPr>
          <w:rFonts w:hint="eastAsia" w:ascii="宋体" w:hAnsi="宋体" w:cs="SimSun-Identity-H"/>
          <w:kern w:val="0"/>
          <w:sz w:val="24"/>
        </w:rPr>
      </w:pPr>
      <w:r>
        <w:rPr>
          <w:rFonts w:hint="eastAsia" w:ascii="宋体" w:hAnsi="宋体" w:cs="SimSun-Identity-H"/>
          <w:kern w:val="0"/>
          <w:sz w:val="24"/>
        </w:rPr>
        <w:t>□ 以形象进度为准</w:t>
      </w:r>
    </w:p>
    <w:p>
      <w:pPr>
        <w:spacing w:line="360" w:lineRule="auto"/>
        <w:rPr>
          <w:rFonts w:hint="eastAsia" w:ascii="宋体" w:hAnsi="宋体" w:cs="SimSun-Identity-H"/>
          <w:kern w:val="0"/>
          <w:sz w:val="24"/>
        </w:rPr>
      </w:pPr>
      <w:r>
        <w:rPr>
          <w:rFonts w:hint="eastAsia" w:ascii="宋体" w:hAnsi="宋体" w:cs="SimSun-Identity-H"/>
          <w:kern w:val="0"/>
          <w:sz w:val="24"/>
        </w:rPr>
        <w:t>□ 以季度为单位。</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以月为单位，具体为：</w:t>
      </w:r>
    </w:p>
    <w:p>
      <w:pPr>
        <w:numPr>
          <w:ilvl w:val="0"/>
          <w:numId w:val="7"/>
        </w:numPr>
        <w:spacing w:line="360" w:lineRule="auto"/>
        <w:rPr>
          <w:rFonts w:hint="eastAsia" w:ascii="宋体" w:hAnsi="宋体"/>
          <w:sz w:val="24"/>
          <w:szCs w:val="24"/>
          <w:u w:val="single"/>
        </w:rPr>
      </w:pPr>
      <w:r>
        <w:rPr>
          <w:rFonts w:hint="eastAsia" w:ascii="宋体" w:hAnsi="宋体"/>
          <w:sz w:val="24"/>
          <w:szCs w:val="24"/>
          <w:u w:val="single"/>
        </w:rPr>
        <w:t xml:space="preserve">每月按监理工程师及发包人审定的实际完成工程量的80%支付进度款，每月应付进度款=当月完成工程造价×80%，即每月应付进度款=当月完成工程造价×80%；因签证和变更增加的工程造价，按补充合同约定的办法支付或工程结算后支付。 </w:t>
      </w:r>
    </w:p>
    <w:p>
      <w:pPr>
        <w:numPr>
          <w:ilvl w:val="0"/>
          <w:numId w:val="7"/>
        </w:numPr>
        <w:spacing w:line="360" w:lineRule="auto"/>
        <w:ind w:left="0" w:leftChars="0" w:firstLine="0" w:firstLineChars="0"/>
        <w:rPr>
          <w:rFonts w:hint="eastAsia" w:ascii="宋体" w:hAnsi="宋体" w:cs="SimSun-Identity-H"/>
          <w:kern w:val="0"/>
          <w:sz w:val="24"/>
          <w:u w:val="single"/>
        </w:rPr>
      </w:pPr>
      <w:r>
        <w:rPr>
          <w:rFonts w:hint="eastAsia" w:ascii="宋体" w:hAnsi="宋体" w:cs="SimSun-Identity-H"/>
          <w:kern w:val="0"/>
          <w:sz w:val="24"/>
          <w:u w:val="single"/>
        </w:rPr>
        <w:t>工程竣工验收合格、结算通过审核和审计、工程档案资料按发包方规定移交后30日内，支付至结算价的97%（扣除不按本合同专用条款第</w:t>
      </w:r>
      <w:r>
        <w:rPr>
          <w:rFonts w:hint="eastAsia" w:ascii="仿宋" w:hAnsi="仿宋"/>
          <w:sz w:val="24"/>
          <w:szCs w:val="24"/>
          <w:u w:val="single"/>
        </w:rPr>
        <w:t>28.8条的违约金</w:t>
      </w:r>
      <w:r>
        <w:rPr>
          <w:rFonts w:hint="eastAsia" w:ascii="宋体" w:hAnsi="宋体" w:cs="SimSun-Identity-H"/>
          <w:kern w:val="0"/>
          <w:sz w:val="24"/>
          <w:u w:val="single"/>
        </w:rPr>
        <w:t>），余额3%为工程质量保证金。</w:t>
      </w:r>
    </w:p>
    <w:p>
      <w:pPr>
        <w:spacing w:line="360" w:lineRule="auto"/>
        <w:ind w:left="0" w:leftChars="0" w:firstLine="0" w:firstLineChars="0"/>
        <w:rPr>
          <w:rFonts w:hint="eastAsia" w:ascii="宋体" w:hAnsi="宋体" w:cs="SimSun-Identity-H"/>
          <w:kern w:val="0"/>
          <w:sz w:val="24"/>
          <w:u w:val="single"/>
        </w:rPr>
      </w:pPr>
      <w:r>
        <w:rPr>
          <w:rFonts w:hint="eastAsia" w:ascii="宋体" w:hAnsi="宋体" w:cs="SimSun-Identity-H"/>
          <w:kern w:val="0"/>
          <w:sz w:val="24"/>
          <w:u w:val="single"/>
        </w:rPr>
        <w:t>（3）3%的工程质量保证金，按专用条款84.3款约定返还。</w:t>
      </w:r>
    </w:p>
    <w:p>
      <w:pPr>
        <w:spacing w:line="360" w:lineRule="auto"/>
        <w:ind w:left="0" w:leftChars="0" w:firstLine="0" w:firstLineChars="0"/>
        <w:rPr>
          <w:rFonts w:hint="eastAsia" w:ascii="宋体" w:hAnsi="宋体" w:cs="SimSun-Identity-H"/>
          <w:kern w:val="0"/>
          <w:sz w:val="24"/>
          <w:u w:val="single"/>
        </w:rPr>
      </w:pPr>
      <w:r>
        <w:rPr>
          <w:rFonts w:hint="eastAsia" w:ascii="宋体" w:hAnsi="宋体" w:cs="SimSun-Identity-H"/>
          <w:kern w:val="0"/>
          <w:sz w:val="24"/>
          <w:u w:val="single"/>
        </w:rPr>
        <w:t>（4）每月25号承包人向监理公司申请支付当月进度款。发包人若当月没收到承包人的下月进度计划，有权拒绝支付当月的工程进度款，直至承包人向发包人提交了下月进度计划后，发包人再按合同相关条款支付当月工程进度款。</w:t>
      </w:r>
    </w:p>
    <w:p>
      <w:pPr>
        <w:spacing w:line="360" w:lineRule="auto"/>
        <w:ind w:left="0" w:leftChars="0" w:firstLine="0" w:firstLineChars="0"/>
        <w:rPr>
          <w:rFonts w:hint="eastAsia" w:ascii="宋体" w:hAnsi="宋体" w:cs="SimSun-Identity-H"/>
          <w:kern w:val="0"/>
          <w:sz w:val="24"/>
          <w:u w:val="single"/>
        </w:rPr>
      </w:pPr>
      <w:r>
        <w:rPr>
          <w:rFonts w:hint="eastAsia" w:ascii="宋体" w:hAnsi="宋体" w:cs="SimSun-Identity-H"/>
          <w:kern w:val="0"/>
          <w:sz w:val="24"/>
          <w:u w:val="single"/>
        </w:rPr>
        <w:t>（5）对比开工前承包人提交的项目总体进度计划，因承包人原因未按当月计划完成工程进度，发包人有权拒绝支付当月的工程进度款，直至承包人完成当月计划的工程进度后，发包人再按合同相关条款支付当月工程进度款。</w:t>
      </w:r>
    </w:p>
    <w:p>
      <w:pPr>
        <w:spacing w:line="360" w:lineRule="auto"/>
        <w:ind w:left="0" w:leftChars="0" w:firstLine="0" w:firstLineChars="0"/>
        <w:rPr>
          <w:rFonts w:hint="eastAsia" w:ascii="宋体" w:hAnsi="宋体" w:cs="SimSun-Identity-H"/>
          <w:kern w:val="0"/>
          <w:sz w:val="24"/>
          <w:u w:val="single"/>
        </w:rPr>
      </w:pPr>
      <w:r>
        <w:rPr>
          <w:rFonts w:hint="eastAsia" w:ascii="宋体" w:hAnsi="宋体" w:cs="SimSun-Identity-H"/>
          <w:kern w:val="0"/>
          <w:sz w:val="24"/>
          <w:u w:val="single"/>
        </w:rPr>
        <w:t>工程款支付程序：承包人提交支付申请及相关资料，经监理工程师审核，发包人审定后付款。</w:t>
      </w:r>
    </w:p>
    <w:p>
      <w:pPr>
        <w:spacing w:line="360" w:lineRule="auto"/>
        <w:ind w:left="0" w:leftChars="0" w:firstLine="0" w:firstLineChars="0"/>
        <w:rPr>
          <w:rFonts w:hint="eastAsia" w:ascii="宋体" w:hAnsi="宋体" w:eastAsia="宋体" w:cs="SimSun-Identity-H"/>
          <w:kern w:val="0"/>
          <w:sz w:val="24"/>
          <w:u w:val="single"/>
        </w:rPr>
      </w:pPr>
      <w:r>
        <w:rPr>
          <w:rFonts w:hint="eastAsia" w:ascii="宋体" w:hAnsi="宋体" w:cs="SimSun-Identity-H"/>
          <w:kern w:val="0"/>
          <w:sz w:val="24"/>
          <w:u w:val="single"/>
        </w:rPr>
        <w:t>（</w:t>
      </w:r>
      <w:r>
        <w:rPr>
          <w:rFonts w:hint="eastAsia" w:ascii="宋体" w:hAnsi="宋体" w:cs="SimSun-Identity-H"/>
          <w:kern w:val="0"/>
          <w:sz w:val="24"/>
          <w:u w:val="single"/>
          <w:lang w:val="en-US" w:eastAsia="zh-CN"/>
        </w:rPr>
        <w:t>6</w:t>
      </w:r>
      <w:r>
        <w:rPr>
          <w:rFonts w:hint="eastAsia" w:ascii="宋体" w:hAnsi="宋体" w:cs="SimSun-Identity-H"/>
          <w:kern w:val="0"/>
          <w:sz w:val="24"/>
          <w:u w:val="single"/>
        </w:rPr>
        <w:t>）本项目为总价控制</w:t>
      </w:r>
      <w:r>
        <w:rPr>
          <w:rFonts w:hint="eastAsia" w:ascii="宋体" w:hAnsi="宋体" w:eastAsia="宋体" w:cs="SimSun-Identity-H"/>
          <w:kern w:val="0"/>
          <w:sz w:val="24"/>
          <w:u w:val="single"/>
        </w:rPr>
        <w:t>项目，如需追加与合同标的相同的工程的，在不改变合同其他条款的前提下，双方可以协商签订补充合同，但所有补充合同的采购金额不得超过原合同采购金额的百分之十。</w:t>
      </w:r>
    </w:p>
    <w:p>
      <w:pPr>
        <w:spacing w:line="360" w:lineRule="auto"/>
        <w:rPr>
          <w:rFonts w:hint="eastAsia" w:ascii="宋体" w:hAnsi="宋体" w:cs="SimSun-Identity-H"/>
          <w:kern w:val="0"/>
          <w:sz w:val="24"/>
        </w:rPr>
      </w:pPr>
      <w:r>
        <w:rPr>
          <w:rFonts w:hint="eastAsia" w:ascii="宋体" w:hAnsi="宋体" w:cs="SimSun-Identity-H"/>
          <w:kern w:val="0"/>
          <w:sz w:val="24"/>
        </w:rPr>
        <w:t>□ 本期间应支付或扣留（扣回）的其他款项：</w:t>
      </w:r>
    </w:p>
    <w:p>
      <w:pPr>
        <w:spacing w:line="360" w:lineRule="auto"/>
        <w:outlineLvl w:val="0"/>
        <w:rPr>
          <w:rFonts w:hint="eastAsia" w:ascii="宋体" w:hAnsi="宋体" w:cs="SimSun-Identity-H"/>
          <w:kern w:val="0"/>
          <w:sz w:val="24"/>
        </w:rPr>
      </w:pPr>
      <w:r>
        <w:rPr>
          <w:rFonts w:hint="eastAsia" w:ascii="宋体" w:hAnsi="宋体" w:cs="SimSun-Identity-H"/>
          <w:kern w:val="0"/>
          <w:sz w:val="24"/>
        </w:rPr>
        <w:t>81.2期中付款的最低限额为</w:t>
      </w:r>
      <w:r>
        <w:rPr>
          <w:rFonts w:hint="eastAsia" w:ascii="宋体" w:hAnsi="宋体" w:cs="SimSun-Identity-H"/>
          <w:kern w:val="0"/>
          <w:sz w:val="24"/>
          <w:u w:val="single"/>
        </w:rPr>
        <w:t xml:space="preserve">  / </w:t>
      </w:r>
      <w:r>
        <w:rPr>
          <w:rFonts w:hint="eastAsia" w:ascii="宋体" w:hAnsi="宋体" w:cs="SimSun-Identity-H"/>
          <w:kern w:val="0"/>
          <w:sz w:val="24"/>
        </w:rPr>
        <w:t>万元。</w:t>
      </w:r>
      <w:bookmarkEnd w:id="185"/>
    </w:p>
    <w:p>
      <w:pPr>
        <w:spacing w:line="360" w:lineRule="auto"/>
        <w:rPr>
          <w:rFonts w:hint="eastAsia" w:ascii="宋体" w:hAnsi="宋体" w:cs="SimSun-Identity-H"/>
          <w:kern w:val="0"/>
          <w:sz w:val="24"/>
        </w:rPr>
      </w:pPr>
      <w:r>
        <w:rPr>
          <w:rFonts w:hint="eastAsia" w:ascii="宋体" w:hAnsi="宋体" w:cs="SimSun-Identity-H"/>
          <w:kern w:val="0"/>
          <w:sz w:val="24"/>
        </w:rPr>
        <w:t>82．竣工结算与结算款</w:t>
      </w:r>
    </w:p>
    <w:p>
      <w:pPr>
        <w:spacing w:line="360" w:lineRule="auto"/>
        <w:rPr>
          <w:rFonts w:hint="eastAsia" w:ascii="宋体" w:hAnsi="宋体" w:cs="SimSun-Identity-H"/>
          <w:kern w:val="0"/>
          <w:sz w:val="24"/>
        </w:rPr>
      </w:pPr>
      <w:r>
        <w:rPr>
          <w:rFonts w:hint="eastAsia" w:ascii="宋体" w:hAnsi="宋体" w:cs="SimSun-Identity-H"/>
          <w:kern w:val="0"/>
          <w:sz w:val="24"/>
        </w:rPr>
        <w:t>82.1 结算的程序和时限：</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□按合同通用条款的规定办理。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不按合同通用条款的规定，办理结算程序和时限为：</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承包人应当向发包人提供包括但不限于如下竣工结算资料：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1）工程结算书及电子文件（并加盖编制单位公章）；</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2）工程量计算书及电子文件（即计算底稿）；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3）钢筋抽料表及电子文件（即计算底稿）；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4）施工合同，补充合同或施工协议书；</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5）工程竣工图及设计图纸的电子版本</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6）工程竣工资料；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7）图纸会审纪录；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8）设计变更单；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9）工程洽商记录；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10）监理工程师通知或发包人施工指令；</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11）会议纪要；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12）现场签证单；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13）材料设备单价呈批审核单；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14）甲供材料、设备收货验收签收单：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15）综合单价呈批审核单；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16）招投标文件(含工程量清单)、招标答疑纪要；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17）开工报告、竣工报告及工期延期联系单：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18）其他相关资料：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19）建设工程结算送审资料签收表</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具体要求详见发包人《中山大学孙逸仙纪念医院建设工程结算审计送审资料暂行规定》（院审发【2020】3号）</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5）本项目工程的最终结算价，以发包人审计部门或者发包人委托的造价咨询公司审定的结算价为准，承包人必须准确编制竣工结算报价，并保证按发包人要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pPr>
        <w:spacing w:line="400" w:lineRule="exact"/>
        <w:ind w:firstLine="480" w:firstLineChars="200"/>
        <w:rPr>
          <w:rFonts w:hint="eastAsia"/>
          <w:sz w:val="24"/>
          <w:szCs w:val="24"/>
        </w:rPr>
      </w:pPr>
      <w:r>
        <w:rPr>
          <w:rFonts w:hint="eastAsia"/>
          <w:sz w:val="24"/>
          <w:szCs w:val="24"/>
        </w:rPr>
        <w:t>注：核减率</w:t>
      </w:r>
      <w:r>
        <w:rPr>
          <w:sz w:val="24"/>
          <w:szCs w:val="24"/>
        </w:rPr>
        <w:t>=</w:t>
      </w:r>
      <w:r>
        <w:rPr>
          <w:rFonts w:hint="eastAsia"/>
          <w:sz w:val="24"/>
          <w:szCs w:val="24"/>
        </w:rPr>
        <w:t>（承包人的结算报价</w:t>
      </w:r>
      <w:r>
        <w:rPr>
          <w:sz w:val="24"/>
          <w:szCs w:val="24"/>
        </w:rPr>
        <w:t>-</w:t>
      </w:r>
      <w:r>
        <w:rPr>
          <w:rFonts w:hint="eastAsia"/>
          <w:sz w:val="24"/>
          <w:szCs w:val="24"/>
        </w:rPr>
        <w:t>经审计的结算价）</w:t>
      </w:r>
      <w:r>
        <w:rPr>
          <w:sz w:val="24"/>
          <w:szCs w:val="24"/>
        </w:rPr>
        <w:t>/</w:t>
      </w:r>
      <w:r>
        <w:rPr>
          <w:rFonts w:hint="eastAsia"/>
          <w:sz w:val="24"/>
          <w:szCs w:val="24"/>
        </w:rPr>
        <w:t>承包人的结算报价</w:t>
      </w:r>
    </w:p>
    <w:p>
      <w:pPr>
        <w:spacing w:line="400" w:lineRule="exact"/>
        <w:ind w:firstLine="480" w:firstLineChars="200"/>
        <w:rPr>
          <w:sz w:val="24"/>
          <w:szCs w:val="24"/>
        </w:rPr>
      </w:pPr>
      <w:r>
        <w:rPr>
          <w:rFonts w:hint="eastAsia"/>
          <w:sz w:val="24"/>
          <w:szCs w:val="24"/>
        </w:rPr>
        <w:t>注：审核服务费按广东省物价局粤价函</w:t>
      </w:r>
      <w:r>
        <w:rPr>
          <w:sz w:val="24"/>
          <w:szCs w:val="24"/>
        </w:rPr>
        <w:t>[2011]742</w:t>
      </w:r>
      <w:r>
        <w:rPr>
          <w:rFonts w:hint="eastAsia"/>
          <w:sz w:val="24"/>
          <w:szCs w:val="24"/>
        </w:rPr>
        <w:t>号文收取。”</w:t>
      </w:r>
    </w:p>
    <w:p>
      <w:pPr>
        <w:spacing w:line="360" w:lineRule="auto"/>
        <w:rPr>
          <w:rFonts w:hint="eastAsia" w:ascii="宋体" w:hAnsi="宋体" w:cs="SimSun-Identity-H"/>
          <w:kern w:val="0"/>
          <w:sz w:val="24"/>
        </w:rPr>
      </w:pPr>
      <w:r>
        <w:rPr>
          <w:rFonts w:hint="eastAsia" w:ascii="宋体" w:hAnsi="宋体" w:cs="SimSun-Identity-H"/>
          <w:kern w:val="0"/>
          <w:sz w:val="24"/>
        </w:rPr>
        <w:t>84．质量保证金</w:t>
      </w:r>
    </w:p>
    <w:p>
      <w:pPr>
        <w:spacing w:line="360" w:lineRule="auto"/>
        <w:outlineLvl w:val="0"/>
        <w:rPr>
          <w:rFonts w:hint="eastAsia" w:ascii="宋体" w:hAnsi="宋体" w:cs="SimSun-Identity-H"/>
          <w:kern w:val="0"/>
          <w:sz w:val="24"/>
        </w:rPr>
      </w:pPr>
      <w:bookmarkStart w:id="186" w:name="_Toc535566167"/>
      <w:r>
        <w:rPr>
          <w:rFonts w:hint="eastAsia" w:ascii="宋体" w:hAnsi="宋体" w:cs="SimSun-Identity-H"/>
          <w:kern w:val="0"/>
          <w:sz w:val="24"/>
        </w:rPr>
        <w:t>84.2 质量保证金的金额及扣留</w:t>
      </w:r>
      <w:bookmarkEnd w:id="186"/>
    </w:p>
    <w:p>
      <w:pPr>
        <w:spacing w:line="360" w:lineRule="auto"/>
        <w:rPr>
          <w:rFonts w:hint="eastAsia" w:ascii="宋体" w:hAnsi="宋体" w:cs="SimSun-Identity-H"/>
          <w:kern w:val="0"/>
          <w:sz w:val="24"/>
        </w:rPr>
      </w:pPr>
      <w:r>
        <w:rPr>
          <w:rFonts w:hint="eastAsia" w:ascii="宋体" w:hAnsi="宋体" w:cs="SimSun-Identity-H"/>
          <w:kern w:val="0"/>
          <w:sz w:val="24"/>
        </w:rPr>
        <w:t>(1) 质量保证金的金额</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□按合同通用条款的规定，即按合同价款的3％。</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其他为：按结算价的3%</w:t>
      </w:r>
    </w:p>
    <w:p>
      <w:pPr>
        <w:spacing w:line="360" w:lineRule="auto"/>
        <w:outlineLvl w:val="0"/>
        <w:rPr>
          <w:rFonts w:hint="eastAsia" w:ascii="宋体" w:hAnsi="宋体" w:cs="SimSun-Identity-H"/>
          <w:kern w:val="0"/>
          <w:sz w:val="24"/>
        </w:rPr>
      </w:pPr>
      <w:bookmarkStart w:id="187" w:name="_Toc535566168"/>
      <w:r>
        <w:rPr>
          <w:rFonts w:hint="eastAsia" w:ascii="宋体" w:hAnsi="宋体" w:cs="SimSun-Identity-H"/>
          <w:kern w:val="0"/>
          <w:sz w:val="24"/>
        </w:rPr>
        <w:t>(2) 质量保证金的扣留</w:t>
      </w:r>
      <w:bookmarkEnd w:id="187"/>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按合同通用条款的规定，从每次应支付给承包人的工程款（包括进度款和结算款）中扣留，扣留的比例为3%。</w:t>
      </w:r>
    </w:p>
    <w:p>
      <w:pPr>
        <w:spacing w:line="360" w:lineRule="auto"/>
        <w:rPr>
          <w:rFonts w:hint="eastAsia" w:ascii="仿宋" w:hAnsi="仿宋"/>
          <w:sz w:val="24"/>
          <w:szCs w:val="24"/>
          <w:u w:val="single"/>
        </w:rPr>
      </w:pPr>
      <w:r>
        <w:rPr>
          <w:rFonts w:hint="eastAsia" w:ascii="宋体" w:hAnsi="宋体" w:cs="SimSun-Identity-H"/>
          <w:kern w:val="0"/>
          <w:sz w:val="24"/>
          <w:bdr w:val="single" w:color="auto" w:sz="4" w:space="0"/>
        </w:rPr>
        <w:t>√</w:t>
      </w:r>
      <w:r>
        <w:rPr>
          <w:rFonts w:hint="eastAsia" w:ascii="宋体" w:hAnsi="宋体" w:cs="SimSun-Identity-H"/>
          <w:kern w:val="0"/>
          <w:sz w:val="24"/>
        </w:rPr>
        <w:t>其他方式：</w:t>
      </w:r>
      <w:r>
        <w:rPr>
          <w:rFonts w:hint="eastAsia" w:ascii="仿宋" w:hAnsi="仿宋"/>
          <w:sz w:val="24"/>
          <w:szCs w:val="24"/>
          <w:u w:val="single"/>
        </w:rPr>
        <w:t>工程竣工结算经发包人审计部门或者发包人委托的造价咨询公司审定后，从工程结算款中扣留。</w:t>
      </w:r>
    </w:p>
    <w:p>
      <w:pPr>
        <w:spacing w:line="360" w:lineRule="auto"/>
        <w:rPr>
          <w:rFonts w:hint="eastAsia" w:ascii="仿宋" w:hAnsi="仿宋"/>
          <w:sz w:val="24"/>
          <w:szCs w:val="24"/>
          <w:u w:val="single"/>
        </w:rPr>
      </w:pPr>
      <w:r>
        <w:rPr>
          <w:rFonts w:hint="eastAsia" w:ascii="宋体" w:hAnsi="宋体" w:cs="SimSun-Identity-H"/>
          <w:kern w:val="0"/>
          <w:sz w:val="24"/>
        </w:rPr>
        <w:t>84.3 质量保证金的返还时间：</w:t>
      </w:r>
      <w:r>
        <w:rPr>
          <w:rFonts w:hint="eastAsia" w:ascii="宋体" w:hAnsi="宋体" w:cs="SimSun-Identity-H"/>
          <w:kern w:val="0"/>
          <w:sz w:val="24"/>
          <w:u w:val="single"/>
        </w:rPr>
        <w:t>按照合同专用条款第84条，本工程的工程质量保修金为工程结算价款的3%。</w:t>
      </w:r>
      <w:r>
        <w:rPr>
          <w:rFonts w:hint="eastAsia" w:ascii="仿宋" w:hAnsi="仿宋"/>
          <w:sz w:val="24"/>
          <w:szCs w:val="24"/>
          <w:u w:val="single"/>
        </w:rPr>
        <w:t>发包人在工程竣工验收合格满XX年后30日历天内一次性无息支付给承包人。质量保证金的返还，并不能解除承包人按合同约定应负的质量保修责任。</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85．最终清算付款</w:t>
      </w:r>
    </w:p>
    <w:p>
      <w:pPr>
        <w:spacing w:line="360" w:lineRule="auto"/>
        <w:outlineLvl w:val="0"/>
        <w:rPr>
          <w:rFonts w:hint="eastAsia" w:ascii="宋体" w:hAnsi="宋体" w:cs="SimSun-Identity-H"/>
          <w:kern w:val="0"/>
          <w:sz w:val="24"/>
        </w:rPr>
      </w:pPr>
      <w:bookmarkStart w:id="188" w:name="_Toc535566169"/>
      <w:r>
        <w:rPr>
          <w:rFonts w:hint="eastAsia" w:ascii="宋体" w:hAnsi="宋体" w:cs="SimSun-Identity-H"/>
          <w:kern w:val="0"/>
          <w:sz w:val="24"/>
        </w:rPr>
        <w:t>85.1 最终结清申请报告</w:t>
      </w:r>
      <w:bookmarkEnd w:id="188"/>
    </w:p>
    <w:p>
      <w:pPr>
        <w:spacing w:line="360" w:lineRule="auto"/>
        <w:rPr>
          <w:rFonts w:hint="eastAsia" w:ascii="宋体" w:hAnsi="宋体" w:cs="SimSun-Identity-H"/>
          <w:kern w:val="0"/>
          <w:sz w:val="24"/>
        </w:rPr>
      </w:pPr>
      <w:r>
        <w:rPr>
          <w:rFonts w:hint="eastAsia" w:ascii="宋体" w:hAnsi="宋体" w:cs="SimSun-Identity-H"/>
          <w:kern w:val="0"/>
          <w:sz w:val="24"/>
        </w:rPr>
        <w:t>提交份数：</w:t>
      </w:r>
    </w:p>
    <w:p>
      <w:pPr>
        <w:spacing w:line="360" w:lineRule="auto"/>
        <w:rPr>
          <w:rFonts w:hint="eastAsia" w:ascii="宋体" w:hAnsi="宋体" w:cs="SimSun-Identity-H"/>
          <w:kern w:val="0"/>
          <w:sz w:val="24"/>
        </w:rPr>
      </w:pPr>
      <w:r>
        <w:rPr>
          <w:rFonts w:hint="eastAsia" w:ascii="宋体" w:hAnsi="宋体" w:cs="SimSun-Identity-H"/>
          <w:kern w:val="0"/>
          <w:sz w:val="24"/>
        </w:rPr>
        <w:t>提交期限：</w:t>
      </w:r>
    </w:p>
    <w:p>
      <w:pPr>
        <w:spacing w:line="360" w:lineRule="auto"/>
        <w:rPr>
          <w:rFonts w:hint="eastAsia" w:ascii="宋体" w:hAnsi="宋体" w:cs="SimSun-Identity-H"/>
          <w:kern w:val="0"/>
          <w:sz w:val="24"/>
        </w:rPr>
      </w:pPr>
      <w:r>
        <w:rPr>
          <w:rFonts w:hint="eastAsia" w:ascii="宋体" w:hAnsi="宋体" w:cs="SimSun-Identity-H"/>
          <w:kern w:val="0"/>
          <w:sz w:val="24"/>
        </w:rPr>
        <w:t>86．合同争议</w:t>
      </w:r>
    </w:p>
    <w:p>
      <w:pPr>
        <w:spacing w:line="360" w:lineRule="auto"/>
        <w:rPr>
          <w:rFonts w:hint="eastAsia" w:ascii="宋体" w:hAnsi="宋体" w:cs="SimSun-Identity-H"/>
          <w:kern w:val="0"/>
          <w:sz w:val="24"/>
        </w:rPr>
      </w:pPr>
      <w:r>
        <w:rPr>
          <w:rFonts w:hint="eastAsia" w:ascii="宋体" w:hAnsi="宋体" w:cs="SimSun-Identity-H"/>
          <w:kern w:val="0"/>
          <w:sz w:val="24"/>
        </w:rPr>
        <w:t>86.4 争议调解或认定机构</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不按合同通用条款的规定，合同双方认可为：</w:t>
      </w:r>
    </w:p>
    <w:p>
      <w:pPr>
        <w:spacing w:line="360" w:lineRule="auto"/>
        <w:rPr>
          <w:rFonts w:hint="eastAsia" w:ascii="宋体" w:hAnsi="宋体" w:cs="SimSun-Identity-H"/>
          <w:kern w:val="0"/>
          <w:sz w:val="24"/>
        </w:rPr>
      </w:pPr>
      <w:r>
        <w:rPr>
          <w:rFonts w:hint="eastAsia" w:ascii="宋体" w:hAnsi="宋体" w:cs="SimSun-Identity-H"/>
          <w:kern w:val="0"/>
          <w:sz w:val="24"/>
        </w:rPr>
        <w:t>86.6 双方同意选择下列一种方式解决争议：</w:t>
      </w:r>
    </w:p>
    <w:p>
      <w:pPr>
        <w:spacing w:line="360" w:lineRule="auto"/>
        <w:rPr>
          <w:rFonts w:hint="eastAsia" w:ascii="宋体" w:hAnsi="宋体" w:cs="SimSun-Identity-H"/>
          <w:kern w:val="0"/>
          <w:sz w:val="24"/>
        </w:rPr>
      </w:pPr>
      <w:r>
        <w:rPr>
          <w:rFonts w:hint="eastAsia" w:ascii="宋体" w:hAnsi="宋体" w:cs="SimSun-Identity-H"/>
          <w:kern w:val="0"/>
          <w:sz w:val="24"/>
        </w:rPr>
        <w:t>□ 向</w:t>
      </w:r>
      <w:r>
        <w:rPr>
          <w:rFonts w:hint="eastAsia" w:ascii="宋体" w:hAnsi="宋体" w:cs="SimSun-Identity-H"/>
          <w:kern w:val="0"/>
          <w:sz w:val="24"/>
          <w:u w:val="single"/>
        </w:rPr>
        <w:t>广州市</w:t>
      </w:r>
      <w:r>
        <w:rPr>
          <w:rFonts w:hint="eastAsia" w:ascii="宋体" w:hAnsi="宋体" w:cs="SimSun-Identity-H"/>
          <w:kern w:val="0"/>
          <w:sz w:val="24"/>
        </w:rPr>
        <w:t>（仲裁机构）申请仲裁。</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lang w:val="en-US" w:eastAsia="zh-CN"/>
        </w:rPr>
        <w:t xml:space="preserve"> </w:t>
      </w:r>
      <w:r>
        <w:rPr>
          <w:rFonts w:hint="eastAsia" w:ascii="宋体" w:hAnsi="宋体" w:cs="SimSun-Identity-H"/>
          <w:kern w:val="0"/>
          <w:sz w:val="24"/>
        </w:rPr>
        <w:t>向</w:t>
      </w:r>
      <w:r>
        <w:rPr>
          <w:rFonts w:hint="eastAsia" w:ascii="宋体" w:hAnsi="宋体" w:cs="SimSun-Identity-H"/>
          <w:kern w:val="0"/>
          <w:sz w:val="24"/>
          <w:u w:val="single"/>
          <w:lang w:eastAsia="zh-CN"/>
        </w:rPr>
        <w:t>项目所在地</w:t>
      </w:r>
      <w:r>
        <w:rPr>
          <w:rFonts w:hint="eastAsia" w:ascii="宋体" w:hAnsi="宋体" w:cs="SimSun-Identity-H"/>
          <w:kern w:val="0"/>
          <w:sz w:val="24"/>
        </w:rPr>
        <w:t>有管辖权的人民法院提起诉讼。</w:t>
      </w:r>
    </w:p>
    <w:p>
      <w:pPr>
        <w:spacing w:line="360" w:lineRule="auto"/>
        <w:outlineLvl w:val="0"/>
        <w:rPr>
          <w:rFonts w:hint="eastAsia" w:ascii="宋体" w:hAnsi="宋体" w:cs="SimSun-Identity-H"/>
          <w:kern w:val="0"/>
          <w:sz w:val="24"/>
        </w:rPr>
      </w:pPr>
      <w:bookmarkStart w:id="189" w:name="_Toc535566170"/>
      <w:r>
        <w:rPr>
          <w:rFonts w:hint="eastAsia" w:ascii="宋体" w:hAnsi="宋体" w:cs="SimSun-Identity-H"/>
          <w:kern w:val="0"/>
          <w:sz w:val="24"/>
        </w:rPr>
        <w:t>91．保密要求</w:t>
      </w:r>
      <w:bookmarkEnd w:id="189"/>
    </w:p>
    <w:p>
      <w:pPr>
        <w:spacing w:line="360" w:lineRule="auto"/>
        <w:rPr>
          <w:rFonts w:hint="eastAsia" w:ascii="宋体" w:hAnsi="宋体" w:cs="SimSun-Identity-H"/>
          <w:kern w:val="0"/>
          <w:sz w:val="24"/>
        </w:rPr>
      </w:pPr>
      <w:r>
        <w:rPr>
          <w:rFonts w:hint="eastAsia" w:ascii="宋体" w:hAnsi="宋体" w:cs="SimSun-Identity-H"/>
          <w:kern w:val="0"/>
          <w:sz w:val="24"/>
        </w:rPr>
        <w:t>91.1 提供保密信息的期限：</w:t>
      </w:r>
      <w:r>
        <w:rPr>
          <w:rFonts w:hint="eastAsia" w:ascii="宋体" w:hAnsi="宋体" w:cs="SimSun-Identity-H"/>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pPr>
        <w:spacing w:line="360" w:lineRule="auto"/>
        <w:rPr>
          <w:rFonts w:hint="eastAsia" w:ascii="宋体" w:hAnsi="宋体" w:cs="SimSun-Identity-H"/>
          <w:kern w:val="0"/>
          <w:sz w:val="24"/>
        </w:rPr>
      </w:pPr>
      <w:r>
        <w:rPr>
          <w:rFonts w:hint="eastAsia" w:ascii="宋体" w:hAnsi="宋体" w:cs="SimSun-Identity-H"/>
          <w:kern w:val="0"/>
          <w:sz w:val="24"/>
        </w:rPr>
        <w:t>94．合同份数</w:t>
      </w:r>
    </w:p>
    <w:p>
      <w:pPr>
        <w:spacing w:line="360" w:lineRule="auto"/>
        <w:outlineLvl w:val="0"/>
        <w:rPr>
          <w:rFonts w:hint="eastAsia" w:ascii="宋体" w:hAnsi="宋体" w:cs="SimSun-Identity-H"/>
          <w:kern w:val="0"/>
          <w:sz w:val="24"/>
        </w:rPr>
      </w:pPr>
      <w:bookmarkStart w:id="190" w:name="_Toc535566171"/>
      <w:r>
        <w:rPr>
          <w:rFonts w:hint="eastAsia" w:ascii="宋体" w:hAnsi="宋体" w:cs="SimSun-Identity-H"/>
          <w:kern w:val="0"/>
          <w:sz w:val="24"/>
        </w:rPr>
        <w:t>94.1 提供合同文本</w:t>
      </w:r>
      <w:bookmarkEnd w:id="190"/>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按合同通用条款的规定，由发包人提供。</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不按合同通用条款的规定，提供方式为：</w:t>
      </w:r>
    </w:p>
    <w:p>
      <w:pPr>
        <w:spacing w:line="360" w:lineRule="auto"/>
        <w:rPr>
          <w:rFonts w:hint="eastAsia" w:ascii="宋体" w:hAnsi="宋体" w:cs="SimSun-Identity-H"/>
          <w:kern w:val="0"/>
          <w:sz w:val="24"/>
        </w:rPr>
      </w:pPr>
      <w:r>
        <w:rPr>
          <w:rFonts w:hint="eastAsia" w:ascii="宋体" w:hAnsi="宋体" w:cs="SimSun-Identity-H"/>
          <w:kern w:val="0"/>
          <w:sz w:val="24"/>
        </w:rPr>
        <w:t xml:space="preserve">94.2 合同共 5份，其中发包人（3）份，承包人（2）份。              </w:t>
      </w:r>
    </w:p>
    <w:p>
      <w:pPr>
        <w:spacing w:line="360" w:lineRule="auto"/>
        <w:rPr>
          <w:rFonts w:hint="eastAsia" w:ascii="宋体" w:hAnsi="宋体" w:cs="SimSun-Identity-H"/>
          <w:kern w:val="0"/>
          <w:sz w:val="24"/>
        </w:rPr>
      </w:pPr>
      <w:r>
        <w:rPr>
          <w:rFonts w:hint="eastAsia" w:ascii="宋体" w:hAnsi="宋体" w:cs="SimSun-Identity-H"/>
          <w:kern w:val="0"/>
          <w:sz w:val="24"/>
        </w:rPr>
        <w:t xml:space="preserve">95、补充条款：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 xml:space="preserve">95.1 如遇到工程的设计更改或增加工程项目，发包人和承包人必须做好工程量记录。并按照发包人有关规定和程序办理。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pPr>
        <w:spacing w:line="360" w:lineRule="auto"/>
        <w:rPr>
          <w:rFonts w:hint="eastAsia" w:ascii="宋体" w:hAnsi="宋体"/>
          <w:sz w:val="28"/>
          <w:szCs w:val="28"/>
          <w:u w:val="single"/>
        </w:rPr>
      </w:pPr>
      <w:r>
        <w:rPr>
          <w:rFonts w:hint="eastAsia" w:ascii="宋体" w:hAnsi="宋体" w:cs="SimSun-Identity-H"/>
          <w:kern w:val="0"/>
          <w:sz w:val="24"/>
          <w:u w:val="single"/>
        </w:rPr>
        <w:t xml:space="preserve">95.3 承包人必须指定专人负责财务、承包人任命（   ）为承包人财务代表，身份证号码是： </w:t>
      </w:r>
      <w:r>
        <w:rPr>
          <w:rFonts w:hint="eastAsia" w:ascii="宋体" w:hAnsi="宋体"/>
          <w:sz w:val="28"/>
          <w:szCs w:val="28"/>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 xml:space="preserve">附件：1.《廉洁守约承诺书》 </w:t>
      </w:r>
    </w:p>
    <w:p>
      <w:pPr>
        <w:spacing w:line="360" w:lineRule="auto"/>
        <w:ind w:firstLine="720" w:firstLineChars="300"/>
        <w:rPr>
          <w:rFonts w:hint="eastAsia" w:ascii="宋体" w:hAnsi="宋体" w:cs="SimSun-Identity-H"/>
          <w:kern w:val="0"/>
          <w:sz w:val="24"/>
        </w:rPr>
      </w:pPr>
      <w:r>
        <w:rPr>
          <w:rFonts w:hint="eastAsia" w:ascii="宋体" w:hAnsi="宋体" w:cs="SimSun-Identity-H"/>
          <w:kern w:val="0"/>
          <w:sz w:val="24"/>
        </w:rPr>
        <w:t>2. 工程质量保修书</w:t>
      </w:r>
    </w:p>
    <w:p>
      <w:pPr>
        <w:spacing w:line="360" w:lineRule="auto"/>
        <w:rPr>
          <w:rFonts w:ascii="宋体" w:hAnsi="宋体" w:cs="SimSun-Identity-H"/>
          <w:b/>
          <w:kern w:val="0"/>
          <w:sz w:val="24"/>
        </w:rPr>
      </w:pPr>
      <w:r>
        <w:rPr>
          <w:rFonts w:hint="eastAsia" w:ascii="宋体" w:hAnsi="宋体" w:cs="SimSun-Identity-H"/>
          <w:kern w:val="0"/>
          <w:sz w:val="24"/>
        </w:rPr>
        <w:br w:type="page"/>
      </w:r>
      <w:r>
        <w:rPr>
          <w:rFonts w:hint="eastAsia" w:ascii="宋体" w:hAnsi="宋体" w:cs="SimSun-Identity-H"/>
          <w:b/>
          <w:kern w:val="0"/>
          <w:sz w:val="24"/>
        </w:rPr>
        <w:t>附件1</w:t>
      </w:r>
    </w:p>
    <w:p>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rPr>
        <w:t>廉洁守约承诺书</w:t>
      </w:r>
    </w:p>
    <w:p>
      <w:pPr>
        <w:adjustRightInd w:val="0"/>
        <w:snapToGrid w:val="0"/>
        <w:spacing w:line="360" w:lineRule="auto"/>
        <w:rPr>
          <w:rFonts w:ascii="宋体" w:hAnsi="宋体" w:cs="仿宋_GB2312"/>
          <w:sz w:val="24"/>
        </w:rPr>
      </w:pPr>
      <w:r>
        <w:rPr>
          <w:rFonts w:hint="eastAsia" w:ascii="宋体" w:hAnsi="宋体" w:cs="仿宋_GB2312"/>
          <w:color w:val="0000FF"/>
          <w:sz w:val="24"/>
          <w:lang w:val="en-US" w:eastAsia="zh-CN"/>
        </w:rPr>
        <w:t>******</w:t>
      </w:r>
      <w:r>
        <w:rPr>
          <w:rFonts w:hint="eastAsia" w:ascii="宋体" w:hAnsi="宋体" w:cs="仿宋_GB2312"/>
          <w:sz w:val="24"/>
        </w:rPr>
        <w:t>项目名称：</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lang w:eastAsia="zh-CN"/>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r>
        <w:rPr>
          <w:rFonts w:hint="eastAsia" w:ascii="宋体" w:hAnsi="宋体" w:cs="SimSun-Identity-H"/>
          <w:b/>
          <w:kern w:val="0"/>
          <w:sz w:val="24"/>
        </w:rPr>
        <w:t>附件2</w:t>
      </w:r>
    </w:p>
    <w:p>
      <w:pPr>
        <w:spacing w:line="360" w:lineRule="auto"/>
        <w:jc w:val="center"/>
        <w:rPr>
          <w:rFonts w:hint="eastAsia" w:ascii="宋体" w:hAnsi="宋体" w:cs="SimSun-Identity-H"/>
          <w:b/>
          <w:kern w:val="0"/>
          <w:sz w:val="24"/>
        </w:rPr>
      </w:pPr>
      <w:r>
        <w:rPr>
          <w:rFonts w:hint="eastAsia" w:ascii="宋体" w:hAnsi="宋体" w:cs="SimSun-Identity-H"/>
          <w:b/>
          <w:kern w:val="0"/>
          <w:sz w:val="24"/>
        </w:rPr>
        <w:t>工程质量保修书</w:t>
      </w:r>
    </w:p>
    <w:p>
      <w:pPr>
        <w:spacing w:line="360" w:lineRule="auto"/>
        <w:rPr>
          <w:rFonts w:hint="eastAsia" w:ascii="宋体" w:hAnsi="宋体" w:cs="SimSun-Identity-H"/>
          <w:b/>
          <w:kern w:val="0"/>
          <w:sz w:val="24"/>
        </w:rPr>
      </w:pPr>
      <w:r>
        <w:rPr>
          <w:rFonts w:hint="eastAsia" w:ascii="宋体" w:hAnsi="宋体" w:cs="SimSun-Identity-H"/>
          <w:b/>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发包人：</w:t>
      </w:r>
      <w:r>
        <w:rPr>
          <w:rFonts w:hint="eastAsia" w:ascii="宋体" w:hAnsi="宋体" w:cs="SimSun-Identity-H"/>
          <w:kern w:val="0"/>
          <w:sz w:val="24"/>
          <w:u w:val="single"/>
        </w:rPr>
        <w:t>中山大学孙逸仙纪念医院</w:t>
      </w:r>
    </w:p>
    <w:p>
      <w:pPr>
        <w:spacing w:line="360" w:lineRule="auto"/>
        <w:rPr>
          <w:rFonts w:hint="eastAsia" w:ascii="宋体" w:hAnsi="宋体" w:cs="SimSun-Identity-H"/>
          <w:kern w:val="0"/>
          <w:sz w:val="24"/>
          <w:u w:val="single"/>
        </w:rPr>
      </w:pPr>
      <w:r>
        <w:rPr>
          <w:rFonts w:hint="eastAsia" w:ascii="宋体" w:hAnsi="宋体" w:cs="SimSun-Identity-H"/>
          <w:kern w:val="0"/>
          <w:sz w:val="24"/>
        </w:rPr>
        <w:t>承包人：</w:t>
      </w:r>
      <w:r>
        <w:rPr>
          <w:rFonts w:hint="eastAsia" w:ascii="宋体" w:hAnsi="宋体" w:cs="SimSun-Identity-H"/>
          <w:kern w:val="0"/>
          <w:sz w:val="24"/>
          <w:u w:val="single"/>
        </w:rPr>
        <w:t>（全称）</w:t>
      </w:r>
      <w:r>
        <w:rPr>
          <w:rFonts w:hint="eastAsia" w:ascii="宋体" w:hAnsi="宋体" w:cs="SimSun-Identity-H"/>
          <w:kern w:val="0"/>
          <w:sz w:val="24"/>
          <w:u w:val="single"/>
          <w:lang w:val="en-US" w:eastAsia="zh-CN"/>
        </w:rPr>
        <w:t xml:space="preserve">             </w:t>
      </w:r>
      <w:r>
        <w:rPr>
          <w:rFonts w:hint="eastAsia" w:ascii="宋体" w:hAnsi="宋体" w:cs="SimSun-Identity-H"/>
          <w:kern w:val="0"/>
          <w:sz w:val="24"/>
          <w:u w:val="single"/>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为保证</w:t>
      </w:r>
      <w:r>
        <w:rPr>
          <w:rFonts w:hint="eastAsia" w:ascii="宋体" w:hAnsi="宋体" w:cs="SimSun-Identity-H"/>
          <w:kern w:val="0"/>
          <w:sz w:val="24"/>
          <w:u w:val="single"/>
        </w:rPr>
        <w:t xml:space="preserve">        </w:t>
      </w:r>
      <w:r>
        <w:rPr>
          <w:rFonts w:hint="eastAsia" w:ascii="宋体" w:hAnsi="宋体" w:cs="SimSun-Identity-H"/>
          <w:kern w:val="0"/>
          <w:sz w:val="24"/>
        </w:rPr>
        <w:t xml:space="preserve">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pPr>
        <w:spacing w:line="360" w:lineRule="auto"/>
        <w:ind w:firstLine="480" w:firstLineChars="200"/>
        <w:outlineLvl w:val="0"/>
        <w:rPr>
          <w:rFonts w:hint="eastAsia" w:ascii="宋体" w:hAnsi="宋体" w:cs="SimSun-Identity-H"/>
          <w:kern w:val="0"/>
          <w:sz w:val="24"/>
        </w:rPr>
      </w:pPr>
      <w:bookmarkStart w:id="191" w:name="_Toc535566172"/>
      <w:r>
        <w:rPr>
          <w:rFonts w:hint="eastAsia" w:ascii="宋体" w:hAnsi="宋体" w:cs="SimSun-Identity-H"/>
          <w:kern w:val="0"/>
          <w:sz w:val="24"/>
        </w:rPr>
        <w:t>1、  质量保修范围</w:t>
      </w:r>
      <w:bookmarkEnd w:id="191"/>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pPr>
        <w:spacing w:line="360" w:lineRule="auto"/>
        <w:ind w:firstLine="480" w:firstLineChars="200"/>
        <w:outlineLvl w:val="0"/>
        <w:rPr>
          <w:rFonts w:hint="eastAsia" w:ascii="宋体" w:hAnsi="宋体" w:cs="SimSun-Identity-H"/>
          <w:kern w:val="0"/>
          <w:sz w:val="24"/>
        </w:rPr>
      </w:pPr>
      <w:bookmarkStart w:id="192" w:name="_Toc535566173"/>
      <w:r>
        <w:rPr>
          <w:rFonts w:hint="eastAsia" w:ascii="宋体" w:hAnsi="宋体" w:cs="SimSun-Identity-H"/>
          <w:kern w:val="0"/>
          <w:sz w:val="24"/>
        </w:rPr>
        <w:t>2、  质量保修期</w:t>
      </w:r>
      <w:bookmarkEnd w:id="192"/>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2.1 质量保修期从工程实际竣工之日算起。单项竣工验收的工程，按单项工程分别计算质量保修期。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2.2 双方根据《建设工程质量管理条例》及有关规定，约定本工程质量保修期如下：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1、地基基础工程、主体结构工程为设计文件规定的合理使用年限；</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2、屋面防水工程、有防水要求的卫生间、房间和外墙面的防渗漏工程为 5 年；</w:t>
      </w:r>
    </w:p>
    <w:p>
      <w:pPr>
        <w:spacing w:line="360" w:lineRule="auto"/>
        <w:ind w:firstLine="480" w:firstLineChars="200"/>
        <w:outlineLvl w:val="0"/>
        <w:rPr>
          <w:rFonts w:hint="eastAsia" w:ascii="宋体" w:hAnsi="宋体" w:cs="SimSun-Identity-H"/>
          <w:kern w:val="0"/>
          <w:sz w:val="24"/>
        </w:rPr>
      </w:pPr>
      <w:bookmarkStart w:id="193" w:name="_Toc535566174"/>
      <w:r>
        <w:rPr>
          <w:rFonts w:hint="eastAsia" w:ascii="宋体" w:hAnsi="宋体" w:cs="SimSun-Identity-H"/>
          <w:kern w:val="0"/>
          <w:sz w:val="24"/>
        </w:rPr>
        <w:t>3、电气管线工程、给排水管道工程、设备安装工程为  2  年；</w:t>
      </w:r>
      <w:bookmarkEnd w:id="193"/>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4、供热、供冷系统工程为2个采暖期、供冷期；</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5、装饰装修工程为2年；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6、其他项目：按建设部颁发的《房屋建筑工程质量保修办法》执行。</w:t>
      </w:r>
    </w:p>
    <w:p>
      <w:pPr>
        <w:spacing w:line="360" w:lineRule="auto"/>
        <w:ind w:firstLine="480" w:firstLineChars="200"/>
        <w:outlineLvl w:val="0"/>
        <w:rPr>
          <w:rFonts w:hint="eastAsia" w:ascii="宋体" w:hAnsi="宋体" w:cs="SimSun-Identity-H"/>
          <w:kern w:val="0"/>
          <w:sz w:val="24"/>
        </w:rPr>
      </w:pPr>
      <w:bookmarkStart w:id="194" w:name="_Toc535566175"/>
      <w:r>
        <w:rPr>
          <w:rFonts w:hint="eastAsia" w:ascii="宋体" w:hAnsi="宋体" w:cs="SimSun-Identity-H"/>
          <w:kern w:val="0"/>
          <w:sz w:val="24"/>
        </w:rPr>
        <w:t>3． 质量保修责任</w:t>
      </w:r>
      <w:bookmarkEnd w:id="194"/>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3.1  属于保修范围的项目，承包人应在接到通知后的2天内派人保修。承包人不在约定期限内派人保修，发包人可自行或指派第三方保修，费用在质保金中扣除。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3.2  发生紧急抢修事故的，承包人在接到通知后，应立即到达事故现场抢修。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3.4  质量保修完成后，由发包人组织验收。</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4． 质量保修费用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质量保修费用及相关的损害赔偿费，由造成质量缺陷的责任方承担。</w:t>
      </w:r>
    </w:p>
    <w:p>
      <w:pPr>
        <w:spacing w:line="360" w:lineRule="auto"/>
        <w:ind w:firstLine="480" w:firstLineChars="200"/>
        <w:outlineLvl w:val="0"/>
        <w:rPr>
          <w:rFonts w:hint="eastAsia" w:ascii="宋体" w:hAnsi="宋体" w:cs="SimSun-Identity-H"/>
          <w:kern w:val="0"/>
          <w:sz w:val="24"/>
        </w:rPr>
      </w:pPr>
      <w:bookmarkStart w:id="195" w:name="_Toc535566176"/>
      <w:r>
        <w:rPr>
          <w:rFonts w:hint="eastAsia" w:ascii="宋体" w:hAnsi="宋体" w:cs="SimSun-Identity-H"/>
          <w:kern w:val="0"/>
          <w:sz w:val="24"/>
        </w:rPr>
        <w:t>5、质量保修金与支付</w:t>
      </w:r>
      <w:bookmarkEnd w:id="19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6  其它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6.1  双方约定的其它工程质量保修事项：</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6.2  本工程质量保修书，由发包人承包人在工程竣工验收前签署，作为合同附件，其有效期限至保修期满。</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发包人：（公章）                     承包人：（公章）</w:t>
      </w:r>
    </w:p>
    <w:p>
      <w:pPr>
        <w:spacing w:line="360" w:lineRule="auto"/>
        <w:rPr>
          <w:rFonts w:hint="eastAsia" w:ascii="宋体" w:hAnsi="宋体" w:cs="SimSun-Identity-H"/>
          <w:kern w:val="0"/>
          <w:sz w:val="24"/>
        </w:rPr>
      </w:pPr>
      <w:r>
        <w:rPr>
          <w:rFonts w:hint="eastAsia" w:ascii="宋体" w:hAnsi="宋体" w:cs="SimSun-Identity-H"/>
          <w:kern w:val="0"/>
          <w:sz w:val="24"/>
        </w:rPr>
        <w:t>法定代表人：（签字）                 法定代表人：（签字）</w:t>
      </w:r>
    </w:p>
    <w:p>
      <w:pPr>
        <w:spacing w:line="360" w:lineRule="auto"/>
        <w:rPr>
          <w:rFonts w:hint="eastAsia" w:ascii="宋体" w:hAnsi="宋体" w:cs="SimSun-Identity-H"/>
          <w:kern w:val="0"/>
          <w:sz w:val="24"/>
        </w:rPr>
      </w:pPr>
      <w:r>
        <w:rPr>
          <w:rFonts w:hint="eastAsia" w:ascii="宋体" w:hAnsi="宋体" w:cs="SimSun-Identity-H"/>
          <w:kern w:val="0"/>
          <w:sz w:val="24"/>
        </w:rPr>
        <w:t>委托代理人：（签字）                 委托代理人：（签字）</w:t>
      </w:r>
    </w:p>
    <w:p>
      <w:pPr>
        <w:spacing w:line="360" w:lineRule="auto"/>
        <w:rPr>
          <w:rFonts w:hint="eastAsia" w:ascii="宋体" w:hAnsi="宋体" w:cs="SimSun-Identity-H"/>
          <w:kern w:val="0"/>
          <w:sz w:val="24"/>
        </w:rPr>
      </w:pPr>
      <w:r>
        <w:rPr>
          <w:rFonts w:hint="eastAsia" w:ascii="宋体" w:hAnsi="宋体" w:cs="SimSun-Identity-H"/>
          <w:kern w:val="0"/>
          <w:sz w:val="24"/>
        </w:rPr>
        <w:t>项目联系人：（签字）                 项目联系人：（签字）</w:t>
      </w:r>
    </w:p>
    <w:p>
      <w:pPr>
        <w:spacing w:line="360" w:lineRule="auto"/>
        <w:rPr>
          <w:rFonts w:hint="eastAsia" w:ascii="宋体" w:hAnsi="宋体" w:cs="SimSun-Identity-H"/>
          <w:kern w:val="0"/>
          <w:sz w:val="24"/>
        </w:rPr>
      </w:pPr>
      <w:r>
        <w:rPr>
          <w:rFonts w:hint="eastAsia" w:ascii="宋体" w:hAnsi="宋体" w:cs="SimSun-Identity-H"/>
          <w:kern w:val="0"/>
          <w:sz w:val="24"/>
        </w:rPr>
        <w:t>联系电话：020-81332029               联系电话：</w:t>
      </w:r>
    </w:p>
    <w:p>
      <w:pPr>
        <w:spacing w:line="360" w:lineRule="auto"/>
        <w:ind w:firstLine="600" w:firstLineChars="250"/>
        <w:rPr>
          <w:rFonts w:hint="eastAsia" w:ascii="宋体" w:hAnsi="宋体" w:cs="SimSun-Identity-H"/>
          <w:kern w:val="0"/>
          <w:sz w:val="24"/>
        </w:rPr>
      </w:pPr>
      <w:r>
        <w:rPr>
          <w:rFonts w:hint="eastAsia" w:ascii="宋体" w:hAnsi="宋体" w:cs="SimSun-Identity-H"/>
          <w:kern w:val="0"/>
          <w:sz w:val="24"/>
        </w:rPr>
        <w:t>年   月   日                         年   月   日</w:t>
      </w:r>
    </w:p>
    <w:p/>
    <w:p>
      <w:pPr>
        <w:spacing w:line="360" w:lineRule="auto"/>
        <w:ind w:firstLine="600" w:firstLineChars="250"/>
        <w:rPr>
          <w:rFonts w:hint="eastAsia" w:ascii="宋体" w:hAnsi="宋体" w:cs="SimSun-Identity-H"/>
          <w:kern w:val="0"/>
          <w:sz w:val="24"/>
        </w:rPr>
      </w:pPr>
    </w:p>
    <w:p/>
    <w:p/>
    <w:p/>
    <w:p/>
    <w:p/>
    <w:p>
      <w:pPr>
        <w:pStyle w:val="2"/>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29"/>
        <w:ind w:firstLine="643"/>
      </w:pPr>
      <w:r>
        <w:rPr>
          <w:rFonts w:hint="eastAsia"/>
          <w:b/>
          <w:sz w:val="32"/>
          <w:szCs w:val="18"/>
        </w:rPr>
        <w:t>（请响应人按照以下文件的要求格式、内容、顺序制作响应文件，并请编制目录及页码，否则可能将影响对响应文件的评价。）</w:t>
      </w:r>
    </w:p>
    <w:p>
      <w:pPr>
        <w:pStyle w:val="29"/>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29"/>
        <w:numPr>
          <w:ilvl w:val="0"/>
          <w:numId w:val="8"/>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pStyle w:val="29"/>
        <w:spacing w:line="360" w:lineRule="auto"/>
        <w:ind w:left="480" w:firstLine="0" w:firstLineChars="0"/>
        <w:rPr>
          <w:rFonts w:ascii="黑体" w:hAnsi="黑体" w:eastAsia="黑体" w:cs="黑体"/>
          <w:color w:val="000000"/>
          <w:sz w:val="24"/>
        </w:rPr>
      </w:pPr>
    </w:p>
    <w:p>
      <w:pPr>
        <w:spacing w:line="360" w:lineRule="auto"/>
        <w:jc w:val="center"/>
        <w:rPr>
          <w:rFonts w:ascii="宋体" w:hAnsi="宋体"/>
          <w:b/>
          <w:sz w:val="52"/>
          <w:szCs w:val="32"/>
        </w:rPr>
      </w:pPr>
      <w:r>
        <w:rPr>
          <w:rFonts w:hint="eastAsia" w:ascii="宋体" w:hAnsi="宋体"/>
          <w:b/>
          <w:sz w:val="52"/>
          <w:szCs w:val="32"/>
        </w:rPr>
        <w:t>中山大学孙逸仙纪念医院</w:t>
      </w:r>
    </w:p>
    <w:p>
      <w:pPr>
        <w:spacing w:line="360" w:lineRule="auto"/>
        <w:jc w:val="center"/>
        <w:rPr>
          <w:rFonts w:ascii="宋体" w:hAnsi="宋体"/>
          <w:b/>
          <w:sz w:val="52"/>
          <w:szCs w:val="32"/>
        </w:rPr>
      </w:pPr>
      <w:r>
        <w:rPr>
          <w:rFonts w:hint="eastAsia" w:ascii="宋体" w:hAnsi="宋体"/>
          <w:b/>
          <w:color w:val="0000FF"/>
          <w:sz w:val="52"/>
          <w:szCs w:val="32"/>
          <w:lang w:val="en-US" w:eastAsia="zh-CN"/>
        </w:rPr>
        <w:t>******</w:t>
      </w:r>
      <w:r>
        <w:rPr>
          <w:rFonts w:hint="eastAsia" w:ascii="宋体" w:hAnsi="宋体"/>
          <w:b/>
          <w:sz w:val="52"/>
          <w:szCs w:val="32"/>
        </w:rPr>
        <w:t>改造项目</w:t>
      </w:r>
    </w:p>
    <w:p>
      <w:pPr>
        <w:spacing w:line="360" w:lineRule="auto"/>
        <w:jc w:val="center"/>
        <w:rPr>
          <w:rFonts w:ascii="宋体" w:hAnsi="宋体"/>
          <w:b/>
          <w:sz w:val="52"/>
          <w:szCs w:val="32"/>
        </w:rPr>
      </w:pPr>
      <w:r>
        <w:rPr>
          <w:rFonts w:hint="eastAsia" w:ascii="宋体" w:hAnsi="宋体"/>
          <w:b/>
          <w:sz w:val="52"/>
          <w:szCs w:val="32"/>
        </w:rPr>
        <w:t>响应文件</w:t>
      </w:r>
    </w:p>
    <w:p>
      <w:pPr>
        <w:pStyle w:val="12"/>
        <w:spacing w:line="360" w:lineRule="auto"/>
        <w:jc w:val="center"/>
        <w:rPr>
          <w:rFonts w:hAnsi="宋体" w:cs="宋体"/>
          <w:b/>
          <w:sz w:val="32"/>
          <w:szCs w:val="32"/>
        </w:rPr>
      </w:pPr>
      <w:r>
        <w:rPr>
          <w:rFonts w:hint="eastAsia" w:hAnsi="宋体" w:cs="宋体"/>
          <w:b/>
          <w:sz w:val="32"/>
          <w:szCs w:val="32"/>
        </w:rPr>
        <w:t>(正本/副本）</w:t>
      </w: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1906" w:firstLineChars="678"/>
        <w:rPr>
          <w:rFonts w:hint="default" w:hAnsi="宋体" w:eastAsia="宋体" w:cs="宋体"/>
          <w:b/>
          <w:sz w:val="28"/>
          <w:szCs w:val="28"/>
          <w:u w:val="single"/>
          <w:lang w:val="en-US" w:eastAsia="zh-CN"/>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pPr>
        <w:pStyle w:val="12"/>
        <w:spacing w:line="360" w:lineRule="auto"/>
        <w:ind w:firstLine="1906" w:firstLineChars="678"/>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pPr>
        <w:pStyle w:val="12"/>
        <w:spacing w:line="360" w:lineRule="auto"/>
        <w:ind w:firstLine="1906" w:firstLineChars="678"/>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pPr>
        <w:pStyle w:val="12"/>
        <w:spacing w:line="360" w:lineRule="auto"/>
        <w:ind w:firstLine="1906" w:firstLineChars="678"/>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pPr>
        <w:pStyle w:val="3"/>
        <w:pageBreakBefore/>
        <w:jc w:val="center"/>
        <w:rPr>
          <w:rFonts w:ascii="Calibri" w:hAnsi="Calibri" w:eastAsia="宋体" w:cs="宋体"/>
          <w:sz w:val="24"/>
        </w:rPr>
      </w:pPr>
      <w:bookmarkStart w:id="196" w:name="_Toc97049462"/>
      <w:bookmarkStart w:id="197" w:name="_Toc97049463"/>
      <w:r>
        <w:rPr>
          <w:rFonts w:hint="eastAsia" w:ascii="黑体" w:hAnsi="黑体" w:cs="黑体"/>
          <w:sz w:val="36"/>
          <w:szCs w:val="36"/>
        </w:rPr>
        <w:t>响应文件目录</w:t>
      </w:r>
      <w:bookmarkEnd w:id="196"/>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一、报价表………………………………………………………………………第（  ）页</w:t>
      </w:r>
    </w:p>
    <w:p>
      <w:pPr>
        <w:pStyle w:val="29"/>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pPr>
        <w:pStyle w:val="29"/>
        <w:spacing w:line="360" w:lineRule="auto"/>
        <w:ind w:firstLine="0" w:firstLineChars="0"/>
        <w:rPr>
          <w:rFonts w:hint="eastAsia" w:ascii="宋体" w:hAnsi="宋体" w:cs="宋体"/>
          <w:sz w:val="24"/>
          <w:szCs w:val="36"/>
        </w:rPr>
      </w:pPr>
      <w:r>
        <w:rPr>
          <w:rFonts w:hint="eastAsia" w:ascii="宋体" w:hAnsi="宋体" w:cs="宋体"/>
          <w:sz w:val="24"/>
          <w:szCs w:val="36"/>
        </w:rPr>
        <w:t>（二）分项报价明细表…………………………………………………………第（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29"/>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29"/>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29"/>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29"/>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pPr>
        <w:pStyle w:val="29"/>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六</w:t>
      </w:r>
      <w:r>
        <w:rPr>
          <w:rFonts w:hint="eastAsia" w:ascii="宋体" w:hAnsi="宋体" w:cs="宋体"/>
          <w:sz w:val="24"/>
          <w:szCs w:val="36"/>
        </w:rPr>
        <w:t xml:space="preserve">、  </w:t>
      </w:r>
      <w:r>
        <w:rPr>
          <w:rFonts w:hint="eastAsia" w:ascii="宋体" w:hAnsi="宋体" w:cs="宋体"/>
          <w:sz w:val="24"/>
          <w:szCs w:val="36"/>
          <w:lang w:eastAsia="zh-CN"/>
        </w:rPr>
        <w:t>承诺函</w:t>
      </w:r>
      <w:r>
        <w:rPr>
          <w:rFonts w:hint="eastAsia" w:ascii="宋体" w:hAnsi="宋体" w:cs="宋体"/>
          <w:sz w:val="24"/>
          <w:szCs w:val="36"/>
        </w:rPr>
        <w:t>……………………………………………………………………第（  ）页</w:t>
      </w:r>
    </w:p>
    <w:p>
      <w:pPr>
        <w:pStyle w:val="29"/>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29"/>
        <w:ind w:firstLine="0" w:firstLineChars="0"/>
      </w:pPr>
    </w:p>
    <w:p>
      <w:pPr>
        <w:pStyle w:val="29"/>
        <w:ind w:firstLine="0" w:firstLineChars="0"/>
        <w:rPr>
          <w:rFonts w:ascii="宋体" w:hAnsi="宋体" w:cs="宋体"/>
          <w:sz w:val="24"/>
        </w:rPr>
      </w:pPr>
    </w:p>
    <w:p>
      <w:pPr>
        <w:pStyle w:val="29"/>
        <w:ind w:firstLine="0" w:firstLineChars="0"/>
        <w:rPr>
          <w:rFonts w:ascii="宋体" w:hAnsi="宋体" w:cs="宋体"/>
          <w:sz w:val="24"/>
        </w:rPr>
      </w:pPr>
    </w:p>
    <w:p>
      <w:pPr>
        <w:pStyle w:val="29"/>
        <w:ind w:firstLine="0" w:firstLineChars="0"/>
        <w:rPr>
          <w:rFonts w:ascii="宋体" w:hAnsi="宋体" w:cs="宋体"/>
          <w:sz w:val="24"/>
        </w:rPr>
      </w:pPr>
    </w:p>
    <w:p>
      <w:pPr>
        <w:pStyle w:val="29"/>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19"/>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29"/>
        <w:adjustRightInd w:val="0"/>
        <w:snapToGrid w:val="0"/>
        <w:spacing w:line="360" w:lineRule="auto"/>
        <w:ind w:firstLine="0" w:firstLineChars="0"/>
        <w:rPr>
          <w:sz w:val="21"/>
          <w:szCs w:val="28"/>
        </w:rPr>
      </w:pPr>
    </w:p>
    <w:bookmarkEnd w:id="197"/>
    <w:p>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10"/>
        <w:spacing w:line="360" w:lineRule="auto"/>
        <w:jc w:val="center"/>
        <w:outlineLvl w:val="1"/>
        <w:rPr>
          <w:rFonts w:ascii="宋体" w:hAnsi="宋体" w:cs="宋体"/>
          <w:bCs/>
          <w:sz w:val="10"/>
          <w:szCs w:val="21"/>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pPr>
              <w:autoSpaceDE w:val="0"/>
              <w:autoSpaceDN w:val="0"/>
              <w:adjustRightInd w:val="0"/>
              <w:jc w:val="left"/>
              <w:rPr>
                <w:rFonts w:ascii="宋体" w:hAnsi="宋体" w:cs="宋体"/>
                <w:kern w:val="0"/>
                <w:sz w:val="24"/>
              </w:rPr>
            </w:pPr>
            <w:r>
              <w:rPr>
                <w:rFonts w:hint="eastAsia" w:ascii="宋体" w:hAnsi="宋体" w:cs="宋体"/>
                <w:kern w:val="0"/>
                <w:sz w:val="24"/>
              </w:rPr>
              <w:t xml:space="preserve">大写：人民币   </w:t>
            </w:r>
          </w:p>
          <w:p>
            <w:pPr>
              <w:spacing w:line="360" w:lineRule="auto"/>
              <w:jc w:val="left"/>
              <w:rPr>
                <w:rFonts w:ascii="宋体" w:hAnsi="宋体" w:cs="宋体"/>
                <w:bCs/>
                <w:sz w:val="24"/>
                <w:u w:val="single"/>
              </w:rPr>
            </w:pPr>
            <w:r>
              <w:rPr>
                <w:rFonts w:hint="eastAsia" w:ascii="宋体" w:hAnsi="宋体" w:cs="宋体"/>
                <w:kern w:val="0"/>
                <w:sz w:val="24"/>
              </w:rPr>
              <w:t>小写：</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pPr>
              <w:tabs>
                <w:tab w:val="left" w:pos="8364"/>
              </w:tabs>
              <w:snapToGrid w:val="0"/>
              <w:spacing w:line="360" w:lineRule="auto"/>
              <w:ind w:right="-58"/>
              <w:jc w:val="center"/>
              <w:rPr>
                <w:rFonts w:ascii="宋体" w:hAnsi="宋体" w:cs="宋体"/>
                <w:sz w:val="24"/>
              </w:rPr>
            </w:pPr>
          </w:p>
        </w:tc>
      </w:tr>
    </w:tbl>
    <w:p>
      <w:pPr>
        <w:adjustRightInd w:val="0"/>
        <w:snapToGrid w:val="0"/>
        <w:ind w:firstLine="420" w:firstLineChars="200"/>
        <w:rPr>
          <w:rFonts w:ascii="宋体" w:hAnsi="宋体" w:cs="宋体"/>
          <w:szCs w:val="21"/>
        </w:rPr>
      </w:pPr>
    </w:p>
    <w:p>
      <w:pPr>
        <w:pStyle w:val="29"/>
        <w:ind w:firstLine="400"/>
      </w:pPr>
    </w:p>
    <w:p>
      <w:pPr>
        <w:pStyle w:val="29"/>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29"/>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29"/>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29"/>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20"/>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3"/>
        <w:pageBreakBefore/>
        <w:adjustRightInd w:val="0"/>
        <w:snapToGrid w:val="0"/>
        <w:spacing w:beforeLines="50" w:after="0" w:line="240" w:lineRule="auto"/>
        <w:ind w:left="420" w:leftChars="20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（二）分项报价明细表（详见附表工程量清单）</w:t>
      </w: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ascii="宋体" w:hAnsi="宋体" w:cs="宋体"/>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p>
      <w:pPr>
        <w:rPr>
          <w:rFonts w:ascii="宋体" w:hAnsi="宋体" w:cs="宋体"/>
          <w:sz w:val="24"/>
        </w:rPr>
      </w:pPr>
      <w:r>
        <w:rPr>
          <w:rFonts w:hint="eastAsia" w:ascii="宋体" w:hAnsi="宋体" w:cs="宋体"/>
          <w:sz w:val="24"/>
        </w:rPr>
        <w:t>1.响应人须按照工程量清单的要求进行填写报价。</w:t>
      </w:r>
    </w:p>
    <w:p>
      <w:pPr>
        <w:rPr>
          <w:rFonts w:ascii="宋体" w:hAnsi="宋体" w:cs="宋体"/>
          <w:sz w:val="24"/>
        </w:rPr>
      </w:pPr>
      <w:r>
        <w:rPr>
          <w:rFonts w:hint="eastAsia" w:ascii="宋体" w:hAnsi="宋体" w:cs="宋体"/>
          <w:sz w:val="24"/>
        </w:rPr>
        <w:t>2.分项报价明细表均需打印放入响应文件中作为响应明细报价表内容。</w:t>
      </w:r>
    </w:p>
    <w:p>
      <w:pPr>
        <w:rPr>
          <w:rFonts w:ascii="宋体" w:hAnsi="宋体" w:cs="宋体"/>
          <w:sz w:val="24"/>
        </w:rPr>
      </w:pPr>
    </w:p>
    <w:p>
      <w:pPr>
        <w:rPr>
          <w:rFonts w:ascii="宋体" w:hAnsi="宋体" w:cs="宋体"/>
          <w:sz w:val="24"/>
        </w:rPr>
      </w:pPr>
    </w:p>
    <w:p>
      <w:pPr>
        <w:pStyle w:val="2"/>
      </w:pPr>
    </w:p>
    <w:p/>
    <w:p>
      <w:pPr>
        <w:pStyle w:val="2"/>
      </w:pPr>
    </w:p>
    <w:p/>
    <w:p>
      <w:pPr>
        <w:pStyle w:val="2"/>
      </w:pPr>
    </w:p>
    <w:p/>
    <w:p>
      <w:pPr>
        <w:pStyle w:val="2"/>
      </w:pPr>
    </w:p>
    <w:p>
      <w:pPr>
        <w:rPr>
          <w:rFonts w:ascii="宋体" w:hAnsi="宋体" w:cs="宋体"/>
          <w:sz w:val="24"/>
        </w:rPr>
      </w:pPr>
      <w:r>
        <w:rPr>
          <w:rFonts w:hint="eastAsia" w:ascii="宋体" w:hAnsi="宋体" w:cs="宋体"/>
          <w:sz w:val="24"/>
        </w:rPr>
        <w:t>注：1.此表为报价总表的报价明细表。</w:t>
      </w:r>
    </w:p>
    <w:p>
      <w:pPr>
        <w:ind w:firstLine="480" w:firstLineChars="200"/>
        <w:rPr>
          <w:rFonts w:ascii="宋体" w:hAnsi="宋体" w:cs="宋体"/>
          <w:sz w:val="24"/>
        </w:rPr>
      </w:pPr>
      <w:r>
        <w:rPr>
          <w:rFonts w:hint="eastAsia" w:ascii="宋体" w:hAnsi="宋体" w:cs="宋体"/>
          <w:sz w:val="24"/>
        </w:rPr>
        <w:t>2.报价人应按分项报价明细表的各项内容要求进行填写，不得更改此表格式、内容。</w:t>
      </w:r>
    </w:p>
    <w:p>
      <w:pPr>
        <w:pStyle w:val="15"/>
        <w:snapToGrid/>
        <w:ind w:firstLine="480" w:firstLineChars="200"/>
        <w:rPr>
          <w:rFonts w:ascii="宋体" w:hAnsi="宋体" w:cs="宋体"/>
          <w:sz w:val="24"/>
        </w:rPr>
      </w:pPr>
      <w:r>
        <w:rPr>
          <w:rFonts w:hint="eastAsia" w:ascii="宋体" w:hAnsi="宋体" w:cs="宋体"/>
          <w:sz w:val="24"/>
        </w:rPr>
        <w:t>3.分项报价明细表的合计金额必须与《报价一览表》中的总报价一致。</w:t>
      </w:r>
    </w:p>
    <w:p>
      <w:pPr>
        <w:rPr>
          <w:sz w:val="24"/>
        </w:rPr>
      </w:pPr>
    </w:p>
    <w:p>
      <w:pPr>
        <w:pStyle w:val="15"/>
        <w:rPr>
          <w:sz w:val="24"/>
        </w:rPr>
      </w:pPr>
    </w:p>
    <w:p>
      <w:pPr>
        <w:pStyle w:val="15"/>
        <w:rPr>
          <w:sz w:val="24"/>
        </w:rPr>
      </w:pPr>
    </w:p>
    <w:p>
      <w:pPr>
        <w:pStyle w:val="15"/>
        <w:rPr>
          <w:sz w:val="24"/>
        </w:rPr>
      </w:pPr>
    </w:p>
    <w:p>
      <w:pPr>
        <w:pStyle w:val="15"/>
        <w:rPr>
          <w:sz w:val="24"/>
        </w:rPr>
      </w:pPr>
    </w:p>
    <w:p>
      <w:pPr>
        <w:pStyle w:val="15"/>
        <w:rPr>
          <w:sz w:val="24"/>
        </w:rPr>
      </w:pPr>
    </w:p>
    <w:p>
      <w:pPr>
        <w:pStyle w:val="15"/>
        <w:rPr>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2"/>
      </w:pPr>
    </w:p>
    <w:p/>
    <w:p>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color w:val="auto"/>
          <w:sz w:val="32"/>
          <w:szCs w:val="40"/>
        </w:rPr>
      </w:pPr>
      <w:r>
        <w:rPr>
          <w:rFonts w:hint="eastAsia"/>
          <w:b/>
          <w:bCs/>
          <w:color w:val="auto"/>
          <w:sz w:val="32"/>
          <w:szCs w:val="40"/>
        </w:rPr>
        <w:t>（一）资格自查表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5834" w:type="dxa"/>
            <w:vAlign w:val="center"/>
          </w:tcPr>
          <w:p>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515" w:type="dxa"/>
            <w:vAlign w:val="center"/>
          </w:tcPr>
          <w:p>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color w:val="auto"/>
                <w:szCs w:val="21"/>
              </w:rPr>
            </w:pPr>
          </w:p>
          <w:p>
            <w:pPr>
              <w:jc w:val="center"/>
              <w:rPr>
                <w:rFonts w:ascii="宋体" w:hAnsi="宋体" w:cs="宋体"/>
                <w:color w:val="auto"/>
                <w:szCs w:val="21"/>
              </w:rPr>
            </w:pPr>
            <w:r>
              <w:rPr>
                <w:rFonts w:hint="eastAsia" w:ascii="宋体" w:hAnsi="宋体" w:cs="宋体"/>
                <w:color w:val="auto"/>
                <w:szCs w:val="21"/>
              </w:rPr>
              <w:t>合格条件</w:t>
            </w:r>
          </w:p>
        </w:tc>
        <w:tc>
          <w:tcPr>
            <w:tcW w:w="5834" w:type="dxa"/>
            <w:vAlign w:val="center"/>
          </w:tcPr>
          <w:p>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pPr>
              <w:pStyle w:val="29"/>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pPr>
              <w:pStyle w:val="29"/>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pPr>
              <w:pStyle w:val="29"/>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color w:val="auto"/>
                <w:szCs w:val="21"/>
              </w:rPr>
            </w:pPr>
          </w:p>
        </w:tc>
        <w:tc>
          <w:tcPr>
            <w:tcW w:w="5834" w:type="dxa"/>
            <w:vAlign w:val="center"/>
          </w:tcPr>
          <w:p>
            <w:pPr>
              <w:widowControl/>
              <w:autoSpaceDE w:val="0"/>
              <w:autoSpaceDN w:val="0"/>
              <w:adjustRightInd w:val="0"/>
              <w:snapToGrid w:val="0"/>
              <w:spacing w:beforeLines="50" w:line="360" w:lineRule="auto"/>
              <w:rPr>
                <w:color w:val="auto"/>
              </w:rPr>
            </w:pPr>
            <w:r>
              <w:rPr>
                <w:color w:val="auto"/>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rPr>
              <w:t>（</w:t>
            </w:r>
            <w:r>
              <w:rPr>
                <w:rFonts w:hint="eastAsia"/>
                <w:b/>
                <w:bCs/>
                <w:color w:val="auto"/>
              </w:rPr>
              <w:t>供应商</w:t>
            </w:r>
            <w:r>
              <w:rPr>
                <w:b/>
                <w:bCs/>
                <w:color w:val="auto"/>
              </w:rPr>
              <w:t>无需提供证明资料，以评审现场查询结果为准）</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5834" w:type="dxa"/>
            <w:vAlign w:val="center"/>
          </w:tcPr>
          <w:p>
            <w:pPr>
              <w:adjustRightInd w:val="0"/>
              <w:snapToGrid w:val="0"/>
              <w:ind w:right="78" w:rightChars="37"/>
              <w:jc w:val="left"/>
              <w:rPr>
                <w:rFonts w:ascii="宋体" w:hAnsi="宋体" w:cs="宋体"/>
                <w:color w:val="auto"/>
                <w:szCs w:val="21"/>
              </w:rPr>
            </w:pPr>
            <w:r>
              <w:rPr>
                <w:rFonts w:hint="eastAsia" w:ascii="宋体" w:hAnsi="宋体" w:cs="宋体"/>
                <w:color w:val="auto"/>
                <w:szCs w:val="21"/>
              </w:rPr>
              <w:t>单位负责人或法定代表人为同一人或者存在直接控股、管理关系的不同响应人，不得同时参加本项目的采购活动。（出具有效的声明函加盖公章，格式详见“1、资格声明函”）</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pPr>
              <w:jc w:val="center"/>
              <w:rPr>
                <w:rFonts w:ascii="宋体" w:hAnsi="宋体" w:cs="华文仿宋"/>
                <w:bCs/>
                <w:color w:val="auto"/>
                <w:szCs w:val="21"/>
              </w:rPr>
            </w:pPr>
          </w:p>
        </w:tc>
        <w:tc>
          <w:tcPr>
            <w:tcW w:w="5834" w:type="dxa"/>
            <w:vAlign w:val="center"/>
          </w:tcPr>
          <w:p>
            <w:pPr>
              <w:adjustRightInd w:val="0"/>
              <w:snapToGrid w:val="0"/>
              <w:ind w:right="78" w:rightChars="37"/>
              <w:jc w:val="left"/>
              <w:rPr>
                <w:rFonts w:ascii="宋体" w:hAnsi="宋体" w:cs="宋体"/>
                <w:color w:val="auto"/>
                <w:szCs w:val="21"/>
              </w:rPr>
            </w:pPr>
            <w:r>
              <w:rPr>
                <w:rFonts w:hint="eastAsia"/>
                <w:color w:val="auto"/>
              </w:rPr>
              <w:t>供应商</w:t>
            </w:r>
            <w:r>
              <w:rPr>
                <w:rFonts w:hint="eastAsia" w:ascii="宋体" w:hAnsi="宋体" w:cs="宋体"/>
                <w:color w:val="auto"/>
                <w:szCs w:val="21"/>
              </w:rPr>
              <w:t>必须是具有独立承担民事责任能力的在中华人民共和国境内注册的法人或其他组织或自然人。提供有效营业执照（或事业法人登记证或身份证等相关证明）副本复印件，如非“三证合一”证照，同时提供税务登记证副本复印件,加盖公章；如为分公司报名，必须提供总公司营业执照副本复印件及总公司针对本项目响应的授权书原件；如</w:t>
            </w:r>
            <w:r>
              <w:rPr>
                <w:rFonts w:hint="eastAsia"/>
                <w:color w:val="auto"/>
              </w:rPr>
              <w:t>供应商</w:t>
            </w:r>
            <w:r>
              <w:rPr>
                <w:rFonts w:hint="eastAsia" w:ascii="宋体" w:hAnsi="宋体" w:cs="宋体"/>
                <w:color w:val="auto"/>
                <w:szCs w:val="21"/>
              </w:rPr>
              <w:t>为自然人的需提供自然人身份证明。</w:t>
            </w:r>
          </w:p>
        </w:tc>
        <w:tc>
          <w:tcPr>
            <w:tcW w:w="1515"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kern w:val="28"/>
                <w:szCs w:val="21"/>
              </w:rPr>
            </w:pPr>
            <w:r>
              <w:rPr>
                <w:rFonts w:hint="eastAsia" w:ascii="宋体" w:hAnsi="宋体" w:cs="宋体"/>
                <w:kern w:val="28"/>
                <w:szCs w:val="21"/>
              </w:rPr>
              <w:t>为本采购项目提供过整体设计、规范编制或者项目管理、监理、检测等服务的供应商及其附属机构，不得再参</w:t>
            </w:r>
            <w:bookmarkStart w:id="198" w:name="_GoBack"/>
            <w:bookmarkEnd w:id="198"/>
            <w:r>
              <w:rPr>
                <w:rFonts w:hint="eastAsia" w:ascii="宋体" w:hAnsi="宋体" w:cs="宋体"/>
                <w:kern w:val="28"/>
                <w:szCs w:val="21"/>
              </w:rPr>
              <w:t>加本项目的采购活动。（出具有效的声明函加盖公章，格式详见“</w:t>
            </w:r>
            <w:r>
              <w:rPr>
                <w:rFonts w:hint="eastAsia" w:ascii="宋体" w:hAnsi="宋体" w:cs="宋体"/>
                <w:szCs w:val="21"/>
              </w:rPr>
              <w:t>1</w:t>
            </w:r>
            <w:r>
              <w:rPr>
                <w:rFonts w:hint="eastAsia" w:ascii="宋体" w:hAnsi="宋体" w:cs="宋体"/>
                <w:kern w:val="28"/>
                <w:szCs w:val="21"/>
              </w:rPr>
              <w:t>、资格声明函”）</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kern w:val="28"/>
                <w:szCs w:val="21"/>
              </w:rPr>
            </w:pPr>
            <w:r>
              <w:rPr>
                <w:rFonts w:hint="eastAsia" w:ascii="宋体" w:hAnsi="宋体" w:cs="宋体"/>
                <w:color w:val="FF0000"/>
                <w:kern w:val="28"/>
                <w:szCs w:val="21"/>
              </w:rPr>
              <w:t>供应商具有承接本工程所需的有效期内的防水防腐保温工程专业承包</w:t>
            </w:r>
            <w:r>
              <w:rPr>
                <w:rFonts w:hint="eastAsia" w:ascii="宋体" w:hAnsi="宋体" w:cs="宋体"/>
                <w:color w:val="FF0000"/>
                <w:kern w:val="28"/>
                <w:szCs w:val="21"/>
                <w:lang w:eastAsia="zh-CN"/>
              </w:rPr>
              <w:t>二</w:t>
            </w:r>
            <w:r>
              <w:rPr>
                <w:rFonts w:hint="eastAsia" w:ascii="宋体" w:hAnsi="宋体" w:cs="宋体"/>
                <w:color w:val="FF0000"/>
                <w:kern w:val="28"/>
                <w:szCs w:val="21"/>
              </w:rPr>
              <w:t>级资质</w:t>
            </w:r>
            <w:r>
              <w:rPr>
                <w:rFonts w:hint="eastAsia" w:ascii="宋体" w:hAnsi="宋体" w:cs="宋体"/>
                <w:color w:val="FF0000"/>
                <w:kern w:val="28"/>
                <w:szCs w:val="21"/>
                <w:lang w:eastAsia="zh-CN"/>
              </w:rPr>
              <w:t>及</w:t>
            </w:r>
            <w:r>
              <w:rPr>
                <w:rFonts w:hint="eastAsia" w:ascii="宋体" w:hAnsi="宋体" w:cs="宋体"/>
                <w:color w:val="FF0000"/>
                <w:kern w:val="28"/>
                <w:szCs w:val="21"/>
              </w:rPr>
              <w:t>以上资质。</w:t>
            </w:r>
            <w:r>
              <w:rPr>
                <w:rFonts w:hint="eastAsia" w:ascii="宋体" w:hAnsi="宋体" w:cs="宋体"/>
                <w:kern w:val="28"/>
                <w:szCs w:val="21"/>
              </w:rPr>
              <w:t>（提供资质证书复印件并加盖公章</w:t>
            </w:r>
            <w:r>
              <w:rPr>
                <w:rFonts w:hint="eastAsia"/>
              </w:rPr>
              <w:t>）</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sz w:val="20"/>
                <w:szCs w:val="20"/>
              </w:rPr>
            </w:pPr>
            <w:r>
              <w:rPr>
                <w:rFonts w:hint="eastAsia"/>
              </w:rPr>
              <w:t>供应商持有有效</w:t>
            </w:r>
            <w:r>
              <w:rPr>
                <w:rFonts w:hint="eastAsia"/>
                <w:lang w:eastAsia="zh-CN"/>
              </w:rPr>
              <w:t>期内</w:t>
            </w:r>
            <w:r>
              <w:rPr>
                <w:rFonts w:hint="eastAsia"/>
              </w:rPr>
              <w:t>的建设行政主管部门颁发的安全生产许可证。（提供证书复印件加盖公章）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pStyle w:val="8"/>
              <w:ind w:left="0" w:leftChars="0" w:firstLine="0" w:firstLineChars="0"/>
              <w:rPr>
                <w:rFonts w:hint="eastAsia" w:ascii="宋体" w:hAnsi="宋体" w:eastAsia="宋体" w:cs="宋体"/>
                <w:kern w:val="28"/>
                <w:sz w:val="21"/>
                <w:szCs w:val="21"/>
                <w:lang w:val="en-US" w:eastAsia="zh-CN" w:bidi="ar-SA"/>
              </w:rPr>
            </w:pPr>
            <w:r>
              <w:rPr>
                <w:rFonts w:hint="eastAsia" w:ascii="宋体" w:hAnsi="宋体" w:eastAsia="宋体" w:cs="宋体"/>
                <w:kern w:val="28"/>
                <w:sz w:val="21"/>
                <w:szCs w:val="21"/>
                <w:lang w:val="en-US" w:eastAsia="zh-CN" w:bidi="ar-SA"/>
              </w:rPr>
              <w:t>供应商拟投入本工程的项目负责人须满足以下条件：</w:t>
            </w:r>
          </w:p>
          <w:p>
            <w:pPr>
              <w:pStyle w:val="8"/>
              <w:numPr>
                <w:ilvl w:val="0"/>
                <w:numId w:val="0"/>
              </w:numPr>
              <w:rPr>
                <w:rFonts w:hint="eastAsia" w:ascii="宋体" w:hAnsi="宋体" w:eastAsia="宋体" w:cs="宋体"/>
                <w:kern w:val="28"/>
                <w:sz w:val="21"/>
                <w:szCs w:val="21"/>
                <w:lang w:val="en-US" w:eastAsia="zh-CN" w:bidi="ar-SA"/>
              </w:rPr>
            </w:pPr>
            <w:r>
              <w:rPr>
                <w:rFonts w:hint="eastAsia" w:ascii="宋体" w:hAnsi="宋体" w:eastAsia="宋体" w:cs="宋体"/>
                <w:kern w:val="28"/>
                <w:sz w:val="21"/>
                <w:szCs w:val="21"/>
                <w:lang w:val="en-US" w:eastAsia="zh-CN" w:bidi="ar-SA"/>
              </w:rPr>
              <w:t>（1）持有有效期内的建筑工程专业二级及以上建造师注册证书；</w:t>
            </w:r>
          </w:p>
          <w:p>
            <w:pPr>
              <w:pStyle w:val="8"/>
              <w:numPr>
                <w:ilvl w:val="0"/>
                <w:numId w:val="0"/>
              </w:numPr>
              <w:rPr>
                <w:rFonts w:hint="default" w:ascii="宋体" w:hAnsi="宋体" w:eastAsia="宋体" w:cs="宋体"/>
                <w:kern w:val="28"/>
                <w:sz w:val="21"/>
                <w:szCs w:val="21"/>
                <w:lang w:val="en-US" w:eastAsia="zh-CN" w:bidi="ar-SA"/>
              </w:rPr>
            </w:pPr>
            <w:r>
              <w:rPr>
                <w:rFonts w:hint="eastAsia" w:ascii="宋体" w:hAnsi="宋体" w:eastAsia="宋体" w:cs="宋体"/>
                <w:kern w:val="28"/>
                <w:sz w:val="21"/>
                <w:szCs w:val="21"/>
                <w:lang w:val="en-US" w:eastAsia="zh-CN" w:bidi="ar-SA"/>
              </w:rPr>
              <w:t>（2）持有有效期内的安全生产考核合格证（B类）或建筑施工企业项目负责人安全生产考核合格证书；</w:t>
            </w:r>
          </w:p>
          <w:p>
            <w:pPr>
              <w:pStyle w:val="8"/>
              <w:numPr>
                <w:ilvl w:val="0"/>
                <w:numId w:val="0"/>
              </w:numPr>
              <w:rPr>
                <w:rFonts w:hint="eastAsia" w:ascii="宋体" w:hAnsi="宋体" w:eastAsia="宋体" w:cs="宋体"/>
                <w:kern w:val="28"/>
                <w:sz w:val="21"/>
                <w:szCs w:val="21"/>
                <w:lang w:val="en-US" w:eastAsia="zh-CN" w:bidi="ar-SA"/>
              </w:rPr>
            </w:pPr>
            <w:r>
              <w:rPr>
                <w:rFonts w:hint="eastAsia" w:ascii="宋体" w:hAnsi="宋体" w:eastAsia="宋体" w:cs="宋体"/>
                <w:kern w:val="28"/>
                <w:sz w:val="21"/>
                <w:szCs w:val="21"/>
                <w:lang w:val="en-US" w:eastAsia="zh-CN" w:bidi="ar-SA"/>
              </w:rPr>
              <w:t>（3）提供不得担任其他在建项目负责人承诺书；</w:t>
            </w:r>
          </w:p>
          <w:p>
            <w:pPr>
              <w:pStyle w:val="8"/>
              <w:numPr>
                <w:ilvl w:val="0"/>
                <w:numId w:val="0"/>
              </w:numPr>
              <w:rPr>
                <w:rFonts w:hint="default" w:ascii="宋体" w:hAnsi="宋体" w:eastAsia="宋体" w:cs="宋体"/>
                <w:kern w:val="28"/>
                <w:sz w:val="21"/>
                <w:szCs w:val="21"/>
                <w:lang w:val="en-US" w:eastAsia="zh-CN" w:bidi="ar-SA"/>
              </w:rPr>
            </w:pPr>
            <w:r>
              <w:rPr>
                <w:rFonts w:hint="eastAsia" w:ascii="宋体" w:hAnsi="宋体" w:eastAsia="宋体" w:cs="宋体"/>
                <w:kern w:val="28"/>
                <w:sz w:val="21"/>
                <w:szCs w:val="21"/>
                <w:lang w:val="en-US" w:eastAsia="zh-CN" w:bidi="ar-SA"/>
              </w:rPr>
              <w:t>（4）</w:t>
            </w:r>
            <w:r>
              <w:rPr>
                <w:rFonts w:hint="eastAsia" w:ascii="宋体" w:hAnsi="宋体" w:eastAsia="宋体" w:cs="宋体"/>
                <w:kern w:val="2"/>
                <w:sz w:val="21"/>
                <w:szCs w:val="21"/>
                <w:lang w:val="en-US" w:eastAsia="zh-CN" w:bidi="ar-SA"/>
              </w:rPr>
              <w:t>提供由供应商购买的响应截止时间前三个月内任意一个月社保缴纳证明。</w:t>
            </w:r>
          </w:p>
          <w:p>
            <w:pPr>
              <w:ind w:right="78" w:rightChars="37"/>
              <w:jc w:val="left"/>
              <w:rPr>
                <w:rFonts w:ascii="宋体" w:hAnsi="宋体" w:cs="宋体"/>
                <w:kern w:val="28"/>
                <w:szCs w:val="21"/>
              </w:rPr>
            </w:pPr>
            <w:r>
              <w:rPr>
                <w:rFonts w:hint="eastAsia"/>
              </w:rPr>
              <w:t>（提供证书复印件和证明材料并加盖公章）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pPr>
              <w:jc w:val="center"/>
              <w:rPr>
                <w:rFonts w:ascii="宋体" w:hAnsi="宋体" w:cs="宋体"/>
                <w:szCs w:val="21"/>
              </w:rPr>
            </w:pPr>
          </w:p>
        </w:tc>
        <w:tc>
          <w:tcPr>
            <w:tcW w:w="5834" w:type="dxa"/>
            <w:vAlign w:val="center"/>
          </w:tcPr>
          <w:p>
            <w:pPr>
              <w:pStyle w:val="29"/>
              <w:adjustRightInd w:val="0"/>
              <w:snapToGrid w:val="0"/>
              <w:ind w:right="78" w:rightChars="37" w:firstLine="0" w:firstLineChars="0"/>
              <w:jc w:val="left"/>
              <w:rPr>
                <w:rFonts w:ascii="宋体" w:hAnsi="宋体" w:cs="宋体"/>
                <w:sz w:val="21"/>
                <w:szCs w:val="21"/>
              </w:rPr>
            </w:pPr>
            <w:r>
              <w:rPr>
                <w:rFonts w:hint="eastAsia" w:ascii="宋体" w:hAnsi="宋体" w:cs="宋体"/>
                <w:sz w:val="21"/>
                <w:szCs w:val="21"/>
              </w:rPr>
              <w:t>本项目不接受联合体</w:t>
            </w:r>
            <w:r>
              <w:rPr>
                <w:rFonts w:hint="eastAsia" w:ascii="宋体" w:hAnsi="宋体" w:cs="宋体"/>
                <w:sz w:val="21"/>
                <w:szCs w:val="21"/>
                <w:lang w:eastAsia="zh-CN"/>
              </w:rPr>
              <w:t>响应</w:t>
            </w:r>
            <w:r>
              <w:rPr>
                <w:rFonts w:hint="eastAsia" w:ascii="宋体" w:hAnsi="宋体" w:cs="宋体"/>
                <w:sz w:val="21"/>
                <w:szCs w:val="21"/>
              </w:rPr>
              <w:t>，成交供应商不得分包、转包。（出具有效的声明函加盖公章，格式详见“</w:t>
            </w:r>
            <w:r>
              <w:rPr>
                <w:rFonts w:hint="eastAsia" w:ascii="宋体" w:hAnsi="宋体" w:cs="宋体"/>
                <w:szCs w:val="21"/>
              </w:rPr>
              <w:t>1</w:t>
            </w:r>
            <w:r>
              <w:rPr>
                <w:rFonts w:hint="eastAsia" w:ascii="宋体" w:hAnsi="宋体" w:cs="宋体"/>
                <w:sz w:val="21"/>
                <w:szCs w:val="21"/>
              </w:rPr>
              <w:t>、资格声明函”）</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Merge w:val="continue"/>
            <w:vAlign w:val="center"/>
          </w:tcPr>
          <w:p>
            <w:pPr>
              <w:ind w:right="-178" w:rightChars="-85"/>
              <w:jc w:val="center"/>
            </w:pPr>
          </w:p>
        </w:tc>
        <w:tc>
          <w:tcPr>
            <w:tcW w:w="5834" w:type="dxa"/>
            <w:vAlign w:val="center"/>
          </w:tcPr>
          <w:p>
            <w:pPr>
              <w:ind w:right="78" w:rightChars="37"/>
              <w:jc w:val="left"/>
              <w:rPr>
                <w:rFonts w:ascii="宋体" w:hAnsi="宋体" w:cs="宋体"/>
                <w:szCs w:val="21"/>
              </w:rPr>
            </w:pPr>
            <w:r>
              <w:rPr>
                <w:rFonts w:hint="eastAsia"/>
              </w:rPr>
              <w:t>出具单位负责人（法定代表人）签名且加盖公章的《供应商廉洁守约承诺书》。（格式和内容不得擅自删改）</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bl>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29"/>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29"/>
        <w:ind w:firstLine="0" w:firstLineChars="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Pr>
        <w:pStyle w:val="2"/>
      </w:pPr>
    </w:p>
    <w:p/>
    <w:p>
      <w:pPr>
        <w:pStyle w:val="2"/>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rPr>
          <w:rFonts w:hint="eastAsia" w:ascii="宋体" w:hAnsi="宋体" w:cs="宋体"/>
          <w:sz w:val="24"/>
        </w:rPr>
      </w:pPr>
    </w:p>
    <w:p>
      <w:pPr>
        <w:pStyle w:val="29"/>
        <w:ind w:firstLine="400"/>
        <w:rPr>
          <w:rFonts w:ascii="仿宋_GB2312" w:hAnsi="华文仿宋" w:eastAsia="仿宋_GB2312" w:cs="华文仿宋"/>
          <w:bCs/>
          <w:szCs w:val="21"/>
        </w:rPr>
      </w:pPr>
    </w:p>
    <w:p>
      <w:pPr>
        <w:pStyle w:val="29"/>
        <w:ind w:firstLine="400"/>
        <w:rPr>
          <w:rFonts w:hint="default" w:ascii="宋体" w:hAnsi="宋体" w:eastAsia="宋体" w:cs="宋体"/>
          <w:szCs w:val="21"/>
          <w:lang w:val="en-US" w:eastAsia="zh-CN"/>
        </w:rPr>
      </w:pPr>
      <w:r>
        <w:rPr>
          <w:rFonts w:hint="eastAsia" w:ascii="宋体" w:hAnsi="宋体" w:cs="宋体"/>
          <w:szCs w:val="21"/>
          <w:lang w:val="en-US" w:eastAsia="zh-CN"/>
        </w:rPr>
        <w:t xml:space="preserve">   </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pPr>
        <w:pStyle w:val="29"/>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29"/>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pPr>
        <w:pStyle w:val="29"/>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pPr>
        <w:pStyle w:val="29"/>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pPr>
        <w:pStyle w:val="29"/>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pPr>
        <w:pStyle w:val="29"/>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29"/>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29"/>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授权书；如供应商为自然人的需提供自然人身份证明。</w:t>
      </w:r>
      <w:r>
        <w:rPr>
          <w:rFonts w:hint="eastAsia" w:ascii="宋体" w:hAnsi="宋体" w:cs="宋体"/>
          <w:color w:val="000000"/>
          <w:kern w:val="0"/>
          <w:sz w:val="24"/>
        </w:rPr>
        <w:t>）</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32"/>
        <w:ind w:firstLine="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3、有效期内的防水防腐保温工程专业承包</w:t>
      </w:r>
      <w:r>
        <w:rPr>
          <w:rFonts w:hint="eastAsia"/>
          <w:b/>
          <w:bCs/>
          <w:color w:val="000000" w:themeColor="text1"/>
          <w:sz w:val="32"/>
          <w:szCs w:val="32"/>
          <w:lang w:eastAsia="zh-CN"/>
          <w14:textFill>
            <w14:solidFill>
              <w14:schemeClr w14:val="tx1"/>
            </w14:solidFill>
          </w14:textFill>
        </w:rPr>
        <w:t>二</w:t>
      </w:r>
      <w:r>
        <w:rPr>
          <w:rFonts w:hint="eastAsia"/>
          <w:b/>
          <w:bCs/>
          <w:color w:val="000000" w:themeColor="text1"/>
          <w:sz w:val="32"/>
          <w:szCs w:val="32"/>
          <w14:textFill>
            <w14:solidFill>
              <w14:schemeClr w14:val="tx1"/>
            </w14:solidFill>
          </w14:textFill>
        </w:rPr>
        <w:t>级</w:t>
      </w:r>
      <w:r>
        <w:rPr>
          <w:rFonts w:hint="eastAsia"/>
          <w:b/>
          <w:bCs/>
          <w:color w:val="000000" w:themeColor="text1"/>
          <w:sz w:val="32"/>
          <w:szCs w:val="32"/>
          <w:lang w:eastAsia="zh-CN"/>
          <w14:textFill>
            <w14:solidFill>
              <w14:schemeClr w14:val="tx1"/>
            </w14:solidFill>
          </w14:textFill>
        </w:rPr>
        <w:t>及</w:t>
      </w:r>
      <w:r>
        <w:rPr>
          <w:rFonts w:hint="eastAsia"/>
          <w:b/>
          <w:bCs/>
          <w:color w:val="000000" w:themeColor="text1"/>
          <w:sz w:val="32"/>
          <w:szCs w:val="32"/>
          <w14:textFill>
            <w14:solidFill>
              <w14:schemeClr w14:val="tx1"/>
            </w14:solidFill>
          </w14:textFill>
        </w:rPr>
        <w:t>以上资质</w:t>
      </w:r>
    </w:p>
    <w:p>
      <w:pPr>
        <w:pStyle w:val="29"/>
        <w:ind w:firstLine="0" w:firstLineChars="0"/>
        <w:jc w:val="center"/>
        <w:rPr>
          <w:rFonts w:ascii="宋体" w:hAnsi="宋体" w:cs="宋体"/>
          <w:sz w:val="24"/>
        </w:rPr>
      </w:pPr>
      <w:r>
        <w:rPr>
          <w:rFonts w:hint="eastAsia"/>
          <w:bCs/>
          <w:color w:val="000000" w:themeColor="text1"/>
          <w:sz w:val="24"/>
          <w14:textFill>
            <w14:solidFill>
              <w14:schemeClr w14:val="tx1"/>
            </w14:solidFill>
          </w14:textFill>
        </w:rPr>
        <w:t>（提供资质证书复印件并加盖公章）</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4、有效期内的建设行政主管部门颁发的安全生产许可证</w:t>
      </w:r>
    </w:p>
    <w:p>
      <w:pPr>
        <w:pStyle w:val="29"/>
        <w:ind w:firstLine="0" w:firstLineChars="0"/>
        <w:jc w:val="center"/>
        <w:rPr>
          <w:sz w:val="28"/>
          <w:szCs w:val="28"/>
        </w:rPr>
      </w:pPr>
      <w:r>
        <w:rPr>
          <w:rFonts w:hint="eastAsia"/>
          <w:bCs/>
          <w:color w:val="000000" w:themeColor="text1"/>
          <w:sz w:val="28"/>
          <w:szCs w:val="28"/>
          <w14:textFill>
            <w14:solidFill>
              <w14:schemeClr w14:val="tx1"/>
            </w14:solidFill>
          </w14:textFill>
        </w:rPr>
        <w:t>（提供证书复印件并加盖公章）</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pStyle w:val="2"/>
      </w:pPr>
    </w:p>
    <w:p/>
    <w:p>
      <w:pPr>
        <w:pStyle w:val="2"/>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45"/>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5、拟投入本工程的项目负责人资格</w:t>
      </w:r>
    </w:p>
    <w:p>
      <w:pPr>
        <w:pStyle w:val="8"/>
        <w:numPr>
          <w:ilvl w:val="0"/>
          <w:numId w:val="0"/>
        </w:numPr>
        <w:rPr>
          <w:rFonts w:hint="eastAsia" w:eastAsia="宋体"/>
          <w:sz w:val="24"/>
          <w:lang w:eastAsia="zh-CN"/>
        </w:rPr>
      </w:pPr>
      <w:r>
        <w:rPr>
          <w:rFonts w:hint="eastAsia" w:ascii="宋体" w:hAnsi="宋体" w:cs="宋体"/>
          <w:sz w:val="24"/>
          <w:lang w:eastAsia="zh-CN"/>
        </w:rPr>
        <w:t>（</w:t>
      </w:r>
      <w:r>
        <w:rPr>
          <w:rFonts w:hint="eastAsia" w:ascii="宋体" w:hAnsi="宋体" w:cs="宋体"/>
          <w:sz w:val="24"/>
          <w:lang w:val="en-US" w:eastAsia="zh-CN"/>
        </w:rPr>
        <w:t>1）持有有效期内的</w:t>
      </w:r>
      <w:r>
        <w:rPr>
          <w:rFonts w:hint="eastAsia"/>
          <w:sz w:val="24"/>
          <w:highlight w:val="none"/>
          <w:lang w:eastAsia="zh-CN"/>
        </w:rPr>
        <w:t>建筑工程专业</w:t>
      </w:r>
      <w:r>
        <w:rPr>
          <w:rFonts w:hint="eastAsia"/>
          <w:sz w:val="24"/>
        </w:rPr>
        <w:t>二级及以上建造师注册</w:t>
      </w:r>
      <w:r>
        <w:rPr>
          <w:rFonts w:hint="eastAsia"/>
          <w:sz w:val="24"/>
          <w:lang w:eastAsia="zh-CN"/>
        </w:rPr>
        <w:t>证书；</w:t>
      </w:r>
    </w:p>
    <w:p>
      <w:pPr>
        <w:pStyle w:val="8"/>
        <w:numPr>
          <w:ilvl w:val="0"/>
          <w:numId w:val="0"/>
        </w:numPr>
        <w:rPr>
          <w:rFonts w:hint="default"/>
          <w:sz w:val="24"/>
          <w:highlight w:val="none"/>
          <w:lang w:val="en-US" w:eastAsia="zh-CN"/>
        </w:rPr>
      </w:pPr>
      <w:r>
        <w:rPr>
          <w:rFonts w:hint="eastAsia" w:ascii="宋体" w:hAnsi="宋体" w:cs="宋体"/>
          <w:color w:val="auto"/>
          <w:sz w:val="24"/>
          <w:highlight w:val="none"/>
          <w:lang w:val="en-US" w:eastAsia="zh-CN"/>
        </w:rPr>
        <w:t>（2）持有有效期内的</w:t>
      </w:r>
      <w:r>
        <w:rPr>
          <w:rFonts w:hint="eastAsia" w:ascii="宋体" w:hAnsi="宋体" w:eastAsia="宋体" w:cs="宋体"/>
          <w:color w:val="auto"/>
          <w:sz w:val="24"/>
          <w:highlight w:val="none"/>
          <w:lang w:val="en-US" w:eastAsia="zh-CN"/>
        </w:rPr>
        <w:t>安全生产考核合格证（B类）或建筑施工企业项目负责人安全生产考核合格证书</w:t>
      </w:r>
      <w:r>
        <w:rPr>
          <w:rFonts w:hint="eastAsia" w:ascii="宋体" w:hAnsi="宋体" w:cs="宋体"/>
          <w:color w:val="auto"/>
          <w:sz w:val="24"/>
          <w:highlight w:val="none"/>
          <w:lang w:val="en-US" w:eastAsia="zh-CN"/>
        </w:rPr>
        <w:t>；</w:t>
      </w:r>
    </w:p>
    <w:p>
      <w:pPr>
        <w:pStyle w:val="8"/>
        <w:numPr>
          <w:ilvl w:val="0"/>
          <w:numId w:val="0"/>
        </w:numPr>
        <w:rPr>
          <w:rFonts w:hint="eastAsia"/>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sz w:val="24"/>
          <w:highlight w:val="none"/>
          <w:lang w:val="en-US" w:eastAsia="zh-CN"/>
        </w:rPr>
        <w:t>提供</w:t>
      </w:r>
      <w:r>
        <w:rPr>
          <w:rFonts w:hint="eastAsia"/>
          <w:sz w:val="24"/>
          <w:highlight w:val="none"/>
          <w:lang w:eastAsia="zh-CN"/>
        </w:rPr>
        <w:t>不得担任其他在建项目负责人承诺书；</w:t>
      </w:r>
    </w:p>
    <w:p>
      <w:pPr>
        <w:pStyle w:val="8"/>
        <w:numPr>
          <w:ilvl w:val="0"/>
          <w:numId w:val="0"/>
        </w:numPr>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提供由供应商购买的</w:t>
      </w:r>
      <w:r>
        <w:rPr>
          <w:rFonts w:hint="eastAsia"/>
          <w:sz w:val="24"/>
          <w:highlight w:val="none"/>
          <w:lang w:val="en-US" w:eastAsia="zh-CN"/>
        </w:rPr>
        <w:t>响应截止时间前三个月内任意一个月</w:t>
      </w:r>
      <w:r>
        <w:rPr>
          <w:rFonts w:hint="eastAsia"/>
          <w:sz w:val="24"/>
          <w:highlight w:val="none"/>
          <w:lang w:eastAsia="zh-CN"/>
        </w:rPr>
        <w:t>社保缴纳证明。</w:t>
      </w:r>
    </w:p>
    <w:p>
      <w:pPr>
        <w:pStyle w:val="8"/>
        <w:numPr>
          <w:ilvl w:val="0"/>
          <w:numId w:val="0"/>
        </w:numPr>
        <w:rPr>
          <w:rFonts w:hint="eastAsia"/>
          <w:sz w:val="24"/>
          <w:highlight w:val="none"/>
          <w:lang w:eastAsia="zh-CN"/>
        </w:rPr>
      </w:pPr>
      <w:r>
        <w:rPr>
          <w:rFonts w:hint="eastAsia"/>
          <w:sz w:val="24"/>
          <w:highlight w:val="none"/>
          <w:lang w:eastAsia="zh-CN"/>
        </w:rPr>
        <w:t>以上材料均加盖供应商公章。</w:t>
      </w: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left="0" w:leftChars="0" w:firstLine="0" w:firstLineChars="0"/>
        <w:rPr>
          <w:rFonts w:ascii="宋体" w:hAnsi="宋体" w:cs="宋体"/>
          <w:szCs w:val="21"/>
        </w:rPr>
      </w:pPr>
    </w:p>
    <w:p>
      <w:pPr>
        <w:pStyle w:val="32"/>
        <w:spacing w:beforeLines="50" w:afterLines="50" w:line="360" w:lineRule="auto"/>
        <w:ind w:firstLine="0"/>
        <w:jc w:val="center"/>
        <w:rPr>
          <w:rFonts w:hint="eastAsia" w:ascii="宋体" w:hAnsi="宋体" w:cs="宋体"/>
          <w:b/>
          <w:bCs/>
          <w:sz w:val="32"/>
          <w:szCs w:val="32"/>
        </w:rPr>
      </w:pPr>
    </w:p>
    <w:p>
      <w:pPr>
        <w:pStyle w:val="32"/>
        <w:spacing w:beforeLines="50" w:afterLines="50" w:line="360" w:lineRule="auto"/>
        <w:ind w:firstLine="0"/>
        <w:jc w:val="center"/>
        <w:rPr>
          <w:rFonts w:hint="eastAsia" w:ascii="宋体" w:hAnsi="宋体" w:cs="宋体"/>
          <w:b/>
          <w:bCs/>
          <w:sz w:val="32"/>
          <w:szCs w:val="32"/>
        </w:rPr>
      </w:pPr>
    </w:p>
    <w:p>
      <w:pPr>
        <w:pStyle w:val="32"/>
        <w:spacing w:beforeLines="50" w:afterLines="50" w:line="360" w:lineRule="auto"/>
        <w:ind w:firstLine="0"/>
        <w:jc w:val="center"/>
        <w:rPr>
          <w:rFonts w:hint="eastAsia" w:ascii="宋体" w:hAnsi="宋体" w:cs="宋体"/>
          <w:b/>
          <w:bCs/>
          <w:sz w:val="32"/>
          <w:szCs w:val="32"/>
        </w:rPr>
      </w:pPr>
    </w:p>
    <w:p>
      <w:pPr>
        <w:pStyle w:val="32"/>
        <w:spacing w:beforeLines="50" w:afterLines="50" w:line="360" w:lineRule="auto"/>
        <w:ind w:firstLine="0"/>
        <w:jc w:val="center"/>
        <w:rPr>
          <w:rFonts w:hint="eastAsia" w:ascii="宋体" w:hAnsi="宋体" w:cs="宋体"/>
          <w:b/>
          <w:bCs/>
          <w:sz w:val="32"/>
          <w:szCs w:val="32"/>
        </w:rPr>
      </w:pPr>
    </w:p>
    <w:p>
      <w:pPr>
        <w:pStyle w:val="32"/>
        <w:spacing w:beforeLines="50" w:afterLines="50" w:line="360" w:lineRule="auto"/>
        <w:ind w:firstLine="0"/>
        <w:jc w:val="center"/>
        <w:rPr>
          <w:rFonts w:hint="eastAsia" w:ascii="宋体" w:hAnsi="宋体" w:cs="宋体"/>
          <w:b/>
          <w:bCs/>
          <w:sz w:val="32"/>
          <w:szCs w:val="32"/>
        </w:rPr>
      </w:pPr>
    </w:p>
    <w:p>
      <w:pPr>
        <w:pStyle w:val="32"/>
        <w:spacing w:beforeLines="50" w:afterLines="50" w:line="360" w:lineRule="auto"/>
        <w:ind w:firstLine="0"/>
        <w:jc w:val="center"/>
        <w:rPr>
          <w:rFonts w:hint="eastAsia" w:ascii="宋体" w:hAnsi="宋体" w:cs="宋体"/>
          <w:b/>
          <w:bCs/>
          <w:sz w:val="32"/>
          <w:szCs w:val="32"/>
        </w:rPr>
      </w:pPr>
    </w:p>
    <w:p>
      <w:pPr>
        <w:pStyle w:val="32"/>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6、供应商廉洁守约承诺书</w:t>
      </w:r>
    </w:p>
    <w:p>
      <w:pPr>
        <w:pStyle w:val="32"/>
        <w:spacing w:beforeLines="50" w:afterLines="50" w:line="360" w:lineRule="auto"/>
        <w:ind w:firstLine="0"/>
        <w:jc w:val="center"/>
        <w:rPr>
          <w:rFonts w:hint="eastAsia"/>
          <w:sz w:val="28"/>
          <w:szCs w:val="28"/>
          <w:lang w:eastAsia="zh-CN"/>
        </w:rPr>
      </w:pPr>
      <w:r>
        <w:rPr>
          <w:rFonts w:hint="eastAsia"/>
          <w:sz w:val="28"/>
          <w:szCs w:val="28"/>
          <w:lang w:eastAsia="zh-CN"/>
        </w:rPr>
        <w:t>（详见第一章报名资料附件六）</w:t>
      </w: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Pr>
        <w:pStyle w:val="32"/>
        <w:spacing w:beforeLines="50" w:afterLines="50" w:line="360" w:lineRule="auto"/>
        <w:ind w:firstLine="0"/>
        <w:jc w:val="center"/>
        <w:rPr>
          <w:rFonts w:hint="eastAsia"/>
          <w:sz w:val="28"/>
          <w:szCs w:val="28"/>
          <w:lang w:eastAsia="zh-CN"/>
        </w:rPr>
      </w:pPr>
    </w:p>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36"/>
          <w:szCs w:val="36"/>
        </w:rPr>
        <w:t>三、符合性审查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5224"/>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22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5224" w:type="dxa"/>
            <w:vAlign w:val="center"/>
          </w:tcPr>
          <w:p>
            <w:pPr>
              <w:ind w:left="-21" w:leftChars="-10"/>
              <w:rPr>
                <w:rFonts w:ascii="宋体" w:hAnsi="宋体" w:cs="华文仿宋"/>
                <w:szCs w:val="21"/>
              </w:rPr>
            </w:pPr>
            <w:r>
              <w:rPr>
                <w:rFonts w:hint="eastAsia" w:ascii="宋体" w:hAnsi="宋体" w:cs="华文仿宋"/>
                <w:szCs w:val="21"/>
              </w:rPr>
              <w:t>响应报价：</w:t>
            </w:r>
          </w:p>
          <w:p>
            <w:pPr>
              <w:rPr>
                <w:rFonts w:ascii="宋体" w:hAnsi="宋体" w:cs="华文仿宋"/>
                <w:szCs w:val="21"/>
              </w:rPr>
            </w:pPr>
            <w:r>
              <w:rPr>
                <w:rFonts w:hint="eastAsia" w:ascii="宋体" w:hAnsi="宋体" w:cs="华文仿宋"/>
                <w:szCs w:val="21"/>
              </w:rPr>
              <w:t>①响应报价未超过本项目最高限价；</w:t>
            </w:r>
          </w:p>
          <w:p>
            <w:pPr>
              <w:rPr>
                <w:rFonts w:ascii="宋体" w:hAnsi="宋体" w:cs="华文仿宋"/>
                <w:szCs w:val="21"/>
              </w:rPr>
            </w:pPr>
            <w:r>
              <w:rPr>
                <w:rFonts w:hint="eastAsia" w:ascii="宋体" w:hAnsi="宋体" w:cs="华文仿宋"/>
                <w:szCs w:val="21"/>
              </w:rPr>
              <w:t>②对本项目的全部内容进行响应报价；</w:t>
            </w:r>
          </w:p>
          <w:p>
            <w:pPr>
              <w:rPr>
                <w:rFonts w:ascii="宋体" w:hAnsi="宋体" w:cs="华文仿宋"/>
                <w:szCs w:val="21"/>
              </w:rPr>
            </w:pPr>
            <w:r>
              <w:rPr>
                <w:rFonts w:hint="eastAsia" w:ascii="宋体" w:hAnsi="宋体" w:cs="华文仿宋"/>
                <w:szCs w:val="21"/>
              </w:rPr>
              <w:t>③响应报价不低于成本价，且是唯一确定的。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5224"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224" w:type="dxa"/>
            <w:vAlign w:val="center"/>
          </w:tcPr>
          <w:p>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29"/>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5224" w:type="dxa"/>
            <w:vAlign w:val="center"/>
          </w:tcPr>
          <w:p>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224" w:type="dxa"/>
            <w:vAlign w:val="center"/>
          </w:tcPr>
          <w:p>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5224" w:type="dxa"/>
            <w:vAlign w:val="center"/>
          </w:tcPr>
          <w:p>
            <w:pPr>
              <w:ind w:left="-21" w:leftChars="-10"/>
              <w:rPr>
                <w:rFonts w:ascii="宋体" w:hAnsi="宋体" w:cs="华文仿宋"/>
                <w:szCs w:val="21"/>
              </w:rPr>
            </w:pPr>
            <w:r>
              <w:rPr>
                <w:rFonts w:hint="eastAsia" w:ascii="宋体" w:hAnsi="宋体" w:cs="华文仿宋"/>
                <w:szCs w:val="21"/>
              </w:rPr>
              <w:t>①响应文件未含有采购人不能接受的附加条件。</w:t>
            </w:r>
          </w:p>
          <w:p>
            <w:pPr>
              <w:ind w:left="-21" w:leftChars="-10"/>
              <w:rPr>
                <w:rFonts w:ascii="宋体" w:hAnsi="宋体" w:cs="华文仿宋"/>
                <w:szCs w:val="21"/>
              </w:rPr>
            </w:pPr>
            <w:r>
              <w:rPr>
                <w:rFonts w:hint="eastAsia" w:ascii="宋体" w:hAnsi="宋体" w:cs="华文仿宋"/>
                <w:szCs w:val="21"/>
              </w:rPr>
              <w:t>②响应报价中未对公开比选文件规定的非竞争性费用进行浮动或改变。</w:t>
            </w:r>
          </w:p>
          <w:p>
            <w:pPr>
              <w:ind w:left="-21" w:leftChars="-10"/>
              <w:rPr>
                <w:rFonts w:ascii="宋体" w:hAnsi="宋体" w:cs="华文仿宋"/>
                <w:szCs w:val="21"/>
              </w:rPr>
            </w:pPr>
            <w:r>
              <w:rPr>
                <w:rFonts w:hint="eastAsia" w:ascii="宋体" w:hAnsi="宋体" w:cs="华文仿宋"/>
                <w:szCs w:val="21"/>
              </w:rPr>
              <w:t>③按采购工程量清单填报价格，无修改、增减采购工程量清单的项目、表格、内容等。</w:t>
            </w:r>
          </w:p>
          <w:p>
            <w:pPr>
              <w:ind w:left="-21" w:leftChars="-10"/>
              <w:rPr>
                <w:rFonts w:ascii="宋体" w:hAnsi="宋体" w:cs="华文仿宋"/>
                <w:szCs w:val="21"/>
              </w:rPr>
            </w:pPr>
            <w:r>
              <w:rPr>
                <w:rFonts w:hint="eastAsia" w:ascii="宋体" w:hAnsi="宋体" w:cs="华文仿宋"/>
                <w:szCs w:val="21"/>
              </w:rPr>
              <w:t>（格式详见“3、响应承诺函”）。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bl>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9"/>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pPr>
        <w:pStyle w:val="9"/>
        <w:shd w:val="clear" w:color="auto" w:fill="FFFFFF"/>
        <w:rPr>
          <w:rFonts w:ascii="宋体" w:hAnsi="宋体" w:cs="华文仿宋"/>
          <w:sz w:val="21"/>
          <w:szCs w:val="21"/>
        </w:rPr>
      </w:pPr>
    </w:p>
    <w:p>
      <w:pPr>
        <w:pStyle w:val="9"/>
        <w:shd w:val="clear" w:color="auto" w:fill="FFFFFF"/>
        <w:rPr>
          <w:rFonts w:ascii="宋体" w:hAnsi="宋体" w:cs="华文仿宋"/>
          <w:sz w:val="21"/>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1"/>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1"/>
        <w:tabs>
          <w:tab w:val="left" w:pos="900"/>
        </w:tabs>
        <w:spacing w:line="400" w:lineRule="exact"/>
        <w:ind w:firstLine="0"/>
        <w:jc w:val="center"/>
        <w:rPr>
          <w:rFonts w:cs="仿宋_GB2312"/>
          <w:bCs/>
          <w:color w:val="000000"/>
          <w:sz w:val="22"/>
          <w:szCs w:val="22"/>
        </w:rPr>
      </w:pPr>
    </w:p>
    <w:p>
      <w:pPr>
        <w:pStyle w:val="11"/>
        <w:tabs>
          <w:tab w:val="left" w:pos="900"/>
        </w:tabs>
        <w:spacing w:line="400" w:lineRule="exact"/>
        <w:ind w:firstLine="0"/>
        <w:rPr>
          <w:rFonts w:cs="仿宋_GB2312"/>
          <w:bCs/>
          <w:color w:val="000000"/>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pPr>
        <w:pStyle w:val="11"/>
        <w:tabs>
          <w:tab w:val="left" w:pos="900"/>
        </w:tabs>
        <w:adjustRightInd w:val="0"/>
        <w:snapToGrid w:val="0"/>
        <w:spacing w:line="360" w:lineRule="auto"/>
        <w:ind w:firstLine="560" w:firstLineChars="200"/>
        <w:jc w:val="left"/>
        <w:rPr>
          <w:rFonts w:cs="仿宋_GB2312"/>
          <w:bCs/>
          <w:color w:val="000000"/>
          <w:szCs w:val="28"/>
        </w:rPr>
      </w:pP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附：法定代表人性别：____ 年龄：____ 身份证号码：__</w:t>
      </w:r>
      <w:r>
        <w:rPr>
          <w:rFonts w:hint="eastAsia" w:cs="仿宋_GB2312"/>
          <w:bCs/>
          <w:color w:val="000000"/>
          <w:szCs w:val="28"/>
          <w:u w:val="single"/>
        </w:rPr>
        <w:t>__</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11"/>
        <w:tabs>
          <w:tab w:val="left" w:pos="900"/>
        </w:tabs>
        <w:adjustRightInd w:val="0"/>
        <w:snapToGrid w:val="0"/>
        <w:spacing w:line="360" w:lineRule="auto"/>
        <w:ind w:firstLine="3732" w:firstLineChars="1333"/>
        <w:jc w:val="left"/>
        <w:rPr>
          <w:rFonts w:hint="eastAsia" w:cs="仿宋_GB2312"/>
          <w:bCs/>
          <w:color w:val="000000"/>
          <w:szCs w:val="28"/>
        </w:rPr>
      </w:pP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11"/>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1"/>
        <w:tabs>
          <w:tab w:val="left" w:pos="900"/>
        </w:tabs>
        <w:spacing w:line="400" w:lineRule="exact"/>
        <w:ind w:firstLine="0"/>
        <w:rPr>
          <w:rFonts w:cs="仿宋_GB2312"/>
          <w:bCs/>
          <w:color w:val="000000"/>
          <w:sz w:val="24"/>
          <w:szCs w:val="24"/>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11"/>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10"/>
                              <w:rPr>
                                <w:sz w:val="20"/>
                              </w:rPr>
                            </w:pPr>
                          </w:p>
                          <w:p>
                            <w:pPr>
                              <w:pStyle w:val="10"/>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10"/>
                        <w:rPr>
                          <w:sz w:val="20"/>
                        </w:rPr>
                      </w:pPr>
                    </w:p>
                    <w:p>
                      <w:pPr>
                        <w:pStyle w:val="10"/>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29"/>
        <w:ind w:firstLine="0" w:firstLineChars="0"/>
        <w:rPr>
          <w:rFonts w:ascii="宋体" w:hAnsi="宋体" w:cs="仿宋_GB2312"/>
          <w:bCs/>
          <w:color w:val="000000"/>
          <w:sz w:val="30"/>
          <w:szCs w:val="30"/>
        </w:rPr>
      </w:pPr>
    </w:p>
    <w:p>
      <w:pPr>
        <w:pStyle w:val="10"/>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4 </w:t>
      </w:r>
      <w:r>
        <w:rPr>
          <w:rFonts w:hint="eastAsia" w:ascii="宋体" w:hAnsi="宋体" w:cs="宋体"/>
          <w:sz w:val="24"/>
        </w:rPr>
        <w:t>份。</w:t>
      </w:r>
    </w:p>
    <w:p>
      <w:pPr>
        <w:pStyle w:val="2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29"/>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2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29"/>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29"/>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29"/>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29"/>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29"/>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themeColor="text1"/>
          <w:sz w:val="24"/>
          <w:lang w:eastAsia="zh-CN"/>
          <w14:textFill>
            <w14:solidFill>
              <w14:schemeClr w14:val="tx1"/>
            </w14:solidFill>
          </w14:textFill>
        </w:rPr>
      </w:pPr>
      <w:r>
        <w:rPr>
          <w:rFonts w:hint="eastAsia" w:ascii="宋体" w:hAnsi="宋体" w:cs="宋体"/>
          <w:sz w:val="24"/>
        </w:rPr>
        <w:t>（1）第二章用户需求书，一、项目概况：</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r>
        <w:rPr>
          <w:rFonts w:hint="eastAsia" w:ascii="宋体" w:hAnsi="宋体" w:cs="宋体"/>
          <w:bCs/>
          <w:color w:val="000000" w:themeColor="text1"/>
          <w:sz w:val="24"/>
          <w:lang w:eastAsia="zh-CN"/>
          <w14:textFill>
            <w14:solidFill>
              <w14:schemeClr w14:val="tx1"/>
            </w14:solidFill>
          </w14:textFill>
        </w:rPr>
        <w:t>：</w:t>
      </w:r>
    </w:p>
    <w:p>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rPr>
        <w:t>45日历天，具体开工日期以采购人或监理单位发出的开工令为准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p>
    <w:p>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2）本项目要求成交供应商按工期完成施工任务，因成交供应商原因工期延误每推迟一天向采购人交合同价3‰的违约金</w:t>
      </w:r>
      <w:r>
        <w:rPr>
          <w:rFonts w:hint="eastAsia" w:ascii="宋体" w:hAnsi="宋体" w:cs="宋体"/>
          <w:bCs/>
          <w:color w:val="000000" w:themeColor="text1"/>
          <w:sz w:val="24"/>
          <w:lang w:eastAsia="zh-CN"/>
          <w14:textFill>
            <w14:solidFill>
              <w14:schemeClr w14:val="tx1"/>
            </w14:solidFill>
          </w14:textFill>
        </w:rPr>
        <w:t>；</w:t>
      </w:r>
    </w:p>
    <w:p>
      <w:pPr>
        <w:tabs>
          <w:tab w:val="left" w:pos="210"/>
        </w:tabs>
        <w:adjustRightInd w:val="0"/>
        <w:snapToGrid w:val="0"/>
        <w:spacing w:line="360" w:lineRule="exact"/>
        <w:ind w:firstLine="480" w:firstLineChars="200"/>
        <w:jc w:val="left"/>
        <w:rPr>
          <w:rFonts w:hint="eastAsia" w:ascii="宋体" w:hAnsi="宋体" w:eastAsia="宋体" w:cs="宋体"/>
          <w:sz w:val="24"/>
          <w:lang w:eastAsia="zh-CN"/>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pStyle w:val="29"/>
        <w:spacing w:after="60"/>
        <w:ind w:firstLine="424" w:firstLineChars="177"/>
        <w:jc w:val="left"/>
        <w:rPr>
          <w:rFonts w:ascii="宋体" w:hAnsi="宋体" w:cs="宋体"/>
          <w:bCs/>
          <w:color w:val="000000"/>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）第二章用户需求书，</w:t>
      </w:r>
      <w:r>
        <w:rPr>
          <w:rFonts w:hint="eastAsia" w:ascii="宋体" w:hAnsi="宋体" w:cs="宋体"/>
          <w:bCs/>
          <w:sz w:val="24"/>
        </w:rPr>
        <w:t>★三、材料品牌</w:t>
      </w:r>
      <w:r>
        <w:rPr>
          <w:rFonts w:hint="eastAsia" w:ascii="宋体" w:hAnsi="宋体" w:cs="宋体"/>
          <w:bCs/>
          <w:sz w:val="24"/>
          <w:lang w:eastAsia="zh-CN"/>
        </w:rPr>
        <w:t>：</w:t>
      </w:r>
      <w:r>
        <w:rPr>
          <w:rFonts w:hint="eastAsia" w:ascii="宋体" w:hAnsi="宋体" w:cs="宋体"/>
          <w:bCs/>
          <w:color w:val="000000"/>
          <w:sz w:val="24"/>
          <w:lang w:eastAsia="zh-CN"/>
        </w:rPr>
        <w:t>以下为</w:t>
      </w:r>
      <w:r>
        <w:rPr>
          <w:rFonts w:hint="eastAsia" w:ascii="宋体" w:hAnsi="宋体" w:cs="宋体"/>
          <w:bCs/>
          <w:color w:val="000000"/>
          <w:sz w:val="24"/>
        </w:rPr>
        <w:t>主要材料品牌推荐表，若响应人选择其余品牌，需提供该品牌性能的详细说明，且该品牌档次需与推荐品牌同等或更高。</w:t>
      </w:r>
    </w:p>
    <w:tbl>
      <w:tblPr>
        <w:tblStyle w:val="23"/>
        <w:tblW w:w="9480" w:type="dxa"/>
        <w:tblInd w:w="93" w:type="dxa"/>
        <w:tblLayout w:type="autofit"/>
        <w:tblCellMar>
          <w:top w:w="0" w:type="dxa"/>
          <w:left w:w="108" w:type="dxa"/>
          <w:bottom w:w="0" w:type="dxa"/>
          <w:right w:w="108" w:type="dxa"/>
        </w:tblCellMar>
      </w:tblPr>
      <w:tblGrid>
        <w:gridCol w:w="1080"/>
        <w:gridCol w:w="1800"/>
        <w:gridCol w:w="2200"/>
        <w:gridCol w:w="2200"/>
        <w:gridCol w:w="2200"/>
      </w:tblGrid>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材料设备名称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品牌1</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品牌2</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品牌3</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1</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混凝土</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粤砼</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丰成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仨江</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2</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防滑耐磨砖</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东鹏</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新明珠</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冠珠</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3</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水泥</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石井</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粤鹏</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塔牌</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4</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保温板</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银信牌</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林安牌</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伟业板材</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5</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防水卷材</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北京东方雨虹</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广东科顺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广州鲁班</w:t>
            </w:r>
          </w:p>
        </w:tc>
      </w:tr>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ascii="宋体" w:hAnsi="宋体" w:cs="宋体"/>
                <w:kern w:val="0"/>
                <w:sz w:val="24"/>
              </w:rPr>
              <w:t>6</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聚氨酯</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北京东方雨虹</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广东科顺</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hint="eastAsia" w:ascii="宋体" w:hAnsi="宋体" w:cs="宋体"/>
                <w:kern w:val="0"/>
                <w:sz w:val="24"/>
              </w:rPr>
            </w:pPr>
            <w:r>
              <w:rPr>
                <w:rFonts w:hint="eastAsia"/>
                <w:sz w:val="24"/>
              </w:rPr>
              <w:t>广州鲁班</w:t>
            </w:r>
          </w:p>
        </w:tc>
      </w:tr>
    </w:tbl>
    <w:p>
      <w:pPr>
        <w:tabs>
          <w:tab w:val="left" w:pos="210"/>
        </w:tabs>
        <w:adjustRightInd w:val="0"/>
        <w:snapToGrid w:val="0"/>
        <w:spacing w:line="360" w:lineRule="exact"/>
        <w:ind w:left="0" w:leftChars="0" w:firstLine="0" w:firstLineChars="0"/>
        <w:jc w:val="left"/>
        <w:rPr>
          <w:rFonts w:hint="eastAsia" w:ascii="宋体" w:hAnsi="宋体" w:eastAsia="宋体" w:cs="宋体"/>
          <w:bCs/>
          <w:sz w:val="24"/>
          <w:lang w:eastAsia="zh-CN"/>
        </w:rPr>
      </w:pPr>
    </w:p>
    <w:p>
      <w:pPr>
        <w:pStyle w:val="29"/>
        <w:numPr>
          <w:ilvl w:val="0"/>
          <w:numId w:val="0"/>
        </w:numPr>
        <w:spacing w:after="60"/>
        <w:ind w:left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sz w:val="24"/>
        </w:rPr>
        <w:t>六、支付方式</w:t>
      </w:r>
      <w:r>
        <w:rPr>
          <w:rFonts w:hint="eastAsia" w:ascii="宋体" w:hAnsi="宋体" w:cs="宋体"/>
          <w:sz w:val="24"/>
          <w:lang w:eastAsia="zh-CN"/>
        </w:rPr>
        <w:t>：</w:t>
      </w:r>
    </w:p>
    <w:p>
      <w:pPr>
        <w:pStyle w:val="29"/>
        <w:numPr>
          <w:ilvl w:val="0"/>
          <w:numId w:val="0"/>
        </w:numPr>
        <w:spacing w:after="60"/>
        <w:ind w:left="0" w:leftChars="0" w:firstLine="480" w:firstLineChars="200"/>
        <w:rPr>
          <w:rFonts w:hint="eastAsia" w:ascii="宋体" w:hAnsi="宋体" w:eastAsia="宋体" w:cs="宋体"/>
          <w:bCs/>
          <w:sz w:val="24"/>
          <w:szCs w:val="36"/>
          <w:u w:val="none"/>
        </w:rPr>
      </w:pPr>
      <w:r>
        <w:rPr>
          <w:rFonts w:hint="eastAsia" w:ascii="宋体" w:hAnsi="宋体" w:eastAsia="宋体" w:cs="宋体"/>
          <w:bCs/>
          <w:sz w:val="24"/>
          <w:szCs w:val="36"/>
          <w:u w:val="none"/>
          <w:lang w:val="en-US" w:eastAsia="zh-CN"/>
        </w:rPr>
        <w:t>1、</w:t>
      </w:r>
      <w:r>
        <w:rPr>
          <w:rFonts w:hint="eastAsia" w:ascii="宋体" w:hAnsi="宋体" w:eastAsia="宋体" w:cs="宋体"/>
          <w:sz w:val="24"/>
          <w:szCs w:val="24"/>
          <w:u w:val="none"/>
        </w:rPr>
        <w:t>每月按监理工程师及发包人审定的实际完成工程量的80%支付进度款，每月应付进度款=当月完成工程造价×80%，即每月应付进度款=当月完成工程造价×80%</w:t>
      </w:r>
      <w:r>
        <w:rPr>
          <w:rFonts w:hint="eastAsia" w:ascii="宋体" w:hAnsi="宋体" w:eastAsia="宋体" w:cs="宋体"/>
          <w:bCs/>
          <w:sz w:val="24"/>
          <w:szCs w:val="36"/>
          <w:u w:val="none"/>
        </w:rPr>
        <w:t>。</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eastAsia="宋体" w:cs="宋体"/>
          <w:bCs/>
          <w:sz w:val="24"/>
          <w:szCs w:val="36"/>
          <w:u w:val="none"/>
          <w:lang w:val="en-US" w:eastAsia="zh-CN"/>
        </w:rPr>
        <w:t>2、</w:t>
      </w:r>
      <w:r>
        <w:rPr>
          <w:rFonts w:hint="eastAsia" w:ascii="宋体" w:hAnsi="宋体" w:eastAsia="宋体" w:cs="宋体"/>
          <w:kern w:val="0"/>
          <w:sz w:val="24"/>
          <w:u w:val="none"/>
        </w:rPr>
        <w:t>工程</w:t>
      </w:r>
      <w:r>
        <w:rPr>
          <w:rFonts w:hint="eastAsia" w:ascii="宋体" w:hAnsi="宋体" w:cs="SimSun-Identity-H"/>
          <w:kern w:val="0"/>
          <w:sz w:val="24"/>
          <w:u w:val="none"/>
        </w:rPr>
        <w:t>竣工验收合格、结算通过审核和审计、工程档案资料按发包方规定移交后30日内，支付至结算价的97%，余额3%为工程质量保证金。</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cs="SimSun-Identity-H"/>
          <w:kern w:val="0"/>
          <w:sz w:val="24"/>
          <w:u w:val="none"/>
          <w:lang w:val="en-US" w:eastAsia="zh-CN"/>
        </w:rPr>
        <w:t>3、</w:t>
      </w:r>
      <w:r>
        <w:rPr>
          <w:rFonts w:hint="eastAsia" w:ascii="宋体" w:hAnsi="宋体" w:eastAsia="宋体" w:cs="SimSun-Identity-H"/>
          <w:kern w:val="0"/>
          <w:sz w:val="24"/>
          <w:u w:val="none"/>
          <w:lang w:val="en-US" w:eastAsia="zh-CN"/>
        </w:rPr>
        <w:t>3%工程质量保证金由采购人在工程竣工验收合格满</w:t>
      </w:r>
      <w:r>
        <w:rPr>
          <w:rFonts w:hint="eastAsia" w:ascii="宋体" w:hAnsi="宋体" w:cs="SimSun-Identity-H"/>
          <w:kern w:val="0"/>
          <w:sz w:val="24"/>
          <w:u w:val="none"/>
          <w:lang w:val="en-US" w:eastAsia="zh-CN"/>
        </w:rPr>
        <w:t>质保期</w:t>
      </w:r>
      <w:r>
        <w:rPr>
          <w:rFonts w:hint="eastAsia" w:ascii="宋体" w:hAnsi="宋体" w:eastAsia="宋体" w:cs="SimSun-Identity-H"/>
          <w:kern w:val="0"/>
          <w:sz w:val="24"/>
          <w:u w:val="none"/>
          <w:lang w:val="en-US" w:eastAsia="zh-CN"/>
        </w:rPr>
        <w:t>后30 日历天内一次性无息支付给响应人。</w:t>
      </w:r>
    </w:p>
    <w:p>
      <w:pPr>
        <w:tabs>
          <w:tab w:val="left" w:pos="210"/>
        </w:tabs>
        <w:adjustRightInd w:val="0"/>
        <w:snapToGrid w:val="0"/>
        <w:spacing w:line="360" w:lineRule="exact"/>
        <w:ind w:firstLine="480" w:firstLineChars="200"/>
        <w:jc w:val="left"/>
        <w:rPr>
          <w:rFonts w:hint="eastAsia" w:ascii="宋体" w:hAnsi="宋体" w:cs="宋体"/>
          <w:sz w:val="24"/>
          <w:lang w:eastAsia="zh-CN"/>
        </w:rPr>
      </w:pPr>
      <w:r>
        <w:rPr>
          <w:rFonts w:hint="eastAsia" w:ascii="宋体" w:hAnsi="宋体" w:cs="SimSun-Identity-H"/>
          <w:kern w:val="0"/>
          <w:sz w:val="24"/>
          <w:u w:val="none"/>
          <w:lang w:val="en-US" w:eastAsia="zh-CN"/>
        </w:rPr>
        <w:t>4、</w:t>
      </w:r>
      <w:r>
        <w:rPr>
          <w:rFonts w:hint="eastAsia" w:ascii="宋体" w:hAnsi="宋体" w:eastAsia="宋体" w:cs="宋体"/>
          <w:sz w:val="24"/>
          <w:szCs w:val="24"/>
          <w:u w:val="none"/>
        </w:rPr>
        <w:t>本项目为总价控制项目，如需追加与合同标的相同的工程的，在不改变合同其他条款的前提下，双方可以协商签订补充合同，但所有补充合同的采购金额不得超过原合同采购金额的百分之十。</w:t>
      </w:r>
      <w:r>
        <w:rPr>
          <w:rFonts w:hint="eastAsia" w:ascii="宋体" w:hAnsi="宋体" w:cs="宋体"/>
          <w:sz w:val="24"/>
          <w:lang w:eastAsia="zh-CN"/>
        </w:rPr>
        <w:t>；</w:t>
      </w:r>
    </w:p>
    <w:p>
      <w:pPr>
        <w:tabs>
          <w:tab w:val="left" w:pos="210"/>
        </w:tabs>
        <w:adjustRightInd w:val="0"/>
        <w:snapToGrid w:val="0"/>
        <w:spacing w:line="360" w:lineRule="exac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cs="宋体"/>
          <w:sz w:val="24"/>
        </w:rPr>
        <w:t>第二章用户需求书，</w:t>
      </w:r>
      <w:r>
        <w:rPr>
          <w:rFonts w:hint="eastAsia" w:ascii="Times New Roman" w:hAnsi="Times New Roman" w:eastAsia="宋体" w:cs="Times New Roman"/>
          <w:b/>
          <w:bCs/>
          <w:kern w:val="2"/>
          <w:sz w:val="24"/>
          <w:szCs w:val="36"/>
          <w:lang w:val="en-US" w:eastAsia="zh-CN" w:bidi="ar-SA"/>
        </w:rPr>
        <w:t>★</w:t>
      </w:r>
      <w:r>
        <w:rPr>
          <w:rFonts w:hint="eastAsia" w:ascii="宋体" w:hAnsi="宋体" w:cs="宋体"/>
          <w:sz w:val="24"/>
          <w:lang w:eastAsia="zh-CN"/>
        </w:rPr>
        <w:t>九</w:t>
      </w:r>
      <w:r>
        <w:rPr>
          <w:rFonts w:hint="eastAsia" w:ascii="宋体" w:hAnsi="宋体" w:cs="宋体"/>
          <w:bCs/>
          <w:sz w:val="24"/>
          <w:lang w:eastAsia="zh-CN"/>
        </w:rPr>
        <w:t>、其他事项：</w:t>
      </w:r>
      <w:r>
        <w:rPr>
          <w:rFonts w:hint="eastAsia" w:ascii="宋体" w:hAnsi="宋体" w:eastAsia="宋体" w:cs="宋体"/>
          <w:bCs/>
          <w:color w:val="auto"/>
          <w:kern w:val="2"/>
          <w:sz w:val="24"/>
          <w:szCs w:val="22"/>
          <w:lang w:val="en-US" w:eastAsia="zh-CN" w:bidi="ar-SA"/>
        </w:rPr>
        <w:t>成交供应商是广东</w:t>
      </w:r>
      <w:r>
        <w:rPr>
          <w:rFonts w:hint="eastAsia" w:ascii="宋体" w:hAnsi="宋体" w:eastAsia="宋体" w:cs="宋体"/>
          <w:b/>
          <w:bCs w:val="0"/>
          <w:color w:val="auto"/>
          <w:kern w:val="2"/>
          <w:sz w:val="24"/>
          <w:szCs w:val="22"/>
          <w:lang w:val="en-US" w:eastAsia="zh-CN" w:bidi="ar-SA"/>
        </w:rPr>
        <w:t>省外</w:t>
      </w:r>
      <w:r>
        <w:rPr>
          <w:rFonts w:hint="eastAsia" w:ascii="宋体" w:hAnsi="宋体" w:eastAsia="宋体" w:cs="宋体"/>
          <w:bCs/>
          <w:color w:val="auto"/>
          <w:kern w:val="2"/>
          <w:sz w:val="24"/>
          <w:szCs w:val="22"/>
          <w:lang w:val="en-US" w:eastAsia="zh-CN" w:bidi="ar-SA"/>
        </w:rPr>
        <w:t>建设工程企业的，须提供在广东建设信息网（网址：www.gdcic.net）“进粤企业和人员诚信信息登记平台” 专栏填报，提供承诺书（详见第五章响应文件格式六）。</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29"/>
        <w:adjustRightInd w:val="0"/>
        <w:snapToGrid w:val="0"/>
        <w:spacing w:line="360" w:lineRule="exact"/>
        <w:ind w:firstLine="480"/>
        <w:rPr>
          <w:rFonts w:ascii="宋体" w:hAnsi="宋体" w:cs="宋体"/>
          <w:sz w:val="24"/>
        </w:rPr>
      </w:pPr>
      <w:r>
        <w:rPr>
          <w:rFonts w:hint="eastAsia" w:ascii="宋体" w:hAnsi="宋体" w:cs="宋体"/>
          <w:sz w:val="24"/>
        </w:rPr>
        <w:t>9、我方承诺响应报价中未对比选文件规定的非竞争性费用进行浮动或改变。</w:t>
      </w:r>
    </w:p>
    <w:p>
      <w:pPr>
        <w:pStyle w:val="29"/>
        <w:adjustRightInd w:val="0"/>
        <w:snapToGrid w:val="0"/>
        <w:spacing w:line="360" w:lineRule="exact"/>
        <w:ind w:firstLine="480"/>
        <w:rPr>
          <w:rFonts w:ascii="宋体" w:hAnsi="宋体" w:cs="宋体"/>
          <w:sz w:val="24"/>
        </w:rPr>
      </w:pPr>
      <w:r>
        <w:rPr>
          <w:rFonts w:hint="eastAsia" w:ascii="宋体" w:hAnsi="宋体" w:cs="宋体"/>
          <w:sz w:val="24"/>
        </w:rPr>
        <w:t>10、我方承诺按采购工程量清单填报价格，无修改、增减采购工程量清单的项目、表格、内容等。</w:t>
      </w:r>
    </w:p>
    <w:p>
      <w:pPr>
        <w:pStyle w:val="29"/>
        <w:adjustRightInd w:val="0"/>
        <w:snapToGrid w:val="0"/>
        <w:spacing w:line="360" w:lineRule="exact"/>
        <w:ind w:firstLine="480"/>
        <w:rPr>
          <w:rFonts w:ascii="宋体" w:hAnsi="宋体" w:cs="宋体"/>
          <w:sz w:val="24"/>
        </w:rPr>
      </w:pPr>
      <w:r>
        <w:rPr>
          <w:rFonts w:hint="eastAsia" w:ascii="宋体" w:hAnsi="宋体" w:cs="宋体"/>
          <w:sz w:val="24"/>
        </w:rPr>
        <w:t>11、我方完全服从和尊重评审委员会所作的评定结果，同时清楚理解到报价最低并非意味着必定获得成交资格。</w:t>
      </w:r>
    </w:p>
    <w:p>
      <w:pPr>
        <w:pStyle w:val="29"/>
        <w:adjustRightInd w:val="0"/>
        <w:snapToGrid w:val="0"/>
        <w:spacing w:line="360" w:lineRule="exact"/>
        <w:ind w:firstLine="480"/>
        <w:rPr>
          <w:rFonts w:ascii="宋体" w:hAnsi="宋体" w:cs="宋体"/>
          <w:sz w:val="24"/>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p>
    <w:p>
      <w:pPr>
        <w:pStyle w:val="29"/>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29"/>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pStyle w:val="29"/>
        <w:adjustRightInd w:val="0"/>
        <w:snapToGrid w:val="0"/>
        <w:spacing w:line="360" w:lineRule="exact"/>
        <w:ind w:firstLine="400"/>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9"/>
        <w:adjustRightInd w:val="0"/>
        <w:snapToGrid w:val="0"/>
        <w:spacing w:line="360" w:lineRule="exact"/>
        <w:ind w:firstLine="0" w:firstLineChars="0"/>
        <w:rPr>
          <w:sz w:val="24"/>
        </w:rPr>
      </w:pPr>
    </w:p>
    <w:p>
      <w:pPr>
        <w:pStyle w:val="29"/>
        <w:adjustRightInd w:val="0"/>
        <w:snapToGrid w:val="0"/>
        <w:spacing w:line="360" w:lineRule="exact"/>
        <w:ind w:firstLine="0" w:firstLineChars="0"/>
        <w:rPr>
          <w:sz w:val="24"/>
        </w:rPr>
      </w:pPr>
    </w:p>
    <w:p>
      <w:pPr>
        <w:pStyle w:val="29"/>
        <w:adjustRightInd w:val="0"/>
        <w:snapToGrid w:val="0"/>
        <w:spacing w:line="360" w:lineRule="exact"/>
        <w:ind w:firstLine="0" w:firstLineChars="0"/>
        <w:rPr>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jc w:val="left"/>
        <w:rPr>
          <w:rFonts w:ascii="黑体" w:hAnsi="黑体" w:eastAsia="黑体" w:cs="黑体"/>
          <w:b/>
          <w:bCs/>
          <w:sz w:val="40"/>
          <w:szCs w:val="40"/>
        </w:rPr>
      </w:pPr>
      <w:r>
        <w:rPr>
          <w:rFonts w:hint="eastAsia" w:ascii="黑体" w:hAnsi="黑体" w:eastAsia="黑体" w:cs="黑体"/>
          <w:b/>
          <w:bCs/>
          <w:sz w:val="40"/>
          <w:szCs w:val="40"/>
        </w:rPr>
        <w:t>四、商务评审</w:t>
      </w:r>
    </w:p>
    <w:p>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3"/>
        <w:tblW w:w="9469" w:type="dxa"/>
        <w:tblInd w:w="108" w:type="dxa"/>
        <w:tblLayout w:type="autofit"/>
        <w:tblCellMar>
          <w:top w:w="0" w:type="dxa"/>
          <w:left w:w="108" w:type="dxa"/>
          <w:bottom w:w="0" w:type="dxa"/>
          <w:right w:w="108" w:type="dxa"/>
        </w:tblCellMar>
      </w:tblPr>
      <w:tblGrid>
        <w:gridCol w:w="1326"/>
        <w:gridCol w:w="7035"/>
        <w:gridCol w:w="1108"/>
      </w:tblGrid>
      <w:tr>
        <w:tblPrEx>
          <w:tblCellMar>
            <w:top w:w="0" w:type="dxa"/>
            <w:left w:w="108" w:type="dxa"/>
            <w:bottom w:w="0" w:type="dxa"/>
            <w:right w:w="108" w:type="dxa"/>
          </w:tblCellMar>
        </w:tblPrEx>
        <w:trPr>
          <w:trHeight w:val="510"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szCs w:val="21"/>
                <w:lang w:eastAsia="zh-CN"/>
              </w:rPr>
            </w:pPr>
            <w:r>
              <w:rPr>
                <w:rFonts w:hint="eastAsia" w:ascii="宋体" w:hAnsi="宋体" w:cs="宋体"/>
                <w:b/>
                <w:bCs/>
                <w:kern w:val="0"/>
                <w:szCs w:val="21"/>
                <w:lang w:eastAsia="zh-CN"/>
              </w:rPr>
              <w:t>证明资料</w:t>
            </w:r>
          </w:p>
        </w:tc>
      </w:tr>
      <w:tr>
        <w:tblPrEx>
          <w:tblCellMar>
            <w:top w:w="0" w:type="dxa"/>
            <w:left w:w="108" w:type="dxa"/>
            <w:bottom w:w="0" w:type="dxa"/>
            <w:right w:w="108" w:type="dxa"/>
          </w:tblCellMar>
        </w:tblPrEx>
        <w:trPr>
          <w:trHeight w:val="2022" w:hRule="atLeast"/>
        </w:trPr>
        <w:tc>
          <w:tcPr>
            <w:tcW w:w="132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lang w:eastAsia="zh-CN"/>
              </w:rPr>
            </w:pPr>
            <w:r>
              <w:rPr>
                <w:rFonts w:hint="eastAsia" w:ascii="宋体" w:hAnsi="宋体"/>
                <w:szCs w:val="21"/>
              </w:rPr>
              <w:t>体系</w:t>
            </w:r>
            <w:r>
              <w:rPr>
                <w:rFonts w:hint="eastAsia" w:ascii="宋体" w:hAnsi="宋体"/>
                <w:szCs w:val="21"/>
                <w:lang w:eastAsia="zh-CN"/>
              </w:rPr>
              <w:t>认证</w:t>
            </w:r>
          </w:p>
          <w:p>
            <w:pPr>
              <w:widowControl/>
              <w:jc w:val="center"/>
              <w:textAlignment w:val="center"/>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3分）</w:t>
            </w:r>
          </w:p>
        </w:tc>
        <w:tc>
          <w:tcPr>
            <w:tcW w:w="7035"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IS09001质量管理体系认证</w:t>
            </w:r>
            <w:r>
              <w:rPr>
                <w:rFonts w:hint="eastAsia" w:ascii="宋体" w:hAnsi="宋体" w:cs="宋体"/>
                <w:szCs w:val="21"/>
                <w:highlight w:val="none"/>
                <w:lang w:eastAsia="zh-CN"/>
              </w:rPr>
              <w:t>证书</w:t>
            </w:r>
            <w:r>
              <w:rPr>
                <w:rFonts w:hint="eastAsia" w:ascii="宋体" w:hAnsi="宋体" w:cs="宋体"/>
                <w:szCs w:val="21"/>
                <w:highlight w:val="none"/>
              </w:rPr>
              <w:t>、ISO14001环境管理体系认证</w:t>
            </w:r>
            <w:r>
              <w:rPr>
                <w:rFonts w:hint="eastAsia" w:ascii="宋体" w:hAnsi="宋体" w:cs="宋体"/>
                <w:szCs w:val="21"/>
                <w:highlight w:val="none"/>
                <w:lang w:eastAsia="zh-CN"/>
              </w:rPr>
              <w:t>证书</w:t>
            </w:r>
            <w:r>
              <w:rPr>
                <w:rFonts w:hint="eastAsia" w:ascii="宋体" w:hAnsi="宋体" w:cs="宋体"/>
                <w:szCs w:val="21"/>
                <w:highlight w:val="none"/>
              </w:rPr>
              <w:t>、ISO45001</w:t>
            </w:r>
            <w:r>
              <w:rPr>
                <w:rFonts w:hint="eastAsia" w:ascii="宋体" w:hAnsi="宋体" w:cs="宋体"/>
                <w:sz w:val="24"/>
                <w:highlight w:val="none"/>
              </w:rPr>
              <w:t>（或0HSAS18001）</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1分，本项最高得3分。</w:t>
            </w:r>
          </w:p>
          <w:p>
            <w:pPr>
              <w:widowControl/>
              <w:numPr>
                <w:ilvl w:val="0"/>
                <w:numId w:val="0"/>
              </w:numPr>
              <w:jc w:val="left"/>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tc>
        <w:tc>
          <w:tcPr>
            <w:tcW w:w="110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b/>
                <w:highlight w:val="none"/>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213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p>
            <w:pPr>
              <w:widowControl/>
              <w:jc w:val="center"/>
              <w:textAlignment w:val="center"/>
              <w:rPr>
                <w:rFonts w:hint="default"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15分）</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rPr>
            </w:pPr>
            <w:r>
              <w:rPr>
                <w:rFonts w:hint="eastAsia" w:ascii="宋体" w:hAnsi="宋体" w:cs="宋体"/>
                <w:color w:val="auto"/>
                <w:szCs w:val="21"/>
              </w:rPr>
              <w:t>供应商自2020年1月1日至今（</w:t>
            </w:r>
            <w:r>
              <w:rPr>
                <w:rFonts w:hint="eastAsia" w:ascii="宋体" w:hAnsi="宋体" w:cs="宋体"/>
                <w:b/>
                <w:color w:val="auto"/>
                <w:szCs w:val="21"/>
                <w:highlight w:val="none"/>
              </w:rPr>
              <w:t>完成时间以竣工验收日期为准</w:t>
            </w:r>
            <w:r>
              <w:rPr>
                <w:rFonts w:hint="eastAsia" w:ascii="宋体" w:hAnsi="宋体" w:cs="宋体"/>
                <w:color w:val="auto"/>
                <w:szCs w:val="21"/>
                <w:highlight w:val="none"/>
              </w:rPr>
              <w:t>）</w:t>
            </w:r>
            <w:r>
              <w:rPr>
                <w:rFonts w:hint="eastAsia" w:ascii="宋体" w:hAnsi="宋体" w:cs="宋体"/>
                <w:color w:val="auto"/>
                <w:szCs w:val="21"/>
              </w:rPr>
              <w:t>完成质量合格的类似工程项目业绩。每提供一项得</w:t>
            </w:r>
            <w:r>
              <w:rPr>
                <w:rFonts w:hint="eastAsia" w:ascii="宋体" w:hAnsi="宋体" w:cs="宋体"/>
                <w:color w:val="auto"/>
                <w:szCs w:val="21"/>
                <w:lang w:val="en-US" w:eastAsia="zh-CN"/>
              </w:rPr>
              <w:t>5</w:t>
            </w:r>
            <w:r>
              <w:rPr>
                <w:rFonts w:hint="eastAsia" w:ascii="宋体" w:hAnsi="宋体" w:cs="宋体"/>
                <w:color w:val="auto"/>
                <w:szCs w:val="21"/>
              </w:rPr>
              <w:t>分，本项最高得</w:t>
            </w:r>
            <w:r>
              <w:rPr>
                <w:rFonts w:hint="eastAsia" w:ascii="宋体" w:hAnsi="宋体" w:cs="宋体"/>
                <w:color w:val="auto"/>
                <w:szCs w:val="21"/>
                <w:lang w:val="en-US" w:eastAsia="zh-CN"/>
              </w:rPr>
              <w:t>15</w:t>
            </w:r>
            <w:r>
              <w:rPr>
                <w:rFonts w:hint="eastAsia" w:ascii="宋体" w:hAnsi="宋体" w:cs="宋体"/>
                <w:color w:val="auto"/>
                <w:szCs w:val="21"/>
              </w:rPr>
              <w:t>分。</w:t>
            </w:r>
          </w:p>
          <w:p>
            <w:pPr>
              <w:widowControl/>
              <w:jc w:val="left"/>
              <w:textAlignment w:val="center"/>
              <w:rPr>
                <w:rFonts w:hint="eastAsia" w:ascii="宋体" w:hAnsi="宋体" w:eastAsia="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rPr>
              <w:t>防水</w:t>
            </w:r>
            <w:r>
              <w:rPr>
                <w:rFonts w:hint="eastAsia" w:ascii="宋体" w:hAnsi="宋体" w:cs="宋体"/>
                <w:color w:val="auto"/>
                <w:szCs w:val="21"/>
                <w:lang w:eastAsia="zh-CN"/>
              </w:rPr>
              <w:t>改造工程施工业绩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highlight w:val="none"/>
              </w:rPr>
              <w:t>施</w:t>
            </w:r>
            <w:r>
              <w:rPr>
                <w:rFonts w:hint="eastAsia" w:ascii="宋体" w:hAnsi="宋体" w:cs="宋体"/>
                <w:color w:val="auto"/>
                <w:szCs w:val="21"/>
              </w:rPr>
              <w:t>工合同关键页（</w:t>
            </w:r>
            <w:r>
              <w:rPr>
                <w:rFonts w:hint="eastAsia" w:ascii="宋体" w:hAnsi="宋体" w:cs="宋体"/>
                <w:color w:val="auto"/>
                <w:szCs w:val="21"/>
                <w:lang w:eastAsia="zh-CN"/>
              </w:rPr>
              <w:t>仅</w:t>
            </w:r>
            <w:r>
              <w:rPr>
                <w:rFonts w:hint="eastAsia" w:ascii="宋体" w:hAnsi="宋体" w:cs="宋体"/>
                <w:color w:val="auto"/>
                <w:szCs w:val="21"/>
              </w:rPr>
              <w:t>须体现</w:t>
            </w:r>
            <w:r>
              <w:rPr>
                <w:rFonts w:hint="eastAsia" w:ascii="宋体" w:hAnsi="宋体" w:cs="宋体"/>
                <w:color w:val="auto"/>
                <w:szCs w:val="21"/>
                <w:lang w:eastAsia="zh-CN"/>
              </w:rPr>
              <w:t>工程</w:t>
            </w:r>
            <w:r>
              <w:rPr>
                <w:rFonts w:hint="eastAsia" w:ascii="宋体" w:hAnsi="宋体" w:cs="宋体"/>
                <w:color w:val="auto"/>
                <w:szCs w:val="21"/>
              </w:rPr>
              <w:t>内容</w:t>
            </w:r>
            <w:r>
              <w:rPr>
                <w:rFonts w:hint="eastAsia" w:ascii="宋体" w:hAnsi="宋体" w:cs="宋体"/>
                <w:color w:val="auto"/>
                <w:szCs w:val="21"/>
                <w:lang w:eastAsia="zh-CN"/>
              </w:rPr>
              <w:t>，</w:t>
            </w:r>
            <w:r>
              <w:rPr>
                <w:rFonts w:hint="eastAsia" w:ascii="宋体" w:hAnsi="宋体" w:cs="宋体"/>
                <w:b/>
                <w:bCs/>
                <w:color w:val="auto"/>
                <w:szCs w:val="21"/>
                <w:lang w:val="en-US" w:eastAsia="zh-CN"/>
              </w:rPr>
              <w:t>无需提供整份</w:t>
            </w:r>
            <w:r>
              <w:rPr>
                <w:rFonts w:hint="eastAsia" w:ascii="宋体" w:hAnsi="宋体" w:cs="宋体"/>
                <w:color w:val="auto"/>
                <w:szCs w:val="21"/>
                <w:lang w:eastAsia="zh-CN"/>
              </w:rPr>
              <w:t>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213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5分）</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拟派项目负责人自 2020 年1月1日至今</w:t>
            </w:r>
            <w:r>
              <w:rPr>
                <w:rFonts w:hint="eastAsia" w:ascii="宋体" w:hAnsi="宋体" w:cs="宋体"/>
                <w:color w:val="auto"/>
                <w:szCs w:val="21"/>
              </w:rPr>
              <w:t>（</w:t>
            </w:r>
            <w:r>
              <w:rPr>
                <w:rFonts w:hint="eastAsia" w:ascii="宋体" w:hAnsi="宋体" w:cs="宋体"/>
                <w:b/>
                <w:color w:val="auto"/>
                <w:szCs w:val="21"/>
              </w:rPr>
              <w:t>完成时间以竣工验收日期为准</w:t>
            </w:r>
            <w:r>
              <w:rPr>
                <w:rFonts w:hint="eastAsia" w:ascii="宋体" w:hAnsi="宋体" w:cs="宋体"/>
                <w:color w:val="auto"/>
                <w:szCs w:val="21"/>
              </w:rPr>
              <w:t>）</w:t>
            </w:r>
            <w:r>
              <w:rPr>
                <w:rFonts w:hint="eastAsia" w:ascii="宋体" w:hAnsi="宋体" w:cs="宋体"/>
                <w:color w:val="auto"/>
                <w:szCs w:val="21"/>
                <w:highlight w:val="none"/>
                <w:lang w:val="en-US" w:eastAsia="zh-CN"/>
              </w:rPr>
              <w:t xml:space="preserve"> 以项目负责人身份完成过质量合格的类似工程项目业绩。</w:t>
            </w:r>
            <w:r>
              <w:rPr>
                <w:rFonts w:hint="eastAsia" w:ascii="宋体" w:hAnsi="宋体" w:cs="宋体"/>
                <w:color w:val="auto"/>
                <w:szCs w:val="21"/>
              </w:rPr>
              <w:t>每提供一项得</w:t>
            </w:r>
            <w:r>
              <w:rPr>
                <w:rFonts w:hint="eastAsia" w:ascii="宋体" w:hAnsi="宋体" w:cs="宋体"/>
                <w:color w:val="auto"/>
                <w:szCs w:val="21"/>
                <w:lang w:val="en-US" w:eastAsia="zh-CN"/>
              </w:rPr>
              <w:t>5</w:t>
            </w:r>
            <w:r>
              <w:rPr>
                <w:rFonts w:hint="eastAsia" w:ascii="宋体" w:hAnsi="宋体" w:cs="宋体"/>
                <w:color w:val="auto"/>
                <w:szCs w:val="21"/>
              </w:rPr>
              <w:t>分，本项最高得</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jc w:val="left"/>
              <w:textAlignment w:val="cente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rPr>
              <w:t>防水</w:t>
            </w:r>
            <w:r>
              <w:rPr>
                <w:rFonts w:hint="eastAsia" w:ascii="宋体" w:hAnsi="宋体" w:cs="宋体"/>
                <w:color w:val="auto"/>
                <w:szCs w:val="21"/>
                <w:lang w:eastAsia="zh-CN"/>
              </w:rPr>
              <w:t>改造工程施工业绩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施工合同关键页（</w:t>
            </w:r>
            <w:r>
              <w:rPr>
                <w:rFonts w:hint="eastAsia" w:ascii="宋体" w:hAnsi="宋体" w:cs="宋体"/>
                <w:color w:val="auto"/>
                <w:szCs w:val="21"/>
                <w:lang w:eastAsia="zh-CN"/>
              </w:rPr>
              <w:t>仅</w:t>
            </w:r>
            <w:r>
              <w:rPr>
                <w:rFonts w:hint="eastAsia" w:ascii="宋体" w:hAnsi="宋体" w:cs="宋体"/>
                <w:color w:val="auto"/>
                <w:szCs w:val="21"/>
              </w:rPr>
              <w:t>须体现</w:t>
            </w:r>
            <w:r>
              <w:rPr>
                <w:rFonts w:hint="eastAsia" w:ascii="宋体" w:hAnsi="宋体" w:cs="宋体"/>
                <w:color w:val="auto"/>
                <w:szCs w:val="21"/>
                <w:lang w:eastAsia="zh-CN"/>
              </w:rPr>
              <w:t>工程</w:t>
            </w:r>
            <w:r>
              <w:rPr>
                <w:rFonts w:hint="eastAsia" w:ascii="宋体" w:hAnsi="宋体" w:cs="宋体"/>
                <w:color w:val="auto"/>
                <w:szCs w:val="21"/>
              </w:rPr>
              <w:t>内容</w:t>
            </w:r>
            <w:r>
              <w:rPr>
                <w:rFonts w:hint="eastAsia" w:ascii="宋体" w:hAnsi="宋体" w:cs="宋体"/>
                <w:color w:val="auto"/>
                <w:szCs w:val="21"/>
                <w:lang w:eastAsia="zh-CN"/>
              </w:rPr>
              <w:t>，</w:t>
            </w:r>
            <w:r>
              <w:rPr>
                <w:rFonts w:hint="eastAsia" w:ascii="宋体" w:hAnsi="宋体" w:cs="宋体"/>
                <w:b/>
                <w:bCs/>
                <w:color w:val="auto"/>
                <w:szCs w:val="21"/>
                <w:lang w:val="en-US" w:eastAsia="zh-CN"/>
              </w:rPr>
              <w:t>无需提供</w:t>
            </w:r>
            <w:r>
              <w:rPr>
                <w:rFonts w:hint="eastAsia" w:ascii="宋体" w:hAnsi="宋体" w:cs="宋体"/>
                <w:b/>
                <w:bCs/>
                <w:color w:val="auto"/>
                <w:szCs w:val="21"/>
                <w:lang w:eastAsia="zh-CN"/>
              </w:rPr>
              <w:t>整份</w:t>
            </w:r>
            <w:r>
              <w:rPr>
                <w:rFonts w:hint="eastAsia" w:ascii="宋体" w:hAnsi="宋体" w:cs="宋体"/>
                <w:color w:val="auto"/>
                <w:szCs w:val="21"/>
                <w:lang w:eastAsia="zh-CN"/>
              </w:rPr>
              <w:t>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3.合同关键页或竣工验收报告要能体现项目负责人身份，否则不计算项目负责人业绩。】</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Cs w:val="21"/>
              </w:rPr>
            </w:pPr>
          </w:p>
        </w:tc>
      </w:tr>
      <w:tr>
        <w:tblPrEx>
          <w:tblCellMar>
            <w:top w:w="0" w:type="dxa"/>
            <w:left w:w="108" w:type="dxa"/>
            <w:bottom w:w="0" w:type="dxa"/>
            <w:right w:w="108" w:type="dxa"/>
          </w:tblCellMar>
        </w:tblPrEx>
        <w:trPr>
          <w:trHeight w:val="1550"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lang w:eastAsia="zh-CN"/>
              </w:rPr>
            </w:pPr>
            <w:r>
              <w:rPr>
                <w:rFonts w:hint="eastAsia" w:ascii="宋体" w:hAnsi="宋体"/>
                <w:szCs w:val="21"/>
              </w:rPr>
              <w:t>项目</w:t>
            </w:r>
            <w:r>
              <w:rPr>
                <w:rFonts w:hint="eastAsia" w:ascii="宋体" w:hAnsi="宋体"/>
                <w:szCs w:val="21"/>
                <w:lang w:eastAsia="zh-CN"/>
              </w:rPr>
              <w:t>管理</w:t>
            </w:r>
          </w:p>
          <w:p>
            <w:pPr>
              <w:widowControl/>
              <w:jc w:val="center"/>
              <w:textAlignment w:val="center"/>
              <w:rPr>
                <w:rFonts w:hint="eastAsia" w:ascii="宋体" w:hAnsi="宋体"/>
                <w:szCs w:val="21"/>
                <w:lang w:eastAsia="zh-CN"/>
              </w:rPr>
            </w:pPr>
            <w:r>
              <w:rPr>
                <w:rFonts w:hint="eastAsia" w:ascii="宋体" w:hAnsi="宋体"/>
                <w:szCs w:val="21"/>
                <w:lang w:eastAsia="zh-CN"/>
              </w:rPr>
              <w:t>团队</w:t>
            </w:r>
          </w:p>
          <w:p>
            <w:pPr>
              <w:widowControl/>
              <w:jc w:val="center"/>
              <w:textAlignment w:val="center"/>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22分）</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1.项目负责人（最高得4分）：</w:t>
            </w:r>
          </w:p>
          <w:p>
            <w:pPr>
              <w:widowControl/>
              <w:numPr>
                <w:ilvl w:val="0"/>
                <w:numId w:val="0"/>
              </w:numPr>
              <w:jc w:val="left"/>
              <w:textAlignment w:val="center"/>
              <w:rPr>
                <w:rFonts w:hint="default"/>
                <w:color w:val="auto"/>
                <w:sz w:val="21"/>
                <w:highlight w:val="none"/>
                <w:lang w:val="en-US" w:eastAsia="zh-CN"/>
              </w:rPr>
            </w:pPr>
            <w:r>
              <w:rPr>
                <w:rFonts w:hint="eastAsia"/>
                <w:color w:val="auto"/>
                <w:sz w:val="21"/>
                <w:highlight w:val="none"/>
                <w:lang w:val="en-US" w:eastAsia="zh-CN"/>
              </w:rPr>
              <w:t>持有建筑相关专业高级工程师职称证书的，得4分。</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2.技术负责人（最高得4分）：</w:t>
            </w:r>
          </w:p>
          <w:p>
            <w:pPr>
              <w:widowControl/>
              <w:numPr>
                <w:ilvl w:val="0"/>
                <w:numId w:val="0"/>
              </w:numPr>
              <w:jc w:val="left"/>
              <w:textAlignment w:val="center"/>
              <w:rPr>
                <w:rFonts w:hint="eastAsia"/>
                <w:color w:val="auto"/>
                <w:sz w:val="21"/>
                <w:highlight w:val="none"/>
                <w:lang w:eastAsia="zh-CN"/>
              </w:rPr>
            </w:pPr>
            <w:r>
              <w:rPr>
                <w:rFonts w:hint="eastAsia"/>
                <w:color w:val="auto"/>
                <w:sz w:val="21"/>
                <w:highlight w:val="none"/>
                <w:lang w:eastAsia="zh-CN"/>
              </w:rPr>
              <w:t>（</w:t>
            </w:r>
            <w:r>
              <w:rPr>
                <w:rFonts w:hint="eastAsia"/>
                <w:color w:val="auto"/>
                <w:sz w:val="21"/>
                <w:highlight w:val="none"/>
                <w:lang w:val="en-US" w:eastAsia="zh-CN"/>
              </w:rPr>
              <w:t>1）a、持有</w:t>
            </w:r>
            <w:r>
              <w:rPr>
                <w:rFonts w:hint="eastAsia"/>
                <w:color w:val="auto"/>
                <w:sz w:val="21"/>
                <w:highlight w:val="none"/>
              </w:rPr>
              <w:t>建筑工程专业一级建造师</w:t>
            </w:r>
            <w:r>
              <w:rPr>
                <w:rFonts w:hint="eastAsia"/>
                <w:color w:val="auto"/>
                <w:sz w:val="21"/>
                <w:highlight w:val="none"/>
                <w:lang w:val="en-US" w:eastAsia="zh-CN"/>
              </w:rPr>
              <w:t>注册证书</w:t>
            </w:r>
            <w:r>
              <w:rPr>
                <w:rFonts w:hint="eastAsia"/>
                <w:color w:val="auto"/>
                <w:sz w:val="21"/>
                <w:highlight w:val="none"/>
              </w:rPr>
              <w:t>，</w:t>
            </w:r>
            <w:r>
              <w:rPr>
                <w:rFonts w:hint="eastAsia"/>
                <w:color w:val="auto"/>
                <w:sz w:val="21"/>
                <w:highlight w:val="none"/>
                <w:lang w:val="en-US" w:eastAsia="zh-CN"/>
              </w:rPr>
              <w:t>且在本单位注册的，</w:t>
            </w:r>
            <w:r>
              <w:rPr>
                <w:rFonts w:hint="eastAsia"/>
                <w:color w:val="auto"/>
                <w:sz w:val="21"/>
                <w:highlight w:val="none"/>
              </w:rPr>
              <w:t>得2分；</w:t>
            </w:r>
            <w:r>
              <w:rPr>
                <w:rFonts w:hint="eastAsia"/>
                <w:color w:val="auto"/>
                <w:sz w:val="21"/>
                <w:highlight w:val="none"/>
                <w:lang w:val="en-US" w:eastAsia="zh-CN"/>
              </w:rPr>
              <w:t>b、持有</w:t>
            </w:r>
            <w:r>
              <w:rPr>
                <w:rFonts w:hint="eastAsia"/>
                <w:color w:val="auto"/>
                <w:sz w:val="21"/>
                <w:highlight w:val="none"/>
              </w:rPr>
              <w:t>建筑工程专业</w:t>
            </w:r>
            <w:r>
              <w:rPr>
                <w:rFonts w:hint="eastAsia"/>
                <w:color w:val="auto"/>
                <w:sz w:val="21"/>
                <w:highlight w:val="none"/>
                <w:lang w:eastAsia="zh-CN"/>
              </w:rPr>
              <w:t>二</w:t>
            </w:r>
            <w:r>
              <w:rPr>
                <w:rFonts w:hint="eastAsia"/>
                <w:color w:val="auto"/>
                <w:sz w:val="21"/>
                <w:highlight w:val="none"/>
              </w:rPr>
              <w:t>级建造师</w:t>
            </w:r>
            <w:r>
              <w:rPr>
                <w:rFonts w:hint="eastAsia"/>
                <w:color w:val="auto"/>
                <w:sz w:val="21"/>
                <w:highlight w:val="none"/>
                <w:lang w:val="en-US" w:eastAsia="zh-CN"/>
              </w:rPr>
              <w:t>注册证书</w:t>
            </w:r>
            <w:r>
              <w:rPr>
                <w:rFonts w:hint="eastAsia"/>
                <w:color w:val="auto"/>
                <w:sz w:val="21"/>
                <w:highlight w:val="none"/>
              </w:rPr>
              <w:t>，</w:t>
            </w:r>
            <w:r>
              <w:rPr>
                <w:rFonts w:hint="eastAsia"/>
                <w:color w:val="auto"/>
                <w:sz w:val="21"/>
                <w:highlight w:val="none"/>
                <w:lang w:val="en-US" w:eastAsia="zh-CN"/>
              </w:rPr>
              <w:t>且在本单位注册的，</w:t>
            </w:r>
            <w:r>
              <w:rPr>
                <w:rFonts w:hint="eastAsia"/>
                <w:color w:val="auto"/>
                <w:sz w:val="21"/>
                <w:highlight w:val="none"/>
              </w:rPr>
              <w:t>得</w:t>
            </w:r>
            <w:r>
              <w:rPr>
                <w:rFonts w:hint="eastAsia"/>
                <w:color w:val="auto"/>
                <w:sz w:val="21"/>
                <w:highlight w:val="none"/>
                <w:lang w:val="en-US" w:eastAsia="zh-CN"/>
              </w:rPr>
              <w:t>1</w:t>
            </w:r>
            <w:r>
              <w:rPr>
                <w:rFonts w:hint="eastAsia"/>
                <w:color w:val="auto"/>
                <w:sz w:val="21"/>
                <w:highlight w:val="none"/>
              </w:rPr>
              <w:t>分</w:t>
            </w:r>
            <w:r>
              <w:rPr>
                <w:rFonts w:hint="eastAsia"/>
                <w:color w:val="auto"/>
                <w:sz w:val="21"/>
                <w:highlight w:val="none"/>
                <w:lang w:eastAsia="zh-CN"/>
              </w:rPr>
              <w:t>。</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eastAsia="zh-CN"/>
              </w:rPr>
              <w:t>本小项最高得</w:t>
            </w:r>
            <w:r>
              <w:rPr>
                <w:rFonts w:hint="eastAsia"/>
                <w:color w:val="auto"/>
                <w:sz w:val="21"/>
                <w:highlight w:val="none"/>
                <w:lang w:val="en-US" w:eastAsia="zh-CN"/>
              </w:rPr>
              <w:t>2分。</w:t>
            </w:r>
          </w:p>
          <w:p>
            <w:pPr>
              <w:widowControl/>
              <w:numPr>
                <w:ilvl w:val="0"/>
                <w:numId w:val="0"/>
              </w:numPr>
              <w:jc w:val="left"/>
              <w:textAlignment w:val="center"/>
              <w:rPr>
                <w:color w:val="auto"/>
                <w:sz w:val="21"/>
                <w:highlight w:val="none"/>
              </w:rPr>
            </w:pPr>
            <w:r>
              <w:rPr>
                <w:rFonts w:hint="eastAsia"/>
                <w:color w:val="auto"/>
                <w:sz w:val="21"/>
                <w:highlight w:val="none"/>
                <w:lang w:val="en-US" w:eastAsia="zh-CN"/>
              </w:rPr>
              <w:t>（2）持有建筑</w:t>
            </w:r>
            <w:r>
              <w:rPr>
                <w:color w:val="auto"/>
                <w:sz w:val="21"/>
                <w:highlight w:val="none"/>
              </w:rPr>
              <w:t>相关专业高级工程师职称</w:t>
            </w:r>
            <w:r>
              <w:rPr>
                <w:rFonts w:hint="eastAsia"/>
                <w:color w:val="auto"/>
                <w:sz w:val="21"/>
                <w:highlight w:val="none"/>
                <w:lang w:eastAsia="zh-CN"/>
              </w:rPr>
              <w:t>证书的，</w:t>
            </w:r>
            <w:r>
              <w:rPr>
                <w:color w:val="auto"/>
                <w:sz w:val="21"/>
                <w:highlight w:val="none"/>
              </w:rPr>
              <w:t>得2分。</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3.造价负责人（最高得4分）：</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（1）持有建筑专业二级及以上造价工程师注册证书，且在本单位注册的，得2分；</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（2）持有造价相关专业高级工程师职称证书的，得2分。</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4.安全负责人（最高得4分）：</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（1）持有有效的</w:t>
            </w:r>
            <w:r>
              <w:rPr>
                <w:rFonts w:hint="default"/>
                <w:color w:val="auto"/>
                <w:sz w:val="21"/>
                <w:highlight w:val="none"/>
                <w:lang w:val="en-US" w:eastAsia="zh-CN"/>
              </w:rPr>
              <w:t>安全生产考核合格证</w:t>
            </w:r>
            <w:r>
              <w:rPr>
                <w:rFonts w:hint="eastAsia"/>
                <w:color w:val="auto"/>
                <w:sz w:val="21"/>
                <w:highlight w:val="none"/>
                <w:lang w:val="en-US" w:eastAsia="zh-CN"/>
              </w:rPr>
              <w:t>书</w:t>
            </w:r>
            <w:r>
              <w:rPr>
                <w:rFonts w:hint="default"/>
                <w:color w:val="auto"/>
                <w:sz w:val="21"/>
                <w:highlight w:val="none"/>
                <w:lang w:val="en-US" w:eastAsia="zh-CN"/>
              </w:rPr>
              <w:t>或建筑施工企业专职安全生产管理人员安全生产考核合格证书（C类</w:t>
            </w:r>
            <w:r>
              <w:rPr>
                <w:rFonts w:hint="eastAsia"/>
                <w:color w:val="auto"/>
                <w:sz w:val="21"/>
                <w:highlight w:val="none"/>
                <w:lang w:val="en-US" w:eastAsia="zh-CN"/>
              </w:rPr>
              <w:t>或</w:t>
            </w:r>
            <w:r>
              <w:rPr>
                <w:rFonts w:hint="default"/>
                <w:color w:val="auto"/>
                <w:sz w:val="21"/>
                <w:highlight w:val="none"/>
                <w:lang w:val="en-US" w:eastAsia="zh-CN"/>
              </w:rPr>
              <w:t>C3类）</w:t>
            </w:r>
            <w:r>
              <w:rPr>
                <w:rFonts w:hint="eastAsia"/>
                <w:color w:val="auto"/>
                <w:sz w:val="21"/>
                <w:highlight w:val="none"/>
                <w:lang w:val="en-US" w:eastAsia="zh-CN"/>
              </w:rPr>
              <w:t>的，得2分；</w:t>
            </w:r>
          </w:p>
          <w:p>
            <w:pPr>
              <w:widowControl/>
              <w:numPr>
                <w:ilvl w:val="0"/>
                <w:numId w:val="0"/>
              </w:numPr>
              <w:jc w:val="left"/>
              <w:textAlignment w:val="center"/>
              <w:rPr>
                <w:rFonts w:hint="eastAsia"/>
                <w:color w:val="auto"/>
                <w:sz w:val="21"/>
                <w:highlight w:val="none"/>
                <w:lang w:eastAsia="zh-CN"/>
              </w:rPr>
            </w:pPr>
            <w:r>
              <w:rPr>
                <w:rFonts w:hint="eastAsia"/>
                <w:color w:val="auto"/>
                <w:sz w:val="21"/>
                <w:highlight w:val="none"/>
                <w:lang w:val="en-US" w:eastAsia="zh-CN"/>
              </w:rPr>
              <w:t>（2）a、持有建筑</w:t>
            </w:r>
            <w:r>
              <w:rPr>
                <w:color w:val="auto"/>
                <w:sz w:val="21"/>
                <w:highlight w:val="none"/>
              </w:rPr>
              <w:t>相关专业高级工程师职称</w:t>
            </w:r>
            <w:r>
              <w:rPr>
                <w:rFonts w:hint="eastAsia"/>
                <w:color w:val="auto"/>
                <w:sz w:val="21"/>
                <w:highlight w:val="none"/>
                <w:lang w:eastAsia="zh-CN"/>
              </w:rPr>
              <w:t>证书的，</w:t>
            </w:r>
            <w:r>
              <w:rPr>
                <w:color w:val="auto"/>
                <w:sz w:val="21"/>
                <w:highlight w:val="none"/>
              </w:rPr>
              <w:t>得2分</w:t>
            </w:r>
            <w:r>
              <w:rPr>
                <w:rFonts w:hint="eastAsia"/>
                <w:color w:val="auto"/>
                <w:sz w:val="21"/>
                <w:highlight w:val="none"/>
                <w:lang w:eastAsia="zh-CN"/>
              </w:rPr>
              <w:t>；</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b、持有建筑</w:t>
            </w:r>
            <w:r>
              <w:rPr>
                <w:color w:val="auto"/>
                <w:sz w:val="21"/>
                <w:highlight w:val="none"/>
              </w:rPr>
              <w:t>相关专业</w:t>
            </w:r>
            <w:r>
              <w:rPr>
                <w:rFonts w:hint="eastAsia"/>
                <w:color w:val="auto"/>
                <w:sz w:val="21"/>
                <w:highlight w:val="none"/>
                <w:lang w:eastAsia="zh-CN"/>
              </w:rPr>
              <w:t>中</w:t>
            </w:r>
            <w:r>
              <w:rPr>
                <w:color w:val="auto"/>
                <w:sz w:val="21"/>
                <w:highlight w:val="none"/>
              </w:rPr>
              <w:t>级工程师职称</w:t>
            </w:r>
            <w:r>
              <w:rPr>
                <w:rFonts w:hint="eastAsia"/>
                <w:color w:val="auto"/>
                <w:sz w:val="21"/>
                <w:highlight w:val="none"/>
                <w:lang w:eastAsia="zh-CN"/>
              </w:rPr>
              <w:t>证书的，</w:t>
            </w:r>
            <w:r>
              <w:rPr>
                <w:color w:val="auto"/>
                <w:sz w:val="21"/>
                <w:highlight w:val="none"/>
              </w:rPr>
              <w:t>得</w:t>
            </w:r>
            <w:r>
              <w:rPr>
                <w:rFonts w:hint="eastAsia"/>
                <w:color w:val="auto"/>
                <w:sz w:val="21"/>
                <w:highlight w:val="none"/>
                <w:lang w:val="en-US" w:eastAsia="zh-CN"/>
              </w:rPr>
              <w:t>1</w:t>
            </w:r>
            <w:r>
              <w:rPr>
                <w:color w:val="auto"/>
                <w:sz w:val="21"/>
                <w:highlight w:val="none"/>
              </w:rPr>
              <w:t>分</w:t>
            </w:r>
            <w:r>
              <w:rPr>
                <w:rFonts w:hint="eastAsia"/>
                <w:color w:val="auto"/>
                <w:sz w:val="21"/>
                <w:highlight w:val="none"/>
                <w:lang w:val="en-US" w:eastAsia="zh-CN"/>
              </w:rPr>
              <w:t>。</w:t>
            </w:r>
          </w:p>
          <w:p>
            <w:pPr>
              <w:widowControl/>
              <w:numPr>
                <w:ilvl w:val="0"/>
                <w:numId w:val="0"/>
              </w:numPr>
              <w:jc w:val="left"/>
              <w:textAlignment w:val="center"/>
              <w:rPr>
                <w:rFonts w:hint="default"/>
                <w:color w:val="auto"/>
                <w:sz w:val="21"/>
                <w:highlight w:val="none"/>
                <w:lang w:val="en-US" w:eastAsia="zh-CN"/>
              </w:rPr>
            </w:pPr>
            <w:r>
              <w:rPr>
                <w:rFonts w:hint="eastAsia"/>
                <w:color w:val="auto"/>
                <w:sz w:val="21"/>
                <w:highlight w:val="none"/>
                <w:lang w:val="en-US" w:eastAsia="zh-CN"/>
              </w:rPr>
              <w:t>本小项最高得2分。</w:t>
            </w:r>
          </w:p>
          <w:p>
            <w:pPr>
              <w:widowControl/>
              <w:numPr>
                <w:ilvl w:val="0"/>
                <w:numId w:val="0"/>
              </w:numPr>
              <w:jc w:val="left"/>
              <w:textAlignment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团队成员</w:t>
            </w:r>
            <w:r>
              <w:rPr>
                <w:rFonts w:hint="eastAsia" w:ascii="宋体" w:hAnsi="宋体" w:eastAsia="宋体" w:cs="宋体"/>
                <w:color w:val="auto"/>
                <w:sz w:val="21"/>
                <w:highlight w:val="none"/>
                <w:lang w:eastAsia="zh-CN"/>
              </w:rPr>
              <w:t>（最高得</w:t>
            </w:r>
            <w:r>
              <w:rPr>
                <w:rFonts w:hint="eastAsia" w:ascii="宋体" w:hAnsi="宋体" w:eastAsia="宋体" w:cs="宋体"/>
                <w:color w:val="auto"/>
                <w:sz w:val="21"/>
                <w:highlight w:val="none"/>
                <w:lang w:val="en-US" w:eastAsia="zh-CN"/>
              </w:rPr>
              <w:t>6分）</w:t>
            </w:r>
            <w:r>
              <w:rPr>
                <w:rFonts w:hint="eastAsia" w:ascii="宋体" w:hAnsi="宋体" w:eastAsia="宋体" w:cs="宋体"/>
                <w:color w:val="auto"/>
                <w:sz w:val="21"/>
                <w:highlight w:val="none"/>
                <w:lang w:eastAsia="zh-CN"/>
              </w:rPr>
              <w:t>：</w:t>
            </w:r>
          </w:p>
          <w:p>
            <w:pPr>
              <w:widowControl/>
              <w:numPr>
                <w:ilvl w:val="0"/>
                <w:numId w:val="0"/>
              </w:numPr>
              <w:jc w:val="left"/>
              <w:textAlignment w:val="center"/>
              <w:rPr>
                <w:rFonts w:hint="eastAsia"/>
                <w:color w:val="auto"/>
                <w:sz w:val="21"/>
                <w:highlight w:val="none"/>
                <w:lang w:val="en-US" w:eastAsia="zh-CN"/>
              </w:rPr>
            </w:pPr>
            <w:r>
              <w:rPr>
                <w:rFonts w:hint="eastAsia" w:ascii="宋体" w:hAnsi="宋体" w:eastAsia="宋体" w:cs="宋体"/>
                <w:color w:val="auto"/>
                <w:sz w:val="21"/>
                <w:highlight w:val="none"/>
              </w:rPr>
              <w:t>除项目负</w:t>
            </w:r>
            <w:r>
              <w:rPr>
                <w:rFonts w:hint="eastAsia"/>
                <w:color w:val="auto"/>
                <w:sz w:val="21"/>
                <w:highlight w:val="none"/>
              </w:rPr>
              <w:t>责人、技术负责人</w:t>
            </w:r>
            <w:r>
              <w:rPr>
                <w:rFonts w:hint="eastAsia"/>
                <w:color w:val="auto"/>
                <w:sz w:val="21"/>
                <w:highlight w:val="none"/>
                <w:lang w:eastAsia="zh-CN"/>
              </w:rPr>
              <w:t>、造价负责人、安全负责人</w:t>
            </w:r>
            <w:r>
              <w:rPr>
                <w:rFonts w:hint="eastAsia"/>
                <w:color w:val="auto"/>
                <w:sz w:val="21"/>
                <w:highlight w:val="none"/>
              </w:rPr>
              <w:t>外</w:t>
            </w:r>
            <w:r>
              <w:rPr>
                <w:rFonts w:hint="eastAsia"/>
                <w:color w:val="auto"/>
                <w:sz w:val="21"/>
                <w:highlight w:val="none"/>
                <w:lang w:eastAsia="zh-CN"/>
              </w:rPr>
              <w:t>，配备</w:t>
            </w:r>
            <w:r>
              <w:rPr>
                <w:color w:val="auto"/>
                <w:sz w:val="21"/>
                <w:highlight w:val="none"/>
              </w:rPr>
              <w:t>施工员、材料员、资料员、质检员、机械员、标准员各</w:t>
            </w:r>
            <w:r>
              <w:rPr>
                <w:rFonts w:hint="eastAsia"/>
                <w:color w:val="auto"/>
                <w:sz w:val="21"/>
                <w:highlight w:val="none"/>
                <w:lang w:val="en-US" w:eastAsia="zh-CN"/>
              </w:rPr>
              <w:t>1</w:t>
            </w:r>
            <w:r>
              <w:rPr>
                <w:color w:val="auto"/>
                <w:sz w:val="21"/>
                <w:highlight w:val="none"/>
              </w:rPr>
              <w:t>名</w:t>
            </w:r>
            <w:r>
              <w:rPr>
                <w:rFonts w:hint="eastAsia"/>
                <w:color w:val="auto"/>
                <w:sz w:val="21"/>
                <w:highlight w:val="none"/>
                <w:lang w:eastAsia="zh-CN"/>
              </w:rPr>
              <w:t>，每提供</w:t>
            </w:r>
            <w:r>
              <w:rPr>
                <w:rFonts w:hint="eastAsia"/>
                <w:color w:val="auto"/>
                <w:sz w:val="21"/>
                <w:highlight w:val="none"/>
                <w:lang w:val="en-US" w:eastAsia="zh-CN"/>
              </w:rPr>
              <w:t>1人及其</w:t>
            </w:r>
            <w:r>
              <w:rPr>
                <w:rFonts w:hint="eastAsia"/>
                <w:color w:val="auto"/>
                <w:sz w:val="21"/>
                <w:highlight w:val="none"/>
                <w:lang w:eastAsia="zh-CN"/>
              </w:rPr>
              <w:t>岗位证得</w:t>
            </w:r>
            <w:r>
              <w:rPr>
                <w:rFonts w:hint="eastAsia"/>
                <w:color w:val="auto"/>
                <w:sz w:val="21"/>
                <w:highlight w:val="none"/>
                <w:lang w:val="en-US" w:eastAsia="zh-CN"/>
              </w:rPr>
              <w:t>1分</w:t>
            </w:r>
            <w:r>
              <w:rPr>
                <w:color w:val="auto"/>
                <w:sz w:val="21"/>
                <w:highlight w:val="none"/>
              </w:rPr>
              <w:t>。</w:t>
            </w:r>
          </w:p>
          <w:p>
            <w:pPr>
              <w:widowControl/>
              <w:numPr>
                <w:ilvl w:val="0"/>
                <w:numId w:val="0"/>
              </w:numPr>
              <w:jc w:val="left"/>
              <w:textAlignment w:val="center"/>
              <w:rPr>
                <w:rFonts w:hint="eastAsia"/>
                <w:color w:val="auto"/>
                <w:sz w:val="21"/>
                <w:highlight w:val="none"/>
                <w:lang w:val="en-US" w:eastAsia="zh-CN"/>
              </w:rPr>
            </w:pPr>
            <w:r>
              <w:rPr>
                <w:rFonts w:hint="eastAsia"/>
                <w:color w:val="auto"/>
                <w:sz w:val="21"/>
                <w:highlight w:val="none"/>
                <w:lang w:val="en-US" w:eastAsia="zh-CN"/>
              </w:rPr>
              <w:t>【注：本项最高得22分，</w:t>
            </w:r>
            <w:r>
              <w:rPr>
                <w:rFonts w:hint="eastAsia"/>
                <w:color w:val="auto"/>
                <w:sz w:val="21"/>
                <w:highlight w:val="none"/>
              </w:rPr>
              <w:t>以上人员不得兼任，</w:t>
            </w:r>
            <w:r>
              <w:rPr>
                <w:rFonts w:hint="eastAsia"/>
                <w:color w:val="auto"/>
                <w:sz w:val="21"/>
                <w:highlight w:val="none"/>
                <w:lang w:val="en-US" w:eastAsia="zh-CN"/>
              </w:rPr>
              <w:t>提供人员身份证、注册证或职称证或考核证或岗位证，以及响应截止时间前三个月内任意一个月在响应人单位缴纳的有效社保证明扫描件。】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见响应文件（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4.承诺以上响应情况属实，如有虚假响应，同意本项目一票否决，并列入采购人黑名单供应商。</w:t>
      </w:r>
    </w:p>
    <w:p>
      <w:pPr>
        <w:pStyle w:val="29"/>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pStyle w:val="29"/>
        <w:ind w:right="-395" w:rightChars="-188" w:firstLine="420" w:firstLineChars="0"/>
        <w:rPr>
          <w:rFonts w:hint="eastAsia" w:ascii="宋体" w:hAnsi="宋体" w:cs="宋体"/>
          <w:sz w:val="21"/>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pStyle w:val="2"/>
        <w:rPr>
          <w:rFonts w:hint="eastAsia"/>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shd w:val="clear" w:color="auto" w:fill="FFFFFF"/>
        <w:tabs>
          <w:tab w:val="left" w:pos="180"/>
        </w:tabs>
        <w:jc w:val="center"/>
        <w:rPr>
          <w:rFonts w:ascii="宋体" w:hAnsi="宋体" w:cs="宋体"/>
          <w:b/>
          <w:sz w:val="24"/>
        </w:rPr>
      </w:pPr>
      <w:r>
        <w:rPr>
          <w:rFonts w:hint="eastAsia" w:ascii="宋体" w:hAnsi="宋体" w:cs="宋体"/>
          <w:b/>
          <w:sz w:val="32"/>
          <w:szCs w:val="32"/>
        </w:rPr>
        <w:t>1、体系认证</w:t>
      </w:r>
    </w:p>
    <w:p>
      <w:pPr>
        <w:pStyle w:val="29"/>
        <w:ind w:firstLine="0" w:firstLineChars="0"/>
        <w:jc w:val="left"/>
        <w:rPr>
          <w:rFonts w:ascii="宋体" w:hAnsi="宋体" w:cs="宋体"/>
          <w:bCs/>
          <w:sz w:val="21"/>
          <w:szCs w:val="21"/>
        </w:rPr>
      </w:pPr>
      <w:r>
        <w:rPr>
          <w:rFonts w:hint="eastAsia" w:ascii="宋体" w:hAnsi="宋体" w:cs="宋体"/>
          <w:bCs/>
          <w:sz w:val="21"/>
          <w:szCs w:val="21"/>
        </w:rPr>
        <w:t>注：</w:t>
      </w:r>
    </w:p>
    <w:p>
      <w:pPr>
        <w:pStyle w:val="29"/>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1.响应人应如实填写体系认证情况，不得弄虚作假；</w:t>
      </w:r>
    </w:p>
    <w:p>
      <w:pPr>
        <w:pStyle w:val="29"/>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pPr>
        <w:pStyle w:val="29"/>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.如果响应人未获得过任何体系认证，请在上表正文内容第一行填写“无获得体系认证”</w:t>
      </w:r>
      <w:r>
        <w:rPr>
          <w:rFonts w:hint="eastAsia" w:ascii="宋体" w:hAnsi="宋体" w:cs="宋体"/>
          <w:bCs/>
          <w:sz w:val="21"/>
          <w:szCs w:val="21"/>
          <w:lang w:eastAsia="zh-CN"/>
        </w:rPr>
        <w:t>；</w:t>
      </w:r>
    </w:p>
    <w:p>
      <w:pPr>
        <w:pStyle w:val="29"/>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sz w:val="21"/>
          <w:szCs w:val="21"/>
        </w:rPr>
        <w:t>.证书须在有效期内。</w:t>
      </w: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pStyle w:val="29"/>
        <w:ind w:firstLine="480"/>
        <w:jc w:val="center"/>
        <w:rPr>
          <w:rFonts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00" w:firstLineChars="1500"/>
        <w:rPr>
          <w:rFonts w:hint="eastAsia" w:ascii="宋体" w:hAnsi="宋体" w:cs="宋体"/>
          <w:sz w:val="24"/>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bCs/>
          <w:sz w:val="32"/>
          <w:szCs w:val="32"/>
        </w:rPr>
      </w:pPr>
    </w:p>
    <w:p>
      <w:pPr>
        <w:pStyle w:val="29"/>
        <w:ind w:firstLine="0" w:firstLineChars="0"/>
        <w:jc w:val="center"/>
        <w:rPr>
          <w:rFonts w:ascii="宋体" w:hAnsi="宋体" w:cs="宋体"/>
          <w:b/>
          <w:sz w:val="32"/>
          <w:szCs w:val="32"/>
        </w:rPr>
      </w:pPr>
      <w:r>
        <w:rPr>
          <w:rFonts w:hint="eastAsia" w:ascii="宋体" w:hAnsi="宋体" w:cs="宋体"/>
          <w:b/>
          <w:bCs/>
          <w:sz w:val="32"/>
          <w:szCs w:val="32"/>
        </w:rPr>
        <w:t>2、</w:t>
      </w:r>
      <w:r>
        <w:rPr>
          <w:rFonts w:hint="eastAsia" w:ascii="宋体" w:hAnsi="宋体" w:cs="宋体"/>
          <w:b/>
          <w:sz w:val="32"/>
          <w:szCs w:val="32"/>
        </w:rPr>
        <w:t>类似业绩</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4"/>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pPr>
              <w:pStyle w:val="34"/>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pPr>
              <w:pStyle w:val="34"/>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4"/>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4"/>
              <w:spacing w:before="105"/>
              <w:jc w:val="center"/>
              <w:rPr>
                <w:b/>
                <w:lang w:val="en-US"/>
              </w:rPr>
            </w:pPr>
            <w:r>
              <w:rPr>
                <w:rFonts w:hint="eastAsia"/>
                <w:b/>
                <w:lang w:val="en-US"/>
              </w:rPr>
              <w:t>竣工验收</w:t>
            </w:r>
          </w:p>
          <w:p>
            <w:pPr>
              <w:pStyle w:val="34"/>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pPr>
              <w:pStyle w:val="34"/>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4"/>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tcBorders>
          </w:tcPr>
          <w:p>
            <w:pPr>
              <w:pStyle w:val="34"/>
              <w:rPr>
                <w:rFonts w:ascii="Times New Roman"/>
                <w:sz w:val="20"/>
              </w:rPr>
            </w:pPr>
          </w:p>
        </w:tc>
      </w:tr>
    </w:tbl>
    <w:p>
      <w:pPr>
        <w:pStyle w:val="10"/>
        <w:adjustRightInd w:val="0"/>
        <w:snapToGrid w:val="0"/>
        <w:jc w:val="left"/>
        <w:rPr>
          <w:rFonts w:ascii="宋体" w:hAnsi="宋体" w:cs="宋体"/>
          <w:sz w:val="21"/>
          <w:szCs w:val="21"/>
        </w:rPr>
      </w:pPr>
      <w:r>
        <w:rPr>
          <w:rFonts w:hint="eastAsia" w:ascii="宋体" w:hAnsi="宋体" w:cs="宋体"/>
          <w:sz w:val="21"/>
          <w:szCs w:val="21"/>
        </w:rPr>
        <w:t>注：</w:t>
      </w:r>
    </w:p>
    <w:p>
      <w:pPr>
        <w:pStyle w:val="10"/>
        <w:adjustRightInd w:val="0"/>
        <w:snapToGrid w:val="0"/>
        <w:ind w:firstLine="424" w:firstLineChars="202"/>
        <w:jc w:val="left"/>
        <w:rPr>
          <w:rFonts w:ascii="宋体" w:hAnsi="宋体" w:cs="宋体"/>
          <w:sz w:val="21"/>
          <w:szCs w:val="21"/>
        </w:rPr>
      </w:pPr>
      <w:r>
        <w:rPr>
          <w:rFonts w:hint="eastAsia" w:ascii="宋体" w:hAnsi="宋体" w:cs="宋体"/>
          <w:sz w:val="21"/>
          <w:szCs w:val="21"/>
        </w:rPr>
        <w:t>1.供应商应如实填写自2020年1月1日至今</w:t>
      </w:r>
      <w:r>
        <w:rPr>
          <w:rFonts w:hint="eastAsia" w:ascii="宋体" w:hAnsi="宋体" w:cs="宋体"/>
          <w:sz w:val="21"/>
          <w:szCs w:val="21"/>
          <w:lang w:eastAsia="zh-CN"/>
        </w:rPr>
        <w:t>（完成时间以竣工验收日期为准）</w:t>
      </w:r>
      <w:r>
        <w:rPr>
          <w:rFonts w:hint="eastAsia" w:ascii="宋体" w:hAnsi="宋体" w:cs="宋体"/>
          <w:sz w:val="21"/>
          <w:szCs w:val="21"/>
        </w:rPr>
        <w:t>的类似工程业绩，不得弄虚作假；</w:t>
      </w:r>
    </w:p>
    <w:p>
      <w:pPr>
        <w:pStyle w:val="20"/>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2.类似业绩指</w:t>
      </w:r>
      <w:r>
        <w:rPr>
          <w:rFonts w:hint="eastAsia" w:ascii="宋体" w:hAnsi="宋体" w:cs="宋体"/>
          <w:color w:val="auto"/>
          <w:szCs w:val="21"/>
        </w:rPr>
        <w:t>防水</w:t>
      </w:r>
      <w:r>
        <w:rPr>
          <w:rFonts w:hint="eastAsia" w:ascii="宋体" w:hAnsi="宋体" w:cs="宋体"/>
          <w:color w:val="auto"/>
          <w:szCs w:val="21"/>
          <w:lang w:eastAsia="zh-CN"/>
        </w:rPr>
        <w:t>改造工程施工</w:t>
      </w:r>
      <w:r>
        <w:rPr>
          <w:rFonts w:hint="eastAsia" w:ascii="宋体" w:hAnsi="宋体" w:eastAsia="宋体" w:cs="宋体"/>
          <w:spacing w:val="-6"/>
          <w:kern w:val="0"/>
          <w:sz w:val="21"/>
          <w:szCs w:val="16"/>
          <w:lang w:val="en-US" w:eastAsia="zh-CN" w:bidi="ar-SA"/>
        </w:rPr>
        <w:t>业绩；</w:t>
      </w:r>
    </w:p>
    <w:p>
      <w:pPr>
        <w:pStyle w:val="20"/>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3.须同时提供成交（中标）通知书、施工合同关键页（</w:t>
      </w:r>
      <w:r>
        <w:rPr>
          <w:rFonts w:hint="eastAsia" w:ascii="宋体" w:hAnsi="宋体" w:eastAsia="宋体" w:cs="宋体"/>
          <w:spacing w:val="-6"/>
          <w:kern w:val="0"/>
          <w:sz w:val="21"/>
          <w:szCs w:val="21"/>
          <w:lang w:val="en-US" w:eastAsia="zh-CN" w:bidi="ar-SA"/>
        </w:rPr>
        <w:t>须体现项目内容，</w:t>
      </w:r>
      <w:r>
        <w:rPr>
          <w:rFonts w:hint="eastAsia" w:ascii="宋体" w:hAnsi="宋体" w:cs="宋体"/>
          <w:b/>
          <w:bCs/>
          <w:color w:val="0000FF"/>
          <w:sz w:val="21"/>
          <w:szCs w:val="21"/>
          <w:lang w:val="en-US" w:eastAsia="zh-CN"/>
        </w:rPr>
        <w:t>无需提供</w:t>
      </w:r>
      <w:r>
        <w:rPr>
          <w:rFonts w:hint="eastAsia" w:ascii="宋体" w:hAnsi="宋体" w:cs="宋体"/>
          <w:b/>
          <w:bCs/>
          <w:color w:val="0000FF"/>
          <w:sz w:val="21"/>
          <w:szCs w:val="21"/>
          <w:lang w:eastAsia="zh-CN"/>
        </w:rPr>
        <w:t>整份</w:t>
      </w:r>
      <w:r>
        <w:rPr>
          <w:rFonts w:hint="eastAsia" w:ascii="宋体" w:hAnsi="宋体" w:eastAsia="宋体" w:cs="宋体"/>
          <w:spacing w:val="-6"/>
          <w:kern w:val="0"/>
          <w:sz w:val="21"/>
          <w:szCs w:val="21"/>
          <w:lang w:val="en-US" w:eastAsia="zh-CN" w:bidi="ar-SA"/>
        </w:rPr>
        <w:t>合同）、竣工</w:t>
      </w:r>
      <w:r>
        <w:rPr>
          <w:rFonts w:hint="eastAsia" w:ascii="宋体" w:hAnsi="宋体" w:eastAsia="宋体" w:cs="宋体"/>
          <w:spacing w:val="-6"/>
          <w:kern w:val="0"/>
          <w:sz w:val="21"/>
          <w:szCs w:val="16"/>
          <w:lang w:val="en-US" w:eastAsia="zh-CN" w:bidi="ar-SA"/>
        </w:rPr>
        <w:t>验收合格报告等证明材料并加盖公章，三者缺一不可，否则不得分；</w:t>
      </w:r>
    </w:p>
    <w:p>
      <w:pPr>
        <w:pStyle w:val="35"/>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pPr>
        <w:pStyle w:val="35"/>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工程业绩，请在上表正文内容第一行填写“无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工程业绩”。</w:t>
      </w:r>
    </w:p>
    <w:p>
      <w:pPr>
        <w:pStyle w:val="29"/>
        <w:ind w:firstLine="480"/>
        <w:jc w:val="center"/>
        <w:rPr>
          <w:rFonts w:ascii="宋体" w:hAnsi="宋体" w:cs="宋体"/>
          <w:sz w:val="24"/>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400"/>
        <w:rPr>
          <w:rFonts w:ascii="仿宋_GB2312" w:hAnsi="华文仿宋" w:eastAsia="仿宋_GB2312" w:cs="华文仿宋"/>
          <w:bCs/>
          <w:szCs w:val="21"/>
        </w:rPr>
      </w:pPr>
    </w:p>
    <w:p>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cs="宋体"/>
          <w:sz w:val="24"/>
        </w:rPr>
      </w:pPr>
    </w:p>
    <w:p>
      <w:pPr>
        <w:pStyle w:val="29"/>
        <w:ind w:firstLine="0" w:firstLineChars="0"/>
        <w:jc w:val="center"/>
        <w:rPr>
          <w:rFonts w:ascii="宋体" w:hAnsi="宋体" w:cs="宋体"/>
          <w:b/>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w:t>
      </w:r>
      <w:r>
        <w:rPr>
          <w:rFonts w:hint="eastAsia" w:ascii="宋体" w:hAnsi="宋体" w:cs="宋体"/>
          <w:b/>
          <w:bCs/>
          <w:sz w:val="32"/>
          <w:szCs w:val="32"/>
          <w:lang w:eastAsia="zh-CN"/>
        </w:rPr>
        <w:t>项目负责人</w:t>
      </w:r>
      <w:r>
        <w:rPr>
          <w:rFonts w:hint="eastAsia" w:ascii="宋体" w:hAnsi="宋体" w:cs="宋体"/>
          <w:b/>
          <w:sz w:val="32"/>
          <w:szCs w:val="32"/>
        </w:rPr>
        <w:t>业绩</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4"/>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pPr>
              <w:pStyle w:val="34"/>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pPr>
              <w:pStyle w:val="34"/>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4"/>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4"/>
              <w:spacing w:before="105"/>
              <w:jc w:val="center"/>
              <w:rPr>
                <w:b/>
                <w:lang w:val="en-US"/>
              </w:rPr>
            </w:pPr>
            <w:r>
              <w:rPr>
                <w:rFonts w:hint="eastAsia"/>
                <w:b/>
                <w:lang w:val="en-US"/>
              </w:rPr>
              <w:t>竣工验收</w:t>
            </w:r>
          </w:p>
          <w:p>
            <w:pPr>
              <w:pStyle w:val="34"/>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pPr>
              <w:pStyle w:val="34"/>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4"/>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bottom w:val="single" w:color="000000" w:sz="6" w:space="0"/>
            </w:tcBorders>
          </w:tcPr>
          <w:p>
            <w:pPr>
              <w:pStyle w:val="34"/>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4"/>
              <w:rPr>
                <w:rFonts w:ascii="Times New Roman"/>
                <w:sz w:val="20"/>
              </w:rPr>
            </w:pPr>
          </w:p>
        </w:tc>
        <w:tc>
          <w:tcPr>
            <w:tcW w:w="1737" w:type="dxa"/>
            <w:tcBorders>
              <w:top w:val="single" w:color="000000" w:sz="6" w:space="0"/>
              <w:left w:val="single" w:color="000000" w:sz="6" w:space="0"/>
              <w:right w:val="single" w:color="000000" w:sz="6" w:space="0"/>
            </w:tcBorders>
          </w:tcPr>
          <w:p>
            <w:pPr>
              <w:pStyle w:val="34"/>
              <w:rPr>
                <w:rFonts w:ascii="Times New Roman"/>
                <w:sz w:val="20"/>
              </w:rPr>
            </w:pPr>
          </w:p>
        </w:tc>
        <w:tc>
          <w:tcPr>
            <w:tcW w:w="2295" w:type="dxa"/>
            <w:tcBorders>
              <w:top w:val="single" w:color="000000" w:sz="6" w:space="0"/>
              <w:left w:val="single" w:color="000000" w:sz="6" w:space="0"/>
              <w:right w:val="single" w:color="000000" w:sz="6" w:space="0"/>
            </w:tcBorders>
          </w:tcPr>
          <w:p>
            <w:pPr>
              <w:pStyle w:val="34"/>
              <w:rPr>
                <w:rFonts w:ascii="Times New Roman"/>
                <w:sz w:val="20"/>
              </w:rPr>
            </w:pPr>
          </w:p>
        </w:tc>
        <w:tc>
          <w:tcPr>
            <w:tcW w:w="1367" w:type="dxa"/>
            <w:tcBorders>
              <w:top w:val="single" w:color="000000" w:sz="6" w:space="0"/>
              <w:left w:val="single" w:color="000000" w:sz="6" w:space="0"/>
              <w:right w:val="single" w:color="000000" w:sz="6" w:space="0"/>
            </w:tcBorders>
          </w:tcPr>
          <w:p>
            <w:pPr>
              <w:pStyle w:val="34"/>
              <w:rPr>
                <w:rFonts w:ascii="Times New Roman"/>
                <w:sz w:val="20"/>
              </w:rPr>
            </w:pPr>
          </w:p>
        </w:tc>
        <w:tc>
          <w:tcPr>
            <w:tcW w:w="1327" w:type="dxa"/>
            <w:tcBorders>
              <w:top w:val="single" w:color="000000" w:sz="6" w:space="0"/>
              <w:left w:val="single" w:color="000000" w:sz="6" w:space="0"/>
              <w:right w:val="single" w:color="000000" w:sz="6" w:space="0"/>
            </w:tcBorders>
          </w:tcPr>
          <w:p>
            <w:pPr>
              <w:pStyle w:val="34"/>
              <w:rPr>
                <w:rFonts w:ascii="Times New Roman"/>
                <w:sz w:val="20"/>
              </w:rPr>
            </w:pPr>
          </w:p>
        </w:tc>
        <w:tc>
          <w:tcPr>
            <w:tcW w:w="1260" w:type="dxa"/>
            <w:tcBorders>
              <w:top w:val="single" w:color="000000" w:sz="6" w:space="0"/>
              <w:left w:val="single" w:color="000000" w:sz="6" w:space="0"/>
              <w:right w:val="single" w:color="000000" w:sz="6" w:space="0"/>
            </w:tcBorders>
          </w:tcPr>
          <w:p>
            <w:pPr>
              <w:pStyle w:val="34"/>
              <w:rPr>
                <w:rFonts w:ascii="Times New Roman"/>
                <w:sz w:val="20"/>
              </w:rPr>
            </w:pPr>
          </w:p>
        </w:tc>
        <w:tc>
          <w:tcPr>
            <w:tcW w:w="2052" w:type="dxa"/>
            <w:tcBorders>
              <w:top w:val="single" w:color="000000" w:sz="6" w:space="0"/>
              <w:left w:val="single" w:color="000000" w:sz="6" w:space="0"/>
            </w:tcBorders>
          </w:tcPr>
          <w:p>
            <w:pPr>
              <w:pStyle w:val="34"/>
              <w:rPr>
                <w:rFonts w:ascii="Times New Roman"/>
                <w:sz w:val="20"/>
              </w:rPr>
            </w:pPr>
          </w:p>
        </w:tc>
      </w:tr>
    </w:tbl>
    <w:p>
      <w:pPr>
        <w:pStyle w:val="10"/>
        <w:adjustRightInd w:val="0"/>
        <w:snapToGrid w:val="0"/>
        <w:jc w:val="left"/>
        <w:rPr>
          <w:rFonts w:ascii="宋体" w:hAnsi="宋体" w:cs="宋体"/>
          <w:sz w:val="21"/>
          <w:szCs w:val="21"/>
        </w:rPr>
      </w:pPr>
      <w:r>
        <w:rPr>
          <w:rFonts w:hint="eastAsia" w:ascii="宋体" w:hAnsi="宋体" w:cs="宋体"/>
          <w:sz w:val="21"/>
          <w:szCs w:val="21"/>
        </w:rPr>
        <w:t>注：</w:t>
      </w:r>
    </w:p>
    <w:p>
      <w:pPr>
        <w:pStyle w:val="10"/>
        <w:adjustRightInd w:val="0"/>
        <w:snapToGrid w:val="0"/>
        <w:ind w:firstLine="420" w:firstLineChars="200"/>
        <w:jc w:val="left"/>
        <w:rPr>
          <w:rFonts w:ascii="宋体" w:hAnsi="宋体" w:cs="宋体"/>
          <w:sz w:val="21"/>
          <w:szCs w:val="21"/>
        </w:rPr>
      </w:pPr>
      <w:r>
        <w:rPr>
          <w:rFonts w:hint="eastAsia" w:ascii="宋体" w:hAnsi="宋体" w:cs="宋体"/>
          <w:sz w:val="21"/>
          <w:szCs w:val="21"/>
        </w:rPr>
        <w:t>1.供应商应如实填写自2020年1月1日至今</w:t>
      </w:r>
      <w:r>
        <w:rPr>
          <w:rFonts w:hint="eastAsia" w:ascii="宋体" w:hAnsi="宋体" w:cs="宋体"/>
          <w:sz w:val="21"/>
          <w:szCs w:val="21"/>
          <w:lang w:eastAsia="zh-CN"/>
        </w:rPr>
        <w:t>（完成时间以竣工验收日期为准）</w:t>
      </w:r>
      <w:r>
        <w:rPr>
          <w:rFonts w:hint="eastAsia" w:ascii="宋体" w:hAnsi="宋体" w:cs="宋体"/>
          <w:sz w:val="21"/>
          <w:szCs w:val="21"/>
        </w:rPr>
        <w:t>的类似工程业绩，不得弄虚作假；</w:t>
      </w:r>
    </w:p>
    <w:p>
      <w:pPr>
        <w:pStyle w:val="20"/>
        <w:ind w:firstLine="396" w:firstLineChars="200"/>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2.类似业绩</w:t>
      </w:r>
      <w:r>
        <w:rPr>
          <w:rFonts w:hint="eastAsia" w:ascii="宋体" w:hAnsi="宋体" w:eastAsia="宋体" w:cs="宋体"/>
          <w:color w:val="auto"/>
          <w:spacing w:val="-6"/>
          <w:kern w:val="0"/>
          <w:sz w:val="21"/>
          <w:szCs w:val="16"/>
          <w:lang w:val="en-US" w:eastAsia="zh-CN" w:bidi="ar-SA"/>
        </w:rPr>
        <w:t>指</w:t>
      </w:r>
      <w:r>
        <w:rPr>
          <w:rFonts w:hint="eastAsia" w:ascii="宋体" w:hAnsi="宋体" w:cs="宋体"/>
          <w:color w:val="auto"/>
          <w:szCs w:val="21"/>
        </w:rPr>
        <w:t>防水</w:t>
      </w:r>
      <w:r>
        <w:rPr>
          <w:rFonts w:hint="eastAsia" w:ascii="宋体" w:hAnsi="宋体" w:cs="宋体"/>
          <w:color w:val="auto"/>
          <w:szCs w:val="21"/>
          <w:lang w:eastAsia="zh-CN"/>
        </w:rPr>
        <w:t>改造工程施工</w:t>
      </w:r>
      <w:r>
        <w:rPr>
          <w:rFonts w:hint="eastAsia" w:ascii="宋体" w:hAnsi="宋体" w:eastAsia="宋体" w:cs="宋体"/>
          <w:spacing w:val="-6"/>
          <w:kern w:val="0"/>
          <w:sz w:val="21"/>
          <w:szCs w:val="16"/>
          <w:lang w:val="en-US" w:eastAsia="zh-CN" w:bidi="ar-SA"/>
        </w:rPr>
        <w:t>业绩；</w:t>
      </w:r>
    </w:p>
    <w:p>
      <w:pPr>
        <w:pStyle w:val="35"/>
        <w:tabs>
          <w:tab w:val="left" w:pos="840"/>
        </w:tabs>
        <w:adjustRightInd w:val="0"/>
        <w:snapToGrid w:val="0"/>
        <w:ind w:left="0" w:leftChars="0" w:firstLine="396" w:firstLineChars="200"/>
        <w:rPr>
          <w:rFonts w:hint="eastAsia" w:ascii="宋体" w:hAnsi="宋体" w:cs="宋体"/>
          <w:spacing w:val="-6"/>
          <w:sz w:val="21"/>
          <w:szCs w:val="16"/>
          <w:lang w:val="en-US" w:eastAsia="zh-CN"/>
        </w:rPr>
      </w:pPr>
      <w:r>
        <w:rPr>
          <w:rFonts w:hint="eastAsia" w:ascii="宋体" w:hAnsi="宋体" w:eastAsia="宋体" w:cs="宋体"/>
          <w:spacing w:val="-6"/>
          <w:kern w:val="0"/>
          <w:sz w:val="21"/>
          <w:szCs w:val="16"/>
          <w:lang w:val="en-US" w:eastAsia="zh-CN" w:bidi="ar-SA"/>
        </w:rPr>
        <w:t>3.须同时提供成交（中标）通知书、施工合同关键页（</w:t>
      </w:r>
      <w:r>
        <w:rPr>
          <w:rFonts w:hint="eastAsia" w:ascii="宋体" w:hAnsi="宋体" w:eastAsia="宋体" w:cs="宋体"/>
          <w:spacing w:val="-6"/>
          <w:kern w:val="0"/>
          <w:sz w:val="21"/>
          <w:szCs w:val="21"/>
          <w:lang w:val="en-US" w:eastAsia="zh-CN" w:bidi="ar-SA"/>
        </w:rPr>
        <w:t>须体现项目内容，</w:t>
      </w:r>
      <w:r>
        <w:rPr>
          <w:rFonts w:hint="eastAsia" w:ascii="宋体" w:hAnsi="宋体" w:cs="宋体"/>
          <w:b/>
          <w:bCs/>
          <w:color w:val="0000FF"/>
          <w:sz w:val="21"/>
          <w:szCs w:val="21"/>
          <w:lang w:val="en-US" w:eastAsia="zh-CN"/>
        </w:rPr>
        <w:t>无需提供</w:t>
      </w:r>
      <w:r>
        <w:rPr>
          <w:rFonts w:hint="eastAsia" w:ascii="宋体" w:hAnsi="宋体" w:cs="宋体"/>
          <w:b/>
          <w:bCs/>
          <w:color w:val="0000FF"/>
          <w:sz w:val="21"/>
          <w:szCs w:val="21"/>
          <w:lang w:eastAsia="zh-CN"/>
        </w:rPr>
        <w:t>整份</w:t>
      </w:r>
      <w:r>
        <w:rPr>
          <w:rFonts w:hint="eastAsia" w:ascii="宋体" w:hAnsi="宋体" w:eastAsia="宋体" w:cs="宋体"/>
          <w:spacing w:val="-6"/>
          <w:kern w:val="0"/>
          <w:sz w:val="21"/>
          <w:szCs w:val="21"/>
          <w:lang w:val="en-US" w:eastAsia="zh-CN" w:bidi="ar-SA"/>
        </w:rPr>
        <w:t>合同）、竣工</w:t>
      </w:r>
      <w:r>
        <w:rPr>
          <w:rFonts w:hint="eastAsia" w:ascii="宋体" w:hAnsi="宋体" w:eastAsia="宋体" w:cs="宋体"/>
          <w:spacing w:val="-6"/>
          <w:kern w:val="0"/>
          <w:sz w:val="21"/>
          <w:szCs w:val="16"/>
          <w:lang w:val="en-US" w:eastAsia="zh-CN" w:bidi="ar-SA"/>
        </w:rPr>
        <w:t>验收合格报</w:t>
      </w:r>
      <w:r>
        <w:rPr>
          <w:rFonts w:hint="eastAsia" w:ascii="宋体" w:hAnsi="宋体" w:cs="宋体"/>
          <w:spacing w:val="-6"/>
          <w:sz w:val="21"/>
          <w:szCs w:val="16"/>
          <w:lang w:val="en-US" w:eastAsia="zh-CN"/>
        </w:rPr>
        <w:t>告等证明材料并加盖公章，三者缺一不可，否则不得分；</w:t>
      </w:r>
    </w:p>
    <w:p>
      <w:pPr>
        <w:pStyle w:val="35"/>
        <w:tabs>
          <w:tab w:val="left" w:pos="840"/>
        </w:tabs>
        <w:adjustRightInd w:val="0"/>
        <w:snapToGrid w:val="0"/>
        <w:ind w:left="0" w:leftChars="0" w:firstLine="396" w:firstLineChars="200"/>
        <w:rPr>
          <w:rFonts w:hint="default" w:ascii="宋体" w:hAnsi="宋体" w:cs="宋体"/>
          <w:spacing w:val="-6"/>
          <w:sz w:val="21"/>
          <w:szCs w:val="16"/>
          <w:lang w:val="en-US" w:eastAsia="zh-CN"/>
        </w:rPr>
      </w:pPr>
      <w:r>
        <w:rPr>
          <w:rFonts w:hint="eastAsia" w:ascii="宋体" w:hAnsi="宋体" w:cs="宋体"/>
          <w:spacing w:val="-6"/>
          <w:sz w:val="21"/>
          <w:szCs w:val="16"/>
          <w:lang w:val="en-US" w:eastAsia="zh-CN"/>
        </w:rPr>
        <w:t>4.合同关键页或竣工验收报告要能体现项目负责人身份，否则不计算项目负责人业绩；</w:t>
      </w:r>
    </w:p>
    <w:p>
      <w:pPr>
        <w:pStyle w:val="35"/>
        <w:tabs>
          <w:tab w:val="left" w:pos="840"/>
        </w:tabs>
        <w:adjustRightInd w:val="0"/>
        <w:snapToGrid w:val="0"/>
        <w:ind w:left="0" w:leftChars="0" w:firstLine="396" w:firstLineChars="200"/>
        <w:rPr>
          <w:rFonts w:hint="eastAsia" w:ascii="宋体" w:hAnsi="宋体" w:cs="宋体"/>
          <w:spacing w:val="-6"/>
          <w:sz w:val="21"/>
          <w:szCs w:val="16"/>
        </w:rPr>
      </w:pPr>
      <w:r>
        <w:rPr>
          <w:rFonts w:hint="eastAsia" w:ascii="宋体" w:hAnsi="宋体" w:cs="宋体"/>
          <w:spacing w:val="-6"/>
          <w:sz w:val="21"/>
          <w:szCs w:val="16"/>
          <w:lang w:val="en-US" w:eastAsia="zh-CN"/>
        </w:rPr>
        <w:t>5</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项目业绩，请在上表后附业绩的相关材料（提供能够清晰体现项目具体内容的合同复印件为准，加盖公章）；</w:t>
      </w:r>
    </w:p>
    <w:p>
      <w:pPr>
        <w:pStyle w:val="35"/>
        <w:tabs>
          <w:tab w:val="left" w:pos="1110"/>
        </w:tabs>
        <w:adjustRightInd w:val="0"/>
        <w:snapToGrid w:val="0"/>
        <w:ind w:left="0" w:leftChars="0" w:firstLine="360" w:firstLineChars="200"/>
        <w:rPr>
          <w:rFonts w:ascii="宋体" w:hAnsi="宋体" w:cs="宋体"/>
          <w:sz w:val="21"/>
          <w:szCs w:val="16"/>
        </w:rPr>
      </w:pPr>
      <w:r>
        <w:rPr>
          <w:rFonts w:hint="eastAsia" w:ascii="宋体" w:hAnsi="宋体" w:cs="宋体"/>
          <w:spacing w:val="-15"/>
          <w:sz w:val="21"/>
          <w:szCs w:val="16"/>
          <w:lang w:val="en-US" w:eastAsia="zh-CN"/>
        </w:rPr>
        <w:t>6</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工程业绩，请在上表正文内容第一行填写“无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工程业绩”。</w:t>
      </w:r>
    </w:p>
    <w:p>
      <w:pPr>
        <w:pStyle w:val="29"/>
        <w:ind w:firstLine="643"/>
        <w:jc w:val="center"/>
        <w:rPr>
          <w:rFonts w:ascii="宋体" w:hAnsi="宋体" w:cs="宋体"/>
          <w:b/>
          <w:bCs/>
          <w:sz w:val="32"/>
          <w:szCs w:val="32"/>
        </w:rPr>
      </w:pPr>
    </w:p>
    <w:p>
      <w:pPr>
        <w:pStyle w:val="29"/>
        <w:ind w:firstLine="643"/>
        <w:jc w:val="center"/>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9"/>
        <w:ind w:firstLine="643"/>
        <w:jc w:val="center"/>
        <w:rPr>
          <w:rFonts w:ascii="宋体" w:hAnsi="宋体" w:cs="宋体"/>
          <w:b/>
          <w:bCs/>
          <w:sz w:val="32"/>
          <w:szCs w:val="32"/>
        </w:rPr>
      </w:pPr>
    </w:p>
    <w:p>
      <w:pPr>
        <w:pStyle w:val="29"/>
        <w:ind w:firstLine="643"/>
        <w:jc w:val="center"/>
        <w:rPr>
          <w:rFonts w:ascii="宋体" w:hAnsi="宋体" w:cs="宋体"/>
          <w:b/>
          <w:bCs/>
          <w:sz w:val="32"/>
          <w:szCs w:val="32"/>
        </w:rPr>
      </w:pPr>
    </w:p>
    <w:p>
      <w:pPr>
        <w:pStyle w:val="29"/>
        <w:ind w:firstLine="643"/>
        <w:jc w:val="center"/>
        <w:rPr>
          <w:rFonts w:ascii="宋体" w:hAnsi="宋体" w:cs="宋体"/>
          <w:b/>
          <w:bCs/>
          <w:sz w:val="32"/>
          <w:szCs w:val="32"/>
        </w:rPr>
      </w:pPr>
    </w:p>
    <w:p>
      <w:pPr>
        <w:pStyle w:val="29"/>
        <w:ind w:firstLine="643"/>
        <w:jc w:val="center"/>
        <w:rPr>
          <w:rFonts w:ascii="宋体" w:hAnsi="宋体" w:cs="宋体"/>
          <w:b/>
          <w:bCs/>
          <w:sz w:val="32"/>
          <w:szCs w:val="32"/>
        </w:rPr>
      </w:pPr>
    </w:p>
    <w:p>
      <w:pPr>
        <w:pStyle w:val="29"/>
        <w:ind w:firstLine="643"/>
        <w:jc w:val="center"/>
        <w:rPr>
          <w:rFonts w:ascii="宋体" w:hAnsi="宋体" w:cs="宋体"/>
          <w:b/>
          <w:bCs/>
          <w:sz w:val="32"/>
          <w:szCs w:val="32"/>
        </w:rPr>
      </w:pPr>
    </w:p>
    <w:p>
      <w:pPr>
        <w:pStyle w:val="29"/>
        <w:ind w:firstLine="643"/>
        <w:jc w:val="center"/>
        <w:rPr>
          <w:rFonts w:ascii="宋体" w:hAnsi="宋体" w:cs="宋体"/>
          <w:b/>
          <w:bCs/>
          <w:sz w:val="32"/>
          <w:szCs w:val="32"/>
        </w:rPr>
      </w:pPr>
    </w:p>
    <w:p>
      <w:pPr>
        <w:pStyle w:val="29"/>
        <w:ind w:firstLine="643"/>
        <w:jc w:val="center"/>
        <w:rPr>
          <w:rFonts w:ascii="宋体" w:hAnsi="宋体" w:cs="宋体"/>
          <w:b/>
          <w:bCs/>
          <w:sz w:val="32"/>
          <w:szCs w:val="32"/>
        </w:rPr>
      </w:pPr>
    </w:p>
    <w:p>
      <w:pPr>
        <w:pStyle w:val="29"/>
        <w:ind w:firstLine="643"/>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4</w:t>
      </w:r>
      <w:r>
        <w:rPr>
          <w:rFonts w:hint="eastAsia" w:ascii="宋体" w:hAnsi="宋体" w:cs="宋体"/>
          <w:b/>
          <w:sz w:val="32"/>
          <w:szCs w:val="32"/>
        </w:rPr>
        <w:t>、项目</w:t>
      </w:r>
      <w:r>
        <w:rPr>
          <w:rFonts w:hint="eastAsia" w:ascii="宋体" w:hAnsi="宋体" w:cs="宋体"/>
          <w:b/>
          <w:sz w:val="32"/>
          <w:szCs w:val="32"/>
          <w:lang w:eastAsia="zh-CN"/>
        </w:rPr>
        <w:t>管理团队</w:t>
      </w:r>
    </w:p>
    <w:p>
      <w:pPr>
        <w:pStyle w:val="29"/>
        <w:ind w:firstLine="600"/>
        <w:jc w:val="center"/>
        <w:rPr>
          <w:rFonts w:ascii="宋体" w:hAnsi="宋体" w:cs="宋体"/>
          <w:sz w:val="28"/>
          <w:szCs w:val="28"/>
        </w:rPr>
      </w:pPr>
      <w:r>
        <w:rPr>
          <w:rFonts w:hint="eastAsia" w:ascii="宋体" w:hAnsi="宋体" w:cs="宋体"/>
          <w:sz w:val="28"/>
          <w:szCs w:val="28"/>
        </w:rPr>
        <w:t>（提供</w:t>
      </w:r>
      <w:r>
        <w:rPr>
          <w:rFonts w:hint="eastAsia" w:ascii="宋体" w:hAnsi="宋体" w:cs="宋体"/>
          <w:sz w:val="28"/>
          <w:szCs w:val="28"/>
          <w:lang w:eastAsia="zh-CN"/>
        </w:rPr>
        <w:t>管理人员</w:t>
      </w:r>
      <w:r>
        <w:rPr>
          <w:rFonts w:hint="eastAsia" w:ascii="宋体" w:hAnsi="宋体" w:cs="宋体"/>
          <w:sz w:val="28"/>
          <w:szCs w:val="28"/>
        </w:rPr>
        <w:t>有效的</w:t>
      </w:r>
      <w:r>
        <w:rPr>
          <w:rFonts w:hint="eastAsia" w:ascii="宋体" w:hAnsi="宋体" w:eastAsia="宋体" w:cs="宋体"/>
          <w:sz w:val="28"/>
          <w:szCs w:val="28"/>
        </w:rPr>
        <w:t>身份证、</w:t>
      </w:r>
      <w:r>
        <w:rPr>
          <w:rFonts w:hint="eastAsia" w:ascii="宋体" w:hAnsi="宋体" w:cs="宋体"/>
          <w:sz w:val="28"/>
          <w:szCs w:val="28"/>
          <w:lang w:eastAsia="zh-CN"/>
        </w:rPr>
        <w:t>考核证或</w:t>
      </w:r>
      <w:r>
        <w:rPr>
          <w:rFonts w:hint="eastAsia" w:ascii="宋体" w:hAnsi="宋体" w:eastAsia="宋体" w:cs="宋体"/>
          <w:sz w:val="28"/>
          <w:szCs w:val="28"/>
        </w:rPr>
        <w:t>岗位证或注册证或职称证，</w:t>
      </w:r>
      <w:r>
        <w:rPr>
          <w:rFonts w:hint="eastAsia" w:ascii="宋体" w:hAnsi="宋体" w:eastAsia="宋体" w:cs="宋体"/>
          <w:sz w:val="28"/>
          <w:szCs w:val="28"/>
          <w:lang w:eastAsia="zh-CN"/>
        </w:rPr>
        <w:t>响应</w:t>
      </w:r>
      <w:r>
        <w:rPr>
          <w:rFonts w:hint="eastAsia" w:ascii="宋体" w:hAnsi="宋体" w:eastAsia="宋体" w:cs="宋体"/>
          <w:sz w:val="28"/>
          <w:szCs w:val="28"/>
        </w:rPr>
        <w:t>截止时间前</w:t>
      </w:r>
      <w:r>
        <w:rPr>
          <w:rFonts w:hint="eastAsia" w:ascii="宋体" w:hAnsi="宋体" w:cs="宋体"/>
          <w:sz w:val="28"/>
          <w:szCs w:val="28"/>
          <w:lang w:eastAsia="zh-CN"/>
        </w:rPr>
        <w:t>三</w:t>
      </w:r>
      <w:r>
        <w:rPr>
          <w:rFonts w:hint="eastAsia" w:ascii="宋体" w:hAnsi="宋体" w:eastAsia="宋体" w:cs="宋体"/>
          <w:sz w:val="28"/>
          <w:szCs w:val="28"/>
        </w:rPr>
        <w:t>个月</w:t>
      </w:r>
      <w:r>
        <w:rPr>
          <w:rFonts w:hint="eastAsia" w:ascii="宋体" w:hAnsi="宋体" w:cs="宋体"/>
          <w:sz w:val="28"/>
          <w:szCs w:val="28"/>
          <w:lang w:eastAsia="zh-CN"/>
        </w:rPr>
        <w:t>内任意一个月</w:t>
      </w:r>
      <w:r>
        <w:rPr>
          <w:rFonts w:hint="eastAsia" w:ascii="宋体" w:hAnsi="宋体" w:eastAsia="宋体" w:cs="宋体"/>
          <w:sz w:val="28"/>
          <w:szCs w:val="28"/>
        </w:rPr>
        <w:t>在</w:t>
      </w:r>
      <w:r>
        <w:rPr>
          <w:rFonts w:hint="eastAsia" w:ascii="宋体" w:hAnsi="宋体" w:eastAsia="宋体" w:cs="宋体"/>
          <w:sz w:val="28"/>
          <w:szCs w:val="28"/>
          <w:lang w:eastAsia="zh-CN"/>
        </w:rPr>
        <w:t>响应</w:t>
      </w:r>
      <w:r>
        <w:rPr>
          <w:rFonts w:hint="eastAsia" w:ascii="宋体" w:hAnsi="宋体" w:eastAsia="宋体" w:cs="宋体"/>
          <w:sz w:val="28"/>
          <w:szCs w:val="28"/>
        </w:rPr>
        <w:t>人单位缴纳的有效社保证明扫描件</w:t>
      </w:r>
      <w:r>
        <w:rPr>
          <w:rFonts w:hint="eastAsia" w:ascii="宋体" w:hAnsi="宋体" w:cs="宋体"/>
          <w:sz w:val="28"/>
          <w:szCs w:val="28"/>
        </w:rPr>
        <w:t>并盖章）</w:t>
      </w:r>
    </w:p>
    <w:p>
      <w:pPr>
        <w:pStyle w:val="29"/>
        <w:ind w:firstLine="643"/>
        <w:jc w:val="center"/>
        <w:rPr>
          <w:rFonts w:ascii="宋体" w:hAnsi="宋体" w:cs="宋体"/>
          <w:b/>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pStyle w:val="29"/>
        <w:ind w:firstLine="643"/>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9"/>
        <w:ind w:firstLine="643"/>
        <w:rPr>
          <w:rFonts w:ascii="宋体" w:hAnsi="宋体" w:cs="宋体"/>
          <w:b/>
          <w:bCs/>
          <w:sz w:val="32"/>
          <w:szCs w:val="32"/>
        </w:rPr>
      </w:pPr>
    </w:p>
    <w:p>
      <w:pPr>
        <w:pStyle w:val="29"/>
        <w:ind w:firstLine="400"/>
        <w:rPr>
          <w:rFonts w:ascii="仿宋_GB2312" w:hAnsi="华文仿宋" w:eastAsia="仿宋_GB2312" w:cs="华文仿宋"/>
          <w:bCs/>
          <w:szCs w:val="21"/>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p>
    <w:p>
      <w:pPr>
        <w:pStyle w:val="29"/>
        <w:ind w:firstLine="643"/>
        <w:jc w:val="center"/>
        <w:rPr>
          <w:rFonts w:ascii="宋体" w:hAnsi="宋体" w:cs="宋体"/>
          <w:b/>
          <w:bCs/>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3"/>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483"/>
        <w:gridCol w:w="1134"/>
        <w:gridCol w:w="19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5483" w:type="dxa"/>
            <w:vAlign w:val="center"/>
          </w:tcPr>
          <w:p>
            <w:pPr>
              <w:jc w:val="center"/>
              <w:rPr>
                <w:rFonts w:ascii="宋体" w:hAnsi="宋体" w:cs="宋体"/>
                <w:bCs/>
                <w:szCs w:val="21"/>
              </w:rPr>
            </w:pPr>
            <w:r>
              <w:rPr>
                <w:rFonts w:hint="eastAsia" w:ascii="宋体" w:hAnsi="宋体" w:cs="宋体"/>
                <w:bCs/>
                <w:szCs w:val="21"/>
              </w:rPr>
              <w:t>评审细则</w:t>
            </w:r>
          </w:p>
        </w:tc>
        <w:tc>
          <w:tcPr>
            <w:tcW w:w="1134" w:type="dxa"/>
            <w:vAlign w:val="center"/>
          </w:tcPr>
          <w:p>
            <w:pPr>
              <w:jc w:val="center"/>
              <w:rPr>
                <w:rFonts w:ascii="宋体" w:hAnsi="宋体" w:cs="宋体"/>
                <w:bCs/>
                <w:szCs w:val="21"/>
              </w:rPr>
            </w:pPr>
            <w:r>
              <w:rPr>
                <w:rFonts w:hint="eastAsia" w:ascii="宋体" w:hAnsi="宋体" w:cs="华文仿宋"/>
                <w:bCs/>
                <w:szCs w:val="21"/>
              </w:rPr>
              <w:t>提供情况</w:t>
            </w:r>
          </w:p>
        </w:tc>
        <w:tc>
          <w:tcPr>
            <w:tcW w:w="1985"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1" w:hRule="atLeast"/>
          <w:jc w:val="center"/>
        </w:trPr>
        <w:tc>
          <w:tcPr>
            <w:tcW w:w="641" w:type="dxa"/>
            <w:vAlign w:val="center"/>
          </w:tcPr>
          <w:p>
            <w:pPr>
              <w:jc w:val="center"/>
              <w:rPr>
                <w:rFonts w:ascii="宋体" w:hAnsi="宋体" w:cs="宋体"/>
                <w:szCs w:val="21"/>
              </w:rPr>
            </w:pPr>
            <w:r>
              <w:rPr>
                <w:rFonts w:hint="eastAsia" w:ascii="宋体" w:hAnsi="宋体" w:cs="宋体"/>
                <w:szCs w:val="21"/>
              </w:rPr>
              <w:t>1</w:t>
            </w:r>
          </w:p>
        </w:tc>
        <w:tc>
          <w:tcPr>
            <w:tcW w:w="1142" w:type="dxa"/>
            <w:vAlign w:val="center"/>
          </w:tcPr>
          <w:p>
            <w:pPr>
              <w:widowControl/>
              <w:jc w:val="center"/>
              <w:textAlignment w:val="center"/>
              <w:rPr>
                <w:rFonts w:hint="eastAsia" w:ascii="宋体" w:hAnsi="宋体" w:cs="宋体"/>
                <w:szCs w:val="21"/>
              </w:rPr>
            </w:pPr>
            <w:r>
              <w:rPr>
                <w:rFonts w:hint="eastAsia" w:ascii="宋体" w:hAnsi="宋体" w:cs="宋体"/>
                <w:szCs w:val="21"/>
              </w:rPr>
              <w:t>施工组织设计</w:t>
            </w:r>
          </w:p>
          <w:p>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13分）</w:t>
            </w:r>
          </w:p>
        </w:tc>
        <w:tc>
          <w:tcPr>
            <w:tcW w:w="5483" w:type="dxa"/>
          </w:tcPr>
          <w:p>
            <w:pPr>
              <w:widowControl/>
              <w:jc w:val="left"/>
              <w:textAlignment w:val="center"/>
              <w:rPr>
                <w:rFonts w:ascii="宋体" w:hAnsi="宋体" w:cs="宋体"/>
                <w:szCs w:val="21"/>
              </w:rPr>
            </w:pPr>
            <w:r>
              <w:rPr>
                <w:rFonts w:hint="eastAsia" w:ascii="宋体" w:hAnsi="宋体" w:cs="宋体"/>
                <w:szCs w:val="21"/>
              </w:rPr>
              <w:t>响应人应对</w:t>
            </w:r>
            <w:r>
              <w:rPr>
                <w:rFonts w:hint="eastAsia" w:ascii="宋体" w:hAnsi="宋体" w:cs="宋体"/>
                <w:szCs w:val="21"/>
                <w:lang w:eastAsia="zh-CN"/>
              </w:rPr>
              <w:t>项目</w:t>
            </w:r>
            <w:r>
              <w:rPr>
                <w:rFonts w:hint="eastAsia" w:ascii="宋体" w:hAnsi="宋体" w:cs="宋体"/>
                <w:szCs w:val="21"/>
              </w:rPr>
              <w:t>情况深入分析，针对施工组织设计提出建议和优化</w:t>
            </w:r>
            <w:r>
              <w:rPr>
                <w:rFonts w:hint="eastAsia" w:ascii="宋体" w:hAnsi="宋体" w:cs="宋体"/>
                <w:szCs w:val="21"/>
                <w:lang w:eastAsia="zh-CN"/>
              </w:rPr>
              <w:t>措施</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1.施工组织设计十分详细，完全针对现场情况设计，总体施工部署完全科学可靠、完善，完全可行的，得1</w:t>
            </w:r>
            <w:r>
              <w:rPr>
                <w:rFonts w:hint="eastAsia" w:ascii="宋体" w:hAnsi="宋体" w:cs="宋体"/>
                <w:szCs w:val="21"/>
                <w:lang w:val="en-US" w:eastAsia="zh-CN"/>
              </w:rPr>
              <w:t>3</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2.施工组织设计详细，比较能针对现场情况设计，总体施工部署较科学可靠、完善，一定程度可行的，得</w:t>
            </w:r>
            <w:r>
              <w:rPr>
                <w:rFonts w:hint="eastAsia" w:ascii="宋体" w:hAnsi="宋体" w:cs="宋体"/>
                <w:szCs w:val="21"/>
                <w:lang w:val="en-US" w:eastAsia="zh-CN"/>
              </w:rPr>
              <w:t>9</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3.施工组织设计不够详细，缺乏明确针对现场情况设计，总体施工部署不够可靠完善，但符合本项目最低要求的，得5分；</w:t>
            </w:r>
          </w:p>
          <w:p>
            <w:pPr>
              <w:widowControl/>
              <w:jc w:val="left"/>
              <w:textAlignment w:val="center"/>
            </w:pPr>
            <w:r>
              <w:rPr>
                <w:rFonts w:hint="eastAsia" w:ascii="宋体" w:hAnsi="宋体" w:cs="宋体"/>
                <w:szCs w:val="21"/>
              </w:rPr>
              <w:t>4.施工组织设计不详细，组织设计没有针对现场情况设计，总体施工部署不可靠、不完善，完全不可行，或未提供的，得0分。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hint="eastAsia" w:ascii="宋体" w:hAnsi="宋体" w:cs="宋体"/>
                <w:szCs w:val="21"/>
              </w:rPr>
            </w:pPr>
            <w:r>
              <w:rPr>
                <w:rFonts w:hint="eastAsia" w:ascii="宋体" w:hAnsi="宋体" w:cs="宋体"/>
                <w:szCs w:val="21"/>
              </w:rPr>
              <w:t>工期</w:t>
            </w:r>
            <w:r>
              <w:rPr>
                <w:rFonts w:hint="eastAsia" w:ascii="宋体" w:hAnsi="宋体" w:cs="宋体"/>
                <w:szCs w:val="21"/>
                <w:lang w:eastAsia="zh-CN"/>
              </w:rPr>
              <w:t>保障</w:t>
            </w:r>
            <w:r>
              <w:rPr>
                <w:rFonts w:hint="eastAsia" w:ascii="宋体" w:hAnsi="宋体" w:cs="宋体"/>
                <w:szCs w:val="21"/>
              </w:rPr>
              <w:t>计划</w:t>
            </w:r>
          </w:p>
          <w:p>
            <w:pPr>
              <w:jc w:val="center"/>
              <w:rPr>
                <w:rFonts w:hint="default" w:ascii="宋体" w:hAnsi="宋体" w:eastAsia="宋体" w:cs="宋体"/>
                <w:kern w:val="0"/>
                <w:sz w:val="20"/>
                <w:szCs w:val="20"/>
                <w:lang w:val="en-US" w:eastAsia="zh-CN"/>
              </w:rPr>
            </w:pPr>
            <w:r>
              <w:rPr>
                <w:rFonts w:hint="eastAsia" w:ascii="宋体" w:hAnsi="宋体" w:cs="宋体"/>
                <w:szCs w:val="21"/>
                <w:lang w:eastAsia="zh-CN"/>
              </w:rPr>
              <w:t>（</w:t>
            </w:r>
            <w:r>
              <w:rPr>
                <w:rFonts w:hint="eastAsia" w:ascii="宋体" w:hAnsi="宋体" w:cs="宋体"/>
                <w:szCs w:val="21"/>
                <w:lang w:val="en-US" w:eastAsia="zh-CN"/>
              </w:rPr>
              <w:t>8分）</w:t>
            </w:r>
          </w:p>
        </w:tc>
        <w:tc>
          <w:tcPr>
            <w:tcW w:w="5483" w:type="dxa"/>
            <w:vAlign w:val="center"/>
          </w:tcPr>
          <w:p>
            <w:pPr>
              <w:widowControl/>
              <w:textAlignment w:val="center"/>
              <w:rPr>
                <w:rFonts w:ascii="宋体" w:hAnsi="宋体" w:cs="宋体"/>
                <w:szCs w:val="21"/>
              </w:rPr>
            </w:pPr>
            <w:r>
              <w:rPr>
                <w:rFonts w:hint="eastAsia" w:ascii="宋体" w:hAnsi="宋体" w:cs="宋体"/>
                <w:szCs w:val="21"/>
              </w:rPr>
              <w:t>本项目工期较紧，响应人</w:t>
            </w:r>
            <w:r>
              <w:rPr>
                <w:rFonts w:hint="eastAsia" w:ascii="宋体" w:hAnsi="宋体" w:cs="宋体"/>
                <w:szCs w:val="21"/>
                <w:lang w:eastAsia="zh-CN"/>
              </w:rPr>
              <w:t>需</w:t>
            </w:r>
            <w:r>
              <w:rPr>
                <w:rFonts w:hint="eastAsia" w:ascii="宋体" w:hAnsi="宋体" w:cs="宋体"/>
                <w:szCs w:val="21"/>
              </w:rPr>
              <w:t>制定</w:t>
            </w:r>
            <w:r>
              <w:rPr>
                <w:rFonts w:hint="eastAsia" w:ascii="宋体" w:hAnsi="宋体" w:cs="宋体"/>
                <w:szCs w:val="21"/>
                <w:lang w:eastAsia="zh-CN"/>
              </w:rPr>
              <w:t>合理的工期保障计划及相应的保障措施</w:t>
            </w:r>
            <w:r>
              <w:rPr>
                <w:rFonts w:hint="eastAsia" w:ascii="宋体" w:hAnsi="宋体" w:cs="宋体"/>
                <w:szCs w:val="21"/>
              </w:rPr>
              <w:t>。</w:t>
            </w:r>
          </w:p>
          <w:p>
            <w:pPr>
              <w:widowControl/>
              <w:textAlignment w:val="center"/>
              <w:rPr>
                <w:rFonts w:ascii="宋体" w:hAnsi="宋体" w:cs="宋体"/>
                <w:szCs w:val="21"/>
              </w:rPr>
            </w:pPr>
            <w:r>
              <w:rPr>
                <w:rFonts w:hint="eastAsia" w:ascii="宋体" w:hAnsi="宋体" w:cs="宋体"/>
                <w:szCs w:val="21"/>
              </w:rPr>
              <w:t>1.措施完全科学可靠、完善，完全可行的，得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2.措施比较科学可靠、完善，可行的，得</w:t>
            </w:r>
            <w:r>
              <w:rPr>
                <w:rFonts w:hint="eastAsia" w:ascii="宋体" w:hAnsi="宋体" w:cs="宋体"/>
                <w:szCs w:val="21"/>
                <w:lang w:val="en-US" w:eastAsia="zh-CN"/>
              </w:rPr>
              <w:t>5</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 措施欠科学可靠、欠完善，但符合本项目最低要求的，得</w:t>
            </w:r>
            <w:r>
              <w:rPr>
                <w:rFonts w:hint="eastAsia" w:ascii="宋体" w:hAnsi="宋体" w:cs="宋体"/>
                <w:szCs w:val="21"/>
                <w:lang w:val="en-US" w:eastAsia="zh-CN"/>
              </w:rPr>
              <w:t>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4.措施不可行的，或未提供的，得0分。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3</w:t>
            </w:r>
          </w:p>
        </w:tc>
        <w:tc>
          <w:tcPr>
            <w:tcW w:w="1142" w:type="dxa"/>
            <w:vAlign w:val="center"/>
          </w:tcPr>
          <w:p>
            <w:pPr>
              <w:widowControl/>
              <w:jc w:val="center"/>
              <w:textAlignment w:val="center"/>
              <w:rPr>
                <w:rFonts w:hint="default" w:ascii="Calibri" w:hAnsi="Calibri" w:eastAsia="宋体"/>
                <w:lang w:val="en-US" w:eastAsia="zh-CN"/>
              </w:rPr>
            </w:pPr>
            <w:r>
              <w:rPr>
                <w:rFonts w:hint="eastAsia" w:ascii="Calibri" w:hAnsi="Calibri"/>
              </w:rPr>
              <w:t>项目实施保障方案</w:t>
            </w:r>
            <w:r>
              <w:rPr>
                <w:rFonts w:hint="eastAsia" w:ascii="Calibri" w:hAnsi="Calibri"/>
                <w:lang w:eastAsia="zh-CN"/>
              </w:rPr>
              <w:t>（</w:t>
            </w:r>
            <w:r>
              <w:rPr>
                <w:rFonts w:hint="eastAsia" w:ascii="Calibri" w:hAnsi="Calibri"/>
                <w:lang w:val="en-US" w:eastAsia="zh-CN"/>
              </w:rPr>
              <w:t>8分）</w:t>
            </w:r>
          </w:p>
        </w:tc>
        <w:tc>
          <w:tcPr>
            <w:tcW w:w="5483" w:type="dxa"/>
            <w:vAlign w:val="center"/>
          </w:tcPr>
          <w:p>
            <w:pPr>
              <w:widowControl/>
              <w:textAlignment w:val="center"/>
              <w:rPr>
                <w:rFonts w:hint="eastAsia" w:ascii="宋体" w:hAnsi="宋体" w:cs="宋体"/>
                <w:szCs w:val="21"/>
              </w:rPr>
            </w:pPr>
            <w:r>
              <w:rPr>
                <w:rFonts w:hint="eastAsia" w:ascii="宋体" w:hAnsi="宋体" w:cs="宋体"/>
                <w:szCs w:val="21"/>
              </w:rPr>
              <w:t>针对本项目采购需求，提供详细的项目实施方案，内容包括但不限于：实施团队分工及岗位职责、质量控制措施和进度管控方案。</w:t>
            </w:r>
          </w:p>
          <w:p>
            <w:pPr>
              <w:widowControl/>
              <w:textAlignment w:val="center"/>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方案内容全面、详尽、适用于本项目得</w:t>
            </w:r>
            <w:r>
              <w:rPr>
                <w:rFonts w:hint="eastAsia" w:ascii="宋体" w:hAnsi="宋体" w:cs="宋体"/>
                <w:szCs w:val="21"/>
                <w:lang w:val="en-US" w:eastAsia="zh-CN"/>
              </w:rPr>
              <w:t>8</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方案内容</w:t>
            </w:r>
            <w:r>
              <w:rPr>
                <w:rFonts w:hint="eastAsia" w:ascii="宋体" w:hAnsi="宋体" w:eastAsia="宋体" w:cs="宋体"/>
                <w:szCs w:val="21"/>
                <w:lang w:val="en-US" w:eastAsia="zh-CN"/>
              </w:rPr>
              <w:t>比较</w:t>
            </w:r>
            <w:r>
              <w:rPr>
                <w:rFonts w:hint="eastAsia" w:ascii="宋体" w:hAnsi="宋体" w:eastAsia="宋体" w:cs="宋体"/>
                <w:szCs w:val="21"/>
              </w:rPr>
              <w:t>全面、</w:t>
            </w:r>
            <w:r>
              <w:rPr>
                <w:rFonts w:hint="eastAsia" w:ascii="宋体" w:hAnsi="宋体" w:eastAsia="宋体" w:cs="宋体"/>
                <w:szCs w:val="21"/>
                <w:lang w:val="en-US" w:eastAsia="zh-CN"/>
              </w:rPr>
              <w:t>比较</w:t>
            </w:r>
            <w:r>
              <w:rPr>
                <w:rFonts w:hint="eastAsia" w:ascii="宋体" w:hAnsi="宋体" w:eastAsia="宋体" w:cs="宋体"/>
                <w:szCs w:val="21"/>
              </w:rPr>
              <w:t>详尽、</w:t>
            </w:r>
            <w:r>
              <w:rPr>
                <w:rFonts w:hint="eastAsia" w:ascii="宋体" w:hAnsi="宋体" w:eastAsia="宋体" w:cs="宋体"/>
                <w:szCs w:val="21"/>
                <w:lang w:val="en-US" w:eastAsia="zh-CN"/>
              </w:rPr>
              <w:t>比较</w:t>
            </w:r>
            <w:r>
              <w:rPr>
                <w:rFonts w:hint="eastAsia" w:ascii="宋体" w:hAnsi="宋体" w:eastAsia="宋体" w:cs="宋体"/>
                <w:szCs w:val="21"/>
              </w:rPr>
              <w:t>适用于本项目得</w:t>
            </w:r>
            <w:r>
              <w:rPr>
                <w:rFonts w:hint="eastAsia" w:ascii="宋体" w:hAnsi="宋体" w:cs="宋体"/>
                <w:szCs w:val="21"/>
                <w:lang w:val="en-US" w:eastAsia="zh-CN"/>
              </w:rPr>
              <w:t>5</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方案内容</w:t>
            </w:r>
            <w:r>
              <w:rPr>
                <w:rFonts w:hint="eastAsia" w:ascii="宋体" w:hAnsi="宋体" w:eastAsia="宋体" w:cs="宋体"/>
                <w:szCs w:val="21"/>
                <w:lang w:val="en-US" w:eastAsia="zh-CN"/>
              </w:rPr>
              <w:t>基本全面</w:t>
            </w:r>
            <w:r>
              <w:rPr>
                <w:rFonts w:hint="eastAsia" w:ascii="宋体" w:hAnsi="宋体" w:eastAsia="宋体" w:cs="宋体"/>
                <w:szCs w:val="21"/>
              </w:rPr>
              <w:t>、</w:t>
            </w:r>
            <w:r>
              <w:rPr>
                <w:rFonts w:hint="eastAsia" w:ascii="宋体" w:hAnsi="宋体" w:eastAsia="宋体" w:cs="宋体"/>
                <w:szCs w:val="21"/>
                <w:lang w:val="en-US" w:eastAsia="zh-CN"/>
              </w:rPr>
              <w:t>基本</w:t>
            </w:r>
            <w:r>
              <w:rPr>
                <w:rFonts w:hint="eastAsia" w:ascii="宋体" w:hAnsi="宋体" w:eastAsia="宋体" w:cs="宋体"/>
                <w:szCs w:val="21"/>
              </w:rPr>
              <w:t>详尽、</w:t>
            </w:r>
            <w:r>
              <w:rPr>
                <w:rFonts w:hint="eastAsia" w:ascii="宋体" w:hAnsi="宋体" w:eastAsia="宋体" w:cs="宋体"/>
                <w:szCs w:val="21"/>
                <w:lang w:val="en-US" w:eastAsia="zh-CN"/>
              </w:rPr>
              <w:t>基本</w:t>
            </w:r>
            <w:r>
              <w:rPr>
                <w:rFonts w:hint="eastAsia" w:ascii="宋体" w:hAnsi="宋体" w:eastAsia="宋体" w:cs="宋体"/>
                <w:szCs w:val="21"/>
              </w:rPr>
              <w:t>适用于本项目得</w:t>
            </w:r>
            <w:r>
              <w:rPr>
                <w:rFonts w:hint="eastAsia" w:ascii="宋体" w:hAnsi="宋体" w:cs="宋体"/>
                <w:szCs w:val="21"/>
                <w:lang w:val="en-US" w:eastAsia="zh-CN"/>
              </w:rPr>
              <w:t>2</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ascii="宋体" w:hAnsi="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方案内容存前后逻辑错误、模糊不清，存在不适用项目实际情况的情形</w:t>
            </w:r>
            <w:r>
              <w:rPr>
                <w:rFonts w:hint="eastAsia" w:ascii="宋体" w:hAnsi="宋体" w:eastAsia="宋体" w:cs="宋体"/>
                <w:szCs w:val="21"/>
                <w:lang w:val="en-US" w:eastAsia="zh-CN"/>
              </w:rPr>
              <w:t>或未提供的</w:t>
            </w:r>
            <w:r>
              <w:rPr>
                <w:rFonts w:hint="eastAsia" w:ascii="宋体" w:hAnsi="宋体" w:eastAsia="宋体" w:cs="宋体"/>
                <w:szCs w:val="21"/>
              </w:rPr>
              <w:t>，得</w:t>
            </w:r>
            <w:r>
              <w:rPr>
                <w:rFonts w:hint="eastAsia" w:ascii="宋体" w:hAnsi="宋体" w:eastAsia="宋体" w:cs="宋体"/>
                <w:szCs w:val="21"/>
                <w:lang w:val="en-US" w:eastAsia="zh-CN"/>
              </w:rPr>
              <w:t>0</w:t>
            </w:r>
            <w:r>
              <w:rPr>
                <w:rFonts w:hint="eastAsia" w:ascii="宋体" w:hAnsi="宋体" w:eastAsia="宋体" w:cs="宋体"/>
                <w:szCs w:val="21"/>
              </w:rPr>
              <w:t>分。</w:t>
            </w:r>
          </w:p>
        </w:tc>
        <w:tc>
          <w:tcPr>
            <w:tcW w:w="1134" w:type="dxa"/>
            <w:vAlign w:val="center"/>
          </w:tcPr>
          <w:p>
            <w:pPr>
              <w:rPr>
                <w:rFonts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pPr>
              <w:widowControl/>
              <w:jc w:val="center"/>
              <w:textAlignment w:val="center"/>
              <w:rPr>
                <w:rFonts w:hint="eastAsia" w:ascii="Calibri" w:hAnsi="Calibri"/>
                <w:color w:val="auto"/>
                <w:lang w:eastAsia="zh-CN"/>
              </w:rPr>
            </w:pPr>
            <w:r>
              <w:rPr>
                <w:rFonts w:hint="eastAsia" w:ascii="Calibri" w:hAnsi="Calibri"/>
                <w:color w:val="auto"/>
                <w:lang w:eastAsia="zh-CN"/>
              </w:rPr>
              <w:t>质量保证措施</w:t>
            </w:r>
          </w:p>
          <w:p>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8分）</w:t>
            </w:r>
          </w:p>
        </w:tc>
        <w:tc>
          <w:tcPr>
            <w:tcW w:w="5483" w:type="dxa"/>
            <w:vAlign w:val="center"/>
          </w:tcPr>
          <w:p>
            <w:pPr>
              <w:widowControl/>
              <w:textAlignment w:val="center"/>
              <w:rPr>
                <w:rFonts w:hint="eastAsia" w:ascii="宋体" w:hAnsi="宋体" w:cs="宋体"/>
                <w:color w:val="auto"/>
                <w:szCs w:val="21"/>
                <w:lang w:val="en-US" w:eastAsia="zh-CN"/>
              </w:rPr>
            </w:pPr>
            <w:r>
              <w:rPr>
                <w:rFonts w:hint="eastAsia" w:ascii="宋体" w:hAnsi="宋体" w:cs="宋体"/>
                <w:color w:val="auto"/>
                <w:szCs w:val="21"/>
              </w:rPr>
              <w:t>针对本项目实际情况，提出切实可行的</w:t>
            </w:r>
            <w:r>
              <w:rPr>
                <w:rFonts w:hint="eastAsia" w:ascii="宋体" w:hAnsi="宋体" w:cs="宋体"/>
                <w:color w:val="auto"/>
                <w:szCs w:val="21"/>
                <w:lang w:eastAsia="zh-CN"/>
              </w:rPr>
              <w:t>质量保证</w:t>
            </w:r>
            <w:r>
              <w:rPr>
                <w:rFonts w:hint="eastAsia" w:ascii="宋体" w:hAnsi="宋体" w:cs="宋体"/>
                <w:color w:val="auto"/>
                <w:szCs w:val="21"/>
              </w:rPr>
              <w:t>措施。</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1.工程质量保证措施具体、合理、可行的，得8分；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2.工程质量保证措施较合理、可行的，得5分；</w:t>
            </w:r>
          </w:p>
          <w:p>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3.工程质量保证措施基本合理、基本可行，得2分；</w:t>
            </w:r>
          </w:p>
          <w:p>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4.措施不合理，或不提供质量保证措施的，得0分。</w:t>
            </w:r>
          </w:p>
        </w:tc>
        <w:tc>
          <w:tcPr>
            <w:tcW w:w="1134" w:type="dxa"/>
            <w:vAlign w:val="center"/>
          </w:tcPr>
          <w:p>
            <w:pP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985" w:type="dxa"/>
            <w:vAlign w:val="center"/>
          </w:tcPr>
          <w:p>
            <w:pPr>
              <w:jc w:val="center"/>
              <w:rPr>
                <w:rFonts w:hint="eastAsia"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142" w:type="dxa"/>
            <w:vAlign w:val="center"/>
          </w:tcPr>
          <w:p>
            <w:pPr>
              <w:widowControl/>
              <w:jc w:val="center"/>
              <w:textAlignment w:val="center"/>
              <w:rPr>
                <w:rFonts w:hint="default" w:ascii="Calibri" w:hAnsi="Calibri" w:eastAsia="宋体"/>
                <w:lang w:val="en-US" w:eastAsia="zh-CN"/>
              </w:rPr>
            </w:pPr>
            <w:r>
              <w:rPr>
                <w:rFonts w:hint="eastAsia" w:ascii="Calibri" w:hAnsi="Calibri"/>
              </w:rPr>
              <w:t>安</w:t>
            </w:r>
            <w:r>
              <w:rPr>
                <w:rFonts w:hint="eastAsia" w:ascii="Calibri" w:hAnsi="Calibri"/>
                <w:lang w:eastAsia="zh-CN"/>
              </w:rPr>
              <w:t>全文明施工措施（</w:t>
            </w:r>
            <w:r>
              <w:rPr>
                <w:rFonts w:hint="eastAsia" w:ascii="Calibri" w:hAnsi="Calibri"/>
                <w:lang w:val="en-US" w:eastAsia="zh-CN"/>
              </w:rPr>
              <w:t>8分）</w:t>
            </w:r>
          </w:p>
        </w:tc>
        <w:tc>
          <w:tcPr>
            <w:tcW w:w="5483" w:type="dxa"/>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w:t>
            </w:r>
            <w:r>
              <w:rPr>
                <w:rFonts w:hint="eastAsia" w:ascii="宋体" w:hAnsi="宋体" w:cs="宋体"/>
                <w:szCs w:val="21"/>
              </w:rPr>
              <w:t>措施。</w:t>
            </w:r>
          </w:p>
          <w:p>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措施较具体</w:t>
            </w:r>
            <w:r>
              <w:rPr>
                <w:rFonts w:hint="eastAsia" w:ascii="宋体" w:hAnsi="宋体" w:cs="宋体"/>
                <w:szCs w:val="21"/>
              </w:rPr>
              <w:t>可行的，得</w:t>
            </w:r>
            <w:r>
              <w:rPr>
                <w:rFonts w:hint="eastAsia" w:ascii="宋体" w:hAnsi="宋体" w:cs="宋体"/>
                <w:szCs w:val="21"/>
                <w:lang w:val="en-US" w:eastAsia="zh-CN"/>
              </w:rPr>
              <w:t>5</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4.措施不可行的，或未提供的，得0分。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4.承诺以上响应情况属实，如有虚假响应，同意本项目一票否决，并列入采购人黑名单供应商。</w:t>
      </w:r>
    </w:p>
    <w:p>
      <w:pPr>
        <w:pStyle w:val="29"/>
        <w:rPr>
          <w:rFonts w:ascii="宋体" w:hAnsi="宋体" w:cs="宋体"/>
          <w:sz w:val="21"/>
          <w:szCs w:val="21"/>
        </w:rPr>
      </w:pPr>
      <w:r>
        <w:rPr>
          <w:rFonts w:hint="eastAsia" w:ascii="宋体" w:hAnsi="宋体" w:cs="宋体"/>
          <w:sz w:val="21"/>
          <w:szCs w:val="21"/>
        </w:rPr>
        <w:t>5.本自查表不得擅自删改。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pStyle w:val="2"/>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adjustRightInd w:val="0"/>
        <w:snapToGrid w:val="0"/>
        <w:ind w:left="1191" w:right="1327"/>
        <w:jc w:val="center"/>
        <w:rPr>
          <w:rFonts w:ascii="宋体" w:hAnsi="宋体" w:cs="宋体"/>
          <w:b/>
          <w:sz w:val="32"/>
        </w:rPr>
      </w:pPr>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1、</w:t>
      </w:r>
      <w:r>
        <w:rPr>
          <w:rFonts w:hint="eastAsia" w:ascii="宋体" w:hAnsi="宋体" w:cs="宋体"/>
          <w:b/>
          <w:sz w:val="32"/>
        </w:rPr>
        <w:t>施工组织设计</w:t>
      </w:r>
    </w:p>
    <w:p>
      <w:pPr>
        <w:pStyle w:val="2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2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2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29"/>
        <w:ind w:firstLine="400"/>
        <w:rPr>
          <w:rFonts w:ascii="宋体" w:hAnsi="宋体" w:cs="宋体"/>
          <w:szCs w:val="21"/>
          <w:lang w:val="en-GB"/>
        </w:rPr>
      </w:pP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2、</w:t>
      </w:r>
      <w:r>
        <w:rPr>
          <w:rFonts w:hint="eastAsia" w:ascii="宋体" w:hAnsi="宋体" w:cs="宋体"/>
          <w:b/>
          <w:sz w:val="32"/>
        </w:rPr>
        <w:t>工期</w:t>
      </w:r>
      <w:r>
        <w:rPr>
          <w:rFonts w:hint="eastAsia" w:ascii="宋体" w:hAnsi="宋体" w:cs="宋体"/>
          <w:b/>
          <w:sz w:val="32"/>
          <w:lang w:eastAsia="zh-CN"/>
        </w:rPr>
        <w:t>保障</w:t>
      </w:r>
      <w:r>
        <w:rPr>
          <w:rFonts w:hint="eastAsia" w:ascii="宋体" w:hAnsi="宋体" w:cs="宋体"/>
          <w:b/>
          <w:sz w:val="32"/>
        </w:rPr>
        <w:t>计划</w:t>
      </w:r>
    </w:p>
    <w:p>
      <w:pPr>
        <w:pStyle w:val="2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2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2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29"/>
        <w:ind w:firstLine="400"/>
        <w:rPr>
          <w:rFonts w:ascii="宋体" w:hAnsi="宋体" w:cs="宋体"/>
          <w:szCs w:val="21"/>
          <w:lang w:val="en-GB"/>
        </w:rPr>
      </w:pP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pStyle w:val="2"/>
      </w:pPr>
    </w:p>
    <w:p/>
    <w:p/>
    <w:p/>
    <w:p/>
    <w:p/>
    <w:p/>
    <w:p/>
    <w:p/>
    <w:p/>
    <w:p/>
    <w:p/>
    <w:p/>
    <w:p/>
    <w:p/>
    <w:p/>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w:t>
      </w:r>
      <w:r>
        <w:rPr>
          <w:rFonts w:hint="eastAsia" w:ascii="宋体" w:hAnsi="宋体" w:cs="宋体"/>
          <w:b/>
          <w:sz w:val="32"/>
        </w:rPr>
        <w:t>项目实施保障方案</w:t>
      </w:r>
    </w:p>
    <w:p>
      <w:pPr>
        <w:pStyle w:val="2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2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2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29"/>
        <w:ind w:firstLine="400"/>
        <w:rPr>
          <w:rFonts w:ascii="宋体" w:hAnsi="宋体" w:cs="宋体"/>
          <w:szCs w:val="21"/>
          <w:lang w:val="en-GB"/>
        </w:rPr>
      </w:pP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left="0" w:leftChars="0" w:firstLine="0" w:firstLineChars="0"/>
      </w:pPr>
    </w:p>
    <w:p>
      <w:pPr>
        <w:pStyle w:val="29"/>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pStyle w:val="2"/>
      </w:pPr>
    </w:p>
    <w:p/>
    <w:p/>
    <w:p/>
    <w:p/>
    <w:p/>
    <w:p/>
    <w:p/>
    <w:p/>
    <w:p/>
    <w:p/>
    <w:p/>
    <w:p/>
    <w:p/>
    <w:p/>
    <w:p/>
    <w:p/>
    <w:p/>
    <w:p/>
    <w:p/>
    <w:p/>
    <w:p/>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4、</w:t>
      </w:r>
      <w:r>
        <w:rPr>
          <w:rFonts w:hint="eastAsia" w:ascii="宋体" w:hAnsi="宋体" w:cs="宋体"/>
          <w:b/>
          <w:sz w:val="32"/>
          <w:lang w:eastAsia="zh-CN"/>
        </w:rPr>
        <w:t>质量保证措施</w:t>
      </w:r>
    </w:p>
    <w:p>
      <w:pPr>
        <w:pStyle w:val="29"/>
        <w:ind w:firstLine="400"/>
        <w:rPr>
          <w:rFonts w:ascii="宋体" w:hAnsi="宋体" w:cs="宋体"/>
          <w:szCs w:val="21"/>
        </w:rPr>
      </w:pPr>
    </w:p>
    <w:p>
      <w:pPr>
        <w:pStyle w:val="2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2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2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29"/>
        <w:ind w:firstLine="400"/>
        <w:rPr>
          <w:rFonts w:ascii="宋体" w:hAnsi="宋体" w:cs="宋体"/>
          <w:szCs w:val="21"/>
          <w:lang w:val="en-GB"/>
        </w:rPr>
      </w:pP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5、</w:t>
      </w:r>
      <w:r>
        <w:rPr>
          <w:rFonts w:hint="eastAsia" w:ascii="宋体" w:hAnsi="宋体" w:cs="宋体"/>
          <w:b/>
          <w:sz w:val="32"/>
          <w:lang w:eastAsia="zh-CN"/>
        </w:rPr>
        <w:t>安全文明施工措施</w:t>
      </w:r>
    </w:p>
    <w:p>
      <w:pPr>
        <w:pStyle w:val="29"/>
        <w:ind w:firstLine="400"/>
        <w:rPr>
          <w:rFonts w:ascii="宋体" w:hAnsi="宋体" w:cs="宋体"/>
          <w:szCs w:val="21"/>
        </w:rPr>
      </w:pPr>
    </w:p>
    <w:p>
      <w:pPr>
        <w:pStyle w:val="2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2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2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29"/>
        <w:ind w:firstLine="400"/>
        <w:rPr>
          <w:rFonts w:ascii="宋体" w:hAnsi="宋体" w:cs="宋体"/>
          <w:szCs w:val="21"/>
          <w:lang w:val="en-GB"/>
        </w:rPr>
      </w:pP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eastAsia="宋体" w:cs="宋体"/>
          <w:sz w:val="24"/>
          <w:lang w:val="en-US" w:eastAsia="zh-CN"/>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9"/>
        <w:rPr>
          <w:rFonts w:hint="eastAsia" w:ascii="宋体" w:hAnsi="宋体" w:cs="宋体"/>
          <w:sz w:val="24"/>
        </w:rPr>
      </w:pPr>
    </w:p>
    <w:p>
      <w:pPr>
        <w:pStyle w:val="29"/>
        <w:rPr>
          <w:rFonts w:hint="eastAsia" w:ascii="宋体" w:hAnsi="宋体" w:cs="宋体"/>
          <w:sz w:val="24"/>
        </w:rPr>
      </w:pPr>
    </w:p>
    <w:p>
      <w:pPr>
        <w:pStyle w:val="29"/>
        <w:rPr>
          <w:rFonts w:hint="eastAsia" w:ascii="宋体" w:hAnsi="宋体" w:cs="宋体"/>
          <w:sz w:val="24"/>
        </w:rPr>
      </w:pPr>
    </w:p>
    <w:p>
      <w:pPr>
        <w:pStyle w:val="29"/>
        <w:numPr>
          <w:ilvl w:val="0"/>
          <w:numId w:val="0"/>
        </w:numPr>
        <w:ind w:leftChars="0"/>
        <w:jc w:val="left"/>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六、承诺函</w:t>
      </w:r>
    </w:p>
    <w:p>
      <w:pPr>
        <w:pStyle w:val="11"/>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32"/>
          <w:szCs w:val="32"/>
        </w:rPr>
        <w:t>承诺书</w:t>
      </w:r>
    </w:p>
    <w:p>
      <w:pPr>
        <w:pStyle w:val="11"/>
        <w:ind w:left="0" w:leftChars="0" w:firstLine="0" w:firstLineChars="0"/>
        <w:jc w:val="center"/>
        <w:rPr>
          <w:rFonts w:hint="eastAsia" w:ascii="宋体" w:hAnsi="宋体" w:eastAsia="宋体" w:cs="宋体"/>
          <w:b/>
          <w:bCs/>
          <w:spacing w:val="-11"/>
          <w:sz w:val="24"/>
          <w:szCs w:val="24"/>
        </w:rPr>
      </w:pPr>
      <w:r>
        <w:rPr>
          <w:rFonts w:hint="eastAsia" w:ascii="宋体" w:hAnsi="宋体" w:eastAsia="宋体" w:cs="宋体"/>
          <w:b/>
          <w:bCs/>
          <w:spacing w:val="-11"/>
          <w:sz w:val="24"/>
          <w:szCs w:val="24"/>
        </w:rPr>
        <w:t>（</w:t>
      </w:r>
      <w:r>
        <w:rPr>
          <w:rFonts w:hint="eastAsia" w:ascii="宋体" w:hAnsi="宋体" w:eastAsia="宋体" w:cs="宋体"/>
          <w:b/>
          <w:bCs/>
          <w:spacing w:val="-11"/>
          <w:sz w:val="24"/>
          <w:szCs w:val="24"/>
          <w:lang w:eastAsia="zh-CN"/>
        </w:rPr>
        <w:t>供应商</w:t>
      </w:r>
      <w:r>
        <w:rPr>
          <w:rFonts w:hint="eastAsia" w:ascii="宋体" w:hAnsi="宋体" w:eastAsia="宋体" w:cs="宋体"/>
          <w:b/>
          <w:bCs/>
          <w:spacing w:val="-11"/>
          <w:sz w:val="24"/>
          <w:szCs w:val="24"/>
        </w:rPr>
        <w:t>应在本格式样板基础上，可根据工程项目实际情况对相关条款进行增加）</w:t>
      </w:r>
    </w:p>
    <w:p>
      <w:pPr>
        <w:pStyle w:val="11"/>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4"/>
          <w:szCs w:val="24"/>
          <w:u w:val="single"/>
        </w:rPr>
      </w:pPr>
      <w:r>
        <w:rPr>
          <w:rFonts w:hint="eastAsia" w:ascii="宋体" w:hAnsi="宋体" w:eastAsia="宋体" w:cs="宋体"/>
          <w:spacing w:val="0"/>
          <w:sz w:val="24"/>
          <w:szCs w:val="24"/>
        </w:rPr>
        <w:t>致：　中山大学孙逸仙纪念医院</w:t>
      </w:r>
    </w:p>
    <w:p>
      <w:pPr>
        <w:pStyle w:val="11"/>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根据你方</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lang w:eastAsia="zh-CN"/>
        </w:rPr>
        <w:t>项目</w:t>
      </w:r>
      <w:r>
        <w:rPr>
          <w:rFonts w:hint="eastAsia" w:ascii="宋体" w:hAnsi="宋体" w:eastAsia="宋体" w:cs="宋体"/>
          <w:spacing w:val="0"/>
          <w:sz w:val="24"/>
          <w:szCs w:val="24"/>
        </w:rPr>
        <w:t>的</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文件、遵照</w:t>
      </w:r>
      <w:r>
        <w:rPr>
          <w:rFonts w:hint="eastAsia" w:ascii="宋体" w:hAnsi="宋体" w:eastAsia="宋体" w:cs="宋体"/>
          <w:spacing w:val="0"/>
          <w:sz w:val="24"/>
          <w:szCs w:val="24"/>
          <w:lang w:eastAsia="zh-CN"/>
        </w:rPr>
        <w:t>政府采购法律法规</w:t>
      </w:r>
      <w:r>
        <w:rPr>
          <w:rFonts w:hint="eastAsia" w:ascii="宋体" w:hAnsi="宋体" w:eastAsia="宋体" w:cs="宋体"/>
          <w:spacing w:val="0"/>
          <w:sz w:val="24"/>
          <w:szCs w:val="24"/>
        </w:rPr>
        <w:t>等有关规定，经</w:t>
      </w:r>
      <w:r>
        <w:rPr>
          <w:rFonts w:hint="eastAsia" w:ascii="宋体" w:hAnsi="宋体" w:eastAsia="宋体" w:cs="宋体"/>
          <w:spacing w:val="0"/>
          <w:sz w:val="24"/>
          <w:szCs w:val="24"/>
          <w:lang w:eastAsia="zh-CN"/>
        </w:rPr>
        <w:t>了解</w:t>
      </w:r>
      <w:r>
        <w:rPr>
          <w:rFonts w:hint="eastAsia" w:ascii="宋体" w:hAnsi="宋体" w:eastAsia="宋体" w:cs="宋体"/>
          <w:spacing w:val="0"/>
          <w:sz w:val="24"/>
          <w:szCs w:val="24"/>
        </w:rPr>
        <w:t>项目</w:t>
      </w:r>
      <w:r>
        <w:rPr>
          <w:rFonts w:hint="eastAsia" w:ascii="宋体" w:hAnsi="宋体" w:eastAsia="宋体" w:cs="宋体"/>
          <w:spacing w:val="0"/>
          <w:sz w:val="24"/>
          <w:szCs w:val="24"/>
          <w:lang w:eastAsia="zh-CN"/>
        </w:rPr>
        <w:t>情况</w:t>
      </w:r>
      <w:r>
        <w:rPr>
          <w:rFonts w:hint="eastAsia" w:ascii="宋体" w:hAnsi="宋体" w:eastAsia="宋体" w:cs="宋体"/>
          <w:spacing w:val="0"/>
          <w:sz w:val="24"/>
          <w:szCs w:val="24"/>
        </w:rPr>
        <w:t>和研究上述</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w:t>
      </w:r>
      <w:r>
        <w:rPr>
          <w:rFonts w:hint="eastAsia" w:ascii="宋体" w:hAnsi="宋体" w:eastAsia="宋体" w:cs="宋体"/>
          <w:spacing w:val="0"/>
          <w:sz w:val="24"/>
          <w:szCs w:val="24"/>
          <w:lang w:eastAsia="zh-CN"/>
        </w:rPr>
        <w:t>项目需求书、响应</w:t>
      </w:r>
      <w:r>
        <w:rPr>
          <w:rFonts w:hint="eastAsia" w:ascii="宋体" w:hAnsi="宋体" w:eastAsia="宋体" w:cs="宋体"/>
          <w:spacing w:val="0"/>
          <w:sz w:val="24"/>
          <w:szCs w:val="24"/>
        </w:rPr>
        <w:t>须知、合同条款、图纸和工程量清单及其他有关文件后，我方愿意全部按照</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文件的规定，郑重提交我们的</w:t>
      </w:r>
      <w:r>
        <w:rPr>
          <w:rFonts w:hint="eastAsia" w:ascii="宋体" w:hAnsi="宋体" w:eastAsia="宋体" w:cs="宋体"/>
          <w:spacing w:val="0"/>
          <w:sz w:val="24"/>
          <w:szCs w:val="24"/>
          <w:lang w:eastAsia="zh-CN"/>
        </w:rPr>
        <w:t>响应</w:t>
      </w:r>
      <w:r>
        <w:rPr>
          <w:rFonts w:hint="eastAsia" w:ascii="宋体" w:hAnsi="宋体" w:eastAsia="宋体" w:cs="宋体"/>
          <w:spacing w:val="0"/>
          <w:sz w:val="24"/>
          <w:szCs w:val="24"/>
        </w:rPr>
        <w:t>文件，并作出以下承诺：</w:t>
      </w:r>
    </w:p>
    <w:p>
      <w:pPr>
        <w:pStyle w:val="11"/>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我方</w:t>
      </w:r>
      <w:r>
        <w:rPr>
          <w:rFonts w:hint="eastAsia" w:ascii="宋体" w:eastAsia="宋体" w:cs="宋体"/>
          <w:spacing w:val="0"/>
          <w:sz w:val="24"/>
          <w:szCs w:val="24"/>
          <w:lang w:val="en-US" w:eastAsia="zh-CN"/>
        </w:rPr>
        <w:t>如获得</w:t>
      </w:r>
      <w:r>
        <w:rPr>
          <w:rFonts w:hint="eastAsia" w:ascii="宋体" w:hAnsi="宋体" w:eastAsia="宋体" w:cs="宋体"/>
          <w:spacing w:val="0"/>
          <w:sz w:val="24"/>
          <w:szCs w:val="24"/>
          <w:lang w:eastAsia="zh-CN"/>
        </w:rPr>
        <w:t>成交</w:t>
      </w:r>
      <w:r>
        <w:rPr>
          <w:rFonts w:hint="eastAsia" w:ascii="宋体" w:eastAsia="宋体" w:cs="宋体"/>
          <w:spacing w:val="0"/>
          <w:sz w:val="24"/>
          <w:szCs w:val="24"/>
          <w:lang w:val="en-US" w:eastAsia="zh-CN"/>
        </w:rPr>
        <w:t>资格</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承诺在</w:t>
      </w:r>
      <w:r>
        <w:rPr>
          <w:rFonts w:hint="eastAsia" w:ascii="宋体" w:eastAsia="宋体" w:cs="宋体"/>
          <w:spacing w:val="0"/>
          <w:sz w:val="24"/>
          <w:szCs w:val="24"/>
          <w:lang w:val="en-US" w:eastAsia="zh-CN"/>
        </w:rPr>
        <w:t>获取成交通知书后10日历</w:t>
      </w:r>
      <w:r>
        <w:rPr>
          <w:rFonts w:hint="eastAsia" w:ascii="宋体" w:hAnsi="宋体" w:eastAsia="宋体" w:cs="宋体"/>
          <w:spacing w:val="0"/>
          <w:sz w:val="24"/>
          <w:szCs w:val="24"/>
          <w:lang w:val="en-US" w:eastAsia="zh-CN"/>
        </w:rPr>
        <w:t>天内按广东省建设信息中心于2022年1月19日发布的“关于调整省外建筑企业在“进粤企业和人员诚信信息登记平台”信息登记相关工作的通知”进行填报，如我方未能在规定时限内完成填报，采购人有权取消我方成交资格。</w:t>
      </w:r>
    </w:p>
    <w:p>
      <w:pPr>
        <w:adjustRightInd w:val="0"/>
        <w:snapToGrid w:val="0"/>
        <w:spacing w:line="336" w:lineRule="auto"/>
        <w:ind w:left="0" w:leftChars="0" w:firstLine="420" w:firstLineChars="200"/>
        <w:jc w:val="left"/>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 xml:space="preserve"> </w:t>
      </w:r>
    </w:p>
    <w:p>
      <w:pPr>
        <w:adjustRightInd w:val="0"/>
        <w:snapToGrid w:val="0"/>
        <w:spacing w:line="336" w:lineRule="auto"/>
        <w:ind w:firstLine="2310" w:firstLineChars="1100"/>
        <w:rPr>
          <w:rFonts w:hint="eastAsia" w:ascii="宋体" w:hAnsi="宋体" w:eastAsia="宋体" w:cs="宋体"/>
          <w:spacing w:val="0"/>
          <w:kern w:val="2"/>
          <w:sz w:val="21"/>
          <w:szCs w:val="21"/>
          <w:lang w:val="en-US" w:eastAsia="zh-CN" w:bidi="ar-SA"/>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adjustRightInd w:val="0"/>
        <w:snapToGrid w:val="0"/>
        <w:spacing w:line="336" w:lineRule="auto"/>
        <w:ind w:firstLine="2730" w:firstLineChars="1300"/>
        <w:rPr>
          <w:rFonts w:hint="eastAsia" w:ascii="宋体" w:hAnsi="宋体" w:eastAsia="宋体" w:cs="仿宋_GB2312"/>
          <w:szCs w:val="21"/>
        </w:rPr>
      </w:pPr>
    </w:p>
    <w:p>
      <w:pPr>
        <w:adjustRightInd w:val="0"/>
        <w:snapToGrid w:val="0"/>
        <w:spacing w:line="336" w:lineRule="auto"/>
        <w:ind w:firstLine="2730" w:firstLineChars="1300"/>
        <w:rPr>
          <w:rFonts w:hint="eastAsia" w:ascii="宋体" w:hAnsi="宋体" w:eastAsia="宋体" w:cs="仿宋_GB2312"/>
          <w:szCs w:val="21"/>
        </w:rPr>
      </w:pPr>
    </w:p>
    <w:p>
      <w:pPr>
        <w:pStyle w:val="29"/>
        <w:numPr>
          <w:ilvl w:val="0"/>
          <w:numId w:val="0"/>
        </w:numPr>
        <w:ind w:leftChars="0"/>
        <w:jc w:val="left"/>
        <w:rPr>
          <w:rFonts w:hint="eastAsia" w:ascii="黑体" w:hAnsi="黑体" w:eastAsia="黑体" w:cs="黑体"/>
          <w:b/>
          <w:bCs/>
          <w:kern w:val="2"/>
          <w:sz w:val="40"/>
          <w:szCs w:val="40"/>
          <w:lang w:val="en-US" w:eastAsia="zh-CN" w:bidi="ar-SA"/>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0A5261-9FB0-4BF1-AC64-16F409865E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34DA89F-5207-4BDC-B5C6-3A4C38240A4C}"/>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CD2B8E0-5986-4212-A364-38039E6E5CD2}"/>
  </w:font>
  <w:font w:name="微软雅黑">
    <w:panose1 w:val="020B0503020204020204"/>
    <w:charset w:val="86"/>
    <w:family w:val="swiss"/>
    <w:pitch w:val="default"/>
    <w:sig w:usb0="80000287" w:usb1="280F3C52" w:usb2="00000016" w:usb3="00000000" w:csb0="0004001F" w:csb1="00000000"/>
    <w:embedRegular r:id="rId4" w:fontKey="{2B50C684-48E1-4F80-A3CD-53D48D9E35FE}"/>
  </w:font>
  <w:font w:name="SimSun-Identity-H">
    <w:altName w:val="宋体"/>
    <w:panose1 w:val="00000000000000000000"/>
    <w:charset w:val="86"/>
    <w:family w:val="auto"/>
    <w:pitch w:val="default"/>
    <w:sig w:usb0="00000000" w:usb1="00000000" w:usb2="00000010" w:usb3="00000000" w:csb0="00040000" w:csb1="00000000"/>
    <w:embedRegular r:id="rId5" w:fontKey="{D498142E-3873-4893-840B-76C2F2C794FA}"/>
  </w:font>
  <w:font w:name="华文中宋">
    <w:panose1 w:val="02010600040101010101"/>
    <w:charset w:val="86"/>
    <w:family w:val="auto"/>
    <w:pitch w:val="default"/>
    <w:sig w:usb0="00000287" w:usb1="080F0000" w:usb2="00000000" w:usb3="00000000" w:csb0="0004009F" w:csb1="DFD70000"/>
    <w:embedRegular r:id="rId6" w:fontKey="{F9A8A818-9ED9-44DB-9393-2209E79E16E0}"/>
  </w:font>
  <w:font w:name="华文仿宋">
    <w:panose1 w:val="02010600040101010101"/>
    <w:charset w:val="86"/>
    <w:family w:val="auto"/>
    <w:pitch w:val="default"/>
    <w:sig w:usb0="00000287" w:usb1="080F0000" w:usb2="00000000" w:usb3="00000000" w:csb0="0004009F" w:csb1="DFD70000"/>
    <w:embedRegular r:id="rId7" w:fontKey="{36A5C847-90D5-4CDD-BA85-D440AD364C3E}"/>
  </w:font>
  <w:font w:name="仿宋">
    <w:panose1 w:val="02010609060101010101"/>
    <w:charset w:val="86"/>
    <w:family w:val="modern"/>
    <w:pitch w:val="default"/>
    <w:sig w:usb0="800002BF" w:usb1="38CF7CFA" w:usb2="00000016" w:usb3="00000000" w:csb0="00040001" w:csb1="00000000"/>
    <w:embedRegular r:id="rId8" w:fontKey="{121B1312-7715-4701-8494-D80E6FCE919C}"/>
  </w:font>
  <w:font w:name="Calibri Light">
    <w:panose1 w:val="020F0302020204030204"/>
    <w:charset w:val="00"/>
    <w:family w:val="swiss"/>
    <w:pitch w:val="default"/>
    <w:sig w:usb0="A00002EF" w:usb1="4000207B" w:usb2="00000000" w:usb3="00000000" w:csb0="2000019F" w:csb1="00000000"/>
    <w:embedRegular r:id="rId9" w:fontKey="{3703D453-8FF6-4D22-90A6-5F27963F0970}"/>
  </w:font>
  <w:font w:name="SimHei-Identity-H">
    <w:altName w:val="黑体"/>
    <w:panose1 w:val="00000000000000000000"/>
    <w:charset w:val="86"/>
    <w:family w:val="auto"/>
    <w:pitch w:val="default"/>
    <w:sig w:usb0="00000000" w:usb1="00000000" w:usb2="00000010" w:usb3="00000000" w:csb0="00040000" w:csb1="00000000"/>
    <w:embedRegular r:id="rId10" w:fontKey="{F4DD4A82-2A2F-422D-8500-1B33AFA96409}"/>
  </w:font>
  <w:font w:name="楷体_GB2312">
    <w:altName w:val="楷体"/>
    <w:panose1 w:val="00000000000000000000"/>
    <w:charset w:val="86"/>
    <w:family w:val="modern"/>
    <w:pitch w:val="default"/>
    <w:sig w:usb0="00000000" w:usb1="00000000" w:usb2="00000000" w:usb3="00000000" w:csb0="00040000" w:csb1="00000000"/>
    <w:embedRegular r:id="rId11" w:fontKey="{9308AE32-797D-4758-AAAB-4AD1DAA12312}"/>
  </w:font>
  <w:font w:name="Microsoft JhengHei">
    <w:panose1 w:val="020B0604030504040204"/>
    <w:charset w:val="88"/>
    <w:family w:val="swiss"/>
    <w:pitch w:val="default"/>
    <w:sig w:usb0="00000087" w:usb1="28AF4000" w:usb2="00000016" w:usb3="00000000" w:csb0="00100009" w:csb1="00000000"/>
    <w:embedRegular r:id="rId12" w:fontKey="{13CD52AD-3F91-46C4-964C-B997197A9751}"/>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geNREdsBAAC3AwAADgAAAAAAAAAB&#10;ACAAAAAfAQAAZHJzL2Uyb0RvYy54bWxQSwUGAAAAAAYABgBZAQAAb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A4778FBE"/>
    <w:multiLevelType w:val="singleLevel"/>
    <w:tmpl w:val="A4778FBE"/>
    <w:lvl w:ilvl="0" w:tentative="0">
      <w:start w:val="5"/>
      <w:numFmt w:val="decimal"/>
      <w:lvlText w:val="%1."/>
      <w:lvlJc w:val="left"/>
      <w:pPr>
        <w:tabs>
          <w:tab w:val="left" w:pos="312"/>
        </w:tabs>
      </w:pPr>
    </w:lvl>
  </w:abstractNum>
  <w:abstractNum w:abstractNumId="2">
    <w:nsid w:val="E9A3D35F"/>
    <w:multiLevelType w:val="singleLevel"/>
    <w:tmpl w:val="E9A3D35F"/>
    <w:lvl w:ilvl="0" w:tentative="0">
      <w:start w:val="3"/>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pPr>
        <w:ind w:left="0" w:firstLine="0"/>
      </w:p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8"/>
    <w:multiLevelType w:val="singleLevel"/>
    <w:tmpl w:val="00000008"/>
    <w:lvl w:ilvl="0" w:tentative="0">
      <w:start w:val="5"/>
      <w:numFmt w:val="chineseCounting"/>
      <w:suff w:val="nothing"/>
      <w:lvlText w:val="（%1）"/>
      <w:lvlJc w:val="left"/>
      <w:rPr>
        <w:rFonts w:hint="eastAsia"/>
      </w:rPr>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02B07D36"/>
    <w:multiLevelType w:val="singleLevel"/>
    <w:tmpl w:val="02B07D36"/>
    <w:lvl w:ilvl="0" w:tentative="0">
      <w:start w:val="4"/>
      <w:numFmt w:val="decimal"/>
      <w:suff w:val="nothing"/>
      <w:lvlText w:val="%1、"/>
      <w:lvlJc w:val="left"/>
    </w:lvl>
  </w:abstractNum>
  <w:num w:numId="1">
    <w:abstractNumId w:val="2"/>
  </w:num>
  <w:num w:numId="2">
    <w:abstractNumId w:val="0"/>
  </w:num>
  <w:num w:numId="3">
    <w:abstractNumId w:val="7"/>
  </w:num>
  <w:num w:numId="4">
    <w:abstractNumId w:val="1"/>
  </w:num>
  <w:num w:numId="5">
    <w:abstractNumId w:val="6"/>
  </w:num>
  <w:num w:numId="6">
    <w:abstractNumId w:val="5"/>
    <w:lvlOverride w:ilvl="0">
      <w:startOverride w:val="1"/>
    </w:lvlOverride>
  </w:num>
  <w:num w:numId="7">
    <w:abstractNumId w:val="3"/>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01D"/>
    <w:rsid w:val="00666386"/>
    <w:rsid w:val="0066673F"/>
    <w:rsid w:val="00666ECF"/>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33146F"/>
    <w:rsid w:val="01423F24"/>
    <w:rsid w:val="01455237"/>
    <w:rsid w:val="01761E20"/>
    <w:rsid w:val="01826A17"/>
    <w:rsid w:val="01BA53D8"/>
    <w:rsid w:val="01C81F50"/>
    <w:rsid w:val="01E90844"/>
    <w:rsid w:val="01EE49B6"/>
    <w:rsid w:val="02157665"/>
    <w:rsid w:val="0216715F"/>
    <w:rsid w:val="02313F99"/>
    <w:rsid w:val="02352F6C"/>
    <w:rsid w:val="02436A0B"/>
    <w:rsid w:val="02B22A1B"/>
    <w:rsid w:val="02BC346B"/>
    <w:rsid w:val="02C40969"/>
    <w:rsid w:val="02CC49C1"/>
    <w:rsid w:val="038E01E3"/>
    <w:rsid w:val="038E73ED"/>
    <w:rsid w:val="03952B52"/>
    <w:rsid w:val="03AF6D28"/>
    <w:rsid w:val="03BC4D98"/>
    <w:rsid w:val="03D07B84"/>
    <w:rsid w:val="04051239"/>
    <w:rsid w:val="040F3E66"/>
    <w:rsid w:val="041A0EBA"/>
    <w:rsid w:val="04200D92"/>
    <w:rsid w:val="04205347"/>
    <w:rsid w:val="04BD7CF1"/>
    <w:rsid w:val="053D1A99"/>
    <w:rsid w:val="057C6CF7"/>
    <w:rsid w:val="05D610DF"/>
    <w:rsid w:val="06043E9E"/>
    <w:rsid w:val="06066D61"/>
    <w:rsid w:val="060A0D89"/>
    <w:rsid w:val="061816F7"/>
    <w:rsid w:val="066F6184"/>
    <w:rsid w:val="06782196"/>
    <w:rsid w:val="06841479"/>
    <w:rsid w:val="06A42F8B"/>
    <w:rsid w:val="06C13C78"/>
    <w:rsid w:val="06D411AB"/>
    <w:rsid w:val="06EE0437"/>
    <w:rsid w:val="06F16A0F"/>
    <w:rsid w:val="0704648C"/>
    <w:rsid w:val="070C1F40"/>
    <w:rsid w:val="073D15CC"/>
    <w:rsid w:val="07411B09"/>
    <w:rsid w:val="074663EA"/>
    <w:rsid w:val="078F4051"/>
    <w:rsid w:val="07933AD6"/>
    <w:rsid w:val="0796437E"/>
    <w:rsid w:val="07A70623"/>
    <w:rsid w:val="07A9481B"/>
    <w:rsid w:val="07BC4C4C"/>
    <w:rsid w:val="08176168"/>
    <w:rsid w:val="0824366F"/>
    <w:rsid w:val="084A0664"/>
    <w:rsid w:val="08784FA3"/>
    <w:rsid w:val="08B7391C"/>
    <w:rsid w:val="08F6648F"/>
    <w:rsid w:val="09151395"/>
    <w:rsid w:val="09153A8B"/>
    <w:rsid w:val="09403A2A"/>
    <w:rsid w:val="096609CC"/>
    <w:rsid w:val="09864BCA"/>
    <w:rsid w:val="099F4DD9"/>
    <w:rsid w:val="09AB391D"/>
    <w:rsid w:val="09D9506E"/>
    <w:rsid w:val="09DC0C8E"/>
    <w:rsid w:val="0A0334A7"/>
    <w:rsid w:val="0A3B7FAB"/>
    <w:rsid w:val="0A483813"/>
    <w:rsid w:val="0A6D7EB6"/>
    <w:rsid w:val="0AC55419"/>
    <w:rsid w:val="0AEC11DE"/>
    <w:rsid w:val="0AF10769"/>
    <w:rsid w:val="0B1F0FC2"/>
    <w:rsid w:val="0B573AA2"/>
    <w:rsid w:val="0B8D01CD"/>
    <w:rsid w:val="0BDA0D33"/>
    <w:rsid w:val="0BE676B5"/>
    <w:rsid w:val="0C191691"/>
    <w:rsid w:val="0C1B3CF0"/>
    <w:rsid w:val="0C3959BA"/>
    <w:rsid w:val="0C444C77"/>
    <w:rsid w:val="0C46347D"/>
    <w:rsid w:val="0C5E0C94"/>
    <w:rsid w:val="0C733CEE"/>
    <w:rsid w:val="0C871385"/>
    <w:rsid w:val="0CAE0B0C"/>
    <w:rsid w:val="0CB15C4B"/>
    <w:rsid w:val="0CC145BF"/>
    <w:rsid w:val="0D244915"/>
    <w:rsid w:val="0D857E27"/>
    <w:rsid w:val="0DB83076"/>
    <w:rsid w:val="0DC2084A"/>
    <w:rsid w:val="0DDB1C4E"/>
    <w:rsid w:val="0E4E5CC1"/>
    <w:rsid w:val="0E5C7457"/>
    <w:rsid w:val="0E833DCE"/>
    <w:rsid w:val="0E8D1670"/>
    <w:rsid w:val="0E90420D"/>
    <w:rsid w:val="0EC32DD4"/>
    <w:rsid w:val="0EC86A0D"/>
    <w:rsid w:val="0EDE2DB2"/>
    <w:rsid w:val="0F58070F"/>
    <w:rsid w:val="0F5B48D3"/>
    <w:rsid w:val="0F7A2ADB"/>
    <w:rsid w:val="0FB6788B"/>
    <w:rsid w:val="0FF814CA"/>
    <w:rsid w:val="102A2DB3"/>
    <w:rsid w:val="10443B46"/>
    <w:rsid w:val="10543AE2"/>
    <w:rsid w:val="1060683D"/>
    <w:rsid w:val="108721EF"/>
    <w:rsid w:val="10A55FF3"/>
    <w:rsid w:val="10AB148B"/>
    <w:rsid w:val="11187673"/>
    <w:rsid w:val="11934328"/>
    <w:rsid w:val="11982997"/>
    <w:rsid w:val="119C53E4"/>
    <w:rsid w:val="11A044E2"/>
    <w:rsid w:val="11A110D7"/>
    <w:rsid w:val="11D825BD"/>
    <w:rsid w:val="11EC0DDF"/>
    <w:rsid w:val="121214FE"/>
    <w:rsid w:val="12186DE8"/>
    <w:rsid w:val="12231C19"/>
    <w:rsid w:val="12373EC2"/>
    <w:rsid w:val="12521AED"/>
    <w:rsid w:val="12541D09"/>
    <w:rsid w:val="1259099D"/>
    <w:rsid w:val="12761F5D"/>
    <w:rsid w:val="12E50042"/>
    <w:rsid w:val="12FD7D55"/>
    <w:rsid w:val="13002DFB"/>
    <w:rsid w:val="1326290F"/>
    <w:rsid w:val="13B074E1"/>
    <w:rsid w:val="13D529D6"/>
    <w:rsid w:val="13DA31D5"/>
    <w:rsid w:val="13F55EAC"/>
    <w:rsid w:val="140212F1"/>
    <w:rsid w:val="14337B41"/>
    <w:rsid w:val="143C2A55"/>
    <w:rsid w:val="14436CA5"/>
    <w:rsid w:val="145002AE"/>
    <w:rsid w:val="145558C5"/>
    <w:rsid w:val="147C72F5"/>
    <w:rsid w:val="14EE79C4"/>
    <w:rsid w:val="14F909BD"/>
    <w:rsid w:val="14F926F4"/>
    <w:rsid w:val="15245D38"/>
    <w:rsid w:val="15714980"/>
    <w:rsid w:val="15EF1D50"/>
    <w:rsid w:val="16135A37"/>
    <w:rsid w:val="161F262E"/>
    <w:rsid w:val="162109F2"/>
    <w:rsid w:val="16253B6C"/>
    <w:rsid w:val="164522C1"/>
    <w:rsid w:val="167A3002"/>
    <w:rsid w:val="167E6053"/>
    <w:rsid w:val="16CD7489"/>
    <w:rsid w:val="16DB5746"/>
    <w:rsid w:val="16E3365C"/>
    <w:rsid w:val="17205759"/>
    <w:rsid w:val="173B2D07"/>
    <w:rsid w:val="173B60B4"/>
    <w:rsid w:val="173D184A"/>
    <w:rsid w:val="176B15B5"/>
    <w:rsid w:val="179606CE"/>
    <w:rsid w:val="17C36D52"/>
    <w:rsid w:val="181069B7"/>
    <w:rsid w:val="18AE7C99"/>
    <w:rsid w:val="18BC5F12"/>
    <w:rsid w:val="18F962EE"/>
    <w:rsid w:val="19004993"/>
    <w:rsid w:val="190D44B0"/>
    <w:rsid w:val="19324427"/>
    <w:rsid w:val="196B16E7"/>
    <w:rsid w:val="19803344"/>
    <w:rsid w:val="19CB5AB6"/>
    <w:rsid w:val="1A0A3B88"/>
    <w:rsid w:val="1A0D7EBB"/>
    <w:rsid w:val="1A587EBD"/>
    <w:rsid w:val="1A701A29"/>
    <w:rsid w:val="1A926570"/>
    <w:rsid w:val="1A934E56"/>
    <w:rsid w:val="1AAF05AB"/>
    <w:rsid w:val="1AB63A59"/>
    <w:rsid w:val="1AC86612"/>
    <w:rsid w:val="1ADF38BA"/>
    <w:rsid w:val="1AE12AC5"/>
    <w:rsid w:val="1B155C14"/>
    <w:rsid w:val="1B98192F"/>
    <w:rsid w:val="1BAA7DFF"/>
    <w:rsid w:val="1BC17CE4"/>
    <w:rsid w:val="1BC752FA"/>
    <w:rsid w:val="1BEA74D5"/>
    <w:rsid w:val="1BF46F59"/>
    <w:rsid w:val="1BFC2B0A"/>
    <w:rsid w:val="1C6B0A50"/>
    <w:rsid w:val="1C6F468F"/>
    <w:rsid w:val="1C7B54D2"/>
    <w:rsid w:val="1C955E7D"/>
    <w:rsid w:val="1D644DCB"/>
    <w:rsid w:val="1D7805E6"/>
    <w:rsid w:val="1DAA6C81"/>
    <w:rsid w:val="1DBC56B0"/>
    <w:rsid w:val="1E0C1A86"/>
    <w:rsid w:val="1E0E6048"/>
    <w:rsid w:val="1E205195"/>
    <w:rsid w:val="1E3048AA"/>
    <w:rsid w:val="1E357AB7"/>
    <w:rsid w:val="1E486FB3"/>
    <w:rsid w:val="1E684081"/>
    <w:rsid w:val="1E6A6411"/>
    <w:rsid w:val="1E72390E"/>
    <w:rsid w:val="1E90464B"/>
    <w:rsid w:val="1EA823E7"/>
    <w:rsid w:val="1EC4153C"/>
    <w:rsid w:val="1F0215B9"/>
    <w:rsid w:val="1F9F477D"/>
    <w:rsid w:val="1FBD490B"/>
    <w:rsid w:val="1FD57D6A"/>
    <w:rsid w:val="1FED3128"/>
    <w:rsid w:val="1FF94B77"/>
    <w:rsid w:val="20362A4E"/>
    <w:rsid w:val="209508F1"/>
    <w:rsid w:val="20CD0373"/>
    <w:rsid w:val="20EE3329"/>
    <w:rsid w:val="21333432"/>
    <w:rsid w:val="213B49D7"/>
    <w:rsid w:val="215D246D"/>
    <w:rsid w:val="218F4379"/>
    <w:rsid w:val="2191285E"/>
    <w:rsid w:val="21D56297"/>
    <w:rsid w:val="21F8485E"/>
    <w:rsid w:val="221072CF"/>
    <w:rsid w:val="221F7512"/>
    <w:rsid w:val="222423CF"/>
    <w:rsid w:val="2230171F"/>
    <w:rsid w:val="226532D0"/>
    <w:rsid w:val="226B1251"/>
    <w:rsid w:val="22CD398B"/>
    <w:rsid w:val="230A5908"/>
    <w:rsid w:val="231A50A3"/>
    <w:rsid w:val="2327596C"/>
    <w:rsid w:val="2375784A"/>
    <w:rsid w:val="23B72229"/>
    <w:rsid w:val="23EB1DB1"/>
    <w:rsid w:val="2432297F"/>
    <w:rsid w:val="248B003B"/>
    <w:rsid w:val="24A46D4D"/>
    <w:rsid w:val="24A65CC9"/>
    <w:rsid w:val="24D520B6"/>
    <w:rsid w:val="24E567F1"/>
    <w:rsid w:val="252C4420"/>
    <w:rsid w:val="255155A3"/>
    <w:rsid w:val="2583645A"/>
    <w:rsid w:val="25B711A3"/>
    <w:rsid w:val="25BD776E"/>
    <w:rsid w:val="25D557B2"/>
    <w:rsid w:val="25D8140D"/>
    <w:rsid w:val="25E16060"/>
    <w:rsid w:val="26174D20"/>
    <w:rsid w:val="268A7CDA"/>
    <w:rsid w:val="26C31CF7"/>
    <w:rsid w:val="26DF7C14"/>
    <w:rsid w:val="26FC7E22"/>
    <w:rsid w:val="27014B68"/>
    <w:rsid w:val="2708078A"/>
    <w:rsid w:val="27161787"/>
    <w:rsid w:val="27570310"/>
    <w:rsid w:val="2761756F"/>
    <w:rsid w:val="278250BA"/>
    <w:rsid w:val="27D112AE"/>
    <w:rsid w:val="27D62DAD"/>
    <w:rsid w:val="27D75BAD"/>
    <w:rsid w:val="27F93C91"/>
    <w:rsid w:val="282B09BF"/>
    <w:rsid w:val="285C4718"/>
    <w:rsid w:val="28A07C29"/>
    <w:rsid w:val="28A27541"/>
    <w:rsid w:val="290F02E0"/>
    <w:rsid w:val="291C3785"/>
    <w:rsid w:val="2A217B28"/>
    <w:rsid w:val="2A583FD0"/>
    <w:rsid w:val="2A6B6F23"/>
    <w:rsid w:val="2B416F5E"/>
    <w:rsid w:val="2B6B481A"/>
    <w:rsid w:val="2BC111D4"/>
    <w:rsid w:val="2BF51A0F"/>
    <w:rsid w:val="2C1520B2"/>
    <w:rsid w:val="2C1A3E78"/>
    <w:rsid w:val="2C9F60E5"/>
    <w:rsid w:val="2CA03149"/>
    <w:rsid w:val="2CAC76BE"/>
    <w:rsid w:val="2CB03B88"/>
    <w:rsid w:val="2CB4572B"/>
    <w:rsid w:val="2CBA43B5"/>
    <w:rsid w:val="2CCE2260"/>
    <w:rsid w:val="2CFC1B72"/>
    <w:rsid w:val="2D2C1130"/>
    <w:rsid w:val="2D3C079C"/>
    <w:rsid w:val="2D4D65D3"/>
    <w:rsid w:val="2D4F33A1"/>
    <w:rsid w:val="2D7347E1"/>
    <w:rsid w:val="2DB222B5"/>
    <w:rsid w:val="2DC50CCB"/>
    <w:rsid w:val="2DE925D1"/>
    <w:rsid w:val="2E2746AC"/>
    <w:rsid w:val="2E415BED"/>
    <w:rsid w:val="2E48330B"/>
    <w:rsid w:val="2E597D48"/>
    <w:rsid w:val="2E652751"/>
    <w:rsid w:val="2E8974F1"/>
    <w:rsid w:val="2EAD1421"/>
    <w:rsid w:val="2ED3341D"/>
    <w:rsid w:val="2EE27DC4"/>
    <w:rsid w:val="2F407445"/>
    <w:rsid w:val="2F9A43BB"/>
    <w:rsid w:val="2FC57C8B"/>
    <w:rsid w:val="2FF5020A"/>
    <w:rsid w:val="304B24EB"/>
    <w:rsid w:val="30770464"/>
    <w:rsid w:val="308A6366"/>
    <w:rsid w:val="30907F59"/>
    <w:rsid w:val="30A0262B"/>
    <w:rsid w:val="30C36344"/>
    <w:rsid w:val="30CB0F91"/>
    <w:rsid w:val="30FA3624"/>
    <w:rsid w:val="3176144A"/>
    <w:rsid w:val="318D0E47"/>
    <w:rsid w:val="319639D6"/>
    <w:rsid w:val="31AE289D"/>
    <w:rsid w:val="31C00377"/>
    <w:rsid w:val="31E60E9F"/>
    <w:rsid w:val="31FC517A"/>
    <w:rsid w:val="323C631E"/>
    <w:rsid w:val="32473DC7"/>
    <w:rsid w:val="32A61AD2"/>
    <w:rsid w:val="32D16607"/>
    <w:rsid w:val="32DA195F"/>
    <w:rsid w:val="3328479F"/>
    <w:rsid w:val="33294832"/>
    <w:rsid w:val="33353386"/>
    <w:rsid w:val="33A71210"/>
    <w:rsid w:val="33B7001B"/>
    <w:rsid w:val="33C65786"/>
    <w:rsid w:val="33D44600"/>
    <w:rsid w:val="33F425AD"/>
    <w:rsid w:val="341744ED"/>
    <w:rsid w:val="342D6C08"/>
    <w:rsid w:val="34D048CD"/>
    <w:rsid w:val="34D3206E"/>
    <w:rsid w:val="34E24AFB"/>
    <w:rsid w:val="34FA64A9"/>
    <w:rsid w:val="352F71DC"/>
    <w:rsid w:val="355B7EB7"/>
    <w:rsid w:val="35624D04"/>
    <w:rsid w:val="3583177B"/>
    <w:rsid w:val="35A555BA"/>
    <w:rsid w:val="35AE5DEE"/>
    <w:rsid w:val="35C12D9C"/>
    <w:rsid w:val="35F22181"/>
    <w:rsid w:val="35F24472"/>
    <w:rsid w:val="36683C05"/>
    <w:rsid w:val="36A04DB6"/>
    <w:rsid w:val="36B20935"/>
    <w:rsid w:val="36DC08C9"/>
    <w:rsid w:val="3771680D"/>
    <w:rsid w:val="37A42641"/>
    <w:rsid w:val="38214A35"/>
    <w:rsid w:val="382D42DF"/>
    <w:rsid w:val="3837515E"/>
    <w:rsid w:val="386C629D"/>
    <w:rsid w:val="38D26C60"/>
    <w:rsid w:val="38F8669B"/>
    <w:rsid w:val="39730A51"/>
    <w:rsid w:val="3982182C"/>
    <w:rsid w:val="39A42231"/>
    <w:rsid w:val="39A84565"/>
    <w:rsid w:val="39A9208B"/>
    <w:rsid w:val="39B71F7E"/>
    <w:rsid w:val="39D569DC"/>
    <w:rsid w:val="39EA7D87"/>
    <w:rsid w:val="3A233FDF"/>
    <w:rsid w:val="3A5C5C73"/>
    <w:rsid w:val="3A793787"/>
    <w:rsid w:val="3AA66C53"/>
    <w:rsid w:val="3AAF1923"/>
    <w:rsid w:val="3AD361FC"/>
    <w:rsid w:val="3ADB3B42"/>
    <w:rsid w:val="3ADB44C6"/>
    <w:rsid w:val="3B2B03C4"/>
    <w:rsid w:val="3B334302"/>
    <w:rsid w:val="3B366E5F"/>
    <w:rsid w:val="3B6D5A72"/>
    <w:rsid w:val="3B737A67"/>
    <w:rsid w:val="3B832136"/>
    <w:rsid w:val="3BBF52F1"/>
    <w:rsid w:val="3BF10EB2"/>
    <w:rsid w:val="3C184ED4"/>
    <w:rsid w:val="3C616C4D"/>
    <w:rsid w:val="3C6504EB"/>
    <w:rsid w:val="3C652368"/>
    <w:rsid w:val="3C70153D"/>
    <w:rsid w:val="3D0D46DF"/>
    <w:rsid w:val="3D1D35B4"/>
    <w:rsid w:val="3D281519"/>
    <w:rsid w:val="3D2E4D81"/>
    <w:rsid w:val="3D5565A9"/>
    <w:rsid w:val="3D962926"/>
    <w:rsid w:val="3E510E90"/>
    <w:rsid w:val="3E872348"/>
    <w:rsid w:val="3E8A2015"/>
    <w:rsid w:val="3EB16D20"/>
    <w:rsid w:val="3EC60FE9"/>
    <w:rsid w:val="3EE0715E"/>
    <w:rsid w:val="3F0F2F91"/>
    <w:rsid w:val="3F1233A3"/>
    <w:rsid w:val="3F1E7077"/>
    <w:rsid w:val="3F526E25"/>
    <w:rsid w:val="3FD24C96"/>
    <w:rsid w:val="3FD75394"/>
    <w:rsid w:val="40555F24"/>
    <w:rsid w:val="40633C43"/>
    <w:rsid w:val="40755194"/>
    <w:rsid w:val="409335B8"/>
    <w:rsid w:val="40C62A06"/>
    <w:rsid w:val="40CB6D8B"/>
    <w:rsid w:val="40D81790"/>
    <w:rsid w:val="40FC6D92"/>
    <w:rsid w:val="414A4154"/>
    <w:rsid w:val="41606B88"/>
    <w:rsid w:val="41AA258E"/>
    <w:rsid w:val="422C55F7"/>
    <w:rsid w:val="423774BD"/>
    <w:rsid w:val="423C3269"/>
    <w:rsid w:val="4255690C"/>
    <w:rsid w:val="428F147C"/>
    <w:rsid w:val="42A94EAA"/>
    <w:rsid w:val="42B96073"/>
    <w:rsid w:val="42C81376"/>
    <w:rsid w:val="42E34FC3"/>
    <w:rsid w:val="43051083"/>
    <w:rsid w:val="43211A9B"/>
    <w:rsid w:val="43487E9A"/>
    <w:rsid w:val="43633DC5"/>
    <w:rsid w:val="4395283B"/>
    <w:rsid w:val="43AA38CB"/>
    <w:rsid w:val="43B40E80"/>
    <w:rsid w:val="43DB5537"/>
    <w:rsid w:val="43E23597"/>
    <w:rsid w:val="43EE034F"/>
    <w:rsid w:val="440417A2"/>
    <w:rsid w:val="44AE5C7C"/>
    <w:rsid w:val="44C4421D"/>
    <w:rsid w:val="44DA759D"/>
    <w:rsid w:val="44DF7259"/>
    <w:rsid w:val="44E73A68"/>
    <w:rsid w:val="44FA4B0A"/>
    <w:rsid w:val="45040B0F"/>
    <w:rsid w:val="45404FBA"/>
    <w:rsid w:val="4577128F"/>
    <w:rsid w:val="458D460F"/>
    <w:rsid w:val="45A63456"/>
    <w:rsid w:val="45A8582B"/>
    <w:rsid w:val="45B7168C"/>
    <w:rsid w:val="45CB7ED7"/>
    <w:rsid w:val="46366582"/>
    <w:rsid w:val="46CF6BE8"/>
    <w:rsid w:val="47237085"/>
    <w:rsid w:val="47543636"/>
    <w:rsid w:val="47876474"/>
    <w:rsid w:val="479243B7"/>
    <w:rsid w:val="47C33D64"/>
    <w:rsid w:val="48052B82"/>
    <w:rsid w:val="4855197E"/>
    <w:rsid w:val="48AA188E"/>
    <w:rsid w:val="48B07DAC"/>
    <w:rsid w:val="48E833A6"/>
    <w:rsid w:val="48F457C4"/>
    <w:rsid w:val="48FD584B"/>
    <w:rsid w:val="495D7D08"/>
    <w:rsid w:val="498E1DA5"/>
    <w:rsid w:val="49AE762B"/>
    <w:rsid w:val="49AE7B5B"/>
    <w:rsid w:val="49D35CBD"/>
    <w:rsid w:val="49F20EE5"/>
    <w:rsid w:val="4A014BCF"/>
    <w:rsid w:val="4A3F0D06"/>
    <w:rsid w:val="4AA73424"/>
    <w:rsid w:val="4AAD305D"/>
    <w:rsid w:val="4AB740F4"/>
    <w:rsid w:val="4AB904B0"/>
    <w:rsid w:val="4ACE4DBB"/>
    <w:rsid w:val="4AED041D"/>
    <w:rsid w:val="4B15132F"/>
    <w:rsid w:val="4B4C5CA0"/>
    <w:rsid w:val="4B6B42E0"/>
    <w:rsid w:val="4B840262"/>
    <w:rsid w:val="4C2D67D1"/>
    <w:rsid w:val="4C543465"/>
    <w:rsid w:val="4C6A62D8"/>
    <w:rsid w:val="4CB608EF"/>
    <w:rsid w:val="4CB9218D"/>
    <w:rsid w:val="4CEE0089"/>
    <w:rsid w:val="4CF94135"/>
    <w:rsid w:val="4D447CA9"/>
    <w:rsid w:val="4D7722CE"/>
    <w:rsid w:val="4D810EFD"/>
    <w:rsid w:val="4D8B58D8"/>
    <w:rsid w:val="4D8C33FE"/>
    <w:rsid w:val="4E0C72FB"/>
    <w:rsid w:val="4E192EE4"/>
    <w:rsid w:val="4E311CB2"/>
    <w:rsid w:val="4EB731EF"/>
    <w:rsid w:val="4EFD2805"/>
    <w:rsid w:val="4F610FE6"/>
    <w:rsid w:val="4F6D68F8"/>
    <w:rsid w:val="4F840831"/>
    <w:rsid w:val="4FE32A78"/>
    <w:rsid w:val="50010F5D"/>
    <w:rsid w:val="500E717E"/>
    <w:rsid w:val="501E1B99"/>
    <w:rsid w:val="50272059"/>
    <w:rsid w:val="50454464"/>
    <w:rsid w:val="50461F8A"/>
    <w:rsid w:val="506E473E"/>
    <w:rsid w:val="50980FC9"/>
    <w:rsid w:val="50B11D09"/>
    <w:rsid w:val="50D75B93"/>
    <w:rsid w:val="51060827"/>
    <w:rsid w:val="510D4CE5"/>
    <w:rsid w:val="510E1E6E"/>
    <w:rsid w:val="51416774"/>
    <w:rsid w:val="516F2029"/>
    <w:rsid w:val="51962139"/>
    <w:rsid w:val="51C57522"/>
    <w:rsid w:val="52134DE1"/>
    <w:rsid w:val="527C6CA6"/>
    <w:rsid w:val="527C7EE5"/>
    <w:rsid w:val="52966EAF"/>
    <w:rsid w:val="52C0794D"/>
    <w:rsid w:val="52D95337"/>
    <w:rsid w:val="52ED54E3"/>
    <w:rsid w:val="52ED7C7F"/>
    <w:rsid w:val="52FA157C"/>
    <w:rsid w:val="531351CF"/>
    <w:rsid w:val="5339770C"/>
    <w:rsid w:val="5368607D"/>
    <w:rsid w:val="536A359C"/>
    <w:rsid w:val="536C7507"/>
    <w:rsid w:val="538C6674"/>
    <w:rsid w:val="53901E9A"/>
    <w:rsid w:val="53A34A4E"/>
    <w:rsid w:val="53B148A4"/>
    <w:rsid w:val="53B536AF"/>
    <w:rsid w:val="547054FD"/>
    <w:rsid w:val="547A48F8"/>
    <w:rsid w:val="548656FA"/>
    <w:rsid w:val="54967603"/>
    <w:rsid w:val="54CF7B30"/>
    <w:rsid w:val="54F66B32"/>
    <w:rsid w:val="55094EF9"/>
    <w:rsid w:val="55132319"/>
    <w:rsid w:val="55275CF2"/>
    <w:rsid w:val="55747599"/>
    <w:rsid w:val="55D65B5E"/>
    <w:rsid w:val="55E262B1"/>
    <w:rsid w:val="55E42029"/>
    <w:rsid w:val="566A652B"/>
    <w:rsid w:val="56AA614C"/>
    <w:rsid w:val="56EE31CF"/>
    <w:rsid w:val="56FC33A3"/>
    <w:rsid w:val="5741351C"/>
    <w:rsid w:val="575C1490"/>
    <w:rsid w:val="576057FA"/>
    <w:rsid w:val="57630824"/>
    <w:rsid w:val="57743881"/>
    <w:rsid w:val="57A4463D"/>
    <w:rsid w:val="57C1417C"/>
    <w:rsid w:val="57D12A81"/>
    <w:rsid w:val="57E83C3B"/>
    <w:rsid w:val="582D2E88"/>
    <w:rsid w:val="582F1556"/>
    <w:rsid w:val="58BD2CCA"/>
    <w:rsid w:val="58BF54EF"/>
    <w:rsid w:val="58C278D6"/>
    <w:rsid w:val="58CB56FA"/>
    <w:rsid w:val="590E151B"/>
    <w:rsid w:val="59430F68"/>
    <w:rsid w:val="59533008"/>
    <w:rsid w:val="59725B9E"/>
    <w:rsid w:val="597A6246"/>
    <w:rsid w:val="59AC3F52"/>
    <w:rsid w:val="59B504AA"/>
    <w:rsid w:val="59B74EE0"/>
    <w:rsid w:val="59C604DE"/>
    <w:rsid w:val="5A162510"/>
    <w:rsid w:val="5A384B14"/>
    <w:rsid w:val="5A3D43FE"/>
    <w:rsid w:val="5A3F1F24"/>
    <w:rsid w:val="5A6679CA"/>
    <w:rsid w:val="5A8454B5"/>
    <w:rsid w:val="5A8E0F8A"/>
    <w:rsid w:val="5A9F0C15"/>
    <w:rsid w:val="5A9F3E73"/>
    <w:rsid w:val="5AA224B3"/>
    <w:rsid w:val="5ABA2A7F"/>
    <w:rsid w:val="5AF30F60"/>
    <w:rsid w:val="5AF80325"/>
    <w:rsid w:val="5B1F3D38"/>
    <w:rsid w:val="5B5152A0"/>
    <w:rsid w:val="5B5D7D21"/>
    <w:rsid w:val="5C0F3B78"/>
    <w:rsid w:val="5C38222F"/>
    <w:rsid w:val="5C4F21C6"/>
    <w:rsid w:val="5C596057"/>
    <w:rsid w:val="5C6B41A2"/>
    <w:rsid w:val="5C7F0CFE"/>
    <w:rsid w:val="5C83579A"/>
    <w:rsid w:val="5C910708"/>
    <w:rsid w:val="5CA269B0"/>
    <w:rsid w:val="5CB67B77"/>
    <w:rsid w:val="5CE13766"/>
    <w:rsid w:val="5CEB5804"/>
    <w:rsid w:val="5D1450ED"/>
    <w:rsid w:val="5D8A5BAC"/>
    <w:rsid w:val="5D9B28C6"/>
    <w:rsid w:val="5DA4554F"/>
    <w:rsid w:val="5DCA7D57"/>
    <w:rsid w:val="5DCC4C82"/>
    <w:rsid w:val="5DEA2893"/>
    <w:rsid w:val="5DFE3EA4"/>
    <w:rsid w:val="5E6B5C05"/>
    <w:rsid w:val="5F36141C"/>
    <w:rsid w:val="5F50072F"/>
    <w:rsid w:val="5F5A73D9"/>
    <w:rsid w:val="5F9555DA"/>
    <w:rsid w:val="5FAA7416"/>
    <w:rsid w:val="5FB456FC"/>
    <w:rsid w:val="5FD2225B"/>
    <w:rsid w:val="5FFA462A"/>
    <w:rsid w:val="6028345A"/>
    <w:rsid w:val="603718EF"/>
    <w:rsid w:val="603E07AE"/>
    <w:rsid w:val="606F453E"/>
    <w:rsid w:val="60886BFA"/>
    <w:rsid w:val="60D55842"/>
    <w:rsid w:val="610608AD"/>
    <w:rsid w:val="610F0176"/>
    <w:rsid w:val="61345FAC"/>
    <w:rsid w:val="613A51F3"/>
    <w:rsid w:val="61575576"/>
    <w:rsid w:val="616713F5"/>
    <w:rsid w:val="616D6619"/>
    <w:rsid w:val="61897F29"/>
    <w:rsid w:val="61AC65C4"/>
    <w:rsid w:val="61CA4FAD"/>
    <w:rsid w:val="61CB73F0"/>
    <w:rsid w:val="61FC6D54"/>
    <w:rsid w:val="62113437"/>
    <w:rsid w:val="621C2B4B"/>
    <w:rsid w:val="62547CD1"/>
    <w:rsid w:val="62CE7B37"/>
    <w:rsid w:val="635579ED"/>
    <w:rsid w:val="63AD2BAB"/>
    <w:rsid w:val="63D53465"/>
    <w:rsid w:val="63E91B17"/>
    <w:rsid w:val="63F22B00"/>
    <w:rsid w:val="640E3950"/>
    <w:rsid w:val="642A77A1"/>
    <w:rsid w:val="644D32A6"/>
    <w:rsid w:val="647B0FBF"/>
    <w:rsid w:val="64C42860"/>
    <w:rsid w:val="652A627C"/>
    <w:rsid w:val="6530645D"/>
    <w:rsid w:val="6558033E"/>
    <w:rsid w:val="658B7653"/>
    <w:rsid w:val="65B030AD"/>
    <w:rsid w:val="65BC0AFC"/>
    <w:rsid w:val="65C37FE8"/>
    <w:rsid w:val="661A1A97"/>
    <w:rsid w:val="66214933"/>
    <w:rsid w:val="66245681"/>
    <w:rsid w:val="662B7800"/>
    <w:rsid w:val="6646288C"/>
    <w:rsid w:val="664F5ADA"/>
    <w:rsid w:val="665135D2"/>
    <w:rsid w:val="66557E8E"/>
    <w:rsid w:val="66716F79"/>
    <w:rsid w:val="66830FD0"/>
    <w:rsid w:val="670562A3"/>
    <w:rsid w:val="671362AC"/>
    <w:rsid w:val="674A015A"/>
    <w:rsid w:val="678278F4"/>
    <w:rsid w:val="679413D5"/>
    <w:rsid w:val="67A9270A"/>
    <w:rsid w:val="67B519A4"/>
    <w:rsid w:val="67C73559"/>
    <w:rsid w:val="67E11183"/>
    <w:rsid w:val="67E36C7A"/>
    <w:rsid w:val="67E476E8"/>
    <w:rsid w:val="67FD6F7B"/>
    <w:rsid w:val="680974B1"/>
    <w:rsid w:val="68433DA6"/>
    <w:rsid w:val="686047EC"/>
    <w:rsid w:val="68677AAE"/>
    <w:rsid w:val="686B2811"/>
    <w:rsid w:val="68D06FB7"/>
    <w:rsid w:val="68F44821"/>
    <w:rsid w:val="69056194"/>
    <w:rsid w:val="691D1275"/>
    <w:rsid w:val="695D476C"/>
    <w:rsid w:val="6987405D"/>
    <w:rsid w:val="69931944"/>
    <w:rsid w:val="699925C6"/>
    <w:rsid w:val="699B1A2E"/>
    <w:rsid w:val="69CE5072"/>
    <w:rsid w:val="69DC457A"/>
    <w:rsid w:val="69FF4345"/>
    <w:rsid w:val="6A010FA4"/>
    <w:rsid w:val="6A0D5B9B"/>
    <w:rsid w:val="6A3432E0"/>
    <w:rsid w:val="6A3B3D8A"/>
    <w:rsid w:val="6A445335"/>
    <w:rsid w:val="6A48113B"/>
    <w:rsid w:val="6A7143B4"/>
    <w:rsid w:val="6AAA527E"/>
    <w:rsid w:val="6AE0505D"/>
    <w:rsid w:val="6B1A680B"/>
    <w:rsid w:val="6B265B50"/>
    <w:rsid w:val="6B7F3EF2"/>
    <w:rsid w:val="6BD44496"/>
    <w:rsid w:val="6BD73FFC"/>
    <w:rsid w:val="6BDA6F67"/>
    <w:rsid w:val="6BE20961"/>
    <w:rsid w:val="6C264998"/>
    <w:rsid w:val="6C276CBC"/>
    <w:rsid w:val="6C30791F"/>
    <w:rsid w:val="6C3710E8"/>
    <w:rsid w:val="6C710145"/>
    <w:rsid w:val="6CAE6A95"/>
    <w:rsid w:val="6CB84B68"/>
    <w:rsid w:val="6CCF7C40"/>
    <w:rsid w:val="6CD92A71"/>
    <w:rsid w:val="6CF576A2"/>
    <w:rsid w:val="6CF941B4"/>
    <w:rsid w:val="6D262AD0"/>
    <w:rsid w:val="6D331F8B"/>
    <w:rsid w:val="6D3C0446"/>
    <w:rsid w:val="6D683CB6"/>
    <w:rsid w:val="6E37450C"/>
    <w:rsid w:val="6E46781B"/>
    <w:rsid w:val="6E54418B"/>
    <w:rsid w:val="6E723819"/>
    <w:rsid w:val="6E930D5B"/>
    <w:rsid w:val="6EAE0FCF"/>
    <w:rsid w:val="6EE16A9C"/>
    <w:rsid w:val="6EED1430"/>
    <w:rsid w:val="6F285225"/>
    <w:rsid w:val="6F4831D1"/>
    <w:rsid w:val="6F6178C3"/>
    <w:rsid w:val="6F885F64"/>
    <w:rsid w:val="6F8E1753"/>
    <w:rsid w:val="6FEF7240"/>
    <w:rsid w:val="70071E3D"/>
    <w:rsid w:val="70237AD7"/>
    <w:rsid w:val="70440456"/>
    <w:rsid w:val="707A1599"/>
    <w:rsid w:val="707D7E72"/>
    <w:rsid w:val="708B529E"/>
    <w:rsid w:val="708F7927"/>
    <w:rsid w:val="717A163C"/>
    <w:rsid w:val="718524BB"/>
    <w:rsid w:val="71B67332"/>
    <w:rsid w:val="71C56D5B"/>
    <w:rsid w:val="71F3132A"/>
    <w:rsid w:val="720550F5"/>
    <w:rsid w:val="721D1451"/>
    <w:rsid w:val="723905E2"/>
    <w:rsid w:val="725B553C"/>
    <w:rsid w:val="72D6655E"/>
    <w:rsid w:val="72EB0A43"/>
    <w:rsid w:val="72ED2031"/>
    <w:rsid w:val="737323A6"/>
    <w:rsid w:val="738D2254"/>
    <w:rsid w:val="73A45B36"/>
    <w:rsid w:val="73B40A19"/>
    <w:rsid w:val="73BA5474"/>
    <w:rsid w:val="73E32E08"/>
    <w:rsid w:val="73FA6E8F"/>
    <w:rsid w:val="743A1718"/>
    <w:rsid w:val="7440702B"/>
    <w:rsid w:val="745D74B0"/>
    <w:rsid w:val="748C1DB2"/>
    <w:rsid w:val="749F7FC0"/>
    <w:rsid w:val="74FA2778"/>
    <w:rsid w:val="75003798"/>
    <w:rsid w:val="75297601"/>
    <w:rsid w:val="75694C25"/>
    <w:rsid w:val="75AC0E7A"/>
    <w:rsid w:val="75E07014"/>
    <w:rsid w:val="75ED7908"/>
    <w:rsid w:val="75F4275D"/>
    <w:rsid w:val="75F72090"/>
    <w:rsid w:val="761E630B"/>
    <w:rsid w:val="764C7A4B"/>
    <w:rsid w:val="76EC030B"/>
    <w:rsid w:val="770735A1"/>
    <w:rsid w:val="77422E1A"/>
    <w:rsid w:val="77642618"/>
    <w:rsid w:val="779624E4"/>
    <w:rsid w:val="77A12046"/>
    <w:rsid w:val="77B533CE"/>
    <w:rsid w:val="77B657E9"/>
    <w:rsid w:val="77BE3082"/>
    <w:rsid w:val="77CF650E"/>
    <w:rsid w:val="782872D6"/>
    <w:rsid w:val="782F4C42"/>
    <w:rsid w:val="784F7ADF"/>
    <w:rsid w:val="786B4497"/>
    <w:rsid w:val="78A55F24"/>
    <w:rsid w:val="78AD0549"/>
    <w:rsid w:val="78F83FA8"/>
    <w:rsid w:val="79366790"/>
    <w:rsid w:val="79773031"/>
    <w:rsid w:val="79A454A8"/>
    <w:rsid w:val="79DC2E94"/>
    <w:rsid w:val="79F71A7C"/>
    <w:rsid w:val="7A17722A"/>
    <w:rsid w:val="7A1D010A"/>
    <w:rsid w:val="7A4C65EC"/>
    <w:rsid w:val="7A661647"/>
    <w:rsid w:val="7AA339B1"/>
    <w:rsid w:val="7AB40F08"/>
    <w:rsid w:val="7AC9127F"/>
    <w:rsid w:val="7AE364A4"/>
    <w:rsid w:val="7AF10E19"/>
    <w:rsid w:val="7B625FCB"/>
    <w:rsid w:val="7B8551C5"/>
    <w:rsid w:val="7B8E13F6"/>
    <w:rsid w:val="7BC80534"/>
    <w:rsid w:val="7BD73340"/>
    <w:rsid w:val="7BDF6C6B"/>
    <w:rsid w:val="7C1D53CC"/>
    <w:rsid w:val="7C24720C"/>
    <w:rsid w:val="7CC9244C"/>
    <w:rsid w:val="7CE77C9A"/>
    <w:rsid w:val="7D0F2F2C"/>
    <w:rsid w:val="7D264BE8"/>
    <w:rsid w:val="7D3134F6"/>
    <w:rsid w:val="7D6E03F9"/>
    <w:rsid w:val="7D8D75CD"/>
    <w:rsid w:val="7D974D3C"/>
    <w:rsid w:val="7D9D338C"/>
    <w:rsid w:val="7DA4350F"/>
    <w:rsid w:val="7DA82495"/>
    <w:rsid w:val="7DCE343B"/>
    <w:rsid w:val="7DDB6CFC"/>
    <w:rsid w:val="7DE06CCB"/>
    <w:rsid w:val="7E8B351C"/>
    <w:rsid w:val="7E8E3058"/>
    <w:rsid w:val="7F1C7043"/>
    <w:rsid w:val="7F21759B"/>
    <w:rsid w:val="7F5F07EF"/>
    <w:rsid w:val="7F634D8D"/>
    <w:rsid w:val="7F7240F7"/>
    <w:rsid w:val="7F857B2A"/>
    <w:rsid w:val="7FA10569"/>
    <w:rsid w:val="7FC22B2C"/>
    <w:rsid w:val="7FDA60C7"/>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6"/>
    <w:basedOn w:val="1"/>
    <w:next w:val="1"/>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qFormat/>
    <w:uiPriority w:val="0"/>
    <w:pPr>
      <w:jc w:val="left"/>
    </w:pPr>
  </w:style>
  <w:style w:type="paragraph" w:styleId="9">
    <w:name w:val="Body Text 3"/>
    <w:basedOn w:val="1"/>
    <w:qFormat/>
    <w:uiPriority w:val="99"/>
    <w:pPr>
      <w:spacing w:after="120"/>
    </w:pPr>
    <w:rPr>
      <w:sz w:val="16"/>
      <w:szCs w:val="16"/>
    </w:rPr>
  </w:style>
  <w:style w:type="paragraph" w:styleId="10">
    <w:name w:val="Body Text"/>
    <w:basedOn w:val="1"/>
    <w:qFormat/>
    <w:uiPriority w:val="0"/>
    <w:rPr>
      <w:sz w:val="24"/>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link w:val="44"/>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4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Body Text Indent 3"/>
    <w:basedOn w:val="1"/>
    <w:link w:val="40"/>
    <w:qFormat/>
    <w:uiPriority w:val="0"/>
    <w:pPr>
      <w:spacing w:after="120"/>
      <w:ind w:left="420" w:leftChars="200"/>
    </w:pPr>
    <w:rPr>
      <w:sz w:val="16"/>
      <w:szCs w:val="16"/>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jc w:val="center"/>
    </w:pPr>
    <w:rPr>
      <w:kern w:val="0"/>
      <w:sz w:val="20"/>
    </w:rPr>
  </w:style>
  <w:style w:type="paragraph" w:styleId="21">
    <w:name w:val="Normal (Web)"/>
    <w:basedOn w:val="1"/>
    <w:qFormat/>
    <w:uiPriority w:val="0"/>
    <w:pPr>
      <w:spacing w:beforeAutospacing="1" w:afterAutospacing="1"/>
      <w:jc w:val="left"/>
    </w:pPr>
    <w:rPr>
      <w:kern w:val="0"/>
      <w:sz w:val="24"/>
    </w:rPr>
  </w:style>
  <w:style w:type="paragraph" w:styleId="22">
    <w:name w:val="Body Text First Indent"/>
    <w:basedOn w:val="10"/>
    <w:qFormat/>
    <w:uiPriority w:val="99"/>
    <w:pPr>
      <w:spacing w:after="120"/>
      <w:ind w:firstLine="420" w:firstLineChars="100"/>
    </w:pPr>
    <w:rPr>
      <w:sz w:val="21"/>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qFormat/>
    <w:uiPriority w:val="99"/>
    <w:rPr>
      <w:color w:val="0000FF"/>
      <w:u w:val="single"/>
    </w:rPr>
  </w:style>
  <w:style w:type="paragraph" w:customStyle="1" w:styleId="29">
    <w:name w:val="_Style 3"/>
    <w:basedOn w:val="1"/>
    <w:qFormat/>
    <w:uiPriority w:val="0"/>
    <w:pPr>
      <w:ind w:firstLine="420" w:firstLineChars="200"/>
    </w:pPr>
    <w:rPr>
      <w:sz w:val="20"/>
    </w:rPr>
  </w:style>
  <w:style w:type="character" w:customStyle="1" w:styleId="30">
    <w:name w:val="font01"/>
    <w:qFormat/>
    <w:uiPriority w:val="0"/>
    <w:rPr>
      <w:rFonts w:hint="eastAsia" w:ascii="宋体" w:hAnsi="宋体" w:eastAsia="宋体" w:cs="宋体"/>
      <w:color w:val="0000FF"/>
      <w:sz w:val="22"/>
      <w:szCs w:val="22"/>
      <w:u w:val="none"/>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2">
    <w:name w:val="正文缩进1"/>
    <w:basedOn w:val="1"/>
    <w:qFormat/>
    <w:uiPriority w:val="0"/>
    <w:pPr>
      <w:widowControl/>
      <w:ind w:firstLine="420"/>
      <w:jc w:val="left"/>
    </w:pPr>
    <w:rPr>
      <w:rFonts w:ascii="Calibri" w:hAnsi="Calibri"/>
      <w:kern w:val="0"/>
    </w:rPr>
  </w:style>
  <w:style w:type="paragraph" w:customStyle="1" w:styleId="33">
    <w:name w:val="表格文字"/>
    <w:basedOn w:val="1"/>
    <w:qFormat/>
    <w:uiPriority w:val="0"/>
    <w:pPr>
      <w:spacing w:before="25" w:after="25"/>
      <w:jc w:val="left"/>
    </w:pPr>
    <w:rPr>
      <w:bCs/>
      <w:spacing w:val="10"/>
      <w:kern w:val="0"/>
      <w:sz w:val="24"/>
      <w:szCs w:val="20"/>
    </w:rPr>
  </w:style>
  <w:style w:type="paragraph" w:customStyle="1" w:styleId="34">
    <w:name w:val="Table Paragraph"/>
    <w:basedOn w:val="1"/>
    <w:qFormat/>
    <w:uiPriority w:val="1"/>
    <w:rPr>
      <w:rFonts w:ascii="宋体" w:hAnsi="宋体" w:cs="宋体"/>
      <w:lang w:val="zh-CN" w:bidi="zh-CN"/>
    </w:rPr>
  </w:style>
  <w:style w:type="paragraph" w:styleId="35">
    <w:name w:val="List Paragraph"/>
    <w:basedOn w:val="1"/>
    <w:link w:val="47"/>
    <w:qFormat/>
    <w:uiPriority w:val="34"/>
    <w:pPr>
      <w:widowControl/>
      <w:ind w:firstLine="420" w:firstLineChars="200"/>
      <w:jc w:val="left"/>
    </w:pPr>
    <w:rPr>
      <w:kern w:val="0"/>
      <w:sz w:val="20"/>
      <w:szCs w:val="20"/>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7">
    <w:name w:val="font11"/>
    <w:basedOn w:val="25"/>
    <w:qFormat/>
    <w:uiPriority w:val="0"/>
    <w:rPr>
      <w:rFonts w:hint="eastAsia" w:ascii="宋体" w:hAnsi="宋体" w:eastAsia="宋体" w:cs="宋体"/>
      <w:color w:val="000000"/>
      <w:sz w:val="21"/>
      <w:szCs w:val="21"/>
      <w:u w:val="none"/>
    </w:rPr>
  </w:style>
  <w:style w:type="character" w:customStyle="1" w:styleId="38">
    <w:name w:val="font21"/>
    <w:basedOn w:val="25"/>
    <w:qFormat/>
    <w:uiPriority w:val="0"/>
    <w:rPr>
      <w:rFonts w:hint="eastAsia" w:ascii="宋体" w:hAnsi="宋体" w:eastAsia="宋体" w:cs="宋体"/>
      <w:b/>
      <w:bCs/>
      <w:color w:val="000000"/>
      <w:sz w:val="18"/>
      <w:szCs w:val="18"/>
      <w:u w:val="none"/>
    </w:rPr>
  </w:style>
  <w:style w:type="character" w:customStyle="1" w:styleId="39">
    <w:name w:val="title"/>
    <w:qFormat/>
    <w:uiPriority w:val="0"/>
  </w:style>
  <w:style w:type="character" w:customStyle="1" w:styleId="40">
    <w:name w:val="正文文本缩进 3 Char"/>
    <w:basedOn w:val="25"/>
    <w:link w:val="18"/>
    <w:qFormat/>
    <w:uiPriority w:val="0"/>
    <w:rPr>
      <w:kern w:val="2"/>
      <w:sz w:val="16"/>
      <w:szCs w:val="16"/>
    </w:rPr>
  </w:style>
  <w:style w:type="paragraph" w:customStyle="1" w:styleId="41">
    <w:name w:val="SZF项目正文"/>
    <w:basedOn w:val="1"/>
    <w:qFormat/>
    <w:uiPriority w:val="0"/>
    <w:pPr>
      <w:spacing w:line="300" w:lineRule="auto"/>
      <w:ind w:firstLine="480" w:firstLineChars="200"/>
    </w:pPr>
    <w:rPr>
      <w:rFonts w:ascii="宋体" w:hAnsi="宋体"/>
      <w:kern w:val="0"/>
      <w:sz w:val="24"/>
    </w:rPr>
  </w:style>
  <w:style w:type="character" w:customStyle="1" w:styleId="42">
    <w:name w:val="批注框文本 Char"/>
    <w:basedOn w:val="25"/>
    <w:link w:val="14"/>
    <w:qFormat/>
    <w:uiPriority w:val="0"/>
    <w:rPr>
      <w:kern w:val="2"/>
      <w:sz w:val="18"/>
      <w:szCs w:val="18"/>
    </w:rPr>
  </w:style>
  <w:style w:type="paragraph" w:customStyle="1" w:styleId="4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纯文本 Char"/>
    <w:link w:val="12"/>
    <w:qFormat/>
    <w:uiPriority w:val="0"/>
    <w:rPr>
      <w:rFonts w:ascii="宋体" w:hAnsi="Courier New"/>
      <w:kern w:val="2"/>
      <w:sz w:val="21"/>
    </w:rPr>
  </w:style>
  <w:style w:type="paragraph" w:customStyle="1" w:styleId="4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正文格式"/>
    <w:basedOn w:val="1"/>
    <w:qFormat/>
    <w:uiPriority w:val="0"/>
    <w:pPr>
      <w:autoSpaceDE w:val="0"/>
      <w:autoSpaceDN w:val="0"/>
      <w:jc w:val="left"/>
    </w:pPr>
    <w:rPr>
      <w:rFonts w:ascii="宋体" w:hAnsi="宋体" w:cs="宋体"/>
      <w:kern w:val="0"/>
      <w:sz w:val="28"/>
      <w:szCs w:val="22"/>
      <w:lang w:val="zh-CN" w:bidi="zh-CN"/>
    </w:rPr>
  </w:style>
  <w:style w:type="character" w:customStyle="1" w:styleId="47">
    <w:name w:val="列出段落 Char"/>
    <w:link w:val="35"/>
    <w:qFormat/>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84</Pages>
  <Words>45895</Words>
  <Characters>47749</Characters>
  <Lines>371</Lines>
  <Paragraphs>104</Paragraphs>
  <TotalTime>1</TotalTime>
  <ScaleCrop>false</ScaleCrop>
  <LinksUpToDate>false</LinksUpToDate>
  <CharactersWithSpaces>50227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郑立书</cp:lastModifiedBy>
  <cp:lastPrinted>2023-11-24T00:23:00Z</cp:lastPrinted>
  <dcterms:modified xsi:type="dcterms:W3CDTF">2023-12-06T07:29:59Z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ies>
</file>