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EAC90" w14:textId="17467A00" w:rsidR="00F35C1D" w:rsidRPr="00F35C1D" w:rsidRDefault="00000000" w:rsidP="00F35C1D">
      <w:pPr>
        <w:spacing w:line="360" w:lineRule="auto"/>
        <w:jc w:val="center"/>
        <w:rPr>
          <w:rFonts w:hint="eastAsia"/>
          <w:b/>
          <w:bCs/>
          <w:sz w:val="44"/>
          <w:szCs w:val="44"/>
        </w:rPr>
      </w:pPr>
      <w:r w:rsidRPr="00F35C1D">
        <w:rPr>
          <w:rFonts w:hint="eastAsia"/>
          <w:b/>
          <w:bCs/>
          <w:sz w:val="44"/>
          <w:szCs w:val="44"/>
        </w:rPr>
        <w:t>中山大学孙逸仙纪念医院（北院）岭南楼顶层屋面防水施工方案</w:t>
      </w:r>
    </w:p>
    <w:p w14:paraId="56710C97" w14:textId="77777777" w:rsidR="00197FE2" w:rsidRPr="00F35C1D" w:rsidRDefault="00000000">
      <w:pPr>
        <w:numPr>
          <w:ilvl w:val="0"/>
          <w:numId w:val="1"/>
        </w:numPr>
        <w:spacing w:line="360" w:lineRule="auto"/>
        <w:rPr>
          <w:b/>
          <w:bCs/>
        </w:rPr>
      </w:pPr>
      <w:r w:rsidRPr="00F35C1D">
        <w:rPr>
          <w:rFonts w:hint="eastAsia"/>
          <w:b/>
          <w:bCs/>
        </w:rPr>
        <w:t>现场情况</w:t>
      </w:r>
    </w:p>
    <w:p w14:paraId="49FCE8FA" w14:textId="2407AFD8" w:rsidR="00197FE2" w:rsidRDefault="00000000">
      <w:pPr>
        <w:spacing w:line="360" w:lineRule="auto"/>
      </w:pPr>
      <w:r>
        <w:rPr>
          <w:rFonts w:hint="eastAsia"/>
        </w:rPr>
        <w:t xml:space="preserve">   </w:t>
      </w:r>
      <w:r>
        <w:rPr>
          <w:rFonts w:hint="eastAsia"/>
        </w:rPr>
        <w:t>中山大学孙逸仙纪念医院</w:t>
      </w:r>
      <w:proofErr w:type="gramStart"/>
      <w:r>
        <w:rPr>
          <w:rFonts w:hint="eastAsia"/>
        </w:rPr>
        <w:t>岭南楼</w:t>
      </w:r>
      <w:proofErr w:type="gramEnd"/>
      <w:r>
        <w:rPr>
          <w:rFonts w:hint="eastAsia"/>
        </w:rPr>
        <w:t>总高</w:t>
      </w:r>
      <w:r>
        <w:rPr>
          <w:rFonts w:hint="eastAsia"/>
        </w:rPr>
        <w:t>27</w:t>
      </w:r>
      <w:r>
        <w:rPr>
          <w:rFonts w:hint="eastAsia"/>
        </w:rPr>
        <w:t>层，共有</w:t>
      </w:r>
      <w:r>
        <w:rPr>
          <w:rFonts w:hint="eastAsia"/>
        </w:rPr>
        <w:t>4</w:t>
      </w:r>
      <w:r>
        <w:rPr>
          <w:rFonts w:hint="eastAsia"/>
        </w:rPr>
        <w:t>道电梯。电梯白天运载量较大，病人及家属人数众多。顶层屋面分为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两区域，</w:t>
      </w:r>
      <w:r>
        <w:rPr>
          <w:rFonts w:hint="eastAsia"/>
        </w:rPr>
        <w:t>A</w:t>
      </w:r>
      <w:r>
        <w:rPr>
          <w:rFonts w:hint="eastAsia"/>
        </w:rPr>
        <w:t>区域为靠珠江一侧的空旷屋面，</w:t>
      </w:r>
      <w:r>
        <w:rPr>
          <w:rFonts w:hint="eastAsia"/>
        </w:rPr>
        <w:t>B</w:t>
      </w:r>
      <w:r>
        <w:rPr>
          <w:rFonts w:hint="eastAsia"/>
        </w:rPr>
        <w:t>区为靠急诊楼一侧，区域内设立空调外机，通风主机等设备，较为密集。</w:t>
      </w:r>
      <w:r>
        <w:rPr>
          <w:rFonts w:hint="eastAsia"/>
        </w:rPr>
        <w:t>AB</w:t>
      </w:r>
      <w:r>
        <w:rPr>
          <w:rFonts w:hint="eastAsia"/>
        </w:rPr>
        <w:t>区域均有漏水渗水等情况出现</w:t>
      </w:r>
      <w:r w:rsidR="00E67FB0">
        <w:rPr>
          <w:rFonts w:hint="eastAsia"/>
        </w:rPr>
        <w:t>。</w:t>
      </w:r>
    </w:p>
    <w:p w14:paraId="06829CC9" w14:textId="77777777" w:rsidR="00197FE2" w:rsidRPr="00F35C1D" w:rsidRDefault="00000000">
      <w:pPr>
        <w:numPr>
          <w:ilvl w:val="0"/>
          <w:numId w:val="1"/>
        </w:numPr>
        <w:spacing w:line="360" w:lineRule="auto"/>
        <w:rPr>
          <w:b/>
          <w:bCs/>
        </w:rPr>
      </w:pPr>
      <w:r w:rsidRPr="00F35C1D">
        <w:rPr>
          <w:rFonts w:hint="eastAsia"/>
          <w:b/>
          <w:bCs/>
        </w:rPr>
        <w:t>注意事项</w:t>
      </w:r>
    </w:p>
    <w:p w14:paraId="5BC575F4" w14:textId="77777777" w:rsidR="00197FE2" w:rsidRDefault="00000000">
      <w:pPr>
        <w:numPr>
          <w:ilvl w:val="0"/>
          <w:numId w:val="2"/>
        </w:numPr>
        <w:spacing w:line="360" w:lineRule="auto"/>
      </w:pPr>
      <w:proofErr w:type="gramStart"/>
      <w:r>
        <w:rPr>
          <w:rFonts w:hint="eastAsia"/>
        </w:rPr>
        <w:t>岭南楼</w:t>
      </w:r>
      <w:proofErr w:type="gramEnd"/>
      <w:r>
        <w:rPr>
          <w:rFonts w:hint="eastAsia"/>
        </w:rPr>
        <w:t>白天期间人流量较大，材料废料运输需在夜间进行。</w:t>
      </w:r>
    </w:p>
    <w:p w14:paraId="414AEE8D" w14:textId="318A5805" w:rsidR="00197FE2" w:rsidRDefault="00000000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电梯无法直达</w:t>
      </w:r>
      <w:r>
        <w:rPr>
          <w:rFonts w:hint="eastAsia"/>
        </w:rPr>
        <w:t>27</w:t>
      </w:r>
      <w:r>
        <w:rPr>
          <w:rFonts w:hint="eastAsia"/>
        </w:rPr>
        <w:t>层</w:t>
      </w:r>
      <w:r w:rsidR="00E67FB0">
        <w:rPr>
          <w:rFonts w:hint="eastAsia"/>
        </w:rPr>
        <w:t>。</w:t>
      </w:r>
    </w:p>
    <w:p w14:paraId="2A8D34F8" w14:textId="77777777" w:rsidR="00197FE2" w:rsidRDefault="00000000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废料材料不得集中堆放在屋面，应分散堆放并当天处理。</w:t>
      </w:r>
    </w:p>
    <w:p w14:paraId="0635C578" w14:textId="043472E8" w:rsidR="00197FE2" w:rsidRDefault="00000000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下雨天及</w:t>
      </w:r>
      <w:r w:rsidR="00E67FB0">
        <w:t>4</w:t>
      </w:r>
      <w:r>
        <w:rPr>
          <w:rFonts w:hint="eastAsia"/>
        </w:rPr>
        <w:t>级风力以上禁止施工作业。</w:t>
      </w:r>
    </w:p>
    <w:p w14:paraId="57E548FC" w14:textId="77777777" w:rsidR="00197FE2" w:rsidRPr="00F35C1D" w:rsidRDefault="00000000">
      <w:pPr>
        <w:numPr>
          <w:ilvl w:val="0"/>
          <w:numId w:val="1"/>
        </w:numPr>
        <w:spacing w:line="360" w:lineRule="auto"/>
        <w:rPr>
          <w:b/>
          <w:bCs/>
        </w:rPr>
      </w:pPr>
      <w:r w:rsidRPr="00F35C1D">
        <w:rPr>
          <w:rFonts w:hint="eastAsia"/>
          <w:b/>
          <w:bCs/>
        </w:rPr>
        <w:t>施工要求</w:t>
      </w:r>
    </w:p>
    <w:p w14:paraId="122DD4D3" w14:textId="77777777" w:rsidR="00197FE2" w:rsidRDefault="00000000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区域全面拆除旧面层，新做屋面防水；</w:t>
      </w:r>
    </w:p>
    <w:p w14:paraId="034A5E00" w14:textId="03263342" w:rsidR="00197FE2" w:rsidRDefault="00000000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区域由于设备密集，无法大面积作业，所以该区域为针对性</w:t>
      </w:r>
      <w:r w:rsidR="00E67FB0">
        <w:rPr>
          <w:rFonts w:hint="eastAsia"/>
        </w:rPr>
        <w:t>局部</w:t>
      </w:r>
      <w:r>
        <w:rPr>
          <w:rFonts w:hint="eastAsia"/>
        </w:rPr>
        <w:t>区域修补防水层；</w:t>
      </w:r>
    </w:p>
    <w:p w14:paraId="5704D414" w14:textId="77777777" w:rsidR="00197FE2" w:rsidRDefault="00000000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防水材料品牌：提供</w:t>
      </w:r>
      <w:r>
        <w:rPr>
          <w:rFonts w:hint="eastAsia"/>
        </w:rPr>
        <w:t>3</w:t>
      </w:r>
      <w:r>
        <w:rPr>
          <w:rFonts w:hint="eastAsia"/>
        </w:rPr>
        <w:t>个及以上优质品牌选择，由建设单位确认；</w:t>
      </w:r>
    </w:p>
    <w:p w14:paraId="6F48F84E" w14:textId="77777777" w:rsidR="00197FE2" w:rsidRPr="00F35C1D" w:rsidRDefault="00000000">
      <w:pPr>
        <w:numPr>
          <w:ilvl w:val="0"/>
          <w:numId w:val="1"/>
        </w:numPr>
        <w:spacing w:line="360" w:lineRule="auto"/>
        <w:rPr>
          <w:b/>
          <w:bCs/>
        </w:rPr>
      </w:pPr>
      <w:r w:rsidRPr="00F35C1D">
        <w:rPr>
          <w:rFonts w:hint="eastAsia"/>
          <w:b/>
          <w:bCs/>
        </w:rPr>
        <w:t>施工工艺</w:t>
      </w:r>
    </w:p>
    <w:p w14:paraId="5D6AAE89" w14:textId="77777777" w:rsidR="00197FE2" w:rsidRDefault="00000000">
      <w:pPr>
        <w:numPr>
          <w:ilvl w:val="0"/>
          <w:numId w:val="4"/>
        </w:numPr>
        <w:spacing w:line="360" w:lineRule="auto"/>
      </w:pPr>
      <w:r>
        <w:rPr>
          <w:rFonts w:hint="eastAsia"/>
        </w:rPr>
        <w:t>施工顺序</w:t>
      </w:r>
    </w:p>
    <w:p w14:paraId="60B6B4AE" w14:textId="32F7BBA1" w:rsidR="00197FE2" w:rsidRDefault="00000000">
      <w:pPr>
        <w:spacing w:line="360" w:lineRule="auto"/>
        <w:ind w:left="315"/>
      </w:pPr>
      <w:r>
        <w:rPr>
          <w:rFonts w:hint="eastAsia"/>
        </w:rPr>
        <w:t>拆除旧屋面面层（约</w:t>
      </w:r>
      <w:r>
        <w:rPr>
          <w:rFonts w:hint="eastAsia"/>
        </w:rPr>
        <w:t>120mm</w:t>
      </w:r>
      <w:r>
        <w:rPr>
          <w:rFonts w:hint="eastAsia"/>
        </w:rPr>
        <w:t>厚）→屋面混凝土结构层磨平→刷聚氨酯→水泥砂浆找平→</w:t>
      </w:r>
      <w:r w:rsidR="00F35C1D">
        <w:rPr>
          <w:rFonts w:hint="eastAsia"/>
        </w:rPr>
        <w:t>闭水试验</w:t>
      </w:r>
      <w:r w:rsidR="00F35C1D">
        <w:rPr>
          <w:rFonts w:hint="eastAsia"/>
        </w:rPr>
        <w:t>→</w:t>
      </w:r>
      <w:r>
        <w:rPr>
          <w:rFonts w:hint="eastAsia"/>
        </w:rPr>
        <w:t>粘贴防水卷材→铺设挤塑板→铺设无纺布→浇筑混凝土层→粘贴瓷砖</w:t>
      </w:r>
    </w:p>
    <w:p w14:paraId="5C3E5B2A" w14:textId="447F619F" w:rsidR="00197FE2" w:rsidRDefault="0088752E">
      <w:pPr>
        <w:numPr>
          <w:ilvl w:val="0"/>
          <w:numId w:val="4"/>
        </w:numPr>
        <w:spacing w:line="360" w:lineRule="auto"/>
      </w:pPr>
      <w:r>
        <w:rPr>
          <w:rFonts w:hint="eastAsia"/>
        </w:rPr>
        <w:t>重点</w:t>
      </w:r>
      <w:r w:rsidR="00000000">
        <w:rPr>
          <w:rFonts w:hint="eastAsia"/>
        </w:rPr>
        <w:t>施工做法</w:t>
      </w:r>
    </w:p>
    <w:p w14:paraId="40F95B5E" w14:textId="1CB46F5A" w:rsidR="00010327" w:rsidRPr="00010327" w:rsidRDefault="00010327" w:rsidP="00010327">
      <w:pPr>
        <w:spacing w:line="360" w:lineRule="auto"/>
        <w:ind w:left="283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 w:hint="eastAsia"/>
          <w:color w:val="333333"/>
          <w:szCs w:val="21"/>
        </w:rPr>
        <w:t>（</w:t>
      </w:r>
      <w:r w:rsidRPr="00010327">
        <w:rPr>
          <w:rFonts w:ascii="Helvetica" w:hAnsi="Helvetica" w:cs="Helvetica" w:hint="eastAsia"/>
          <w:color w:val="333333"/>
          <w:szCs w:val="21"/>
        </w:rPr>
        <w:t>1</w:t>
      </w:r>
      <w:r w:rsidRPr="00010327">
        <w:rPr>
          <w:rFonts w:ascii="Helvetica" w:hAnsi="Helvetica" w:cs="Helvetica" w:hint="eastAsia"/>
          <w:color w:val="333333"/>
          <w:szCs w:val="21"/>
        </w:rPr>
        <w:t>）</w:t>
      </w:r>
      <w:r w:rsidRPr="00010327">
        <w:rPr>
          <w:rFonts w:ascii="Helvetica" w:hAnsi="Helvetica" w:cs="Helvetica"/>
          <w:color w:val="333333"/>
          <w:szCs w:val="21"/>
        </w:rPr>
        <w:t>基层处理</w:t>
      </w:r>
    </w:p>
    <w:p w14:paraId="3932F061" w14:textId="41798487" w:rsidR="00010327" w:rsidRPr="00010327" w:rsidRDefault="00010327" w:rsidP="00010327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为保证防水层的铺设质量和</w:t>
      </w:r>
      <w:r w:rsidR="0088752E">
        <w:rPr>
          <w:rFonts w:ascii="Helvetica" w:hAnsi="Helvetica" w:cs="Helvetica" w:hint="eastAsia"/>
          <w:color w:val="333333"/>
          <w:szCs w:val="21"/>
        </w:rPr>
        <w:t>混凝土结构版面</w:t>
      </w:r>
      <w:r w:rsidRPr="00010327">
        <w:rPr>
          <w:rFonts w:ascii="Helvetica" w:hAnsi="Helvetica" w:cs="Helvetica"/>
          <w:color w:val="333333"/>
          <w:szCs w:val="21"/>
        </w:rPr>
        <w:t>应平整、无凹凸不平、蜂窝麻面、浮碴、浮灰、油污等。</w:t>
      </w:r>
      <w:r w:rsidR="0088752E">
        <w:rPr>
          <w:rFonts w:ascii="Helvetica" w:hAnsi="Helvetica" w:cs="Helvetica" w:hint="eastAsia"/>
          <w:color w:val="333333"/>
          <w:szCs w:val="21"/>
        </w:rPr>
        <w:t>需使用最少</w:t>
      </w:r>
      <w:r w:rsidR="0088752E">
        <w:rPr>
          <w:rFonts w:ascii="Helvetica" w:hAnsi="Helvetica" w:cs="Helvetica" w:hint="eastAsia"/>
          <w:color w:val="333333"/>
          <w:szCs w:val="21"/>
        </w:rPr>
        <w:t>1</w:t>
      </w:r>
      <w:r w:rsidR="0088752E">
        <w:rPr>
          <w:rFonts w:ascii="Helvetica" w:hAnsi="Helvetica" w:cs="Helvetica"/>
          <w:color w:val="333333"/>
          <w:szCs w:val="21"/>
        </w:rPr>
        <w:t>0mm</w:t>
      </w:r>
      <w:r w:rsidR="0088752E">
        <w:rPr>
          <w:rFonts w:ascii="Helvetica" w:hAnsi="Helvetica" w:cs="Helvetica" w:hint="eastAsia"/>
          <w:color w:val="333333"/>
          <w:szCs w:val="21"/>
        </w:rPr>
        <w:t>厚水泥砂浆对其进行找平。</w:t>
      </w:r>
    </w:p>
    <w:p w14:paraId="723C7ACC" w14:textId="562FC399" w:rsidR="00010327" w:rsidRPr="00010327" w:rsidRDefault="00010327" w:rsidP="00010327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平整度用</w:t>
      </w:r>
      <w:r w:rsidRPr="00010327">
        <w:rPr>
          <w:rFonts w:ascii="Helvetica" w:hAnsi="Helvetica" w:cs="Helvetica"/>
          <w:color w:val="333333"/>
          <w:szCs w:val="21"/>
        </w:rPr>
        <w:t>1m</w:t>
      </w:r>
      <w:r w:rsidRPr="00010327">
        <w:rPr>
          <w:rFonts w:ascii="Helvetica" w:hAnsi="Helvetica" w:cs="Helvetica"/>
          <w:color w:val="333333"/>
          <w:szCs w:val="21"/>
        </w:rPr>
        <w:t>长的靠尺检查，空隙只允许平缓变化，且不大于</w:t>
      </w:r>
      <w:r w:rsidRPr="00010327">
        <w:rPr>
          <w:rFonts w:ascii="Helvetica" w:hAnsi="Helvetica" w:cs="Helvetica"/>
          <w:color w:val="333333"/>
          <w:szCs w:val="21"/>
        </w:rPr>
        <w:t>10mm</w:t>
      </w:r>
      <w:r w:rsidRPr="00010327">
        <w:rPr>
          <w:rFonts w:ascii="Helvetica" w:hAnsi="Helvetica" w:cs="Helvetica"/>
          <w:color w:val="333333"/>
          <w:szCs w:val="21"/>
        </w:rPr>
        <w:t>。</w:t>
      </w:r>
    </w:p>
    <w:p w14:paraId="153FE1D8" w14:textId="6DDDF3F9" w:rsidR="00010327" w:rsidRPr="00010327" w:rsidRDefault="00010327" w:rsidP="00010327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用水泥砂浆找平时，应添加适量水溶性胶粘剂（如</w:t>
      </w:r>
      <w:r w:rsidRPr="00010327">
        <w:rPr>
          <w:rFonts w:ascii="Helvetica" w:hAnsi="Helvetica" w:cs="Helvetica"/>
          <w:color w:val="333333"/>
          <w:szCs w:val="21"/>
        </w:rPr>
        <w:t>107</w:t>
      </w:r>
      <w:r w:rsidRPr="00010327">
        <w:rPr>
          <w:rFonts w:ascii="Helvetica" w:hAnsi="Helvetica" w:cs="Helvetica"/>
          <w:color w:val="333333"/>
          <w:szCs w:val="21"/>
        </w:rPr>
        <w:t>胶等）增强水泥砂浆与填补面的连接，且该面应清洁、湿润。</w:t>
      </w:r>
    </w:p>
    <w:p w14:paraId="4EC7C727" w14:textId="308B7112" w:rsidR="00010327" w:rsidRPr="00010327" w:rsidRDefault="00010327" w:rsidP="00010327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蜂窝应用水泥砂浆填补平整；麻面应用水泥净浆填补平整。对蜂窝、麻面的填补，均应在水泥砂浆、水泥净浆中添加适量水溶性胶粘剂增强与填补面的连接。</w:t>
      </w:r>
    </w:p>
    <w:p w14:paraId="612FF909" w14:textId="7C9B8940" w:rsidR="00010327" w:rsidRPr="00010327" w:rsidRDefault="00010327" w:rsidP="00010327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lastRenderedPageBreak/>
        <w:t>对蜂窝、麻面作填补前，应清除蜂窝、麻面中的松散层、浮碴、浮灰、油污等，并</w:t>
      </w:r>
      <w:r w:rsidRPr="00010327">
        <w:rPr>
          <w:rFonts w:ascii="Helvetica" w:hAnsi="Helvetica" w:cs="Helvetica" w:hint="eastAsia"/>
          <w:color w:val="333333"/>
          <w:szCs w:val="21"/>
        </w:rPr>
        <w:t>使</w:t>
      </w:r>
      <w:r w:rsidRPr="00010327">
        <w:rPr>
          <w:rFonts w:ascii="Helvetica" w:hAnsi="Helvetica" w:cs="Helvetica"/>
          <w:color w:val="333333"/>
          <w:szCs w:val="21"/>
        </w:rPr>
        <w:t>用</w:t>
      </w:r>
      <w:proofErr w:type="gramStart"/>
      <w:r w:rsidRPr="00010327">
        <w:rPr>
          <w:rFonts w:ascii="Helvetica" w:hAnsi="Helvetica" w:cs="Helvetica"/>
          <w:color w:val="333333"/>
          <w:szCs w:val="21"/>
        </w:rPr>
        <w:t>填补面</w:t>
      </w:r>
      <w:proofErr w:type="gramEnd"/>
      <w:r w:rsidRPr="00010327">
        <w:rPr>
          <w:rFonts w:ascii="Helvetica" w:hAnsi="Helvetica" w:cs="Helvetica"/>
          <w:color w:val="333333"/>
          <w:szCs w:val="21"/>
        </w:rPr>
        <w:t>湿润。</w:t>
      </w:r>
    </w:p>
    <w:p w14:paraId="0871AE42" w14:textId="76E3648C" w:rsidR="00010327" w:rsidRPr="00010327" w:rsidRDefault="00010327" w:rsidP="00010327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涂刷防水涂料</w:t>
      </w:r>
      <w:proofErr w:type="gramStart"/>
      <w:r w:rsidRPr="00010327">
        <w:rPr>
          <w:rFonts w:ascii="Helvetica" w:hAnsi="Helvetica" w:cs="Helvetica"/>
          <w:color w:val="333333"/>
          <w:szCs w:val="21"/>
        </w:rPr>
        <w:t>时基层</w:t>
      </w:r>
      <w:proofErr w:type="gramEnd"/>
      <w:r w:rsidRPr="00010327">
        <w:rPr>
          <w:rFonts w:ascii="Helvetica" w:hAnsi="Helvetica" w:cs="Helvetica"/>
          <w:color w:val="333333"/>
          <w:szCs w:val="21"/>
        </w:rPr>
        <w:t>应干燥。基层干燥鉴别的方法，一般可凭经验、肉眼观察。也可用</w:t>
      </w:r>
      <w:r w:rsidRPr="00010327">
        <w:rPr>
          <w:rFonts w:ascii="Helvetica" w:hAnsi="Helvetica" w:cs="Helvetica"/>
          <w:color w:val="333333"/>
          <w:szCs w:val="21"/>
        </w:rPr>
        <w:t>1m</w:t>
      </w:r>
      <w:r w:rsidRPr="00010327">
        <w:rPr>
          <w:rFonts w:ascii="Helvetica" w:hAnsi="Helvetica" w:cs="Helvetica"/>
          <w:color w:val="333333"/>
          <w:szCs w:val="21"/>
        </w:rPr>
        <w:t>见方的塑料布覆盖其上，利用阳光照射</w:t>
      </w:r>
      <w:r w:rsidRPr="00010327">
        <w:rPr>
          <w:rFonts w:ascii="Helvetica" w:hAnsi="Helvetica" w:cs="Helvetica"/>
          <w:color w:val="333333"/>
          <w:szCs w:val="21"/>
        </w:rPr>
        <w:t>1-3</w:t>
      </w:r>
      <w:r w:rsidRPr="00010327">
        <w:rPr>
          <w:rFonts w:ascii="Helvetica" w:hAnsi="Helvetica" w:cs="Helvetica"/>
          <w:color w:val="333333"/>
          <w:szCs w:val="21"/>
        </w:rPr>
        <w:t>小时后（也可用吹风机加热的方法），观其是否出现水汽，若无水汽出现可视为干燥。</w:t>
      </w:r>
    </w:p>
    <w:p w14:paraId="0C36C13E" w14:textId="25CB0A14" w:rsidR="00010327" w:rsidRPr="00010327" w:rsidRDefault="00010327" w:rsidP="00010327">
      <w:pPr>
        <w:spacing w:line="360" w:lineRule="auto"/>
        <w:ind w:left="283"/>
        <w:rPr>
          <w:rFonts w:ascii="Helvetica" w:hAnsi="Helvetica" w:cs="Helvetica"/>
          <w:color w:val="333333"/>
          <w:szCs w:val="21"/>
        </w:rPr>
      </w:pPr>
      <w:r>
        <w:rPr>
          <w:rFonts w:ascii="Helvetica" w:hAnsi="Helvetica" w:cs="Helvetica" w:hint="eastAsia"/>
          <w:color w:val="333333"/>
          <w:szCs w:val="21"/>
        </w:rPr>
        <w:t>（</w:t>
      </w:r>
      <w:r>
        <w:rPr>
          <w:rFonts w:ascii="Helvetica" w:hAnsi="Helvetica" w:cs="Helvetica" w:hint="eastAsia"/>
          <w:color w:val="333333"/>
          <w:szCs w:val="21"/>
        </w:rPr>
        <w:t>2</w:t>
      </w:r>
      <w:r>
        <w:rPr>
          <w:rFonts w:ascii="Helvetica" w:hAnsi="Helvetica" w:cs="Helvetica" w:hint="eastAsia"/>
          <w:color w:val="333333"/>
          <w:szCs w:val="21"/>
        </w:rPr>
        <w:t>）</w:t>
      </w:r>
      <w:r w:rsidRPr="00010327">
        <w:rPr>
          <w:rFonts w:ascii="Helvetica" w:hAnsi="Helvetica" w:cs="Helvetica"/>
          <w:color w:val="333333"/>
          <w:szCs w:val="21"/>
        </w:rPr>
        <w:t>防水涂料的涂刷</w:t>
      </w:r>
    </w:p>
    <w:p w14:paraId="2BA021E5" w14:textId="3BB99BCF" w:rsidR="00010327" w:rsidRDefault="00010327" w:rsidP="0001032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备好防水卷材、防水涂料、圆形防水涂料拌合桶、量具、刮板等。</w:t>
      </w:r>
    </w:p>
    <w:p w14:paraId="1B48D41F" w14:textId="2ED0CAF9" w:rsidR="0088752E" w:rsidRPr="00010327" w:rsidRDefault="0088752E" w:rsidP="0001032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>
        <w:rPr>
          <w:rFonts w:ascii="Helvetica" w:hAnsi="Helvetica" w:cs="Helvetica" w:hint="eastAsia"/>
          <w:color w:val="333333"/>
          <w:szCs w:val="21"/>
        </w:rPr>
        <w:t>在涂刷前基面必须使用鼓风机进行吹灰处理，整体保持整洁干爽。</w:t>
      </w:r>
    </w:p>
    <w:p w14:paraId="394114C6" w14:textId="6F24009B" w:rsidR="00010327" w:rsidRPr="00010327" w:rsidRDefault="00010327" w:rsidP="0001032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防水涂料必须按产品使用说明进行配比，（</w:t>
      </w:r>
      <w:r w:rsidRPr="00010327">
        <w:rPr>
          <w:rFonts w:ascii="Helvetica" w:hAnsi="Helvetica" w:cs="Helvetica"/>
          <w:color w:val="333333"/>
          <w:szCs w:val="21"/>
        </w:rPr>
        <w:t>A</w:t>
      </w:r>
      <w:r w:rsidRPr="00010327">
        <w:rPr>
          <w:rFonts w:ascii="Helvetica" w:hAnsi="Helvetica" w:cs="Helvetica"/>
          <w:color w:val="333333"/>
          <w:szCs w:val="21"/>
        </w:rPr>
        <w:t>组份</w:t>
      </w:r>
      <w:r w:rsidRPr="00010327">
        <w:rPr>
          <w:rFonts w:ascii="Helvetica" w:hAnsi="Helvetica" w:cs="Helvetica"/>
          <w:color w:val="333333"/>
          <w:szCs w:val="21"/>
        </w:rPr>
        <w:t>:20kg</w:t>
      </w:r>
      <w:r w:rsidRPr="00010327">
        <w:rPr>
          <w:rFonts w:ascii="Helvetica" w:hAnsi="Helvetica" w:cs="Helvetica"/>
          <w:color w:val="333333"/>
          <w:szCs w:val="21"/>
        </w:rPr>
        <w:t>；</w:t>
      </w:r>
      <w:r w:rsidRPr="00010327">
        <w:rPr>
          <w:rFonts w:ascii="Helvetica" w:hAnsi="Helvetica" w:cs="Helvetica"/>
          <w:color w:val="333333"/>
          <w:szCs w:val="21"/>
        </w:rPr>
        <w:t>B</w:t>
      </w:r>
      <w:r w:rsidRPr="00010327">
        <w:rPr>
          <w:rFonts w:ascii="Helvetica" w:hAnsi="Helvetica" w:cs="Helvetica"/>
          <w:color w:val="333333"/>
          <w:szCs w:val="21"/>
        </w:rPr>
        <w:t>组份</w:t>
      </w:r>
      <w:r w:rsidRPr="00010327">
        <w:rPr>
          <w:rFonts w:ascii="Helvetica" w:hAnsi="Helvetica" w:cs="Helvetica"/>
          <w:color w:val="333333"/>
          <w:szCs w:val="21"/>
        </w:rPr>
        <w:t>:10kg</w:t>
      </w:r>
      <w:r w:rsidRPr="00010327">
        <w:rPr>
          <w:rFonts w:ascii="Helvetica" w:hAnsi="Helvetica" w:cs="Helvetica"/>
          <w:color w:val="333333"/>
          <w:szCs w:val="21"/>
        </w:rPr>
        <w:t>），按</w:t>
      </w:r>
      <w:r w:rsidRPr="00010327">
        <w:rPr>
          <w:rFonts w:ascii="Helvetica" w:hAnsi="Helvetica" w:cs="Helvetica"/>
          <w:color w:val="333333"/>
          <w:szCs w:val="21"/>
        </w:rPr>
        <w:t>A</w:t>
      </w:r>
      <w:r w:rsidRPr="00010327">
        <w:rPr>
          <w:rFonts w:ascii="Helvetica" w:hAnsi="Helvetica" w:cs="Helvetica"/>
          <w:color w:val="333333"/>
          <w:szCs w:val="21"/>
        </w:rPr>
        <w:t>：</w:t>
      </w:r>
      <w:r w:rsidRPr="00010327">
        <w:rPr>
          <w:rFonts w:ascii="Helvetica" w:hAnsi="Helvetica" w:cs="Helvetica"/>
          <w:color w:val="333333"/>
          <w:szCs w:val="21"/>
        </w:rPr>
        <w:t>B=2</w:t>
      </w:r>
      <w:r w:rsidRPr="00010327">
        <w:rPr>
          <w:rFonts w:ascii="Helvetica" w:hAnsi="Helvetica" w:cs="Helvetica"/>
          <w:color w:val="333333"/>
          <w:szCs w:val="21"/>
        </w:rPr>
        <w:t>：</w:t>
      </w:r>
      <w:r w:rsidRPr="00010327">
        <w:rPr>
          <w:rFonts w:ascii="Helvetica" w:hAnsi="Helvetica" w:cs="Helvetica"/>
          <w:color w:val="333333"/>
          <w:szCs w:val="21"/>
        </w:rPr>
        <w:t>1</w:t>
      </w:r>
      <w:r w:rsidRPr="00010327">
        <w:rPr>
          <w:rFonts w:ascii="Helvetica" w:hAnsi="Helvetica" w:cs="Helvetica"/>
          <w:color w:val="333333"/>
          <w:szCs w:val="21"/>
        </w:rPr>
        <w:t>的比例进行配比，每次搅拌量以</w:t>
      </w:r>
      <w:r w:rsidRPr="00010327">
        <w:rPr>
          <w:rFonts w:ascii="Helvetica" w:hAnsi="Helvetica" w:cs="Helvetica"/>
          <w:color w:val="333333"/>
          <w:szCs w:val="21"/>
        </w:rPr>
        <w:t>30kg</w:t>
      </w:r>
      <w:r w:rsidRPr="00010327">
        <w:rPr>
          <w:rFonts w:ascii="Helvetica" w:hAnsi="Helvetica" w:cs="Helvetica"/>
          <w:color w:val="333333"/>
          <w:szCs w:val="21"/>
        </w:rPr>
        <w:t>为宜</w:t>
      </w:r>
      <w:r w:rsidRPr="00010327">
        <w:rPr>
          <w:rFonts w:ascii="Helvetica" w:hAnsi="Helvetica" w:cs="Helvetica" w:hint="eastAsia"/>
          <w:color w:val="333333"/>
          <w:szCs w:val="21"/>
        </w:rPr>
        <w:t>。</w:t>
      </w:r>
    </w:p>
    <w:p w14:paraId="10C6CDD1" w14:textId="5042345F" w:rsidR="00010327" w:rsidRPr="00010327" w:rsidRDefault="00010327" w:rsidP="0001032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防水涂料应搅拌均匀，搅拌时间约</w:t>
      </w:r>
      <w:r w:rsidRPr="00010327">
        <w:rPr>
          <w:rFonts w:ascii="Helvetica" w:hAnsi="Helvetica" w:cs="Helvetica"/>
          <w:color w:val="333333"/>
          <w:szCs w:val="21"/>
        </w:rPr>
        <w:t>3-5</w:t>
      </w:r>
      <w:r w:rsidRPr="00010327">
        <w:rPr>
          <w:rFonts w:ascii="Helvetica" w:hAnsi="Helvetica" w:cs="Helvetica"/>
          <w:color w:val="333333"/>
          <w:szCs w:val="21"/>
        </w:rPr>
        <w:t>分钟，并搅拌至甲、乙两组份的混合液体发出黑亮。</w:t>
      </w:r>
    </w:p>
    <w:p w14:paraId="6198F8E6" w14:textId="77777777" w:rsidR="0088752E" w:rsidRDefault="00010327" w:rsidP="0001032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当气温低于</w:t>
      </w:r>
      <w:r w:rsidRPr="00010327">
        <w:rPr>
          <w:rFonts w:ascii="Helvetica" w:hAnsi="Helvetica" w:cs="Helvetica"/>
          <w:color w:val="333333"/>
          <w:szCs w:val="21"/>
        </w:rPr>
        <w:t>5</w:t>
      </w:r>
      <w:r w:rsidRPr="00010327">
        <w:rPr>
          <w:rFonts w:ascii="宋体" w:eastAsia="宋体" w:hAnsi="宋体" w:cs="宋体" w:hint="eastAsia"/>
          <w:color w:val="333333"/>
          <w:szCs w:val="21"/>
        </w:rPr>
        <w:t>℃</w:t>
      </w:r>
      <w:r w:rsidRPr="00010327">
        <w:rPr>
          <w:rFonts w:ascii="Helvetica" w:hAnsi="Helvetica" w:cs="Helvetica"/>
          <w:color w:val="333333"/>
          <w:szCs w:val="21"/>
        </w:rPr>
        <w:t>时，为保证施工质量，在搅拌防水涂料的同时，可加入防水涂料重量的</w:t>
      </w:r>
      <w:r w:rsidRPr="00010327">
        <w:rPr>
          <w:rFonts w:ascii="Helvetica" w:hAnsi="Helvetica" w:cs="Helvetica"/>
          <w:color w:val="333333"/>
          <w:szCs w:val="21"/>
        </w:rPr>
        <w:t xml:space="preserve">3-8% </w:t>
      </w:r>
      <w:r w:rsidRPr="00010327">
        <w:rPr>
          <w:rFonts w:ascii="Helvetica" w:hAnsi="Helvetica" w:cs="Helvetica"/>
          <w:color w:val="333333"/>
          <w:szCs w:val="21"/>
        </w:rPr>
        <w:t>的稀释剂；也可用间接蒸汽对防水涂料的甲、乙两组份分别预热，但预热时甲、乙两组份均不得受水，严禁明火加热。</w:t>
      </w:r>
    </w:p>
    <w:p w14:paraId="35D29541" w14:textId="4BB5068E" w:rsidR="00010327" w:rsidRPr="00010327" w:rsidRDefault="00010327" w:rsidP="0001032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将搅拌均匀的防水涂料从</w:t>
      </w:r>
      <w:r w:rsidR="0088752E">
        <w:rPr>
          <w:rFonts w:ascii="Helvetica" w:hAnsi="Helvetica" w:cs="Helvetica" w:hint="eastAsia"/>
          <w:color w:val="333333"/>
          <w:szCs w:val="21"/>
        </w:rPr>
        <w:t>女儿墙</w:t>
      </w:r>
      <w:r w:rsidRPr="00010327">
        <w:rPr>
          <w:rFonts w:ascii="Helvetica" w:hAnsi="Helvetica" w:cs="Helvetica"/>
          <w:color w:val="333333"/>
          <w:szCs w:val="21"/>
        </w:rPr>
        <w:t>一侧的一端开始，倒出防水涂料，按涂刷宽度约</w:t>
      </w:r>
      <w:r w:rsidRPr="00010327">
        <w:rPr>
          <w:rFonts w:ascii="Helvetica" w:hAnsi="Helvetica" w:cs="Helvetica"/>
          <w:color w:val="333333"/>
          <w:szCs w:val="21"/>
        </w:rPr>
        <w:t>90cm</w:t>
      </w:r>
      <w:r w:rsidRPr="00010327">
        <w:rPr>
          <w:rFonts w:ascii="Helvetica" w:hAnsi="Helvetica" w:cs="Helvetica"/>
          <w:color w:val="333333"/>
          <w:szCs w:val="21"/>
        </w:rPr>
        <w:t>用刮板往另一端涂刷。</w:t>
      </w:r>
    </w:p>
    <w:p w14:paraId="6AB4BFA5" w14:textId="2968BECC" w:rsidR="00010327" w:rsidRPr="00010327" w:rsidRDefault="00010327" w:rsidP="0001032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防水涂料每次从搅拌结束至涂刷完毕最迟不宜超过</w:t>
      </w:r>
      <w:r w:rsidRPr="00010327">
        <w:rPr>
          <w:rFonts w:ascii="Helvetica" w:hAnsi="Helvetica" w:cs="Helvetica"/>
          <w:color w:val="333333"/>
          <w:szCs w:val="21"/>
        </w:rPr>
        <w:t>20</w:t>
      </w:r>
      <w:r w:rsidRPr="00010327">
        <w:rPr>
          <w:rFonts w:ascii="Helvetica" w:hAnsi="Helvetica" w:cs="Helvetica"/>
          <w:color w:val="333333"/>
          <w:szCs w:val="21"/>
        </w:rPr>
        <w:t>分钟。</w:t>
      </w:r>
    </w:p>
    <w:p w14:paraId="3328FF66" w14:textId="5390714A" w:rsidR="00010327" w:rsidRPr="00010327" w:rsidRDefault="00010327" w:rsidP="0001032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防水涂料应涂刷均匀，涂刷厚度为</w:t>
      </w:r>
      <w:r w:rsidRPr="00010327">
        <w:rPr>
          <w:rFonts w:ascii="Helvetica" w:hAnsi="Helvetica" w:cs="Helvetica"/>
          <w:color w:val="333333"/>
          <w:szCs w:val="21"/>
        </w:rPr>
        <w:t>1.5mm</w:t>
      </w:r>
      <w:r w:rsidRPr="00010327">
        <w:rPr>
          <w:rFonts w:ascii="Helvetica" w:hAnsi="Helvetica" w:cs="Helvetica"/>
          <w:color w:val="333333"/>
          <w:szCs w:val="21"/>
        </w:rPr>
        <w:t>，前后两次的涂层应接好茬。</w:t>
      </w:r>
    </w:p>
    <w:p w14:paraId="46DAB975" w14:textId="72016AE7" w:rsidR="00010327" w:rsidRPr="00E67FB0" w:rsidRDefault="00E67FB0" w:rsidP="00E67FB0">
      <w:pPr>
        <w:spacing w:line="360" w:lineRule="auto"/>
        <w:ind w:left="283"/>
        <w:rPr>
          <w:rFonts w:ascii="Helvetica" w:hAnsi="Helvetica" w:cs="Helvetica"/>
          <w:color w:val="333333"/>
          <w:szCs w:val="21"/>
        </w:rPr>
      </w:pPr>
      <w:r>
        <w:rPr>
          <w:rFonts w:ascii="Helvetica" w:hAnsi="Helvetica" w:cs="Helvetica" w:hint="eastAsia"/>
          <w:color w:val="333333"/>
          <w:szCs w:val="21"/>
        </w:rPr>
        <w:t>（</w:t>
      </w:r>
      <w:r>
        <w:rPr>
          <w:rFonts w:ascii="Helvetica" w:hAnsi="Helvetica" w:cs="Helvetica"/>
          <w:color w:val="333333"/>
          <w:szCs w:val="21"/>
        </w:rPr>
        <w:t>3</w:t>
      </w:r>
      <w:r>
        <w:rPr>
          <w:rFonts w:ascii="Helvetica" w:hAnsi="Helvetica" w:cs="Helvetica" w:hint="eastAsia"/>
          <w:color w:val="333333"/>
          <w:szCs w:val="21"/>
        </w:rPr>
        <w:t>）</w:t>
      </w:r>
      <w:r>
        <w:rPr>
          <w:rFonts w:ascii="Helvetica" w:hAnsi="Helvetica" w:cs="Helvetica" w:hint="eastAsia"/>
          <w:color w:val="333333"/>
          <w:szCs w:val="21"/>
        </w:rPr>
        <w:t>防</w:t>
      </w:r>
      <w:r w:rsidR="00010327" w:rsidRPr="00E67FB0">
        <w:rPr>
          <w:rFonts w:ascii="Helvetica" w:hAnsi="Helvetica" w:cs="Helvetica"/>
          <w:color w:val="333333"/>
          <w:szCs w:val="21"/>
        </w:rPr>
        <w:t>水卷材的铺贴</w:t>
      </w:r>
    </w:p>
    <w:p w14:paraId="2F44AFBB" w14:textId="03B15CFB" w:rsidR="00E67FB0" w:rsidRPr="00E67FB0" w:rsidRDefault="00010327" w:rsidP="00E67FB0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铺贴防水卷材采用一边涂刷防水涂料，一边铺贴防水卷材的顺序进行；且先铺</w:t>
      </w:r>
      <w:r w:rsidR="0088752E">
        <w:rPr>
          <w:rFonts w:ascii="Helvetica" w:hAnsi="Helvetica" w:cs="Helvetica" w:hint="eastAsia"/>
          <w:color w:val="333333"/>
          <w:szCs w:val="21"/>
        </w:rPr>
        <w:t>女儿</w:t>
      </w:r>
      <w:r w:rsidRPr="00E67FB0">
        <w:rPr>
          <w:rFonts w:ascii="Helvetica" w:hAnsi="Helvetica" w:cs="Helvetica"/>
          <w:color w:val="333333"/>
          <w:szCs w:val="21"/>
        </w:rPr>
        <w:t>墙一侧的一幅，当该幅防水卷材铺贴完毕，</w:t>
      </w:r>
      <w:proofErr w:type="gramStart"/>
      <w:r w:rsidRPr="00E67FB0">
        <w:rPr>
          <w:rFonts w:ascii="Helvetica" w:hAnsi="Helvetica" w:cs="Helvetica"/>
          <w:color w:val="333333"/>
          <w:szCs w:val="21"/>
        </w:rPr>
        <w:t>再铺贴另一幅</w:t>
      </w:r>
      <w:proofErr w:type="gramEnd"/>
      <w:r w:rsidRPr="00E67FB0">
        <w:rPr>
          <w:rFonts w:ascii="Helvetica" w:hAnsi="Helvetica" w:cs="Helvetica"/>
          <w:color w:val="333333"/>
          <w:szCs w:val="21"/>
        </w:rPr>
        <w:t>。</w:t>
      </w:r>
    </w:p>
    <w:p w14:paraId="18E654D4" w14:textId="046F67F5" w:rsidR="00010327" w:rsidRPr="00E67FB0" w:rsidRDefault="00010327" w:rsidP="00E67FB0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防水卷材应铺</w:t>
      </w:r>
      <w:proofErr w:type="gramStart"/>
      <w:r w:rsidRPr="00E67FB0">
        <w:rPr>
          <w:rFonts w:ascii="Helvetica" w:hAnsi="Helvetica" w:cs="Helvetica"/>
          <w:color w:val="333333"/>
          <w:szCs w:val="21"/>
        </w:rPr>
        <w:t>贴至墙</w:t>
      </w:r>
      <w:proofErr w:type="gramEnd"/>
      <w:r w:rsidRPr="00E67FB0">
        <w:rPr>
          <w:rFonts w:ascii="Helvetica" w:hAnsi="Helvetica" w:cs="Helvetica"/>
          <w:color w:val="333333"/>
          <w:szCs w:val="21"/>
        </w:rPr>
        <w:t>的内侧根部</w:t>
      </w:r>
      <w:r w:rsidR="0088752E">
        <w:rPr>
          <w:rFonts w:ascii="Helvetica" w:hAnsi="Helvetica" w:cs="Helvetica" w:hint="eastAsia"/>
          <w:color w:val="333333"/>
          <w:szCs w:val="21"/>
        </w:rPr>
        <w:t>往上</w:t>
      </w:r>
      <w:proofErr w:type="gramStart"/>
      <w:r w:rsidR="0088752E">
        <w:rPr>
          <w:rFonts w:ascii="Helvetica" w:hAnsi="Helvetica" w:cs="Helvetica" w:hint="eastAsia"/>
          <w:color w:val="333333"/>
          <w:szCs w:val="21"/>
        </w:rPr>
        <w:t>返贴至少</w:t>
      </w:r>
      <w:proofErr w:type="gramEnd"/>
      <w:r w:rsidR="0088752E">
        <w:rPr>
          <w:rFonts w:ascii="Helvetica" w:hAnsi="Helvetica" w:cs="Helvetica" w:hint="eastAsia"/>
          <w:color w:val="333333"/>
          <w:szCs w:val="21"/>
        </w:rPr>
        <w:t>5</w:t>
      </w:r>
      <w:r w:rsidR="0088752E">
        <w:rPr>
          <w:rFonts w:ascii="Helvetica" w:hAnsi="Helvetica" w:cs="Helvetica"/>
          <w:color w:val="333333"/>
          <w:szCs w:val="21"/>
        </w:rPr>
        <w:t>00mm</w:t>
      </w:r>
      <w:r w:rsidR="0088752E">
        <w:rPr>
          <w:rFonts w:ascii="Helvetica" w:hAnsi="Helvetica" w:cs="Helvetica" w:hint="eastAsia"/>
          <w:color w:val="333333"/>
          <w:szCs w:val="21"/>
        </w:rPr>
        <w:t>高度</w:t>
      </w:r>
      <w:r w:rsidRPr="00E67FB0">
        <w:rPr>
          <w:rFonts w:ascii="Helvetica" w:hAnsi="Helvetica" w:cs="Helvetica"/>
          <w:color w:val="333333"/>
          <w:szCs w:val="21"/>
        </w:rPr>
        <w:t>。</w:t>
      </w:r>
    </w:p>
    <w:p w14:paraId="5750FF6A" w14:textId="7DF6D3F6" w:rsidR="00010327" w:rsidRPr="00E67FB0" w:rsidRDefault="00010327" w:rsidP="00E67FB0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铺贴时应用刮板将防水卷材推压平整，并使防水卷材的边缘无翅起，其它部分无空鼓。</w:t>
      </w:r>
    </w:p>
    <w:p w14:paraId="538FF38A" w14:textId="27D2603D" w:rsidR="00010327" w:rsidRPr="00010327" w:rsidRDefault="00E67FB0" w:rsidP="00010327">
      <w:pPr>
        <w:spacing w:line="360" w:lineRule="auto"/>
        <w:ind w:left="283"/>
        <w:rPr>
          <w:rFonts w:ascii="Helvetica" w:hAnsi="Helvetica" w:cs="Helvetica"/>
          <w:color w:val="333333"/>
          <w:szCs w:val="21"/>
        </w:rPr>
      </w:pPr>
      <w:r>
        <w:rPr>
          <w:rFonts w:ascii="Helvetica" w:hAnsi="Helvetica" w:cs="Helvetica" w:hint="eastAsia"/>
          <w:color w:val="333333"/>
          <w:szCs w:val="21"/>
        </w:rPr>
        <w:t>（</w:t>
      </w:r>
      <w:r>
        <w:rPr>
          <w:rFonts w:ascii="Helvetica" w:hAnsi="Helvetica" w:cs="Helvetica" w:hint="eastAsia"/>
          <w:color w:val="333333"/>
          <w:szCs w:val="21"/>
        </w:rPr>
        <w:t>4</w:t>
      </w:r>
      <w:r>
        <w:rPr>
          <w:rFonts w:ascii="Helvetica" w:hAnsi="Helvetica" w:cs="Helvetica" w:hint="eastAsia"/>
          <w:color w:val="333333"/>
          <w:szCs w:val="21"/>
        </w:rPr>
        <w:t>）</w:t>
      </w:r>
      <w:r w:rsidR="00010327" w:rsidRPr="00010327">
        <w:rPr>
          <w:rFonts w:ascii="Helvetica" w:hAnsi="Helvetica" w:cs="Helvetica"/>
          <w:color w:val="333333"/>
          <w:szCs w:val="21"/>
        </w:rPr>
        <w:t>防水卷材的搭接与封边</w:t>
      </w:r>
    </w:p>
    <w:p w14:paraId="547ED1F8" w14:textId="210D4D43" w:rsidR="00010327" w:rsidRPr="00E67FB0" w:rsidRDefault="00010327" w:rsidP="00E67FB0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当两幅防水卷材铺贴完毕，标记搭接边缘线，将上面一幅防水卷材沿桥面纵向揭起约</w:t>
      </w:r>
      <w:r w:rsidRPr="00E67FB0">
        <w:rPr>
          <w:rFonts w:ascii="Helvetica" w:hAnsi="Helvetica" w:cs="Helvetica"/>
          <w:color w:val="333333"/>
          <w:szCs w:val="21"/>
        </w:rPr>
        <w:t>10cm</w:t>
      </w:r>
      <w:r w:rsidRPr="00E67FB0">
        <w:rPr>
          <w:rFonts w:ascii="Helvetica" w:hAnsi="Helvetica" w:cs="Helvetica"/>
          <w:color w:val="333333"/>
          <w:szCs w:val="21"/>
        </w:rPr>
        <w:t>宽，在先铺贴的一幅防水卷材上涂刷防水涂料进行横向搭接粘贴。</w:t>
      </w:r>
    </w:p>
    <w:p w14:paraId="2049F2F5" w14:textId="354B0904" w:rsidR="00010327" w:rsidRPr="00E67FB0" w:rsidRDefault="00010327" w:rsidP="00E67FB0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防水卷材纵、横向搭接粘贴宽度不小于</w:t>
      </w:r>
      <w:r w:rsidRPr="00E67FB0">
        <w:rPr>
          <w:rFonts w:ascii="Helvetica" w:hAnsi="Helvetica" w:cs="Helvetica"/>
          <w:color w:val="333333"/>
          <w:szCs w:val="21"/>
        </w:rPr>
        <w:t>8cm</w:t>
      </w:r>
      <w:r w:rsidRPr="00E67FB0">
        <w:rPr>
          <w:rFonts w:ascii="Helvetica" w:hAnsi="Helvetica" w:cs="Helvetica"/>
          <w:color w:val="333333"/>
          <w:szCs w:val="21"/>
        </w:rPr>
        <w:t>。</w:t>
      </w:r>
    </w:p>
    <w:p w14:paraId="4FFA6F01" w14:textId="45426C14" w:rsidR="00010327" w:rsidRPr="00E67FB0" w:rsidRDefault="00010327" w:rsidP="00E67FB0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纵、横向搭接层防水涂料涂刷厚度为</w:t>
      </w:r>
      <w:r w:rsidRPr="00E67FB0">
        <w:rPr>
          <w:rFonts w:ascii="Helvetica" w:hAnsi="Helvetica" w:cs="Helvetica"/>
          <w:color w:val="333333"/>
          <w:szCs w:val="21"/>
        </w:rPr>
        <w:t>1.5mm</w:t>
      </w:r>
      <w:r w:rsidRPr="00E67FB0">
        <w:rPr>
          <w:rFonts w:ascii="Helvetica" w:hAnsi="Helvetica" w:cs="Helvetica"/>
          <w:color w:val="333333"/>
          <w:szCs w:val="21"/>
        </w:rPr>
        <w:t>。</w:t>
      </w:r>
    </w:p>
    <w:p w14:paraId="55815693" w14:textId="1B7DA8C4" w:rsidR="00010327" w:rsidRPr="00E67FB0" w:rsidRDefault="00010327" w:rsidP="00E67FB0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防水卷材铺贴完毕，用防水涂料进行封边。封边时，</w:t>
      </w:r>
      <w:r w:rsidR="0088752E">
        <w:rPr>
          <w:rFonts w:ascii="Helvetica" w:hAnsi="Helvetica" w:cs="Helvetica" w:hint="eastAsia"/>
          <w:color w:val="333333"/>
          <w:szCs w:val="21"/>
        </w:rPr>
        <w:t>女儿墙侧、</w:t>
      </w:r>
      <w:r w:rsidRPr="00E67FB0">
        <w:rPr>
          <w:rFonts w:ascii="Helvetica" w:hAnsi="Helvetica" w:cs="Helvetica"/>
          <w:color w:val="333333"/>
          <w:szCs w:val="21"/>
        </w:rPr>
        <w:t>防水卷材的周边往里</w:t>
      </w:r>
      <w:r w:rsidRPr="00E67FB0">
        <w:rPr>
          <w:rFonts w:ascii="Helvetica" w:hAnsi="Helvetica" w:cs="Helvetica"/>
          <w:color w:val="333333"/>
          <w:szCs w:val="21"/>
        </w:rPr>
        <w:t>8cm</w:t>
      </w:r>
      <w:r w:rsidRPr="00E67FB0">
        <w:rPr>
          <w:rFonts w:ascii="Helvetica" w:hAnsi="Helvetica" w:cs="Helvetica"/>
          <w:color w:val="333333"/>
          <w:szCs w:val="21"/>
        </w:rPr>
        <w:lastRenderedPageBreak/>
        <w:t>应涂刷防水涂料，其刷厚度均不得低于</w:t>
      </w:r>
      <w:r w:rsidRPr="00E67FB0">
        <w:rPr>
          <w:rFonts w:ascii="Helvetica" w:hAnsi="Helvetica" w:cs="Helvetica"/>
          <w:color w:val="333333"/>
          <w:szCs w:val="21"/>
        </w:rPr>
        <w:t>1.5mm</w:t>
      </w:r>
      <w:r w:rsidRPr="00E67FB0">
        <w:rPr>
          <w:rFonts w:ascii="Helvetica" w:hAnsi="Helvetica" w:cs="Helvetica"/>
          <w:color w:val="333333"/>
          <w:szCs w:val="21"/>
        </w:rPr>
        <w:t>。</w:t>
      </w:r>
    </w:p>
    <w:p w14:paraId="5DE31DBE" w14:textId="335C126C" w:rsidR="00010327" w:rsidRPr="00010327" w:rsidRDefault="00010327" w:rsidP="00E67FB0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010327">
        <w:rPr>
          <w:rFonts w:ascii="Helvetica" w:hAnsi="Helvetica" w:cs="Helvetica"/>
          <w:color w:val="333333"/>
          <w:szCs w:val="21"/>
        </w:rPr>
        <w:t>在进行封边工序的同时，应对</w:t>
      </w:r>
      <w:proofErr w:type="gramStart"/>
      <w:r w:rsidRPr="00010327">
        <w:rPr>
          <w:rFonts w:ascii="Helvetica" w:hAnsi="Helvetica" w:cs="Helvetica"/>
          <w:color w:val="333333"/>
          <w:szCs w:val="21"/>
        </w:rPr>
        <w:t>泄水管</w:t>
      </w:r>
      <w:proofErr w:type="gramEnd"/>
      <w:r w:rsidRPr="00010327">
        <w:rPr>
          <w:rFonts w:ascii="Helvetica" w:hAnsi="Helvetica" w:cs="Helvetica"/>
          <w:color w:val="333333"/>
          <w:szCs w:val="21"/>
        </w:rPr>
        <w:t>的进水口涂刷防水涂料，并与封边涂层接好茬。防水涂料应涂刷到进水口往里不低于</w:t>
      </w:r>
      <w:r w:rsidRPr="00010327">
        <w:rPr>
          <w:rFonts w:ascii="Helvetica" w:hAnsi="Helvetica" w:cs="Helvetica"/>
          <w:color w:val="333333"/>
          <w:szCs w:val="21"/>
        </w:rPr>
        <w:t>3cm</w:t>
      </w:r>
      <w:r w:rsidRPr="00010327">
        <w:rPr>
          <w:rFonts w:ascii="Helvetica" w:hAnsi="Helvetica" w:cs="Helvetica"/>
          <w:color w:val="333333"/>
          <w:szCs w:val="21"/>
        </w:rPr>
        <w:t>。涂刷厚度为</w:t>
      </w:r>
      <w:r w:rsidRPr="00010327">
        <w:rPr>
          <w:rFonts w:ascii="Helvetica" w:hAnsi="Helvetica" w:cs="Helvetica"/>
          <w:color w:val="333333"/>
          <w:szCs w:val="21"/>
        </w:rPr>
        <w:t>1.5mm</w:t>
      </w:r>
      <w:r w:rsidRPr="00010327">
        <w:rPr>
          <w:rFonts w:ascii="Helvetica" w:hAnsi="Helvetica" w:cs="Helvetica"/>
          <w:color w:val="333333"/>
          <w:szCs w:val="21"/>
        </w:rPr>
        <w:t>，涂刷应均匀。</w:t>
      </w:r>
    </w:p>
    <w:p w14:paraId="6CF8E1C8" w14:textId="2F519714" w:rsidR="00010327" w:rsidRPr="00010327" w:rsidRDefault="00E67FB0" w:rsidP="00E67FB0">
      <w:pPr>
        <w:pStyle w:val="a3"/>
        <w:spacing w:line="360" w:lineRule="auto"/>
        <w:ind w:left="360" w:firstLineChars="0" w:firstLine="0"/>
        <w:rPr>
          <w:rFonts w:ascii="Helvetica" w:hAnsi="Helvetica" w:cs="Helvetica"/>
          <w:color w:val="333333"/>
          <w:szCs w:val="21"/>
        </w:rPr>
      </w:pPr>
      <w:r>
        <w:rPr>
          <w:rFonts w:ascii="Helvetica" w:hAnsi="Helvetica" w:cs="Helvetica" w:hint="eastAsia"/>
          <w:color w:val="333333"/>
          <w:szCs w:val="21"/>
        </w:rPr>
        <w:t>（</w:t>
      </w:r>
      <w:r>
        <w:rPr>
          <w:rFonts w:ascii="Helvetica" w:hAnsi="Helvetica" w:cs="Helvetica" w:hint="eastAsia"/>
          <w:color w:val="333333"/>
          <w:szCs w:val="21"/>
        </w:rPr>
        <w:t>5</w:t>
      </w:r>
      <w:r>
        <w:rPr>
          <w:rFonts w:ascii="Helvetica" w:hAnsi="Helvetica" w:cs="Helvetica" w:hint="eastAsia"/>
          <w:color w:val="333333"/>
          <w:szCs w:val="21"/>
        </w:rPr>
        <w:t>）</w:t>
      </w:r>
      <w:r w:rsidR="00010327" w:rsidRPr="00010327">
        <w:rPr>
          <w:rFonts w:ascii="Helvetica" w:hAnsi="Helvetica" w:cs="Helvetica"/>
          <w:color w:val="333333"/>
          <w:szCs w:val="21"/>
        </w:rPr>
        <w:t>材料保管及其它</w:t>
      </w:r>
    </w:p>
    <w:p w14:paraId="22FA94BE" w14:textId="6B1CDEC3" w:rsidR="00010327" w:rsidRPr="00E67FB0" w:rsidRDefault="00010327" w:rsidP="00E67FB0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防水卷材在贮存期间应平放，平放堆积高度以</w:t>
      </w:r>
      <w:r w:rsidR="0088752E">
        <w:rPr>
          <w:rFonts w:ascii="Helvetica" w:hAnsi="Helvetica" w:cs="Helvetica"/>
          <w:color w:val="333333"/>
          <w:szCs w:val="21"/>
        </w:rPr>
        <w:t>4</w:t>
      </w:r>
      <w:r w:rsidRPr="00E67FB0">
        <w:rPr>
          <w:rFonts w:ascii="Helvetica" w:hAnsi="Helvetica" w:cs="Helvetica"/>
          <w:color w:val="333333"/>
          <w:szCs w:val="21"/>
        </w:rPr>
        <w:t>个卷材高度为限，远离热源。</w:t>
      </w:r>
    </w:p>
    <w:p w14:paraId="022903D6" w14:textId="370A5F98" w:rsidR="00010327" w:rsidRPr="00E67FB0" w:rsidRDefault="00010327" w:rsidP="00E67FB0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防水涂料应存放在常温环境中，严禁遇水，严禁接近火源。</w:t>
      </w:r>
    </w:p>
    <w:p w14:paraId="79AC4439" w14:textId="505BA3F0" w:rsidR="00197FE2" w:rsidRPr="00F35C1D" w:rsidRDefault="00010327" w:rsidP="00E67FB0">
      <w:pPr>
        <w:pStyle w:val="a3"/>
        <w:numPr>
          <w:ilvl w:val="0"/>
          <w:numId w:val="16"/>
        </w:numPr>
        <w:spacing w:line="360" w:lineRule="auto"/>
        <w:ind w:firstLineChars="0"/>
        <w:rPr>
          <w:szCs w:val="21"/>
        </w:rPr>
      </w:pPr>
      <w:r w:rsidRPr="00E67FB0">
        <w:rPr>
          <w:rFonts w:ascii="Helvetica" w:hAnsi="Helvetica" w:cs="Helvetica"/>
          <w:color w:val="333333"/>
          <w:szCs w:val="21"/>
        </w:rPr>
        <w:t>四级以上大风严禁施工防水层（防水层保护层除外）。</w:t>
      </w:r>
    </w:p>
    <w:p w14:paraId="198CCF3D" w14:textId="4D847785" w:rsidR="00F35C1D" w:rsidRDefault="00F35C1D" w:rsidP="00F35C1D">
      <w:pPr>
        <w:pStyle w:val="a3"/>
        <w:spacing w:line="360" w:lineRule="auto"/>
        <w:ind w:left="440" w:firstLineChars="0" w:firstLine="0"/>
        <w:rPr>
          <w:rFonts w:ascii="Helvetica" w:hAnsi="Helvetica" w:cs="Helvetica"/>
          <w:color w:val="333333"/>
          <w:szCs w:val="21"/>
        </w:rPr>
      </w:pPr>
      <w:r>
        <w:rPr>
          <w:rFonts w:ascii="Helvetica" w:hAnsi="Helvetica" w:cs="Helvetica" w:hint="eastAsia"/>
          <w:color w:val="333333"/>
          <w:szCs w:val="21"/>
        </w:rPr>
        <w:t>（</w:t>
      </w:r>
      <w:r>
        <w:rPr>
          <w:rFonts w:ascii="Helvetica" w:hAnsi="Helvetica" w:cs="Helvetica" w:hint="eastAsia"/>
          <w:color w:val="333333"/>
          <w:szCs w:val="21"/>
        </w:rPr>
        <w:t>5</w:t>
      </w:r>
      <w:r>
        <w:rPr>
          <w:rFonts w:ascii="Helvetica" w:hAnsi="Helvetica" w:cs="Helvetica" w:hint="eastAsia"/>
          <w:color w:val="333333"/>
          <w:szCs w:val="21"/>
        </w:rPr>
        <w:t>）</w:t>
      </w:r>
      <w:r>
        <w:rPr>
          <w:rFonts w:ascii="Helvetica" w:hAnsi="Helvetica" w:cs="Helvetica" w:hint="eastAsia"/>
          <w:color w:val="333333"/>
          <w:szCs w:val="21"/>
        </w:rPr>
        <w:t>混凝土浇筑</w:t>
      </w:r>
    </w:p>
    <w:p w14:paraId="48F77FA1" w14:textId="3218F6CE" w:rsidR="00F35C1D" w:rsidRPr="00F35C1D" w:rsidRDefault="00F35C1D" w:rsidP="00F35C1D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F35C1D">
        <w:rPr>
          <w:rFonts w:ascii="Helvetica" w:hAnsi="Helvetica" w:cs="Helvetica" w:hint="eastAsia"/>
          <w:color w:val="333333"/>
          <w:szCs w:val="21"/>
        </w:rPr>
        <w:t>由于楼层较高，本工程采用添加高强添加剂现场搅拌的模式进行浇筑。</w:t>
      </w:r>
    </w:p>
    <w:p w14:paraId="43F48381" w14:textId="097298FF" w:rsidR="00F35C1D" w:rsidRPr="00F35C1D" w:rsidRDefault="00F35C1D" w:rsidP="00F35C1D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F35C1D">
        <w:rPr>
          <w:rFonts w:ascii="Helvetica" w:hAnsi="Helvetica" w:cs="Helvetica" w:hint="eastAsia"/>
          <w:color w:val="333333"/>
          <w:szCs w:val="21"/>
        </w:rPr>
        <w:t>浇筑时应严格按照配比进行搅拌，现场需放置相关度量设备。</w:t>
      </w:r>
    </w:p>
    <w:p w14:paraId="7ACDA990" w14:textId="5CF18EC8" w:rsidR="00F35C1D" w:rsidRPr="00F35C1D" w:rsidRDefault="00F35C1D" w:rsidP="00F35C1D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Helvetica" w:hAnsi="Helvetica" w:cs="Helvetica"/>
          <w:color w:val="333333"/>
          <w:szCs w:val="21"/>
        </w:rPr>
      </w:pPr>
      <w:r w:rsidRPr="00F35C1D">
        <w:rPr>
          <w:rFonts w:ascii="Helvetica" w:hAnsi="Helvetica" w:cs="Helvetica" w:hint="eastAsia"/>
          <w:color w:val="333333"/>
          <w:szCs w:val="21"/>
        </w:rPr>
        <w:t>浇筑完毕</w:t>
      </w:r>
      <w:r w:rsidRPr="00F35C1D">
        <w:rPr>
          <w:rFonts w:ascii="Helvetica" w:hAnsi="Helvetica" w:cs="Helvetica" w:hint="eastAsia"/>
          <w:color w:val="333333"/>
          <w:szCs w:val="21"/>
        </w:rPr>
        <w:t>2</w:t>
      </w:r>
      <w:r w:rsidRPr="00F35C1D">
        <w:rPr>
          <w:rFonts w:ascii="Helvetica" w:hAnsi="Helvetica" w:cs="Helvetica"/>
          <w:color w:val="333333"/>
          <w:szCs w:val="21"/>
        </w:rPr>
        <w:t>4</w:t>
      </w:r>
      <w:r w:rsidRPr="00F35C1D">
        <w:rPr>
          <w:rFonts w:ascii="Helvetica" w:hAnsi="Helvetica" w:cs="Helvetica" w:hint="eastAsia"/>
          <w:color w:val="333333"/>
          <w:szCs w:val="21"/>
        </w:rPr>
        <w:t>小时后应切割</w:t>
      </w:r>
      <w:r w:rsidRPr="00F35C1D">
        <w:rPr>
          <w:rFonts w:ascii="Helvetica" w:hAnsi="Helvetica" w:cs="Helvetica" w:hint="eastAsia"/>
          <w:color w:val="333333"/>
          <w:szCs w:val="21"/>
        </w:rPr>
        <w:t>3</w:t>
      </w:r>
      <w:r w:rsidRPr="00F35C1D">
        <w:rPr>
          <w:rFonts w:ascii="Helvetica" w:hAnsi="Helvetica" w:cs="Helvetica"/>
          <w:color w:val="333333"/>
          <w:szCs w:val="21"/>
        </w:rPr>
        <w:t>000mm*3000</w:t>
      </w:r>
      <w:r w:rsidRPr="00F35C1D">
        <w:rPr>
          <w:rFonts w:ascii="Helvetica" w:hAnsi="Helvetica" w:cs="Helvetica" w:hint="eastAsia"/>
          <w:color w:val="333333"/>
          <w:szCs w:val="21"/>
        </w:rPr>
        <w:t>mm</w:t>
      </w:r>
      <w:r w:rsidRPr="00F35C1D">
        <w:rPr>
          <w:rFonts w:ascii="Helvetica" w:hAnsi="Helvetica" w:cs="Helvetica" w:hint="eastAsia"/>
          <w:color w:val="333333"/>
          <w:szCs w:val="21"/>
        </w:rPr>
        <w:t>的分割缝。</w:t>
      </w:r>
    </w:p>
    <w:p w14:paraId="2B677A85" w14:textId="53D003EF" w:rsidR="00F35C1D" w:rsidRPr="00F35C1D" w:rsidRDefault="00F35C1D" w:rsidP="00F35C1D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Helvetica" w:hAnsi="Helvetica" w:cs="Helvetica" w:hint="eastAsia"/>
          <w:color w:val="333333"/>
          <w:szCs w:val="21"/>
        </w:rPr>
      </w:pPr>
      <w:r w:rsidRPr="00F35C1D">
        <w:rPr>
          <w:rFonts w:ascii="Helvetica" w:hAnsi="Helvetica" w:cs="Helvetica" w:hint="eastAsia"/>
          <w:color w:val="333333"/>
          <w:szCs w:val="21"/>
        </w:rPr>
        <w:t>待分隔缝切割完毕后，盖上薄膜，进行不少于</w:t>
      </w:r>
      <w:r w:rsidRPr="00F35C1D">
        <w:rPr>
          <w:rFonts w:ascii="Helvetica" w:hAnsi="Helvetica" w:cs="Helvetica"/>
          <w:color w:val="333333"/>
          <w:szCs w:val="21"/>
        </w:rPr>
        <w:t>7d</w:t>
      </w:r>
      <w:r w:rsidRPr="00F35C1D">
        <w:rPr>
          <w:rFonts w:ascii="Helvetica" w:hAnsi="Helvetica" w:cs="Helvetica" w:hint="eastAsia"/>
          <w:color w:val="333333"/>
          <w:szCs w:val="21"/>
        </w:rPr>
        <w:t>的浇水养护。</w:t>
      </w:r>
    </w:p>
    <w:p w14:paraId="60C24820" w14:textId="77777777" w:rsidR="00197FE2" w:rsidRPr="00F35C1D" w:rsidRDefault="00000000">
      <w:pPr>
        <w:numPr>
          <w:ilvl w:val="0"/>
          <w:numId w:val="1"/>
        </w:numPr>
        <w:spacing w:line="360" w:lineRule="auto"/>
        <w:rPr>
          <w:b/>
          <w:bCs/>
        </w:rPr>
      </w:pPr>
      <w:r w:rsidRPr="00F35C1D">
        <w:rPr>
          <w:rFonts w:hint="eastAsia"/>
          <w:b/>
          <w:bCs/>
        </w:rPr>
        <w:t>垂直运输</w:t>
      </w:r>
    </w:p>
    <w:p w14:paraId="1855D290" w14:textId="77777777" w:rsidR="00197FE2" w:rsidRDefault="00000000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因日间人流量较大，为不影响医院的正常运作，材料废料运输作业均选择为夜间作业。</w:t>
      </w:r>
    </w:p>
    <w:p w14:paraId="2F7B971C" w14:textId="77777777" w:rsidR="00197FE2" w:rsidRDefault="00000000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夜间运输期间需对电梯进行保护，为不影响日间的正常使用，当晚作业完毕后应及时拆除恢复电梯原貌。</w:t>
      </w:r>
    </w:p>
    <w:p w14:paraId="3360DAE0" w14:textId="77777777" w:rsidR="00197FE2" w:rsidRDefault="00000000">
      <w:pPr>
        <w:numPr>
          <w:ilvl w:val="0"/>
          <w:numId w:val="6"/>
        </w:numPr>
        <w:spacing w:line="360" w:lineRule="auto"/>
      </w:pPr>
      <w:r>
        <w:t>因屋面设有大量设备，通向</w:t>
      </w:r>
      <w:r>
        <w:t>27</w:t>
      </w:r>
      <w:r>
        <w:t>层出入口的唯一运输通道为钢结构桥架，所以人工拆除屋面面层后应废料装袋通过人工逐一搬运至</w:t>
      </w:r>
      <w:r>
        <w:t>27</w:t>
      </w:r>
      <w:r>
        <w:t>层室内，再由</w:t>
      </w:r>
      <w:r>
        <w:t>27</w:t>
      </w:r>
      <w:r>
        <w:t>层室内</w:t>
      </w:r>
      <w:r>
        <w:rPr>
          <w:rFonts w:hint="eastAsia"/>
        </w:rPr>
        <w:t>人工搬运至</w:t>
      </w:r>
      <w:r>
        <w:rPr>
          <w:rFonts w:hint="eastAsia"/>
        </w:rPr>
        <w:t>26</w:t>
      </w:r>
      <w:r>
        <w:rPr>
          <w:rFonts w:hint="eastAsia"/>
        </w:rPr>
        <w:t>层。在</w:t>
      </w:r>
      <w:r>
        <w:rPr>
          <w:rFonts w:hint="eastAsia"/>
        </w:rPr>
        <w:t>26</w:t>
      </w:r>
      <w:r>
        <w:rPr>
          <w:rFonts w:hint="eastAsia"/>
        </w:rPr>
        <w:t>层使用电梯运输至</w:t>
      </w:r>
      <w:r>
        <w:rPr>
          <w:rFonts w:hint="eastAsia"/>
        </w:rPr>
        <w:t>1</w:t>
      </w:r>
      <w:r>
        <w:rPr>
          <w:rFonts w:hint="eastAsia"/>
        </w:rPr>
        <w:t>层院区内部班车停车位置附近堆放、装车外运。</w:t>
      </w:r>
    </w:p>
    <w:p w14:paraId="25B984B7" w14:textId="77777777" w:rsidR="00197FE2" w:rsidRDefault="00000000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使用电梯运输时，负荷载重禁止超过电梯的正常限载。</w:t>
      </w:r>
    </w:p>
    <w:sectPr w:rsidR="00197F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4AF3DC"/>
    <w:multiLevelType w:val="singleLevel"/>
    <w:tmpl w:val="874AF3DC"/>
    <w:lvl w:ilvl="0">
      <w:start w:val="1"/>
      <w:numFmt w:val="decimal"/>
      <w:suff w:val="nothing"/>
      <w:lvlText w:val="%1、"/>
      <w:lvlJc w:val="left"/>
      <w:pPr>
        <w:ind w:left="283" w:firstLine="0"/>
      </w:pPr>
    </w:lvl>
  </w:abstractNum>
  <w:abstractNum w:abstractNumId="1" w15:restartNumberingAfterBreak="0">
    <w:nsid w:val="BF8695F8"/>
    <w:multiLevelType w:val="singleLevel"/>
    <w:tmpl w:val="BF8695F8"/>
    <w:lvl w:ilvl="0">
      <w:start w:val="1"/>
      <w:numFmt w:val="decimal"/>
      <w:suff w:val="nothing"/>
      <w:lvlText w:val="%1、"/>
      <w:lvlJc w:val="left"/>
      <w:pPr>
        <w:ind w:left="315" w:firstLine="0"/>
      </w:pPr>
    </w:lvl>
  </w:abstractNum>
  <w:abstractNum w:abstractNumId="2" w15:restartNumberingAfterBreak="0">
    <w:nsid w:val="C8660E4B"/>
    <w:multiLevelType w:val="singleLevel"/>
    <w:tmpl w:val="C8660E4B"/>
    <w:lvl w:ilvl="0">
      <w:start w:val="1"/>
      <w:numFmt w:val="decimal"/>
      <w:suff w:val="nothing"/>
      <w:lvlText w:val="%1、"/>
      <w:lvlJc w:val="left"/>
      <w:pPr>
        <w:ind w:left="315" w:firstLine="0"/>
      </w:pPr>
    </w:lvl>
  </w:abstractNum>
  <w:abstractNum w:abstractNumId="3" w15:restartNumberingAfterBreak="0">
    <w:nsid w:val="E005D6AB"/>
    <w:multiLevelType w:val="singleLevel"/>
    <w:tmpl w:val="E005D6AB"/>
    <w:lvl w:ilvl="0">
      <w:start w:val="1"/>
      <w:numFmt w:val="decimal"/>
      <w:suff w:val="nothing"/>
      <w:lvlText w:val="%1、"/>
      <w:lvlJc w:val="left"/>
      <w:pPr>
        <w:ind w:left="315" w:firstLine="0"/>
      </w:pPr>
    </w:lvl>
  </w:abstractNum>
  <w:abstractNum w:abstractNumId="4" w15:restartNumberingAfterBreak="0">
    <w:nsid w:val="F4B80C5B"/>
    <w:multiLevelType w:val="singleLevel"/>
    <w:tmpl w:val="F4B80C5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FDA2D132"/>
    <w:multiLevelType w:val="singleLevel"/>
    <w:tmpl w:val="FDA2D132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029C3AE0"/>
    <w:multiLevelType w:val="hybridMultilevel"/>
    <w:tmpl w:val="7C0E9838"/>
    <w:lvl w:ilvl="0" w:tplc="2A008F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0958205B"/>
    <w:multiLevelType w:val="hybridMultilevel"/>
    <w:tmpl w:val="D6B67F9A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667221"/>
    <w:multiLevelType w:val="hybridMultilevel"/>
    <w:tmpl w:val="84B80BEE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F60850B0">
      <w:start w:val="3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12E928C5"/>
    <w:multiLevelType w:val="hybridMultilevel"/>
    <w:tmpl w:val="D7BCD0AC"/>
    <w:lvl w:ilvl="0" w:tplc="D512A1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17ED17E0"/>
    <w:multiLevelType w:val="hybridMultilevel"/>
    <w:tmpl w:val="132A78D2"/>
    <w:lvl w:ilvl="0" w:tplc="F0DA8566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5" w:hanging="440"/>
      </w:pPr>
    </w:lvl>
    <w:lvl w:ilvl="2" w:tplc="0409001B" w:tentative="1">
      <w:start w:val="1"/>
      <w:numFmt w:val="lowerRoman"/>
      <w:lvlText w:val="%3."/>
      <w:lvlJc w:val="right"/>
      <w:pPr>
        <w:ind w:left="1635" w:hanging="440"/>
      </w:pPr>
    </w:lvl>
    <w:lvl w:ilvl="3" w:tplc="0409000F" w:tentative="1">
      <w:start w:val="1"/>
      <w:numFmt w:val="decimal"/>
      <w:lvlText w:val="%4."/>
      <w:lvlJc w:val="left"/>
      <w:pPr>
        <w:ind w:left="2075" w:hanging="440"/>
      </w:pPr>
    </w:lvl>
    <w:lvl w:ilvl="4" w:tplc="04090019" w:tentative="1">
      <w:start w:val="1"/>
      <w:numFmt w:val="lowerLetter"/>
      <w:lvlText w:val="%5)"/>
      <w:lvlJc w:val="left"/>
      <w:pPr>
        <w:ind w:left="2515" w:hanging="440"/>
      </w:pPr>
    </w:lvl>
    <w:lvl w:ilvl="5" w:tplc="0409001B" w:tentative="1">
      <w:start w:val="1"/>
      <w:numFmt w:val="lowerRoman"/>
      <w:lvlText w:val="%6."/>
      <w:lvlJc w:val="right"/>
      <w:pPr>
        <w:ind w:left="2955" w:hanging="440"/>
      </w:pPr>
    </w:lvl>
    <w:lvl w:ilvl="6" w:tplc="0409000F" w:tentative="1">
      <w:start w:val="1"/>
      <w:numFmt w:val="decimal"/>
      <w:lvlText w:val="%7."/>
      <w:lvlJc w:val="left"/>
      <w:pPr>
        <w:ind w:left="3395" w:hanging="440"/>
      </w:pPr>
    </w:lvl>
    <w:lvl w:ilvl="7" w:tplc="04090019" w:tentative="1">
      <w:start w:val="1"/>
      <w:numFmt w:val="lowerLetter"/>
      <w:lvlText w:val="%8)"/>
      <w:lvlJc w:val="left"/>
      <w:pPr>
        <w:ind w:left="3835" w:hanging="440"/>
      </w:pPr>
    </w:lvl>
    <w:lvl w:ilvl="8" w:tplc="0409001B" w:tentative="1">
      <w:start w:val="1"/>
      <w:numFmt w:val="lowerRoman"/>
      <w:lvlText w:val="%9."/>
      <w:lvlJc w:val="right"/>
      <w:pPr>
        <w:ind w:left="4275" w:hanging="440"/>
      </w:pPr>
    </w:lvl>
  </w:abstractNum>
  <w:abstractNum w:abstractNumId="11" w15:restartNumberingAfterBreak="0">
    <w:nsid w:val="203B282B"/>
    <w:multiLevelType w:val="hybridMultilevel"/>
    <w:tmpl w:val="76F4D412"/>
    <w:lvl w:ilvl="0" w:tplc="D512A1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33C1427"/>
    <w:multiLevelType w:val="hybridMultilevel"/>
    <w:tmpl w:val="90F22502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45D7151"/>
    <w:multiLevelType w:val="hybridMultilevel"/>
    <w:tmpl w:val="E610937A"/>
    <w:lvl w:ilvl="0" w:tplc="D512A1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050563E"/>
    <w:multiLevelType w:val="hybridMultilevel"/>
    <w:tmpl w:val="BFB2AB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D2F15D6"/>
    <w:multiLevelType w:val="hybridMultilevel"/>
    <w:tmpl w:val="E4E22DB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F46569E">
      <w:start w:val="2"/>
      <w:numFmt w:val="decimal"/>
      <w:lvlText w:val="（%3）"/>
      <w:lvlJc w:val="left"/>
      <w:pPr>
        <w:ind w:left="16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ED31831"/>
    <w:multiLevelType w:val="hybridMultilevel"/>
    <w:tmpl w:val="9BB039E0"/>
    <w:lvl w:ilvl="0" w:tplc="D512A1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DF73725"/>
    <w:multiLevelType w:val="hybridMultilevel"/>
    <w:tmpl w:val="8542B258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77042056">
    <w:abstractNumId w:val="4"/>
  </w:num>
  <w:num w:numId="2" w16cid:durableId="2110348781">
    <w:abstractNumId w:val="3"/>
  </w:num>
  <w:num w:numId="3" w16cid:durableId="2047171280">
    <w:abstractNumId w:val="1"/>
  </w:num>
  <w:num w:numId="4" w16cid:durableId="1952474483">
    <w:abstractNumId w:val="0"/>
  </w:num>
  <w:num w:numId="5" w16cid:durableId="2105687250">
    <w:abstractNumId w:val="5"/>
  </w:num>
  <w:num w:numId="6" w16cid:durableId="231549599">
    <w:abstractNumId w:val="2"/>
  </w:num>
  <w:num w:numId="7" w16cid:durableId="1284072421">
    <w:abstractNumId w:val="8"/>
  </w:num>
  <w:num w:numId="8" w16cid:durableId="763765194">
    <w:abstractNumId w:val="10"/>
  </w:num>
  <w:num w:numId="9" w16cid:durableId="1466583026">
    <w:abstractNumId w:val="15"/>
  </w:num>
  <w:num w:numId="10" w16cid:durableId="67073385">
    <w:abstractNumId w:val="6"/>
  </w:num>
  <w:num w:numId="11" w16cid:durableId="171409129">
    <w:abstractNumId w:val="7"/>
  </w:num>
  <w:num w:numId="12" w16cid:durableId="690305160">
    <w:abstractNumId w:val="9"/>
  </w:num>
  <w:num w:numId="13" w16cid:durableId="255215838">
    <w:abstractNumId w:val="11"/>
  </w:num>
  <w:num w:numId="14" w16cid:durableId="1563829826">
    <w:abstractNumId w:val="13"/>
  </w:num>
  <w:num w:numId="15" w16cid:durableId="1347485991">
    <w:abstractNumId w:val="14"/>
  </w:num>
  <w:num w:numId="16" w16cid:durableId="34552410">
    <w:abstractNumId w:val="12"/>
  </w:num>
  <w:num w:numId="17" w16cid:durableId="12731121">
    <w:abstractNumId w:val="16"/>
  </w:num>
  <w:num w:numId="18" w16cid:durableId="4834726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EyYjhhZGQyNGJlMzhmOThmM2M4MzM3MzBhOGU0NTMifQ=="/>
  </w:docVars>
  <w:rsids>
    <w:rsidRoot w:val="20541675"/>
    <w:rsid w:val="00010327"/>
    <w:rsid w:val="00197FE2"/>
    <w:rsid w:val="0088752E"/>
    <w:rsid w:val="00E67FB0"/>
    <w:rsid w:val="00F35C1D"/>
    <w:rsid w:val="2054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A55D1"/>
  <w15:docId w15:val="{AAE9BED3-DC47-4C09-B135-1DCD99F1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0103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 u</cp:lastModifiedBy>
  <cp:revision>2</cp:revision>
  <dcterms:created xsi:type="dcterms:W3CDTF">2023-09-27T15:29:00Z</dcterms:created>
  <dcterms:modified xsi:type="dcterms:W3CDTF">2023-09-27T15:29:00Z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B18C91FF811544558A126A07AFDFA384_11</vt:lpwstr>
  </property>
</Properties>
</file>