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DF78F" w14:textId="77777777" w:rsidR="00E72AF0" w:rsidRDefault="00E72AF0" w:rsidP="00E72AF0">
      <w:pPr>
        <w:pStyle w:val="2"/>
        <w:rPr>
          <w:rFonts w:ascii="宋体" w:eastAsia="宋体" w:hAnsi="宋体"/>
        </w:rPr>
      </w:pPr>
      <w:r>
        <w:rPr>
          <w:rFonts w:ascii="宋体" w:eastAsia="宋体" w:hAnsi="宋体" w:hint="eastAsia"/>
        </w:rPr>
        <w:t>功能要求</w:t>
      </w:r>
    </w:p>
    <w:p w14:paraId="48AF2422" w14:textId="77777777" w:rsidR="00E72AF0" w:rsidRDefault="00E72AF0" w:rsidP="00E72AF0">
      <w:pPr>
        <w:pStyle w:val="a0"/>
        <w:numPr>
          <w:ilvl w:val="0"/>
          <w:numId w:val="1"/>
        </w:numPr>
        <w:spacing w:line="360" w:lineRule="auto"/>
        <w:ind w:left="840"/>
        <w:jc w:val="left"/>
        <w:rPr>
          <w:b/>
          <w:bCs/>
          <w:sz w:val="24"/>
          <w:szCs w:val="24"/>
        </w:rPr>
      </w:pPr>
      <w:r>
        <w:rPr>
          <w:b/>
          <w:bCs/>
          <w:sz w:val="24"/>
          <w:szCs w:val="24"/>
        </w:rPr>
        <w:t>维护服务范围</w:t>
      </w:r>
    </w:p>
    <w:p w14:paraId="0209F782" w14:textId="771D9D68" w:rsidR="00E72AF0" w:rsidRDefault="00E72AF0" w:rsidP="00E72AF0">
      <w:pPr>
        <w:pStyle w:val="a0"/>
        <w:numPr>
          <w:ilvl w:val="0"/>
          <w:numId w:val="2"/>
        </w:numPr>
        <w:spacing w:line="360" w:lineRule="auto"/>
        <w:ind w:left="1260"/>
        <w:jc w:val="left"/>
        <w:rPr>
          <w:sz w:val="24"/>
          <w:szCs w:val="24"/>
        </w:rPr>
      </w:pPr>
      <w:r>
        <w:rPr>
          <w:sz w:val="24"/>
          <w:szCs w:val="24"/>
        </w:rPr>
        <w:t>服务对象为</w:t>
      </w:r>
      <w:r>
        <w:rPr>
          <w:sz w:val="24"/>
        </w:rPr>
        <w:t>中山大学</w:t>
      </w:r>
      <w:r>
        <w:rPr>
          <w:rFonts w:hint="eastAsia"/>
          <w:sz w:val="24"/>
        </w:rPr>
        <w:t>孙逸仙纪念医院</w:t>
      </w:r>
      <w:r>
        <w:rPr>
          <w:sz w:val="24"/>
        </w:rPr>
        <w:t>（</w:t>
      </w:r>
      <w:r>
        <w:rPr>
          <w:rFonts w:hint="eastAsia"/>
          <w:sz w:val="24"/>
        </w:rPr>
        <w:t>南北院区病理科、细胞份子诊断中心、皮肤科病理等</w:t>
      </w:r>
      <w:r>
        <w:rPr>
          <w:sz w:val="24"/>
        </w:rPr>
        <w:t>）</w:t>
      </w:r>
      <w:r>
        <w:rPr>
          <w:sz w:val="24"/>
          <w:szCs w:val="24"/>
        </w:rPr>
        <w:t>已采购的正在使用的病理质控与资料管理系统软件。</w:t>
      </w:r>
    </w:p>
    <w:p w14:paraId="5368F0D2" w14:textId="77777777" w:rsidR="00E72AF0" w:rsidRDefault="00E72AF0" w:rsidP="00E72AF0">
      <w:pPr>
        <w:pStyle w:val="a0"/>
        <w:numPr>
          <w:ilvl w:val="0"/>
          <w:numId w:val="2"/>
        </w:numPr>
        <w:spacing w:line="360" w:lineRule="auto"/>
        <w:ind w:left="1260"/>
        <w:jc w:val="left"/>
        <w:rPr>
          <w:sz w:val="24"/>
          <w:szCs w:val="24"/>
        </w:rPr>
      </w:pPr>
      <w:r>
        <w:rPr>
          <w:sz w:val="24"/>
          <w:szCs w:val="24"/>
        </w:rPr>
        <w:t>需要对科室使用的所有病理</w:t>
      </w:r>
      <w:r>
        <w:rPr>
          <w:rFonts w:hint="eastAsia"/>
          <w:sz w:val="24"/>
          <w:szCs w:val="24"/>
        </w:rPr>
        <w:t>、分子</w:t>
      </w:r>
      <w:r>
        <w:rPr>
          <w:sz w:val="24"/>
          <w:szCs w:val="24"/>
        </w:rPr>
        <w:t>工作站</w:t>
      </w:r>
      <w:proofErr w:type="gramStart"/>
      <w:r>
        <w:rPr>
          <w:sz w:val="24"/>
          <w:szCs w:val="24"/>
        </w:rPr>
        <w:t>点软件</w:t>
      </w:r>
      <w:proofErr w:type="gramEnd"/>
      <w:r>
        <w:rPr>
          <w:sz w:val="24"/>
          <w:szCs w:val="24"/>
        </w:rPr>
        <w:t>系统（包括报告站及相关技术站点等）提供维护服务，仅限于不涉及到软件底层</w:t>
      </w:r>
      <w:proofErr w:type="gramStart"/>
      <w:r>
        <w:rPr>
          <w:sz w:val="24"/>
          <w:szCs w:val="24"/>
        </w:rPr>
        <w:t>库结构</w:t>
      </w:r>
      <w:proofErr w:type="gramEnd"/>
      <w:r>
        <w:rPr>
          <w:sz w:val="24"/>
          <w:szCs w:val="24"/>
        </w:rPr>
        <w:t>的需求修改。</w:t>
      </w:r>
    </w:p>
    <w:p w14:paraId="7BEB83C7" w14:textId="77777777" w:rsidR="00E72AF0" w:rsidRDefault="00E72AF0" w:rsidP="00E72AF0">
      <w:pPr>
        <w:pStyle w:val="a0"/>
        <w:numPr>
          <w:ilvl w:val="0"/>
          <w:numId w:val="1"/>
        </w:numPr>
        <w:spacing w:line="360" w:lineRule="auto"/>
        <w:ind w:left="840"/>
        <w:jc w:val="left"/>
        <w:rPr>
          <w:b/>
          <w:bCs/>
          <w:sz w:val="24"/>
          <w:szCs w:val="24"/>
        </w:rPr>
      </w:pPr>
      <w:r>
        <w:rPr>
          <w:b/>
          <w:bCs/>
          <w:sz w:val="24"/>
          <w:szCs w:val="24"/>
        </w:rPr>
        <w:t>软件升级与调整</w:t>
      </w:r>
    </w:p>
    <w:p w14:paraId="152B51D2" w14:textId="77777777" w:rsidR="00E72AF0" w:rsidRDefault="00E72AF0" w:rsidP="00E72AF0">
      <w:pPr>
        <w:pStyle w:val="a0"/>
        <w:numPr>
          <w:ilvl w:val="0"/>
          <w:numId w:val="3"/>
        </w:numPr>
        <w:spacing w:line="360" w:lineRule="auto"/>
        <w:ind w:left="1260"/>
        <w:jc w:val="left"/>
        <w:rPr>
          <w:sz w:val="24"/>
          <w:szCs w:val="24"/>
        </w:rPr>
      </w:pPr>
      <w:r>
        <w:rPr>
          <w:sz w:val="24"/>
          <w:szCs w:val="24"/>
        </w:rPr>
        <w:t>维保期内，对病理质控与资料管理系统的错误进行免费的修改完善。对于一般性的软件问题，应在</w:t>
      </w:r>
      <w:r>
        <w:rPr>
          <w:rFonts w:hint="eastAsia"/>
          <w:sz w:val="24"/>
          <w:szCs w:val="24"/>
        </w:rPr>
        <w:t>1</w:t>
      </w:r>
      <w:r>
        <w:rPr>
          <w:rFonts w:hint="eastAsia"/>
          <w:sz w:val="24"/>
          <w:szCs w:val="24"/>
        </w:rPr>
        <w:t>小时</w:t>
      </w:r>
      <w:r>
        <w:rPr>
          <w:sz w:val="24"/>
          <w:szCs w:val="24"/>
        </w:rPr>
        <w:t>内解决；对于特殊性的软件问题，在取得我方谅解情况下，方可适当延长解决期限；</w:t>
      </w:r>
    </w:p>
    <w:p w14:paraId="39EEA7C0" w14:textId="77777777" w:rsidR="00E72AF0" w:rsidRDefault="00E72AF0" w:rsidP="00E72AF0">
      <w:pPr>
        <w:pStyle w:val="a0"/>
        <w:numPr>
          <w:ilvl w:val="0"/>
          <w:numId w:val="3"/>
        </w:numPr>
        <w:spacing w:line="360" w:lineRule="auto"/>
        <w:ind w:left="1260"/>
        <w:jc w:val="left"/>
        <w:rPr>
          <w:sz w:val="24"/>
          <w:szCs w:val="24"/>
        </w:rPr>
      </w:pPr>
      <w:r>
        <w:rPr>
          <w:sz w:val="24"/>
          <w:szCs w:val="24"/>
        </w:rPr>
        <w:t>维保期内，对病理质控与资料管理系统提供免费的升级和调整服务，对病理科提出的合理要求，需要尽量满足。超出原有病理质控管理系统软件新增功能时，需切合科室需求制定方案，并按行业标准评估工作量，费用不得超过行业同等价格。</w:t>
      </w:r>
    </w:p>
    <w:p w14:paraId="6E31ECE5" w14:textId="77777777" w:rsidR="00E72AF0" w:rsidRDefault="00E72AF0" w:rsidP="00E72AF0">
      <w:pPr>
        <w:pStyle w:val="a0"/>
        <w:numPr>
          <w:ilvl w:val="0"/>
          <w:numId w:val="1"/>
        </w:numPr>
        <w:spacing w:line="360" w:lineRule="auto"/>
        <w:ind w:left="840"/>
        <w:jc w:val="left"/>
        <w:rPr>
          <w:b/>
          <w:bCs/>
          <w:sz w:val="24"/>
          <w:szCs w:val="24"/>
        </w:rPr>
      </w:pPr>
      <w:r>
        <w:rPr>
          <w:b/>
          <w:bCs/>
          <w:sz w:val="24"/>
          <w:szCs w:val="24"/>
        </w:rPr>
        <w:t>安全管理</w:t>
      </w:r>
    </w:p>
    <w:p w14:paraId="0C59FFFC" w14:textId="77777777" w:rsidR="00E72AF0" w:rsidRDefault="00E72AF0" w:rsidP="00E72AF0">
      <w:pPr>
        <w:pStyle w:val="a0"/>
        <w:numPr>
          <w:ilvl w:val="0"/>
          <w:numId w:val="4"/>
        </w:numPr>
        <w:spacing w:line="360" w:lineRule="auto"/>
        <w:jc w:val="left"/>
        <w:rPr>
          <w:sz w:val="24"/>
          <w:szCs w:val="24"/>
        </w:rPr>
      </w:pPr>
      <w:r>
        <w:rPr>
          <w:sz w:val="24"/>
          <w:szCs w:val="24"/>
        </w:rPr>
        <w:t>应配合医院的安全管理措施，建立并维护病理系统的安全机制；</w:t>
      </w:r>
    </w:p>
    <w:p w14:paraId="73BE2482" w14:textId="77777777" w:rsidR="00E72AF0" w:rsidRDefault="00E72AF0" w:rsidP="00E72AF0">
      <w:pPr>
        <w:pStyle w:val="a0"/>
        <w:numPr>
          <w:ilvl w:val="0"/>
          <w:numId w:val="4"/>
        </w:numPr>
        <w:spacing w:line="360" w:lineRule="auto"/>
        <w:jc w:val="left"/>
        <w:rPr>
          <w:sz w:val="24"/>
          <w:szCs w:val="24"/>
        </w:rPr>
      </w:pPr>
      <w:r>
        <w:rPr>
          <w:sz w:val="24"/>
          <w:szCs w:val="24"/>
        </w:rPr>
        <w:t>需提供所有病理系统的安装程序和安装说明，提供系统数据备份和恢复说明；</w:t>
      </w:r>
    </w:p>
    <w:p w14:paraId="608B97BF" w14:textId="77777777" w:rsidR="00E72AF0" w:rsidRDefault="00E72AF0" w:rsidP="00E72AF0">
      <w:pPr>
        <w:pStyle w:val="a0"/>
        <w:numPr>
          <w:ilvl w:val="0"/>
          <w:numId w:val="4"/>
        </w:numPr>
        <w:spacing w:line="360" w:lineRule="auto"/>
        <w:jc w:val="left"/>
        <w:rPr>
          <w:sz w:val="24"/>
          <w:szCs w:val="24"/>
        </w:rPr>
      </w:pPr>
      <w:r>
        <w:rPr>
          <w:sz w:val="24"/>
          <w:szCs w:val="24"/>
        </w:rPr>
        <w:lastRenderedPageBreak/>
        <w:t>需根据我院病理科的要求进行权限设置，并根据要求调整相关人员密码权限；</w:t>
      </w:r>
    </w:p>
    <w:p w14:paraId="6649526D" w14:textId="77777777" w:rsidR="00E72AF0" w:rsidRDefault="00E72AF0" w:rsidP="00E72AF0">
      <w:pPr>
        <w:pStyle w:val="a0"/>
        <w:numPr>
          <w:ilvl w:val="0"/>
          <w:numId w:val="4"/>
        </w:numPr>
        <w:spacing w:line="360" w:lineRule="auto"/>
        <w:jc w:val="left"/>
        <w:rPr>
          <w:sz w:val="24"/>
          <w:szCs w:val="24"/>
        </w:rPr>
      </w:pPr>
      <w:r>
        <w:rPr>
          <w:sz w:val="24"/>
          <w:szCs w:val="24"/>
        </w:rPr>
        <w:t>一般性故障解决时间为半个工作日，如遇特殊故障，应尽快予以解决。</w:t>
      </w:r>
    </w:p>
    <w:p w14:paraId="25EC09D9" w14:textId="77777777" w:rsidR="00E72AF0" w:rsidRDefault="00E72AF0" w:rsidP="00E72AF0">
      <w:pPr>
        <w:pStyle w:val="a0"/>
        <w:numPr>
          <w:ilvl w:val="0"/>
          <w:numId w:val="1"/>
        </w:numPr>
        <w:spacing w:line="360" w:lineRule="auto"/>
        <w:ind w:left="840"/>
        <w:jc w:val="left"/>
        <w:rPr>
          <w:b/>
          <w:bCs/>
          <w:sz w:val="24"/>
          <w:szCs w:val="24"/>
        </w:rPr>
      </w:pPr>
      <w:r>
        <w:rPr>
          <w:b/>
          <w:bCs/>
          <w:sz w:val="24"/>
          <w:szCs w:val="24"/>
        </w:rPr>
        <w:t>技术培训</w:t>
      </w:r>
    </w:p>
    <w:p w14:paraId="6B429309" w14:textId="77777777" w:rsidR="00E72AF0" w:rsidRDefault="00E72AF0" w:rsidP="00E72AF0">
      <w:pPr>
        <w:pStyle w:val="a0"/>
        <w:numPr>
          <w:ilvl w:val="0"/>
          <w:numId w:val="5"/>
        </w:numPr>
        <w:spacing w:line="360" w:lineRule="auto"/>
        <w:jc w:val="left"/>
        <w:rPr>
          <w:sz w:val="24"/>
          <w:szCs w:val="24"/>
        </w:rPr>
      </w:pPr>
      <w:r>
        <w:rPr>
          <w:sz w:val="24"/>
          <w:szCs w:val="24"/>
        </w:rPr>
        <w:t>需要免费提供技术培训服务，培训对象为院方病理科日常操作人员和信息科的日常技术人员。</w:t>
      </w:r>
    </w:p>
    <w:p w14:paraId="740FABDD" w14:textId="77777777" w:rsidR="00E72AF0" w:rsidRDefault="00E72AF0" w:rsidP="00E72AF0">
      <w:pPr>
        <w:pStyle w:val="a0"/>
        <w:numPr>
          <w:ilvl w:val="0"/>
          <w:numId w:val="5"/>
        </w:numPr>
        <w:spacing w:line="360" w:lineRule="auto"/>
        <w:jc w:val="left"/>
        <w:rPr>
          <w:sz w:val="24"/>
          <w:szCs w:val="24"/>
        </w:rPr>
      </w:pPr>
      <w:r>
        <w:rPr>
          <w:sz w:val="24"/>
          <w:szCs w:val="24"/>
        </w:rPr>
        <w:t>需要提供病理系统的中文使用手册。</w:t>
      </w:r>
    </w:p>
    <w:p w14:paraId="18413732" w14:textId="77777777" w:rsidR="00E72AF0" w:rsidRDefault="00E72AF0" w:rsidP="00E72AF0">
      <w:pPr>
        <w:pStyle w:val="a0"/>
        <w:numPr>
          <w:ilvl w:val="0"/>
          <w:numId w:val="1"/>
        </w:numPr>
        <w:spacing w:line="360" w:lineRule="auto"/>
        <w:ind w:left="840"/>
        <w:jc w:val="left"/>
        <w:rPr>
          <w:b/>
          <w:bCs/>
          <w:sz w:val="24"/>
          <w:szCs w:val="24"/>
        </w:rPr>
      </w:pPr>
      <w:r>
        <w:rPr>
          <w:b/>
          <w:bCs/>
          <w:sz w:val="24"/>
          <w:szCs w:val="24"/>
        </w:rPr>
        <w:t>定期巡访</w:t>
      </w:r>
    </w:p>
    <w:p w14:paraId="18EF4106" w14:textId="77777777" w:rsidR="00E72AF0" w:rsidRDefault="00E72AF0" w:rsidP="00E72AF0">
      <w:pPr>
        <w:pStyle w:val="a0"/>
        <w:numPr>
          <w:ilvl w:val="0"/>
          <w:numId w:val="6"/>
        </w:numPr>
        <w:spacing w:line="360" w:lineRule="auto"/>
        <w:jc w:val="left"/>
        <w:rPr>
          <w:sz w:val="24"/>
          <w:szCs w:val="24"/>
        </w:rPr>
      </w:pPr>
      <w:r>
        <w:rPr>
          <w:sz w:val="24"/>
          <w:szCs w:val="24"/>
        </w:rPr>
        <w:t>为了更好的服务于用户，成交供应商需委派专业维修工程师平均每季度到医院现场做巡检一次，承担用户系统监控、完善工作，并能处理病理科反映的问题，解决用户病理质控管理系统遇到的各种软件方面的问题，最大限度保证系统正常高效运行。</w:t>
      </w:r>
    </w:p>
    <w:p w14:paraId="2D9E3E13" w14:textId="77777777" w:rsidR="00E72AF0" w:rsidRDefault="00E72AF0" w:rsidP="00E72AF0">
      <w:pPr>
        <w:pStyle w:val="a0"/>
        <w:numPr>
          <w:ilvl w:val="0"/>
          <w:numId w:val="6"/>
        </w:numPr>
        <w:spacing w:line="360" w:lineRule="auto"/>
        <w:jc w:val="left"/>
        <w:rPr>
          <w:sz w:val="24"/>
          <w:szCs w:val="24"/>
        </w:rPr>
      </w:pPr>
      <w:r>
        <w:rPr>
          <w:sz w:val="24"/>
          <w:szCs w:val="24"/>
        </w:rPr>
        <w:t>成交供应商进行定期现场巡检时，对采购人应用软件的软硬件环境进行检查，发现系统稳定运行的隐患因素并及时排除。同时向用户出具系统巡检报告，内容包含巡检范围、结果及巡检建议。</w:t>
      </w:r>
    </w:p>
    <w:p w14:paraId="2AC02FE7" w14:textId="77777777" w:rsidR="00E72AF0" w:rsidRDefault="00E72AF0" w:rsidP="00E72AF0">
      <w:pPr>
        <w:pStyle w:val="a0"/>
        <w:numPr>
          <w:ilvl w:val="0"/>
          <w:numId w:val="6"/>
        </w:numPr>
        <w:spacing w:line="360" w:lineRule="auto"/>
        <w:jc w:val="left"/>
        <w:rPr>
          <w:rFonts w:eastAsia="宋体"/>
        </w:rPr>
      </w:pPr>
      <w:r>
        <w:rPr>
          <w:sz w:val="24"/>
          <w:szCs w:val="24"/>
        </w:rPr>
        <w:t>对系统出现的异常现象，需要建立文字性的记录，采取相应的技术措施。</w:t>
      </w:r>
    </w:p>
    <w:p w14:paraId="29FA71F5" w14:textId="77777777" w:rsidR="00E72AF0" w:rsidRDefault="00E72AF0" w:rsidP="00E72AF0">
      <w:pPr>
        <w:numPr>
          <w:ilvl w:val="0"/>
          <w:numId w:val="7"/>
        </w:numPr>
        <w:spacing w:line="360" w:lineRule="auto"/>
        <w:ind w:left="420"/>
        <w:rPr>
          <w:rFonts w:ascii="宋体" w:eastAsia="宋体" w:hAnsi="宋体"/>
          <w:b/>
          <w:bCs/>
          <w:sz w:val="24"/>
        </w:rPr>
      </w:pPr>
      <w:r>
        <w:rPr>
          <w:rFonts w:ascii="宋体" w:eastAsia="宋体" w:hAnsi="宋体" w:hint="eastAsia"/>
          <w:b/>
          <w:bCs/>
          <w:sz w:val="24"/>
        </w:rPr>
        <w:t>系统实施要求</w:t>
      </w:r>
    </w:p>
    <w:p w14:paraId="07F290F6" w14:textId="77777777" w:rsidR="00E72AF0" w:rsidRDefault="00E72AF0" w:rsidP="00E72AF0">
      <w:pPr>
        <w:pStyle w:val="aa"/>
        <w:widowControl/>
        <w:spacing w:line="360" w:lineRule="auto"/>
        <w:ind w:left="840" w:firstLineChars="0" w:firstLine="0"/>
        <w:rPr>
          <w:rStyle w:val="a9"/>
          <w:rFonts w:ascii="宋体" w:hAnsi="宋体" w:cs="宋体"/>
          <w:b w:val="0"/>
          <w:color w:val="000000"/>
          <w:kern w:val="0"/>
          <w:sz w:val="24"/>
          <w:szCs w:val="24"/>
          <w:shd w:val="clear" w:color="auto" w:fill="FFFFFF"/>
          <w:lang w:bidi="ar"/>
        </w:rPr>
      </w:pPr>
      <w:r>
        <w:rPr>
          <w:rStyle w:val="a9"/>
          <w:rFonts w:ascii="宋体" w:hAnsi="宋体" w:cs="宋体" w:hint="eastAsia"/>
          <w:color w:val="000000"/>
          <w:kern w:val="0"/>
          <w:sz w:val="24"/>
          <w:szCs w:val="24"/>
          <w:shd w:val="clear" w:color="auto" w:fill="FFFFFF"/>
          <w:lang w:bidi="ar"/>
        </w:rPr>
        <w:t>1.1</w:t>
      </w:r>
      <w:r>
        <w:rPr>
          <w:rStyle w:val="a9"/>
          <w:rFonts w:ascii="宋体" w:eastAsia="宋体" w:hAnsi="宋体" w:cs="宋体" w:hint="eastAsia"/>
          <w:color w:val="000000"/>
          <w:kern w:val="0"/>
          <w:sz w:val="24"/>
          <w:szCs w:val="24"/>
          <w:shd w:val="clear" w:color="auto" w:fill="FFFFFF"/>
          <w:lang w:bidi="ar"/>
        </w:rPr>
        <w:t>★</w:t>
      </w:r>
      <w:r>
        <w:rPr>
          <w:rStyle w:val="a9"/>
          <w:rFonts w:ascii="宋体" w:hAnsi="宋体" w:cs="宋体" w:hint="eastAsia"/>
          <w:color w:val="000000"/>
          <w:kern w:val="0"/>
          <w:sz w:val="24"/>
          <w:szCs w:val="24"/>
          <w:shd w:val="clear" w:color="auto" w:fill="FFFFFF"/>
          <w:lang w:bidi="ar"/>
        </w:rPr>
        <w:t>项目实施和维保期间，必须按照采购人的要求，免费提供已建设的病理信息系统的数据、接口和系统集成，包括但不限于：按照采购人集</w:t>
      </w:r>
      <w:r>
        <w:rPr>
          <w:rStyle w:val="a9"/>
          <w:rFonts w:ascii="宋体" w:hAnsi="宋体" w:cs="宋体" w:hint="eastAsia"/>
          <w:color w:val="000000"/>
          <w:kern w:val="0"/>
          <w:sz w:val="24"/>
          <w:szCs w:val="24"/>
          <w:shd w:val="clear" w:color="auto" w:fill="FFFFFF"/>
          <w:lang w:bidi="ar"/>
        </w:rPr>
        <w:lastRenderedPageBreak/>
        <w:t>成平台的标准接口规范开发接口和接入集成平台；按照采购人大数据平台要求的数据接入规范接入大数据平台；按照单点登陆、一体化临床工作站、</w:t>
      </w:r>
      <w:r>
        <w:rPr>
          <w:rStyle w:val="a9"/>
          <w:rFonts w:ascii="宋体" w:hAnsi="宋体" w:cs="宋体" w:hint="eastAsia"/>
          <w:color w:val="000000"/>
          <w:kern w:val="0"/>
          <w:sz w:val="24"/>
          <w:szCs w:val="24"/>
          <w:shd w:val="clear" w:color="auto" w:fill="FFFFFF"/>
          <w:lang w:bidi="ar"/>
        </w:rPr>
        <w:t>HIS</w:t>
      </w:r>
      <w:r>
        <w:rPr>
          <w:rStyle w:val="a9"/>
          <w:rFonts w:ascii="宋体" w:hAnsi="宋体" w:cs="宋体" w:hint="eastAsia"/>
          <w:color w:val="000000"/>
          <w:kern w:val="0"/>
          <w:sz w:val="24"/>
          <w:szCs w:val="24"/>
          <w:shd w:val="clear" w:color="auto" w:fill="FFFFFF"/>
          <w:lang w:bidi="ar"/>
        </w:rPr>
        <w:t>等系统要求提供界面集成等）</w:t>
      </w:r>
    </w:p>
    <w:p w14:paraId="7FAFCF62" w14:textId="77777777" w:rsidR="00E72AF0" w:rsidRDefault="00E72AF0" w:rsidP="00E72AF0">
      <w:pPr>
        <w:pStyle w:val="aa"/>
        <w:widowControl/>
        <w:spacing w:line="360" w:lineRule="auto"/>
        <w:ind w:left="840" w:firstLineChars="0" w:firstLine="0"/>
        <w:rPr>
          <w:rStyle w:val="a9"/>
          <w:rFonts w:ascii="宋体" w:hAnsi="宋体" w:cs="宋体"/>
          <w:b w:val="0"/>
          <w:color w:val="000000"/>
          <w:kern w:val="0"/>
          <w:sz w:val="24"/>
          <w:szCs w:val="24"/>
          <w:shd w:val="clear" w:color="auto" w:fill="FFFFFF"/>
          <w:lang w:bidi="ar"/>
        </w:rPr>
      </w:pPr>
      <w:r>
        <w:rPr>
          <w:rStyle w:val="a9"/>
          <w:rFonts w:ascii="宋体" w:hAnsi="宋体" w:cs="宋体" w:hint="eastAsia"/>
          <w:color w:val="000000"/>
          <w:kern w:val="0"/>
          <w:sz w:val="24"/>
          <w:szCs w:val="24"/>
          <w:shd w:val="clear" w:color="auto" w:fill="FFFFFF"/>
          <w:lang w:bidi="ar"/>
        </w:rPr>
        <w:t>1.2</w:t>
      </w:r>
      <w:r>
        <w:rPr>
          <w:rStyle w:val="a9"/>
          <w:rFonts w:ascii="宋体" w:eastAsia="宋体" w:hAnsi="宋体" w:cs="宋体" w:hint="eastAsia"/>
          <w:color w:val="000000"/>
          <w:kern w:val="0"/>
          <w:sz w:val="24"/>
          <w:szCs w:val="24"/>
          <w:shd w:val="clear" w:color="auto" w:fill="FFFFFF"/>
          <w:lang w:bidi="ar"/>
        </w:rPr>
        <w:t>★</w:t>
      </w:r>
      <w:r>
        <w:rPr>
          <w:rStyle w:val="a9"/>
          <w:rFonts w:ascii="宋体" w:hAnsi="宋体" w:cs="宋体" w:hint="eastAsia"/>
          <w:color w:val="000000"/>
          <w:kern w:val="0"/>
          <w:sz w:val="24"/>
          <w:szCs w:val="24"/>
          <w:shd w:val="clear" w:color="auto" w:fill="FFFFFF"/>
          <w:lang w:bidi="ar"/>
        </w:rPr>
        <w:t>项目实施</w:t>
      </w:r>
      <w:r>
        <w:rPr>
          <w:rStyle w:val="a9"/>
          <w:rFonts w:ascii="宋体" w:hAnsi="宋体" w:cs="宋体" w:hint="eastAsia"/>
          <w:kern w:val="0"/>
          <w:sz w:val="24"/>
          <w:szCs w:val="24"/>
          <w:shd w:val="clear" w:color="auto" w:fill="FFFFFF"/>
          <w:lang w:bidi="ar"/>
        </w:rPr>
        <w:t>和维保</w:t>
      </w:r>
      <w:r>
        <w:rPr>
          <w:rStyle w:val="a9"/>
          <w:rFonts w:ascii="宋体" w:hAnsi="宋体" w:cs="宋体" w:hint="eastAsia"/>
          <w:color w:val="000000"/>
          <w:kern w:val="0"/>
          <w:sz w:val="24"/>
          <w:szCs w:val="24"/>
          <w:shd w:val="clear" w:color="auto" w:fill="FFFFFF"/>
          <w:lang w:bidi="ar"/>
        </w:rPr>
        <w:t>期间，为保证项目需求相关功能的实现，必须按采购人要求免费对接其它系统（已建或已计划在建的）的数据、接口和系统功能集成（院方协调和提供对接方式，包括但不限于按照集成平台规范对接其它系统接口、按照院方要求通过浏览器方式集成其他项目功能模块实现功能集成等）</w:t>
      </w:r>
    </w:p>
    <w:p w14:paraId="16B3CE47" w14:textId="77777777" w:rsidR="00E72AF0" w:rsidRDefault="00E72AF0" w:rsidP="00E72AF0">
      <w:pPr>
        <w:pStyle w:val="aa"/>
        <w:widowControl/>
        <w:spacing w:line="360" w:lineRule="auto"/>
        <w:ind w:left="840" w:firstLineChars="0" w:firstLine="0"/>
        <w:rPr>
          <w:rStyle w:val="a9"/>
          <w:rFonts w:ascii="宋体" w:hAnsi="宋体" w:cs="宋体"/>
          <w:b w:val="0"/>
          <w:color w:val="000000"/>
          <w:kern w:val="0"/>
          <w:sz w:val="24"/>
          <w:szCs w:val="24"/>
          <w:shd w:val="clear" w:color="auto" w:fill="FFFFFF"/>
          <w:lang w:bidi="ar"/>
        </w:rPr>
      </w:pPr>
      <w:r>
        <w:rPr>
          <w:rStyle w:val="a9"/>
          <w:rFonts w:ascii="宋体" w:hAnsi="宋体" w:cs="宋体" w:hint="eastAsia"/>
          <w:color w:val="000000"/>
          <w:kern w:val="0"/>
          <w:sz w:val="24"/>
          <w:szCs w:val="24"/>
          <w:shd w:val="clear" w:color="auto" w:fill="FFFFFF"/>
          <w:lang w:bidi="ar"/>
        </w:rPr>
        <w:t>1.3</w:t>
      </w:r>
      <w:r>
        <w:rPr>
          <w:rStyle w:val="a9"/>
          <w:rFonts w:ascii="宋体" w:eastAsia="宋体" w:hAnsi="宋体" w:cs="宋体" w:hint="eastAsia"/>
          <w:color w:val="000000"/>
          <w:kern w:val="0"/>
          <w:sz w:val="24"/>
          <w:szCs w:val="24"/>
          <w:shd w:val="clear" w:color="auto" w:fill="FFFFFF"/>
          <w:lang w:bidi="ar"/>
        </w:rPr>
        <w:t>★</w:t>
      </w:r>
      <w:r>
        <w:rPr>
          <w:rStyle w:val="a9"/>
          <w:rFonts w:ascii="宋体" w:hAnsi="宋体" w:cs="宋体" w:hint="eastAsia"/>
          <w:color w:val="000000"/>
          <w:kern w:val="0"/>
          <w:sz w:val="24"/>
          <w:szCs w:val="24"/>
          <w:shd w:val="clear" w:color="auto" w:fill="FFFFFF"/>
          <w:lang w:bidi="ar"/>
        </w:rPr>
        <w:t>PC</w:t>
      </w:r>
      <w:r>
        <w:rPr>
          <w:rStyle w:val="a9"/>
          <w:rFonts w:ascii="宋体" w:hAnsi="宋体" w:cs="宋体" w:hint="eastAsia"/>
          <w:color w:val="000000"/>
          <w:kern w:val="0"/>
          <w:sz w:val="24"/>
          <w:szCs w:val="24"/>
          <w:shd w:val="clear" w:color="auto" w:fill="FFFFFF"/>
          <w:lang w:bidi="ar"/>
        </w:rPr>
        <w:t>端：支持主流浏览器正常使用（包括不限于</w:t>
      </w:r>
      <w:r>
        <w:rPr>
          <w:rStyle w:val="a9"/>
          <w:rFonts w:ascii="宋体" w:hAnsi="宋体" w:cs="宋体" w:hint="eastAsia"/>
          <w:color w:val="000000"/>
          <w:kern w:val="0"/>
          <w:sz w:val="24"/>
          <w:szCs w:val="24"/>
          <w:shd w:val="clear" w:color="auto" w:fill="FFFFFF"/>
          <w:lang w:bidi="ar"/>
        </w:rPr>
        <w:t>chrome</w:t>
      </w:r>
      <w:r>
        <w:rPr>
          <w:rStyle w:val="a9"/>
          <w:rFonts w:ascii="宋体" w:hAnsi="宋体" w:cs="宋体" w:hint="eastAsia"/>
          <w:color w:val="000000"/>
          <w:kern w:val="0"/>
          <w:sz w:val="24"/>
          <w:szCs w:val="24"/>
          <w:shd w:val="clear" w:color="auto" w:fill="FFFFFF"/>
          <w:lang w:bidi="ar"/>
        </w:rPr>
        <w:t>，</w:t>
      </w:r>
      <w:r>
        <w:rPr>
          <w:rStyle w:val="a9"/>
          <w:rFonts w:ascii="宋体" w:hAnsi="宋体" w:cs="宋体" w:hint="eastAsia"/>
          <w:color w:val="000000"/>
          <w:kern w:val="0"/>
          <w:sz w:val="24"/>
          <w:szCs w:val="24"/>
          <w:shd w:val="clear" w:color="auto" w:fill="FFFFFF"/>
          <w:lang w:bidi="ar"/>
        </w:rPr>
        <w:t>IE10</w:t>
      </w:r>
      <w:r>
        <w:rPr>
          <w:rStyle w:val="a9"/>
          <w:rFonts w:ascii="宋体" w:hAnsi="宋体" w:cs="宋体" w:hint="eastAsia"/>
          <w:color w:val="000000"/>
          <w:kern w:val="0"/>
          <w:sz w:val="24"/>
          <w:szCs w:val="24"/>
          <w:shd w:val="clear" w:color="auto" w:fill="FFFFFF"/>
          <w:lang w:bidi="ar"/>
        </w:rPr>
        <w:t>以上，</w:t>
      </w:r>
      <w:r>
        <w:rPr>
          <w:rStyle w:val="a9"/>
          <w:rFonts w:ascii="宋体" w:hAnsi="宋体" w:cs="宋体" w:hint="eastAsia"/>
          <w:color w:val="000000"/>
          <w:kern w:val="0"/>
          <w:sz w:val="24"/>
          <w:szCs w:val="24"/>
          <w:shd w:val="clear" w:color="auto" w:fill="FFFFFF"/>
          <w:lang w:bidi="ar"/>
        </w:rPr>
        <w:t>360</w:t>
      </w:r>
      <w:r>
        <w:rPr>
          <w:rStyle w:val="a9"/>
          <w:rFonts w:ascii="宋体" w:hAnsi="宋体" w:cs="宋体" w:hint="eastAsia"/>
          <w:color w:val="000000"/>
          <w:kern w:val="0"/>
          <w:sz w:val="24"/>
          <w:szCs w:val="24"/>
          <w:shd w:val="clear" w:color="auto" w:fill="FFFFFF"/>
          <w:lang w:bidi="ar"/>
        </w:rPr>
        <w:t>安全浏览器，火狐等），支技</w:t>
      </w:r>
      <w:r>
        <w:rPr>
          <w:rStyle w:val="a9"/>
          <w:rFonts w:ascii="宋体" w:hAnsi="宋体" w:cs="宋体" w:hint="eastAsia"/>
          <w:color w:val="000000"/>
          <w:kern w:val="0"/>
          <w:sz w:val="24"/>
          <w:szCs w:val="24"/>
          <w:shd w:val="clear" w:color="auto" w:fill="FFFFFF"/>
          <w:lang w:bidi="ar"/>
        </w:rPr>
        <w:t>MacOS</w:t>
      </w:r>
      <w:r>
        <w:rPr>
          <w:rStyle w:val="a9"/>
          <w:rFonts w:ascii="宋体" w:hAnsi="宋体" w:cs="宋体" w:hint="eastAsia"/>
          <w:color w:val="000000"/>
          <w:kern w:val="0"/>
          <w:sz w:val="24"/>
          <w:szCs w:val="24"/>
          <w:shd w:val="clear" w:color="auto" w:fill="FFFFFF"/>
          <w:lang w:bidi="ar"/>
        </w:rPr>
        <w:t>的浏览器。</w:t>
      </w:r>
    </w:p>
    <w:p w14:paraId="0AFD2E06" w14:textId="77777777" w:rsidR="00E72AF0" w:rsidRDefault="00E72AF0" w:rsidP="00E72AF0">
      <w:pPr>
        <w:pStyle w:val="aa"/>
        <w:widowControl/>
        <w:spacing w:line="360" w:lineRule="auto"/>
        <w:ind w:left="840" w:firstLineChars="0" w:firstLine="0"/>
        <w:rPr>
          <w:rStyle w:val="a9"/>
          <w:rFonts w:ascii="宋体" w:hAnsi="宋体"/>
          <w:b w:val="0"/>
          <w:color w:val="000000"/>
          <w:sz w:val="24"/>
          <w:szCs w:val="24"/>
        </w:rPr>
      </w:pPr>
      <w:r>
        <w:rPr>
          <w:rStyle w:val="a9"/>
          <w:rFonts w:ascii="宋体" w:hAnsi="宋体" w:cs="宋体" w:hint="eastAsia"/>
          <w:color w:val="000000"/>
          <w:kern w:val="0"/>
          <w:sz w:val="24"/>
          <w:szCs w:val="24"/>
          <w:shd w:val="clear" w:color="auto" w:fill="FFFFFF"/>
          <w:lang w:bidi="ar"/>
        </w:rPr>
        <w:t>1.4</w:t>
      </w:r>
      <w:r>
        <w:rPr>
          <w:rStyle w:val="a9"/>
          <w:rFonts w:ascii="宋体" w:eastAsia="宋体" w:hAnsi="宋体" w:cs="宋体" w:hint="eastAsia"/>
          <w:color w:val="000000"/>
          <w:kern w:val="0"/>
          <w:sz w:val="24"/>
          <w:szCs w:val="24"/>
          <w:shd w:val="clear" w:color="auto" w:fill="FFFFFF"/>
          <w:lang w:bidi="ar"/>
        </w:rPr>
        <w:t>★</w:t>
      </w:r>
      <w:r>
        <w:rPr>
          <w:rStyle w:val="a9"/>
          <w:rFonts w:ascii="宋体" w:hAnsi="宋体" w:cs="宋体" w:hint="eastAsia"/>
          <w:color w:val="000000"/>
          <w:kern w:val="0"/>
          <w:sz w:val="24"/>
          <w:szCs w:val="24"/>
          <w:shd w:val="clear" w:color="auto" w:fill="FFFFFF"/>
          <w:lang w:bidi="ar"/>
        </w:rPr>
        <w:t>必须向采购人提供系统</w:t>
      </w:r>
      <w:r>
        <w:rPr>
          <w:rFonts w:ascii="宋体" w:hAnsi="宋体" w:hint="eastAsia"/>
          <w:b/>
          <w:bCs/>
          <w:sz w:val="24"/>
          <w:szCs w:val="24"/>
        </w:rPr>
        <w:t>□</w:t>
      </w:r>
      <w:r>
        <w:rPr>
          <w:rStyle w:val="a9"/>
          <w:rFonts w:ascii="宋体" w:hAnsi="宋体" w:cs="宋体" w:hint="eastAsia"/>
          <w:color w:val="000000"/>
          <w:kern w:val="0"/>
          <w:sz w:val="24"/>
          <w:szCs w:val="24"/>
          <w:shd w:val="clear" w:color="auto" w:fill="FFFFFF"/>
          <w:lang w:bidi="ar"/>
        </w:rPr>
        <w:t>产品源代码以及接口代码</w:t>
      </w:r>
      <w:r>
        <w:rPr>
          <w:rStyle w:val="a9"/>
          <w:rFonts w:ascii="宋体" w:hAnsi="宋体" w:cs="宋体" w:hint="eastAsia"/>
          <w:color w:val="000000"/>
          <w:kern w:val="0"/>
          <w:sz w:val="24"/>
          <w:szCs w:val="24"/>
          <w:shd w:val="clear" w:color="auto" w:fill="FFFFFF"/>
          <w:lang w:bidi="ar"/>
        </w:rPr>
        <w:t>/</w:t>
      </w:r>
      <w:r>
        <w:rPr>
          <w:rFonts w:ascii="宋体" w:hAnsi="宋体" w:hint="eastAsia"/>
          <w:b/>
          <w:bCs/>
          <w:sz w:val="24"/>
          <w:szCs w:val="24"/>
        </w:rPr>
        <w:sym w:font="Wingdings" w:char="F0FE"/>
      </w:r>
      <w:r>
        <w:rPr>
          <w:rStyle w:val="a9"/>
          <w:rFonts w:ascii="宋体" w:hAnsi="宋体" w:cs="宋体" w:hint="eastAsia"/>
          <w:color w:val="000000"/>
          <w:kern w:val="0"/>
          <w:sz w:val="24"/>
          <w:szCs w:val="24"/>
          <w:shd w:val="clear" w:color="auto" w:fill="FFFFFF"/>
          <w:lang w:bidi="ar"/>
        </w:rPr>
        <w:t>在院定制开发的信息系统接口代码（采购人承诺：仅在无法得到原承建商的售后服务以及开发完善的前提下，对相应系统的维护以及二次开发使用，不对外发布、复制和分发使用）。</w:t>
      </w:r>
    </w:p>
    <w:p w14:paraId="2DDB4072" w14:textId="77777777" w:rsidR="00E72AF0" w:rsidRDefault="00E72AF0" w:rsidP="00E72AF0">
      <w:pPr>
        <w:pStyle w:val="aa"/>
        <w:widowControl/>
        <w:spacing w:line="360" w:lineRule="auto"/>
        <w:ind w:left="840" w:firstLineChars="0" w:firstLine="0"/>
        <w:rPr>
          <w:rStyle w:val="a9"/>
          <w:rFonts w:ascii="宋体" w:hAnsi="宋体" w:cs="宋体"/>
          <w:b w:val="0"/>
          <w:color w:val="000000"/>
          <w:kern w:val="0"/>
          <w:sz w:val="24"/>
          <w:szCs w:val="24"/>
          <w:shd w:val="clear" w:color="auto" w:fill="FFFFFF"/>
          <w:lang w:bidi="ar"/>
        </w:rPr>
      </w:pPr>
      <w:r>
        <w:rPr>
          <w:rStyle w:val="a9"/>
          <w:rFonts w:ascii="宋体" w:hAnsi="宋体" w:cs="宋体" w:hint="eastAsia"/>
          <w:color w:val="000000"/>
          <w:kern w:val="0"/>
          <w:sz w:val="24"/>
          <w:szCs w:val="24"/>
          <w:shd w:val="clear" w:color="auto" w:fill="FFFFFF"/>
          <w:lang w:bidi="ar"/>
        </w:rPr>
        <w:t>1.5</w:t>
      </w:r>
      <w:r>
        <w:rPr>
          <w:rStyle w:val="a9"/>
          <w:rFonts w:ascii="宋体" w:eastAsia="宋体" w:hAnsi="宋体" w:cs="宋体" w:hint="eastAsia"/>
          <w:color w:val="000000"/>
          <w:kern w:val="0"/>
          <w:sz w:val="24"/>
          <w:szCs w:val="24"/>
          <w:shd w:val="clear" w:color="auto" w:fill="FFFFFF"/>
          <w:lang w:bidi="ar"/>
        </w:rPr>
        <w:t>★</w:t>
      </w:r>
      <w:r>
        <w:rPr>
          <w:rStyle w:val="a9"/>
          <w:rFonts w:ascii="宋体" w:hAnsi="宋体" w:cs="宋体" w:hint="eastAsia"/>
          <w:color w:val="000000"/>
          <w:kern w:val="0"/>
          <w:sz w:val="24"/>
          <w:szCs w:val="24"/>
          <w:shd w:val="clear" w:color="auto" w:fill="FFFFFF"/>
          <w:lang w:bidi="ar"/>
        </w:rPr>
        <w:t>在合作开发过程中所形成的知识产权，（如需选择其他项，请在报价单中备注）</w:t>
      </w:r>
    </w:p>
    <w:p w14:paraId="4F442BF5" w14:textId="77777777" w:rsidR="00E72AF0" w:rsidRDefault="00E72AF0" w:rsidP="00E72AF0">
      <w:pPr>
        <w:pStyle w:val="aa"/>
        <w:widowControl/>
        <w:spacing w:line="360" w:lineRule="auto"/>
        <w:ind w:left="780" w:firstLineChars="0" w:firstLine="416"/>
        <w:rPr>
          <w:rStyle w:val="a9"/>
          <w:rFonts w:ascii="宋体" w:hAnsi="宋体" w:cs="宋体"/>
          <w:b w:val="0"/>
          <w:color w:val="000000"/>
          <w:kern w:val="0"/>
          <w:sz w:val="24"/>
          <w:szCs w:val="24"/>
          <w:shd w:val="clear" w:color="auto" w:fill="FFFFFF"/>
          <w:lang w:bidi="ar"/>
        </w:rPr>
      </w:pPr>
      <w:r>
        <w:rPr>
          <w:rFonts w:ascii="宋体" w:hAnsi="宋体" w:hint="eastAsia"/>
          <w:b/>
          <w:bCs/>
          <w:sz w:val="24"/>
          <w:szCs w:val="24"/>
        </w:rPr>
        <w:sym w:font="Wingdings" w:char="F0FE"/>
      </w:r>
      <w:r>
        <w:rPr>
          <w:rStyle w:val="a9"/>
          <w:rFonts w:ascii="宋体" w:hAnsi="宋体" w:cs="宋体" w:hint="eastAsia"/>
          <w:color w:val="000000"/>
          <w:kern w:val="0"/>
          <w:sz w:val="24"/>
          <w:szCs w:val="24"/>
          <w:shd w:val="clear" w:color="auto" w:fill="FFFFFF"/>
          <w:lang w:bidi="ar"/>
        </w:rPr>
        <w:t>作品或软件著作权、专利等相关知识产权归采购人所有，同等条件下优先转让给该项目承建商。</w:t>
      </w:r>
    </w:p>
    <w:p w14:paraId="055727FB" w14:textId="77777777" w:rsidR="00E72AF0" w:rsidRDefault="00E72AF0" w:rsidP="00E72AF0">
      <w:pPr>
        <w:pStyle w:val="aa"/>
        <w:widowControl/>
        <w:spacing w:line="360" w:lineRule="auto"/>
        <w:ind w:left="780" w:firstLineChars="0" w:firstLine="416"/>
        <w:rPr>
          <w:rStyle w:val="a9"/>
          <w:rFonts w:ascii="宋体" w:hAnsi="宋体" w:cs="宋体"/>
          <w:b w:val="0"/>
          <w:color w:val="000000"/>
          <w:kern w:val="0"/>
          <w:sz w:val="24"/>
          <w:szCs w:val="24"/>
          <w:shd w:val="clear" w:color="auto" w:fill="FFFFFF"/>
          <w:lang w:bidi="ar"/>
        </w:rPr>
      </w:pPr>
      <w:r>
        <w:rPr>
          <w:rFonts w:ascii="宋体" w:hAnsi="宋体" w:hint="eastAsia"/>
          <w:b/>
          <w:bCs/>
          <w:sz w:val="24"/>
          <w:szCs w:val="24"/>
        </w:rPr>
        <w:t>□</w:t>
      </w:r>
      <w:r>
        <w:rPr>
          <w:rStyle w:val="a9"/>
          <w:rFonts w:ascii="宋体" w:hAnsi="宋体" w:cs="宋体" w:hint="eastAsia"/>
          <w:color w:val="000000"/>
          <w:kern w:val="0"/>
          <w:sz w:val="24"/>
          <w:szCs w:val="24"/>
          <w:shd w:val="clear" w:color="auto" w:fill="FFFFFF"/>
          <w:lang w:bidi="ar"/>
        </w:rPr>
        <w:t>作品或软件著作权、专利等相关知识产权归双方共有。</w:t>
      </w:r>
    </w:p>
    <w:p w14:paraId="7BA570B7" w14:textId="77777777" w:rsidR="00E72AF0" w:rsidRDefault="00E72AF0" w:rsidP="00E72AF0">
      <w:pPr>
        <w:pStyle w:val="aa"/>
        <w:widowControl/>
        <w:spacing w:line="360" w:lineRule="auto"/>
        <w:ind w:left="780" w:firstLineChars="0" w:firstLine="416"/>
        <w:rPr>
          <w:rFonts w:ascii="宋体" w:hAnsi="宋体"/>
          <w:b/>
          <w:bCs/>
          <w:sz w:val="24"/>
          <w:szCs w:val="24"/>
          <w:u w:val="single"/>
        </w:rPr>
      </w:pPr>
      <w:r>
        <w:rPr>
          <w:rFonts w:ascii="宋体" w:hAnsi="宋体" w:hint="eastAsia"/>
          <w:b/>
          <w:bCs/>
          <w:sz w:val="24"/>
          <w:szCs w:val="24"/>
        </w:rPr>
        <w:t>□其他：</w:t>
      </w:r>
      <w:r>
        <w:rPr>
          <w:rFonts w:ascii="宋体" w:hAnsi="宋体" w:hint="eastAsia"/>
          <w:b/>
          <w:bCs/>
          <w:sz w:val="24"/>
          <w:szCs w:val="24"/>
          <w:u w:val="single"/>
        </w:rPr>
        <w:t xml:space="preserve"> </w:t>
      </w:r>
      <w:r>
        <w:rPr>
          <w:rFonts w:ascii="宋体" w:hAnsi="宋体"/>
          <w:b/>
          <w:bCs/>
          <w:sz w:val="24"/>
          <w:szCs w:val="24"/>
          <w:u w:val="single"/>
        </w:rPr>
        <w:t xml:space="preserve">                                      </w:t>
      </w:r>
      <w:r>
        <w:rPr>
          <w:rFonts w:ascii="宋体" w:hAnsi="宋体" w:hint="eastAsia"/>
          <w:b/>
          <w:bCs/>
          <w:sz w:val="24"/>
          <w:szCs w:val="24"/>
          <w:u w:val="single"/>
        </w:rPr>
        <w:t>。</w:t>
      </w:r>
    </w:p>
    <w:p w14:paraId="14E226F3" w14:textId="77777777" w:rsidR="00E72AF0" w:rsidRDefault="00E72AF0" w:rsidP="00E72AF0">
      <w:pPr>
        <w:numPr>
          <w:ilvl w:val="0"/>
          <w:numId w:val="7"/>
        </w:numPr>
        <w:spacing w:line="360" w:lineRule="auto"/>
        <w:ind w:left="420"/>
        <w:rPr>
          <w:rFonts w:ascii="宋体" w:eastAsia="宋体" w:hAnsi="宋体"/>
          <w:b/>
          <w:bCs/>
          <w:sz w:val="24"/>
        </w:rPr>
      </w:pPr>
      <w:r>
        <w:rPr>
          <w:rFonts w:ascii="宋体" w:eastAsia="宋体" w:hAnsi="宋体" w:hint="eastAsia"/>
          <w:b/>
          <w:bCs/>
          <w:sz w:val="24"/>
        </w:rPr>
        <w:t>商务要求</w:t>
      </w:r>
    </w:p>
    <w:p w14:paraId="723941C8" w14:textId="77777777" w:rsidR="00E72AF0" w:rsidRDefault="00E72AF0" w:rsidP="00E72AF0">
      <w:pPr>
        <w:pStyle w:val="aa"/>
        <w:widowControl/>
        <w:spacing w:line="360" w:lineRule="auto"/>
        <w:ind w:left="840" w:firstLineChars="0" w:firstLine="0"/>
        <w:rPr>
          <w:rStyle w:val="a9"/>
          <w:rFonts w:ascii="宋体" w:eastAsia="宋体" w:hAnsi="宋体" w:cs="宋体"/>
          <w:bCs/>
          <w:color w:val="000000"/>
          <w:kern w:val="0"/>
          <w:sz w:val="24"/>
          <w:szCs w:val="24"/>
          <w:shd w:val="clear" w:color="auto" w:fill="FFFFFF"/>
          <w:lang w:bidi="ar"/>
        </w:rPr>
      </w:pPr>
      <w:r>
        <w:rPr>
          <w:rStyle w:val="a9"/>
          <w:rFonts w:ascii="宋体" w:eastAsia="宋体" w:hAnsi="宋体" w:cs="宋体" w:hint="eastAsia"/>
          <w:bCs/>
          <w:color w:val="000000"/>
          <w:kern w:val="0"/>
          <w:sz w:val="24"/>
          <w:szCs w:val="24"/>
          <w:shd w:val="clear" w:color="auto" w:fill="FFFFFF"/>
          <w:lang w:bidi="ar"/>
        </w:rPr>
        <w:t>2.1</w:t>
      </w:r>
      <w:r>
        <w:rPr>
          <w:rStyle w:val="a9"/>
          <w:rFonts w:ascii="宋体" w:eastAsia="宋体" w:hAnsi="宋体" w:cs="宋体" w:hint="eastAsia"/>
          <w:color w:val="000000"/>
          <w:kern w:val="0"/>
          <w:sz w:val="24"/>
          <w:szCs w:val="24"/>
          <w:shd w:val="clear" w:color="auto" w:fill="FFFFFF"/>
          <w:lang w:bidi="ar"/>
        </w:rPr>
        <w:t>★</w:t>
      </w:r>
      <w:r>
        <w:rPr>
          <w:rStyle w:val="a9"/>
          <w:rFonts w:ascii="宋体" w:eastAsia="宋体" w:hAnsi="宋体" w:cs="宋体" w:hint="eastAsia"/>
          <w:bCs/>
          <w:color w:val="000000"/>
          <w:kern w:val="0"/>
          <w:sz w:val="24"/>
          <w:szCs w:val="24"/>
          <w:shd w:val="clear" w:color="auto" w:fill="FFFFFF"/>
          <w:lang w:bidi="ar"/>
        </w:rPr>
        <w:t>工期 （本项目的工期起计日，以院方</w:t>
      </w:r>
      <w:r>
        <w:rPr>
          <w:rStyle w:val="a9"/>
          <w:rFonts w:ascii="宋体" w:eastAsia="宋体" w:hAnsi="宋体" w:cs="宋体" w:hint="eastAsia"/>
          <w:bCs/>
          <w:color w:val="000000"/>
          <w:kern w:val="0"/>
          <w:sz w:val="24"/>
          <w:szCs w:val="24"/>
          <w:shd w:val="clear" w:color="auto" w:fill="FFFFFF"/>
          <w:lang w:bidi="ar"/>
        </w:rPr>
        <w:t>签订合同为准</w:t>
      </w:r>
      <w:r>
        <w:rPr>
          <w:rStyle w:val="a9"/>
          <w:rFonts w:ascii="宋体" w:eastAsia="宋体" w:hAnsi="宋体" w:cs="宋体" w:hint="eastAsia"/>
          <w:bCs/>
          <w:color w:val="000000"/>
          <w:kern w:val="0"/>
          <w:sz w:val="24"/>
          <w:szCs w:val="24"/>
          <w:shd w:val="clear" w:color="auto" w:fill="FFFFFF"/>
          <w:lang w:bidi="ar"/>
        </w:rPr>
        <w:t>。）：</w:t>
      </w:r>
    </w:p>
    <w:p w14:paraId="7FC9F04B" w14:textId="26BDD0C1" w:rsidR="00E72AF0" w:rsidRDefault="00E72AF0" w:rsidP="00E72AF0">
      <w:pPr>
        <w:pStyle w:val="aa"/>
        <w:widowControl/>
        <w:spacing w:line="360" w:lineRule="auto"/>
        <w:ind w:left="840" w:firstLineChars="0" w:firstLine="0"/>
        <w:rPr>
          <w:rStyle w:val="a9"/>
          <w:rFonts w:ascii="宋体" w:eastAsia="宋体" w:hAnsi="宋体" w:cs="宋体"/>
          <w:b w:val="0"/>
          <w:bCs/>
          <w:color w:val="000000"/>
          <w:kern w:val="0"/>
          <w:sz w:val="24"/>
          <w:szCs w:val="24"/>
          <w:shd w:val="clear" w:color="auto" w:fill="FFFFFF"/>
          <w:lang w:bidi="ar"/>
        </w:rPr>
      </w:pPr>
      <w:r>
        <w:rPr>
          <w:rStyle w:val="a9"/>
          <w:rFonts w:ascii="宋体" w:eastAsia="宋体" w:hAnsi="宋体" w:cs="宋体" w:hint="eastAsia"/>
          <w:bCs/>
          <w:color w:val="000000"/>
          <w:kern w:val="0"/>
          <w:sz w:val="24"/>
          <w:szCs w:val="24"/>
          <w:shd w:val="clear" w:color="auto" w:fill="FFFFFF"/>
          <w:lang w:bidi="ar"/>
        </w:rPr>
        <w:t>2.2</w:t>
      </w:r>
      <w:r>
        <w:rPr>
          <w:rStyle w:val="a9"/>
          <w:rFonts w:ascii="宋体" w:eastAsia="宋体" w:hAnsi="宋体" w:cs="宋体" w:hint="eastAsia"/>
          <w:color w:val="000000"/>
          <w:kern w:val="0"/>
          <w:sz w:val="24"/>
          <w:szCs w:val="24"/>
          <w:shd w:val="clear" w:color="auto" w:fill="FFFFFF"/>
          <w:lang w:bidi="ar"/>
        </w:rPr>
        <w:t>★</w:t>
      </w:r>
      <w:r>
        <w:rPr>
          <w:rStyle w:val="a9"/>
          <w:rFonts w:ascii="宋体" w:eastAsia="宋体" w:hAnsi="宋体" w:cs="宋体" w:hint="eastAsia"/>
          <w:bCs/>
          <w:color w:val="000000"/>
          <w:kern w:val="0"/>
          <w:sz w:val="24"/>
          <w:szCs w:val="24"/>
          <w:shd w:val="clear" w:color="auto" w:fill="FFFFFF"/>
          <w:lang w:bidi="ar"/>
        </w:rPr>
        <w:t>项目实施地点：中山大学</w:t>
      </w:r>
      <w:r>
        <w:rPr>
          <w:rStyle w:val="a9"/>
          <w:rFonts w:ascii="宋体" w:eastAsia="宋体" w:hAnsi="宋体" w:cs="宋体" w:hint="eastAsia"/>
          <w:bCs/>
          <w:color w:val="000000"/>
          <w:kern w:val="0"/>
          <w:sz w:val="24"/>
          <w:szCs w:val="24"/>
          <w:shd w:val="clear" w:color="auto" w:fill="FFFFFF"/>
          <w:lang w:bidi="ar"/>
        </w:rPr>
        <w:t>孙逸仙纪念医院</w:t>
      </w:r>
      <w:r>
        <w:rPr>
          <w:rFonts w:ascii="宋体" w:eastAsia="宋体" w:hAnsi="宋体" w:cs="宋体" w:hint="eastAsia"/>
          <w:color w:val="000000"/>
          <w:sz w:val="24"/>
          <w:szCs w:val="24"/>
          <w:shd w:val="clear" w:color="auto" w:fill="FFFFFF"/>
        </w:rPr>
        <w:t>（包括</w:t>
      </w:r>
      <w:r>
        <w:rPr>
          <w:rFonts w:ascii="宋体" w:eastAsia="宋体" w:hAnsi="宋体" w:cs="宋体" w:hint="eastAsia"/>
          <w:color w:val="000000"/>
          <w:sz w:val="24"/>
          <w:szCs w:val="24"/>
          <w:shd w:val="clear" w:color="auto" w:fill="FFFFFF"/>
        </w:rPr>
        <w:t>院本部、南院区</w:t>
      </w:r>
      <w:r>
        <w:rPr>
          <w:rFonts w:ascii="宋体" w:eastAsia="宋体" w:hAnsi="宋体" w:cs="宋体" w:hint="eastAsia"/>
          <w:color w:val="000000"/>
          <w:sz w:val="24"/>
          <w:szCs w:val="24"/>
          <w:shd w:val="clear" w:color="auto" w:fill="FFFFFF"/>
        </w:rPr>
        <w:t>）</w:t>
      </w:r>
      <w:r>
        <w:rPr>
          <w:rStyle w:val="a9"/>
          <w:rFonts w:ascii="宋体" w:eastAsia="宋体" w:hAnsi="宋体" w:cs="宋体" w:hint="eastAsia"/>
          <w:bCs/>
          <w:color w:val="000000"/>
          <w:kern w:val="0"/>
          <w:sz w:val="24"/>
          <w:szCs w:val="24"/>
          <w:shd w:val="clear" w:color="auto" w:fill="FFFFFF"/>
          <w:lang w:bidi="ar"/>
        </w:rPr>
        <w:t>。</w:t>
      </w:r>
    </w:p>
    <w:p w14:paraId="01146ECD" w14:textId="77777777" w:rsidR="00E72AF0" w:rsidRDefault="00E72AF0" w:rsidP="00E72AF0">
      <w:pPr>
        <w:numPr>
          <w:ilvl w:val="0"/>
          <w:numId w:val="7"/>
        </w:numPr>
        <w:spacing w:line="360" w:lineRule="auto"/>
        <w:ind w:left="420"/>
        <w:rPr>
          <w:rStyle w:val="a9"/>
          <w:rFonts w:ascii="宋体" w:eastAsia="宋体" w:hAnsi="宋体"/>
          <w:kern w:val="0"/>
          <w:lang w:bidi="ar"/>
        </w:rPr>
      </w:pPr>
      <w:r>
        <w:rPr>
          <w:rFonts w:ascii="宋体" w:eastAsia="宋体" w:hAnsi="宋体" w:hint="eastAsia"/>
          <w:b/>
          <w:bCs/>
          <w:sz w:val="24"/>
          <w:szCs w:val="24"/>
        </w:rPr>
        <w:lastRenderedPageBreak/>
        <w:t>验收要求：</w:t>
      </w:r>
    </w:p>
    <w:p w14:paraId="07EB6433" w14:textId="77777777" w:rsidR="00E72AF0" w:rsidRDefault="00E72AF0" w:rsidP="00E72AF0">
      <w:pPr>
        <w:pStyle w:val="aa"/>
        <w:widowControl/>
        <w:spacing w:line="360" w:lineRule="auto"/>
        <w:ind w:left="840" w:firstLineChars="0" w:firstLine="0"/>
        <w:rPr>
          <w:rStyle w:val="a9"/>
          <w:rFonts w:ascii="宋体" w:eastAsia="宋体" w:hAnsi="宋体" w:cs="宋体"/>
          <w:b w:val="0"/>
          <w:bCs/>
          <w:color w:val="000000"/>
          <w:kern w:val="0"/>
          <w:sz w:val="24"/>
          <w:szCs w:val="24"/>
          <w:shd w:val="clear" w:color="auto" w:fill="FFFFFF"/>
          <w:lang w:bidi="ar"/>
        </w:rPr>
      </w:pPr>
      <w:r>
        <w:rPr>
          <w:rStyle w:val="a9"/>
          <w:rFonts w:ascii="宋体" w:eastAsia="宋体" w:hAnsi="宋体" w:cs="宋体" w:hint="eastAsia"/>
          <w:bCs/>
          <w:color w:val="000000"/>
          <w:kern w:val="0"/>
          <w:sz w:val="24"/>
          <w:szCs w:val="24"/>
          <w:shd w:val="clear" w:color="auto" w:fill="FFFFFF"/>
          <w:lang w:bidi="ar"/>
        </w:rPr>
        <w:t>3.1</w:t>
      </w:r>
      <w:r>
        <w:rPr>
          <w:rStyle w:val="a9"/>
          <w:rFonts w:ascii="宋体" w:eastAsia="宋体" w:hAnsi="宋体" w:cs="宋体" w:hint="eastAsia"/>
          <w:color w:val="000000"/>
          <w:kern w:val="0"/>
          <w:sz w:val="24"/>
          <w:szCs w:val="24"/>
          <w:shd w:val="clear" w:color="auto" w:fill="FFFFFF"/>
          <w:lang w:bidi="ar"/>
        </w:rPr>
        <w:t>★</w:t>
      </w:r>
      <w:r>
        <w:rPr>
          <w:rStyle w:val="a9"/>
          <w:rFonts w:ascii="宋体" w:eastAsia="宋体" w:hAnsi="宋体" w:cs="宋体" w:hint="eastAsia"/>
          <w:bCs/>
          <w:color w:val="000000"/>
          <w:kern w:val="0"/>
          <w:sz w:val="24"/>
          <w:szCs w:val="24"/>
          <w:shd w:val="clear" w:color="auto" w:fill="FFFFFF"/>
          <w:lang w:bidi="ar"/>
        </w:rPr>
        <w:t>本项目验收</w:t>
      </w:r>
      <w:proofErr w:type="gramStart"/>
      <w:r>
        <w:rPr>
          <w:rStyle w:val="a9"/>
          <w:rFonts w:ascii="宋体" w:eastAsia="宋体" w:hAnsi="宋体" w:cs="宋体" w:hint="eastAsia"/>
          <w:bCs/>
          <w:color w:val="000000"/>
          <w:kern w:val="0"/>
          <w:sz w:val="24"/>
          <w:szCs w:val="24"/>
          <w:shd w:val="clear" w:color="auto" w:fill="FFFFFF"/>
          <w:lang w:bidi="ar"/>
        </w:rPr>
        <w:t>由成交</w:t>
      </w:r>
      <w:proofErr w:type="gramEnd"/>
      <w:r>
        <w:rPr>
          <w:rStyle w:val="a9"/>
          <w:rFonts w:ascii="宋体" w:eastAsia="宋体" w:hAnsi="宋体" w:cs="宋体" w:hint="eastAsia"/>
          <w:bCs/>
          <w:color w:val="000000"/>
          <w:kern w:val="0"/>
          <w:sz w:val="24"/>
          <w:szCs w:val="24"/>
          <w:shd w:val="clear" w:color="auto" w:fill="FFFFFF"/>
          <w:lang w:bidi="ar"/>
        </w:rPr>
        <w:t>供应商提出申请，采购人组织验收。按合同约定与需求确认书进行验收，双方签字确认后视为实施完成。</w:t>
      </w:r>
    </w:p>
    <w:p w14:paraId="6C6FB511" w14:textId="77777777" w:rsidR="00E72AF0" w:rsidRDefault="00E72AF0" w:rsidP="00E72AF0">
      <w:pPr>
        <w:pStyle w:val="aa"/>
        <w:widowControl/>
        <w:spacing w:line="360" w:lineRule="auto"/>
        <w:ind w:left="840" w:firstLineChars="0" w:firstLine="0"/>
        <w:rPr>
          <w:rStyle w:val="a9"/>
          <w:rFonts w:ascii="宋体" w:eastAsia="宋体" w:hAnsi="宋体"/>
          <w:kern w:val="0"/>
          <w:lang w:bidi="ar"/>
        </w:rPr>
      </w:pPr>
      <w:r>
        <w:rPr>
          <w:rStyle w:val="a9"/>
          <w:rFonts w:ascii="宋体" w:eastAsia="宋体" w:hAnsi="宋体" w:cs="宋体" w:hint="eastAsia"/>
          <w:bCs/>
          <w:color w:val="000000"/>
          <w:kern w:val="0"/>
          <w:sz w:val="24"/>
          <w:szCs w:val="24"/>
          <w:shd w:val="clear" w:color="auto" w:fill="FFFFFF"/>
          <w:lang w:bidi="ar"/>
        </w:rPr>
        <w:t>3.2成交供应商应负责在项目验收时按采购人要求将系统的全部有关产品说明书、安装手册、技术文件、验收报告等文档交付采购人。</w:t>
      </w:r>
    </w:p>
    <w:p w14:paraId="14824FE4" w14:textId="77777777" w:rsidR="00E72AF0" w:rsidRDefault="00E72AF0" w:rsidP="00E72AF0">
      <w:pPr>
        <w:numPr>
          <w:ilvl w:val="0"/>
          <w:numId w:val="7"/>
        </w:numPr>
        <w:spacing w:line="360" w:lineRule="auto"/>
        <w:ind w:left="420"/>
        <w:rPr>
          <w:rStyle w:val="a9"/>
          <w:rFonts w:ascii="宋体" w:eastAsia="宋体" w:hAnsi="宋体"/>
          <w:kern w:val="0"/>
          <w:lang w:bidi="ar"/>
        </w:rPr>
      </w:pPr>
      <w:r>
        <w:rPr>
          <w:rFonts w:ascii="宋体" w:eastAsia="宋体" w:hAnsi="宋体" w:hint="eastAsia"/>
          <w:b/>
          <w:bCs/>
          <w:sz w:val="24"/>
          <w:szCs w:val="24"/>
        </w:rPr>
        <w:t>支付要求：</w:t>
      </w:r>
    </w:p>
    <w:p w14:paraId="663F9FB0" w14:textId="42CD5188" w:rsidR="00E72AF0" w:rsidRDefault="00E72AF0" w:rsidP="00E72AF0">
      <w:pPr>
        <w:pStyle w:val="aa"/>
        <w:widowControl/>
        <w:spacing w:line="360" w:lineRule="auto"/>
        <w:ind w:left="840" w:firstLineChars="0" w:firstLine="0"/>
        <w:rPr>
          <w:rStyle w:val="a9"/>
          <w:rFonts w:ascii="宋体" w:eastAsia="宋体" w:hAnsi="宋体" w:cs="宋体"/>
          <w:b w:val="0"/>
          <w:bCs/>
          <w:color w:val="000000"/>
          <w:kern w:val="0"/>
          <w:sz w:val="24"/>
          <w:szCs w:val="24"/>
          <w:shd w:val="clear" w:color="auto" w:fill="FFFFFF"/>
          <w:lang w:bidi="ar"/>
        </w:rPr>
      </w:pPr>
      <w:r>
        <w:rPr>
          <w:rStyle w:val="a9"/>
          <w:rFonts w:ascii="宋体" w:eastAsia="宋体" w:hAnsi="宋体" w:cs="宋体" w:hint="eastAsia"/>
          <w:bCs/>
          <w:color w:val="000000"/>
          <w:kern w:val="0"/>
          <w:sz w:val="24"/>
          <w:szCs w:val="24"/>
          <w:shd w:val="clear" w:color="auto" w:fill="FFFFFF"/>
          <w:lang w:bidi="ar"/>
        </w:rPr>
        <w:t>4.1</w:t>
      </w:r>
      <w:r>
        <w:rPr>
          <w:rStyle w:val="a9"/>
          <w:rFonts w:ascii="宋体" w:eastAsia="宋体" w:hAnsi="宋体" w:cs="宋体" w:hint="eastAsia"/>
          <w:color w:val="000000"/>
          <w:kern w:val="0"/>
          <w:sz w:val="24"/>
          <w:szCs w:val="24"/>
          <w:shd w:val="clear" w:color="auto" w:fill="FFFFFF"/>
          <w:lang w:bidi="ar"/>
        </w:rPr>
        <w:t>★</w:t>
      </w:r>
      <w:r>
        <w:rPr>
          <w:rStyle w:val="a9"/>
          <w:rFonts w:ascii="宋体" w:eastAsia="宋体" w:hAnsi="宋体" w:cs="宋体" w:hint="eastAsia"/>
          <w:bCs/>
          <w:color w:val="000000"/>
          <w:kern w:val="0"/>
          <w:sz w:val="24"/>
          <w:szCs w:val="24"/>
          <w:shd w:val="clear" w:color="auto" w:fill="FFFFFF"/>
          <w:lang w:bidi="ar"/>
        </w:rPr>
        <w:t>本项目的付款方式为：签订合同后</w:t>
      </w:r>
      <w:r>
        <w:rPr>
          <w:rStyle w:val="a9"/>
          <w:rFonts w:ascii="宋体" w:eastAsia="宋体" w:hAnsi="宋体" w:cs="宋体" w:hint="eastAsia"/>
          <w:bCs/>
          <w:color w:val="000000"/>
          <w:kern w:val="0"/>
          <w:sz w:val="24"/>
          <w:szCs w:val="24"/>
          <w:shd w:val="clear" w:color="auto" w:fill="FFFFFF"/>
          <w:lang w:bidi="ar"/>
        </w:rPr>
        <w:t>每半</w:t>
      </w:r>
      <w:proofErr w:type="gramStart"/>
      <w:r>
        <w:rPr>
          <w:rStyle w:val="a9"/>
          <w:rFonts w:ascii="宋体" w:eastAsia="宋体" w:hAnsi="宋体" w:cs="宋体" w:hint="eastAsia"/>
          <w:bCs/>
          <w:color w:val="000000"/>
          <w:kern w:val="0"/>
          <w:sz w:val="24"/>
          <w:szCs w:val="24"/>
          <w:shd w:val="clear" w:color="auto" w:fill="FFFFFF"/>
          <w:lang w:bidi="ar"/>
        </w:rPr>
        <w:t>年</w:t>
      </w:r>
      <w:r>
        <w:rPr>
          <w:rStyle w:val="a9"/>
          <w:rFonts w:ascii="宋体" w:eastAsia="宋体" w:hAnsi="宋体" w:cs="宋体" w:hint="eastAsia"/>
          <w:bCs/>
          <w:color w:val="000000"/>
          <w:kern w:val="0"/>
          <w:sz w:val="24"/>
          <w:szCs w:val="24"/>
          <w:shd w:val="clear" w:color="auto" w:fill="FFFFFF"/>
          <w:lang w:bidi="ar"/>
        </w:rPr>
        <w:t>支付</w:t>
      </w:r>
      <w:proofErr w:type="gramEnd"/>
      <w:r>
        <w:rPr>
          <w:rStyle w:val="a9"/>
          <w:rFonts w:ascii="宋体" w:eastAsia="宋体" w:hAnsi="宋体" w:cs="宋体" w:hint="eastAsia"/>
          <w:bCs/>
          <w:color w:val="000000"/>
          <w:kern w:val="0"/>
          <w:sz w:val="24"/>
          <w:szCs w:val="24"/>
          <w:shd w:val="clear" w:color="auto" w:fill="FFFFFF"/>
          <w:lang w:bidi="ar"/>
        </w:rPr>
        <w:t>50%款项。</w:t>
      </w:r>
    </w:p>
    <w:p w14:paraId="31DE162E" w14:textId="77777777" w:rsidR="00E72AF0" w:rsidRDefault="00E72AF0" w:rsidP="00E72AF0">
      <w:pPr>
        <w:numPr>
          <w:ilvl w:val="0"/>
          <w:numId w:val="7"/>
        </w:numPr>
        <w:spacing w:line="360" w:lineRule="auto"/>
        <w:ind w:left="420"/>
        <w:rPr>
          <w:rStyle w:val="a9"/>
          <w:rFonts w:ascii="宋体" w:eastAsia="宋体" w:hAnsi="宋体"/>
          <w:kern w:val="0"/>
          <w:lang w:bidi="ar"/>
        </w:rPr>
      </w:pPr>
      <w:r>
        <w:rPr>
          <w:rStyle w:val="a9"/>
          <w:rFonts w:ascii="宋体" w:eastAsia="宋体" w:hAnsi="宋体" w:hint="eastAsia"/>
          <w:kern w:val="0"/>
          <w:lang w:bidi="ar"/>
        </w:rPr>
        <w:t>售后要求：</w:t>
      </w:r>
    </w:p>
    <w:p w14:paraId="3005A420" w14:textId="591DAAE4" w:rsidR="00E72AF0" w:rsidRDefault="00E72AF0" w:rsidP="00E72AF0">
      <w:pPr>
        <w:pStyle w:val="aa"/>
        <w:widowControl/>
        <w:spacing w:line="360" w:lineRule="auto"/>
        <w:ind w:left="840" w:firstLineChars="0" w:firstLine="0"/>
        <w:rPr>
          <w:rStyle w:val="a9"/>
          <w:rFonts w:ascii="宋体" w:eastAsia="宋体" w:hAnsi="宋体" w:cs="宋体"/>
          <w:b w:val="0"/>
          <w:bCs/>
          <w:color w:val="000000"/>
          <w:kern w:val="0"/>
          <w:sz w:val="24"/>
          <w:szCs w:val="24"/>
          <w:shd w:val="clear" w:color="auto" w:fill="FFFFFF"/>
          <w:lang w:bidi="ar"/>
        </w:rPr>
      </w:pPr>
      <w:r>
        <w:rPr>
          <w:rStyle w:val="a9"/>
          <w:rFonts w:ascii="宋体" w:eastAsia="宋体" w:hAnsi="宋体" w:cs="宋体" w:hint="eastAsia"/>
          <w:bCs/>
          <w:color w:val="000000"/>
          <w:kern w:val="0"/>
          <w:sz w:val="24"/>
          <w:szCs w:val="24"/>
          <w:shd w:val="clear" w:color="auto" w:fill="FFFFFF"/>
          <w:lang w:bidi="ar"/>
        </w:rPr>
        <w:t>5.1</w:t>
      </w:r>
      <w:r>
        <w:rPr>
          <w:rStyle w:val="a9"/>
          <w:rFonts w:ascii="宋体" w:eastAsia="宋体" w:hAnsi="宋体" w:cs="宋体" w:hint="eastAsia"/>
          <w:color w:val="000000"/>
          <w:kern w:val="0"/>
          <w:sz w:val="24"/>
          <w:szCs w:val="24"/>
          <w:shd w:val="clear" w:color="auto" w:fill="FFFFFF"/>
          <w:lang w:bidi="ar"/>
        </w:rPr>
        <w:t>★</w:t>
      </w:r>
      <w:r>
        <w:rPr>
          <w:rStyle w:val="a9"/>
          <w:rFonts w:ascii="宋体" w:eastAsia="宋体" w:hAnsi="宋体" w:cs="宋体" w:hint="eastAsia"/>
          <w:bCs/>
          <w:color w:val="000000"/>
          <w:kern w:val="0"/>
          <w:sz w:val="24"/>
          <w:szCs w:val="24"/>
          <w:shd w:val="clear" w:color="auto" w:fill="FFFFFF"/>
          <w:lang w:bidi="ar"/>
        </w:rPr>
        <w:t>维保期：</w:t>
      </w:r>
      <w:r>
        <w:rPr>
          <w:rStyle w:val="a9"/>
          <w:rFonts w:ascii="宋体" w:eastAsia="宋体" w:hAnsi="宋体" w:cs="宋体" w:hint="eastAsia"/>
          <w:bCs/>
          <w:color w:val="000000"/>
          <w:kern w:val="0"/>
          <w:sz w:val="24"/>
          <w:szCs w:val="24"/>
          <w:shd w:val="clear" w:color="auto" w:fill="FFFFFF"/>
          <w:lang w:bidi="ar"/>
        </w:rPr>
        <w:t>叁</w:t>
      </w:r>
      <w:r>
        <w:rPr>
          <w:rStyle w:val="a9"/>
          <w:rFonts w:ascii="宋体" w:eastAsia="宋体" w:hAnsi="宋体" w:cs="宋体" w:hint="eastAsia"/>
          <w:bCs/>
          <w:color w:val="000000"/>
          <w:kern w:val="0"/>
          <w:sz w:val="24"/>
          <w:szCs w:val="24"/>
          <w:shd w:val="clear" w:color="auto" w:fill="FFFFFF"/>
          <w:lang w:bidi="ar"/>
        </w:rPr>
        <w:t>年。</w:t>
      </w:r>
    </w:p>
    <w:p w14:paraId="6376290E" w14:textId="77777777" w:rsidR="00E72AF0" w:rsidRDefault="00E72AF0" w:rsidP="00E72AF0">
      <w:pPr>
        <w:pStyle w:val="aa"/>
        <w:widowControl/>
        <w:spacing w:line="360" w:lineRule="auto"/>
        <w:ind w:left="840" w:firstLineChars="0" w:firstLine="0"/>
        <w:rPr>
          <w:rStyle w:val="a9"/>
          <w:rFonts w:ascii="宋体" w:eastAsia="宋体" w:hAnsi="宋体" w:cs="宋体"/>
          <w:b w:val="0"/>
          <w:bCs/>
          <w:color w:val="000000"/>
          <w:kern w:val="0"/>
          <w:sz w:val="24"/>
          <w:szCs w:val="24"/>
          <w:shd w:val="clear" w:color="auto" w:fill="FFFFFF"/>
          <w:lang w:bidi="ar"/>
        </w:rPr>
      </w:pPr>
      <w:r>
        <w:rPr>
          <w:rStyle w:val="a9"/>
          <w:rFonts w:ascii="宋体" w:eastAsia="宋体" w:hAnsi="宋体" w:cs="宋体" w:hint="eastAsia"/>
          <w:bCs/>
          <w:color w:val="000000"/>
          <w:kern w:val="0"/>
          <w:sz w:val="24"/>
          <w:szCs w:val="24"/>
          <w:shd w:val="clear" w:color="auto" w:fill="FFFFFF"/>
          <w:lang w:bidi="ar"/>
        </w:rPr>
        <w:t>5.2</w:t>
      </w:r>
      <w:r>
        <w:rPr>
          <w:rStyle w:val="a9"/>
          <w:rFonts w:ascii="宋体" w:eastAsia="宋体" w:hAnsi="宋体" w:cs="宋体" w:hint="eastAsia"/>
          <w:color w:val="000000"/>
          <w:kern w:val="0"/>
          <w:sz w:val="24"/>
          <w:szCs w:val="24"/>
          <w:shd w:val="clear" w:color="auto" w:fill="FFFFFF"/>
          <w:lang w:bidi="ar"/>
        </w:rPr>
        <w:t>★</w:t>
      </w:r>
      <w:r>
        <w:rPr>
          <w:rStyle w:val="a9"/>
          <w:rFonts w:ascii="宋体" w:eastAsia="宋体" w:hAnsi="宋体" w:cs="宋体" w:hint="eastAsia"/>
          <w:bCs/>
          <w:color w:val="000000"/>
          <w:kern w:val="0"/>
          <w:sz w:val="24"/>
          <w:szCs w:val="24"/>
          <w:shd w:val="clear" w:color="auto" w:fill="FFFFFF"/>
          <w:lang w:bidi="ar"/>
        </w:rPr>
        <w:t>维保期内（免费维保期以及后续购买的维保服务均按此执行），安排工程师为采购人提供7×24小时电话支持、远程技术支持服务，15分钟内技术响应，一般问题1小时内解决；正常远程或电话指导不能解决的问题，2小时内现场服务解决；由于维护的软件缺陷引起的故障，保证在1小时内恢复正常；系统灾难发生时，必要时技术人员 2小时到达现场。专职人员负责系统在日常使用过程中发生的问题并协调跟踪解决问题。系统在维保期间，需安排驻场工程师至少1名在现场实施上线，解决系统相关上线、培训和处理相关问题；服务工程师需遵守医院的相关管理规定，包括但不限于《IT现场服务院外人员管理办法》。</w:t>
      </w:r>
    </w:p>
    <w:p w14:paraId="4711D839" w14:textId="77777777" w:rsidR="00E72AF0" w:rsidRDefault="00E72AF0" w:rsidP="00E72AF0">
      <w:pPr>
        <w:pStyle w:val="aa"/>
        <w:widowControl/>
        <w:spacing w:line="360" w:lineRule="auto"/>
        <w:ind w:left="840" w:firstLineChars="0" w:firstLine="0"/>
        <w:rPr>
          <w:rStyle w:val="a9"/>
          <w:rFonts w:ascii="宋体" w:eastAsia="宋体" w:hAnsi="宋体" w:cs="宋体"/>
          <w:b w:val="0"/>
          <w:bCs/>
          <w:color w:val="000000"/>
          <w:kern w:val="0"/>
          <w:sz w:val="24"/>
          <w:szCs w:val="24"/>
          <w:shd w:val="clear" w:color="auto" w:fill="FFFFFF"/>
          <w:lang w:bidi="ar"/>
        </w:rPr>
      </w:pPr>
      <w:r>
        <w:rPr>
          <w:rStyle w:val="a9"/>
          <w:rFonts w:ascii="宋体" w:eastAsia="宋体" w:hAnsi="宋体" w:cs="宋体" w:hint="eastAsia"/>
          <w:bCs/>
          <w:color w:val="000000"/>
          <w:kern w:val="0"/>
          <w:sz w:val="24"/>
          <w:szCs w:val="24"/>
          <w:shd w:val="clear" w:color="auto" w:fill="FFFFFF"/>
          <w:lang w:bidi="ar"/>
        </w:rPr>
        <w:t>8.4其他服务要求详见合同条款中的售后服务相关约定。</w:t>
      </w:r>
    </w:p>
    <w:p w14:paraId="2FCD06FB" w14:textId="77777777" w:rsidR="0008581F" w:rsidRPr="00E72AF0" w:rsidRDefault="0008581F"/>
    <w:sectPr w:rsidR="0008581F" w:rsidRPr="00E72A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FF638" w14:textId="77777777" w:rsidR="0082269B" w:rsidRDefault="0082269B" w:rsidP="00E72AF0">
      <w:r>
        <w:separator/>
      </w:r>
    </w:p>
  </w:endnote>
  <w:endnote w:type="continuationSeparator" w:id="0">
    <w:p w14:paraId="3AA79538" w14:textId="77777777" w:rsidR="0082269B" w:rsidRDefault="0082269B" w:rsidP="00E7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552BD" w14:textId="77777777" w:rsidR="0082269B" w:rsidRDefault="0082269B" w:rsidP="00E72AF0">
      <w:r>
        <w:separator/>
      </w:r>
    </w:p>
  </w:footnote>
  <w:footnote w:type="continuationSeparator" w:id="0">
    <w:p w14:paraId="34F101EC" w14:textId="77777777" w:rsidR="0082269B" w:rsidRDefault="0082269B" w:rsidP="00E72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1EF78"/>
    <w:multiLevelType w:val="multilevel"/>
    <w:tmpl w:val="C581EF78"/>
    <w:lvl w:ilvl="0">
      <w:start w:val="1"/>
      <w:numFmt w:val="decimal"/>
      <w:lvlText w:val="(%1)"/>
      <w:lvlJc w:val="left"/>
      <w:pPr>
        <w:ind w:left="840" w:hanging="420"/>
      </w:pPr>
      <w:rPr>
        <w:rFonts w:hint="eastAsia"/>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F5B5500"/>
    <w:multiLevelType w:val="multilevel"/>
    <w:tmpl w:val="0F5B5500"/>
    <w:lvl w:ilvl="0">
      <w:start w:val="1"/>
      <w:numFmt w:val="decimal"/>
      <w:lvlText w:val="%1、"/>
      <w:lvlJc w:val="left"/>
      <w:pPr>
        <w:ind w:left="42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0932224"/>
    <w:multiLevelType w:val="multilevel"/>
    <w:tmpl w:val="30932224"/>
    <w:lvl w:ilvl="0">
      <w:start w:val="1"/>
      <w:numFmt w:val="chineseCountingThousand"/>
      <w:suff w:val="space"/>
      <w:lvlText w:val="%1、"/>
      <w:lvlJc w:val="left"/>
      <w:pPr>
        <w:ind w:left="-2"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DE60E58"/>
    <w:multiLevelType w:val="multilevel"/>
    <w:tmpl w:val="5DE60E58"/>
    <w:lvl w:ilvl="0">
      <w:start w:val="1"/>
      <w:numFmt w:val="decimal"/>
      <w:lvlText w:val="(%1)"/>
      <w:lvlJc w:val="left"/>
      <w:pPr>
        <w:tabs>
          <w:tab w:val="left" w:pos="840"/>
        </w:tabs>
        <w:ind w:left="1260" w:hanging="420"/>
      </w:pPr>
      <w:rPr>
        <w:rFonts w:hint="eastAsia"/>
        <w:color w:val="auto"/>
      </w:rPr>
    </w:lvl>
    <w:lvl w:ilvl="1">
      <w:start w:val="1"/>
      <w:numFmt w:val="lowerLetter"/>
      <w:lvlText w:val="%2)"/>
      <w:lvlJc w:val="left"/>
      <w:pPr>
        <w:tabs>
          <w:tab w:val="left" w:pos="840"/>
        </w:tabs>
        <w:ind w:left="1680" w:hanging="420"/>
      </w:pPr>
    </w:lvl>
    <w:lvl w:ilvl="2">
      <w:start w:val="1"/>
      <w:numFmt w:val="lowerRoman"/>
      <w:lvlText w:val="%3."/>
      <w:lvlJc w:val="right"/>
      <w:pPr>
        <w:tabs>
          <w:tab w:val="left" w:pos="840"/>
        </w:tabs>
        <w:ind w:left="2100" w:hanging="420"/>
      </w:pPr>
    </w:lvl>
    <w:lvl w:ilvl="3">
      <w:start w:val="1"/>
      <w:numFmt w:val="decimal"/>
      <w:lvlText w:val="%4."/>
      <w:lvlJc w:val="left"/>
      <w:pPr>
        <w:tabs>
          <w:tab w:val="left" w:pos="840"/>
        </w:tabs>
        <w:ind w:left="2520" w:hanging="420"/>
      </w:pPr>
    </w:lvl>
    <w:lvl w:ilvl="4">
      <w:start w:val="1"/>
      <w:numFmt w:val="lowerLetter"/>
      <w:lvlText w:val="%5)"/>
      <w:lvlJc w:val="left"/>
      <w:pPr>
        <w:tabs>
          <w:tab w:val="left" w:pos="840"/>
        </w:tabs>
        <w:ind w:left="2940" w:hanging="420"/>
      </w:pPr>
    </w:lvl>
    <w:lvl w:ilvl="5">
      <w:start w:val="1"/>
      <w:numFmt w:val="lowerRoman"/>
      <w:lvlText w:val="%6."/>
      <w:lvlJc w:val="right"/>
      <w:pPr>
        <w:tabs>
          <w:tab w:val="left" w:pos="840"/>
        </w:tabs>
        <w:ind w:left="3360" w:hanging="420"/>
      </w:pPr>
    </w:lvl>
    <w:lvl w:ilvl="6">
      <w:start w:val="1"/>
      <w:numFmt w:val="decimal"/>
      <w:lvlText w:val="%7."/>
      <w:lvlJc w:val="left"/>
      <w:pPr>
        <w:tabs>
          <w:tab w:val="left" w:pos="840"/>
        </w:tabs>
        <w:ind w:left="3780" w:hanging="420"/>
      </w:pPr>
    </w:lvl>
    <w:lvl w:ilvl="7">
      <w:start w:val="1"/>
      <w:numFmt w:val="lowerLetter"/>
      <w:lvlText w:val="%8)"/>
      <w:lvlJc w:val="left"/>
      <w:pPr>
        <w:tabs>
          <w:tab w:val="left" w:pos="840"/>
        </w:tabs>
        <w:ind w:left="4200" w:hanging="420"/>
      </w:pPr>
    </w:lvl>
    <w:lvl w:ilvl="8">
      <w:start w:val="1"/>
      <w:numFmt w:val="lowerRoman"/>
      <w:lvlText w:val="%9."/>
      <w:lvlJc w:val="right"/>
      <w:pPr>
        <w:tabs>
          <w:tab w:val="left" w:pos="840"/>
        </w:tabs>
        <w:ind w:left="4620" w:hanging="420"/>
      </w:pPr>
    </w:lvl>
  </w:abstractNum>
  <w:abstractNum w:abstractNumId="4" w15:restartNumberingAfterBreak="0">
    <w:nsid w:val="6119361A"/>
    <w:multiLevelType w:val="multilevel"/>
    <w:tmpl w:val="6119361A"/>
    <w:lvl w:ilvl="0">
      <w:start w:val="1"/>
      <w:numFmt w:val="decimal"/>
      <w:lvlText w:val="(%1)"/>
      <w:lvlJc w:val="left"/>
      <w:pPr>
        <w:ind w:left="840" w:hanging="420"/>
      </w:pPr>
      <w:rPr>
        <w:rFonts w:hint="eastAsia"/>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6173F0A8"/>
    <w:multiLevelType w:val="multilevel"/>
    <w:tmpl w:val="6173F0A8"/>
    <w:lvl w:ilvl="0">
      <w:start w:val="1"/>
      <w:numFmt w:val="decimal"/>
      <w:lvlText w:val="(%1)"/>
      <w:lvlJc w:val="left"/>
      <w:pPr>
        <w:tabs>
          <w:tab w:val="left" w:pos="840"/>
        </w:tabs>
        <w:ind w:left="1260" w:hanging="420"/>
      </w:pPr>
      <w:rPr>
        <w:rFonts w:hint="eastAsia"/>
        <w:color w:val="auto"/>
      </w:rPr>
    </w:lvl>
    <w:lvl w:ilvl="1">
      <w:start w:val="1"/>
      <w:numFmt w:val="lowerLetter"/>
      <w:lvlText w:val="%2)"/>
      <w:lvlJc w:val="left"/>
      <w:pPr>
        <w:tabs>
          <w:tab w:val="left" w:pos="840"/>
        </w:tabs>
        <w:ind w:left="1680" w:hanging="420"/>
      </w:pPr>
    </w:lvl>
    <w:lvl w:ilvl="2">
      <w:start w:val="1"/>
      <w:numFmt w:val="lowerRoman"/>
      <w:lvlText w:val="%3."/>
      <w:lvlJc w:val="right"/>
      <w:pPr>
        <w:tabs>
          <w:tab w:val="left" w:pos="840"/>
        </w:tabs>
        <w:ind w:left="2100" w:hanging="420"/>
      </w:pPr>
    </w:lvl>
    <w:lvl w:ilvl="3">
      <w:start w:val="1"/>
      <w:numFmt w:val="decimal"/>
      <w:lvlText w:val="%4."/>
      <w:lvlJc w:val="left"/>
      <w:pPr>
        <w:tabs>
          <w:tab w:val="left" w:pos="840"/>
        </w:tabs>
        <w:ind w:left="2520" w:hanging="420"/>
      </w:pPr>
    </w:lvl>
    <w:lvl w:ilvl="4">
      <w:start w:val="1"/>
      <w:numFmt w:val="lowerLetter"/>
      <w:lvlText w:val="%5)"/>
      <w:lvlJc w:val="left"/>
      <w:pPr>
        <w:tabs>
          <w:tab w:val="left" w:pos="840"/>
        </w:tabs>
        <w:ind w:left="2940" w:hanging="420"/>
      </w:pPr>
    </w:lvl>
    <w:lvl w:ilvl="5">
      <w:start w:val="1"/>
      <w:numFmt w:val="lowerRoman"/>
      <w:lvlText w:val="%6."/>
      <w:lvlJc w:val="right"/>
      <w:pPr>
        <w:tabs>
          <w:tab w:val="left" w:pos="840"/>
        </w:tabs>
        <w:ind w:left="3360" w:hanging="420"/>
      </w:pPr>
    </w:lvl>
    <w:lvl w:ilvl="6">
      <w:start w:val="1"/>
      <w:numFmt w:val="decimal"/>
      <w:lvlText w:val="%7."/>
      <w:lvlJc w:val="left"/>
      <w:pPr>
        <w:tabs>
          <w:tab w:val="left" w:pos="840"/>
        </w:tabs>
        <w:ind w:left="3780" w:hanging="420"/>
      </w:pPr>
    </w:lvl>
    <w:lvl w:ilvl="7">
      <w:start w:val="1"/>
      <w:numFmt w:val="lowerLetter"/>
      <w:lvlText w:val="%8)"/>
      <w:lvlJc w:val="left"/>
      <w:pPr>
        <w:tabs>
          <w:tab w:val="left" w:pos="840"/>
        </w:tabs>
        <w:ind w:left="4200" w:hanging="420"/>
      </w:pPr>
    </w:lvl>
    <w:lvl w:ilvl="8">
      <w:start w:val="1"/>
      <w:numFmt w:val="lowerRoman"/>
      <w:lvlText w:val="%9."/>
      <w:lvlJc w:val="right"/>
      <w:pPr>
        <w:tabs>
          <w:tab w:val="left" w:pos="840"/>
        </w:tabs>
        <w:ind w:left="4620" w:hanging="420"/>
      </w:pPr>
    </w:lvl>
  </w:abstractNum>
  <w:abstractNum w:abstractNumId="6" w15:restartNumberingAfterBreak="0">
    <w:nsid w:val="7EFE1ED2"/>
    <w:multiLevelType w:val="multilevel"/>
    <w:tmpl w:val="7EFE1ED2"/>
    <w:lvl w:ilvl="0">
      <w:start w:val="1"/>
      <w:numFmt w:val="decimal"/>
      <w:lvlText w:val="(%1)"/>
      <w:lvlJc w:val="left"/>
      <w:pPr>
        <w:tabs>
          <w:tab w:val="left" w:pos="840"/>
        </w:tabs>
        <w:ind w:left="1260" w:hanging="420"/>
      </w:pPr>
      <w:rPr>
        <w:rFonts w:hint="eastAsia"/>
        <w:color w:val="auto"/>
      </w:rPr>
    </w:lvl>
    <w:lvl w:ilvl="1">
      <w:start w:val="1"/>
      <w:numFmt w:val="lowerLetter"/>
      <w:lvlText w:val="%2)"/>
      <w:lvlJc w:val="left"/>
      <w:pPr>
        <w:tabs>
          <w:tab w:val="left" w:pos="840"/>
        </w:tabs>
        <w:ind w:left="1680" w:hanging="420"/>
      </w:pPr>
    </w:lvl>
    <w:lvl w:ilvl="2">
      <w:start w:val="1"/>
      <w:numFmt w:val="lowerRoman"/>
      <w:lvlText w:val="%3."/>
      <w:lvlJc w:val="right"/>
      <w:pPr>
        <w:tabs>
          <w:tab w:val="left" w:pos="840"/>
        </w:tabs>
        <w:ind w:left="2100" w:hanging="420"/>
      </w:pPr>
    </w:lvl>
    <w:lvl w:ilvl="3">
      <w:start w:val="1"/>
      <w:numFmt w:val="decimal"/>
      <w:lvlText w:val="%4."/>
      <w:lvlJc w:val="left"/>
      <w:pPr>
        <w:tabs>
          <w:tab w:val="left" w:pos="840"/>
        </w:tabs>
        <w:ind w:left="2520" w:hanging="420"/>
      </w:pPr>
    </w:lvl>
    <w:lvl w:ilvl="4">
      <w:start w:val="1"/>
      <w:numFmt w:val="lowerLetter"/>
      <w:lvlText w:val="%5)"/>
      <w:lvlJc w:val="left"/>
      <w:pPr>
        <w:tabs>
          <w:tab w:val="left" w:pos="840"/>
        </w:tabs>
        <w:ind w:left="2940" w:hanging="420"/>
      </w:pPr>
    </w:lvl>
    <w:lvl w:ilvl="5">
      <w:start w:val="1"/>
      <w:numFmt w:val="lowerRoman"/>
      <w:lvlText w:val="%6."/>
      <w:lvlJc w:val="right"/>
      <w:pPr>
        <w:tabs>
          <w:tab w:val="left" w:pos="840"/>
        </w:tabs>
        <w:ind w:left="3360" w:hanging="420"/>
      </w:pPr>
    </w:lvl>
    <w:lvl w:ilvl="6">
      <w:start w:val="1"/>
      <w:numFmt w:val="decimal"/>
      <w:lvlText w:val="%7."/>
      <w:lvlJc w:val="left"/>
      <w:pPr>
        <w:tabs>
          <w:tab w:val="left" w:pos="840"/>
        </w:tabs>
        <w:ind w:left="3780" w:hanging="420"/>
      </w:pPr>
    </w:lvl>
    <w:lvl w:ilvl="7">
      <w:start w:val="1"/>
      <w:numFmt w:val="lowerLetter"/>
      <w:lvlText w:val="%8)"/>
      <w:lvlJc w:val="left"/>
      <w:pPr>
        <w:tabs>
          <w:tab w:val="left" w:pos="840"/>
        </w:tabs>
        <w:ind w:left="4200" w:hanging="420"/>
      </w:pPr>
    </w:lvl>
    <w:lvl w:ilvl="8">
      <w:start w:val="1"/>
      <w:numFmt w:val="lowerRoman"/>
      <w:lvlText w:val="%9."/>
      <w:lvlJc w:val="right"/>
      <w:pPr>
        <w:tabs>
          <w:tab w:val="left" w:pos="840"/>
        </w:tabs>
        <w:ind w:left="4620" w:hanging="420"/>
      </w:pPr>
    </w:lvl>
  </w:abstractNum>
  <w:num w:numId="1">
    <w:abstractNumId w:val="1"/>
  </w:num>
  <w:num w:numId="2">
    <w:abstractNumId w:val="4"/>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D6"/>
    <w:rsid w:val="0008581F"/>
    <w:rsid w:val="0082269B"/>
    <w:rsid w:val="009057D6"/>
    <w:rsid w:val="00E72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35B7F"/>
  <w15:chartTrackingRefBased/>
  <w15:docId w15:val="{6D08C7DF-DB2F-446A-A92B-E9F49477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72AF0"/>
    <w:pPr>
      <w:widowControl w:val="0"/>
      <w:jc w:val="both"/>
    </w:pPr>
    <w:rPr>
      <w:rFonts w:ascii="Times New Roman" w:eastAsia="等线" w:hAnsi="Times New Roman" w:cs="Times New Roman"/>
    </w:rPr>
  </w:style>
  <w:style w:type="paragraph" w:styleId="2">
    <w:name w:val="heading 2"/>
    <w:basedOn w:val="a"/>
    <w:next w:val="a"/>
    <w:link w:val="20"/>
    <w:uiPriority w:val="9"/>
    <w:unhideWhenUsed/>
    <w:qFormat/>
    <w:rsid w:val="00E72AF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E72AF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E72AF0"/>
    <w:rPr>
      <w:sz w:val="18"/>
      <w:szCs w:val="18"/>
    </w:rPr>
  </w:style>
  <w:style w:type="paragraph" w:styleId="a6">
    <w:name w:val="footer"/>
    <w:basedOn w:val="a"/>
    <w:link w:val="a7"/>
    <w:uiPriority w:val="99"/>
    <w:unhideWhenUsed/>
    <w:rsid w:val="00E72AF0"/>
    <w:pPr>
      <w:tabs>
        <w:tab w:val="center" w:pos="4153"/>
        <w:tab w:val="right" w:pos="8306"/>
      </w:tabs>
      <w:snapToGrid w:val="0"/>
      <w:jc w:val="left"/>
    </w:pPr>
    <w:rPr>
      <w:sz w:val="18"/>
      <w:szCs w:val="18"/>
    </w:rPr>
  </w:style>
  <w:style w:type="character" w:customStyle="1" w:styleId="a7">
    <w:name w:val="页脚 字符"/>
    <w:basedOn w:val="a1"/>
    <w:link w:val="a6"/>
    <w:uiPriority w:val="99"/>
    <w:rsid w:val="00E72AF0"/>
    <w:rPr>
      <w:sz w:val="18"/>
      <w:szCs w:val="18"/>
    </w:rPr>
  </w:style>
  <w:style w:type="character" w:customStyle="1" w:styleId="20">
    <w:name w:val="标题 2 字符"/>
    <w:basedOn w:val="a1"/>
    <w:link w:val="2"/>
    <w:uiPriority w:val="9"/>
    <w:qFormat/>
    <w:rsid w:val="00E72AF0"/>
    <w:rPr>
      <w:rFonts w:asciiTheme="majorHAnsi" w:eastAsiaTheme="majorEastAsia" w:hAnsiTheme="majorHAnsi" w:cstheme="majorBidi"/>
      <w:b/>
      <w:bCs/>
      <w:sz w:val="32"/>
      <w:szCs w:val="32"/>
    </w:rPr>
  </w:style>
  <w:style w:type="paragraph" w:styleId="a0">
    <w:name w:val="Body Text"/>
    <w:basedOn w:val="a"/>
    <w:link w:val="a8"/>
    <w:uiPriority w:val="99"/>
    <w:semiHidden/>
    <w:unhideWhenUsed/>
    <w:qFormat/>
    <w:rsid w:val="00E72AF0"/>
    <w:pPr>
      <w:spacing w:after="120"/>
    </w:pPr>
  </w:style>
  <w:style w:type="character" w:customStyle="1" w:styleId="a8">
    <w:name w:val="正文文本 字符"/>
    <w:basedOn w:val="a1"/>
    <w:link w:val="a0"/>
    <w:uiPriority w:val="99"/>
    <w:semiHidden/>
    <w:qFormat/>
    <w:rsid w:val="00E72AF0"/>
    <w:rPr>
      <w:rFonts w:ascii="Times New Roman" w:eastAsia="等线" w:hAnsi="Times New Roman" w:cs="Times New Roman"/>
    </w:rPr>
  </w:style>
  <w:style w:type="character" w:styleId="a9">
    <w:name w:val="Strong"/>
    <w:basedOn w:val="a1"/>
    <w:uiPriority w:val="22"/>
    <w:qFormat/>
    <w:rsid w:val="00E72AF0"/>
    <w:rPr>
      <w:b/>
    </w:rPr>
  </w:style>
  <w:style w:type="paragraph" w:styleId="aa">
    <w:name w:val="List Paragraph"/>
    <w:basedOn w:val="a"/>
    <w:link w:val="ab"/>
    <w:uiPriority w:val="34"/>
    <w:qFormat/>
    <w:rsid w:val="00E72AF0"/>
    <w:pPr>
      <w:ind w:firstLineChars="200" w:firstLine="420"/>
    </w:pPr>
  </w:style>
  <w:style w:type="character" w:customStyle="1" w:styleId="ab">
    <w:name w:val="列表段落 字符"/>
    <w:link w:val="aa"/>
    <w:uiPriority w:val="34"/>
    <w:qFormat/>
    <w:rsid w:val="00E72AF0"/>
    <w:rPr>
      <w:rFonts w:ascii="Times New Roman" w:eastAsia="等线"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 黄</dc:creator>
  <cp:keywords/>
  <dc:description/>
  <cp:lastModifiedBy>志 黄</cp:lastModifiedBy>
  <cp:revision>2</cp:revision>
  <dcterms:created xsi:type="dcterms:W3CDTF">2023-12-25T01:54:00Z</dcterms:created>
  <dcterms:modified xsi:type="dcterms:W3CDTF">2023-12-25T01:59:00Z</dcterms:modified>
</cp:coreProperties>
</file>