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8"/>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ZCB-2023</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118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能耗监测系统维保及升级服务项目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8"/>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4日</w:t>
      </w: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8"/>
        <w:rPr>
          <w:rFonts w:hint="eastAsia"/>
          <w:highlight w:val="none"/>
        </w:rPr>
      </w:pPr>
    </w:p>
    <w:p>
      <w:pPr>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ind w:left="0" w:leftChars="0" w:firstLine="0" w:firstLineChars="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385940868"/>
      <w:bookmarkStart w:id="2" w:name="_Toc385939527"/>
      <w:bookmarkStart w:id="3" w:name="_Toc50737317"/>
      <w:bookmarkStart w:id="4" w:name="_Toc76354913"/>
      <w:bookmarkStart w:id="5" w:name="_Toc50736465"/>
      <w:bookmarkStart w:id="6" w:name="_Toc5073728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我院能耗监测系统维保及升级服务项目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ZCB-2023118</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能耗监测系统维保及升级服务项目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1405"/>
        <w:gridCol w:w="1981"/>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能耗监测系统维保及升级服务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6"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55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681361.50</w:t>
            </w:r>
            <w:r>
              <w:rPr>
                <w:rFonts w:hint="eastAsia" w:ascii="仿宋" w:hAnsi="仿宋" w:eastAsia="仿宋" w:cs="仿宋"/>
                <w:sz w:val="24"/>
                <w:szCs w:val="24"/>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项目时间：按采购人要求；</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项目实施地点：中山大学孙逸仙纪念医院（北院区：广州市越秀区沿江西路107号；南院区：广州市海珠区盈丰路33号）。</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要求：按照《医院建筑能耗监管系统建设技术导则（试行）》和《医院建筑能耗监管系统运行管理技术导则（试行）》的相关要求，对中山大学孙逸仙纪念医院南北院能耗监测系统软件进行整体升级完善，并对升级完善后的系统（含软件、硬件）进行整体维保服务，保障我院能耗监测系统能正常实时上传相关能耗数据至国家卫健委平台、广州市发改委平台。</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能耗监测系统维保及升级服务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2023年12月13</w:t>
      </w:r>
      <w:bookmarkStart w:id="22" w:name="_GoBack"/>
      <w:bookmarkEnd w:id="22"/>
      <w:r>
        <w:rPr>
          <w:rFonts w:hint="eastAsia" w:ascii="仿宋" w:hAnsi="仿宋" w:eastAsia="仿宋" w:cs="仿宋"/>
          <w:b/>
          <w:bCs/>
          <w:color w:val="FF0000"/>
          <w:sz w:val="24"/>
          <w:szCs w:val="24"/>
          <w:highlight w:val="none"/>
          <w:lang w:val="en-US" w:eastAsia="zh-CN"/>
        </w:rPr>
        <w:t>日中午12:00，广州市越秀区长堤大马路171号一方长堤健康产业中心（原威力斯大楼）907室。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4日</w:t>
      </w:r>
    </w:p>
    <w:p>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76354916"/>
      <w:bookmarkStart w:id="10" w:name="_Toc50737288"/>
      <w:bookmarkStart w:id="11" w:name="_Toc50737320"/>
      <w:bookmarkStart w:id="12" w:name="_Toc50691021"/>
      <w:bookmarkStart w:id="13" w:name="_Toc385939528"/>
      <w:bookmarkStart w:id="14" w:name="_Toc385940869"/>
      <w:bookmarkStart w:id="15" w:name="_Toc417914518"/>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30"/>
        <w:rPr>
          <w:rFonts w:hint="eastAsia"/>
          <w:color w:val="000000"/>
          <w:highlight w:val="none"/>
        </w:rPr>
      </w:pP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tbl>
      <w:tblPr>
        <w:tblStyle w:val="22"/>
        <w:tblW w:w="34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1"/>
        <w:gridCol w:w="1577"/>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4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采购内容</w:t>
            </w:r>
          </w:p>
        </w:tc>
        <w:tc>
          <w:tcPr>
            <w:tcW w:w="1126"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服务期限</w:t>
            </w:r>
          </w:p>
        </w:tc>
        <w:tc>
          <w:tcPr>
            <w:tcW w:w="163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项目采购预算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2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中山大学孙逸仙纪念医院能耗监测系统维保及升级服务项目</w:t>
            </w:r>
          </w:p>
        </w:tc>
        <w:tc>
          <w:tcPr>
            <w:tcW w:w="112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12个月</w:t>
            </w:r>
          </w:p>
        </w:tc>
        <w:tc>
          <w:tcPr>
            <w:tcW w:w="16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人民币681361.50元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 xml:space="preserve">二、项目背景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山大学孙逸仙纪念医院能耗监测系统维保及升级服务项目，是基于现有能耗监测系统需要进一步升级优化，保证我院能耗监测数据稳定运行的背景下发起的。通过本项目采购，能够实现对我院水、电等能耗量的统计与分析，完善部分区域能耗的数字化管理，保障我院能耗监测系统能正常实时上传相关能耗数据至国家卫健委平台、广州市发改委平台，有效指导与开展能耗监测与管理工作，为高耗能建筑的节能技术改造和能源审计提供科学依据，为医院进行全成本核算打好坚实基础。</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三、项目概况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1.项目要求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按照《医院建筑能耗监管系统建设技术导则（试行）》和《医院建筑能耗监管系统运行管理技术导则（试行）》的相关要求，对中山大学孙逸仙纪念医院南北院能耗监测系统软件进行整体升级完善，并对升级完善后的系统（含软件、硬件）进行整体维保服务。项目包括系统整体升级与调试、系统日常维护、统计分析能耗数据、相关维保材料（设备）的供货、安装和调试，恢复包含岭南楼、中山楼、教学楼、逸仙楼等区域在内的能耗监测信息点，提供相应的技术支持和培训等服务内容。服务期内若因仪表、通讯线损坏需额外采购耗材的（指未列入“2.价格清单及单价最高限价”清单内的耗材），供应商应对所需耗材提供报价，由采购人提供或购买，供应商负责安装调试（该项服务包含在响应报价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2.价格清单及单价最高限价</w:t>
      </w:r>
    </w:p>
    <w:tbl>
      <w:tblPr>
        <w:tblStyle w:val="22"/>
        <w:tblW w:w="49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870"/>
        <w:gridCol w:w="1808"/>
        <w:gridCol w:w="2326"/>
        <w:gridCol w:w="1553"/>
        <w:gridCol w:w="802"/>
        <w:gridCol w:w="832"/>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序号</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产品名称/项目名称</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型号规格/</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项目说明</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199" w:leftChars="-95" w:right="0" w:firstLine="190" w:firstLineChars="95"/>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单位</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一、设备层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北院</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SPM91系列或同等级别型号规格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PMAC210或同等级别型号规格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超声波流量计（DN50）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TUF-2000F-TS-2-DN50或同等级别型号规格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超声波流量计（DN200）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TUF-2000F-TM-1-DN200或同等级别型号规格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南院</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互感器(150/5)</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150/5或同等级别型号规格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互感器(800/5)</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800/5或同等级别型号规格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718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超声波流量计（DN200）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TUF-2000F-TM-1-DN200或同等级别型号规格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开关量采集</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智能测控模块</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PMAC303或同等级别型号规格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配电箱</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shd w:val="clear"/>
                <w:lang w:val="en-US" w:eastAsia="zh-CN" w:bidi="ar"/>
              </w:rPr>
              <w:t>400*300*170mm（H*W*D）</w:t>
            </w:r>
            <w:r>
              <w:rPr>
                <w:rFonts w:hint="eastAsia" w:ascii="仿宋" w:hAnsi="仿宋" w:eastAsia="仿宋" w:cs="仿宋"/>
                <w:i w:val="0"/>
                <w:iCs w:val="0"/>
                <w:color w:val="000000"/>
                <w:kern w:val="0"/>
                <w:sz w:val="20"/>
                <w:szCs w:val="20"/>
                <w:highlight w:val="none"/>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5#变压器房</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EGO700或同等级别型号规格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开口互感器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5</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各建筑</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光电直读远传冷铁表(DN80)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LXLGY-80或同等级别型号规格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光电直读远传冷铁表(DN50)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LXLGY-50或同等级别型号规格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光电直读远传热水表(DN100)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二、通讯层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1#通讯屏（教学楼）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2#通讯屏（检验楼）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3#通讯屏（岭南楼）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4#通讯屏（中山楼）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5#通讯屏（门卫室）</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6#通讯屏（5#变电房）</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通讯机柜（壁挂式）</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网络汇聚</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S5735S-L48T4S-A1或同等级别型号规格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highlight w:val="none"/>
              </w:rPr>
              <w:t>华为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2#通讯屏（原位置）</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S5735S-L48T4S-A1或同等级别型号规格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highlight w:val="none"/>
              </w:rPr>
              <w:t>华为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水表采集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通讯机柜（壁挂式）</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三、管理应用层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系统扩容</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重点用能分析模块，对重点用能区域、重点用能设备进行划分和监测</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定额管理分析模块，增加“年综合总标准煤”“年建筑标准煤”“年人均综合能耗”、“年人均用电量”、“年人均用水量”“万元收入能耗占比”，并与本地对应的能耗定额标准作比对，展示数据变化</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能源流向分析模块，针对建筑区域用电/用水状况进行误差分析，以能源流向图的形式显示用能走向，为医院用能数据的真实性提供支撑</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仁济楼配电监测模块，监测低压进线柜开关状态、故障信息</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p>
        </w:tc>
        <w:tc>
          <w:tcPr>
            <w:tcW w:w="43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天然气能耗数据分析模块，对天然气用量进行能耗分析</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四、线缆及施工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通讯电缆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屏蔽双绞线</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RVSP-2*0.75mm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镀锌管</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DN20或同等级别型号规格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ZR-RVV-2*1.0mm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四芯单模室外光纤</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GYXTW-4B1或同等级别型号规格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超声波流量计箱</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光纤附件</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含接线盒、光电耦合器、跳线、尾纤、光纤接头制作等</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施工辅材</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shd w:val="clear"/>
                <w:lang w:val="en-US" w:eastAsia="zh-CN" w:bidi="ar"/>
              </w:rPr>
              <w:t>含网线、管卡、扎带、导轨、电表二次侧布线等</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施工</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屏蔽双绞线</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RVSP-2*0.75mm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屏蔽双绞线施工费用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镀锌管</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DN20或同等级别型号规格；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线管施工费用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ZR-RVV-2*1.0mm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PMAC210或同等级别型号规格；</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温湿度传感器安装施工费用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光纤敷设</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GYXTW-4B1或同等级别型号规格；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光纤敷设施工费用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机柜安装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机柜安装费用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5#配电房电表安装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含互感器安装、导轨安装、采样线安装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楼层电表安装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leftChars="0" w:right="0" w:rightChars="0"/>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highlight w:val="none"/>
                <w:lang w:val="en-US" w:eastAsia="zh-CN"/>
              </w:rPr>
              <w:t>含互感器安装、现场仪表拆除</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光电转换器安装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含旧光电转换器拆除、新光电转换器安装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交换机安装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含旧交换机拆除、新交换机安装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智能网关安装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含旧网关拆除、新网关安装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11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五、技术服务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技术服务</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系统调试</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含软件数据点设备挂靠调试、硬件数据与系统链接调试</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点</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水表界面优化</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水表界面优化与联调</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重点用能设备</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重点用能界面搭建与优化</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深化设计及培训</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现场勘测成本</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现场情况梳理</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人/天</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系统维护</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能耗系统软件升级服务</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软件升级服务</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22259.00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维保服务</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2024年度系统整体维保服务</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60000.00 </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★四、施工要求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本项目涉及施工，因施工时间不定、服务地点分散在南北院区多处区域，因此供应商须严格遵守以下约定：</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采用预约施工形式，施工前应当与主管职能部门和相关区域所在科室商议好施工时间才可开展，不得在未经允许的时间段内施工。</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施工期间，供应商须做好场地的围蔽与地面墙身保护工作，每次施工完毕后需清理施工现场，不得影响医院业务正常运作。</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供应商所提供的所有设备、材料均应符合国标的优质产品。安装前，需会同采购人能耗统计工作的相关管理人员共同校对配件的品牌、产地、规格、数量后方可安装。</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采购人须严格按照施工规范开展安全文明施工，如在施工过程中发生责任事故的，由供应商负一切责任。服务期间供应商的工具、器材、人员安全均由供应商负责。</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五、维保服务要求</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（一）维保服务清单</w:t>
      </w:r>
    </w:p>
    <w:tbl>
      <w:tblPr>
        <w:tblStyle w:val="22"/>
        <w:tblW w:w="51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424"/>
        <w:gridCol w:w="6419"/>
        <w:gridCol w:w="545"/>
        <w:gridCol w:w="653"/>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序号</w:t>
            </w:r>
          </w:p>
        </w:tc>
        <w:tc>
          <w:tcPr>
            <w:tcW w:w="68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设备名称</w:t>
            </w:r>
          </w:p>
        </w:tc>
        <w:tc>
          <w:tcPr>
            <w:tcW w:w="307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位置/内容</w:t>
            </w:r>
          </w:p>
        </w:tc>
        <w:tc>
          <w:tcPr>
            <w:tcW w:w="26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数量</w:t>
            </w:r>
          </w:p>
        </w:tc>
        <w:tc>
          <w:tcPr>
            <w:tcW w:w="3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单位</w:t>
            </w:r>
          </w:p>
        </w:tc>
        <w:tc>
          <w:tcPr>
            <w:tcW w:w="32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维保时间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4" w:type="pc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68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智能网关</w:t>
            </w:r>
          </w:p>
        </w:tc>
        <w:tc>
          <w:tcPr>
            <w:tcW w:w="307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南院区逸仙楼负2层低压配电室、中控室，各楼层配电房或电井；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北院区岭南楼负1层、负2层低压配电室，岭南楼、中山楼、教学楼、检验楼等楼栋区域内的楼层电房或电井</w:t>
            </w:r>
          </w:p>
        </w:tc>
        <w:tc>
          <w:tcPr>
            <w:tcW w:w="26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31</w:t>
            </w:r>
          </w:p>
        </w:tc>
        <w:tc>
          <w:tcPr>
            <w:tcW w:w="3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restart"/>
            <w:tcBorders>
              <w:top w:val="single" w:color="auto" w:sz="4" w:space="0"/>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通讯管理机</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北院区岭南楼负2层低压配电室</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工业交换机</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南院区逸仙楼负2层低压配电室、中控室、楼层电井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北院区岭南楼负1层、负2层低压配电室、1层楼层电井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sz w:val="20"/>
                <w:szCs w:val="20"/>
                <w:highlight w:val="none"/>
                <w:lang w:val="en-US" w:eastAsia="zh-CN"/>
              </w:rPr>
            </w:pPr>
            <w:r>
              <w:rPr>
                <w:rFonts w:hint="eastAsia" w:ascii="仿宋" w:hAnsi="仿宋" w:eastAsia="仿宋" w:cs="仿宋"/>
                <w:color w:val="auto"/>
                <w:kern w:val="2"/>
                <w:sz w:val="20"/>
                <w:szCs w:val="20"/>
                <w:highlight w:val="none"/>
                <w:lang w:val="en-US" w:eastAsia="zh-CN" w:bidi="ar-SA"/>
              </w:rPr>
              <w:t>北院区中山楼1层楼层电井。</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服务器</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南院区逸仙楼3层服务器机房</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短信猫</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南院区逸仙楼3层服务器机房</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系统升级服务</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医院能耗监测系统功能升级</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数据对接</w:t>
            </w:r>
          </w:p>
        </w:tc>
        <w:tc>
          <w:tcPr>
            <w:tcW w:w="3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数据上传至国家卫健委平台、广州市发改委平台</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网络交换机</w:t>
            </w:r>
          </w:p>
        </w:tc>
        <w:tc>
          <w:tcPr>
            <w:tcW w:w="3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北院区能耗监控系统网络汇聚点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4" w:type="pc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9</w:t>
            </w:r>
          </w:p>
        </w:tc>
        <w:tc>
          <w:tcPr>
            <w:tcW w:w="68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设备台账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梳理</w:t>
            </w:r>
          </w:p>
        </w:tc>
        <w:tc>
          <w:tcPr>
            <w:tcW w:w="30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做好南北院区各配电房、各楼层区域相关仪表设备台账和记录，包含相关仪器设备的状态以及故障原因排查</w:t>
            </w:r>
          </w:p>
        </w:tc>
        <w:tc>
          <w:tcPr>
            <w:tcW w:w="26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（二）维保内容及要求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能耗监测系统升级服务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升级完善能耗监测系统现有能耗概览功能，为医院提供一个直观、高效、准确和完整的数据信息分析窗口，包括但不限于显示：当天用电量、当月用电量、当天标准煤量、当月标准煤量、当天碳排放量、当月碳排放量、当年碳排放量、变压器主变进线能耗量及占比、分项用电排名、用电趋势。</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（2）对院内配电房、岭南楼、中山楼、教学楼、检验楼、逸仙楼等楼栋区域内的用电量进行楼栋、楼层等维度的统计分析，</w:t>
      </w:r>
      <w:r>
        <w:rPr>
          <w:rFonts w:hint="eastAsia" w:ascii="仿宋" w:hAnsi="仿宋" w:eastAsia="仿宋" w:cs="仿宋"/>
          <w:b w:val="0"/>
          <w:bCs/>
          <w:color w:val="000000"/>
          <w:sz w:val="24"/>
          <w:szCs w:val="24"/>
          <w:highlight w:val="none"/>
          <w:lang w:val="en-US" w:eastAsia="zh-CN"/>
        </w:rPr>
        <w:t>要求</w:t>
      </w:r>
      <w:r>
        <w:rPr>
          <w:rFonts w:hint="eastAsia" w:ascii="仿宋" w:hAnsi="仿宋" w:eastAsia="仿宋" w:cs="仿宋"/>
          <w:b w:val="0"/>
          <w:bCs/>
          <w:color w:val="000000"/>
          <w:sz w:val="24"/>
          <w:szCs w:val="24"/>
          <w:highlight w:val="none"/>
          <w:lang w:eastAsia="zh-CN"/>
        </w:rPr>
        <w:t>系统支持内置公式，</w:t>
      </w:r>
      <w:r>
        <w:rPr>
          <w:rFonts w:hint="eastAsia" w:ascii="仿宋" w:hAnsi="仿宋" w:eastAsia="仿宋" w:cs="仿宋"/>
          <w:b w:val="0"/>
          <w:bCs/>
          <w:color w:val="000000"/>
          <w:sz w:val="24"/>
          <w:szCs w:val="24"/>
          <w:highlight w:val="none"/>
          <w:lang w:val="en-US" w:eastAsia="zh-CN"/>
        </w:rPr>
        <w:t>能够</w:t>
      </w:r>
      <w:r>
        <w:rPr>
          <w:rFonts w:hint="eastAsia" w:ascii="仿宋" w:hAnsi="仿宋" w:eastAsia="仿宋" w:cs="仿宋"/>
          <w:b w:val="0"/>
          <w:bCs/>
          <w:color w:val="000000"/>
          <w:sz w:val="24"/>
          <w:szCs w:val="24"/>
          <w:highlight w:val="none"/>
          <w:lang w:eastAsia="zh-CN"/>
        </w:rPr>
        <w:t>结合所采集</w:t>
      </w:r>
      <w:r>
        <w:rPr>
          <w:rFonts w:hint="eastAsia" w:ascii="仿宋" w:hAnsi="仿宋" w:eastAsia="仿宋" w:cs="仿宋"/>
          <w:b w:val="0"/>
          <w:bCs/>
          <w:color w:val="000000"/>
          <w:sz w:val="24"/>
          <w:szCs w:val="24"/>
          <w:highlight w:val="none"/>
          <w:lang w:val="en-US" w:eastAsia="zh-CN"/>
        </w:rPr>
        <w:t>到</w:t>
      </w:r>
      <w:r>
        <w:rPr>
          <w:rFonts w:hint="eastAsia" w:ascii="仿宋" w:hAnsi="仿宋" w:eastAsia="仿宋" w:cs="仿宋"/>
          <w:b w:val="0"/>
          <w:bCs/>
          <w:color w:val="000000"/>
          <w:sz w:val="24"/>
          <w:szCs w:val="24"/>
          <w:highlight w:val="none"/>
          <w:lang w:eastAsia="zh-CN"/>
        </w:rPr>
        <w:t>的原始数据、建筑面积，计算出区域相应的单位建筑面积能耗。</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（3）对院区用水量进行统计分析，展示各区域每日/每月的用水量、同比/环比分析、用水量趋势分析，支持展示各区域当的用水趋势图，趋势图时间颗粒度可选择（日、月、年）。</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（4）增设手动输入天然气用量、燃油用量（汽油、柴油等）、用能人数、总收入的功能，</w:t>
      </w:r>
      <w:r>
        <w:rPr>
          <w:rFonts w:hint="eastAsia" w:ascii="仿宋" w:hAnsi="仿宋" w:eastAsia="仿宋" w:cs="仿宋"/>
          <w:b w:val="0"/>
          <w:bCs/>
          <w:color w:val="000000"/>
          <w:sz w:val="24"/>
          <w:szCs w:val="24"/>
          <w:highlight w:val="none"/>
          <w:lang w:val="en-US" w:eastAsia="zh-CN"/>
        </w:rPr>
        <w:t>要求</w:t>
      </w:r>
      <w:r>
        <w:rPr>
          <w:rFonts w:hint="eastAsia" w:ascii="仿宋" w:hAnsi="仿宋" w:eastAsia="仿宋" w:cs="仿宋"/>
          <w:b w:val="0"/>
          <w:bCs/>
          <w:color w:val="000000"/>
          <w:sz w:val="24"/>
          <w:szCs w:val="24"/>
          <w:highlight w:val="none"/>
          <w:lang w:eastAsia="zh-CN"/>
        </w:rPr>
        <w:t>每月定期人工统计和录入上一月份的天然气用量、燃油用量（汽油、柴油等）、用能人数和总收入数据，通过系统界面计算和展示医院“年综合总标准煤”“年建筑标准煤”“年人均综合能耗”、“年人均用电量”、“年人均用水量”“万元收入能耗占比”，并与本地对应的能耗定额标准作比对，展示数据变化。</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（5）升级完善系统告警功能</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bCs w:val="0"/>
          <w:color w:val="000000"/>
          <w:sz w:val="24"/>
          <w:szCs w:val="24"/>
          <w:highlight w:val="none"/>
          <w:lang w:eastAsia="zh-CN"/>
        </w:rPr>
        <w:t>①增设告警语音播报功能：此功能需外接音响设备实现，发生告警时通过浏览器进行告</w:t>
      </w:r>
      <w:r>
        <w:rPr>
          <w:rFonts w:hint="eastAsia" w:ascii="仿宋" w:hAnsi="仿宋" w:eastAsia="仿宋" w:cs="仿宋"/>
          <w:b/>
          <w:bCs w:val="0"/>
          <w:color w:val="auto"/>
          <w:sz w:val="24"/>
          <w:szCs w:val="24"/>
          <w:highlight w:val="none"/>
          <w:lang w:eastAsia="zh-CN"/>
        </w:rPr>
        <w:t>警内容播报。提供具备CNAS</w:t>
      </w:r>
      <w:r>
        <w:rPr>
          <w:rFonts w:hint="eastAsia" w:ascii="仿宋" w:hAnsi="仿宋" w:eastAsia="仿宋" w:cs="仿宋"/>
          <w:b/>
          <w:bCs w:val="0"/>
          <w:color w:val="auto"/>
          <w:sz w:val="24"/>
          <w:szCs w:val="24"/>
          <w:highlight w:val="none"/>
          <w:lang w:val="en-US" w:eastAsia="zh-CN"/>
        </w:rPr>
        <w:t>或CMA</w:t>
      </w:r>
      <w:r>
        <w:rPr>
          <w:rFonts w:hint="eastAsia" w:ascii="仿宋" w:hAnsi="仿宋" w:eastAsia="仿宋" w:cs="仿宋"/>
          <w:b/>
          <w:bCs w:val="0"/>
          <w:color w:val="auto"/>
          <w:sz w:val="24"/>
          <w:szCs w:val="24"/>
          <w:highlight w:val="none"/>
          <w:lang w:eastAsia="zh-CN"/>
        </w:rPr>
        <w:t>认证的测试报告（功能须包含告警语音播报）</w:t>
      </w:r>
      <w:r>
        <w:rPr>
          <w:rFonts w:hint="eastAsia" w:ascii="仿宋" w:hAnsi="仿宋" w:eastAsia="仿宋" w:cs="仿宋"/>
          <w:b w:val="0"/>
          <w:bCs/>
          <w:color w:val="auto"/>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②实现实时监测和记录各监测信息点位对应的仪表通讯、采集器通讯、要测量越限、遥信量变位、能耗越限等事件，并通过系统（APP）弹窗方式弹出告警信息提醒。</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根据现有建筑用能特点，升级完善能耗监测系统的统计与分析模型，从区域、能源分类分项、部门、能源分时等多个维度对能耗数据进行统计，支持不同用能点的能耗对比，以曲线、直方图、饼图、表格等多种形式呈现能耗统计结果，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①日/月/年能耗量，相应的同比、环比分析；</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②能耗量趋势图；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③各分项能耗点的能耗量排名、能耗量增量排名；</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④以曲线、直方图、堆积图等方式显示峰谷平能耗及占比。</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搭建能源流向分析模块，针对建筑区域用电/用水状况进行误差分析，以能源流向图的形式显示用能走向，帮助采购人寻找主要耗能路径，挖掘和确定推进节能技改工作的重点对象，通过监测能耗数据，计算能源在存储、传输和使用过程中的损耗量及百分比，为医院用能数据的真实性提供支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（8）监测院内低压进线柜开关状态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利用电压传感技术跟踪进线状态，及时将回路断电信息上传至系统，记录仪表通讯中断信息并发出告警信息，帮助后勤人员准确定位故障位置及时间，缩短故障响应时间。</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（9）监测院内重点用能区域能耗数据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要求</w:t>
      </w:r>
      <w:r>
        <w:rPr>
          <w:rFonts w:hint="eastAsia" w:ascii="仿宋" w:hAnsi="仿宋" w:eastAsia="仿宋" w:cs="仿宋"/>
          <w:b w:val="0"/>
          <w:bCs/>
          <w:color w:val="000000"/>
          <w:sz w:val="24"/>
          <w:szCs w:val="24"/>
          <w:highlight w:val="none"/>
          <w:lang w:eastAsia="zh-CN"/>
        </w:rPr>
        <w:t>系统</w:t>
      </w:r>
      <w:r>
        <w:rPr>
          <w:rFonts w:hint="eastAsia" w:ascii="仿宋" w:hAnsi="仿宋" w:eastAsia="仿宋" w:cs="仿宋"/>
          <w:b w:val="0"/>
          <w:bCs/>
          <w:color w:val="000000"/>
          <w:sz w:val="24"/>
          <w:szCs w:val="24"/>
          <w:highlight w:val="none"/>
          <w:lang w:val="en-US" w:eastAsia="zh-CN"/>
        </w:rPr>
        <w:t>可</w:t>
      </w:r>
      <w:r>
        <w:rPr>
          <w:rFonts w:hint="eastAsia" w:ascii="仿宋" w:hAnsi="仿宋" w:eastAsia="仿宋" w:cs="仿宋"/>
          <w:b w:val="0"/>
          <w:bCs/>
          <w:color w:val="000000"/>
          <w:sz w:val="24"/>
          <w:szCs w:val="24"/>
          <w:highlight w:val="none"/>
          <w:lang w:eastAsia="zh-CN"/>
        </w:rPr>
        <w:t>对医院重点用能设备、重点用能区域区域进行集中监测与管理，用户可从系统中获取各重点用能设备、重点用能区域的能耗数据信息，生成相应的能耗数据分析及图表。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（10）升级</w:t>
      </w:r>
      <w:r>
        <w:rPr>
          <w:rFonts w:hint="eastAsia" w:ascii="仿宋" w:hAnsi="仿宋" w:eastAsia="仿宋" w:cs="仿宋"/>
          <w:b w:val="0"/>
          <w:bCs/>
          <w:color w:val="000000"/>
          <w:sz w:val="24"/>
          <w:szCs w:val="24"/>
          <w:highlight w:val="none"/>
          <w:lang w:val="en-US" w:eastAsia="zh-CN"/>
        </w:rPr>
        <w:t>和</w:t>
      </w:r>
      <w:r>
        <w:rPr>
          <w:rFonts w:hint="eastAsia" w:ascii="仿宋" w:hAnsi="仿宋" w:eastAsia="仿宋" w:cs="仿宋"/>
          <w:b w:val="0"/>
          <w:bCs/>
          <w:color w:val="000000"/>
          <w:sz w:val="24"/>
          <w:szCs w:val="24"/>
          <w:highlight w:val="none"/>
          <w:lang w:eastAsia="zh-CN"/>
        </w:rPr>
        <w:t>完善能耗监测系统中能耗数据报表的查询及导出功能</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①可按照区域、分类分项、时间段等维度，查询及导出相关能耗数据Excel报表；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②可设置自动发送能耗数据报表至指定磁盘位置或邮箱，提供对已生成历史报表的统一管理功能，如支持检索报表、删除报表等；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③根据</w:t>
      </w:r>
      <w:r>
        <w:rPr>
          <w:rFonts w:hint="eastAsia" w:ascii="仿宋" w:hAnsi="仿宋" w:eastAsia="仿宋" w:cs="仿宋"/>
          <w:b w:val="0"/>
          <w:bCs/>
          <w:color w:val="000000"/>
          <w:sz w:val="24"/>
          <w:szCs w:val="24"/>
          <w:highlight w:val="none"/>
          <w:lang w:val="en-US" w:eastAsia="zh-CN"/>
        </w:rPr>
        <w:t>院方</w:t>
      </w:r>
      <w:r>
        <w:rPr>
          <w:rFonts w:hint="eastAsia" w:ascii="仿宋" w:hAnsi="仿宋" w:eastAsia="仿宋" w:cs="仿宋"/>
          <w:b w:val="0"/>
          <w:bCs/>
          <w:color w:val="000000"/>
          <w:sz w:val="24"/>
          <w:szCs w:val="24"/>
          <w:highlight w:val="none"/>
          <w:lang w:eastAsia="zh-CN"/>
        </w:rPr>
        <w:t>需求，对配电房内的电源开关对应的仪表设置相应电流监测限定值，辅助电房值班人员对电房相关设备进行监测及安全管理；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④根据各能耗信息点的历史数据统计情况，结合相关指导文件要求，设置合理的能耗监测限定值，对医院内</w:t>
      </w:r>
      <w:r>
        <w:rPr>
          <w:rFonts w:hint="eastAsia" w:ascii="仿宋" w:hAnsi="仿宋" w:eastAsia="仿宋" w:cs="仿宋"/>
          <w:b w:val="0"/>
          <w:bCs/>
          <w:color w:val="000000"/>
          <w:sz w:val="24"/>
          <w:szCs w:val="24"/>
          <w:highlight w:val="none"/>
          <w:lang w:val="en-US" w:eastAsia="zh-CN"/>
        </w:rPr>
        <w:t>各</w:t>
      </w:r>
      <w:r>
        <w:rPr>
          <w:rFonts w:hint="eastAsia" w:ascii="仿宋" w:hAnsi="仿宋" w:eastAsia="仿宋" w:cs="仿宋"/>
          <w:b w:val="0"/>
          <w:bCs/>
          <w:color w:val="000000"/>
          <w:sz w:val="24"/>
          <w:szCs w:val="24"/>
          <w:highlight w:val="none"/>
          <w:lang w:eastAsia="zh-CN"/>
        </w:rPr>
        <w:t>重点用能区域、重点用能设备进行划分和监测，为医院全面推进能耗定额标准工作做前期铺垫。</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sz w:val="24"/>
          <w:szCs w:val="24"/>
          <w:highlight w:val="none"/>
          <w:lang w:eastAsia="zh-CN"/>
        </w:rPr>
        <w:t>现场维保服务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须每月定期安排相关技术工作人员到现场巡查本维保及升级服务项目中涵盖的各个监测点位，检查各用电支路信息、互感器变比、各采集器配置、线路通讯状态及系统整体运行情况，及时发现处理设备故障，配合院方处理系统数据异常、数据缺陷的情况，优化维度和修复系统数据，确保采集器、网络通信、计量表正常，能耗数据准确上传至相关平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（2）定期清理采集器、交换机电箱等相关设备设施表面灰尘，检查维护系统各部分间连接线路，紧固相关设备设施，保证设备环境良好。</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（3）定期检查服务器/客户端电脑，修复存在的漏洞或问题，清理系统垃圾并整理磁盘。</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（4）定期校核计量表（可用性与准确性），保证计量数据、用电支路及互感器变比准确。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（5）定期核对系统相关设备功能，并及时更新相关明显清晰的标识。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（6）及时处理软件故障，保证软件版本及时更新和整体系统运行良好。</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★（7）供应商为院方工作人员提供至少一年一次（维保</w:t>
      </w:r>
      <w:r>
        <w:rPr>
          <w:rFonts w:hint="eastAsia" w:ascii="仿宋" w:hAnsi="仿宋" w:eastAsia="仿宋" w:cs="仿宋"/>
          <w:b w:val="0"/>
          <w:bCs/>
          <w:color w:val="000000"/>
          <w:sz w:val="24"/>
          <w:szCs w:val="24"/>
          <w:highlight w:val="none"/>
          <w:lang w:val="en-US" w:eastAsia="zh-CN"/>
        </w:rPr>
        <w:t>周期</w:t>
      </w:r>
      <w:r>
        <w:rPr>
          <w:rFonts w:hint="eastAsia" w:ascii="仿宋" w:hAnsi="仿宋" w:eastAsia="仿宋" w:cs="仿宋"/>
          <w:b w:val="0"/>
          <w:bCs/>
          <w:color w:val="000000"/>
          <w:sz w:val="24"/>
          <w:szCs w:val="24"/>
          <w:highlight w:val="none"/>
          <w:lang w:eastAsia="zh-CN"/>
        </w:rPr>
        <w:t>内）的关于能耗监测系统相关的培训与辅导。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①对医院能耗监测系统组成架构、基础采集原理、系统整体与各分项功能的介绍与演示。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②提供相应的设备操作说明书和培训资料，包括但不限于：系统使用操作规程的指导、现场设备的功能介绍、相关行业标准、相关操作方法与注意事项等。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③根据实际需要，对院方运行管理人员进行实际操作培训和辅导，以便其能更好地掌握系统运行。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4、现场硬件维保服务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（1）维保周期内，定期对系统相关的智能网关/通讯管理机进行维保服务。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①检查智能网关/通讯管理机/工业交换机等设备的运行状态。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②对支持智能网关/通讯管理机/工业交换机等相关配件（如交换机等）进行维护，并对通讯总线进行紧固。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③维修智能网关/通讯管理机/工业交换机等设备故障（该项服务包含在响应报价内），且在故障发生后的5天内完成调试，恢复数据上线。</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④若系统相关的采集通讯线路出现异常，则由供应商负责修复。</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（2）维保周期内，定期对短信猫进行维保服务。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①检查短信猫运行状态。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②对支持短信猫的配件进行维护，如开关电源模块、USB转RS232模块等。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③若开关电源模块、USB转RS232模块故障，由供应商更换修复至正常可用（该项服务包含在响应报价内）。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（3）维保周期内，定期对服务器进行维保服务。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①检查服务器的运行状态，及时掌握磁盘容量情况。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②检查服务器接收数据、软件运行是否正常，数据是否准确。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③系统清理：清理系统无用文件、临时文件，释放硬盘空间，提高系统运行效率。</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对因建筑装修、建筑使用功能改变而导致线路变化，需对能耗监测系统原有设备进行改动的，供应商应协助采购人制定方案和提供技术指导，改造费用另行报价，改造完成后对能耗监测设备进行调试，确保数据上传至平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6、如遇上级检查或医院项目需要，供应商需提供相关技术支持。</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7、维保人员须具备开展相应工作的资质或资格，应严格按国家相关法律、法规及我院的相关规定采取必要的安全防护措施，因操作不当或意外而引起的一切人身伤害、财产损失均由供应商承担。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8、每月向采购人提供现场检查运维记录表，每季度出具一份维保服务工作报告。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9、其他未尽事宜双方协商。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六、新增硬件要求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1、本项目中新增的硬件设备应满足以相关参数要求：</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14"/>
        <w:gridCol w:w="7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序号</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产品名称</w:t>
            </w:r>
          </w:p>
        </w:tc>
        <w:tc>
          <w:tcPr>
            <w:tcW w:w="3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适用交流3*220/380V低压系统；</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直连式最大电流不低于63A电度计量，互感器式5（6）A；</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可测量三相电流/线电流、电压/线电压、有功功率、无功功率、视在功率、有功电度、无功电度、功率因数等；</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支持电能日冻结储存功能，可查询30日历史电能、12月历史电能、10年历史电能记录；</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Fonts w:hint="eastAsia" w:ascii="仿宋" w:hAnsi="仿宋" w:eastAsia="仿宋" w:cs="仿宋"/>
                <w:b/>
                <w:bCs/>
                <w:i w:val="0"/>
                <w:iCs w:val="0"/>
                <w:color w:val="auto"/>
                <w:kern w:val="0"/>
                <w:sz w:val="20"/>
                <w:szCs w:val="20"/>
                <w:highlight w:val="none"/>
                <w:u w:val="none"/>
                <w:lang w:val="en-US" w:eastAsia="zh-CN" w:bidi="ar"/>
              </w:rPr>
              <w:t>有功电度测量精度C级,提供计量器具型式评价报告；</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支持过压、欠压、过流、欠流、过负荷、相序错误报警功能；</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通讯方式：RS485接口；标准Modbus-RTU协议；</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仪表支持运行信息统计，记录仪表运行时间和负载运行时间；</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采用DIN35导轨式安装；</w:t>
            </w:r>
          </w:p>
          <w:p>
            <w:pPr>
              <w:keepNext w:val="0"/>
              <w:keepLines w:val="0"/>
              <w:widowControl/>
              <w:numPr>
                <w:ilvl w:val="0"/>
                <w:numId w:val="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采用上进下出的接线方式。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互感器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0"/>
                <w:szCs w:val="20"/>
                <w:highlight w:val="none"/>
                <w:u w:val="none"/>
                <w:lang w:val="en-US" w:eastAsia="zh-CN"/>
              </w:rPr>
            </w:pPr>
            <w:r>
              <w:rPr>
                <w:rFonts w:hint="eastAsia" w:ascii="仿宋" w:hAnsi="仿宋" w:eastAsia="仿宋" w:cs="仿宋"/>
                <w:i w:val="0"/>
                <w:iCs w:val="0"/>
                <w:color w:val="auto"/>
                <w:sz w:val="20"/>
                <w:szCs w:val="20"/>
                <w:highlight w:val="none"/>
                <w:u w:val="none"/>
                <w:lang w:val="en-US" w:eastAsia="zh-CN"/>
              </w:rPr>
              <w:t>按现场需求定制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单相多功能电力仪表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适用交流220V低压系统，单相回路最大电流不低于63A；</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可测量电流、电压、有功功率、无功功率、视在功率、有功电度、功率因数等；</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Fonts w:hint="eastAsia" w:ascii="仿宋" w:hAnsi="仿宋" w:eastAsia="仿宋" w:cs="仿宋"/>
                <w:b/>
                <w:bCs/>
                <w:i w:val="0"/>
                <w:iCs w:val="0"/>
                <w:color w:val="auto"/>
                <w:kern w:val="0"/>
                <w:sz w:val="20"/>
                <w:szCs w:val="20"/>
                <w:highlight w:val="none"/>
                <w:u w:val="none"/>
                <w:lang w:val="en-US" w:eastAsia="zh-CN" w:bidi="ar"/>
              </w:rPr>
              <w:t>有功电度测量精度C级,提供计量器具型式评价报告；</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通讯方式：RS485接口；标准Modbus-RTU协议；</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支持过压、欠压、过流、欠流、过负荷、相序错误报警功能；</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仪表支持运行信息统计，记录仪表运行时间和负载运行时间；</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采用DIN35导轨式安装；</w:t>
            </w:r>
          </w:p>
          <w:p>
            <w:pPr>
              <w:keepNext w:val="0"/>
              <w:keepLines w:val="0"/>
              <w:widowControl/>
              <w:numPr>
                <w:ilvl w:val="0"/>
                <w:numId w:val="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采用上进下出的接线方式。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全电量测量：三相/线及平均电压、电流，三相/线及总有功功率、无功功率、视在功率、功率因数、频率、电压、三相不平衡率及电流角度等；</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电能计量：双向电能，历史电能，复费率电能；</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电能质量：63次谐波分析，电压电流含有率、THD，不平衡；</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告警：过压、欠压、过流、欠流、缺相、频率过高、频率过低、功率过高、开关量断开等告警；</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数据记录：30 日历史电能、12 月历史电能、10 年历史电能记录，100条历史告警记</w:t>
            </w:r>
            <w:r>
              <w:rPr>
                <w:rFonts w:hint="eastAsia" w:ascii="仿宋" w:hAnsi="仿宋" w:eastAsia="仿宋" w:cs="仿宋"/>
                <w:i w:val="0"/>
                <w:iCs w:val="0"/>
                <w:color w:val="auto"/>
                <w:kern w:val="0"/>
                <w:sz w:val="20"/>
                <w:szCs w:val="20"/>
                <w:highlight w:val="none"/>
                <w:u w:val="none"/>
                <w:lang w:val="en-US" w:eastAsia="zh-CN" w:bidi="ar"/>
              </w:rPr>
              <w:t>录；</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电参量最值事件记录：带时标事件记录；</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Fonts w:hint="eastAsia" w:ascii="仿宋" w:hAnsi="仿宋" w:eastAsia="仿宋" w:cs="仿宋"/>
                <w:b/>
                <w:bCs/>
                <w:color w:val="auto"/>
                <w:kern w:val="2"/>
                <w:sz w:val="20"/>
                <w:szCs w:val="20"/>
                <w:highlight w:val="none"/>
                <w:lang w:eastAsia="zh-CN"/>
              </w:rPr>
              <w:t>任何灰尘和水的进入量都不影响仪表的运行及其绝缘测试</w:t>
            </w:r>
            <w:r>
              <w:rPr>
                <w:rFonts w:hint="eastAsia" w:ascii="仿宋" w:hAnsi="仿宋" w:eastAsia="仿宋" w:cs="仿宋"/>
                <w:b/>
                <w:bCs/>
                <w:i w:val="0"/>
                <w:iCs w:val="0"/>
                <w:color w:val="auto"/>
                <w:kern w:val="0"/>
                <w:sz w:val="20"/>
                <w:szCs w:val="20"/>
                <w:highlight w:val="none"/>
                <w:u w:val="none"/>
                <w:lang w:val="en-US" w:eastAsia="zh-CN" w:bidi="ar"/>
              </w:rPr>
              <w:t>,提供具备CNAS或CMA认证的检测报告；</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功率、电流实时需量以及最大需量，实时需量、日最大需量、月最大需量；</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通讯：支持1路RS485通讯，4G；</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有功电能精度0.5S级；</w:t>
            </w:r>
          </w:p>
          <w:p>
            <w:pPr>
              <w:keepNext w:val="0"/>
              <w:keepLines w:val="0"/>
              <w:widowControl/>
              <w:numPr>
                <w:ilvl w:val="0"/>
                <w:numId w:val="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DIN35导轨式安装。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禁止采用串口服务器、DTU；</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网关具有安全配置功能，可以根据不同的用户设置多级权限，保证网关操作安全；</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Style w:val="60"/>
                <w:rFonts w:hint="eastAsia" w:ascii="仿宋" w:hAnsi="仿宋" w:eastAsia="仿宋" w:cs="仿宋"/>
                <w:sz w:val="20"/>
                <w:szCs w:val="20"/>
                <w:highlight w:val="none"/>
                <w:lang w:val="en-US" w:eastAsia="zh-CN" w:bidi="ar"/>
              </w:rPr>
              <w:t>RS485不少于4路，不少于1路RJ45网络接口，10M/100M自适应，1.5KV隔离电</w:t>
            </w:r>
            <w:r>
              <w:rPr>
                <w:rStyle w:val="60"/>
                <w:rFonts w:hint="eastAsia" w:ascii="仿宋" w:hAnsi="仿宋" w:eastAsia="仿宋" w:cs="仿宋"/>
                <w:color w:val="auto"/>
                <w:sz w:val="20"/>
                <w:szCs w:val="20"/>
                <w:highlight w:val="none"/>
                <w:lang w:val="en-US" w:eastAsia="zh-CN" w:bidi="ar"/>
              </w:rPr>
              <w:t>压，采用TCP/IP封包；</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Style w:val="60"/>
                <w:rFonts w:hint="eastAsia" w:ascii="仿宋" w:hAnsi="仿宋" w:eastAsia="仿宋" w:cs="仿宋"/>
                <w:b/>
                <w:bCs/>
                <w:color w:val="auto"/>
                <w:sz w:val="20"/>
                <w:szCs w:val="20"/>
                <w:highlight w:val="none"/>
                <w:lang w:val="en-US" w:eastAsia="zh-CN" w:bidi="ar"/>
              </w:rPr>
              <w:t>产品连续通电72小时，应能正常工作，需提供国家继电器保护及自动化设备质量检验检测中心出具的检验报告（报告关键页）；</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Style w:val="60"/>
                <w:rFonts w:hint="eastAsia" w:ascii="仿宋" w:hAnsi="仿宋" w:eastAsia="仿宋" w:cs="仿宋"/>
                <w:b/>
                <w:bCs/>
                <w:color w:val="auto"/>
                <w:sz w:val="20"/>
                <w:szCs w:val="20"/>
                <w:highlight w:val="none"/>
                <w:lang w:val="en-US" w:eastAsia="zh-CN" w:bidi="ar"/>
              </w:rPr>
              <w:t>产品具备通道监视功能，需提供国家继电器保护及自动化设备质量检验检测中心出具的检验报告（报告关键页）</w:t>
            </w:r>
            <w:r>
              <w:rPr>
                <w:rStyle w:val="60"/>
                <w:rFonts w:hint="eastAsia" w:ascii="仿宋" w:hAnsi="仿宋" w:eastAsia="仿宋" w:cs="仿宋"/>
                <w:color w:val="auto"/>
                <w:sz w:val="20"/>
                <w:szCs w:val="20"/>
                <w:highlight w:val="none"/>
                <w:lang w:val="en-US" w:eastAsia="zh-CN" w:bidi="ar"/>
              </w:rPr>
              <w:t>；</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Style w:val="60"/>
                <w:rFonts w:hint="eastAsia" w:ascii="仿宋" w:hAnsi="仿宋" w:eastAsia="仿宋" w:cs="仿宋"/>
                <w:color w:val="auto"/>
                <w:sz w:val="20"/>
                <w:szCs w:val="20"/>
                <w:highlight w:val="none"/>
                <w:lang w:val="en-US" w:eastAsia="zh-CN" w:bidi="ar"/>
              </w:rPr>
              <w:t>支持逻辑运算；</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color w:val="auto"/>
                <w:kern w:val="2"/>
                <w:sz w:val="20"/>
                <w:szCs w:val="20"/>
                <w:highlight w:val="none"/>
              </w:rPr>
              <w:t>▲</w:t>
            </w:r>
            <w:r>
              <w:rPr>
                <w:rStyle w:val="60"/>
                <w:rFonts w:hint="eastAsia" w:ascii="仿宋" w:hAnsi="仿宋" w:eastAsia="仿宋" w:cs="仿宋"/>
                <w:b/>
                <w:bCs/>
                <w:color w:val="auto"/>
                <w:sz w:val="20"/>
                <w:szCs w:val="20"/>
                <w:highlight w:val="none"/>
                <w:lang w:val="en-US" w:eastAsia="zh-CN" w:bidi="ar"/>
              </w:rPr>
              <w:t>产品在额定电压220V下，功率消耗不大于10VA，需提供国家继电器保护及自动化设备质量检验检测中心出具的检验报告（报告关键页）；</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Style w:val="60"/>
                <w:rFonts w:hint="eastAsia" w:ascii="仿宋" w:hAnsi="仿宋" w:eastAsia="仿宋" w:cs="仿宋"/>
                <w:color w:val="auto"/>
                <w:sz w:val="20"/>
                <w:szCs w:val="20"/>
                <w:highlight w:val="none"/>
                <w:lang w:val="en-US" w:eastAsia="zh-CN" w:bidi="ar"/>
              </w:rPr>
              <w:t>Web管理及告警功能，告警等级可设置成：告警、1级告警、预警、1级预警和全部告警等多种方式；</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Style w:val="60"/>
                <w:rFonts w:hint="eastAsia" w:ascii="仿宋" w:hAnsi="仿宋" w:eastAsia="仿宋" w:cs="仿宋"/>
                <w:color w:val="auto"/>
                <w:sz w:val="20"/>
                <w:szCs w:val="20"/>
                <w:highlight w:val="none"/>
                <w:lang w:val="en-US" w:eastAsia="zh-CN" w:bidi="ar"/>
              </w:rPr>
              <w:t>支持4G物联网无线传输；</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Style w:val="60"/>
                <w:rFonts w:hint="eastAsia" w:ascii="仿宋" w:hAnsi="仿宋" w:eastAsia="仿宋" w:cs="仿宋"/>
                <w:color w:val="auto"/>
                <w:sz w:val="20"/>
                <w:szCs w:val="20"/>
                <w:highlight w:val="none"/>
                <w:lang w:val="en-US" w:eastAsia="zh-CN" w:bidi="ar"/>
              </w:rPr>
              <w:t>DIN35导轨式安装；</w:t>
            </w:r>
          </w:p>
          <w:p>
            <w:pPr>
              <w:keepNext w:val="0"/>
              <w:keepLines w:val="0"/>
              <w:widowControl/>
              <w:numPr>
                <w:ilvl w:val="0"/>
                <w:numId w:val="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b/>
                <w:bCs/>
                <w:color w:val="auto"/>
                <w:kern w:val="2"/>
                <w:sz w:val="20"/>
                <w:szCs w:val="20"/>
                <w:highlight w:val="none"/>
              </w:rPr>
              <w:t>▲</w:t>
            </w:r>
            <w:r>
              <w:rPr>
                <w:rStyle w:val="60"/>
                <w:rFonts w:hint="eastAsia" w:ascii="仿宋" w:hAnsi="仿宋" w:eastAsia="仿宋" w:cs="仿宋"/>
                <w:b/>
                <w:bCs/>
                <w:color w:val="auto"/>
                <w:sz w:val="20"/>
                <w:szCs w:val="20"/>
                <w:highlight w:val="none"/>
                <w:lang w:val="en-US" w:eastAsia="zh-CN" w:bidi="ar"/>
              </w:rPr>
              <w:t>需提供国家继电器保护及自动化设备质量检验检测中心出具的检验报告、电磁兼容检验证书、网关操作系统软件计算机软件著作权登记证书。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智能照明智能网关</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TCP/IP转换485</w:t>
            </w:r>
          </w:p>
          <w:p>
            <w:pPr>
              <w:keepNext w:val="0"/>
              <w:keepLines w:val="0"/>
              <w:widowControl/>
              <w:numPr>
                <w:ilvl w:val="0"/>
                <w:numId w:val="9"/>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场景及定时功能</w:t>
            </w:r>
          </w:p>
          <w:p>
            <w:pPr>
              <w:keepNext w:val="0"/>
              <w:keepLines w:val="0"/>
              <w:widowControl/>
              <w:numPr>
                <w:ilvl w:val="0"/>
                <w:numId w:val="9"/>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区域通信功能</w:t>
            </w:r>
          </w:p>
          <w:p>
            <w:pPr>
              <w:keepNext w:val="0"/>
              <w:keepLines w:val="0"/>
              <w:widowControl/>
              <w:numPr>
                <w:ilvl w:val="0"/>
                <w:numId w:val="9"/>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总线设备扫描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水表电源</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输出：额定电压DC24V、额定电流4A、额定功率96W；</w:t>
            </w:r>
          </w:p>
          <w:p>
            <w:pPr>
              <w:keepNext w:val="0"/>
              <w:keepLines w:val="0"/>
              <w:widowControl/>
              <w:numPr>
                <w:ilvl w:val="0"/>
                <w:numId w:val="10"/>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过负载保护：恒电流限制,负载异常条件移除后可自动恢复；</w:t>
            </w:r>
          </w:p>
          <w:p>
            <w:pPr>
              <w:keepNext w:val="0"/>
              <w:keepLines w:val="0"/>
              <w:widowControl/>
              <w:numPr>
                <w:ilvl w:val="0"/>
                <w:numId w:val="10"/>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百兆接口：8个百兆电口；</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交换延迟：＜5μs；</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交换带宽：1.6Gbps；</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MAC地址表：2K；</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输入电压：AC100~240V；</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整机功耗：＜5w（MAX）；</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IP40防护等级，铝合金外壳；</w:t>
            </w:r>
          </w:p>
          <w:p>
            <w:pPr>
              <w:keepNext w:val="0"/>
              <w:keepLines w:val="0"/>
              <w:widowControl/>
              <w:numPr>
                <w:ilvl w:val="0"/>
                <w:numId w:val="11"/>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60"/>
                <w:rFonts w:hint="eastAsia" w:ascii="仿宋" w:hAnsi="仿宋" w:eastAsia="仿宋" w:cs="仿宋"/>
                <w:sz w:val="20"/>
                <w:szCs w:val="20"/>
                <w:highlight w:val="none"/>
                <w:lang w:val="en-US" w:eastAsia="zh-CN" w:bidi="ar"/>
              </w:rPr>
              <w:t>标准35mm卡轨式安装。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9</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通讯机柜（壁挂式）</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10</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温度测量范围：-20℃~70℃；</w:t>
            </w:r>
          </w:p>
          <w:p>
            <w:pPr>
              <w:keepNext w:val="0"/>
              <w:keepLines w:val="0"/>
              <w:widowControl/>
              <w:numPr>
                <w:ilvl w:val="0"/>
                <w:numId w:val="12"/>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湿度测量范围：0~100%RH；</w:t>
            </w:r>
          </w:p>
          <w:p>
            <w:pPr>
              <w:keepNext w:val="0"/>
              <w:keepLines w:val="0"/>
              <w:widowControl/>
              <w:numPr>
                <w:ilvl w:val="0"/>
                <w:numId w:val="12"/>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工作电源：9~30V；</w:t>
            </w:r>
          </w:p>
          <w:p>
            <w:pPr>
              <w:keepNext w:val="0"/>
              <w:keepLines w:val="0"/>
              <w:widowControl/>
              <w:numPr>
                <w:ilvl w:val="0"/>
                <w:numId w:val="12"/>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具备一路RS485接口，标准Modbus-RTU协议。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11</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超声波流量计（DN50）</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外夹式安装，无需断流</w:t>
            </w:r>
          </w:p>
          <w:p>
            <w:pPr>
              <w:keepNext w:val="0"/>
              <w:keepLines w:val="0"/>
              <w:widowControl/>
              <w:numPr>
                <w:ilvl w:val="0"/>
                <w:numId w:val="13"/>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采用超声波时差原理</w:t>
            </w:r>
          </w:p>
          <w:p>
            <w:pPr>
              <w:keepNext w:val="0"/>
              <w:keepLines w:val="0"/>
              <w:widowControl/>
              <w:numPr>
                <w:ilvl w:val="0"/>
                <w:numId w:val="13"/>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至少一路模拟量输出、一路继电器输出</w:t>
            </w:r>
          </w:p>
          <w:p>
            <w:pPr>
              <w:keepNext w:val="0"/>
              <w:keepLines w:val="0"/>
              <w:widowControl/>
              <w:numPr>
                <w:ilvl w:val="0"/>
                <w:numId w:val="13"/>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3路模拟量输入</w:t>
            </w:r>
          </w:p>
          <w:p>
            <w:pPr>
              <w:keepNext w:val="0"/>
              <w:keepLines w:val="0"/>
              <w:widowControl/>
              <w:numPr>
                <w:ilvl w:val="0"/>
                <w:numId w:val="13"/>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具备一路RS485接口，标准Modbus-RTU协议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12</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超声波流量计（DN100）</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外夹式安装，无需断流</w:t>
            </w:r>
          </w:p>
          <w:p>
            <w:pPr>
              <w:keepNext w:val="0"/>
              <w:keepLines w:val="0"/>
              <w:widowControl/>
              <w:numPr>
                <w:ilvl w:val="0"/>
                <w:numId w:val="14"/>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采用超声波时差原理</w:t>
            </w:r>
          </w:p>
          <w:p>
            <w:pPr>
              <w:keepNext w:val="0"/>
              <w:keepLines w:val="0"/>
              <w:widowControl/>
              <w:numPr>
                <w:ilvl w:val="0"/>
                <w:numId w:val="14"/>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至少一路模拟量输出、一路继电器输出</w:t>
            </w:r>
          </w:p>
          <w:p>
            <w:pPr>
              <w:keepNext w:val="0"/>
              <w:keepLines w:val="0"/>
              <w:widowControl/>
              <w:numPr>
                <w:ilvl w:val="0"/>
                <w:numId w:val="14"/>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3路模拟量输入</w:t>
            </w:r>
          </w:p>
          <w:p>
            <w:pPr>
              <w:keepNext w:val="0"/>
              <w:keepLines w:val="0"/>
              <w:widowControl/>
              <w:numPr>
                <w:ilvl w:val="0"/>
                <w:numId w:val="14"/>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具备一路RS485接口，标准Modbus-RTU协议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13</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超声波流量计（DN200）</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外夹式安装，无需断流</w:t>
            </w:r>
          </w:p>
          <w:p>
            <w:pPr>
              <w:keepNext w:val="0"/>
              <w:keepLines w:val="0"/>
              <w:widowControl/>
              <w:numPr>
                <w:ilvl w:val="0"/>
                <w:numId w:val="1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采用超声波时差原理</w:t>
            </w:r>
          </w:p>
          <w:p>
            <w:pPr>
              <w:keepNext w:val="0"/>
              <w:keepLines w:val="0"/>
              <w:widowControl/>
              <w:numPr>
                <w:ilvl w:val="0"/>
                <w:numId w:val="1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至少一路模拟量输出、一路继电器输出</w:t>
            </w:r>
          </w:p>
          <w:p>
            <w:pPr>
              <w:keepNext w:val="0"/>
              <w:keepLines w:val="0"/>
              <w:widowControl/>
              <w:numPr>
                <w:ilvl w:val="0"/>
                <w:numId w:val="1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3路模拟量输入</w:t>
            </w:r>
          </w:p>
          <w:p>
            <w:pPr>
              <w:keepNext w:val="0"/>
              <w:keepLines w:val="0"/>
              <w:widowControl/>
              <w:numPr>
                <w:ilvl w:val="0"/>
                <w:numId w:val="15"/>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具备一路RS485接口，标准Modbus-RTU协议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14</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智能测控模块</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一路RS485接口，标准Modbus-RTU协议；</w:t>
            </w:r>
          </w:p>
          <w:p>
            <w:pPr>
              <w:keepNext w:val="0"/>
              <w:keepLines w:val="0"/>
              <w:widowControl/>
              <w:numPr>
                <w:ilvl w:val="0"/>
                <w:numId w:val="1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具有32路有源开关量输入；</w:t>
            </w:r>
          </w:p>
          <w:p>
            <w:pPr>
              <w:keepNext w:val="0"/>
              <w:keepLines w:val="0"/>
              <w:widowControl/>
              <w:numPr>
                <w:ilvl w:val="0"/>
                <w:numId w:val="1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绝缘强度2KV；</w:t>
            </w:r>
          </w:p>
          <w:p>
            <w:pPr>
              <w:keepNext w:val="0"/>
              <w:keepLines w:val="0"/>
              <w:widowControl/>
              <w:numPr>
                <w:ilvl w:val="0"/>
                <w:numId w:val="1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工作电源：AC85~265V；</w:t>
            </w:r>
          </w:p>
          <w:p>
            <w:pPr>
              <w:keepNext w:val="0"/>
              <w:keepLines w:val="0"/>
              <w:widowControl/>
              <w:numPr>
                <w:ilvl w:val="0"/>
                <w:numId w:val="16"/>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导轨式安装。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15</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配电箱</w:t>
            </w:r>
          </w:p>
        </w:tc>
        <w:tc>
          <w:tcPr>
            <w:tcW w:w="3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16</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开口互感器</w:t>
            </w:r>
          </w:p>
        </w:tc>
        <w:tc>
          <w:tcPr>
            <w:tcW w:w="3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按实际需求定制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17</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工作电源：DC24V；</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水表管径：DN15~DN100；</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RS485接口，支持Modbus-RTU标准协议；</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通讯传输速率：1200/2400/4800/9600bps可选；</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电磁环境条件：E1；</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准确度等级：2级；</w:t>
            </w:r>
          </w:p>
          <w:p>
            <w:pPr>
              <w:keepNext w:val="0"/>
              <w:keepLines w:val="0"/>
              <w:widowControl/>
              <w:numPr>
                <w:ilvl w:val="0"/>
                <w:numId w:val="17"/>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压损等级：△p63。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18</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光电直读远传热水表</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工作电源：DC24V；</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水表管径：DN50~DN100；</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RS485接口，支持Modbus-RTU标准协议；</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通讯传输速率：1200/2400/4800/9600bps可选；</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电磁环境条件：E1；</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准确度等级：2级；</w:t>
            </w:r>
          </w:p>
          <w:p>
            <w:pPr>
              <w:keepNext w:val="0"/>
              <w:keepLines w:val="0"/>
              <w:widowControl/>
              <w:numPr>
                <w:ilvl w:val="0"/>
                <w:numId w:val="18"/>
              </w:numPr>
              <w:suppressLineNumbers w:val="0"/>
              <w:spacing w:before="0" w:beforeAutospacing="0" w:after="0" w:afterAutospacing="0"/>
              <w:ind w:left="0" w:leftChars="0" w:right="0" w:firstLine="0" w:firstLineChars="0"/>
              <w:jc w:val="left"/>
              <w:textAlignment w:val="center"/>
              <w:rPr>
                <w:rFonts w:hint="eastAsia" w:ascii="仿宋" w:hAnsi="仿宋" w:eastAsia="仿宋" w:cs="仿宋"/>
                <w:i w:val="0"/>
                <w:iCs w:val="0"/>
                <w:color w:val="000000"/>
                <w:sz w:val="20"/>
                <w:szCs w:val="20"/>
                <w:highlight w:val="none"/>
                <w:u w:val="none"/>
              </w:rPr>
            </w:pPr>
            <w:r>
              <w:rPr>
                <w:rStyle w:val="59"/>
                <w:rFonts w:hint="eastAsia" w:ascii="仿宋" w:hAnsi="仿宋" w:eastAsia="仿宋" w:cs="仿宋"/>
                <w:sz w:val="20"/>
                <w:szCs w:val="20"/>
                <w:highlight w:val="none"/>
                <w:lang w:val="en-US" w:eastAsia="zh-CN" w:bidi="ar"/>
              </w:rPr>
              <w:t>压损等级：△p63。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19</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网络交换机</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9"/>
              </w:numPr>
              <w:suppressLineNumbers w:val="0"/>
              <w:spacing w:before="0" w:beforeAutospacing="0" w:after="0" w:afterAutospacing="0"/>
              <w:ind w:left="18" w:leftChars="0" w:right="0" w:hanging="18" w:hangingChars="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千兆三层以太网交换机；</w:t>
            </w:r>
          </w:p>
          <w:p>
            <w:pPr>
              <w:keepNext w:val="0"/>
              <w:keepLines w:val="0"/>
              <w:widowControl/>
              <w:numPr>
                <w:ilvl w:val="0"/>
                <w:numId w:val="19"/>
              </w:numPr>
              <w:suppressLineNumbers w:val="0"/>
              <w:spacing w:before="0" w:beforeAutospacing="0" w:after="0" w:afterAutospacing="0"/>
              <w:ind w:left="2938" w:leftChars="0" w:right="0" w:hanging="2938" w:hangingChars="146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48个10/100/1000Base-T以太网端口，4个千兆SFP</w:t>
            </w:r>
          </w:p>
          <w:p>
            <w:pPr>
              <w:keepNext w:val="0"/>
              <w:keepLines w:val="0"/>
              <w:widowControl/>
              <w:numPr>
                <w:ilvl w:val="0"/>
                <w:numId w:val="19"/>
              </w:numPr>
              <w:suppressLineNumbers w:val="0"/>
              <w:spacing w:before="0" w:beforeAutospacing="0" w:after="0" w:afterAutospacing="0"/>
              <w:ind w:left="2938" w:leftChars="0" w:right="0" w:hanging="2938" w:hangingChars="146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MAC地址表16K，支持MAC地址过滤</w:t>
            </w:r>
          </w:p>
          <w:p>
            <w:pPr>
              <w:keepNext w:val="0"/>
              <w:keepLines w:val="0"/>
              <w:widowControl/>
              <w:numPr>
                <w:ilvl w:val="0"/>
                <w:numId w:val="19"/>
              </w:numPr>
              <w:suppressLineNumbers w:val="0"/>
              <w:spacing w:before="0" w:beforeAutospacing="0" w:after="0" w:afterAutospacing="0"/>
              <w:ind w:left="2938" w:leftChars="0" w:right="0" w:hanging="2938" w:hangingChars="146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支持GuestVLAN、VoiceVLAN</w:t>
            </w:r>
          </w:p>
          <w:p>
            <w:pPr>
              <w:keepNext w:val="0"/>
              <w:keepLines w:val="0"/>
              <w:widowControl/>
              <w:numPr>
                <w:ilvl w:val="0"/>
                <w:numId w:val="19"/>
              </w:numPr>
              <w:suppressLineNumbers w:val="0"/>
              <w:spacing w:before="0" w:beforeAutospacing="0" w:after="0" w:afterAutospacing="0"/>
              <w:ind w:left="2938" w:leftChars="0" w:right="0" w:hanging="2938" w:hangingChars="146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支持静态路由，支持RIP、RIPng协议</w:t>
            </w:r>
          </w:p>
          <w:p>
            <w:pPr>
              <w:keepNext w:val="0"/>
              <w:keepLines w:val="0"/>
              <w:widowControl/>
              <w:numPr>
                <w:ilvl w:val="0"/>
                <w:numId w:val="19"/>
              </w:numPr>
              <w:suppressLineNumbers w:val="0"/>
              <w:spacing w:before="0" w:beforeAutospacing="0" w:after="0" w:afterAutospacing="0"/>
              <w:ind w:left="2938" w:leftChars="0" w:right="0" w:hanging="2938" w:hangingChars="1469"/>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支持端口隔离、端口安全、StickyMAC</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2、供应商必须承诺提供厂商原装全新、型号、性能及指标符合国家及比选文件提出的有关技术、质量、安全标准、要求的货物。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3、所投货物必须符合国家质量检测标准和专业设备检测标准。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4、设备包装均应有良好的防湿、防锈、防潮、防雨、防腐及防碰撞的措施。凡由于包装不良造成的损失和由此产生的费用均由供应商承担。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TW" w:eastAsia="zh-CN"/>
        </w:rPr>
        <w:t>、</w:t>
      </w:r>
      <w:r>
        <w:rPr>
          <w:rFonts w:hint="eastAsia" w:ascii="仿宋" w:hAnsi="仿宋" w:eastAsia="仿宋" w:cs="仿宋"/>
          <w:sz w:val="24"/>
          <w:szCs w:val="24"/>
          <w:highlight w:val="none"/>
          <w:lang w:val="en-US" w:eastAsia="zh-CN"/>
        </w:rPr>
        <w:t>若供应商</w:t>
      </w:r>
      <w:r>
        <w:rPr>
          <w:rFonts w:hint="eastAsia" w:ascii="仿宋" w:hAnsi="仿宋" w:eastAsia="仿宋" w:cs="仿宋"/>
          <w:sz w:val="24"/>
          <w:szCs w:val="24"/>
          <w:highlight w:val="none"/>
          <w:lang w:val="zh-TW" w:eastAsia="zh-CN"/>
        </w:rPr>
        <w:t>报名响应时所采用的设备如在实际供货时已经废型（不列入该厂家当时的产品系统），</w:t>
      </w:r>
      <w:r>
        <w:rPr>
          <w:rFonts w:hint="eastAsia" w:ascii="仿宋" w:hAnsi="仿宋" w:eastAsia="仿宋" w:cs="仿宋"/>
          <w:sz w:val="24"/>
          <w:szCs w:val="24"/>
          <w:highlight w:val="none"/>
          <w:lang w:val="en-US" w:eastAsia="zh-CN"/>
        </w:rPr>
        <w:t>则在</w:t>
      </w:r>
      <w:r>
        <w:rPr>
          <w:rFonts w:hint="eastAsia" w:ascii="仿宋" w:hAnsi="仿宋" w:eastAsia="仿宋" w:cs="仿宋"/>
          <w:sz w:val="24"/>
          <w:szCs w:val="24"/>
          <w:highlight w:val="none"/>
          <w:lang w:val="zh-TW" w:eastAsia="zh-CN"/>
        </w:rPr>
        <w:t>供货时应使用该厂家的最新产品提供给</w:t>
      </w:r>
      <w:r>
        <w:rPr>
          <w:rFonts w:hint="eastAsia" w:ascii="仿宋" w:hAnsi="仿宋" w:eastAsia="仿宋" w:cs="仿宋"/>
          <w:sz w:val="24"/>
          <w:szCs w:val="24"/>
          <w:highlight w:val="none"/>
          <w:lang w:val="en-US" w:eastAsia="zh-CN"/>
        </w:rPr>
        <w:t>院方</w:t>
      </w:r>
      <w:r>
        <w:rPr>
          <w:rFonts w:hint="eastAsia" w:ascii="仿宋" w:hAnsi="仿宋" w:eastAsia="仿宋" w:cs="仿宋"/>
          <w:sz w:val="24"/>
          <w:szCs w:val="24"/>
          <w:highlight w:val="none"/>
          <w:lang w:val="zh-TW" w:eastAsia="zh-CN"/>
        </w:rPr>
        <w:t>，其性能指标不得低于所投设备，并且价格不变。</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en-US" w:eastAsia="zh-CN"/>
        </w:rPr>
        <w:t>6、供应商</w:t>
      </w:r>
      <w:r>
        <w:rPr>
          <w:rFonts w:hint="eastAsia" w:ascii="仿宋" w:hAnsi="仿宋" w:eastAsia="仿宋" w:cs="仿宋"/>
          <w:sz w:val="24"/>
          <w:szCs w:val="24"/>
          <w:highlight w:val="none"/>
          <w:lang w:val="zh-TW" w:eastAsia="zh-CN"/>
        </w:rPr>
        <w:t>应确保设备及所有配套件的完整性和可靠性。对于</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TW" w:eastAsia="zh-CN"/>
        </w:rPr>
        <w:t>文件没有列出但对维持该设备的正常运行及维护必不可少的部件、配件等，</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TW" w:eastAsia="zh-CN"/>
        </w:rPr>
        <w:t>有责任给予补充。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en-US" w:eastAsia="zh-CN"/>
        </w:rPr>
        <w:t>7、供应商</w:t>
      </w:r>
      <w:r>
        <w:rPr>
          <w:rFonts w:hint="eastAsia" w:ascii="仿宋" w:hAnsi="仿宋" w:eastAsia="仿宋" w:cs="仿宋"/>
          <w:sz w:val="24"/>
          <w:szCs w:val="24"/>
          <w:highlight w:val="none"/>
          <w:lang w:val="zh-TW" w:eastAsia="zh-CN"/>
        </w:rPr>
        <w:t>应将关键材料设备的质量合格证明文件、检测报告、产品质量认证或生产许可证及配备件、随机工具等交付给</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val="zh-TW" w:eastAsia="zh-CN"/>
        </w:rPr>
        <w:t>，使用操作及安全须知等重要资料应附有中文说明。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七</w:t>
      </w:r>
      <w:r>
        <w:rPr>
          <w:rFonts w:hint="eastAsia" w:ascii="仿宋" w:hAnsi="仿宋" w:eastAsia="仿宋" w:cs="仿宋"/>
          <w:b/>
          <w:bCs w:val="0"/>
          <w:color w:val="000000"/>
          <w:sz w:val="24"/>
          <w:szCs w:val="24"/>
          <w:highlight w:val="none"/>
          <w:lang w:eastAsia="zh-CN"/>
        </w:rPr>
        <w:t>、商务要求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向采购方提供本项目采购的所有软硬件的安装、培训和维护服务的全部内容，并完成整个软硬件系统的联调工作。若本用户需求书中所采购的设备或软件的配置要求中出现不合理或不完整的问题时，供应商有责任和义务在响应文件中提出补充修改方案，并征得采购方同意后付诸实施。</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1、运输及保管、保险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(1)供应商负责根据各设备或系统不同的安装地点，负责将设备材料送到指定现场过程中的全部运输：包括装卸车、货物现场的搬运、设备或系统的安装、调试等。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(2)各种设备必须提供装箱清单，按装箱清单验收货物。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(3)设备在现场的保管由供应商负责，直至项目安装、验收完毕。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(4)设备在安装调试验收合格前的保险由供应商负责，供应商负责其派出的现场服务人员人身意外保险。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2、安装调试：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(1)安装：供应商负责到安装地点进行安装调试。供应商应提交详细安装进度表，设安装负责人，负责安装协调管理工作。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(2)供应商必须按计划安排，派出恰当的技术人员到安装现场安装和负责调试工作（该项服务包含在响应报价内）。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val="0"/>
          <w:bCs/>
          <w:color w:val="000000"/>
          <w:sz w:val="24"/>
          <w:szCs w:val="24"/>
          <w:highlight w:val="none"/>
          <w:lang w:eastAsia="zh-CN"/>
        </w:rPr>
        <w:t>3、服务时间：合同签订后，运行维护年限为1年。</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★4、运行维护服务</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提供一年运行维护服务（</w:t>
      </w:r>
      <w:r>
        <w:rPr>
          <w:rFonts w:hint="eastAsia" w:ascii="仿宋" w:hAnsi="仿宋" w:eastAsia="仿宋" w:cs="仿宋"/>
          <w:b w:val="0"/>
          <w:bCs/>
          <w:color w:val="000000"/>
          <w:sz w:val="24"/>
          <w:szCs w:val="24"/>
          <w:highlight w:val="none"/>
          <w:lang w:val="en-US" w:eastAsia="zh-CN"/>
        </w:rPr>
        <w:t>该项服务包含在响应报价内</w:t>
      </w:r>
      <w:r>
        <w:rPr>
          <w:rFonts w:hint="eastAsia" w:ascii="仿宋" w:hAnsi="仿宋" w:eastAsia="仿宋" w:cs="仿宋"/>
          <w:b w:val="0"/>
          <w:bCs/>
          <w:color w:val="000000"/>
          <w:sz w:val="24"/>
          <w:szCs w:val="24"/>
          <w:highlight w:val="none"/>
          <w:lang w:eastAsia="zh-CN"/>
        </w:rPr>
        <w:t>），服务期间系统在运行中出现任何问题，供应商需及时解决，并提供相关的业务与技术辅导。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提供7*24小时的系统故障响应，并按照下表要求实施相应的响应处理：</w:t>
      </w:r>
    </w:p>
    <w:tbl>
      <w:tblPr>
        <w:tblStyle w:val="45"/>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0"/>
        <w:gridCol w:w="3072"/>
        <w:gridCol w:w="1540"/>
        <w:gridCol w:w="2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54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lang w:eastAsia="zh-CN"/>
              </w:rPr>
            </w:pPr>
            <w:r>
              <w:rPr>
                <w:rFonts w:hint="eastAsia" w:ascii="仿宋" w:hAnsi="仿宋" w:eastAsia="仿宋" w:cs="仿宋"/>
                <w:spacing w:val="-2"/>
                <w:sz w:val="20"/>
                <w:szCs w:val="20"/>
                <w:highlight w:val="none"/>
                <w:lang w:val="en-US" w:eastAsia="zh-CN"/>
              </w:rPr>
              <w:t>类型</w:t>
            </w:r>
          </w:p>
        </w:tc>
        <w:tc>
          <w:tcPr>
            <w:tcW w:w="3072"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故</w:t>
            </w:r>
            <w:r>
              <w:rPr>
                <w:rFonts w:hint="eastAsia" w:ascii="仿宋" w:hAnsi="仿宋" w:eastAsia="仿宋" w:cs="仿宋"/>
                <w:spacing w:val="-1"/>
                <w:sz w:val="20"/>
                <w:szCs w:val="20"/>
                <w:highlight w:val="none"/>
              </w:rPr>
              <w:t>障内容</w:t>
            </w:r>
          </w:p>
        </w:tc>
        <w:tc>
          <w:tcPr>
            <w:tcW w:w="4485"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响应时</w:t>
            </w:r>
            <w:r>
              <w:rPr>
                <w:rFonts w:hint="eastAsia" w:ascii="仿宋" w:hAnsi="仿宋" w:eastAsia="仿宋" w:cs="仿宋"/>
                <w:spacing w:val="2"/>
                <w:sz w:val="20"/>
                <w:szCs w:val="20"/>
                <w:highlight w:val="none"/>
              </w:rPr>
              <w:t>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54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日常维护保养</w:t>
            </w:r>
          </w:p>
        </w:tc>
        <w:tc>
          <w:tcPr>
            <w:tcW w:w="3072"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pacing w:val="-1"/>
                <w:sz w:val="20"/>
                <w:szCs w:val="20"/>
                <w:highlight w:val="none"/>
                <w:lang w:val="en-US" w:eastAsia="zh-CN"/>
              </w:rPr>
            </w:pPr>
            <w:r>
              <w:rPr>
                <w:rFonts w:hint="eastAsia" w:ascii="仿宋" w:hAnsi="仿宋" w:eastAsia="仿宋" w:cs="仿宋"/>
                <w:spacing w:val="-1"/>
                <w:sz w:val="20"/>
                <w:szCs w:val="20"/>
                <w:highlight w:val="none"/>
                <w:lang w:val="en-US" w:eastAsia="zh-CN"/>
              </w:rPr>
              <w:t>系统未出现问题，正常运行</w:t>
            </w:r>
          </w:p>
        </w:tc>
        <w:tc>
          <w:tcPr>
            <w:tcW w:w="4485"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pacing w:val="-1"/>
                <w:sz w:val="20"/>
                <w:szCs w:val="20"/>
                <w:highlight w:val="none"/>
              </w:rPr>
            </w:pPr>
            <w:r>
              <w:rPr>
                <w:rFonts w:hint="eastAsia" w:ascii="仿宋" w:hAnsi="仿宋" w:eastAsia="仿宋" w:cs="仿宋"/>
                <w:spacing w:val="-1"/>
                <w:sz w:val="20"/>
                <w:szCs w:val="20"/>
                <w:highlight w:val="none"/>
              </w:rPr>
              <w:t>现场维护保养时间不得少于1个工作日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154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一般故障问题</w:t>
            </w:r>
          </w:p>
        </w:tc>
        <w:tc>
          <w:tcPr>
            <w:tcW w:w="3072"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系统出现警告，</w:t>
            </w:r>
            <w:r>
              <w:rPr>
                <w:rFonts w:hint="eastAsia" w:ascii="仿宋" w:hAnsi="仿宋" w:eastAsia="仿宋" w:cs="仿宋"/>
                <w:sz w:val="20"/>
                <w:szCs w:val="20"/>
                <w:highlight w:val="none"/>
              </w:rPr>
              <w:t>不影响系统运行</w:t>
            </w:r>
          </w:p>
        </w:tc>
        <w:tc>
          <w:tcPr>
            <w:tcW w:w="4485"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lang w:val="en-US" w:eastAsia="zh-CN"/>
              </w:rPr>
              <w:t>12</w:t>
            </w:r>
            <w:r>
              <w:rPr>
                <w:rFonts w:hint="eastAsia" w:ascii="仿宋" w:hAnsi="仿宋" w:eastAsia="仿宋" w:cs="仿宋"/>
                <w:spacing w:val="-1"/>
                <w:sz w:val="20"/>
                <w:szCs w:val="20"/>
                <w:highlight w:val="none"/>
              </w:rPr>
              <w:t>小时内到达现场，并在</w:t>
            </w:r>
            <w:r>
              <w:rPr>
                <w:rFonts w:hint="eastAsia" w:ascii="仿宋" w:hAnsi="仿宋" w:eastAsia="仿宋" w:cs="仿宋"/>
                <w:spacing w:val="-1"/>
                <w:sz w:val="20"/>
                <w:szCs w:val="20"/>
                <w:highlight w:val="none"/>
                <w:lang w:val="en-US" w:eastAsia="zh-CN"/>
              </w:rPr>
              <w:t>到达现场后的</w:t>
            </w:r>
            <w:r>
              <w:rPr>
                <w:rFonts w:hint="eastAsia" w:ascii="仿宋" w:hAnsi="仿宋" w:eastAsia="仿宋" w:cs="仿宋"/>
                <w:spacing w:val="-1"/>
                <w:sz w:val="20"/>
                <w:szCs w:val="20"/>
                <w:highlight w:val="none"/>
              </w:rPr>
              <w:t>24小时内提供解决方案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540" w:type="dxa"/>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3"/>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紧急抢修</w:t>
            </w:r>
          </w:p>
        </w:tc>
        <w:tc>
          <w:tcPr>
            <w:tcW w:w="3072" w:type="dxa"/>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操作功能</w:t>
            </w:r>
            <w:r>
              <w:rPr>
                <w:rFonts w:hint="eastAsia" w:ascii="仿宋" w:hAnsi="仿宋" w:eastAsia="仿宋" w:cs="仿宋"/>
                <w:spacing w:val="-1"/>
                <w:sz w:val="20"/>
                <w:szCs w:val="20"/>
                <w:highlight w:val="none"/>
                <w:lang w:eastAsia="zh-CN"/>
              </w:rPr>
              <w:t>、</w:t>
            </w:r>
            <w:r>
              <w:rPr>
                <w:rFonts w:hint="eastAsia" w:ascii="仿宋" w:hAnsi="仿宋" w:eastAsia="仿宋" w:cs="仿宋"/>
                <w:spacing w:val="-1"/>
                <w:sz w:val="20"/>
                <w:szCs w:val="20"/>
                <w:highlight w:val="none"/>
              </w:rPr>
              <w:t>系统数据异常</w:t>
            </w:r>
            <w:r>
              <w:rPr>
                <w:rFonts w:hint="eastAsia" w:ascii="仿宋" w:hAnsi="仿宋" w:eastAsia="仿宋" w:cs="仿宋"/>
                <w:spacing w:val="-1"/>
                <w:sz w:val="20"/>
                <w:szCs w:val="20"/>
                <w:highlight w:val="none"/>
                <w:lang w:eastAsia="zh-CN"/>
              </w:rPr>
              <w:t>、</w:t>
            </w:r>
            <w:r>
              <w:rPr>
                <w:rFonts w:hint="eastAsia" w:ascii="仿宋" w:hAnsi="仿宋" w:eastAsia="仿宋" w:cs="仿宋"/>
                <w:spacing w:val="-1"/>
                <w:sz w:val="20"/>
                <w:szCs w:val="20"/>
                <w:highlight w:val="none"/>
                <w:lang w:val="en-US" w:eastAsia="zh-CN"/>
              </w:rPr>
              <w:t>系统故障或设备损坏</w:t>
            </w:r>
            <w:r>
              <w:rPr>
                <w:rFonts w:hint="eastAsia" w:ascii="仿宋" w:hAnsi="仿宋" w:eastAsia="仿宋" w:cs="仿宋"/>
                <w:spacing w:val="-1"/>
                <w:sz w:val="20"/>
                <w:szCs w:val="20"/>
                <w:highlight w:val="none"/>
              </w:rPr>
              <w:t>等问题</w:t>
            </w:r>
          </w:p>
        </w:tc>
        <w:tc>
          <w:tcPr>
            <w:tcW w:w="1540" w:type="dxa"/>
            <w:tcBorders>
              <w:top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lang w:val="en-US" w:eastAsia="zh-CN"/>
              </w:rPr>
              <w:t>30分钟内</w:t>
            </w:r>
            <w:r>
              <w:rPr>
                <w:rFonts w:hint="eastAsia" w:ascii="仿宋" w:hAnsi="仿宋" w:eastAsia="仿宋" w:cs="仿宋"/>
                <w:spacing w:val="-1"/>
                <w:sz w:val="20"/>
                <w:szCs w:val="20"/>
                <w:highlight w:val="none"/>
              </w:rPr>
              <w:t>启动远程服务</w:t>
            </w:r>
          </w:p>
        </w:tc>
        <w:tc>
          <w:tcPr>
            <w:tcW w:w="2945"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1"/>
                <w:sz w:val="20"/>
                <w:szCs w:val="20"/>
                <w:highlight w:val="none"/>
              </w:rPr>
            </w:pPr>
            <w:r>
              <w:rPr>
                <w:rFonts w:hint="eastAsia" w:ascii="仿宋" w:hAnsi="仿宋" w:eastAsia="仿宋" w:cs="仿宋"/>
                <w:spacing w:val="-2"/>
                <w:sz w:val="20"/>
                <w:szCs w:val="20"/>
                <w:highlight w:val="none"/>
              </w:rPr>
              <w:t>远程服务不能解决问题</w:t>
            </w:r>
            <w:r>
              <w:rPr>
                <w:rFonts w:hint="eastAsia" w:ascii="仿宋" w:hAnsi="仿宋" w:eastAsia="仿宋" w:cs="仿宋"/>
                <w:spacing w:val="-2"/>
                <w:sz w:val="20"/>
                <w:szCs w:val="20"/>
                <w:highlight w:val="none"/>
                <w:lang w:eastAsia="zh-CN"/>
              </w:rPr>
              <w:t>的，自接到院方通知</w:t>
            </w:r>
            <w:r>
              <w:rPr>
                <w:rFonts w:hint="eastAsia" w:ascii="仿宋" w:hAnsi="仿宋" w:eastAsia="仿宋" w:cs="仿宋"/>
                <w:spacing w:val="-2"/>
                <w:sz w:val="20"/>
                <w:szCs w:val="20"/>
                <w:highlight w:val="none"/>
                <w:lang w:val="en-US" w:eastAsia="zh-CN"/>
              </w:rPr>
              <w:t>起</w:t>
            </w:r>
            <w:r>
              <w:rPr>
                <w:rFonts w:hint="eastAsia" w:ascii="仿宋" w:hAnsi="仿宋" w:eastAsia="仿宋" w:cs="仿宋"/>
                <w:spacing w:val="-1"/>
                <w:sz w:val="20"/>
                <w:szCs w:val="20"/>
                <w:highlight w:val="none"/>
              </w:rPr>
              <w:t>4小时内到达现场响应服务，并在到现场后的4小时内提供解决方案</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★5、验收要求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（1）验收标准按照合同约定相关标准执行，验收测试的过程和结果须详细记录，测试中如发现材料设备性能指标或功能上不符合比选文件和合同要求时，将被看作性能不合格，采购人有权拒收并要求赔偿。</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（2）能耗监测系统实施改造后的验收要求：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①现场新增智能网关、通讯管理机等仪器设备安装到位。</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②现场新增新增智能网关、通讯管理机等仪器设备的各项测试合格，包括：相关质量保证措施的检查及检验、设备工艺质量的检查、设备相关配置的检查。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③一般电气性能的试验(包括环境试验)、设备中定义的功能和性能的试验。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④能耗监测系统按比选文件中的技术要求升级，包括：各种设计文件和操作手册维护手册等的检查、数据库软件的测试、数据采集软件的测试、应用软件的测试、通信软件的测试、系统性能的测试。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（3）每月对医院能耗监测系统开展现场维保服务，做好相关记录；每季度向医院提交相关维保服务报告。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（4）出具符合比选文件要求的设备台账。</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6、培训要求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为了使得用户指定的员工熟练操作设备、系统，保证设备、系统良好运作，供应商应当提供培训服务计划，包括设备的基本结构、性能、主要部件的构造及原理，设备、系统日常使用操作、保养维护与管理，常见故障的排除，紧急情况的处理等。培训地点、人数、时间由双方协商安排。（该项服务包含在响应报价内）</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7、知识产权</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供应商应按照采购项目需求书的内容、范围、条款等进行报价，包含完成本项目的所有费用，含货物采购、包装、装卸、检测、运输、安装、调试、软件开发服务、设计使用、资料费、服务费、税费和伴随货物服务的其他所有费用。供应商报价的综合单价均应包含材料设备安装的辅材、辅料、配件，确保提供的产品及所有配套件的完整性，采购人不再对此另行支付任何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sz w:val="24"/>
          <w:szCs w:val="24"/>
          <w:highlight w:val="none"/>
          <w:lang w:eastAsia="zh-CN"/>
        </w:rPr>
        <w:t>（2）</w:t>
      </w:r>
      <w:r>
        <w:rPr>
          <w:rFonts w:hint="eastAsia" w:ascii="仿宋" w:hAnsi="仿宋" w:eastAsia="仿宋" w:cs="仿宋"/>
          <w:b w:val="0"/>
          <w:bCs/>
          <w:color w:val="auto"/>
          <w:sz w:val="24"/>
          <w:szCs w:val="24"/>
          <w:highlight w:val="none"/>
          <w:lang w:val="en-US" w:eastAsia="zh-CN"/>
        </w:rPr>
        <w:t>供应商应在充分考虑可能发生的突发状况的基础上合理报价，在合同执行期间保持不变，供应商不得再以其它任何形式向院方索要增加任何的费用。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★9、履约保证金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（1）履约保证金为合同总额的5%，须在合同签订后7个工作日内缴纳。若供应商没有违约行为，履约保证金在交付验收合格并提供完整的验收技术档案资料后30日内由采购人无息退还供应商。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（2）履约保证金不予退还的情形：</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①供应商违反合同条款的，应扣除违约金后再退还履约保证金；履约保证金不足赔偿违约金时，采购人向供应商追付。</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②供应商如没有按合同规定履行售后服务承诺，采购人可自行安排第三方单位修复，其费用全部由供应商支付，否则将没收供应商的履约保证金。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③供应商无正当理由单方面解除合同的，履约保证金不予退还。</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10、结算方式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（1）本项目为年包干服务，</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费用分4季度支付，每次支付该项目</w:t>
      </w:r>
      <w:r>
        <w:rPr>
          <w:rFonts w:hint="eastAsia" w:ascii="仿宋" w:hAnsi="仿宋" w:eastAsia="仿宋" w:cs="仿宋"/>
          <w:b w:val="0"/>
          <w:bCs/>
          <w:color w:val="000000"/>
          <w:sz w:val="24"/>
          <w:szCs w:val="24"/>
          <w:highlight w:val="none"/>
          <w:lang w:val="en-US" w:eastAsia="zh-CN"/>
        </w:rPr>
        <w:t>年总费用</w:t>
      </w:r>
      <w:r>
        <w:rPr>
          <w:rFonts w:hint="eastAsia" w:ascii="仿宋" w:hAnsi="仿宋" w:eastAsia="仿宋" w:cs="仿宋"/>
          <w:b w:val="0"/>
          <w:bCs/>
          <w:color w:val="000000"/>
          <w:sz w:val="24"/>
          <w:szCs w:val="24"/>
          <w:highlight w:val="none"/>
          <w:lang w:eastAsia="zh-CN"/>
        </w:rPr>
        <w:t>的25%。在供应商完成一季度的服务后，供应商</w:t>
      </w:r>
      <w:r>
        <w:rPr>
          <w:rFonts w:hint="eastAsia" w:ascii="仿宋" w:hAnsi="仿宋" w:eastAsia="仿宋" w:cs="仿宋"/>
          <w:b w:val="0"/>
          <w:bCs/>
          <w:color w:val="000000"/>
          <w:sz w:val="24"/>
          <w:szCs w:val="24"/>
          <w:highlight w:val="none"/>
          <w:lang w:val="en-US" w:eastAsia="zh-CN"/>
        </w:rPr>
        <w:t>凭</w:t>
      </w:r>
      <w:r>
        <w:rPr>
          <w:rFonts w:hint="eastAsia" w:ascii="仿宋" w:hAnsi="仿宋" w:eastAsia="仿宋" w:cs="仿宋"/>
          <w:b w:val="0"/>
          <w:bCs/>
          <w:color w:val="000000"/>
          <w:sz w:val="24"/>
          <w:szCs w:val="24"/>
          <w:highlight w:val="none"/>
          <w:lang w:eastAsia="zh-CN"/>
        </w:rPr>
        <w:t>发票</w:t>
      </w:r>
      <w:r>
        <w:rPr>
          <w:rFonts w:hint="eastAsia" w:ascii="仿宋" w:hAnsi="仿宋" w:eastAsia="仿宋" w:cs="仿宋"/>
          <w:b w:val="0"/>
          <w:bCs/>
          <w:color w:val="000000"/>
          <w:sz w:val="24"/>
          <w:szCs w:val="24"/>
          <w:highlight w:val="none"/>
          <w:lang w:val="en-US" w:eastAsia="zh-CN"/>
        </w:rPr>
        <w:t>、该</w:t>
      </w:r>
      <w:r>
        <w:rPr>
          <w:rFonts w:hint="eastAsia" w:ascii="仿宋" w:hAnsi="仿宋" w:eastAsia="仿宋" w:cs="仿宋"/>
          <w:b w:val="0"/>
          <w:bCs/>
          <w:color w:val="000000"/>
          <w:sz w:val="24"/>
          <w:szCs w:val="24"/>
          <w:highlight w:val="none"/>
          <w:lang w:eastAsia="zh-CN"/>
        </w:rPr>
        <w:t>季度维保服务工作报告、该季度内完成的能耗监测信息点及系统升级服务清单（须经采购人确认），向采购人申请付款，采购人验收通过的，支付供应商</w:t>
      </w:r>
      <w:r>
        <w:rPr>
          <w:rFonts w:hint="eastAsia" w:ascii="仿宋" w:hAnsi="仿宋" w:eastAsia="仿宋" w:cs="仿宋"/>
          <w:b w:val="0"/>
          <w:bCs/>
          <w:color w:val="000000"/>
          <w:sz w:val="24"/>
          <w:szCs w:val="24"/>
          <w:highlight w:val="none"/>
          <w:lang w:val="en-US" w:eastAsia="zh-CN"/>
        </w:rPr>
        <w:t>当季度的服务</w:t>
      </w:r>
      <w:r>
        <w:rPr>
          <w:rFonts w:hint="eastAsia" w:ascii="仿宋" w:hAnsi="仿宋" w:eastAsia="仿宋" w:cs="仿宋"/>
          <w:b w:val="0"/>
          <w:bCs/>
          <w:color w:val="000000"/>
          <w:sz w:val="24"/>
          <w:szCs w:val="24"/>
          <w:highlight w:val="none"/>
          <w:lang w:eastAsia="zh-CN"/>
        </w:rPr>
        <w:t>费用。如服务过程中发现有不达标情况，采购方可拒绝验收通过。</w:t>
      </w:r>
      <w:r>
        <w:rPr>
          <w:rFonts w:hint="eastAsia" w:ascii="仿宋" w:hAnsi="仿宋" w:eastAsia="仿宋" w:cs="仿宋"/>
          <w:b w:val="0"/>
          <w:bCs/>
          <w:color w:val="000000"/>
          <w:sz w:val="24"/>
          <w:szCs w:val="24"/>
          <w:highlight w:val="none"/>
          <w:lang w:val="en-US" w:eastAsia="zh-CN"/>
        </w:rPr>
        <w:t xml:space="preserve">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（2）在采购人确定本项目能耗监测系统维保及升级服务工作的具体内容后，供应商需编制相关改造施工方案及材料清单的工程量清单，经采购人确认同意后方可实施。</w:t>
      </w:r>
      <w:r>
        <w:rPr>
          <w:rFonts w:hint="eastAsia" w:ascii="仿宋" w:hAnsi="仿宋" w:eastAsia="仿宋" w:cs="仿宋"/>
          <w:b w:val="0"/>
          <w:bCs/>
          <w:color w:val="000000"/>
          <w:sz w:val="24"/>
          <w:szCs w:val="24"/>
          <w:highlight w:val="none"/>
          <w:lang w:val="en-US" w:eastAsia="zh-CN"/>
        </w:rPr>
        <w:t>相关工程费用已包含在响应报价内，</w:t>
      </w:r>
      <w:r>
        <w:rPr>
          <w:rFonts w:hint="eastAsia" w:ascii="仿宋" w:hAnsi="仿宋" w:eastAsia="仿宋" w:cs="仿宋"/>
          <w:b w:val="0"/>
          <w:bCs/>
          <w:color w:val="000000"/>
          <w:sz w:val="24"/>
          <w:szCs w:val="24"/>
          <w:highlight w:val="none"/>
          <w:lang w:eastAsia="zh-CN"/>
        </w:rPr>
        <w:t>未经采购人同意的改造施工内容所产生的</w:t>
      </w:r>
      <w:r>
        <w:rPr>
          <w:rFonts w:hint="eastAsia" w:ascii="仿宋" w:hAnsi="仿宋" w:eastAsia="仿宋" w:cs="仿宋"/>
          <w:b w:val="0"/>
          <w:bCs/>
          <w:color w:val="000000"/>
          <w:sz w:val="24"/>
          <w:szCs w:val="24"/>
          <w:highlight w:val="none"/>
          <w:lang w:val="en-US" w:eastAsia="zh-CN"/>
        </w:rPr>
        <w:t>额外</w:t>
      </w:r>
      <w:r>
        <w:rPr>
          <w:rFonts w:hint="eastAsia" w:ascii="仿宋" w:hAnsi="仿宋" w:eastAsia="仿宋" w:cs="仿宋"/>
          <w:b w:val="0"/>
          <w:bCs/>
          <w:color w:val="000000"/>
          <w:sz w:val="24"/>
          <w:szCs w:val="24"/>
          <w:highlight w:val="none"/>
          <w:lang w:eastAsia="zh-CN"/>
        </w:rPr>
        <w:t>费用，采购人不予支付。</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（3）采购方在收到供应商开具等额合法发票且审核无误后的30日内支付结算价款。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11、其他</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（1）采购人有权监督供应商的维保服务质量，若采购人对维保服务工作不满或有疑问，供应商应整改调整。</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（2）供应商的工作成果须满足现行国家、行业及地区的规范、规程、标准、规定。</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（3）供应商必须按合同约定的需求完成技术服务，并按季度书面向采购人汇报维护服务情况。</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（4）供应商应成立由各专业技术人员组成的稳定的工作组，保证有效、持续地开展工作。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（6）供应商应积极配合采购人及上级主管部门开展定期或不定期的检查。</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（7）供应商须按要求参加采购人组织的会议、技术研讨会、专家审查会等。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12、违约责任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（1）项目实施改造内容过程中，若出现因供应商不按施工规范与合同条款导致采购人发生事故的情况，由供应商承担全部责任，并赔偿采购人一切损失。该情况下，采购人同时享有单方解除合同的权利。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（2）双方有一方无法继续履行合同的（因供应商未能按约定履约导致采购人主动解约的情况除外），应当提前30天正式通知另一方，并向对方支付该项目合同费用总金额10%的违约金。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（3）若供应商未能按照合同规定时间内完成本项目实施改造内容的，超出规定时间的按每日合同总金额的1％向采购人支付违约金，违约金总额不超过合同费用总金额的10％。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（5）双方在货物质量上存在异议，协商不成时，经鉴定后供应商所供货品确为伪劣商品或不符合比选文件要求的，采购人有权利终止合同，供应商应承担货品的检测费用及违约费用，并承担相应法律责任。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6）若供应商在维保服务期一年内，发生未遵循本合同维保服务规定行为而导致医院能耗监测系统在实施改造内容后不能正常运行的，由供应商承担全部责任，且赔偿采购人一切损失。该情况下，采购人同时享有单方解除合同的权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7）若供应商在一年维保服务期内，若发生未按合同规定的维保服务要求完成相关维保服务，经采购人3次提醒或警告不改正，且造成采购人损失情况的，由供应商承担全部责任，且赔偿采购人一切损失。该情况下，采购人同时享有单方解除合同的权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（8）若其中一方违约，对方有权提前解除本合同并追索相应之损失。</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9</w:t>
      </w:r>
      <w:r>
        <w:rPr>
          <w:rFonts w:hint="eastAsia" w:ascii="仿宋" w:hAnsi="仿宋" w:eastAsia="仿宋" w:cs="仿宋"/>
          <w:b w:val="0"/>
          <w:bCs/>
          <w:color w:val="000000"/>
          <w:sz w:val="24"/>
          <w:szCs w:val="24"/>
          <w:highlight w:val="none"/>
          <w:lang w:eastAsia="zh-CN"/>
        </w:rPr>
        <w:t>）其它违约责任按合同其他条款约定及《中华人民共和国民法典》规定处理。</w:t>
      </w:r>
    </w:p>
    <w:p>
      <w:pPr>
        <w:pStyle w:val="28"/>
        <w:rPr>
          <w:rFonts w:hint="eastAsia"/>
          <w:highlight w:val="none"/>
        </w:rPr>
      </w:pPr>
    </w:p>
    <w:p>
      <w:pPr>
        <w:pStyle w:val="28"/>
        <w:rPr>
          <w:rFonts w:hint="eastAsia" w:eastAsia="宋体"/>
          <w:highlight w:val="none"/>
          <w:lang w:val="en-US" w:eastAsia="zh-CN"/>
        </w:rPr>
      </w:pPr>
    </w:p>
    <w:p>
      <w:pPr>
        <w:pStyle w:val="28"/>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商务评审表（40分）</w:t>
      </w:r>
    </w:p>
    <w:tbl>
      <w:tblPr>
        <w:tblStyle w:val="22"/>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企业管理体系</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响应人具有以下证书的：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（1）质量管理体系认证证书，得2分；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（2）环境管理体系认证证书，得2分；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（3）信息安全管理体系认证证书，得2分；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（4）知识产权管理体系认证证书，得2分；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（5）能源管理体系认证证书，得2分；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注:以上证书提供有效期内的证书复印件并加盖响应人公章，未提供不得分。</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根据响应人自2020年1月1日（以合同签订时间为准）以来，完成同类项目业绩（与能源管控平台项目、能源计量、能耗监管系统等能耗平台服务项目建设或运营维护相关）进行评分，每提供一个业绩得2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分，本项最高得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tblPrEx>
          <w:tblCellMar>
            <w:top w:w="0" w:type="dxa"/>
            <w:left w:w="108" w:type="dxa"/>
            <w:bottom w:w="0" w:type="dxa"/>
            <w:right w:w="108" w:type="dxa"/>
          </w:tblCellMar>
        </w:tblPrEx>
        <w:trPr>
          <w:trHeight w:val="9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项目团队</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项目负责人持有信息或机电领域高级及以上职称技术的，得3分。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项目团队人员（除项目负责人外）持有能源管理（高级）岗位能力证书或信息系统项目管理师证书的，每有一人得1分，最高得4分。 </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注：须提供以上相关技术人员有效期内的资格证书复印件及2023年1月以来任意一个月的响应供应商为其缴纳的社保证明材料复印件，缺一不可。</w:t>
            </w:r>
          </w:p>
        </w:tc>
      </w:tr>
      <w:tr>
        <w:tblPrEx>
          <w:tblCellMar>
            <w:top w:w="0" w:type="dxa"/>
            <w:left w:w="108" w:type="dxa"/>
            <w:bottom w:w="0" w:type="dxa"/>
            <w:right w:w="108" w:type="dxa"/>
          </w:tblCellMar>
        </w:tblPrEx>
        <w:trPr>
          <w:trHeight w:val="186" w:hRule="atLeast"/>
          <w:jc w:val="center"/>
        </w:trPr>
        <w:tc>
          <w:tcPr>
            <w:tcW w:w="20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行业资质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能耗监测系统维护需要参考国家相关的标准和规范：</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响应人参与了由国家政府机构（非行业协会）颁布的省级及以上关于能源管理或能耗行业标准起草工作的，每提供一份证明材料得4分，最高8分。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注:响应人须提供行业标准或规范原文界面截图（截图信息须包含标准号、标准或规范的中文名称、起草人、颁布日期、颁布本标准规范的政府机构），加盖公章，否则不得分。</w:t>
            </w:r>
          </w:p>
        </w:tc>
      </w:tr>
      <w:tr>
        <w:tblPrEx>
          <w:tblCellMar>
            <w:top w:w="0" w:type="dxa"/>
            <w:left w:w="108" w:type="dxa"/>
            <w:bottom w:w="0" w:type="dxa"/>
            <w:right w:w="108" w:type="dxa"/>
          </w:tblCellMar>
        </w:tblPrEx>
        <w:trPr>
          <w:trHeight w:val="186" w:hRule="atLeast"/>
          <w:jc w:val="center"/>
        </w:trPr>
        <w:tc>
          <w:tcPr>
            <w:tcW w:w="20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响应人具备有效的安全生产许可证得1分，不提供不得分。</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开发能力</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具备能源、节能相关方面计算机软件著作权登记证书的，每提供一个由国家版权局颁发的计算机软件著作权登记证得2分，最高4分。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技术评审表（40分）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参数响应情况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考核对用户需求书中带“▲”条款的响应程度；带“▲”的条款共</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2"/>
                <w:sz w:val="21"/>
                <w:szCs w:val="21"/>
                <w:highlight w:val="none"/>
                <w14:textFill>
                  <w14:solidFill>
                    <w14:schemeClr w14:val="tx1"/>
                  </w14:solidFill>
                </w14:textFill>
              </w:rPr>
              <w:t>项，完全响应得</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kern w:val="2"/>
                <w:sz w:val="21"/>
                <w:szCs w:val="21"/>
                <w:highlight w:val="none"/>
                <w14:textFill>
                  <w14:solidFill>
                    <w14:schemeClr w14:val="tx1"/>
                  </w14:solidFill>
                </w14:textFill>
              </w:rPr>
              <w:t>分，每负偏离1项扣</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2.5</w:t>
            </w:r>
            <w:r>
              <w:rPr>
                <w:rFonts w:hint="eastAsia" w:ascii="仿宋" w:hAnsi="仿宋" w:eastAsia="仿宋" w:cs="仿宋"/>
                <w:color w:val="000000" w:themeColor="text1"/>
                <w:kern w:val="2"/>
                <w:sz w:val="21"/>
                <w:szCs w:val="21"/>
                <w:highlight w:val="none"/>
                <w14:textFill>
                  <w14:solidFill>
                    <w14:schemeClr w14:val="tx1"/>
                  </w14:solidFill>
                </w14:textFill>
              </w:rPr>
              <w:t>分，偏离</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2"/>
                <w:sz w:val="21"/>
                <w:szCs w:val="21"/>
                <w:highlight w:val="none"/>
                <w14:textFill>
                  <w14:solidFill>
                    <w14:schemeClr w14:val="tx1"/>
                  </w14:solidFill>
                </w14:textFill>
              </w:rPr>
              <w:t>项（含</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2"/>
                <w:sz w:val="21"/>
                <w:szCs w:val="21"/>
                <w:highlight w:val="none"/>
                <w14:textFill>
                  <w14:solidFill>
                    <w14:schemeClr w14:val="tx1"/>
                  </w14:solidFill>
                </w14:textFill>
              </w:rPr>
              <w:t>项）以上不得分。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tc>
      </w:tr>
      <w:tr>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运行维护服务方案（含突发事件管理、故障处理、数据备份及恢复等后期服务质量保证）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根据各响应人提供的运行维护服务方案（含突发事件管理、故障处理、数据备份及恢复等后期服务质量保证）进行综合评价：                 </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（1）运行维护服务方案（含突发事件管理、故障处理、数据备份及恢复等后期服务质量保证）全面科学合理，提供的维护服务方案规范性及标准化程度非常符合需求，得10分;</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（2）运行维护服务方案（含突发事件管理、故障处理、数据备份及恢复等后期服务质量保证）全面科学合理，提供的维护服务方案规范性及标准化程度较符合需求，得6分; </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（3）运行维护服务方案（含突发事件管理、故障处理、数据备份及恢复等后期服务质量保证）简单、基本满足售后服务要求的，提供的维护服务方案规范性及标准化程度基本符合需求，得3分; </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（4）未提供维护方案或提供的维护服务方案规范性及标准化程度不符合项目需求，不得分。</w:t>
            </w:r>
          </w:p>
        </w:tc>
      </w:tr>
      <w:tr>
        <w:tblPrEx>
          <w:tblCellMar>
            <w:top w:w="0" w:type="dxa"/>
            <w:left w:w="108" w:type="dxa"/>
            <w:bottom w:w="0" w:type="dxa"/>
            <w:right w:w="108" w:type="dxa"/>
          </w:tblCellMar>
        </w:tblPrEx>
        <w:trPr>
          <w:trHeight w:val="28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整体技术方案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根据响应人对项目需求理解情况及提供的技术解决方案（包括但不限于重点难点分析、能耗统计数据分析、节能实施效果等）进行评审：</w:t>
            </w:r>
          </w:p>
          <w:p>
            <w:pPr>
              <w:pStyle w:val="9"/>
              <w:keepNext w:val="0"/>
              <w:keepLines w:val="0"/>
              <w:widowControl/>
              <w:suppressLineNumbers w:val="0"/>
              <w:shd w:val="clear"/>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shd w:val="clear"/>
                <w:lang w:val="en-US" w:eastAsia="zh-CN" w:bidi="ar"/>
                <w14:textFill>
                  <w14:solidFill>
                    <w14:schemeClr w14:val="tx1"/>
                  </w14:solidFill>
                </w14:textFill>
              </w:rPr>
              <w:t>（1）整体技术方案需求分析到位，表述清晰完整，理解充分，对平台技术架构、网络安全性、能耗统计数据等技术方案的描述科学合理，可行性强，得10分；</w:t>
            </w:r>
          </w:p>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（2）整体技术方案需求分析基本到位，表述较完整，理解较充分，对平台技术架构、网络安全性、能耗统计数据等技术方案的描述具有一定合理性，可行性较强，得6分；</w:t>
            </w:r>
          </w:p>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（3）整体技术方案需求分析基本到位，表述较完整，理解较充分，对平台技术架构、网络安全性、能耗统计数据等技术方案的描述具有一定合理性，可行性中等，得3分；</w:t>
            </w:r>
          </w:p>
          <w:p>
            <w:pPr>
              <w:pStyle w:val="9"/>
              <w:keepNext w:val="0"/>
              <w:keepLines w:val="0"/>
              <w:widowControl/>
              <w:suppressLineNumbers w:val="0"/>
              <w:spacing w:before="0" w:before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（4）其他情况或不提供不得分。</w:t>
            </w:r>
          </w:p>
        </w:tc>
      </w:tr>
    </w:tbl>
    <w:p>
      <w:pPr>
        <w:pStyle w:val="30"/>
        <w:keepNext w:val="0"/>
        <w:keepLines w:val="0"/>
        <w:pageBreakBefore w:val="0"/>
        <w:widowControl w:val="0"/>
        <w:numPr>
          <w:ilvl w:val="0"/>
          <w:numId w:val="2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最低的价格为评分基准价，价格得分＝（评分基准价/响应总报价）*20，保留两位小数。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30"/>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8"/>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30"/>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根据《中华人民共和国民法典》及中山大学孙逸仙纪念医院能耗监测系统维保及升级服务项目的采购结果和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（一）项目名称：中山大学孙逸仙纪念医院能耗监测系统维保及升级服务项目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（二）项目地点：中山大学孙逸仙纪念医院（北院区：广州市越秀区沿江西路107号；南院区：广州市海珠区盈丰路33号）。</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要求：按照《医院建筑能耗监管系统建设技术导则（试行）》和《医院建筑能耗监管系统运行管理技术导则（试行）》的相关要求，对中山大学孙逸仙纪念医院南北院能耗监测系统软件进行整体升级完善，并对升级完善后的系统（含软件、硬件）进行整体维保服务，保障我院能耗监测系统能正常实时上传相关能耗数据至国家卫健委平台、广州市发改委平台。</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二、服务期限</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日起至  年  月  日止，合同有效期壹年。</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（一）一年维保服务费总金额：￥     元（大写：     元）。该合同总金额是完成本项目的所有费用，含货物采购、包装、装卸、检测、运输、安装、调试、软件开发服务、设计使用、资料费、服务费、税费和伴随货物服务的其他所有费用。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（二）乙方报价的综合单价均应包含材料设备安装的辅材、辅料、配件，确保提供的产品及所有配套件的完整性，甲方不再对此另行支付任何费用。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（三）价格清单详见附件。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1.本项目为年包干服务，服务费用分4季度支付，每次支付该项目年总费用的 25%。在乙方完成一季度的服务后，乙方凭发票、该季度维保服务工作报告、该季度内完成的能耗监测信息点及系统升级服务清单(须经甲方确认) ，向甲方申请付款。甲方验收通过的，支付乙方当季度的服务费用。如服务过程中发现有不达标情况，甲方可拒绝验收通过。</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确定本项目能耗监测系统维保及升级服务工作的具体内容后，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开具等额合法发票且审核无误后的30日内支付结算价款。</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1、履约保证金为合同总额的5%，须在合同签订后7个工作日内缴纳。若乙方没有违约行为，履约保证金在交付验收合格并提供完整的验收技术档案资料后30日内由甲方无息退还乙方。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2、履约保证金不予退还的情形：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1、乙方必须承诺提供厂商原装、全新的，型号、性能及指标符合国家及</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提出的有关技术、质量、安全标准、要求的货物。</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2、所投货物必须符合国家质量检测标准和专业设备检测标准。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3、设备包装均应有良好的防湿、防锈、防潮、防雨、防腐及防碰撞的措施。凡由于包装不良造成的损失和由此产生的费用均由乙方承担。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4、乙方报名响应时所采用的设备如在实际供货时已经废型（不列入该厂家当时的产品系统），则乙方供货时应使用该厂家的最新产品提供给本项目单位，其性能指标不得低于所投设备，并且价格不变。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6、乙方应将关键材料设备的质量合格证明文件、检测报告、产品质量认证或生产许可证及配备件、随机工具等交付给甲方，使用操作及安全须知等重要资料应附有中文说明。</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应当与主管职能部门和相关区域所在科室商议好施工时间才可开展，不得在未经允许的时间段内施工。</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能耗统计工作的相关管理人员共同校对配件的品牌、产地、规格、数量后方可安装。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须严格按照施工规范开展安全文明施工，如在施工过程中发生责任事故的，由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负一切责任。服务期间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的工具、器材、人员安全均由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八、维保要求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用户需求书中“</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、维保服务要求”要求执行。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1、验收测试的过程和结果须详细记录，测试中如发现材料设备性能指标或功能上不符合</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和合同要求时，将被看作性能不合格，甲方有权拒收并要求赔偿。</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2、能耗监测系统实施改造后的验收要求：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①现场新增智能网关、通讯管理机等仪器设备安装到位。</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②现场新增新增智能网关、通讯管理机等仪器设备的各项测试合格，包括：相关质量保证措施的检查及检验、设备工艺质量的检查、设备相关配置的检查、</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③一般电气性能的试验(包括环境试验)、设备中定义的功能和性能的试验。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④能耗监测系统按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中的技术要求升级，包括：各种设计文件和操作手册维护手册等的检查、数据库软件的测试、数据采集软件的测试、人机接口软件的测试、应用软件的测试、通信软件的测试、系统性能的测试。</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3、每月、每季度对医院能耗监测系统开展现场维保服务，做好相关记录，并向医院每季度提交相关维保服务报告。</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4、出具符合</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文件要求的设备台账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十、运行维护服务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提供一年的运行维护服务，服务期间系统在运行中出现任何问题，乙方需及时解决，并提供相关的操作辅导，并提供7*24小时的系统故障响应。</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系统，保证设备、系统良好运作，乙方应当提供培训服务计划，包括设备的基本结构、性能、主要部件的构造及原理，设备、系统日常使用操作、保养维护与管理，常见故障的排除，紧急情况的处理等。乙方须为甲方工作人员提供至少一年一次（维保周期内）的关于能耗监测系统相关的培训与辅导。</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（1）对医院能耗监测系统组成架构、基础采集原理、系统整体与各分项功能的介绍与演示；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（2）提供相应的设备操作说明书和培训资料，包括但不限于：系统使用操作规程的指导、现场设备的功能介绍、相关行业标准、相关操作方法与注意事项等；</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（3）根据实际需要，对甲方运行管理人员进行实际操作培训和辅导，以便其能更好地掌握系统运行。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主动解约的情况除外），应当提前30天正式通知另一方，并向对方支付该项目合同费用总金额10%的违约金。</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支付违约金，违约金总额不超过合同费用总金额的10％。</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双方在货物质量上存在异议，协商不成时，经鉴定后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在维保服务期一年内，发生未遵循本合同维保服务规定行为而导致</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能耗监测系统在实施改造内容后不能正常运行的，由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在一年维保服务期内，若发生未按合同规定的维保服务要求完成相关维保服务，经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若其中一方违约，对方有权提前解除本合同并追索相应之损失。</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附件：中山大学孙逸仙纪念医院能耗监测系统维保及升级服务项目明细报价表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pStyle w:val="21"/>
        <w:rPr>
          <w:rFonts w:hint="eastAsia" w:ascii="仿宋" w:hAnsi="仿宋" w:eastAsia="仿宋" w:cs="仿宋"/>
          <w:b w:val="0"/>
          <w:bCs/>
          <w:color w:val="000000"/>
          <w:kern w:val="2"/>
          <w:sz w:val="24"/>
          <w:szCs w:val="24"/>
          <w:highlight w:val="none"/>
          <w:lang w:val="en-US" w:eastAsia="zh-CN" w:bidi="ar-SA"/>
        </w:rPr>
      </w:pP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jc w:val="center"/>
        <w:textAlignment w:val="auto"/>
        <w:rPr>
          <w:rFonts w:hint="default" w:ascii="仿宋" w:hAnsi="仿宋" w:eastAsia="仿宋" w:cs="仿宋"/>
          <w:b/>
          <w:bCs w:val="0"/>
          <w:color w:val="000000"/>
          <w:kern w:val="2"/>
          <w:sz w:val="28"/>
          <w:szCs w:val="28"/>
          <w:highlight w:val="none"/>
          <w:lang w:val="en-US" w:eastAsia="zh-CN" w:bidi="ar-SA"/>
        </w:rPr>
      </w:pPr>
      <w:r>
        <w:rPr>
          <w:rFonts w:hint="default" w:ascii="仿宋" w:hAnsi="仿宋" w:eastAsia="仿宋" w:cs="仿宋"/>
          <w:b/>
          <w:bCs w:val="0"/>
          <w:color w:val="000000"/>
          <w:kern w:val="2"/>
          <w:sz w:val="28"/>
          <w:szCs w:val="28"/>
          <w:highlight w:val="none"/>
          <w:lang w:val="en-US" w:eastAsia="zh-CN" w:bidi="ar-SA"/>
        </w:rPr>
        <w:t>中山大学孙逸仙纪念医院能耗监测系统维保及升级服务项目明细报价表</w:t>
      </w:r>
    </w:p>
    <w:tbl>
      <w:tblPr>
        <w:tblStyle w:val="22"/>
        <w:tblW w:w="49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870"/>
        <w:gridCol w:w="1808"/>
        <w:gridCol w:w="2326"/>
        <w:gridCol w:w="1553"/>
        <w:gridCol w:w="802"/>
        <w:gridCol w:w="832"/>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序号</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产品名称/项目名称</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型号规格/</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项目说明</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199" w:leftChars="-95" w:right="0" w:firstLine="190" w:firstLineChars="95"/>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单位</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一、设备层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北院</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SPM91系列或同等级别型号规格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PMAC210或同等级别型号规格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超声波流量计（DN50）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TUF-2000F-TS-2-DN50或同等级别型号规格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超声波流量计（DN200）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TUF-2000F-TM-1-DN200或同等级别型号规格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南院</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三相多功能电力仪表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SPM93系列或同等级别型号规格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互感器(150/5)</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150/5或同等级别型号规格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互感器(800/5)</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800/5或同等级别型号规格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718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医院自行提供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超声波流量计（DN200）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TUF-2000F-TM-1-DN200或同等级别型号规格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大连道盛</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开关量采集</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智能测控模块</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PMAC303或同等级别型号规格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配电箱</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shd w:val="clear"/>
                <w:lang w:val="en-US" w:eastAsia="zh-CN" w:bidi="ar"/>
              </w:rPr>
              <w:t>400*300*170mm（H*W*D）</w:t>
            </w:r>
            <w:r>
              <w:rPr>
                <w:rFonts w:hint="eastAsia" w:ascii="仿宋" w:hAnsi="仿宋" w:eastAsia="仿宋" w:cs="仿宋"/>
                <w:i w:val="0"/>
                <w:iCs w:val="0"/>
                <w:color w:val="000000"/>
                <w:kern w:val="0"/>
                <w:sz w:val="20"/>
                <w:szCs w:val="20"/>
                <w:highlight w:val="none"/>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5#变压器房</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多功能电力仪表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EGO700或同等级别型号规格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开口互感器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5</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各建筑</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光电直读远传冷铁表(DN80)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LXLGY-80或同等级别型号规格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光电直读远传冷铁表(DN50)</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LXLGY-50或同等级别型号规格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光电直读远传热水表(DN100)</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LXLGY-100或同等级别型号规格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深水</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二、通讯层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1#通讯屏（教学楼）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2#通讯屏（检验楼）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3#通讯屏（岭南楼）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4#通讯屏（中山楼）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5#通讯屏（门卫室）</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6#通讯屏（5#变电房）</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通讯机柜（壁挂式）</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网络汇聚</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S5735S-L48T4S-A1或同等级别型号规格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highlight w:val="none"/>
              </w:rPr>
              <w:t>华为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2#通讯屏（原位置）</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八口网络交换机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MIEN2208-AD220或同等级别型号规格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网络交换机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S5735S-L48T4S-A1或同等级别型号规格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highlight w:val="none"/>
              </w:rPr>
              <w:t>华为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水表采集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4口智能网关</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XGate6或同等级别型号规格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单模光电转换器</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MIEN1203-S-SC20-AD220或同等级别型号规格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迈威</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通讯机柜（壁挂式）</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三、管理应用层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系统扩容</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重点用能分析模块，对重点用能区域、重点用能设备进行划分和监测</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定额管理分析模块，增加“年综合总标准煤”“年建筑标准煤”“年人均综合能耗”、“年人均用电量”、“年人均用水量”“万元收入能耗占比”，并与本地对应的能耗定额标准作比对，展示数据变化</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能源流向分析模块，针对建筑区域用电/用水状况进行误差分析，以能源流向图的形式显示用能走向，为医院用能数据的真实性提供支撑</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43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yellow"/>
                <w:u w:val="none"/>
                <w:lang w:val="en-US" w:eastAsia="zh-CN" w:bidi="ar"/>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仁济楼配电监测模块，监测低压进线柜开关状态、故障信息</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p>
        </w:tc>
        <w:tc>
          <w:tcPr>
            <w:tcW w:w="43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yellow"/>
                <w:u w:val="none"/>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天然气能耗数据分析模块，对天然气用量进行能耗分析</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FF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四、线缆及施工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通讯电缆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屏蔽双绞线</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RVSP-2*0.75mm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镀锌管</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DN20</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ZR-RVV-2*1.0mm</w:t>
            </w:r>
            <w:r>
              <w:rPr>
                <w:rFonts w:hint="eastAsia" w:ascii="仿宋" w:hAnsi="仿宋" w:eastAsia="仿宋" w:cs="仿宋"/>
                <w:i w:val="0"/>
                <w:iCs w:val="0"/>
                <w:color w:val="000000"/>
                <w:kern w:val="0"/>
                <w:sz w:val="20"/>
                <w:szCs w:val="20"/>
                <w:highlight w:val="none"/>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四芯单模室外光纤</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GYXTW-4B1</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超声波流量计箱</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400*300*170mm（H*W*D）</w:t>
            </w:r>
            <w:r>
              <w:rPr>
                <w:rFonts w:hint="eastAsia" w:ascii="仿宋" w:hAnsi="仿宋" w:eastAsia="仿宋" w:cs="仿宋"/>
                <w:i w:val="0"/>
                <w:iCs w:val="0"/>
                <w:color w:val="000000"/>
                <w:kern w:val="0"/>
                <w:sz w:val="20"/>
                <w:szCs w:val="20"/>
                <w:u w:val="none"/>
                <w:lang w:val="en-US" w:eastAsia="zh-CN" w:bidi="ar"/>
              </w:rPr>
              <w:t>或同等级别型号规格</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eastAsia="zh-CN"/>
              </w:rPr>
              <w:t>派诺</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光纤附件</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含接线盒、光电耦合器、跳线、尾纤、光纤接头制作等</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施工辅材</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shd w:val="clear"/>
                <w:lang w:val="en-US" w:eastAsia="zh-CN" w:bidi="ar"/>
              </w:rPr>
              <w:t>含网线、管卡、扎带、导轨、电表二次侧布线等</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国优</w:t>
            </w:r>
            <w:r>
              <w:rPr>
                <w:rFonts w:hint="eastAsia" w:ascii="仿宋" w:hAnsi="仿宋" w:eastAsia="仿宋" w:cs="仿宋"/>
                <w:i w:val="0"/>
                <w:iCs w:val="0"/>
                <w:color w:val="000000"/>
                <w:sz w:val="20"/>
                <w:szCs w:val="20"/>
                <w:highlight w:val="none"/>
                <w:u w:val="none"/>
                <w:lang w:val="en-US" w:eastAsia="zh-CN"/>
              </w:rPr>
              <w:t>或同等级别品牌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施工</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屏蔽双绞线</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RVSP-2*0.75mm</w:t>
            </w:r>
            <w:r>
              <w:rPr>
                <w:rFonts w:hint="eastAsia" w:ascii="仿宋" w:hAnsi="仿宋" w:eastAsia="仿宋" w:cs="仿宋"/>
                <w:i w:val="0"/>
                <w:iCs w:val="0"/>
                <w:color w:val="000000"/>
                <w:kern w:val="0"/>
                <w:sz w:val="20"/>
                <w:szCs w:val="20"/>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屏蔽双绞线施工费用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RVV-2*1.0mm</w:t>
            </w:r>
            <w:r>
              <w:rPr>
                <w:rFonts w:hint="eastAsia" w:ascii="仿宋" w:hAnsi="仿宋" w:eastAsia="仿宋" w:cs="仿宋"/>
                <w:i w:val="0"/>
                <w:iCs w:val="0"/>
                <w:color w:val="000000"/>
                <w:kern w:val="0"/>
                <w:sz w:val="20"/>
                <w:szCs w:val="20"/>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电线电缆施工费用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镀锌管</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DN20或同等级别型号规格；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线管施工费用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电线电缆</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ZR-RVV-2*1.0mm</w:t>
            </w:r>
            <w:r>
              <w:rPr>
                <w:rFonts w:hint="eastAsia" w:ascii="仿宋" w:hAnsi="仿宋" w:eastAsia="仿宋" w:cs="仿宋"/>
                <w:i w:val="0"/>
                <w:iCs w:val="0"/>
                <w:color w:val="000000"/>
                <w:kern w:val="0"/>
                <w:sz w:val="20"/>
                <w:szCs w:val="20"/>
                <w:u w:val="none"/>
                <w:vertAlign w:val="superscript"/>
                <w:lang w:val="en-US" w:eastAsia="zh-CN" w:bidi="ar"/>
              </w:rPr>
              <w:t>2</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电线电缆施工费用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PMAC210</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温湿度传感器安装施工费用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光纤敷设</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GYXTW-4B1</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光纤敷设</w:t>
            </w:r>
            <w:r>
              <w:rPr>
                <w:rFonts w:hint="eastAsia" w:ascii="仿宋" w:hAnsi="仿宋" w:eastAsia="仿宋" w:cs="仿宋"/>
                <w:i w:val="0"/>
                <w:iCs w:val="0"/>
                <w:color w:val="000000"/>
                <w:kern w:val="0"/>
                <w:sz w:val="20"/>
                <w:szCs w:val="20"/>
                <w:highlight w:val="none"/>
                <w:u w:val="none"/>
                <w:lang w:val="en-US" w:eastAsia="zh-CN" w:bidi="ar"/>
              </w:rPr>
              <w:t>施工费用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机柜安装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400*300*170mm（H*W*D）</w:t>
            </w:r>
            <w:r>
              <w:rPr>
                <w:rFonts w:hint="eastAsia" w:ascii="仿宋" w:hAnsi="仿宋" w:eastAsia="仿宋" w:cs="仿宋"/>
                <w:i w:val="0"/>
                <w:iCs w:val="0"/>
                <w:color w:val="000000"/>
                <w:kern w:val="0"/>
                <w:sz w:val="20"/>
                <w:szCs w:val="20"/>
                <w:u w:val="none"/>
                <w:lang w:val="en-US" w:eastAsia="zh-CN" w:bidi="ar"/>
              </w:rPr>
              <w:t>或同等级别型号规格；</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机柜安装费用</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5#配电房电表安装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含互感器安装、导轨安装、采样线安装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楼层电表安装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leftChars="0" w:right="0" w:rightChars="0"/>
              <w:rPr>
                <w:rFonts w:hint="eastAsia" w:ascii="仿宋" w:hAnsi="仿宋" w:eastAsia="仿宋" w:cs="仿宋"/>
                <w:i w:val="0"/>
                <w:iCs w:val="0"/>
                <w:color w:val="000000"/>
                <w:sz w:val="20"/>
                <w:szCs w:val="20"/>
                <w:highlight w:val="none"/>
                <w:u w:val="none"/>
              </w:rPr>
            </w:pPr>
            <w:r>
              <w:rPr>
                <w:rFonts w:hint="eastAsia" w:ascii="仿宋" w:hAnsi="仿宋" w:eastAsia="仿宋" w:cs="仿宋"/>
                <w:sz w:val="20"/>
                <w:szCs w:val="20"/>
                <w:lang w:val="en-US" w:eastAsia="zh-CN"/>
              </w:rPr>
              <w:t>含互感器安装、现场仪表拆除</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光电转换器安装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含旧光电转换器拆除、新光电转换器安装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18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交换机安装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含旧交换机拆除、新交换机安装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智能网关安装</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含旧网关拆除、新网关安装</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9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五、技术服务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技术服务</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系统调试</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含软件数据点设备挂靠调试、硬件数据与系统链接调试</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水表界面优化</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水表界面优化与联调</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重点用能设备</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重点用能界面搭建与优化</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深化设计及培训</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现场勘测成本</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现场情况梳理</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人/天</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系统维护</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u w:val="none"/>
                <w:lang w:val="en-US" w:eastAsia="zh-CN" w:bidi="ar"/>
              </w:rPr>
              <w:t>能耗系统软件升级服务</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u w:val="none"/>
                <w:lang w:val="en-US" w:eastAsia="zh-CN" w:bidi="ar"/>
              </w:rPr>
              <w:t>软件升级服务</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维保服务</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2024年度系统整体维保服务</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highlight w:val="none"/>
                <w:u w:val="none"/>
              </w:rPr>
            </w:pPr>
          </w:p>
        </w:tc>
      </w:tr>
    </w:tbl>
    <w:p>
      <w:pPr>
        <w:pStyle w:val="21"/>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30"/>
        <w:rPr>
          <w:rFonts w:hint="eastAsia"/>
          <w:color w:val="FF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30"/>
        <w:numPr>
          <w:ilvl w:val="0"/>
          <w:numId w:val="2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30"/>
        <w:numPr>
          <w:ilvl w:val="0"/>
          <w:numId w:val="2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pStyle w:val="30"/>
        <w:spacing w:line="360" w:lineRule="auto"/>
        <w:ind w:left="0" w:leftChars="0" w:firstLine="0" w:firstLineChars="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（二）分项报价明细表…………………………………………………………第（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30"/>
        <w:rPr>
          <w:rFonts w:hint="eastAsia" w:ascii="仿宋" w:hAnsi="仿宋" w:eastAsia="仿宋" w:cs="仿宋"/>
          <w:color w:val="000000"/>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firstLine="40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中山大学孙逸仙纪念医院能耗监测系统维保及升级服务项目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b/>
          <w:bCs/>
          <w:highlight w:val="none"/>
        </w:rPr>
      </w:pPr>
    </w:p>
    <w:tbl>
      <w:tblPr>
        <w:tblStyle w:val="22"/>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能耗监测系统维保及升级服务</w:t>
            </w:r>
          </w:p>
        </w:tc>
        <w:tc>
          <w:tcPr>
            <w:tcW w:w="762"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详见分项报价明细表</w:t>
            </w:r>
          </w:p>
        </w:tc>
        <w:tc>
          <w:tcPr>
            <w:tcW w:w="155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p>
        </w:tc>
        <w:tc>
          <w:tcPr>
            <w:tcW w:w="3391"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小写：</w:t>
            </w:r>
          </w:p>
        </w:tc>
      </w:tr>
    </w:tbl>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p>
    <w:p>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完成本项目全部内容所需费用的含税价（含货物采购、包装、装卸、检测、运输、安装、调试、软件开发服务、设计使用、资料费、服务费、税费和伴随货物服务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jc w:val="center"/>
        <w:rPr>
          <w:rFonts w:hint="eastAsia" w:ascii="仿宋" w:hAnsi="仿宋" w:eastAsia="仿宋" w:cs="仿宋"/>
          <w:b/>
          <w:bCs/>
          <w:color w:val="000000"/>
          <w:sz w:val="32"/>
          <w:szCs w:val="40"/>
          <w:highlight w:val="none"/>
          <w:lang w:eastAsia="zh-CN"/>
        </w:rPr>
      </w:pPr>
    </w:p>
    <w:p>
      <w:pPr>
        <w:numPr>
          <w:ilvl w:val="0"/>
          <w:numId w:val="28"/>
        </w:numPr>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分项报价明细表</w:t>
      </w:r>
    </w:p>
    <w:p>
      <w:pPr>
        <w:numPr>
          <w:ilvl w:val="0"/>
          <w:numId w:val="0"/>
        </w:numP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项目名称：中山大学孙逸仙纪念医院能耗监测系统维保及升级服务项目</w:t>
      </w:r>
    </w:p>
    <w:p>
      <w:pPr>
        <w:rPr>
          <w:rFonts w:hint="eastAsia" w:ascii="仿宋" w:hAnsi="仿宋" w:eastAsia="仿宋" w:cs="仿宋"/>
          <w:sz w:val="18"/>
          <w:szCs w:val="18"/>
          <w:lang w:val="en-US" w:eastAsia="zh-CN"/>
        </w:rPr>
      </w:pP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1.分项报价明细表另附，详见附件3：《中山大学孙逸仙纪念医院能耗监测系统维保及升级服务项目分项报价明细表》</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pPr>
        <w:pStyle w:val="2"/>
        <w:jc w:val="both"/>
        <w:rPr>
          <w:rFonts w:hint="eastAsia" w:ascii="仿宋" w:hAnsi="仿宋" w:eastAsia="仿宋" w:cs="仿宋"/>
          <w:sz w:val="18"/>
          <w:szCs w:val="18"/>
          <w:lang w:val="en-US" w:eastAsia="zh-CN"/>
        </w:rPr>
      </w:pPr>
    </w:p>
    <w:p>
      <w:pPr>
        <w:pStyle w:val="2"/>
        <w:jc w:val="both"/>
        <w:rPr>
          <w:rFonts w:hint="eastAsia" w:ascii="仿宋" w:hAnsi="仿宋" w:eastAsia="仿宋" w:cs="仿宋"/>
          <w:sz w:val="18"/>
          <w:szCs w:val="18"/>
          <w:lang w:val="en-US" w:eastAsia="zh-CN"/>
        </w:rPr>
      </w:pP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注：1.此表为报价一览表的报价明细表。</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2.响应人应按分项报价明细表的各项内容要求进行填写，不得更改此表格式。</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3.必须将标黄色的区域一一填写完整，品牌标黄色的区域要求必须列明所响应产品的品牌。</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4.不得修改本表格内的计算公式。</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5.报价不能超过总预算、单项单价限价。</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6.分项报价明细表的合计金额必须与《报价一览表》中的总报价一致。</w:t>
      </w:r>
    </w:p>
    <w:p>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7.未完全按第2-7点要求执行的，均按无效响应处理。</w:t>
      </w:r>
    </w:p>
    <w:p>
      <w:pPr>
        <w:rPr>
          <w:rFonts w:hint="eastAsia"/>
          <w:lang w:val="en-US" w:eastAsia="zh-CN"/>
        </w:rPr>
      </w:pPr>
    </w:p>
    <w:p>
      <w:pPr>
        <w:rPr>
          <w:rFonts w:hint="eastAsia" w:ascii="仿宋" w:hAnsi="仿宋" w:eastAsia="仿宋" w:cs="仿宋"/>
          <w:lang w:val="en-US" w:eastAsia="zh-CN"/>
        </w:rPr>
      </w:pPr>
    </w:p>
    <w:p>
      <w:pPr>
        <w:pStyle w:val="14"/>
        <w:rPr>
          <w:rFonts w:hint="eastAsia" w:ascii="仿宋" w:hAnsi="仿宋" w:eastAsia="仿宋" w:cs="仿宋"/>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30"/>
        <w:ind w:left="0" w:leftChars="0" w:firstLine="0" w:firstLineChars="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30"/>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30"/>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（1）第二章用户需求书中“★四、施工要求”、第七大点中的“★4、运行维护服务”、“★5、验收要求”、“★9、履约保证金”。</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承诺能够根据采购人现有建筑用能特点，升级完善能耗监测系统的统计与分析模型，从区域、能源分类分项、部门、能源分时等多个维度对能耗数据进行统计，支持不同用能点的能耗对比，以曲线、直方图、饼图、表格等多种形式呈现能耗统计结果。</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（3）★能够为院方工作人员提供至少一年一次（维保周期内）的关于能耗监测系统相关的培训与辅导。</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2020年1月1日（以合同签订时间为准）以来，完成同类项目业绩（与能源管控平台项目、能源计量、能耗监管系统等能耗平台服务项目建设或运营维护相关）进行评分，每提供一个业绩得2.5分，本项最高得10分。</w:t>
            </w:r>
          </w:p>
        </w:tc>
        <w:tc>
          <w:tcPr>
            <w:tcW w:w="25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6"/>
                <w:szCs w:val="16"/>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项目负责人持有信息或机电领域高级及以上职称技术的，得3分。</w:t>
            </w:r>
          </w:p>
        </w:tc>
        <w:tc>
          <w:tcPr>
            <w:tcW w:w="2508"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注：须提供以上相关技术人员有效期内的资格证书复印件及2023年1月以来任意一个月的响应供应商为其缴纳的社保证明材料复印件，缺一不可。</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项目团队人员（除项目负责人外）持有能源管理（高级）岗位能力证书或信息系统项目管理师证书的，每有一人得1分，最高得4分。 </w:t>
            </w:r>
          </w:p>
        </w:tc>
        <w:tc>
          <w:tcPr>
            <w:tcW w:w="250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注:以上证书提供有效的证书复印件并加盖响应人公章，未提供不得分。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具有有效的信息安全管理体系认证证书得2分。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具有有效的知识产权管理体系认证证书得2分。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具有有效的能源管理体系认证证书得2分。</w:t>
            </w:r>
          </w:p>
        </w:tc>
        <w:tc>
          <w:tcPr>
            <w:tcW w:w="250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能耗监测系统维护需要参考国家相关的标准和规范：</w:t>
            </w:r>
          </w:p>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响应人参与了由国家政府机构（非行业协会）颁布的省级及以上关于能源管理或能耗行业标准起草工作的，每提供一份证明材料得4分，最高8分。</w:t>
            </w:r>
          </w:p>
        </w:tc>
        <w:tc>
          <w:tcPr>
            <w:tcW w:w="25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注:响应人须提供行业标准或规范原文界面截图（截图信息须包含标准号、标准或规范的中文名称、起草人、颁布日期、颁布本标准规范的政府机构），加盖公章，否则不得分。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响应人具备有效的安全生产许可证得1分，不提供不得分。</w:t>
            </w:r>
          </w:p>
        </w:tc>
        <w:tc>
          <w:tcPr>
            <w:tcW w:w="25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注:以上证书提供有效的证书复印件并加盖响应人公章，未提供不得分。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具备能源、节能相关方面计算机软件著作权登记证书的，每提供一个由国家版权局颁发的计算机软件著作权登记证得2分，最高4分。</w:t>
            </w:r>
          </w:p>
        </w:tc>
        <w:tc>
          <w:tcPr>
            <w:tcW w:w="25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注:以上证书提供有效的证书复印件并加盖响应人公章，未提供不得分。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30"/>
        <w:rPr>
          <w:rFonts w:hint="eastAsia" w:ascii="仿宋" w:hAnsi="仿宋" w:eastAsia="仿宋" w:cs="仿宋"/>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pPr>
        <w:pStyle w:val="7"/>
        <w:spacing w:line="240" w:lineRule="auto"/>
        <w:ind w:right="706" w:rightChars="0"/>
        <w:rPr>
          <w:rFonts w:hint="eastAsia" w:ascii="仿宋" w:hAnsi="仿宋" w:eastAsia="仿宋" w:cs="仿宋"/>
        </w:rPr>
      </w:pPr>
      <w:r>
        <w:rPr>
          <w:rFonts w:hint="eastAsia" w:ascii="仿宋" w:hAnsi="仿宋" w:eastAsia="仿宋" w:cs="仿宋"/>
        </w:rPr>
        <w:t>采购项目名称：中山大学孙逸仙纪念医院能耗监测系统维保及升级服务项目</w:t>
      </w:r>
    </w:p>
    <w:tbl>
      <w:tblPr>
        <w:tblStyle w:val="22"/>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r>
              <w:rPr>
                <w:rFonts w:hint="eastAsia" w:ascii="仿宋" w:hAnsi="仿宋" w:eastAsia="仿宋" w:cs="仿宋"/>
                <w:lang w:val="en-US" w:eastAsia="zh-CN"/>
              </w:rPr>
              <w:t>如：</w:t>
            </w:r>
            <w:r>
              <w:rPr>
                <w:rFonts w:hint="eastAsia" w:ascii="仿宋" w:hAnsi="仿宋" w:eastAsia="仿宋" w:cs="仿宋"/>
              </w:rPr>
              <w:t>《能源管理（高级）岗位能力证书》</w:t>
            </w: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pPr>
        <w:numPr>
          <w:ilvl w:val="0"/>
          <w:numId w:val="22"/>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sz w:val="20"/>
          <w:szCs w:val="20"/>
          <w:lang w:val="en-GB" w:eastAsia="zh-CN"/>
        </w:rPr>
        <w:t>须提供以上相关技术人员有效期内的资格证书复印件及2023年1月以来任意一个月的响应供应商为其缴纳的社保证明材料复印件，缺一不可。</w:t>
      </w:r>
    </w:p>
    <w:p>
      <w:pPr>
        <w:numPr>
          <w:ilvl w:val="0"/>
          <w:numId w:val="0"/>
        </w:numPr>
        <w:ind w:left="400" w:leftChars="0"/>
        <w:jc w:val="both"/>
        <w:rPr>
          <w:rFonts w:hint="eastAsia" w:ascii="仿宋" w:hAnsi="仿宋" w:eastAsia="仿宋" w:cs="仿宋"/>
          <w:color w:val="auto"/>
          <w:sz w:val="24"/>
          <w:szCs w:val="24"/>
          <w:highlight w:val="none"/>
          <w:lang w:eastAsia="zh-CN"/>
        </w:rPr>
      </w:pPr>
    </w:p>
    <w:p>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5、企业体系认证情况</w:t>
      </w:r>
      <w:r>
        <w:rPr>
          <w:rFonts w:hint="eastAsia" w:ascii="仿宋" w:hAnsi="仿宋" w:eastAsia="仿宋" w:cs="仿宋"/>
          <w:b/>
          <w:bCs w:val="0"/>
          <w:sz w:val="22"/>
          <w:szCs w:val="22"/>
          <w:highlight w:val="none"/>
          <w:lang w:val="en-US" w:eastAsia="zh-CN"/>
        </w:rPr>
        <w:t>（如有）</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30"/>
        <w:numPr>
          <w:ilvl w:val="0"/>
          <w:numId w:val="29"/>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行业资质</w:t>
      </w:r>
      <w:r>
        <w:rPr>
          <w:rFonts w:hint="eastAsia" w:ascii="仿宋" w:hAnsi="仿宋" w:eastAsia="仿宋" w:cs="仿宋"/>
          <w:b/>
          <w:bCs w:val="0"/>
          <w:sz w:val="22"/>
          <w:szCs w:val="22"/>
          <w:highlight w:val="none"/>
          <w:lang w:val="en-US" w:eastAsia="zh-CN"/>
        </w:rPr>
        <w:t>（如有）</w:t>
      </w:r>
    </w:p>
    <w:p>
      <w:pPr>
        <w:pStyle w:val="30"/>
        <w:numPr>
          <w:ilvl w:val="0"/>
          <w:numId w:val="0"/>
        </w:numPr>
        <w:jc w:val="both"/>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（1）参与省级及以上能源管理或能耗行业标准起草工作</w:t>
      </w:r>
    </w:p>
    <w:tbl>
      <w:tblPr>
        <w:tblStyle w:val="2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4"/>
        <w:gridCol w:w="1542"/>
        <w:gridCol w:w="1380"/>
        <w:gridCol w:w="1410"/>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624" w:type="dxa"/>
          </w:tcPr>
          <w:p>
            <w:pPr>
              <w:pStyle w:val="35"/>
              <w:keepNext w:val="0"/>
              <w:keepLines w:val="0"/>
              <w:suppressLineNumbers w:val="0"/>
              <w:tabs>
                <w:tab w:val="left" w:pos="3360"/>
              </w:tabs>
              <w:spacing w:before="81" w:beforeAutospacing="0" w:after="0" w:afterAutospacing="0"/>
              <w:ind w:left="792" w:leftChars="0" w:right="108" w:rightChars="0" w:hanging="792" w:hangingChars="33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标准或规范的中文名称</w:t>
            </w:r>
          </w:p>
        </w:tc>
        <w:tc>
          <w:tcPr>
            <w:tcW w:w="1542" w:type="dxa"/>
          </w:tcPr>
          <w:p>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标准号</w:t>
            </w:r>
          </w:p>
        </w:tc>
        <w:tc>
          <w:tcPr>
            <w:tcW w:w="1380" w:type="dxa"/>
          </w:tcPr>
          <w:p>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起草人</w:t>
            </w:r>
          </w:p>
        </w:tc>
        <w:tc>
          <w:tcPr>
            <w:tcW w:w="1410" w:type="dxa"/>
          </w:tcPr>
          <w:p>
            <w:pPr>
              <w:pStyle w:val="35"/>
              <w:keepNext w:val="0"/>
              <w:keepLines w:val="0"/>
              <w:suppressLineNumbers w:val="0"/>
              <w:spacing w:before="81" w:beforeAutospacing="0" w:after="0" w:afterAutospacing="0"/>
              <w:ind w:left="207" w:right="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颁布日期</w:t>
            </w:r>
          </w:p>
        </w:tc>
        <w:tc>
          <w:tcPr>
            <w:tcW w:w="1906" w:type="dxa"/>
          </w:tcPr>
          <w:p>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颁布标准规范的</w:t>
            </w:r>
            <w:r>
              <w:rPr>
                <w:rFonts w:hint="eastAsia" w:ascii="仿宋" w:hAnsi="仿宋" w:eastAsia="仿宋" w:cs="仿宋"/>
                <w:b/>
                <w:bCs/>
                <w:sz w:val="24"/>
                <w:highlight w:val="none"/>
                <w:lang w:val="en-US" w:eastAsia="zh-CN"/>
              </w:rPr>
              <w:t>政府机构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624"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p>
        </w:tc>
        <w:tc>
          <w:tcPr>
            <w:tcW w:w="154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80"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410"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906"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624" w:type="dxa"/>
          </w:tcPr>
          <w:p>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p>
        </w:tc>
        <w:tc>
          <w:tcPr>
            <w:tcW w:w="154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80"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410"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906"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注:请在表格下方附上所列标准规范的相关证明资料，须提供行业标准或规范原文界面截图（截图信息须包含标准号、标准或规范的中文名称、起草人、颁布日期、颁布本标准规范的政府机构），加盖公章，否则不得分。</w:t>
      </w:r>
    </w:p>
    <w:p>
      <w:pPr>
        <w:widowControl w:val="0"/>
        <w:numPr>
          <w:ilvl w:val="0"/>
          <w:numId w:val="0"/>
        </w:numPr>
        <w:jc w:val="both"/>
        <w:rPr>
          <w:rFonts w:hint="eastAsia" w:ascii="仿宋" w:hAnsi="仿宋" w:eastAsia="仿宋" w:cs="仿宋"/>
          <w:b/>
          <w:bCs w:val="0"/>
          <w:kern w:val="2"/>
          <w:sz w:val="24"/>
          <w:szCs w:val="24"/>
          <w:highlight w:val="none"/>
          <w:lang w:val="en-US" w:eastAsia="zh-CN" w:bidi="ar-SA"/>
        </w:rPr>
      </w:pPr>
    </w:p>
    <w:p>
      <w:pPr>
        <w:widowControl w:val="0"/>
        <w:numPr>
          <w:ilvl w:val="0"/>
          <w:numId w:val="0"/>
        </w:numPr>
        <w:jc w:val="both"/>
        <w:rPr>
          <w:rFonts w:hint="eastAsia"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t>（2）安全生产许可证</w:t>
      </w:r>
    </w:p>
    <w:tbl>
      <w:tblPr>
        <w:tblStyle w:val="22"/>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797"/>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797" w:type="dxa"/>
          </w:tcPr>
          <w:p>
            <w:pPr>
              <w:keepNext w:val="0"/>
              <w:keepLines w:val="0"/>
              <w:widowControl w:val="0"/>
              <w:suppressLineNumbers w:val="0"/>
              <w:spacing w:before="81" w:beforeAutospacing="0" w:after="0" w:afterAutospacing="0"/>
              <w:ind w:left="1014" w:right="100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名称</w:t>
            </w:r>
          </w:p>
        </w:tc>
        <w:tc>
          <w:tcPr>
            <w:tcW w:w="2409" w:type="dxa"/>
          </w:tcPr>
          <w:p>
            <w:pPr>
              <w:keepNext w:val="0"/>
              <w:keepLines w:val="0"/>
              <w:widowControl w:val="0"/>
              <w:suppressLineNumbers w:val="0"/>
              <w:spacing w:before="81" w:beforeAutospacing="0" w:after="0" w:afterAutospacing="0"/>
              <w:ind w:left="724" w:right="0"/>
              <w:jc w:val="both"/>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颁发机构</w:t>
            </w:r>
          </w:p>
        </w:tc>
        <w:tc>
          <w:tcPr>
            <w:tcW w:w="1365" w:type="dxa"/>
          </w:tcPr>
          <w:p>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年月日</w:t>
            </w:r>
          </w:p>
        </w:tc>
        <w:tc>
          <w:tcPr>
            <w:tcW w:w="279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kern w:val="2"/>
                <w:sz w:val="22"/>
                <w:szCs w:val="24"/>
                <w:highlight w:val="none"/>
                <w:lang w:val="zh-CN" w:eastAsia="zh-CN" w:bidi="zh-CN"/>
              </w:rPr>
            </w:pPr>
            <w:r>
              <w:rPr>
                <w:rFonts w:hint="eastAsia" w:ascii="仿宋" w:hAnsi="仿宋" w:eastAsia="仿宋" w:cs="仿宋"/>
                <w:kern w:val="2"/>
                <w:sz w:val="22"/>
                <w:szCs w:val="24"/>
                <w:highlight w:val="none"/>
                <w:lang w:val="zh-CN" w:eastAsia="zh-CN" w:bidi="zh-CN"/>
              </w:rPr>
              <w:t>安全生产许可证</w:t>
            </w: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365"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pPr>
        <w:pageBreakBefore w:val="0"/>
        <w:kinsoku/>
        <w:wordWrap/>
        <w:overflowPunct/>
        <w:topLinePunct w:val="0"/>
        <w:bidi w:val="0"/>
        <w:spacing w:line="360" w:lineRule="auto"/>
        <w:ind w:left="0" w:leftChars="0" w:right="0" w:rightChars="0" w:firstLine="36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kern w:val="2"/>
          <w:sz w:val="18"/>
          <w:szCs w:val="18"/>
          <w:highlight w:val="none"/>
          <w:lang w:val="en-US" w:eastAsia="zh-CN" w:bidi="ar-SA"/>
        </w:rPr>
        <w:t>注:以上证书提供有效的证书复印件并加盖响应人公章，未提供不得分。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29"/>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能源、节能相关方面计算机软件著作权登记证</w:t>
      </w:r>
      <w:r>
        <w:rPr>
          <w:rFonts w:hint="eastAsia" w:ascii="仿宋" w:hAnsi="仿宋" w:eastAsia="仿宋" w:cs="仿宋"/>
          <w:b/>
          <w:bCs w:val="0"/>
          <w:sz w:val="22"/>
          <w:szCs w:val="22"/>
          <w:highlight w:val="none"/>
          <w:lang w:val="en-US" w:eastAsia="zh-CN"/>
        </w:rPr>
        <w:t>（如有）</w:t>
      </w:r>
    </w:p>
    <w:tbl>
      <w:tblPr>
        <w:tblStyle w:val="22"/>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pPr>
        <w:pageBreakBefore w:val="0"/>
        <w:kinsoku/>
        <w:wordWrap/>
        <w:overflowPunct/>
        <w:topLinePunct w:val="0"/>
        <w:bidi w:val="0"/>
        <w:spacing w:line="360" w:lineRule="auto"/>
        <w:ind w:left="0" w:leftChars="0" w:right="0" w:rightChars="0" w:firstLine="36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kern w:val="2"/>
          <w:sz w:val="18"/>
          <w:szCs w:val="18"/>
          <w:highlight w:val="none"/>
          <w:lang w:val="en-US" w:eastAsia="zh-CN" w:bidi="ar-SA"/>
        </w:rPr>
        <w:t>注:以上证书提供有效的证书复印件并加盖响应人公章，未提供不得分。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参数响应情况</w:t>
            </w:r>
          </w:p>
        </w:tc>
        <w:tc>
          <w:tcPr>
            <w:tcW w:w="522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考核对用户需求书中带“▲”条款的响应程度；带“▲”的条款共</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2"/>
                <w:sz w:val="21"/>
                <w:szCs w:val="21"/>
                <w:highlight w:val="none"/>
                <w14:textFill>
                  <w14:solidFill>
                    <w14:schemeClr w14:val="tx1"/>
                  </w14:solidFill>
                </w14:textFill>
              </w:rPr>
              <w:t>项，完全响应得</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kern w:val="2"/>
                <w:sz w:val="21"/>
                <w:szCs w:val="21"/>
                <w:highlight w:val="none"/>
                <w14:textFill>
                  <w14:solidFill>
                    <w14:schemeClr w14:val="tx1"/>
                  </w14:solidFill>
                </w14:textFill>
              </w:rPr>
              <w:t>分，每负偏离1项扣</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2.5</w:t>
            </w:r>
            <w:r>
              <w:rPr>
                <w:rFonts w:hint="eastAsia" w:ascii="仿宋" w:hAnsi="仿宋" w:eastAsia="仿宋" w:cs="仿宋"/>
                <w:color w:val="000000" w:themeColor="text1"/>
                <w:kern w:val="2"/>
                <w:sz w:val="21"/>
                <w:szCs w:val="21"/>
                <w:highlight w:val="none"/>
                <w14:textFill>
                  <w14:solidFill>
                    <w14:schemeClr w14:val="tx1"/>
                  </w14:solidFill>
                </w14:textFill>
              </w:rPr>
              <w:t>分，偏离</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2"/>
                <w:sz w:val="21"/>
                <w:szCs w:val="21"/>
                <w:highlight w:val="none"/>
                <w14:textFill>
                  <w14:solidFill>
                    <w14:schemeClr w14:val="tx1"/>
                  </w14:solidFill>
                </w14:textFill>
              </w:rPr>
              <w:t>项（含</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2"/>
                <w:sz w:val="21"/>
                <w:szCs w:val="21"/>
                <w:highlight w:val="none"/>
                <w14:textFill>
                  <w14:solidFill>
                    <w14:schemeClr w14:val="tx1"/>
                  </w14:solidFill>
                </w14:textFill>
              </w:rPr>
              <w:t>项）以上不得分。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tc>
        <w:tc>
          <w:tcPr>
            <w:tcW w:w="137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运行维护服务方案（含突发事件管理、故障处理、数据备份及恢复等后期服务质量保证）</w:t>
            </w:r>
          </w:p>
        </w:tc>
        <w:tc>
          <w:tcPr>
            <w:tcW w:w="5221" w:type="dxa"/>
            <w:vAlign w:val="center"/>
          </w:tcPr>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根据各响应人提供的运行维护服务方案（含突发事件管理、故障处理、数据备份及恢复等后期服务质量保证）进行综合评价：                 </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（1）运行维护服务方案（含突发事件管理、故障处理、数据备份及恢复等后期服务质量保证）全面科学合理，提供的维护服务方案规范性及标准化程度非常符合需求，得10分;</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（2）运行维护服务方案（含突发事件管理、故障处理、数据备份及恢复等后期服务质量保证）全面科学合理，提供的维护服务方案规范性及标准化程度较符合需求，得6分; </w:t>
            </w:r>
          </w:p>
          <w:p>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（3）运行维护服务方案（含突发事件管理、故障处理、数据备份及恢复等后期服务质量保证）简单、基本满足售后服务要求的，提供的维护服务方案规范性及标准化程度基本符合需求，得3分; </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（4）未提供维护方案或提供的维护服务方案规范性及标准化程度不符合项目需求，不得分。</w:t>
            </w:r>
          </w:p>
        </w:tc>
        <w:tc>
          <w:tcPr>
            <w:tcW w:w="137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整体技术方案</w:t>
            </w:r>
          </w:p>
        </w:tc>
        <w:tc>
          <w:tcPr>
            <w:tcW w:w="5221" w:type="dxa"/>
            <w:vAlign w:val="center"/>
          </w:tcPr>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根据响应人对项目需求理解情况及提供的技术解决方案（包括但不限于重点难点分析、能耗统计数据分析、节能实施效果等）进行评审：</w:t>
            </w:r>
          </w:p>
          <w:p>
            <w:pPr>
              <w:pStyle w:val="9"/>
              <w:keepNext w:val="0"/>
              <w:keepLines w:val="0"/>
              <w:widowControl/>
              <w:suppressLineNumbers w:val="0"/>
              <w:shd w:val="clear"/>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shd w:val="clear"/>
                <w:lang w:val="en-US" w:eastAsia="zh-CN" w:bidi="ar"/>
                <w14:textFill>
                  <w14:solidFill>
                    <w14:schemeClr w14:val="tx1"/>
                  </w14:solidFill>
                </w14:textFill>
              </w:rPr>
              <w:t>（1）整体技术方案需求分析到位，表述清晰完整，理解充分，对平台技术架构、网络安全性、能耗统计数据等技术方案的描述科学合理，可行性强，得10分；</w:t>
            </w:r>
          </w:p>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（2）整体技术方案需求分析基本到位，表述较完整，理解较充分，对平台技术架构、网络安全性、能耗统计数据等技术方案的描述具有一定合理性，可行性较强，得6分；</w:t>
            </w:r>
          </w:p>
          <w:p>
            <w:pPr>
              <w:pStyle w:val="9"/>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（3）整体技术方案需求分析基本到位，表述较完整，理解较充分，对平台技术架构、网络安全性、能耗统计数据等技术方案的描述具有一定合理性，可行性中等，得3分；</w:t>
            </w:r>
          </w:p>
          <w:p>
            <w:pPr>
              <w:pStyle w:val="9"/>
              <w:keepNext w:val="0"/>
              <w:keepLines w:val="0"/>
              <w:widowControl/>
              <w:suppressLineNumbers w:val="0"/>
              <w:spacing w:before="0" w:before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（4）其他情况或不提供不得分。</w:t>
            </w:r>
          </w:p>
        </w:tc>
        <w:tc>
          <w:tcPr>
            <w:tcW w:w="137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30"/>
        <w:ind w:left="0" w:leftChars="0" w:firstLine="0" w:firstLineChars="0"/>
        <w:rPr>
          <w:rFonts w:hint="eastAsia" w:ascii="仿宋" w:hAnsi="仿宋" w:eastAsia="仿宋" w:cs="仿宋"/>
          <w:highlight w:val="none"/>
        </w:rPr>
      </w:pPr>
    </w:p>
    <w:p>
      <w:pPr>
        <w:pStyle w:val="30"/>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spacing w:before="213"/>
        <w:ind w:right="86" w:rightChars="0"/>
        <w:jc w:val="center"/>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1、对用户需求书中</w:t>
      </w:r>
      <w:r>
        <w:rPr>
          <w:rFonts w:hint="eastAsia" w:ascii="仿宋" w:hAnsi="仿宋" w:eastAsia="仿宋" w:cs="仿宋"/>
          <w:b/>
          <w:sz w:val="32"/>
          <w:szCs w:val="28"/>
          <w:highlight w:val="none"/>
          <w:lang w:val="en-US" w:eastAsia="zh-CN"/>
        </w:rPr>
        <w:t>带“▲”项的响应情况</w:t>
      </w:r>
    </w:p>
    <w:p>
      <w:pPr>
        <w:pStyle w:val="7"/>
        <w:spacing w:line="364" w:lineRule="auto"/>
        <w:ind w:right="86" w:rightChars="0"/>
        <w:rPr>
          <w:rFonts w:hint="eastAsia" w:ascii="仿宋" w:hAnsi="仿宋" w:eastAsia="仿宋" w:cs="仿宋"/>
        </w:rPr>
      </w:pPr>
      <w:r>
        <w:rPr>
          <w:rFonts w:hint="eastAsia" w:ascii="仿宋" w:hAnsi="仿宋" w:eastAsia="仿宋" w:cs="仿宋"/>
        </w:rPr>
        <w:t>采购项目名称：中山大学孙逸仙纪念医院能耗监测系统维保及升级服务项目</w:t>
      </w:r>
    </w:p>
    <w:tbl>
      <w:tblPr>
        <w:tblStyle w:val="22"/>
        <w:tblW w:w="106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125"/>
        <w:gridCol w:w="628"/>
        <w:gridCol w:w="690"/>
        <w:gridCol w:w="5150"/>
        <w:gridCol w:w="2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带“▲”号参数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rPr>
              <w:t>能耗监测系统升级服务</w:t>
            </w:r>
          </w:p>
        </w:tc>
        <w:tc>
          <w:tcPr>
            <w:tcW w:w="6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▲增设告警语音播报功能：此功能需外接音响设备实现，发生告警时通过浏览器进行告警内容播报。</w:t>
            </w:r>
            <w:r>
              <w:rPr>
                <w:rFonts w:hint="eastAsia" w:ascii="仿宋" w:hAnsi="仿宋" w:eastAsia="仿宋" w:cs="仿宋"/>
                <w:b/>
                <w:bCs/>
                <w:i w:val="0"/>
                <w:iCs w:val="0"/>
                <w:color w:val="000000"/>
                <w:kern w:val="0"/>
                <w:sz w:val="20"/>
                <w:szCs w:val="20"/>
                <w:u w:val="none"/>
                <w:lang w:val="en-US" w:eastAsia="zh-CN" w:bidi="ar"/>
              </w:rPr>
              <w:t>提供具备CNAS或CMA认证的测试报告（功能须包含告警语音播报）。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三相多功能电力仪表</w:t>
            </w:r>
          </w:p>
        </w:tc>
        <w:tc>
          <w:tcPr>
            <w:tcW w:w="62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▲有功电度测量精度C级，</w:t>
            </w:r>
            <w:r>
              <w:rPr>
                <w:rFonts w:hint="eastAsia" w:ascii="仿宋" w:hAnsi="仿宋" w:eastAsia="仿宋" w:cs="仿宋"/>
                <w:b/>
                <w:bCs/>
                <w:i w:val="0"/>
                <w:iCs w:val="0"/>
                <w:color w:val="000000"/>
                <w:kern w:val="0"/>
                <w:sz w:val="20"/>
                <w:szCs w:val="20"/>
                <w:u w:val="none"/>
                <w:lang w:val="en-US" w:eastAsia="zh-CN" w:bidi="ar"/>
              </w:rPr>
              <w:t>提供计量器具型式评价报告</w:t>
            </w:r>
            <w:r>
              <w:rPr>
                <w:rFonts w:hint="eastAsia" w:ascii="仿宋" w:hAnsi="仿宋" w:eastAsia="仿宋" w:cs="仿宋"/>
                <w:i w:val="0"/>
                <w:iCs w:val="0"/>
                <w:color w:val="000000"/>
                <w:kern w:val="0"/>
                <w:sz w:val="20"/>
                <w:szCs w:val="20"/>
                <w:u w:val="none"/>
                <w:lang w:val="en-US" w:eastAsia="zh-CN" w:bidi="ar"/>
              </w:rPr>
              <w:t>。</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单相多功能电力仪表</w:t>
            </w:r>
          </w:p>
        </w:tc>
        <w:tc>
          <w:tcPr>
            <w:tcW w:w="62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▲有功电度测量精度C级，</w:t>
            </w:r>
            <w:r>
              <w:rPr>
                <w:rFonts w:hint="eastAsia" w:ascii="仿宋" w:hAnsi="仿宋" w:eastAsia="仿宋" w:cs="仿宋"/>
                <w:b/>
                <w:bCs/>
                <w:i w:val="0"/>
                <w:iCs w:val="0"/>
                <w:color w:val="000000"/>
                <w:kern w:val="0"/>
                <w:sz w:val="20"/>
                <w:szCs w:val="20"/>
                <w:u w:val="none"/>
                <w:lang w:val="en-US" w:eastAsia="zh-CN" w:bidi="ar"/>
              </w:rPr>
              <w:t>提供计量器具型式评价报告</w:t>
            </w:r>
            <w:r>
              <w:rPr>
                <w:rFonts w:hint="eastAsia" w:ascii="仿宋" w:hAnsi="仿宋" w:eastAsia="仿宋" w:cs="仿宋"/>
                <w:i w:val="0"/>
                <w:iCs w:val="0"/>
                <w:color w:val="000000"/>
                <w:kern w:val="0"/>
                <w:sz w:val="20"/>
                <w:szCs w:val="20"/>
                <w:u w:val="none"/>
                <w:lang w:val="en-US" w:eastAsia="zh-CN" w:bidi="ar"/>
              </w:rPr>
              <w:t>。</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rPr>
              <w:t>多功能电力仪表</w:t>
            </w:r>
          </w:p>
        </w:tc>
        <w:tc>
          <w:tcPr>
            <w:tcW w:w="628" w:type="dxa"/>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90" w:type="dxa"/>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▲任何灰尘和水的进入量都不影响仪表的运行及其绝缘测试，</w:t>
            </w:r>
            <w:r>
              <w:rPr>
                <w:rFonts w:hint="eastAsia" w:ascii="仿宋" w:hAnsi="仿宋" w:eastAsia="仿宋" w:cs="仿宋"/>
                <w:b/>
                <w:bCs/>
                <w:i w:val="0"/>
                <w:iCs w:val="0"/>
                <w:color w:val="000000"/>
                <w:kern w:val="0"/>
                <w:sz w:val="20"/>
                <w:szCs w:val="20"/>
                <w:u w:val="none"/>
                <w:lang w:val="en-US" w:eastAsia="zh-CN" w:bidi="ar"/>
              </w:rPr>
              <w:t>提供具备CNAS或CMA认证的检测报告</w:t>
            </w:r>
            <w:r>
              <w:rPr>
                <w:rFonts w:hint="eastAsia" w:ascii="仿宋" w:hAnsi="仿宋" w:eastAsia="仿宋" w:cs="仿宋"/>
                <w:i w:val="0"/>
                <w:iCs w:val="0"/>
                <w:color w:val="000000"/>
                <w:kern w:val="0"/>
                <w:sz w:val="20"/>
                <w:szCs w:val="20"/>
                <w:u w:val="none"/>
                <w:lang w:val="en-US" w:eastAsia="zh-CN" w:bidi="ar"/>
              </w:rPr>
              <w:t>。</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12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4口智能网关</w:t>
            </w:r>
          </w:p>
        </w:tc>
        <w:tc>
          <w:tcPr>
            <w:tcW w:w="62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b/>
                <w:bCs/>
                <w:color w:val="auto"/>
                <w:kern w:val="2"/>
                <w:sz w:val="20"/>
                <w:szCs w:val="20"/>
              </w:rPr>
              <w:t>▲</w:t>
            </w:r>
            <w:r>
              <w:rPr>
                <w:rStyle w:val="60"/>
                <w:rFonts w:hint="eastAsia" w:ascii="仿宋" w:hAnsi="仿宋" w:eastAsia="仿宋" w:cs="仿宋"/>
                <w:b w:val="0"/>
                <w:bCs w:val="0"/>
                <w:color w:val="auto"/>
                <w:sz w:val="20"/>
                <w:szCs w:val="20"/>
                <w:lang w:val="en-US" w:eastAsia="zh-CN" w:bidi="ar"/>
              </w:rPr>
              <w:t>产品连续通电72小时，应能正常工作</w:t>
            </w:r>
            <w:r>
              <w:rPr>
                <w:rStyle w:val="60"/>
                <w:rFonts w:hint="eastAsia" w:ascii="仿宋" w:hAnsi="仿宋" w:eastAsia="仿宋" w:cs="仿宋"/>
                <w:b/>
                <w:bCs/>
                <w:color w:val="auto"/>
                <w:sz w:val="20"/>
                <w:szCs w:val="20"/>
                <w:lang w:val="en-US" w:eastAsia="zh-CN" w:bidi="ar"/>
              </w:rPr>
              <w:t>，需提供国家继电器保护及自动化设备质量检验检测中心出具的检验报告（报告关键页）。</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p>
        </w:tc>
        <w:tc>
          <w:tcPr>
            <w:tcW w:w="1125"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2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b/>
                <w:bCs/>
                <w:color w:val="auto"/>
                <w:kern w:val="2"/>
                <w:sz w:val="20"/>
                <w:szCs w:val="20"/>
              </w:rPr>
              <w:t>▲</w:t>
            </w:r>
            <w:r>
              <w:rPr>
                <w:rStyle w:val="60"/>
                <w:rFonts w:hint="eastAsia" w:ascii="仿宋" w:hAnsi="仿宋" w:eastAsia="仿宋" w:cs="仿宋"/>
                <w:b w:val="0"/>
                <w:bCs w:val="0"/>
                <w:color w:val="auto"/>
                <w:sz w:val="20"/>
                <w:szCs w:val="20"/>
                <w:lang w:val="en-US" w:eastAsia="zh-CN" w:bidi="ar"/>
              </w:rPr>
              <w:t>产品具备通道监视功能，</w:t>
            </w:r>
            <w:r>
              <w:rPr>
                <w:rStyle w:val="60"/>
                <w:rFonts w:hint="eastAsia" w:ascii="仿宋" w:hAnsi="仿宋" w:eastAsia="仿宋" w:cs="仿宋"/>
                <w:b/>
                <w:bCs/>
                <w:color w:val="auto"/>
                <w:sz w:val="20"/>
                <w:szCs w:val="20"/>
                <w:lang w:val="en-US" w:eastAsia="zh-CN" w:bidi="ar"/>
              </w:rPr>
              <w:t>需提供国家继电器保护及自动化设备质量检验检测中心出具的检验报告（报告关键页）</w:t>
            </w:r>
            <w:r>
              <w:rPr>
                <w:rStyle w:val="60"/>
                <w:rFonts w:hint="eastAsia" w:ascii="仿宋" w:hAnsi="仿宋" w:eastAsia="仿宋" w:cs="仿宋"/>
                <w:color w:val="auto"/>
                <w:sz w:val="20"/>
                <w:szCs w:val="20"/>
                <w:lang w:val="en-US" w:eastAsia="zh-CN" w:bidi="ar"/>
              </w:rPr>
              <w:t>。</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25"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2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color w:val="auto"/>
                <w:kern w:val="2"/>
                <w:sz w:val="20"/>
                <w:szCs w:val="20"/>
              </w:rPr>
              <w:t>▲</w:t>
            </w:r>
            <w:r>
              <w:rPr>
                <w:rStyle w:val="60"/>
                <w:rFonts w:hint="eastAsia" w:ascii="仿宋" w:hAnsi="仿宋" w:eastAsia="仿宋" w:cs="仿宋"/>
                <w:b w:val="0"/>
                <w:bCs w:val="0"/>
                <w:color w:val="auto"/>
                <w:sz w:val="20"/>
                <w:szCs w:val="20"/>
                <w:lang w:val="en-US" w:eastAsia="zh-CN" w:bidi="ar"/>
              </w:rPr>
              <w:t>产品在额定电压220V下，功率消耗不大于10VA，</w:t>
            </w:r>
            <w:r>
              <w:rPr>
                <w:rStyle w:val="60"/>
                <w:rFonts w:hint="eastAsia" w:ascii="仿宋" w:hAnsi="仿宋" w:eastAsia="仿宋" w:cs="仿宋"/>
                <w:b/>
                <w:bCs/>
                <w:color w:val="auto"/>
                <w:sz w:val="20"/>
                <w:szCs w:val="20"/>
                <w:lang w:val="en-US" w:eastAsia="zh-CN" w:bidi="ar"/>
              </w:rPr>
              <w:t>需提供国家继电器保护及自动化设备质量检验检测中心出具的检验报告（报告关键页）。</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2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28"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color w:val="auto"/>
                <w:kern w:val="2"/>
                <w:sz w:val="20"/>
                <w:szCs w:val="20"/>
              </w:rPr>
              <w:t>▲</w:t>
            </w:r>
            <w:r>
              <w:rPr>
                <w:rStyle w:val="60"/>
                <w:rFonts w:hint="eastAsia" w:ascii="仿宋" w:hAnsi="仿宋" w:eastAsia="仿宋" w:cs="仿宋"/>
                <w:b/>
                <w:bCs/>
                <w:color w:val="auto"/>
                <w:sz w:val="20"/>
                <w:szCs w:val="20"/>
                <w:lang w:val="en-US" w:eastAsia="zh-CN" w:bidi="ar"/>
              </w:rPr>
              <w:t>需提供国家继电器保护及自动化设备质量检验检测中心出具的检验报告、电磁兼容检验证书、网关操作系统软件计算机软件著作权登记证书。</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pPr>
        <w:pStyle w:val="30"/>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30"/>
        <w:spacing w:line="360" w:lineRule="auto"/>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2、运行维护服务方案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pPr>
        <w:pStyle w:val="28"/>
        <w:rPr>
          <w:rFonts w:hint="eastAsia" w:ascii="仿宋" w:hAnsi="仿宋" w:eastAsia="仿宋" w:cs="仿宋"/>
          <w:sz w:val="21"/>
          <w:szCs w:val="21"/>
          <w:highlight w:val="none"/>
        </w:rPr>
      </w:pP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运行维护服务方案的内容应包括但不限于：突发事件管理、故障处理、数据备份及恢复等后期服务质量保证。</w:t>
      </w:r>
    </w:p>
    <w:p>
      <w:pPr>
        <w:pStyle w:val="28"/>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3、整体技术方案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pPr>
        <w:pStyle w:val="28"/>
        <w:rPr>
          <w:rFonts w:hint="eastAsia" w:ascii="仿宋" w:hAnsi="仿宋" w:eastAsia="仿宋" w:cs="仿宋"/>
          <w:sz w:val="21"/>
          <w:szCs w:val="21"/>
          <w:highlight w:val="none"/>
        </w:rPr>
      </w:pPr>
    </w:p>
    <w:p>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整体技术方案的内容应包括但不限于：重点难点分析、能耗统计数据分析、节能实施效果</w:t>
      </w:r>
      <w:r>
        <w:rPr>
          <w:rFonts w:hint="eastAsia" w:ascii="仿宋" w:hAnsi="仿宋" w:eastAsia="仿宋" w:cs="仿宋"/>
          <w:sz w:val="21"/>
          <w:szCs w:val="21"/>
          <w:highlight w:val="none"/>
          <w:lang w:eastAsia="zh-CN"/>
        </w:rPr>
        <w:t>、平台技术架构、网络安全性、能耗统计数据等技术方案</w:t>
      </w:r>
      <w:r>
        <w:rPr>
          <w:rFonts w:hint="eastAsia" w:ascii="仿宋" w:hAnsi="仿宋" w:eastAsia="仿宋" w:cs="仿宋"/>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default" w:ascii="仿宋" w:hAnsi="仿宋" w:eastAsia="仿宋" w:cs="仿宋"/>
          <w:b/>
          <w:bCs w:val="0"/>
          <w:sz w:val="32"/>
          <w:szCs w:val="32"/>
          <w:highlight w:val="none"/>
          <w:lang w:val="en-US" w:eastAsia="zh-CN"/>
        </w:rPr>
      </w:pPr>
    </w:p>
    <w:sectPr>
      <w:headerReference r:id="rId4" w:type="default"/>
      <w:footerReference r:id="rId5"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00362-E26F-4162-9BE7-2E1D16C28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46FD07B-4A9B-4F92-AE2C-E9CD20CE942B}"/>
  </w:font>
  <w:font w:name="仿宋">
    <w:panose1 w:val="02010609060101010101"/>
    <w:charset w:val="86"/>
    <w:family w:val="auto"/>
    <w:pitch w:val="default"/>
    <w:sig w:usb0="800002BF" w:usb1="38CF7CFA" w:usb2="00000016" w:usb3="00000000" w:csb0="00040001" w:csb1="00000000"/>
    <w:embedRegular r:id="rId3" w:fontKey="{F7C8D0BC-C752-4A5F-94E1-20ED2E0B45BC}"/>
  </w:font>
  <w:font w:name="微软雅黑">
    <w:panose1 w:val="020B0503020204020204"/>
    <w:charset w:val="86"/>
    <w:family w:val="auto"/>
    <w:pitch w:val="default"/>
    <w:sig w:usb0="80000287" w:usb1="2ACF3C50" w:usb2="00000016" w:usb3="00000000" w:csb0="0004001F" w:csb1="00000000"/>
    <w:embedRegular r:id="rId4" w:fontKey="{A6B937AD-2E28-4061-9BFB-892C5742CE1C}"/>
  </w:font>
  <w:font w:name="方正仿宋简体">
    <w:panose1 w:val="02000000000000000000"/>
    <w:charset w:val="86"/>
    <w:family w:val="auto"/>
    <w:pitch w:val="default"/>
    <w:sig w:usb0="A00002BF" w:usb1="184F6CFA" w:usb2="00000012" w:usb3="00000000" w:csb0="00040001" w:csb1="00000000"/>
    <w:embedRegular r:id="rId5" w:fontKey="{E2C93A77-648E-4299-9CE0-A63BEF01C405}"/>
  </w:font>
  <w:font w:name="华文中宋">
    <w:panose1 w:val="02010600040101010101"/>
    <w:charset w:val="86"/>
    <w:family w:val="auto"/>
    <w:pitch w:val="default"/>
    <w:sig w:usb0="00000287" w:usb1="080F0000" w:usb2="00000000" w:usb3="00000000" w:csb0="0004009F" w:csb1="DFD70000"/>
    <w:embedRegular r:id="rId6" w:fontKey="{B2A3D7A1-A71B-4683-AC6A-69125771708E}"/>
  </w:font>
  <w:font w:name="华文仿宋">
    <w:panose1 w:val="02010600040101010101"/>
    <w:charset w:val="86"/>
    <w:family w:val="auto"/>
    <w:pitch w:val="default"/>
    <w:sig w:usb0="00000287" w:usb1="080F0000" w:usb2="00000000" w:usb3="00000000" w:csb0="0004009F" w:csb1="DFD70000"/>
    <w:embedRegular r:id="rId7" w:fontKey="{2ECFDD20-475D-4AF5-BCC4-4A1458E0D3B5}"/>
  </w:font>
  <w:font w:name="Tahoma">
    <w:panose1 w:val="020B0604030504040204"/>
    <w:charset w:val="00"/>
    <w:family w:val="auto"/>
    <w:pitch w:val="default"/>
    <w:sig w:usb0="E1002EFF" w:usb1="C000605B" w:usb2="00000029" w:usb3="00000000" w:csb0="200101FF" w:csb1="20280000"/>
    <w:embedRegular r:id="rId8" w:fontKey="{CCBFE0AA-E105-4189-A53E-361BFCEB76B9}"/>
  </w:font>
  <w:font w:name="Calibri Light">
    <w:panose1 w:val="020F0302020204030204"/>
    <w:charset w:val="00"/>
    <w:family w:val="swiss"/>
    <w:pitch w:val="default"/>
    <w:sig w:usb0="E0002AFF" w:usb1="C000247B" w:usb2="00000009" w:usb3="00000000" w:csb0="200001FF" w:csb1="00000000"/>
    <w:embedRegular r:id="rId9" w:fontKey="{6DBB3BE7-26E9-469A-91AE-2ED0594AB98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64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64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941B8249"/>
    <w:multiLevelType w:val="singleLevel"/>
    <w:tmpl w:val="941B8249"/>
    <w:lvl w:ilvl="0" w:tentative="0">
      <w:start w:val="6"/>
      <w:numFmt w:val="decimal"/>
      <w:suff w:val="nothing"/>
      <w:lvlText w:val="%1、"/>
      <w:lvlJc w:val="left"/>
    </w:lvl>
  </w:abstractNum>
  <w:abstractNum w:abstractNumId="2">
    <w:nsid w:val="A4C111DF"/>
    <w:multiLevelType w:val="singleLevel"/>
    <w:tmpl w:val="A4C111DF"/>
    <w:lvl w:ilvl="0" w:tentative="0">
      <w:start w:val="1"/>
      <w:numFmt w:val="decimalEnclosedCircleChinese"/>
      <w:suff w:val="nothing"/>
      <w:lvlText w:val="%1　"/>
      <w:lvlJc w:val="left"/>
      <w:pPr>
        <w:ind w:left="0" w:firstLine="400"/>
      </w:pPr>
      <w:rPr>
        <w:rFonts w:hint="eastAsia"/>
      </w:rPr>
    </w:lvl>
  </w:abstractNum>
  <w:abstractNum w:abstractNumId="3">
    <w:nsid w:val="B5662C25"/>
    <w:multiLevelType w:val="singleLevel"/>
    <w:tmpl w:val="B5662C25"/>
    <w:lvl w:ilvl="0" w:tentative="0">
      <w:start w:val="1"/>
      <w:numFmt w:val="decimalEnclosedCircleChinese"/>
      <w:suff w:val="nothing"/>
      <w:lvlText w:val="%1　"/>
      <w:lvlJc w:val="left"/>
      <w:pPr>
        <w:ind w:left="0" w:firstLine="400"/>
      </w:pPr>
      <w:rPr>
        <w:rFonts w:hint="eastAsia"/>
      </w:rPr>
    </w:lvl>
  </w:abstractNum>
  <w:abstractNum w:abstractNumId="4">
    <w:nsid w:val="BD79B213"/>
    <w:multiLevelType w:val="singleLevel"/>
    <w:tmpl w:val="BD79B213"/>
    <w:lvl w:ilvl="0" w:tentative="0">
      <w:start w:val="1"/>
      <w:numFmt w:val="decimalEnclosedCircleChinese"/>
      <w:suff w:val="nothing"/>
      <w:lvlText w:val="%1　"/>
      <w:lvlJc w:val="left"/>
      <w:pPr>
        <w:ind w:left="0" w:firstLine="400"/>
      </w:pPr>
      <w:rPr>
        <w:rFonts w:hint="eastAsia"/>
      </w:rPr>
    </w:lvl>
  </w:abstractNum>
  <w:abstractNum w:abstractNumId="5">
    <w:nsid w:val="CDA0B02F"/>
    <w:multiLevelType w:val="singleLevel"/>
    <w:tmpl w:val="CDA0B02F"/>
    <w:lvl w:ilvl="0" w:tentative="0">
      <w:start w:val="1"/>
      <w:numFmt w:val="decimalEnclosedCircleChinese"/>
      <w:suff w:val="nothing"/>
      <w:lvlText w:val="%1　"/>
      <w:lvlJc w:val="left"/>
      <w:pPr>
        <w:ind w:left="2940" w:firstLine="403"/>
      </w:pPr>
      <w:rPr>
        <w:rFonts w:hint="eastAsia"/>
      </w:rPr>
    </w:lvl>
  </w:abstractNum>
  <w:abstractNum w:abstractNumId="6">
    <w:nsid w:val="D300F1D1"/>
    <w:multiLevelType w:val="singleLevel"/>
    <w:tmpl w:val="D300F1D1"/>
    <w:lvl w:ilvl="0" w:tentative="0">
      <w:start w:val="1"/>
      <w:numFmt w:val="decimalEnclosedCircleChinese"/>
      <w:suff w:val="nothing"/>
      <w:lvlText w:val="%1　"/>
      <w:lvlJc w:val="left"/>
      <w:pPr>
        <w:ind w:left="0" w:firstLine="400"/>
      </w:pPr>
      <w:rPr>
        <w:rFonts w:hint="eastAsia"/>
      </w:rPr>
    </w:lvl>
  </w:abstractNum>
  <w:abstractNum w:abstractNumId="7">
    <w:nsid w:val="D669ADED"/>
    <w:multiLevelType w:val="singleLevel"/>
    <w:tmpl w:val="D669ADED"/>
    <w:lvl w:ilvl="0" w:tentative="0">
      <w:start w:val="1"/>
      <w:numFmt w:val="decimalEnclosedCircleChinese"/>
      <w:suff w:val="nothing"/>
      <w:lvlText w:val="%1　"/>
      <w:lvlJc w:val="left"/>
      <w:pPr>
        <w:ind w:left="0" w:firstLine="400"/>
      </w:pPr>
      <w:rPr>
        <w:rFonts w:hint="eastAsia"/>
      </w:rPr>
    </w:lvl>
  </w:abstractNum>
  <w:abstractNum w:abstractNumId="8">
    <w:nsid w:val="E55239F1"/>
    <w:multiLevelType w:val="singleLevel"/>
    <w:tmpl w:val="E55239F1"/>
    <w:lvl w:ilvl="0" w:tentative="0">
      <w:start w:val="1"/>
      <w:numFmt w:val="decimalEnclosedCircleChinese"/>
      <w:suff w:val="nothing"/>
      <w:lvlText w:val="%1　"/>
      <w:lvlJc w:val="left"/>
      <w:pPr>
        <w:ind w:left="0" w:firstLine="400"/>
      </w:pPr>
      <w:rPr>
        <w:rFonts w:hint="eastAsia"/>
      </w:rPr>
    </w:lvl>
  </w:abstractNum>
  <w:abstractNum w:abstractNumId="9">
    <w:nsid w:val="00000000"/>
    <w:multiLevelType w:val="singleLevel"/>
    <w:tmpl w:val="00000000"/>
    <w:lvl w:ilvl="0" w:tentative="0">
      <w:start w:val="1"/>
      <w:numFmt w:val="chineseCounting"/>
      <w:suff w:val="nothing"/>
      <w:lvlText w:val="%1、"/>
      <w:lvlJc w:val="left"/>
      <w:rPr>
        <w:rFonts w:hint="eastAsia"/>
      </w:rPr>
    </w:lvl>
  </w:abstractNum>
  <w:abstractNum w:abstractNumId="10">
    <w:nsid w:val="00000001"/>
    <w:multiLevelType w:val="singleLevel"/>
    <w:tmpl w:val="00000001"/>
    <w:lvl w:ilvl="0" w:tentative="0">
      <w:start w:val="2"/>
      <w:numFmt w:val="decimal"/>
      <w:lvlText w:val="%1."/>
      <w:lvlJc w:val="left"/>
      <w:pPr>
        <w:tabs>
          <w:tab w:val="left" w:pos="312"/>
        </w:tabs>
      </w:pPr>
    </w:lvl>
  </w:abstractNum>
  <w:abstractNum w:abstractNumId="11">
    <w:nsid w:val="00000003"/>
    <w:multiLevelType w:val="singleLevel"/>
    <w:tmpl w:val="00000003"/>
    <w:lvl w:ilvl="0" w:tentative="0">
      <w:start w:val="4"/>
      <w:numFmt w:val="decimal"/>
      <w:suff w:val="nothing"/>
      <w:lvlText w:val="（%1）"/>
      <w:lvlJc w:val="left"/>
    </w:lvl>
  </w:abstractNum>
  <w:abstractNum w:abstractNumId="12">
    <w:nsid w:val="00000004"/>
    <w:multiLevelType w:val="singleLevel"/>
    <w:tmpl w:val="00000004"/>
    <w:lvl w:ilvl="0" w:tentative="0">
      <w:start w:val="1"/>
      <w:numFmt w:val="decimal"/>
      <w:suff w:val="nothing"/>
      <w:lvlText w:val="%1、"/>
      <w:lvlJc w:val="left"/>
    </w:lvl>
  </w:abstractNum>
  <w:abstractNum w:abstractNumId="13">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4">
    <w:nsid w:val="00000006"/>
    <w:multiLevelType w:val="singleLevel"/>
    <w:tmpl w:val="00000006"/>
    <w:lvl w:ilvl="0" w:tentative="0">
      <w:start w:val="5"/>
      <w:numFmt w:val="chineseCounting"/>
      <w:suff w:val="nothing"/>
      <w:lvlText w:val="（%1）"/>
      <w:lvlJc w:val="left"/>
      <w:rPr>
        <w:rFonts w:hint="eastAsia"/>
      </w:rPr>
    </w:lvl>
  </w:abstractNum>
  <w:abstractNum w:abstractNumId="15">
    <w:nsid w:val="00000007"/>
    <w:multiLevelType w:val="singleLevel"/>
    <w:tmpl w:val="00000007"/>
    <w:lvl w:ilvl="0" w:tentative="0">
      <w:start w:val="1"/>
      <w:numFmt w:val="decimal"/>
      <w:lvlText w:val="(%1)"/>
      <w:lvlJc w:val="left"/>
      <w:pPr>
        <w:ind w:left="425" w:hanging="425"/>
      </w:pPr>
      <w:rPr>
        <w:rFonts w:hint="default"/>
      </w:rPr>
    </w:lvl>
  </w:abstractNum>
  <w:abstractNum w:abstractNumId="16">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00000009"/>
    <w:multiLevelType w:val="singleLevel"/>
    <w:tmpl w:val="00000009"/>
    <w:lvl w:ilvl="0" w:tentative="0">
      <w:start w:val="1"/>
      <w:numFmt w:val="chineseCounting"/>
      <w:suff w:val="nothing"/>
      <w:lvlText w:val="%1、"/>
      <w:lvlJc w:val="left"/>
      <w:rPr>
        <w:rFonts w:hint="eastAsia"/>
      </w:rPr>
    </w:lvl>
  </w:abstractNum>
  <w:abstractNum w:abstractNumId="18">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9">
    <w:nsid w:val="12B5C42E"/>
    <w:multiLevelType w:val="singleLevel"/>
    <w:tmpl w:val="12B5C42E"/>
    <w:lvl w:ilvl="0" w:tentative="0">
      <w:start w:val="1"/>
      <w:numFmt w:val="decimalEnclosedCircleChinese"/>
      <w:suff w:val="nothing"/>
      <w:lvlText w:val="%1　"/>
      <w:lvlJc w:val="left"/>
      <w:pPr>
        <w:ind w:left="0" w:firstLine="400"/>
      </w:pPr>
      <w:rPr>
        <w:rFonts w:hint="eastAsia"/>
      </w:rPr>
    </w:lvl>
  </w:abstractNum>
  <w:abstractNum w:abstractNumId="20">
    <w:nsid w:val="305089D9"/>
    <w:multiLevelType w:val="singleLevel"/>
    <w:tmpl w:val="305089D9"/>
    <w:lvl w:ilvl="0" w:tentative="0">
      <w:start w:val="1"/>
      <w:numFmt w:val="decimalEnclosedCircleChinese"/>
      <w:suff w:val="nothing"/>
      <w:lvlText w:val="%1　"/>
      <w:lvlJc w:val="left"/>
      <w:pPr>
        <w:ind w:left="0" w:firstLine="400"/>
      </w:pPr>
      <w:rPr>
        <w:rFonts w:hint="eastAsia"/>
      </w:rPr>
    </w:lvl>
  </w:abstractNum>
  <w:abstractNum w:abstractNumId="21">
    <w:nsid w:val="30FB7966"/>
    <w:multiLevelType w:val="singleLevel"/>
    <w:tmpl w:val="30FB7966"/>
    <w:lvl w:ilvl="0" w:tentative="0">
      <w:start w:val="1"/>
      <w:numFmt w:val="decimalEnclosedCircleChinese"/>
      <w:suff w:val="nothing"/>
      <w:lvlText w:val="%1　"/>
      <w:lvlJc w:val="left"/>
      <w:pPr>
        <w:ind w:left="0" w:firstLine="400"/>
      </w:pPr>
      <w:rPr>
        <w:rFonts w:hint="eastAsia"/>
      </w:rPr>
    </w:lvl>
  </w:abstractNum>
  <w:abstractNum w:abstractNumId="22">
    <w:nsid w:val="3B1D7A1C"/>
    <w:multiLevelType w:val="singleLevel"/>
    <w:tmpl w:val="3B1D7A1C"/>
    <w:lvl w:ilvl="0" w:tentative="0">
      <w:start w:val="1"/>
      <w:numFmt w:val="decimalEnclosedCircleChinese"/>
      <w:suff w:val="nothing"/>
      <w:lvlText w:val="%1　"/>
      <w:lvlJc w:val="left"/>
      <w:pPr>
        <w:ind w:left="0" w:firstLine="400"/>
      </w:pPr>
      <w:rPr>
        <w:rFonts w:hint="eastAsia"/>
      </w:rPr>
    </w:lvl>
  </w:abstractNum>
  <w:abstractNum w:abstractNumId="23">
    <w:nsid w:val="49092A12"/>
    <w:multiLevelType w:val="singleLevel"/>
    <w:tmpl w:val="49092A12"/>
    <w:lvl w:ilvl="0" w:tentative="0">
      <w:start w:val="1"/>
      <w:numFmt w:val="decimalEnclosedCircleChinese"/>
      <w:suff w:val="nothing"/>
      <w:lvlText w:val="%1　"/>
      <w:lvlJc w:val="left"/>
      <w:pPr>
        <w:ind w:left="0" w:firstLine="400"/>
      </w:pPr>
      <w:rPr>
        <w:rFonts w:hint="eastAsia"/>
      </w:rPr>
    </w:lvl>
  </w:abstractNum>
  <w:abstractNum w:abstractNumId="24">
    <w:nsid w:val="4FCD934A"/>
    <w:multiLevelType w:val="singleLevel"/>
    <w:tmpl w:val="4FCD934A"/>
    <w:lvl w:ilvl="0" w:tentative="0">
      <w:start w:val="1"/>
      <w:numFmt w:val="decimal"/>
      <w:suff w:val="nothing"/>
      <w:lvlText w:val="%1．"/>
      <w:lvlJc w:val="left"/>
      <w:pPr>
        <w:ind w:left="0" w:firstLine="400"/>
      </w:pPr>
      <w:rPr>
        <w:rFonts w:hint="default"/>
      </w:rPr>
    </w:lvl>
  </w:abstractNum>
  <w:abstractNum w:abstractNumId="25">
    <w:nsid w:val="58DD5306"/>
    <w:multiLevelType w:val="singleLevel"/>
    <w:tmpl w:val="58DD5306"/>
    <w:lvl w:ilvl="0" w:tentative="0">
      <w:start w:val="1"/>
      <w:numFmt w:val="decimalEnclosedCircleChinese"/>
      <w:suff w:val="nothing"/>
      <w:lvlText w:val="%1　"/>
      <w:lvlJc w:val="left"/>
      <w:pPr>
        <w:ind w:left="0" w:firstLine="400"/>
      </w:pPr>
      <w:rPr>
        <w:rFonts w:hint="eastAsia"/>
      </w:rPr>
    </w:lvl>
  </w:abstractNum>
  <w:abstractNum w:abstractNumId="26">
    <w:nsid w:val="6113750D"/>
    <w:multiLevelType w:val="singleLevel"/>
    <w:tmpl w:val="6113750D"/>
    <w:lvl w:ilvl="0" w:tentative="0">
      <w:start w:val="1"/>
      <w:numFmt w:val="decimalEnclosedCircleChinese"/>
      <w:suff w:val="nothing"/>
      <w:lvlText w:val="%1　"/>
      <w:lvlJc w:val="left"/>
      <w:pPr>
        <w:ind w:left="0" w:firstLine="400"/>
      </w:pPr>
      <w:rPr>
        <w:rFonts w:hint="eastAsia"/>
      </w:rPr>
    </w:lvl>
  </w:abstractNum>
  <w:abstractNum w:abstractNumId="27">
    <w:nsid w:val="63748F42"/>
    <w:multiLevelType w:val="singleLevel"/>
    <w:tmpl w:val="63748F42"/>
    <w:lvl w:ilvl="0" w:tentative="0">
      <w:start w:val="1"/>
      <w:numFmt w:val="decimal"/>
      <w:suff w:val="nothing"/>
      <w:lvlText w:val="%1．"/>
      <w:lvlJc w:val="left"/>
      <w:pPr>
        <w:ind w:left="0" w:firstLine="400"/>
      </w:pPr>
      <w:rPr>
        <w:rFonts w:hint="default"/>
      </w:rPr>
    </w:lvl>
  </w:abstractNum>
  <w:abstractNum w:abstractNumId="28">
    <w:nsid w:val="662B1372"/>
    <w:multiLevelType w:val="singleLevel"/>
    <w:tmpl w:val="662B1372"/>
    <w:lvl w:ilvl="0" w:tentative="0">
      <w:start w:val="1"/>
      <w:numFmt w:val="decimalEnclosedCircleChinese"/>
      <w:suff w:val="nothing"/>
      <w:lvlText w:val="%1　"/>
      <w:lvlJc w:val="left"/>
      <w:pPr>
        <w:ind w:left="0" w:firstLine="400"/>
      </w:pPr>
      <w:rPr>
        <w:rFonts w:hint="eastAsia"/>
      </w:rPr>
    </w:lvl>
  </w:abstractNum>
  <w:num w:numId="1">
    <w:abstractNumId w:val="17"/>
  </w:num>
  <w:num w:numId="2">
    <w:abstractNumId w:val="18"/>
  </w:num>
  <w:num w:numId="3">
    <w:abstractNumId w:val="9"/>
  </w:num>
  <w:num w:numId="4">
    <w:abstractNumId w:val="27"/>
  </w:num>
  <w:num w:numId="5">
    <w:abstractNumId w:val="4"/>
  </w:num>
  <w:num w:numId="6">
    <w:abstractNumId w:val="23"/>
  </w:num>
  <w:num w:numId="7">
    <w:abstractNumId w:val="19"/>
  </w:num>
  <w:num w:numId="8">
    <w:abstractNumId w:val="25"/>
  </w:num>
  <w:num w:numId="9">
    <w:abstractNumId w:val="22"/>
  </w:num>
  <w:num w:numId="10">
    <w:abstractNumId w:val="7"/>
  </w:num>
  <w:num w:numId="11">
    <w:abstractNumId w:val="2"/>
  </w:num>
  <w:num w:numId="12">
    <w:abstractNumId w:val="3"/>
  </w:num>
  <w:num w:numId="13">
    <w:abstractNumId w:val="26"/>
  </w:num>
  <w:num w:numId="14">
    <w:abstractNumId w:val="21"/>
  </w:num>
  <w:num w:numId="15">
    <w:abstractNumId w:val="8"/>
  </w:num>
  <w:num w:numId="16">
    <w:abstractNumId w:val="20"/>
  </w:num>
  <w:num w:numId="17">
    <w:abstractNumId w:val="28"/>
  </w:num>
  <w:num w:numId="18">
    <w:abstractNumId w:val="6"/>
  </w:num>
  <w:num w:numId="19">
    <w:abstractNumId w:val="5"/>
  </w:num>
  <w:num w:numId="20">
    <w:abstractNumId w:val="10"/>
  </w:num>
  <w:num w:numId="21">
    <w:abstractNumId w:val="13"/>
  </w:num>
  <w:num w:numId="22">
    <w:abstractNumId w:val="16"/>
  </w:num>
  <w:num w:numId="23">
    <w:abstractNumId w:val="14"/>
  </w:num>
  <w:num w:numId="24">
    <w:abstractNumId w:val="11"/>
  </w:num>
  <w:num w:numId="25">
    <w:abstractNumId w:val="15"/>
  </w:num>
  <w:num w:numId="26">
    <w:abstractNumId w:val="24"/>
  </w:num>
  <w:num w:numId="27">
    <w:abstractNumId w:val="12"/>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3554899"/>
    <w:rsid w:val="03EA43FF"/>
    <w:rsid w:val="045F2747"/>
    <w:rsid w:val="049A4077"/>
    <w:rsid w:val="05C15176"/>
    <w:rsid w:val="068678D2"/>
    <w:rsid w:val="07C07152"/>
    <w:rsid w:val="09C6146A"/>
    <w:rsid w:val="09D50AC2"/>
    <w:rsid w:val="0AB063A2"/>
    <w:rsid w:val="0AEC01AE"/>
    <w:rsid w:val="0B444D3D"/>
    <w:rsid w:val="0C20617F"/>
    <w:rsid w:val="0CEE4F60"/>
    <w:rsid w:val="0D674D12"/>
    <w:rsid w:val="0D967628"/>
    <w:rsid w:val="0F68198A"/>
    <w:rsid w:val="0FFE370C"/>
    <w:rsid w:val="126F6B43"/>
    <w:rsid w:val="12972723"/>
    <w:rsid w:val="135E4402"/>
    <w:rsid w:val="142462D1"/>
    <w:rsid w:val="149411FE"/>
    <w:rsid w:val="14977C8B"/>
    <w:rsid w:val="14F72197"/>
    <w:rsid w:val="19A16899"/>
    <w:rsid w:val="1B6E1F8B"/>
    <w:rsid w:val="20A35C0A"/>
    <w:rsid w:val="21814378"/>
    <w:rsid w:val="22D86E65"/>
    <w:rsid w:val="23B4003D"/>
    <w:rsid w:val="2551032A"/>
    <w:rsid w:val="263B7010"/>
    <w:rsid w:val="26E606A8"/>
    <w:rsid w:val="28497097"/>
    <w:rsid w:val="295126A7"/>
    <w:rsid w:val="29AB7E6A"/>
    <w:rsid w:val="2B214250"/>
    <w:rsid w:val="2C0734F1"/>
    <w:rsid w:val="2D6C114A"/>
    <w:rsid w:val="2D806496"/>
    <w:rsid w:val="2E4E18AB"/>
    <w:rsid w:val="30BB4A5C"/>
    <w:rsid w:val="3150593A"/>
    <w:rsid w:val="333A4076"/>
    <w:rsid w:val="33CE2DE1"/>
    <w:rsid w:val="341E6BA4"/>
    <w:rsid w:val="38964FE5"/>
    <w:rsid w:val="39750149"/>
    <w:rsid w:val="3AD57AD7"/>
    <w:rsid w:val="3AF37B81"/>
    <w:rsid w:val="3B2F65C0"/>
    <w:rsid w:val="3BBB5DFA"/>
    <w:rsid w:val="3C9C3E85"/>
    <w:rsid w:val="3CBC1403"/>
    <w:rsid w:val="3E2972F7"/>
    <w:rsid w:val="3E964ABE"/>
    <w:rsid w:val="416F3BBA"/>
    <w:rsid w:val="44D04970"/>
    <w:rsid w:val="46B650D0"/>
    <w:rsid w:val="488F0DE5"/>
    <w:rsid w:val="4953791E"/>
    <w:rsid w:val="4C5E4611"/>
    <w:rsid w:val="4C8107A0"/>
    <w:rsid w:val="4DAD3AA0"/>
    <w:rsid w:val="4EF83441"/>
    <w:rsid w:val="4F3E7FC5"/>
    <w:rsid w:val="4F8E395E"/>
    <w:rsid w:val="4F9754E8"/>
    <w:rsid w:val="4FC155E1"/>
    <w:rsid w:val="519F6438"/>
    <w:rsid w:val="52A95DA2"/>
    <w:rsid w:val="54063F0A"/>
    <w:rsid w:val="573E6EC5"/>
    <w:rsid w:val="57550741"/>
    <w:rsid w:val="5764137E"/>
    <w:rsid w:val="58160494"/>
    <w:rsid w:val="59D72CEF"/>
    <w:rsid w:val="5A6F20DD"/>
    <w:rsid w:val="5CCB7A9F"/>
    <w:rsid w:val="5D3430F6"/>
    <w:rsid w:val="5DC21AEF"/>
    <w:rsid w:val="5E447075"/>
    <w:rsid w:val="5EE17A4E"/>
    <w:rsid w:val="60924A0D"/>
    <w:rsid w:val="62EB2DF9"/>
    <w:rsid w:val="646F1F9F"/>
    <w:rsid w:val="64D03DBB"/>
    <w:rsid w:val="670047E9"/>
    <w:rsid w:val="675B7FBE"/>
    <w:rsid w:val="68E32614"/>
    <w:rsid w:val="6BAA1317"/>
    <w:rsid w:val="7146339C"/>
    <w:rsid w:val="73F16D7B"/>
    <w:rsid w:val="74D06CEB"/>
    <w:rsid w:val="74F61755"/>
    <w:rsid w:val="75D52493"/>
    <w:rsid w:val="76632274"/>
    <w:rsid w:val="767F2092"/>
    <w:rsid w:val="771D33A0"/>
    <w:rsid w:val="776F449C"/>
    <w:rsid w:val="779A31F2"/>
    <w:rsid w:val="780B56E4"/>
    <w:rsid w:val="78F817C4"/>
    <w:rsid w:val="79E72BDC"/>
    <w:rsid w:val="79FA156C"/>
    <w:rsid w:val="7A1268B5"/>
    <w:rsid w:val="7A17211E"/>
    <w:rsid w:val="7B4609B1"/>
    <w:rsid w:val="7BB120FE"/>
    <w:rsid w:val="7BF2699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7"/>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7"/>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4"/>
    <w:qFormat/>
    <w:uiPriority w:val="0"/>
    <w:rPr>
      <w:rFonts w:hint="eastAsia" w:ascii="仿宋" w:hAnsi="仿宋" w:eastAsia="仿宋" w:cs="仿宋"/>
      <w:color w:val="000000"/>
      <w:sz w:val="28"/>
      <w:szCs w:val="28"/>
      <w:u w:val="single"/>
    </w:rPr>
  </w:style>
  <w:style w:type="character" w:customStyle="1" w:styleId="59">
    <w:name w:val="font81"/>
    <w:basedOn w:val="24"/>
    <w:qFormat/>
    <w:uiPriority w:val="0"/>
    <w:rPr>
      <w:rFonts w:hint="eastAsia" w:ascii="宋体" w:hAnsi="宋体" w:eastAsia="宋体" w:cs="宋体"/>
      <w:color w:val="000000"/>
      <w:sz w:val="21"/>
      <w:szCs w:val="21"/>
      <w:u w:val="none"/>
    </w:rPr>
  </w:style>
  <w:style w:type="character" w:customStyle="1" w:styleId="60">
    <w:name w:val="font5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24746</Words>
  <Characters>25423</Characters>
  <Paragraphs>2008</Paragraphs>
  <TotalTime>1</TotalTime>
  <ScaleCrop>false</ScaleCrop>
  <LinksUpToDate>false</LinksUpToDate>
  <CharactersWithSpaces>27324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2023-12-04T04:00:03Z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