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30"/>
          <w:szCs w:val="30"/>
        </w:rPr>
        <w:t>PGT临床胚胎及相关材料管理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系统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技术参数</w:t>
      </w:r>
    </w:p>
    <w:bookmarkEnd w:id="0"/>
    <w:p>
      <w:pPr>
        <w:pStyle w:val="2"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sz w:val="22"/>
          <w:szCs w:val="24"/>
        </w:rPr>
      </w:pPr>
      <w:r>
        <w:rPr>
          <w:rFonts w:hint="eastAsia" w:ascii="宋体" w:hAnsi="宋体" w:eastAsia="宋体" w:cs="宋体"/>
          <w:color w:val="auto"/>
          <w:sz w:val="22"/>
          <w:szCs w:val="24"/>
        </w:rPr>
        <w:t>整体要求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用途：用于PGT临床胚胎及相关材料管理。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实现胚胎标签统一扫码，且配套的标签打印机可适用于多种胚胎及相关材料采集管。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系统可实现从冻存胚胎样本的接收、清点、入出库、调度、返样、实验、销毁等样本的全生命周期管理。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需包含适配标签打印机和标签纸，标签纸适合保存于-80℃环境和粘贴于EP管、离心管、采血管、玻片等形状质地的耗材（包括但不限于15ml离心管、2ml采血管、2ml离心管、1.5ml离心管、200ulPCR管等）。若设备申购通过，需配送一年量适配标签纸以试用，提供耗材的销售渠道及联系方式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接口可对接生殖中心互创管理系统，追踪查询样本情况。</w:t>
      </w:r>
    </w:p>
    <w:p>
      <w:pPr>
        <w:pStyle w:val="2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color w:val="auto"/>
          <w:sz w:val="22"/>
          <w:szCs w:val="24"/>
        </w:rPr>
      </w:pPr>
      <w:r>
        <w:rPr>
          <w:rFonts w:hint="eastAsia" w:ascii="宋体" w:hAnsi="宋体" w:eastAsia="宋体" w:cs="宋体"/>
          <w:color w:val="auto"/>
          <w:sz w:val="22"/>
          <w:szCs w:val="24"/>
        </w:rPr>
        <w:t>首页看板展示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*样本信息展示：</w:t>
      </w:r>
      <w:r>
        <w:rPr>
          <w:rFonts w:hint="eastAsia" w:ascii="宋体" w:hAnsi="宋体" w:eastAsia="宋体" w:cs="宋体"/>
          <w:color w:val="auto"/>
        </w:rPr>
        <w:t>系统首页支持各维度样本信息统计，包括库存样本数据、多温层数据、样本类型数据统计。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*容器监控：</w:t>
      </w:r>
      <w:r>
        <w:rPr>
          <w:rFonts w:hint="eastAsia" w:ascii="宋体" w:hAnsi="宋体" w:eastAsia="宋体" w:cs="宋体"/>
          <w:color w:val="auto"/>
        </w:rPr>
        <w:t>系统首页支持容器状态总览，容器存储数据统计，可跳转至容器管理。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待办事项：</w:t>
      </w:r>
      <w:r>
        <w:rPr>
          <w:rFonts w:hint="eastAsia" w:ascii="宋体" w:hAnsi="宋体" w:eastAsia="宋体" w:cs="宋体"/>
          <w:color w:val="auto"/>
        </w:rPr>
        <w:t>系统首页支持待办事项统计，可跳转至待办事项页面</w:t>
      </w:r>
    </w:p>
    <w:p>
      <w:pPr>
        <w:pStyle w:val="2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color w:val="auto"/>
          <w:sz w:val="22"/>
          <w:szCs w:val="24"/>
        </w:rPr>
      </w:pPr>
      <w:r>
        <w:rPr>
          <w:rFonts w:hint="eastAsia" w:ascii="宋体" w:hAnsi="宋体" w:eastAsia="宋体" w:cs="宋体"/>
          <w:color w:val="auto"/>
          <w:sz w:val="22"/>
          <w:szCs w:val="24"/>
        </w:rPr>
        <w:t>样本出入库管理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样本信息录入：</w:t>
      </w:r>
      <w:r>
        <w:rPr>
          <w:rFonts w:hint="eastAsia" w:ascii="宋体" w:hAnsi="宋体" w:eastAsia="宋体" w:cs="宋体"/>
          <w:color w:val="auto"/>
        </w:rPr>
        <w:t>系统支持样本信息在线录入、文件导入、系统对接等形式，支持样本录入后绑定新条码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编码规则：</w:t>
      </w:r>
      <w:r>
        <w:rPr>
          <w:rFonts w:hint="eastAsia" w:ascii="宋体" w:hAnsi="宋体" w:eastAsia="宋体" w:cs="宋体"/>
          <w:color w:val="auto"/>
        </w:rPr>
        <w:t>系统支持自定义编码规则，自动分配给每个录入的样本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*样本衍生物录入：</w:t>
      </w:r>
      <w:r>
        <w:rPr>
          <w:rFonts w:hint="eastAsia" w:ascii="宋体" w:hAnsi="宋体" w:eastAsia="宋体" w:cs="宋体"/>
          <w:color w:val="auto"/>
        </w:rPr>
        <w:t>支持样本衍生物在线录入、文件导入、文件导出，系统适配2D管的二维码作为衍生物样本编号的场景</w:t>
      </w:r>
    </w:p>
    <w:p>
      <w:pPr>
        <w:tabs>
          <w:tab w:val="left" w:pos="-7"/>
        </w:tabs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*包裹信息：</w:t>
      </w:r>
      <w:r>
        <w:rPr>
          <w:rFonts w:hint="eastAsia" w:ascii="宋体" w:hAnsi="宋体" w:eastAsia="宋体" w:cs="宋体"/>
          <w:color w:val="auto"/>
        </w:rPr>
        <w:t>系统具备接收外部样本的能力，包含包裹信息、追踪物流、包裹签收、拆包清点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入库管理：</w:t>
      </w:r>
      <w:r>
        <w:rPr>
          <w:rFonts w:hint="eastAsia" w:ascii="宋体" w:hAnsi="宋体" w:eastAsia="宋体" w:cs="宋体"/>
          <w:color w:val="auto"/>
        </w:rPr>
        <w:t>系统支持入库审核、入库定位、整板定位等基本功能模块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样本出库：</w:t>
      </w:r>
      <w:r>
        <w:rPr>
          <w:rFonts w:hint="eastAsia" w:ascii="宋体" w:hAnsi="宋体" w:eastAsia="宋体" w:cs="宋体"/>
          <w:color w:val="auto"/>
        </w:rPr>
        <w:t>样本出库包含出库申请、归属人审核、库管员审核、出库核对等功能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出库申请方式：</w:t>
      </w:r>
      <w:r>
        <w:rPr>
          <w:rFonts w:hint="eastAsia" w:ascii="宋体" w:hAnsi="宋体" w:eastAsia="宋体" w:cs="宋体"/>
          <w:color w:val="auto"/>
        </w:rPr>
        <w:t>系统支持按按样本、按包裹、按孔板申请出库，支持按实验出库、返样出库、调度出库、销毁出库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样本归还：</w:t>
      </w:r>
      <w:r>
        <w:rPr>
          <w:rFonts w:hint="eastAsia" w:ascii="宋体" w:hAnsi="宋体" w:eastAsia="宋体" w:cs="宋体"/>
          <w:color w:val="auto"/>
        </w:rPr>
        <w:t>样本归还包含归还申请、归还核对功能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样本移库：</w:t>
      </w:r>
      <w:r>
        <w:rPr>
          <w:rFonts w:hint="eastAsia" w:ascii="宋体" w:hAnsi="宋体" w:eastAsia="宋体" w:cs="宋体"/>
          <w:color w:val="auto"/>
        </w:rPr>
        <w:t>样本移库包含移库申请、移库审核、移库定位功能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*样本变动日志：</w:t>
      </w:r>
      <w:r>
        <w:rPr>
          <w:rFonts w:hint="eastAsia" w:ascii="宋体" w:hAnsi="宋体" w:eastAsia="宋体" w:cs="宋体"/>
          <w:color w:val="auto"/>
        </w:rPr>
        <w:t>系统对于样本入库、出库、归还、移库等变动都有日志记录</w:t>
      </w:r>
    </w:p>
    <w:p>
      <w:pPr>
        <w:pStyle w:val="2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color w:val="auto"/>
          <w:sz w:val="22"/>
          <w:szCs w:val="24"/>
        </w:rPr>
      </w:pPr>
      <w:r>
        <w:rPr>
          <w:rFonts w:hint="eastAsia" w:ascii="宋体" w:hAnsi="宋体" w:eastAsia="宋体" w:cs="宋体"/>
          <w:color w:val="auto"/>
          <w:sz w:val="22"/>
          <w:szCs w:val="24"/>
        </w:rPr>
        <w:t>样本QC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*QC信息录入</w:t>
      </w:r>
      <w:r>
        <w:rPr>
          <w:rFonts w:hint="eastAsia" w:ascii="宋体" w:hAnsi="宋体" w:eastAsia="宋体" w:cs="宋体"/>
          <w:color w:val="auto"/>
        </w:rPr>
        <w:t>：系统支持多次添加QC结果，并在审核通过后生效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*QC报告：</w:t>
      </w:r>
      <w:r>
        <w:rPr>
          <w:rFonts w:hint="eastAsia" w:ascii="宋体" w:hAnsi="宋体" w:eastAsia="宋体" w:cs="宋体"/>
          <w:color w:val="auto"/>
        </w:rPr>
        <w:t>系统支持针对入库批次单添加QC报告文件的功能，支持自动生成QC报告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*QC计算规则：</w:t>
      </w:r>
      <w:r>
        <w:rPr>
          <w:rFonts w:hint="eastAsia" w:ascii="宋体" w:hAnsi="宋体" w:eastAsia="宋体" w:cs="宋体"/>
          <w:color w:val="auto"/>
        </w:rPr>
        <w:t>系统支持用户自定义QC计算规则，系统按照QC计算规则自动生成QC结果</w:t>
      </w:r>
    </w:p>
    <w:p>
      <w:pPr>
        <w:pStyle w:val="2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color w:val="auto"/>
          <w:sz w:val="22"/>
          <w:szCs w:val="24"/>
        </w:rPr>
      </w:pPr>
      <w:r>
        <w:rPr>
          <w:rFonts w:hint="eastAsia" w:ascii="宋体" w:hAnsi="宋体" w:eastAsia="宋体" w:cs="宋体"/>
          <w:color w:val="auto"/>
          <w:sz w:val="22"/>
          <w:szCs w:val="24"/>
        </w:rPr>
        <w:t>容器管理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*容器视图：</w:t>
      </w:r>
      <w:r>
        <w:rPr>
          <w:rFonts w:hint="eastAsia" w:ascii="宋体" w:hAnsi="宋体" w:eastAsia="宋体" w:cs="宋体"/>
          <w:color w:val="auto"/>
        </w:rPr>
        <w:t xml:space="preserve">系统可查看立式冰箱、卧式冰箱、液氮罐、冷库等多种容器的内部结构视图，支持查看容器内各层级使用率 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*架/板规格：</w:t>
      </w:r>
      <w:r>
        <w:rPr>
          <w:rFonts w:hint="eastAsia" w:ascii="宋体" w:hAnsi="宋体" w:eastAsia="宋体" w:cs="宋体"/>
          <w:color w:val="auto"/>
        </w:rPr>
        <w:t>支持灵活配置架/板的规格，自定义架/板的横向纵向格数，支持常用的96 孔板的配种置，包括但不限于15ml离心管、2ml采血管、2ml离心管、1.5ml离心管、200ulPCR管等。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*冻存管类型：</w:t>
      </w:r>
      <w:r>
        <w:rPr>
          <w:rFonts w:hint="eastAsia" w:ascii="宋体" w:hAnsi="宋体" w:eastAsia="宋体" w:cs="宋体"/>
          <w:color w:val="auto"/>
        </w:rPr>
        <w:t>支持增加不同类别的冻存管类型，支持常规的不同型号的PCR管材，包括但不限于15ml离心管、2ml采血管、2ml离心管、1.5ml离心管、200ulPCR管等。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移库定位：</w:t>
      </w:r>
      <w:r>
        <w:rPr>
          <w:rFonts w:hint="eastAsia" w:ascii="宋体" w:hAnsi="宋体" w:eastAsia="宋体" w:cs="宋体"/>
          <w:color w:val="auto"/>
        </w:rPr>
        <w:t>架、板层级可直接重新定位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*温湿度监控：</w:t>
      </w:r>
      <w:r>
        <w:rPr>
          <w:rFonts w:hint="eastAsia" w:ascii="宋体" w:hAnsi="宋体" w:eastAsia="宋体" w:cs="宋体"/>
          <w:color w:val="auto"/>
        </w:rPr>
        <w:t>实时监控容器温湿度，提供1小时、1天、7天温度曲线查看，可导出历史数据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容器同步任务</w:t>
      </w:r>
      <w:r>
        <w:rPr>
          <w:rFonts w:hint="eastAsia" w:ascii="宋体" w:hAnsi="宋体" w:eastAsia="宋体" w:cs="宋体"/>
          <w:color w:val="auto"/>
        </w:rPr>
        <w:t>：查看目前跟自动化容器发起过的所有同步任务的情况，处理状态，并能在这个页面对未执行的任务再次发起同步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*容器监控：</w:t>
      </w:r>
      <w:r>
        <w:rPr>
          <w:rFonts w:hint="eastAsia" w:ascii="宋体" w:hAnsi="宋体" w:eastAsia="宋体" w:cs="宋体"/>
          <w:color w:val="auto"/>
        </w:rPr>
        <w:t>可通过小程序实时查看容器温度、库存比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*系统的可拓展性：</w:t>
      </w:r>
      <w:r>
        <w:rPr>
          <w:rFonts w:hint="eastAsia" w:ascii="宋体" w:hAnsi="宋体" w:eastAsia="宋体" w:cs="宋体"/>
          <w:color w:val="auto"/>
        </w:rPr>
        <w:t>支持自动化存储设备集成，可和自动化冰箱、液氮罐、冷库对接，发送出入库指令。</w:t>
      </w:r>
    </w:p>
    <w:p>
      <w:pPr>
        <w:pStyle w:val="2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color w:val="auto"/>
          <w:sz w:val="22"/>
          <w:szCs w:val="24"/>
        </w:rPr>
      </w:pPr>
      <w:r>
        <w:rPr>
          <w:rFonts w:hint="eastAsia" w:ascii="宋体" w:hAnsi="宋体" w:eastAsia="宋体" w:cs="宋体"/>
          <w:color w:val="auto"/>
          <w:sz w:val="22"/>
          <w:szCs w:val="24"/>
        </w:rPr>
        <w:t xml:space="preserve">样本综合管理 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样本综合查询：</w:t>
      </w:r>
      <w:r>
        <w:rPr>
          <w:rFonts w:hint="eastAsia" w:ascii="宋体" w:hAnsi="宋体" w:eastAsia="宋体" w:cs="宋体"/>
          <w:color w:val="auto"/>
        </w:rPr>
        <w:t>系统支持按照样本编号、客户样本编号、项目、产品、客户、样本类型、容器查询样本信息，并按客户保存常用搜索模板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同步任务查询：</w:t>
      </w:r>
      <w:r>
        <w:rPr>
          <w:rFonts w:hint="eastAsia" w:ascii="宋体" w:hAnsi="宋体" w:eastAsia="宋体" w:cs="宋体"/>
          <w:color w:val="auto"/>
        </w:rPr>
        <w:t>系统支持自动化设备查询同步样本任务状态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系统配置：</w:t>
      </w:r>
      <w:r>
        <w:rPr>
          <w:rFonts w:hint="eastAsia" w:ascii="宋体" w:hAnsi="宋体" w:eastAsia="宋体" w:cs="宋体"/>
          <w:color w:val="auto"/>
        </w:rPr>
        <w:t>系统支持配置包含国家/地区管理、区域管理、样本编码规则、流水号管理功能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权限管理：</w:t>
      </w:r>
      <w:r>
        <w:rPr>
          <w:rFonts w:hint="eastAsia" w:ascii="宋体" w:hAnsi="宋体" w:eastAsia="宋体" w:cs="宋体"/>
          <w:color w:val="auto"/>
        </w:rPr>
        <w:t>权限管理包含标签管理、打印方案管理、打印机管理、片区管理、系统初始化、数据字典、用户管理、角色管理、菜单管理、国际化配置功能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</w:rPr>
        <w:t>*多中心管理：</w:t>
      </w:r>
      <w:r>
        <w:rPr>
          <w:rFonts w:hint="eastAsia" w:ascii="宋体" w:hAnsi="宋体" w:eastAsia="宋体" w:cs="宋体"/>
          <w:color w:val="auto"/>
        </w:rPr>
        <w:t>可满足样本存储分区管理，支持中心样本库与分库单独管理与数据同</w:t>
      </w:r>
      <w:r>
        <w:rPr>
          <w:rFonts w:hint="eastAsia" w:ascii="宋体" w:hAnsi="宋体" w:eastAsia="宋体" w:cs="宋体"/>
          <w:color w:val="auto"/>
          <w:lang w:val="en-US" w:eastAsia="zh-CN"/>
        </w:rPr>
        <w:t>步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81281"/>
    <w:multiLevelType w:val="multilevel"/>
    <w:tmpl w:val="4D38128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7A352B"/>
    <w:multiLevelType w:val="multilevel"/>
    <w:tmpl w:val="7C7A352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kZDU0NmVkYTI5ZDEyYzcyMjI0Zjc1ZmMxMTZiM2UifQ=="/>
  </w:docVars>
  <w:rsids>
    <w:rsidRoot w:val="001F4BAE"/>
    <w:rsid w:val="001F4BAE"/>
    <w:rsid w:val="00601C1F"/>
    <w:rsid w:val="006D5C0D"/>
    <w:rsid w:val="0075446F"/>
    <w:rsid w:val="007D3443"/>
    <w:rsid w:val="008D6901"/>
    <w:rsid w:val="00945483"/>
    <w:rsid w:val="00A70E67"/>
    <w:rsid w:val="00C21245"/>
    <w:rsid w:val="00C73FCE"/>
    <w:rsid w:val="00D829E7"/>
    <w:rsid w:val="00E33FA1"/>
    <w:rsid w:val="00ED2705"/>
    <w:rsid w:val="00EF3C11"/>
    <w:rsid w:val="00F471A8"/>
    <w:rsid w:val="03F744C3"/>
    <w:rsid w:val="05506228"/>
    <w:rsid w:val="0F827BE2"/>
    <w:rsid w:val="1D440BCC"/>
    <w:rsid w:val="25CD5C03"/>
    <w:rsid w:val="2E0D4730"/>
    <w:rsid w:val="33CD46EE"/>
    <w:rsid w:val="3C312FA5"/>
    <w:rsid w:val="3FBF6165"/>
    <w:rsid w:val="67535261"/>
    <w:rsid w:val="6EA75340"/>
    <w:rsid w:val="7A4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1733</Words>
  <Characters>1821</Characters>
  <Lines>11</Lines>
  <Paragraphs>3</Paragraphs>
  <TotalTime>0</TotalTime>
  <ScaleCrop>false</ScaleCrop>
  <LinksUpToDate>false</LinksUpToDate>
  <CharactersWithSpaces>1824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2023-06-15T08:32:00Z</dcterms:created>
  <dc:creator>甘晓建(Xiaojian Gan)</dc:creator>
  <cp:lastModifiedBy>Lolic</cp:lastModifiedBy>
  <dcterms:modified xsi:type="dcterms:W3CDTF">2023-12-19T05:33:35Z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AF43E11A03914FD4AE78AA5BE4FC3105_12</vt:lpwstr>
  </property>
</Properties>
</file>