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fonts/font6.odttf" ContentType="application/vnd.openxmlformats-officedocument.obfuscatedFont"/>
  <Override PartName="/word/footer1.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line="360" w:lineRule="auto"/>
        <w:ind w:firstLine="420" w:firstLineChars="200"/>
        <w:jc w:val="center"/>
        <w:rPr>
          <w:rFonts w:ascii="宋体" w:hAnsi="宋体" w:cs="宋体"/>
        </w:rPr>
      </w:pPr>
    </w:p>
    <w:p>
      <w:pPr>
        <w:spacing w:line="360" w:lineRule="auto"/>
        <w:ind w:firstLine="420" w:firstLineChars="200"/>
        <w:rPr>
          <w:rFonts w:ascii="宋体" w:hAnsi="宋体" w:cs="宋体"/>
        </w:rPr>
      </w:pPr>
    </w:p>
    <w:p>
      <w:pPr>
        <w:pStyle w:val="9"/>
        <w:rPr>
          <w:rFonts w:ascii="宋体" w:hAnsi="宋体" w:cs="宋体"/>
        </w:rPr>
      </w:pPr>
    </w:p>
    <w:p>
      <w:pPr>
        <w:pStyle w:val="8"/>
      </w:pPr>
    </w:p>
    <w:p>
      <w:pPr>
        <w:spacing w:line="360" w:lineRule="auto"/>
        <w:ind w:firstLine="420" w:firstLineChars="200"/>
        <w:jc w:val="center"/>
        <w:rPr>
          <w:rFonts w:ascii="宋体" w:hAnsi="宋体" w:cs="宋体"/>
        </w:rPr>
      </w:pPr>
    </w:p>
    <w:p>
      <w:pPr>
        <w:spacing w:line="360" w:lineRule="auto"/>
        <w:jc w:val="center"/>
        <w:rPr>
          <w:rFonts w:ascii="仿宋" w:hAnsi="仿宋" w:eastAsia="仿宋" w:cs="仿宋"/>
          <w:b/>
          <w:bCs/>
          <w:spacing w:val="-30"/>
          <w:sz w:val="72"/>
          <w:szCs w:val="72"/>
        </w:rPr>
      </w:pPr>
      <w:r>
        <w:rPr>
          <w:rFonts w:hint="eastAsia" w:ascii="仿宋" w:hAnsi="仿宋" w:eastAsia="仿宋" w:cs="仿宋"/>
          <w:b/>
          <w:bCs/>
          <w:spacing w:val="-30"/>
          <w:sz w:val="72"/>
          <w:szCs w:val="72"/>
        </w:rPr>
        <w:t>公开比选文件</w:t>
      </w:r>
    </w:p>
    <w:p>
      <w:pPr>
        <w:spacing w:line="360" w:lineRule="auto"/>
        <w:ind w:firstLine="420" w:firstLineChars="200"/>
        <w:jc w:val="center"/>
        <w:rPr>
          <w:rFonts w:ascii="仿宋" w:hAnsi="仿宋" w:eastAsia="仿宋" w:cs="仿宋"/>
        </w:rPr>
      </w:pPr>
    </w:p>
    <w:p>
      <w:pPr>
        <w:spacing w:line="360" w:lineRule="auto"/>
        <w:ind w:firstLine="422" w:firstLineChars="200"/>
        <w:rPr>
          <w:rFonts w:ascii="仿宋" w:hAnsi="仿宋" w:eastAsia="仿宋" w:cs="仿宋"/>
          <w:b/>
          <w:bCs/>
        </w:rPr>
      </w:pPr>
    </w:p>
    <w:p>
      <w:pPr>
        <w:adjustRightInd w:val="0"/>
        <w:snapToGrid w:val="0"/>
        <w:spacing w:line="408" w:lineRule="auto"/>
        <w:ind w:right="-691" w:rightChars="-329"/>
        <w:jc w:val="center"/>
        <w:rPr>
          <w:rFonts w:ascii="仿宋" w:hAnsi="仿宋" w:eastAsia="仿宋" w:cs="仿宋"/>
          <w:b/>
          <w:sz w:val="36"/>
          <w:szCs w:val="36"/>
        </w:rPr>
      </w:pPr>
    </w:p>
    <w:p>
      <w:pPr>
        <w:spacing w:line="500" w:lineRule="exact"/>
        <w:jc w:val="center"/>
        <w:rPr>
          <w:rFonts w:ascii="仿宋" w:hAnsi="仿宋" w:eastAsia="仿宋" w:cs="仿宋"/>
          <w:b/>
          <w:bCs/>
          <w:sz w:val="28"/>
          <w:szCs w:val="28"/>
          <w:highlight w:val="yellow"/>
        </w:rPr>
      </w:pPr>
      <w:r>
        <w:rPr>
          <w:rFonts w:hint="eastAsia" w:ascii="仿宋" w:hAnsi="仿宋" w:eastAsia="仿宋" w:cs="仿宋"/>
          <w:b/>
          <w:bCs/>
          <w:sz w:val="28"/>
          <w:szCs w:val="28"/>
          <w:highlight w:val="yellow"/>
        </w:rPr>
        <w:t>项目编号：</w:t>
      </w:r>
      <w:r>
        <w:rPr>
          <w:rFonts w:hint="eastAsia" w:ascii="仿宋" w:hAnsi="仿宋" w:eastAsia="仿宋" w:cs="仿宋"/>
          <w:b/>
          <w:bCs/>
          <w:i w:val="0"/>
          <w:iCs w:val="0"/>
          <w:caps w:val="0"/>
          <w:spacing w:val="0"/>
          <w:sz w:val="28"/>
          <w:szCs w:val="28"/>
          <w:highlight w:val="yellow"/>
          <w:shd w:val="clear"/>
        </w:rPr>
        <w:t>ZCB-2024004</w:t>
      </w:r>
    </w:p>
    <w:p>
      <w:pPr>
        <w:spacing w:line="240" w:lineRule="auto"/>
        <w:jc w:val="center"/>
        <w:rPr>
          <w:rFonts w:ascii="仿宋" w:hAnsi="仿宋" w:eastAsia="仿宋" w:cs="仿宋"/>
          <w:b/>
          <w:bCs/>
          <w:sz w:val="28"/>
          <w:szCs w:val="28"/>
          <w:highlight w:val="yellow"/>
        </w:rPr>
      </w:pPr>
      <w:r>
        <w:rPr>
          <w:rFonts w:hint="eastAsia" w:ascii="仿宋" w:hAnsi="仿宋" w:eastAsia="仿宋" w:cs="仿宋"/>
          <w:b/>
          <w:bCs/>
          <w:sz w:val="28"/>
          <w:szCs w:val="28"/>
        </w:rPr>
        <w:t>项目名称：</w:t>
      </w:r>
      <w:r>
        <w:rPr>
          <w:rFonts w:hint="eastAsia" w:ascii="仿宋" w:hAnsi="仿宋" w:eastAsia="仿宋" w:cs="仿宋"/>
          <w:b/>
          <w:bCs/>
          <w:sz w:val="28"/>
          <w:szCs w:val="28"/>
          <w:u w:val="single"/>
        </w:rPr>
        <w:t>中山大学孙逸仙纪念医院</w:t>
      </w:r>
      <w:r>
        <w:rPr>
          <w:rFonts w:hint="eastAsia" w:ascii="仿宋" w:hAnsi="仿宋" w:eastAsia="仿宋" w:cs="仿宋"/>
          <w:b/>
          <w:bCs/>
          <w:sz w:val="28"/>
          <w:szCs w:val="28"/>
          <w:highlight w:val="yellow"/>
        </w:rPr>
        <w:t>文件交换系统项目</w:t>
      </w:r>
    </w:p>
    <w:p>
      <w:pPr>
        <w:pStyle w:val="35"/>
        <w:ind w:firstLine="400"/>
        <w:rPr>
          <w:rFonts w:ascii="仿宋" w:hAnsi="仿宋" w:eastAsia="仿宋" w:cs="仿宋"/>
        </w:rPr>
      </w:pPr>
    </w:p>
    <w:p>
      <w:pPr>
        <w:spacing w:line="360" w:lineRule="auto"/>
        <w:ind w:firstLine="422" w:firstLineChars="200"/>
        <w:jc w:val="center"/>
        <w:rPr>
          <w:rFonts w:ascii="仿宋" w:hAnsi="仿宋" w:eastAsia="仿宋" w:cs="仿宋"/>
          <w:b/>
          <w:bCs/>
        </w:rPr>
      </w:pPr>
    </w:p>
    <w:p>
      <w:pPr>
        <w:spacing w:line="360" w:lineRule="auto"/>
        <w:ind w:firstLine="422" w:firstLineChars="200"/>
        <w:jc w:val="center"/>
        <w:rPr>
          <w:rFonts w:ascii="仿宋" w:hAnsi="仿宋" w:eastAsia="仿宋" w:cs="仿宋"/>
          <w:b/>
          <w:bCs/>
        </w:rPr>
      </w:pPr>
    </w:p>
    <w:p>
      <w:pPr>
        <w:spacing w:line="360" w:lineRule="auto"/>
        <w:ind w:firstLine="422" w:firstLineChars="200"/>
        <w:jc w:val="center"/>
        <w:rPr>
          <w:rFonts w:ascii="仿宋" w:hAnsi="仿宋" w:eastAsia="仿宋" w:cs="仿宋"/>
          <w:b/>
          <w:bCs/>
        </w:rPr>
      </w:pPr>
    </w:p>
    <w:p>
      <w:pPr>
        <w:spacing w:line="360" w:lineRule="auto"/>
        <w:ind w:firstLine="422" w:firstLineChars="200"/>
        <w:jc w:val="center"/>
        <w:rPr>
          <w:rFonts w:ascii="仿宋" w:hAnsi="仿宋" w:eastAsia="仿宋" w:cs="仿宋"/>
          <w:b/>
          <w:bCs/>
        </w:rPr>
      </w:pPr>
    </w:p>
    <w:p>
      <w:pPr>
        <w:spacing w:line="360" w:lineRule="auto"/>
        <w:ind w:firstLine="562" w:firstLineChars="200"/>
        <w:jc w:val="center"/>
        <w:rPr>
          <w:rFonts w:ascii="仿宋" w:hAnsi="仿宋" w:eastAsia="仿宋" w:cs="仿宋"/>
          <w:b/>
          <w:bCs/>
          <w:sz w:val="28"/>
          <w:szCs w:val="28"/>
        </w:rPr>
      </w:pP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中山大学孙逸仙纪念医院</w:t>
      </w:r>
    </w:p>
    <w:p>
      <w:pPr>
        <w:spacing w:line="360" w:lineRule="auto"/>
        <w:jc w:val="center"/>
        <w:rPr>
          <w:rFonts w:ascii="仿宋" w:hAnsi="仿宋" w:eastAsia="仿宋" w:cs="仿宋"/>
          <w:b/>
          <w:bCs/>
          <w:sz w:val="28"/>
          <w:szCs w:val="28"/>
        </w:rPr>
      </w:pPr>
      <w:r>
        <w:rPr>
          <w:rFonts w:hint="eastAsia" w:ascii="仿宋" w:hAnsi="仿宋" w:eastAsia="仿宋" w:cs="仿宋"/>
          <w:b/>
          <w:bCs/>
          <w:sz w:val="28"/>
          <w:szCs w:val="28"/>
        </w:rPr>
        <w:t>202</w:t>
      </w:r>
      <w:r>
        <w:rPr>
          <w:rFonts w:hint="eastAsia" w:ascii="仿宋" w:hAnsi="仿宋" w:eastAsia="仿宋" w:cs="仿宋"/>
          <w:b/>
          <w:bCs/>
          <w:sz w:val="28"/>
          <w:szCs w:val="28"/>
          <w:lang w:val="en-US" w:eastAsia="zh-CN"/>
        </w:rPr>
        <w:t>4</w:t>
      </w:r>
      <w:r>
        <w:rPr>
          <w:rFonts w:hint="eastAsia" w:ascii="仿宋" w:hAnsi="仿宋" w:eastAsia="仿宋" w:cs="仿宋"/>
          <w:b/>
          <w:bCs/>
          <w:sz w:val="28"/>
          <w:szCs w:val="28"/>
        </w:rPr>
        <w:t>年</w:t>
      </w:r>
      <w:r>
        <w:rPr>
          <w:rFonts w:hint="eastAsia" w:ascii="仿宋" w:hAnsi="仿宋" w:eastAsia="仿宋" w:cs="仿宋"/>
          <w:b/>
          <w:bCs/>
          <w:sz w:val="28"/>
          <w:szCs w:val="28"/>
          <w:lang w:val="en-US" w:eastAsia="zh-CN"/>
        </w:rPr>
        <w:t>1</w:t>
      </w:r>
      <w:r>
        <w:rPr>
          <w:rFonts w:hint="eastAsia" w:ascii="仿宋" w:hAnsi="仿宋" w:eastAsia="仿宋" w:cs="仿宋"/>
          <w:b/>
          <w:bCs/>
          <w:sz w:val="28"/>
          <w:szCs w:val="28"/>
        </w:rPr>
        <w:t>月</w:t>
      </w:r>
      <w:r>
        <w:rPr>
          <w:rFonts w:hint="eastAsia" w:ascii="仿宋" w:hAnsi="仿宋" w:eastAsia="仿宋" w:cs="仿宋"/>
          <w:b/>
          <w:bCs/>
          <w:sz w:val="28"/>
          <w:szCs w:val="28"/>
          <w:lang w:val="en-US" w:eastAsia="zh-CN"/>
        </w:rPr>
        <w:t>15</w:t>
      </w:r>
      <w:r>
        <w:rPr>
          <w:rFonts w:hint="eastAsia" w:ascii="仿宋" w:hAnsi="仿宋" w:eastAsia="仿宋" w:cs="仿宋"/>
          <w:b/>
          <w:bCs/>
          <w:sz w:val="28"/>
          <w:szCs w:val="28"/>
        </w:rPr>
        <w:t>日</w:t>
      </w:r>
    </w:p>
    <w:p>
      <w:pPr>
        <w:pStyle w:val="35"/>
        <w:ind w:firstLine="562"/>
        <w:rPr>
          <w:rFonts w:ascii="仿宋" w:hAnsi="仿宋" w:eastAsia="仿宋" w:cs="仿宋"/>
          <w:b/>
          <w:bCs/>
          <w:sz w:val="28"/>
          <w:szCs w:val="28"/>
        </w:rPr>
      </w:pPr>
    </w:p>
    <w:p>
      <w:pPr>
        <w:pStyle w:val="35"/>
        <w:ind w:firstLine="562"/>
        <w:rPr>
          <w:rFonts w:ascii="仿宋" w:hAnsi="仿宋" w:eastAsia="仿宋" w:cs="仿宋"/>
          <w:b/>
          <w:bCs/>
          <w:sz w:val="28"/>
          <w:szCs w:val="28"/>
        </w:rPr>
      </w:pPr>
    </w:p>
    <w:p>
      <w:pPr>
        <w:pStyle w:val="35"/>
        <w:ind w:firstLine="562"/>
        <w:rPr>
          <w:rFonts w:ascii="仿宋" w:hAnsi="仿宋" w:eastAsia="仿宋" w:cs="仿宋"/>
          <w:b/>
          <w:bCs/>
          <w:sz w:val="28"/>
          <w:szCs w:val="28"/>
        </w:rPr>
      </w:pPr>
    </w:p>
    <w:p>
      <w:pPr>
        <w:pStyle w:val="35"/>
        <w:ind w:firstLine="562"/>
        <w:rPr>
          <w:rFonts w:ascii="宋体" w:hAnsi="宋体" w:cs="宋体"/>
          <w:b/>
          <w:bCs/>
          <w:sz w:val="28"/>
          <w:szCs w:val="28"/>
        </w:rPr>
      </w:pPr>
    </w:p>
    <w:p>
      <w:pPr>
        <w:jc w:val="center"/>
        <w:rPr>
          <w:b/>
          <w:bCs/>
          <w:sz w:val="48"/>
          <w:szCs w:val="48"/>
        </w:rPr>
      </w:pPr>
    </w:p>
    <w:p>
      <w:pPr>
        <w:pStyle w:val="2"/>
      </w:pPr>
    </w:p>
    <w:p>
      <w:pPr>
        <w:jc w:val="center"/>
        <w:rPr>
          <w:rFonts w:ascii="仿宋" w:hAnsi="仿宋" w:eastAsia="仿宋" w:cs="仿宋"/>
          <w:b/>
          <w:bCs/>
          <w:sz w:val="48"/>
          <w:szCs w:val="48"/>
        </w:rPr>
      </w:pPr>
      <w:r>
        <w:rPr>
          <w:rFonts w:hint="eastAsia" w:ascii="仿宋" w:hAnsi="仿宋" w:eastAsia="仿宋" w:cs="仿宋"/>
          <w:b/>
          <w:bCs/>
          <w:sz w:val="48"/>
          <w:szCs w:val="48"/>
        </w:rPr>
        <w:t>目  录</w:t>
      </w:r>
    </w:p>
    <w:p>
      <w:pPr>
        <w:pStyle w:val="18"/>
        <w:adjustRightInd w:val="0"/>
        <w:snapToGrid w:val="0"/>
        <w:spacing w:before="0" w:after="0" w:line="480" w:lineRule="auto"/>
        <w:rPr>
          <w:rFonts w:ascii="仿宋" w:hAnsi="仿宋" w:eastAsia="仿宋" w:cs="仿宋"/>
          <w:b/>
          <w:sz w:val="30"/>
          <w:szCs w:val="30"/>
        </w:rPr>
      </w:pPr>
    </w:p>
    <w:p>
      <w:pPr>
        <w:pStyle w:val="18"/>
        <w:tabs>
          <w:tab w:val="clear" w:pos="1050"/>
        </w:tabs>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fldChar w:fldCharType="begin"/>
      </w:r>
      <w:r>
        <w:rPr>
          <w:rFonts w:hint="eastAsia" w:ascii="仿宋" w:hAnsi="仿宋" w:eastAsia="仿宋" w:cs="仿宋"/>
          <w:b/>
          <w:sz w:val="32"/>
          <w:szCs w:val="32"/>
        </w:rPr>
        <w:instrText xml:space="preserve"> TOC \o "1-1" \h \z \u </w:instrText>
      </w:r>
      <w:r>
        <w:rPr>
          <w:rFonts w:hint="eastAsia" w:ascii="仿宋" w:hAnsi="仿宋" w:eastAsia="仿宋" w:cs="仿宋"/>
          <w:b/>
          <w:sz w:val="32"/>
          <w:szCs w:val="32"/>
        </w:rPr>
        <w:fldChar w:fldCharType="separate"/>
      </w:r>
      <w:r>
        <w:fldChar w:fldCharType="begin"/>
      </w:r>
      <w:r>
        <w:instrText xml:space="preserve"> HYPERLINK \l "_Toc417914517" </w:instrText>
      </w:r>
      <w:r>
        <w:fldChar w:fldCharType="separate"/>
      </w:r>
      <w:r>
        <w:rPr>
          <w:rStyle w:val="32"/>
          <w:rFonts w:hint="eastAsia" w:ascii="仿宋" w:hAnsi="仿宋" w:eastAsia="仿宋" w:cs="仿宋"/>
          <w:b/>
          <w:color w:val="auto"/>
          <w:sz w:val="32"/>
          <w:szCs w:val="32"/>
        </w:rPr>
        <w:t>第一章  邀请函</w:t>
      </w:r>
      <w:r>
        <w:rPr>
          <w:rStyle w:val="32"/>
          <w:rFonts w:hint="eastAsia" w:ascii="仿宋" w:hAnsi="仿宋" w:eastAsia="仿宋" w:cs="仿宋"/>
          <w:b/>
          <w:color w:val="auto"/>
          <w:sz w:val="32"/>
          <w:szCs w:val="32"/>
        </w:rPr>
        <w:fldChar w:fldCharType="end"/>
      </w:r>
    </w:p>
    <w:p>
      <w:pPr>
        <w:pStyle w:val="18"/>
        <w:adjustRightInd w:val="0"/>
        <w:snapToGrid w:val="0"/>
        <w:spacing w:before="0" w:after="0" w:line="480" w:lineRule="auto"/>
        <w:jc w:val="center"/>
        <w:rPr>
          <w:rFonts w:ascii="仿宋" w:hAnsi="仿宋" w:eastAsia="仿宋" w:cs="仿宋"/>
          <w:b/>
          <w:sz w:val="32"/>
          <w:szCs w:val="32"/>
        </w:rPr>
      </w:pPr>
      <w:r>
        <w:fldChar w:fldCharType="begin"/>
      </w:r>
      <w:r>
        <w:instrText xml:space="preserve"> HYPERLINK \l "_Toc417914518" </w:instrText>
      </w:r>
      <w:r>
        <w:fldChar w:fldCharType="separate"/>
      </w:r>
      <w:r>
        <w:rPr>
          <w:rStyle w:val="32"/>
          <w:rFonts w:hint="eastAsia" w:ascii="仿宋" w:hAnsi="仿宋" w:eastAsia="仿宋" w:cs="仿宋"/>
          <w:b/>
          <w:color w:val="auto"/>
          <w:sz w:val="32"/>
          <w:szCs w:val="32"/>
        </w:rPr>
        <w:t>第二章  用户需求书</w:t>
      </w:r>
      <w:r>
        <w:rPr>
          <w:rStyle w:val="32"/>
          <w:rFonts w:hint="eastAsia" w:ascii="仿宋" w:hAnsi="仿宋" w:eastAsia="仿宋" w:cs="仿宋"/>
          <w:b/>
          <w:color w:val="auto"/>
          <w:sz w:val="32"/>
          <w:szCs w:val="32"/>
        </w:rPr>
        <w:fldChar w:fldCharType="end"/>
      </w:r>
    </w:p>
    <w:p>
      <w:pPr>
        <w:pStyle w:val="18"/>
        <w:tabs>
          <w:tab w:val="clear" w:pos="1050"/>
        </w:tabs>
        <w:adjustRightInd w:val="0"/>
        <w:snapToGrid w:val="0"/>
        <w:spacing w:before="0" w:after="0" w:line="480" w:lineRule="auto"/>
        <w:ind w:firstLine="3570" w:firstLineChars="1700"/>
        <w:rPr>
          <w:rFonts w:ascii="仿宋" w:hAnsi="仿宋" w:eastAsia="仿宋" w:cs="仿宋"/>
          <w:b/>
          <w:sz w:val="32"/>
          <w:szCs w:val="32"/>
        </w:rPr>
      </w:pPr>
      <w:r>
        <w:fldChar w:fldCharType="begin"/>
      </w:r>
      <w:r>
        <w:instrText xml:space="preserve"> HYPERLINK \l "_Toc417914519" </w:instrText>
      </w:r>
      <w:r>
        <w:fldChar w:fldCharType="separate"/>
      </w:r>
      <w:r>
        <w:rPr>
          <w:rStyle w:val="32"/>
          <w:rFonts w:hint="eastAsia" w:ascii="仿宋" w:hAnsi="仿宋" w:eastAsia="仿宋" w:cs="仿宋"/>
          <w:b/>
          <w:color w:val="auto"/>
          <w:sz w:val="32"/>
          <w:szCs w:val="32"/>
        </w:rPr>
        <w:t>第三章  响应须知</w:t>
      </w:r>
      <w:r>
        <w:rPr>
          <w:rStyle w:val="32"/>
          <w:rFonts w:hint="eastAsia" w:ascii="仿宋" w:hAnsi="仿宋" w:eastAsia="仿宋" w:cs="仿宋"/>
          <w:b/>
          <w:color w:val="auto"/>
          <w:sz w:val="32"/>
          <w:szCs w:val="32"/>
        </w:rPr>
        <w:fldChar w:fldCharType="end"/>
      </w:r>
    </w:p>
    <w:p>
      <w:pPr>
        <w:adjustRightInd w:val="0"/>
        <w:snapToGrid w:val="0"/>
        <w:spacing w:line="480" w:lineRule="auto"/>
        <w:jc w:val="center"/>
        <w:rPr>
          <w:rFonts w:ascii="仿宋" w:hAnsi="仿宋" w:eastAsia="仿宋" w:cs="仿宋"/>
          <w:b/>
          <w:bCs/>
          <w:sz w:val="32"/>
          <w:szCs w:val="32"/>
        </w:rPr>
      </w:pPr>
      <w:r>
        <w:rPr>
          <w:rFonts w:hint="eastAsia" w:ascii="仿宋" w:hAnsi="仿宋" w:eastAsia="仿宋" w:cs="仿宋"/>
          <w:b/>
          <w:bCs/>
          <w:sz w:val="32"/>
          <w:szCs w:val="32"/>
        </w:rPr>
        <w:t xml:space="preserve"> 第四章　合同参考文本</w:t>
      </w:r>
    </w:p>
    <w:p>
      <w:pPr>
        <w:pStyle w:val="18"/>
        <w:adjustRightInd w:val="0"/>
        <w:snapToGrid w:val="0"/>
        <w:spacing w:before="0" w:after="0" w:line="480" w:lineRule="auto"/>
        <w:jc w:val="center"/>
        <w:rPr>
          <w:rFonts w:ascii="仿宋" w:hAnsi="仿宋" w:eastAsia="仿宋" w:cs="仿宋"/>
          <w:b/>
          <w:sz w:val="32"/>
          <w:szCs w:val="32"/>
        </w:rPr>
      </w:pPr>
      <w:r>
        <w:rPr>
          <w:rFonts w:hint="eastAsia" w:ascii="仿宋" w:hAnsi="仿宋" w:eastAsia="仿宋" w:cs="仿宋"/>
          <w:b/>
          <w:sz w:val="32"/>
          <w:szCs w:val="32"/>
        </w:rPr>
        <w:t xml:space="preserve">     第五章  响应文件编制要求</w:t>
      </w:r>
    </w:p>
    <w:p>
      <w:pPr>
        <w:pStyle w:val="35"/>
        <w:adjustRightInd w:val="0"/>
        <w:snapToGrid w:val="0"/>
        <w:spacing w:line="480" w:lineRule="auto"/>
        <w:ind w:firstLine="643"/>
        <w:jc w:val="center"/>
        <w:rPr>
          <w:b/>
          <w:sz w:val="32"/>
          <w:szCs w:val="32"/>
        </w:rPr>
        <w:sectPr>
          <w:footerReference r:id="rId3" w:type="default"/>
          <w:pgSz w:w="11906" w:h="16838"/>
          <w:pgMar w:top="1440" w:right="851" w:bottom="1440" w:left="1077" w:header="851" w:footer="992" w:gutter="0"/>
          <w:cols w:space="425" w:num="1"/>
          <w:docGrid w:type="lines" w:linePitch="312" w:charSpace="0"/>
        </w:sectPr>
      </w:pPr>
      <w:r>
        <w:rPr>
          <w:rFonts w:hint="eastAsia" w:ascii="仿宋" w:hAnsi="仿宋" w:eastAsia="仿宋" w:cs="仿宋"/>
          <w:b/>
          <w:sz w:val="32"/>
          <w:szCs w:val="32"/>
        </w:rPr>
        <w:fldChar w:fldCharType="end"/>
      </w:r>
    </w:p>
    <w:p>
      <w:pPr>
        <w:pStyle w:val="3"/>
        <w:spacing w:line="360" w:lineRule="auto"/>
        <w:ind w:right="-454" w:rightChars="-216"/>
        <w:rPr>
          <w:rFonts w:ascii="仿宋" w:hAnsi="仿宋" w:eastAsia="仿宋" w:cs="仿宋"/>
          <w:color w:val="auto"/>
        </w:rPr>
      </w:pPr>
      <w:bookmarkStart w:id="0" w:name="_Toc50691018"/>
      <w:bookmarkStart w:id="1" w:name="_Toc50736465"/>
      <w:bookmarkStart w:id="2" w:name="_Toc50737317"/>
      <w:bookmarkStart w:id="3" w:name="_Toc50737285"/>
      <w:bookmarkStart w:id="4" w:name="_Toc385939527"/>
      <w:bookmarkStart w:id="5" w:name="_Toc76354913"/>
      <w:bookmarkStart w:id="6" w:name="_Toc385940868"/>
      <w:bookmarkStart w:id="7" w:name="_Toc417914517"/>
      <w:r>
        <w:rPr>
          <w:rFonts w:hint="eastAsia" w:ascii="仿宋" w:hAnsi="仿宋" w:eastAsia="仿宋" w:cs="仿宋"/>
          <w:color w:val="auto"/>
        </w:rPr>
        <w:t>第一章  邀</w:t>
      </w:r>
      <w:bookmarkEnd w:id="0"/>
      <w:bookmarkEnd w:id="1"/>
      <w:bookmarkEnd w:id="2"/>
      <w:bookmarkEnd w:id="3"/>
      <w:r>
        <w:rPr>
          <w:rFonts w:hint="eastAsia" w:ascii="仿宋" w:hAnsi="仿宋" w:eastAsia="仿宋" w:cs="仿宋"/>
          <w:color w:val="auto"/>
        </w:rPr>
        <w:t>请</w:t>
      </w:r>
      <w:bookmarkEnd w:id="4"/>
      <w:bookmarkEnd w:id="5"/>
      <w:bookmarkEnd w:id="6"/>
      <w:r>
        <w:rPr>
          <w:rFonts w:hint="eastAsia" w:ascii="仿宋" w:hAnsi="仿宋" w:eastAsia="仿宋" w:cs="仿宋"/>
          <w:color w:val="auto"/>
        </w:rPr>
        <w:t>函</w:t>
      </w:r>
      <w:bookmarkEnd w:id="7"/>
    </w:p>
    <w:p>
      <w:pPr>
        <w:pStyle w:val="35"/>
        <w:ind w:right="-454" w:rightChars="-216" w:firstLine="400"/>
        <w:sectPr>
          <w:pgSz w:w="11906" w:h="16838"/>
          <w:pgMar w:top="1440" w:right="851" w:bottom="1440" w:left="1077" w:header="851" w:footer="992" w:gutter="0"/>
          <w:cols w:space="425" w:num="1"/>
          <w:vAlign w:val="center"/>
          <w:docGrid w:type="lines" w:linePitch="312" w:charSpace="0"/>
        </w:sectPr>
      </w:pPr>
    </w:p>
    <w:p>
      <w:pPr>
        <w:widowControl/>
        <w:adjustRightInd w:val="0"/>
        <w:snapToGrid w:val="0"/>
        <w:spacing w:line="408" w:lineRule="auto"/>
        <w:jc w:val="center"/>
        <w:rPr>
          <w:rFonts w:ascii="仿宋" w:hAnsi="仿宋" w:eastAsia="仿宋" w:cs="仿宋"/>
          <w:b/>
          <w:bCs/>
          <w:kern w:val="44"/>
          <w:sz w:val="28"/>
          <w:szCs w:val="28"/>
        </w:rPr>
      </w:pPr>
      <w:r>
        <w:rPr>
          <w:rFonts w:hint="eastAsia" w:ascii="仿宋" w:hAnsi="仿宋" w:eastAsia="仿宋" w:cs="仿宋"/>
          <w:b/>
          <w:bCs/>
          <w:kern w:val="44"/>
          <w:sz w:val="28"/>
          <w:szCs w:val="28"/>
        </w:rPr>
        <w:t>邀请函</w:t>
      </w:r>
    </w:p>
    <w:p>
      <w:pPr>
        <w:adjustRightInd w:val="0"/>
        <w:snapToGrid w:val="0"/>
        <w:spacing w:line="360" w:lineRule="auto"/>
        <w:rPr>
          <w:rFonts w:ascii="仿宋" w:hAnsi="仿宋" w:eastAsia="仿宋" w:cs="仿宋"/>
          <w:b/>
          <w:sz w:val="24"/>
        </w:rPr>
      </w:pPr>
      <w:r>
        <w:rPr>
          <w:rFonts w:hint="eastAsia" w:ascii="仿宋" w:hAnsi="仿宋" w:eastAsia="仿宋" w:cs="仿宋"/>
          <w:b/>
          <w:sz w:val="24"/>
        </w:rPr>
        <w:t>各供应商：</w:t>
      </w:r>
    </w:p>
    <w:p>
      <w:pPr>
        <w:widowControl/>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中山大学孙逸仙纪念医院（以下简称“我院”）依据我院的需求，对我院</w:t>
      </w:r>
      <w:r>
        <w:rPr>
          <w:rFonts w:hint="eastAsia" w:ascii="仿宋" w:hAnsi="仿宋" w:eastAsia="仿宋" w:cs="仿宋"/>
          <w:bCs/>
          <w:sz w:val="24"/>
          <w:u w:val="single"/>
        </w:rPr>
        <w:t>文件交换系统</w:t>
      </w:r>
      <w:r>
        <w:rPr>
          <w:rFonts w:hint="eastAsia" w:ascii="仿宋" w:hAnsi="仿宋" w:eastAsia="仿宋" w:cs="仿宋"/>
          <w:sz w:val="24"/>
        </w:rPr>
        <w:t>项目</w:t>
      </w:r>
      <w:r>
        <w:rPr>
          <w:rFonts w:hint="eastAsia" w:ascii="仿宋" w:hAnsi="仿宋" w:eastAsia="仿宋" w:cs="仿宋"/>
          <w:bCs/>
          <w:sz w:val="24"/>
        </w:rPr>
        <w:t>进行公开挂网比选，欢迎符合条件的供应商参加响应。</w:t>
      </w: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一、项目编号：ZCB-202</w:t>
      </w:r>
      <w:r>
        <w:rPr>
          <w:rFonts w:hint="eastAsia" w:ascii="仿宋" w:hAnsi="仿宋" w:eastAsia="仿宋" w:cs="仿宋"/>
          <w:b/>
          <w:sz w:val="24"/>
          <w:lang w:val="en-US" w:eastAsia="zh-CN"/>
        </w:rPr>
        <w:t>4004</w:t>
      </w:r>
    </w:p>
    <w:p>
      <w:pPr>
        <w:adjustRightInd w:val="0"/>
        <w:snapToGrid w:val="0"/>
        <w:spacing w:line="360" w:lineRule="auto"/>
        <w:ind w:firstLine="480" w:firstLineChars="200"/>
        <w:rPr>
          <w:rFonts w:ascii="仿宋" w:hAnsi="仿宋" w:eastAsia="仿宋" w:cs="仿宋"/>
          <w:b/>
          <w:sz w:val="24"/>
          <w:highlight w:val="yellow"/>
        </w:rPr>
      </w:pPr>
      <w:r>
        <w:rPr>
          <w:rFonts w:hint="eastAsia" w:ascii="仿宋" w:hAnsi="仿宋" w:eastAsia="仿宋" w:cs="仿宋"/>
          <w:b/>
          <w:sz w:val="24"/>
        </w:rPr>
        <w:t>二、项目名称</w:t>
      </w:r>
      <w:r>
        <w:rPr>
          <w:rFonts w:hint="eastAsia" w:ascii="仿宋" w:hAnsi="仿宋" w:eastAsia="仿宋" w:cs="仿宋"/>
          <w:b/>
          <w:sz w:val="24"/>
          <w:highlight w:val="yellow"/>
        </w:rPr>
        <w:t>：中山大学孙逸仙纪念医院</w:t>
      </w:r>
      <w:bookmarkStart w:id="25" w:name="_GoBack"/>
      <w:r>
        <w:rPr>
          <w:rFonts w:hint="eastAsia" w:ascii="仿宋" w:hAnsi="仿宋" w:eastAsia="仿宋" w:cs="仿宋"/>
          <w:b/>
          <w:sz w:val="24"/>
          <w:highlight w:val="yellow"/>
        </w:rPr>
        <w:t>文件交换系统项目</w:t>
      </w:r>
      <w:bookmarkEnd w:id="25"/>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b/>
          <w:sz w:val="24"/>
        </w:rPr>
        <w:t>三、项目内容及需求：</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776"/>
        <w:gridCol w:w="69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57" w:hRule="atLeast"/>
          <w:jc w:val="center"/>
        </w:trPr>
        <w:tc>
          <w:tcPr>
            <w:tcW w:w="0" w:type="auto"/>
          </w:tcPr>
          <w:p>
            <w:pPr>
              <w:pStyle w:val="3"/>
              <w:spacing w:line="240" w:lineRule="auto"/>
              <w:jc w:val="both"/>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pStyle w:val="3"/>
              <w:spacing w:line="240" w:lineRule="auto"/>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pPr>
              <w:pStyle w:val="3"/>
              <w:spacing w:line="240" w:lineRule="auto"/>
              <w:rPr>
                <w:rFonts w:ascii="仿宋" w:hAnsi="仿宋" w:eastAsia="仿宋" w:cs="仿宋"/>
                <w:b w:val="0"/>
                <w:bCs w:val="0"/>
                <w:color w:val="auto"/>
                <w:kern w:val="2"/>
                <w:sz w:val="24"/>
                <w:szCs w:val="24"/>
                <w:lang w:val="zh-CN"/>
              </w:rPr>
            </w:pPr>
            <w:r>
              <w:rPr>
                <w:rFonts w:hint="eastAsia" w:ascii="仿宋" w:hAnsi="仿宋" w:eastAsia="仿宋" w:cs="仿宋"/>
                <w:b w:val="0"/>
                <w:bCs w:val="0"/>
                <w:color w:val="auto"/>
                <w:kern w:val="2"/>
                <w:sz w:val="24"/>
                <w:szCs w:val="24"/>
                <w:highlight w:val="yellow"/>
                <w:lang w:val="zh-CN"/>
              </w:rPr>
              <w:t>中山大学孙逸仙纪念医院</w:t>
            </w:r>
            <w:r>
              <w:rPr>
                <w:rFonts w:hint="eastAsia" w:ascii="仿宋" w:hAnsi="仿宋" w:eastAsia="仿宋" w:cs="仿宋"/>
                <w:b w:val="0"/>
                <w:bCs w:val="0"/>
                <w:color w:val="auto"/>
                <w:kern w:val="2"/>
                <w:sz w:val="24"/>
                <w:szCs w:val="24"/>
                <w:highlight w:val="yellow"/>
              </w:rPr>
              <w:t>文件交换系统</w:t>
            </w:r>
            <w:r>
              <w:rPr>
                <w:rFonts w:hint="eastAsia" w:ascii="仿宋" w:hAnsi="仿宋" w:eastAsia="仿宋" w:cs="仿宋"/>
                <w:b w:val="0"/>
                <w:bCs w:val="0"/>
                <w:color w:val="auto"/>
                <w:kern w:val="2"/>
                <w:sz w:val="24"/>
                <w:szCs w:val="24"/>
                <w:highlight w:val="yellow"/>
                <w:lang w:val="zh-CN"/>
              </w:rPr>
              <w:t>项目</w:t>
            </w:r>
          </w:p>
        </w:tc>
        <w:tc>
          <w:tcPr>
            <w:tcW w:w="0" w:type="auto"/>
          </w:tcPr>
          <w:p>
            <w:pPr>
              <w:pStyle w:val="3"/>
              <w:spacing w:line="240" w:lineRule="auto"/>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pPr>
              <w:autoSpaceDE w:val="0"/>
              <w:autoSpaceDN w:val="0"/>
              <w:adjustRightInd w:val="0"/>
              <w:snapToGrid w:val="0"/>
              <w:spacing w:line="360" w:lineRule="auto"/>
              <w:jc w:val="center"/>
              <w:rPr>
                <w:rFonts w:ascii="仿宋" w:hAnsi="仿宋" w:eastAsia="仿宋" w:cs="仿宋"/>
                <w:sz w:val="24"/>
                <w:lang w:val="zh-CN"/>
              </w:rPr>
            </w:pPr>
            <w:r>
              <w:rPr>
                <w:rFonts w:hint="eastAsia" w:ascii="仿宋" w:hAnsi="仿宋" w:eastAsia="仿宋" w:cs="仿宋"/>
                <w:sz w:val="24"/>
                <w:lang w:val="zh-CN"/>
              </w:rPr>
              <w:t>人民币</w:t>
            </w:r>
          </w:p>
          <w:p>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23.5万元</w:t>
            </w:r>
          </w:p>
        </w:tc>
      </w:tr>
    </w:tbl>
    <w:p>
      <w:pPr>
        <w:rPr>
          <w:rFonts w:ascii="仿宋" w:hAnsi="仿宋" w:eastAsia="仿宋" w:cs="仿宋"/>
          <w:sz w:val="24"/>
        </w:rPr>
      </w:pPr>
    </w:p>
    <w:p>
      <w:pPr>
        <w:numPr>
          <w:ilvl w:val="0"/>
          <w:numId w:val="1"/>
        </w:numPr>
        <w:adjustRightInd w:val="0"/>
        <w:snapToGrid w:val="0"/>
        <w:spacing w:line="360" w:lineRule="auto"/>
        <w:ind w:firstLine="480" w:firstLineChars="200"/>
        <w:jc w:val="left"/>
        <w:rPr>
          <w:rFonts w:ascii="仿宋" w:hAnsi="仿宋" w:eastAsia="仿宋" w:cs="仿宋"/>
          <w:b/>
          <w:sz w:val="24"/>
        </w:rPr>
      </w:pPr>
      <w:r>
        <w:rPr>
          <w:rFonts w:hint="eastAsia" w:ascii="仿宋" w:hAnsi="仿宋" w:eastAsia="仿宋" w:cs="仿宋"/>
          <w:bCs/>
          <w:sz w:val="24"/>
        </w:rPr>
        <w:t>项目清单和详细技术规范请参阅采购文件中的“用户需求书”。本项目成交人负责且承担响应文件对采购人要求的一切事宜及责任。</w:t>
      </w:r>
      <w:r>
        <w:rPr>
          <w:rFonts w:hint="eastAsia" w:ascii="仿宋" w:hAnsi="仿宋" w:eastAsia="仿宋" w:cs="仿宋"/>
          <w:color w:val="000000"/>
          <w:sz w:val="24"/>
        </w:rPr>
        <w:t>响应人必须对本项目的全部内容进行响应报价，如有缺漏或超出采购预算（最高限价），将导致响应无效；</w:t>
      </w:r>
    </w:p>
    <w:p>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2、成交人不得以任何方式转包或分包本项目，否则采购人有权单方终止合同，由此产生的一切经济损失由成交人自行承担。</w:t>
      </w:r>
    </w:p>
    <w:p>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3、项目时间：按采购人要求。</w:t>
      </w:r>
    </w:p>
    <w:p>
      <w:pPr>
        <w:adjustRightInd w:val="0"/>
        <w:snapToGrid w:val="0"/>
        <w:spacing w:line="360" w:lineRule="auto"/>
        <w:ind w:firstLine="480" w:firstLineChars="200"/>
        <w:jc w:val="left"/>
        <w:rPr>
          <w:rFonts w:ascii="仿宋" w:hAnsi="仿宋" w:eastAsia="仿宋" w:cs="仿宋"/>
          <w:bCs/>
          <w:sz w:val="24"/>
        </w:rPr>
      </w:pPr>
      <w:r>
        <w:rPr>
          <w:rFonts w:hint="eastAsia" w:ascii="仿宋" w:hAnsi="仿宋" w:eastAsia="仿宋" w:cs="仿宋"/>
          <w:bCs/>
          <w:sz w:val="24"/>
        </w:rPr>
        <w:t>4、项目地点：按采购人指定地点。</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000000"/>
        </w:rPr>
        <w:t>四、提供资料相关事项</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b w:val="0"/>
          <w:bCs w:val="0"/>
          <w:color w:val="000000"/>
        </w:rPr>
        <w:t>1.报名方式：</w:t>
      </w:r>
      <w:r>
        <w:rPr>
          <w:rFonts w:hint="eastAsia" w:ascii="仿宋" w:hAnsi="仿宋" w:eastAsia="仿宋" w:cs="仿宋"/>
          <w:color w:val="000000"/>
        </w:rPr>
        <w:t>电子邮件报名。</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2.邮件主题：</w:t>
      </w:r>
      <w:r>
        <w:rPr>
          <w:rFonts w:hint="eastAsia" w:ascii="仿宋" w:hAnsi="仿宋" w:eastAsia="仿宋" w:cs="仿宋"/>
          <w:b/>
        </w:rPr>
        <w:t>中山大学孙逸仙纪念医院文件交换系统</w:t>
      </w:r>
      <w:r>
        <w:rPr>
          <w:rFonts w:hint="eastAsia" w:ascii="仿宋" w:hAnsi="仿宋" w:eastAsia="仿宋" w:cs="仿宋"/>
          <w:lang w:val="zh-CN"/>
        </w:rPr>
        <w:t>项目</w:t>
      </w:r>
      <w:r>
        <w:rPr>
          <w:rFonts w:hint="eastAsia" w:ascii="仿宋" w:hAnsi="仿宋" w:eastAsia="仿宋" w:cs="仿宋"/>
          <w:color w:val="000000"/>
        </w:rPr>
        <w:t>-某某公司</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Fonts w:hint="eastAsia" w:ascii="仿宋" w:hAnsi="仿宋" w:eastAsia="仿宋" w:cs="仿宋"/>
          <w:color w:val="000000"/>
        </w:rPr>
        <w:t>3.邮件正文：公司名称全称、项目联系人、联系电话（手机号码）</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highlight w:val="yellow"/>
        </w:rPr>
      </w:pPr>
      <w:r>
        <w:rPr>
          <w:rFonts w:hint="eastAsia" w:ascii="仿宋" w:hAnsi="仿宋" w:eastAsia="仿宋" w:cs="仿宋"/>
          <w:color w:val="000000"/>
        </w:rPr>
        <w:t>4.报名截止时间：202</w:t>
      </w:r>
      <w:r>
        <w:rPr>
          <w:rFonts w:hint="eastAsia" w:ascii="仿宋" w:hAnsi="仿宋" w:eastAsia="仿宋" w:cs="仿宋"/>
          <w:color w:val="000000"/>
          <w:lang w:val="en-US" w:eastAsia="zh-CN"/>
        </w:rPr>
        <w:t>4</w:t>
      </w:r>
      <w:r>
        <w:rPr>
          <w:rFonts w:hint="eastAsia" w:ascii="仿宋" w:hAnsi="仿宋" w:eastAsia="仿宋" w:cs="仿宋"/>
          <w:color w:val="000000"/>
        </w:rPr>
        <w:t>年</w:t>
      </w:r>
      <w:r>
        <w:rPr>
          <w:rFonts w:hint="eastAsia" w:ascii="仿宋" w:hAnsi="仿宋" w:eastAsia="仿宋" w:cs="仿宋"/>
          <w:color w:val="000000"/>
          <w:lang w:val="en-US" w:eastAsia="zh-CN"/>
        </w:rPr>
        <w:t>1</w:t>
      </w:r>
      <w:r>
        <w:rPr>
          <w:rFonts w:hint="eastAsia" w:ascii="仿宋" w:hAnsi="仿宋" w:eastAsia="仿宋" w:cs="仿宋"/>
          <w:color w:val="000000"/>
        </w:rPr>
        <w:t>月</w:t>
      </w:r>
      <w:r>
        <w:rPr>
          <w:rFonts w:hint="eastAsia" w:ascii="仿宋" w:hAnsi="仿宋" w:eastAsia="仿宋" w:cs="仿宋"/>
          <w:color w:val="000000"/>
          <w:lang w:val="en-US" w:eastAsia="zh-CN"/>
        </w:rPr>
        <w:t>19</w:t>
      </w:r>
      <w:r>
        <w:rPr>
          <w:rFonts w:hint="eastAsia" w:ascii="仿宋" w:hAnsi="仿宋" w:eastAsia="仿宋" w:cs="仿宋"/>
          <w:color w:val="000000"/>
        </w:rPr>
        <w:t>日下午17:00，以邮件接收时间为准，超时视为无效报名。</w:t>
      </w:r>
    </w:p>
    <w:p>
      <w:pPr>
        <w:pStyle w:val="23"/>
        <w:wordWrap w:val="0"/>
        <w:spacing w:before="0" w:beforeAutospacing="0" w:after="0" w:afterAutospacing="0" w:line="400" w:lineRule="atLeast"/>
        <w:ind w:firstLine="422"/>
        <w:jc w:val="both"/>
        <w:textAlignment w:val="baseline"/>
        <w:rPr>
          <w:rFonts w:ascii="仿宋" w:hAnsi="仿宋" w:eastAsia="仿宋" w:cs="仿宋"/>
          <w:color w:val="000000"/>
        </w:rPr>
      </w:pPr>
      <w:r>
        <w:rPr>
          <w:rStyle w:val="30"/>
          <w:rFonts w:hint="eastAsia" w:ascii="仿宋" w:hAnsi="仿宋" w:eastAsia="仿宋" w:cs="仿宋"/>
          <w:color w:val="FF0000"/>
        </w:rPr>
        <w:t>5.报名所需提供资料及要求</w:t>
      </w:r>
      <w:r>
        <w:rPr>
          <w:rFonts w:hint="eastAsia" w:ascii="仿宋" w:hAnsi="仿宋" w:eastAsia="仿宋" w:cs="仿宋"/>
          <w:color w:val="FF0000"/>
        </w:rPr>
        <w:t>：提供承诺函，模板详见附件2报名资料。</w:t>
      </w:r>
    </w:p>
    <w:p>
      <w:pPr>
        <w:pStyle w:val="23"/>
        <w:wordWrap w:val="0"/>
        <w:spacing w:before="0" w:beforeAutospacing="0" w:after="0" w:afterAutospacing="0" w:line="400" w:lineRule="atLeast"/>
        <w:ind w:firstLine="420"/>
        <w:jc w:val="both"/>
        <w:textAlignment w:val="baseline"/>
        <w:rPr>
          <w:rFonts w:ascii="仿宋" w:hAnsi="仿宋" w:eastAsia="仿宋" w:cs="仿宋"/>
          <w:color w:val="000000"/>
        </w:rPr>
      </w:pPr>
      <w:r>
        <w:rPr>
          <w:rStyle w:val="30"/>
          <w:rFonts w:hint="eastAsia" w:ascii="仿宋" w:hAnsi="仿宋" w:eastAsia="仿宋" w:cs="仿宋"/>
          <w:color w:val="FF0000"/>
        </w:rPr>
        <w:t>*温馨告知：</w:t>
      </w:r>
      <w:r>
        <w:rPr>
          <w:rFonts w:hint="eastAsia" w:ascii="仿宋" w:hAnsi="仿宋" w:eastAsia="仿宋" w:cs="仿宋"/>
          <w:color w:val="FF0000"/>
        </w:rPr>
        <w:t>报名资料打印出来盖章后，扫描成PDF版，各报名供应商应确保所提供报名资料一定要真实、完整、清晰可辨，报名资料模糊不清、难以辨认，视为未提供处理，由此造成报名不成功、不能进入评审环节等严重后果由供应商自行负责。</w:t>
      </w:r>
    </w:p>
    <w:p>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sz w:val="24"/>
          <w:szCs w:val="24"/>
        </w:rPr>
        <w:t>五、</w:t>
      </w:r>
      <w:r>
        <w:rPr>
          <w:rFonts w:hint="eastAsia" w:ascii="仿宋" w:hAnsi="仿宋" w:eastAsia="仿宋" w:cs="仿宋"/>
          <w:b/>
          <w:bCs/>
          <w:color w:val="000000"/>
          <w:sz w:val="24"/>
          <w:szCs w:val="24"/>
        </w:rPr>
        <w:t>供应商资质要求（模板详见附件2报名资料）</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1、供应商应具备以下条件：</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（1）具有良好的商业信誉和健全的财务会计制度；</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（2）有依法缴纳税收和社会保障资金的良好记录；</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（3）具备履行合同所必需的设备和专业技术能力；</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（4）参加本次采购活动前三年内，在经营活动中没有重大违法记录。</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2、被“信用中国”网站列入失信被执行人和重大税收违法失信主体的、被“中国政府采购网”网站列入政府采购严重违法失信行为记录名单（处罚期限尚未届满的）的供应商，不得参与本项目的采购活动。</w:t>
      </w:r>
    </w:p>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3、法定代表人或单位负责人为同一人或者存在直接控股、管理关系的不同响应单位，不得参加同一合同项下的采购活动。</w:t>
      </w:r>
    </w:p>
    <w:p>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4、为本采购项目提供过整体设计、规范编制或者项目管理、监理、检测等服务的供应商及其附属机构，不得再参加本采购项目的响应。</w:t>
      </w:r>
    </w:p>
    <w:p>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5、供应商必须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p>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6、本项目不接受联合体报名，不得分包、转包。</w:t>
      </w:r>
    </w:p>
    <w:p>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注：供应商若不能同时满足以上条件则视为响应参与无效。（如发现提供虚假材料者，取消其参加评审资格，并列入采购人黑名单供应商。）</w:t>
      </w:r>
    </w:p>
    <w:p>
      <w:pPr>
        <w:pStyle w:val="12"/>
        <w:adjustRightInd w:val="0"/>
        <w:snapToGrid w:val="0"/>
        <w:spacing w:line="360" w:lineRule="exact"/>
        <w:ind w:firstLine="480" w:firstLineChars="200"/>
        <w:jc w:val="left"/>
        <w:rPr>
          <w:rFonts w:ascii="仿宋" w:hAnsi="仿宋" w:eastAsia="仿宋" w:cs="仿宋"/>
          <w:b/>
          <w:bCs/>
          <w:color w:val="000000"/>
          <w:sz w:val="24"/>
          <w:szCs w:val="24"/>
        </w:rPr>
      </w:pPr>
      <w:r>
        <w:rPr>
          <w:rFonts w:hint="eastAsia" w:ascii="仿宋" w:hAnsi="仿宋" w:eastAsia="仿宋" w:cs="仿宋"/>
          <w:b/>
          <w:bCs/>
          <w:color w:val="000000"/>
          <w:sz w:val="24"/>
          <w:szCs w:val="24"/>
        </w:rPr>
        <w:t>六、采购人联系方式</w:t>
      </w:r>
    </w:p>
    <w:p>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联系人：仓老师</w:t>
      </w:r>
    </w:p>
    <w:p>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电话：020-81338019、81338035工作日8:30-12:00、15:00-17:00，其余时间请勿电联。</w:t>
      </w:r>
    </w:p>
    <w:p>
      <w:pPr>
        <w:pStyle w:val="35"/>
        <w:ind w:firstLine="480"/>
        <w:rPr>
          <w:rFonts w:ascii="仿宋" w:hAnsi="仿宋" w:eastAsia="仿宋" w:cs="仿宋"/>
          <w:color w:val="000000"/>
          <w:sz w:val="24"/>
        </w:rPr>
      </w:pPr>
      <w:r>
        <w:rPr>
          <w:rFonts w:hint="eastAsia" w:ascii="仿宋" w:hAnsi="仿宋" w:eastAsia="仿宋" w:cs="仿宋"/>
          <w:color w:val="000000"/>
          <w:sz w:val="24"/>
        </w:rPr>
        <w:t>电子邮箱：</w:t>
      </w:r>
      <w:r>
        <w:rPr>
          <w:rFonts w:hint="eastAsia" w:ascii="仿宋" w:hAnsi="仿宋" w:eastAsia="仿宋" w:cs="仿宋"/>
          <w:color w:val="333333"/>
          <w:sz w:val="24"/>
          <w:shd w:val="clear" w:color="auto" w:fill="FFFFFF"/>
        </w:rPr>
        <w:t>canghj@mail.sysu.edu.cn</w:t>
      </w:r>
    </w:p>
    <w:p>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联系地址：</w:t>
      </w:r>
      <w:r>
        <w:rPr>
          <w:rFonts w:hint="eastAsia" w:ascii="仿宋" w:hAnsi="仿宋" w:eastAsia="仿宋" w:cs="仿宋"/>
          <w:color w:val="333333"/>
          <w:sz w:val="24"/>
          <w:szCs w:val="24"/>
          <w:shd w:val="clear" w:color="auto" w:fill="FFFFFF"/>
        </w:rPr>
        <w:t>广州市越秀区长堤大马路171号一方长堤健康产业中心（原威力斯大楼）907室 中山大学孙逸仙纪念医院招投标与采购管理办公室</w:t>
      </w:r>
    </w:p>
    <w:p>
      <w:pPr>
        <w:pStyle w:val="12"/>
        <w:adjustRightInd w:val="0"/>
        <w:snapToGrid w:val="0"/>
        <w:spacing w:line="360" w:lineRule="exact"/>
        <w:ind w:firstLine="480" w:firstLineChars="200"/>
        <w:jc w:val="left"/>
        <w:rPr>
          <w:rFonts w:ascii="仿宋" w:hAnsi="仿宋" w:eastAsia="仿宋" w:cs="仿宋"/>
          <w:color w:val="000000"/>
          <w:sz w:val="24"/>
          <w:szCs w:val="24"/>
        </w:rPr>
      </w:pPr>
      <w:r>
        <w:rPr>
          <w:rFonts w:hint="eastAsia" w:ascii="仿宋" w:hAnsi="仿宋" w:eastAsia="仿宋" w:cs="仿宋"/>
          <w:color w:val="000000"/>
          <w:sz w:val="24"/>
          <w:szCs w:val="24"/>
        </w:rPr>
        <w:t>邮编：510120</w:t>
      </w:r>
    </w:p>
    <w:p>
      <w:pPr>
        <w:pStyle w:val="35"/>
        <w:adjustRightInd w:val="0"/>
        <w:snapToGrid w:val="0"/>
        <w:spacing w:line="360" w:lineRule="exact"/>
        <w:ind w:firstLine="482"/>
        <w:jc w:val="left"/>
        <w:rPr>
          <w:rFonts w:ascii="仿宋" w:hAnsi="仿宋" w:eastAsia="仿宋" w:cs="仿宋"/>
          <w:b/>
          <w:bCs/>
          <w:sz w:val="24"/>
        </w:rPr>
      </w:pPr>
      <w:r>
        <w:rPr>
          <w:rFonts w:hint="eastAsia" w:ascii="仿宋" w:hAnsi="仿宋" w:eastAsia="仿宋" w:cs="仿宋"/>
          <w:b/>
          <w:bCs/>
          <w:sz w:val="24"/>
        </w:rPr>
        <w:t>七、公告期限</w:t>
      </w:r>
    </w:p>
    <w:p>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自本公告发布之日起5个工作日。</w:t>
      </w:r>
    </w:p>
    <w:p>
      <w:pPr>
        <w:pStyle w:val="35"/>
        <w:adjustRightInd w:val="0"/>
        <w:snapToGrid w:val="0"/>
        <w:spacing w:line="360" w:lineRule="exact"/>
        <w:ind w:firstLine="482"/>
        <w:jc w:val="left"/>
        <w:rPr>
          <w:rFonts w:ascii="仿宋" w:hAnsi="仿宋" w:eastAsia="仿宋" w:cs="仿宋"/>
          <w:b/>
          <w:bCs/>
          <w:color w:val="FF0000"/>
          <w:sz w:val="24"/>
        </w:rPr>
      </w:pPr>
      <w:r>
        <w:rPr>
          <w:rFonts w:hint="eastAsia" w:ascii="仿宋" w:hAnsi="仿宋" w:eastAsia="仿宋" w:cs="仿宋"/>
          <w:b/>
          <w:bCs/>
          <w:color w:val="FF0000"/>
          <w:sz w:val="24"/>
        </w:rPr>
        <w:t>八、纸质响应文件提交的截止时间、地点：202</w:t>
      </w:r>
      <w:r>
        <w:rPr>
          <w:rFonts w:hint="eastAsia" w:ascii="仿宋" w:hAnsi="仿宋" w:eastAsia="仿宋" w:cs="仿宋"/>
          <w:b/>
          <w:bCs/>
          <w:color w:val="FF0000"/>
          <w:sz w:val="24"/>
          <w:lang w:val="en-US" w:eastAsia="zh-CN"/>
        </w:rPr>
        <w:t>4</w:t>
      </w:r>
      <w:r>
        <w:rPr>
          <w:rFonts w:hint="eastAsia" w:ascii="仿宋" w:hAnsi="仿宋" w:eastAsia="仿宋" w:cs="仿宋"/>
          <w:b/>
          <w:bCs/>
          <w:color w:val="FF0000"/>
          <w:sz w:val="24"/>
        </w:rPr>
        <w:t>年</w:t>
      </w:r>
      <w:r>
        <w:rPr>
          <w:rFonts w:hint="eastAsia" w:ascii="仿宋" w:hAnsi="仿宋" w:eastAsia="仿宋" w:cs="仿宋"/>
          <w:b/>
          <w:bCs/>
          <w:color w:val="FF0000"/>
          <w:sz w:val="24"/>
          <w:lang w:val="en-US" w:eastAsia="zh-CN"/>
        </w:rPr>
        <w:t>1</w:t>
      </w:r>
      <w:r>
        <w:rPr>
          <w:rFonts w:hint="eastAsia" w:ascii="仿宋" w:hAnsi="仿宋" w:eastAsia="仿宋" w:cs="仿宋"/>
          <w:b/>
          <w:bCs/>
          <w:color w:val="FF0000"/>
          <w:sz w:val="24"/>
        </w:rPr>
        <w:t>月</w:t>
      </w:r>
      <w:r>
        <w:rPr>
          <w:rFonts w:hint="eastAsia" w:ascii="仿宋" w:hAnsi="仿宋" w:eastAsia="仿宋" w:cs="仿宋"/>
          <w:b/>
          <w:bCs/>
          <w:color w:val="FF0000"/>
          <w:sz w:val="24"/>
          <w:lang w:val="en-US" w:eastAsia="zh-CN"/>
        </w:rPr>
        <w:t>24</w:t>
      </w:r>
      <w:r>
        <w:rPr>
          <w:rFonts w:hint="eastAsia" w:ascii="仿宋" w:hAnsi="仿宋" w:eastAsia="仿宋" w:cs="仿宋"/>
          <w:b/>
          <w:bCs/>
          <w:color w:val="FF0000"/>
          <w:sz w:val="24"/>
        </w:rPr>
        <w:t>日中午12:00，广州市越秀区长堤大马路171号一方长堤健康产业中心（原威力斯大楼）907室。</w:t>
      </w:r>
    </w:p>
    <w:p>
      <w:pPr>
        <w:pStyle w:val="35"/>
        <w:adjustRightInd w:val="0"/>
        <w:snapToGrid w:val="0"/>
        <w:spacing w:line="360" w:lineRule="exact"/>
        <w:ind w:firstLine="480"/>
        <w:jc w:val="left"/>
        <w:rPr>
          <w:rFonts w:ascii="仿宋" w:hAnsi="仿宋" w:eastAsia="仿宋" w:cs="仿宋"/>
          <w:sz w:val="24"/>
        </w:rPr>
      </w:pPr>
      <w:r>
        <w:rPr>
          <w:rFonts w:hint="eastAsia" w:ascii="仿宋" w:hAnsi="仿宋" w:eastAsia="仿宋" w:cs="仿宋"/>
          <w:sz w:val="24"/>
        </w:rPr>
        <w:t>1、</w:t>
      </w:r>
      <w:r>
        <w:rPr>
          <w:rFonts w:hint="eastAsia" w:ascii="仿宋" w:hAnsi="仿宋" w:eastAsia="仿宋" w:cs="仿宋"/>
          <w:sz w:val="24"/>
          <w:u w:val="single"/>
        </w:rPr>
        <w:t>纸质响应文件一式叁份（正本壹份/副本贰份），具体要求详见格式《公开比选文件》的第五章响应文件编制要求；</w:t>
      </w:r>
    </w:p>
    <w:p>
      <w:pPr>
        <w:pStyle w:val="35"/>
        <w:adjustRightInd w:val="0"/>
        <w:snapToGrid w:val="0"/>
        <w:spacing w:line="360" w:lineRule="exact"/>
        <w:ind w:firstLine="480"/>
        <w:jc w:val="left"/>
        <w:rPr>
          <w:rFonts w:ascii="仿宋" w:hAnsi="仿宋" w:eastAsia="仿宋" w:cs="仿宋"/>
          <w:b/>
          <w:bCs/>
          <w:color w:val="FF0000"/>
          <w:sz w:val="24"/>
          <w:u w:val="single"/>
        </w:rPr>
      </w:pPr>
      <w:r>
        <w:rPr>
          <w:rFonts w:hint="eastAsia" w:ascii="仿宋" w:hAnsi="仿宋" w:eastAsia="仿宋" w:cs="仿宋"/>
          <w:sz w:val="24"/>
        </w:rPr>
        <w:t>2、</w:t>
      </w:r>
      <w:r>
        <w:rPr>
          <w:rFonts w:hint="eastAsia" w:ascii="仿宋" w:hAnsi="仿宋" w:eastAsia="仿宋" w:cs="仿宋"/>
          <w:sz w:val="24"/>
          <w:u w:val="single"/>
        </w:rPr>
        <w:t>纸质响应文件原则上接受快递寄送形式递交响应文件。</w:t>
      </w:r>
      <w:r>
        <w:rPr>
          <w:rFonts w:hint="eastAsia" w:ascii="仿宋" w:hAnsi="仿宋" w:eastAsia="仿宋" w:cs="仿宋"/>
          <w:b/>
          <w:bCs/>
          <w:color w:val="FF0000"/>
          <w:sz w:val="24"/>
          <w:u w:val="single"/>
        </w:rPr>
        <w:t>如若采取快递寄送，请务必于响应文件提交截止时间前寄达。</w:t>
      </w:r>
    </w:p>
    <w:p>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b/>
          <w:bCs/>
          <w:kern w:val="2"/>
        </w:rPr>
        <w:t>九、评审会议时间、地点</w:t>
      </w:r>
    </w:p>
    <w:p>
      <w:pPr>
        <w:pStyle w:val="23"/>
        <w:shd w:val="clear" w:color="auto" w:fill="FFFFFF"/>
        <w:spacing w:before="210" w:beforeAutospacing="0" w:after="210" w:afterAutospacing="0" w:line="30" w:lineRule="atLeast"/>
        <w:ind w:firstLine="420"/>
        <w:rPr>
          <w:rFonts w:ascii="仿宋" w:hAnsi="仿宋" w:eastAsia="仿宋" w:cs="仿宋"/>
          <w:kern w:val="2"/>
        </w:rPr>
      </w:pPr>
      <w:r>
        <w:rPr>
          <w:rFonts w:hint="eastAsia" w:ascii="仿宋" w:hAnsi="仿宋" w:eastAsia="仿宋" w:cs="仿宋"/>
          <w:color w:val="333333"/>
          <w:kern w:val="2"/>
          <w:shd w:val="clear" w:color="auto" w:fill="FFFFFF"/>
        </w:rPr>
        <w:t>待定（根据医院工作安排开展评审，响应人无需出席评审现场）。</w:t>
      </w:r>
    </w:p>
    <w:p>
      <w:pPr>
        <w:pStyle w:val="35"/>
        <w:adjustRightInd w:val="0"/>
        <w:snapToGrid w:val="0"/>
        <w:spacing w:line="360" w:lineRule="exact"/>
        <w:ind w:firstLine="482"/>
        <w:jc w:val="left"/>
        <w:rPr>
          <w:rFonts w:ascii="仿宋" w:hAnsi="仿宋" w:eastAsia="仿宋" w:cs="仿宋"/>
          <w:b/>
          <w:bCs/>
          <w:color w:val="FF0000"/>
          <w:sz w:val="24"/>
          <w:u w:val="single"/>
        </w:rPr>
      </w:pPr>
    </w:p>
    <w:p>
      <w:pPr>
        <w:pStyle w:val="35"/>
        <w:adjustRightInd w:val="0"/>
        <w:snapToGrid w:val="0"/>
        <w:spacing w:line="360" w:lineRule="exact"/>
        <w:ind w:firstLine="480"/>
        <w:jc w:val="right"/>
        <w:rPr>
          <w:rFonts w:ascii="仿宋" w:hAnsi="仿宋" w:eastAsia="仿宋" w:cs="仿宋"/>
          <w:color w:val="000000"/>
          <w:sz w:val="24"/>
        </w:rPr>
      </w:pPr>
    </w:p>
    <w:p>
      <w:pPr>
        <w:pStyle w:val="35"/>
        <w:adjustRightInd w:val="0"/>
        <w:snapToGrid w:val="0"/>
        <w:spacing w:line="360" w:lineRule="exact"/>
        <w:ind w:firstLine="480"/>
        <w:jc w:val="right"/>
        <w:rPr>
          <w:rFonts w:ascii="仿宋" w:hAnsi="仿宋" w:eastAsia="仿宋" w:cs="仿宋"/>
          <w:color w:val="000000"/>
          <w:sz w:val="24"/>
        </w:rPr>
      </w:pPr>
      <w:r>
        <w:rPr>
          <w:rFonts w:hint="eastAsia" w:ascii="仿宋" w:hAnsi="仿宋" w:eastAsia="仿宋" w:cs="仿宋"/>
          <w:color w:val="000000"/>
          <w:sz w:val="24"/>
        </w:rPr>
        <w:t>中山大学孙逸仙纪念医院                                                                202</w:t>
      </w:r>
      <w:r>
        <w:rPr>
          <w:rFonts w:hint="eastAsia" w:ascii="仿宋" w:hAnsi="仿宋" w:eastAsia="仿宋" w:cs="仿宋"/>
          <w:color w:val="000000"/>
          <w:sz w:val="24"/>
          <w:lang w:val="en-US" w:eastAsia="zh-CN"/>
        </w:rPr>
        <w:t>4</w:t>
      </w:r>
      <w:r>
        <w:rPr>
          <w:rFonts w:hint="eastAsia" w:ascii="仿宋" w:hAnsi="仿宋" w:eastAsia="仿宋" w:cs="仿宋"/>
          <w:color w:val="000000"/>
          <w:sz w:val="24"/>
        </w:rPr>
        <w:t>年</w:t>
      </w:r>
      <w:r>
        <w:rPr>
          <w:rFonts w:hint="eastAsia" w:ascii="仿宋" w:hAnsi="仿宋" w:eastAsia="仿宋" w:cs="仿宋"/>
          <w:color w:val="000000"/>
          <w:sz w:val="24"/>
          <w:lang w:val="en-US" w:eastAsia="zh-CN"/>
        </w:rPr>
        <w:t>1</w:t>
      </w:r>
      <w:r>
        <w:rPr>
          <w:rFonts w:hint="eastAsia" w:ascii="仿宋" w:hAnsi="仿宋" w:eastAsia="仿宋" w:cs="仿宋"/>
          <w:color w:val="000000"/>
          <w:sz w:val="24"/>
        </w:rPr>
        <w:t>月</w:t>
      </w:r>
      <w:r>
        <w:rPr>
          <w:rFonts w:hint="eastAsia" w:ascii="仿宋" w:hAnsi="仿宋" w:eastAsia="仿宋" w:cs="仿宋"/>
          <w:color w:val="000000"/>
          <w:sz w:val="24"/>
          <w:lang w:val="en-US" w:eastAsia="zh-CN"/>
        </w:rPr>
        <w:t>15</w:t>
      </w:r>
      <w:r>
        <w:rPr>
          <w:rFonts w:hint="eastAsia" w:ascii="仿宋" w:hAnsi="仿宋" w:eastAsia="仿宋" w:cs="仿宋"/>
          <w:color w:val="000000"/>
          <w:sz w:val="24"/>
        </w:rPr>
        <w:t>日</w:t>
      </w:r>
    </w:p>
    <w:p>
      <w:pPr>
        <w:pStyle w:val="38"/>
        <w:rPr>
          <w:color w:val="auto"/>
        </w:rPr>
      </w:pPr>
      <w:bookmarkStart w:id="8" w:name="_Toc50737288"/>
      <w:bookmarkStart w:id="9" w:name="_Toc50691021"/>
      <w:bookmarkStart w:id="10" w:name="_Toc50737320"/>
      <w:bookmarkStart w:id="11" w:name="_Toc76354916"/>
      <w:bookmarkStart w:id="12" w:name="_Toc50736468"/>
      <w:bookmarkStart w:id="13" w:name="_Toc385940869"/>
      <w:bookmarkStart w:id="14" w:name="_Toc385939528"/>
      <w:bookmarkStart w:id="15" w:name="_Toc417914518"/>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8"/>
        <w:rPr>
          <w:color w:val="auto"/>
        </w:rPr>
      </w:pPr>
    </w:p>
    <w:p>
      <w:pPr>
        <w:pStyle w:val="3"/>
        <w:spacing w:line="360" w:lineRule="auto"/>
        <w:rPr>
          <w:rFonts w:ascii="仿宋" w:hAnsi="仿宋" w:eastAsia="仿宋" w:cs="仿宋"/>
          <w:color w:val="auto"/>
        </w:rPr>
      </w:pPr>
      <w:r>
        <w:rPr>
          <w:rFonts w:hint="eastAsia" w:ascii="仿宋" w:hAnsi="仿宋" w:eastAsia="仿宋" w:cs="仿宋"/>
          <w:color w:val="auto"/>
        </w:rPr>
        <w:t xml:space="preserve">第二章  </w:t>
      </w:r>
      <w:bookmarkEnd w:id="8"/>
      <w:bookmarkEnd w:id="9"/>
      <w:bookmarkEnd w:id="10"/>
      <w:bookmarkEnd w:id="11"/>
      <w:bookmarkEnd w:id="12"/>
      <w:r>
        <w:rPr>
          <w:rFonts w:hint="eastAsia" w:ascii="仿宋" w:hAnsi="仿宋" w:eastAsia="仿宋" w:cs="仿宋"/>
          <w:color w:val="auto"/>
        </w:rPr>
        <w:t>用户需求</w:t>
      </w:r>
      <w:bookmarkEnd w:id="13"/>
      <w:bookmarkEnd w:id="14"/>
      <w:r>
        <w:rPr>
          <w:rFonts w:hint="eastAsia" w:ascii="仿宋" w:hAnsi="仿宋" w:eastAsia="仿宋" w:cs="仿宋"/>
          <w:color w:val="auto"/>
        </w:rPr>
        <w:t>书</w:t>
      </w:r>
      <w:bookmarkEnd w:id="15"/>
    </w:p>
    <w:p>
      <w:pPr>
        <w:adjustRightInd w:val="0"/>
        <w:snapToGrid w:val="0"/>
        <w:spacing w:before="156" w:beforeLines="50" w:after="156" w:afterLines="50" w:line="360" w:lineRule="auto"/>
        <w:jc w:val="center"/>
        <w:rPr>
          <w:b/>
          <w:bCs/>
          <w:kern w:val="44"/>
          <w:sz w:val="36"/>
          <w:szCs w:val="36"/>
        </w:rPr>
      </w:pPr>
    </w:p>
    <w:p>
      <w:pPr>
        <w:pStyle w:val="2"/>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pPr>
    </w:p>
    <w:p>
      <w:pPr>
        <w:pStyle w:val="38"/>
        <w:rPr>
          <w:b/>
          <w:bCs/>
          <w:kern w:val="44"/>
          <w:sz w:val="36"/>
          <w:szCs w:val="36"/>
        </w:rPr>
        <w:sectPr>
          <w:pgSz w:w="11906" w:h="16838"/>
          <w:pgMar w:top="1440" w:right="567" w:bottom="1440" w:left="1077" w:header="851" w:footer="992" w:gutter="0"/>
          <w:cols w:space="425" w:num="1"/>
          <w:vAlign w:val="center"/>
          <w:docGrid w:type="linesAndChars" w:linePitch="312" w:charSpace="0"/>
        </w:sectPr>
      </w:pPr>
    </w:p>
    <w:p>
      <w:pPr>
        <w:adjustRightInd w:val="0"/>
        <w:snapToGrid w:val="0"/>
        <w:spacing w:before="156" w:beforeLines="50" w:after="156" w:afterLines="50" w:line="360" w:lineRule="auto"/>
        <w:jc w:val="center"/>
        <w:rPr>
          <w:rFonts w:ascii="仿宋" w:hAnsi="仿宋" w:eastAsia="仿宋" w:cs="仿宋"/>
          <w:b/>
          <w:bCs/>
          <w:sz w:val="36"/>
          <w:szCs w:val="36"/>
        </w:rPr>
      </w:pPr>
      <w:r>
        <w:rPr>
          <w:rFonts w:hint="eastAsia" w:ascii="仿宋" w:hAnsi="仿宋" w:eastAsia="仿宋" w:cs="仿宋"/>
          <w:b/>
          <w:bCs/>
          <w:kern w:val="44"/>
          <w:sz w:val="36"/>
          <w:szCs w:val="36"/>
        </w:rPr>
        <w:t>用户需求书</w:t>
      </w:r>
    </w:p>
    <w:p>
      <w:pPr>
        <w:pStyle w:val="6"/>
        <w:rPr>
          <w:rFonts w:ascii="仿宋" w:hAnsi="仿宋" w:eastAsia="仿宋" w:cs="仿宋"/>
        </w:rPr>
      </w:pPr>
      <w:r>
        <w:rPr>
          <w:rFonts w:hint="eastAsia" w:ascii="仿宋" w:hAnsi="仿宋" w:eastAsia="仿宋" w:cs="仿宋"/>
        </w:rPr>
        <w:t>一、采购项目内容</w:t>
      </w:r>
    </w:p>
    <w:tbl>
      <w:tblPr>
        <w:tblStyle w:val="2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696"/>
        <w:gridCol w:w="4776"/>
        <w:gridCol w:w="696"/>
        <w:gridCol w:w="1176"/>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0" w:type="auto"/>
          </w:tcPr>
          <w:p>
            <w:pPr>
              <w:pStyle w:val="3"/>
              <w:spacing w:line="240" w:lineRule="auto"/>
              <w:jc w:val="both"/>
              <w:rPr>
                <w:rFonts w:ascii="仿宋" w:hAnsi="仿宋" w:eastAsia="仿宋" w:cs="仿宋"/>
                <w:b w:val="0"/>
                <w:bCs w:val="0"/>
                <w:sz w:val="24"/>
                <w:szCs w:val="24"/>
              </w:rPr>
            </w:pPr>
            <w:r>
              <w:rPr>
                <w:rFonts w:hint="eastAsia" w:ascii="仿宋" w:hAnsi="仿宋" w:eastAsia="仿宋" w:cs="仿宋"/>
                <w:b w:val="0"/>
                <w:bCs w:val="0"/>
                <w:sz w:val="24"/>
                <w:szCs w:val="24"/>
              </w:rPr>
              <w:t>序号</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项目名称</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数量</w:t>
            </w:r>
          </w:p>
        </w:tc>
        <w:tc>
          <w:tcPr>
            <w:tcW w:w="0" w:type="auto"/>
          </w:tcPr>
          <w:p>
            <w:pPr>
              <w:pStyle w:val="3"/>
              <w:spacing w:line="240" w:lineRule="auto"/>
              <w:rPr>
                <w:rFonts w:ascii="仿宋" w:hAnsi="仿宋" w:eastAsia="仿宋" w:cs="仿宋"/>
                <w:b w:val="0"/>
                <w:bCs w:val="0"/>
                <w:sz w:val="24"/>
                <w:szCs w:val="24"/>
              </w:rPr>
            </w:pPr>
            <w:r>
              <w:rPr>
                <w:rFonts w:hint="eastAsia" w:ascii="仿宋" w:hAnsi="仿宋" w:eastAsia="仿宋" w:cs="仿宋"/>
                <w:b w:val="0"/>
                <w:bCs w:val="0"/>
                <w:sz w:val="24"/>
                <w:szCs w:val="24"/>
              </w:rPr>
              <w:t>最高限价</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3" w:hRule="atLeast"/>
          <w:jc w:val="center"/>
        </w:trPr>
        <w:tc>
          <w:tcPr>
            <w:tcW w:w="0" w:type="auto"/>
          </w:tcPr>
          <w:p>
            <w:pPr>
              <w:pStyle w:val="3"/>
              <w:spacing w:line="240" w:lineRule="auto"/>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w:t>
            </w:r>
          </w:p>
        </w:tc>
        <w:tc>
          <w:tcPr>
            <w:tcW w:w="0" w:type="auto"/>
          </w:tcPr>
          <w:p>
            <w:pPr>
              <w:pStyle w:val="3"/>
              <w:spacing w:line="240" w:lineRule="auto"/>
              <w:rPr>
                <w:rFonts w:ascii="仿宋" w:hAnsi="仿宋" w:eastAsia="仿宋" w:cs="仿宋"/>
                <w:b w:val="0"/>
                <w:bCs w:val="0"/>
                <w:color w:val="auto"/>
                <w:kern w:val="2"/>
                <w:sz w:val="24"/>
                <w:szCs w:val="24"/>
                <w:lang w:val="zh-CN"/>
              </w:rPr>
            </w:pPr>
            <w:r>
              <w:rPr>
                <w:rFonts w:hint="eastAsia" w:ascii="仿宋" w:hAnsi="仿宋" w:eastAsia="仿宋" w:cs="仿宋"/>
                <w:b w:val="0"/>
                <w:color w:val="auto"/>
                <w:kern w:val="2"/>
                <w:sz w:val="24"/>
                <w:szCs w:val="24"/>
                <w:highlight w:val="yellow"/>
              </w:rPr>
              <w:t>中山大学孙逸仙纪念医院文件交换系统项目</w:t>
            </w:r>
          </w:p>
        </w:tc>
        <w:tc>
          <w:tcPr>
            <w:tcW w:w="0" w:type="auto"/>
          </w:tcPr>
          <w:p>
            <w:pPr>
              <w:pStyle w:val="3"/>
              <w:spacing w:line="240" w:lineRule="auto"/>
              <w:rPr>
                <w:rFonts w:ascii="仿宋" w:hAnsi="仿宋" w:eastAsia="仿宋" w:cs="仿宋"/>
                <w:b w:val="0"/>
                <w:bCs w:val="0"/>
                <w:color w:val="auto"/>
                <w:kern w:val="2"/>
                <w:sz w:val="24"/>
                <w:szCs w:val="24"/>
              </w:rPr>
            </w:pPr>
            <w:r>
              <w:rPr>
                <w:rFonts w:hint="eastAsia" w:ascii="仿宋" w:hAnsi="仿宋" w:eastAsia="仿宋" w:cs="仿宋"/>
                <w:b w:val="0"/>
                <w:bCs w:val="0"/>
                <w:color w:val="auto"/>
                <w:kern w:val="2"/>
                <w:sz w:val="24"/>
                <w:szCs w:val="24"/>
              </w:rPr>
              <w:t>1项</w:t>
            </w:r>
          </w:p>
        </w:tc>
        <w:tc>
          <w:tcPr>
            <w:tcW w:w="0" w:type="auto"/>
            <w:vAlign w:val="center"/>
          </w:tcPr>
          <w:p>
            <w:pPr>
              <w:autoSpaceDE w:val="0"/>
              <w:autoSpaceDN w:val="0"/>
              <w:adjustRightInd w:val="0"/>
              <w:snapToGrid w:val="0"/>
              <w:spacing w:line="360" w:lineRule="auto"/>
              <w:jc w:val="center"/>
              <w:rPr>
                <w:rFonts w:ascii="仿宋" w:hAnsi="仿宋" w:eastAsia="仿宋" w:cs="仿宋"/>
                <w:sz w:val="24"/>
                <w:highlight w:val="yellow"/>
                <w:lang w:val="zh-CN"/>
              </w:rPr>
            </w:pPr>
            <w:r>
              <w:rPr>
                <w:rFonts w:hint="eastAsia" w:ascii="仿宋" w:hAnsi="仿宋" w:eastAsia="仿宋" w:cs="仿宋"/>
                <w:sz w:val="24"/>
                <w:highlight w:val="yellow"/>
                <w:lang w:val="zh-CN"/>
              </w:rPr>
              <w:t>人民币</w:t>
            </w:r>
          </w:p>
          <w:p>
            <w:pPr>
              <w:autoSpaceDE w:val="0"/>
              <w:autoSpaceDN w:val="0"/>
              <w:adjustRightInd w:val="0"/>
              <w:snapToGrid w:val="0"/>
              <w:spacing w:line="360" w:lineRule="auto"/>
              <w:jc w:val="center"/>
              <w:rPr>
                <w:rFonts w:ascii="仿宋" w:hAnsi="仿宋" w:eastAsia="仿宋" w:cs="仿宋"/>
                <w:sz w:val="24"/>
              </w:rPr>
            </w:pPr>
            <w:r>
              <w:rPr>
                <w:rFonts w:hint="eastAsia" w:ascii="仿宋" w:hAnsi="仿宋" w:eastAsia="仿宋" w:cs="仿宋"/>
                <w:sz w:val="24"/>
                <w:highlight w:val="yellow"/>
              </w:rPr>
              <w:t>23.5万元</w:t>
            </w:r>
          </w:p>
        </w:tc>
      </w:tr>
    </w:tbl>
    <w:p>
      <w:pPr>
        <w:numPr>
          <w:ilvl w:val="0"/>
          <w:numId w:val="2"/>
        </w:num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检测项目清单和详细技术规范请参阅比选文件中的“用户需求书”。本项目</w:t>
      </w:r>
      <w:r>
        <w:rPr>
          <w:rFonts w:hint="eastAsia" w:ascii="仿宋" w:hAnsi="仿宋" w:eastAsia="仿宋" w:cs="仿宋"/>
          <w:sz w:val="24"/>
        </w:rPr>
        <w:t>成交人</w:t>
      </w:r>
      <w:r>
        <w:rPr>
          <w:rFonts w:hint="eastAsia" w:ascii="仿宋" w:hAnsi="仿宋" w:eastAsia="仿宋" w:cs="仿宋"/>
          <w:bCs/>
          <w:sz w:val="24"/>
        </w:rPr>
        <w:t>责且承担响应文件对采购人要求的一切事宜及责任。响应人必须对本项目的全部内容进行响应报价，如有缺漏或超出采购预算（最高限价），将导致响应无效；</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2、</w:t>
      </w:r>
      <w:r>
        <w:rPr>
          <w:rFonts w:hint="eastAsia" w:ascii="仿宋" w:hAnsi="仿宋" w:eastAsia="仿宋" w:cs="仿宋"/>
          <w:sz w:val="24"/>
        </w:rPr>
        <w:t>成交人</w:t>
      </w:r>
      <w:r>
        <w:rPr>
          <w:rFonts w:hint="eastAsia" w:ascii="仿宋" w:hAnsi="仿宋" w:eastAsia="仿宋" w:cs="仿宋"/>
          <w:bCs/>
          <w:sz w:val="24"/>
        </w:rPr>
        <w:t>不得以任何方式转包或分包本项目，否则采购人有权单方终止合同，由此产生的一切经济损失由</w:t>
      </w:r>
      <w:r>
        <w:rPr>
          <w:rFonts w:hint="eastAsia" w:ascii="仿宋" w:hAnsi="仿宋" w:eastAsia="仿宋" w:cs="仿宋"/>
          <w:sz w:val="24"/>
        </w:rPr>
        <w:t>成交人</w:t>
      </w:r>
      <w:r>
        <w:rPr>
          <w:rFonts w:hint="eastAsia" w:ascii="仿宋" w:hAnsi="仿宋" w:eastAsia="仿宋" w:cs="仿宋"/>
          <w:bCs/>
          <w:sz w:val="24"/>
        </w:rPr>
        <w:t>自行承担。</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3、项目时间：按采购人要求。</w:t>
      </w:r>
    </w:p>
    <w:p>
      <w:pPr>
        <w:adjustRightInd w:val="0"/>
        <w:snapToGrid w:val="0"/>
        <w:spacing w:line="360" w:lineRule="auto"/>
        <w:ind w:firstLine="480" w:firstLineChars="200"/>
        <w:rPr>
          <w:rFonts w:ascii="仿宋" w:hAnsi="仿宋" w:eastAsia="仿宋" w:cs="仿宋"/>
          <w:bCs/>
          <w:sz w:val="24"/>
        </w:rPr>
      </w:pPr>
      <w:r>
        <w:rPr>
          <w:rFonts w:hint="eastAsia" w:ascii="仿宋" w:hAnsi="仿宋" w:eastAsia="仿宋" w:cs="仿宋"/>
          <w:bCs/>
          <w:sz w:val="24"/>
        </w:rPr>
        <w:t>4、项目地点：按采购人指定地点。</w:t>
      </w:r>
    </w:p>
    <w:p>
      <w:pPr>
        <w:adjustRightInd w:val="0"/>
        <w:snapToGrid w:val="0"/>
        <w:spacing w:line="360" w:lineRule="auto"/>
        <w:rPr>
          <w:rFonts w:ascii="仿宋" w:hAnsi="仿宋" w:eastAsia="仿宋" w:cs="仿宋"/>
          <w:b/>
          <w:bCs/>
          <w:sz w:val="32"/>
          <w:szCs w:val="32"/>
          <w:highlight w:val="yellow"/>
        </w:rPr>
      </w:pPr>
      <w:bookmarkStart w:id="16" w:name="_Hlk134087108"/>
      <w:r>
        <w:rPr>
          <w:rFonts w:hint="eastAsia" w:ascii="仿宋" w:hAnsi="仿宋" w:eastAsia="仿宋" w:cs="仿宋"/>
          <w:sz w:val="32"/>
          <w:szCs w:val="32"/>
          <w:highlight w:val="yellow"/>
        </w:rPr>
        <w:t>二、</w:t>
      </w:r>
      <w:r>
        <w:rPr>
          <w:rFonts w:hint="eastAsia" w:ascii="仿宋" w:hAnsi="仿宋" w:eastAsia="仿宋" w:cs="仿宋"/>
          <w:b/>
          <w:bCs/>
          <w:sz w:val="32"/>
          <w:szCs w:val="32"/>
          <w:highlight w:val="yellow"/>
        </w:rPr>
        <w:t>项目概述</w:t>
      </w:r>
    </w:p>
    <w:p>
      <w:pPr>
        <w:pStyle w:val="3"/>
        <w:spacing w:before="0" w:line="360" w:lineRule="auto"/>
        <w:jc w:val="left"/>
        <w:rPr>
          <w:rFonts w:ascii="仿宋" w:hAnsi="仿宋" w:eastAsia="仿宋" w:cs="仿宋"/>
          <w:b w:val="0"/>
          <w:color w:val="auto"/>
          <w:kern w:val="2"/>
          <w:sz w:val="24"/>
          <w:szCs w:val="24"/>
        </w:rPr>
      </w:pPr>
      <w:r>
        <w:rPr>
          <w:rFonts w:hint="eastAsia" w:ascii="仿宋" w:hAnsi="仿宋" w:eastAsia="仿宋" w:cs="仿宋"/>
          <w:b w:val="0"/>
          <w:color w:val="auto"/>
          <w:kern w:val="2"/>
          <w:sz w:val="24"/>
          <w:szCs w:val="24"/>
        </w:rPr>
        <w:t xml:space="preserve">    随着我院信息化程度的迅速提升，我们面临着敏感数据外泄风险的增加。为了解决医院内部跨网文件交换以及医院内外部医疗数据传输的需求，我们迫切需要一套安全的数据交换系统。该系统需要在网络隔离的情况下运行，以确保数据的安全性，并实现文件的跨网传输与分享。</w:t>
      </w:r>
    </w:p>
    <w:p>
      <w:pPr>
        <w:pStyle w:val="6"/>
        <w:rPr>
          <w:rFonts w:ascii="仿宋" w:hAnsi="仿宋" w:eastAsia="仿宋" w:cs="仿宋"/>
          <w:highlight w:val="yellow"/>
        </w:rPr>
      </w:pPr>
      <w:r>
        <w:rPr>
          <w:rFonts w:hint="eastAsia" w:ascii="仿宋" w:hAnsi="仿宋" w:eastAsia="仿宋" w:cs="仿宋"/>
          <w:b w:val="0"/>
          <w:bCs w:val="0"/>
          <w:highlight w:val="yellow"/>
        </w:rPr>
        <w:t>三、</w:t>
      </w:r>
      <w:r>
        <w:rPr>
          <w:rFonts w:hint="eastAsia" w:ascii="仿宋" w:hAnsi="仿宋" w:eastAsia="仿宋" w:cs="仿宋"/>
          <w:highlight w:val="yellow"/>
        </w:rPr>
        <w:t>用户技术需求</w:t>
      </w:r>
    </w:p>
    <w:tbl>
      <w:tblPr>
        <w:tblStyle w:val="27"/>
        <w:tblW w:w="5000" w:type="pct"/>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770"/>
        <w:gridCol w:w="1400"/>
        <w:gridCol w:w="2118"/>
        <w:gridCol w:w="5680"/>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285" w:hRule="atLeast"/>
        </w:trPr>
        <w:tc>
          <w:tcPr>
            <w:tcW w:w="386" w:type="pct"/>
            <w:tcBorders>
              <w:top w:val="single" w:color="auto" w:sz="4" w:space="0"/>
              <w:left w:val="single" w:color="auto" w:sz="4" w:space="0"/>
              <w:bottom w:val="single" w:color="auto" w:sz="4" w:space="0"/>
              <w:right w:val="single" w:color="auto" w:sz="4" w:space="0"/>
            </w:tcBorders>
            <w:shd w:val="clear" w:color="auto" w:fill="FFC000"/>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序号</w:t>
            </w:r>
          </w:p>
        </w:tc>
        <w:tc>
          <w:tcPr>
            <w:tcW w:w="702" w:type="pct"/>
            <w:tcBorders>
              <w:top w:val="single" w:color="auto" w:sz="4" w:space="0"/>
              <w:left w:val="single" w:color="auto" w:sz="4" w:space="0"/>
              <w:bottom w:val="single" w:color="auto" w:sz="4" w:space="0"/>
              <w:right w:val="single" w:color="auto" w:sz="4" w:space="0"/>
            </w:tcBorders>
            <w:shd w:val="clear" w:color="auto" w:fill="FFC000"/>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功能分类</w:t>
            </w:r>
          </w:p>
        </w:tc>
        <w:tc>
          <w:tcPr>
            <w:tcW w:w="1062" w:type="pct"/>
            <w:tcBorders>
              <w:top w:val="single" w:color="auto" w:sz="4" w:space="0"/>
              <w:left w:val="single" w:color="auto" w:sz="4" w:space="0"/>
              <w:bottom w:val="single" w:color="auto" w:sz="4" w:space="0"/>
              <w:right w:val="single" w:color="auto" w:sz="4" w:space="0"/>
            </w:tcBorders>
            <w:shd w:val="clear" w:color="auto" w:fill="FFC000"/>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功能模块</w:t>
            </w:r>
          </w:p>
        </w:tc>
        <w:tc>
          <w:tcPr>
            <w:tcW w:w="2848" w:type="pct"/>
            <w:tcBorders>
              <w:top w:val="single" w:color="auto" w:sz="4" w:space="0"/>
              <w:left w:val="single" w:color="auto" w:sz="4" w:space="0"/>
              <w:bottom w:val="single" w:color="auto" w:sz="4" w:space="0"/>
              <w:right w:val="single" w:color="auto" w:sz="4" w:space="0"/>
            </w:tcBorders>
            <w:shd w:val="clear" w:color="auto" w:fill="FFC000"/>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功能描述</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623"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top w:val="single" w:color="auto" w:sz="4" w:space="0"/>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存储要求</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容量配置</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存储容量不少于12TB。</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多区域隔离交换</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rPr>
            </w:pPr>
            <w:r>
              <w:rPr>
                <w:rFonts w:hint="eastAsia" w:ascii="仿宋" w:hAnsi="仿宋" w:eastAsia="仿宋" w:cs="仿宋"/>
                <w:bCs/>
                <w:color w:val="auto"/>
                <w:sz w:val="24"/>
                <w:szCs w:val="24"/>
              </w:rPr>
              <w:t>▲为满足医院未来信息安全规划需要，避免通过部署多套设备来实现多个网络域数据交换需求，实现简化运维，需要单台服务终端至少支持</w:t>
            </w:r>
            <w:r>
              <w:rPr>
                <w:rFonts w:hint="eastAsia" w:ascii="仿宋" w:hAnsi="仿宋" w:eastAsia="仿宋" w:cs="仿宋"/>
                <w:bCs/>
                <w:color w:val="auto"/>
                <w:sz w:val="24"/>
                <w:szCs w:val="24"/>
                <w:lang w:val="en-US" w:eastAsia="zh-CN"/>
              </w:rPr>
              <w:t>4</w:t>
            </w:r>
            <w:r>
              <w:rPr>
                <w:rFonts w:hint="eastAsia" w:ascii="仿宋" w:hAnsi="仿宋" w:eastAsia="仿宋" w:cs="仿宋"/>
                <w:bCs/>
                <w:color w:val="auto"/>
                <w:sz w:val="24"/>
                <w:szCs w:val="24"/>
              </w:rPr>
              <w:t>个及以上隔离区域间文件相互交换，无需开通跨网防火墙端口，阻断TCP/IP协议；（需提供原理性证明与承诺书并加盖软件制造商公章）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left w:val="single" w:color="auto" w:sz="4" w:space="0"/>
              <w:right w:val="single" w:color="auto" w:sz="4" w:space="0"/>
            </w:tcBorders>
            <w:vAlign w:val="center"/>
          </w:tcPr>
          <w:p>
            <w:pPr>
              <w:jc w:val="left"/>
              <w:rPr>
                <w:rFonts w:hint="eastAsia" w:ascii="仿宋" w:hAnsi="仿宋" w:eastAsia="仿宋" w:cs="仿宋"/>
                <w:bCs/>
                <w:color w:val="auto"/>
                <w:sz w:val="24"/>
                <w:szCs w:val="24"/>
              </w:rPr>
            </w:pPr>
            <w:r>
              <w:rPr>
                <w:rFonts w:hint="eastAsia" w:ascii="仿宋" w:hAnsi="仿宋" w:eastAsia="仿宋" w:cs="仿宋"/>
                <w:bCs/>
                <w:color w:val="auto"/>
                <w:sz w:val="24"/>
                <w:szCs w:val="24"/>
              </w:rPr>
              <w:t>客户端</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并发数要求</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支持并发用户数≥150个</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客户端兼容性</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支持使用BS/CS客户端，支持包括但不限于Windows和Linux客户端。</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客户端操作</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提供包括但不限于上传、下载、删除、移动、共享文件和文件搜索等功能，其中CS客户端需支持右键上传功能。</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断点续传</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▲为保证用户使用体验性，BS客户端和CS客户端均需支持断点续传功能；（提供系统截图证明并加盖软件制造商公章）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系统开放性</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接口调用传输</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▲支持通过接口与医院现网准入桌管系统实现联动，在网络隔离情况下自动导入微软补丁库供准入桌管系统使用。（提供对接方案说明并加盖软件制造商公章</w:t>
            </w:r>
            <w:r>
              <w:rPr>
                <w:rFonts w:hint="eastAsia" w:ascii="仿宋" w:hAnsi="仿宋" w:eastAsia="仿宋" w:cs="仿宋"/>
                <w:bCs/>
                <w:color w:val="auto"/>
                <w:sz w:val="24"/>
                <w:szCs w:val="24"/>
                <w:lang w:eastAsia="zh-CN"/>
              </w:rPr>
              <w:t>，</w:t>
            </w:r>
            <w:r>
              <w:rPr>
                <w:rFonts w:hint="eastAsia" w:ascii="仿宋" w:hAnsi="仿宋" w:eastAsia="仿宋" w:cs="仿宋"/>
                <w:bCs/>
                <w:color w:val="auto"/>
                <w:sz w:val="24"/>
                <w:szCs w:val="24"/>
                <w:lang w:val="en-US" w:eastAsia="zh-CN"/>
              </w:rPr>
              <w:t>同时需提供响应人承诺函并加盖公章</w:t>
            </w:r>
            <w:r>
              <w:rPr>
                <w:rFonts w:hint="eastAsia" w:ascii="仿宋" w:hAnsi="仿宋" w:eastAsia="仿宋" w:cs="仿宋"/>
                <w:bCs/>
                <w:color w:val="auto"/>
                <w:sz w:val="24"/>
                <w:szCs w:val="24"/>
              </w:rPr>
              <w:t>）</w:t>
            </w:r>
          </w:p>
          <w:p>
            <w:pPr>
              <w:pStyle w:val="2"/>
              <w:rPr>
                <w:rFonts w:hint="eastAsia" w:ascii="仿宋" w:hAnsi="仿宋" w:eastAsia="仿宋" w:cs="仿宋"/>
                <w:bCs/>
                <w:color w:val="auto"/>
                <w:lang w:val="en-US" w:eastAsia="zh-CN"/>
              </w:rPr>
            </w:pPr>
            <w:r>
              <w:rPr>
                <w:rFonts w:hint="eastAsia" w:ascii="仿宋" w:hAnsi="仿宋" w:eastAsia="仿宋" w:cs="仿宋"/>
                <w:bCs/>
                <w:color w:val="auto"/>
                <w:sz w:val="24"/>
                <w:szCs w:val="24"/>
                <w:lang w:val="en-US" w:eastAsia="zh-CN"/>
              </w:rPr>
              <w:t>注：涉及的对接接口费用由成交供应商负责，采购人不再另行支付费用。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文件交换功能</w:t>
            </w:r>
          </w:p>
        </w:tc>
        <w:tc>
          <w:tcPr>
            <w:tcW w:w="1062" w:type="pct"/>
            <w:tcBorders>
              <w:top w:val="single" w:color="auto" w:sz="4" w:space="0"/>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文件交换功能</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系统提供</w:t>
            </w:r>
            <w:r>
              <w:rPr>
                <w:rFonts w:hint="eastAsia" w:ascii="仿宋" w:hAnsi="仿宋" w:eastAsia="仿宋" w:cs="仿宋"/>
                <w:bCs/>
                <w:color w:val="auto"/>
                <w:sz w:val="24"/>
              </w:rPr>
              <w:t>包括但不限于</w:t>
            </w:r>
            <w:r>
              <w:rPr>
                <w:rFonts w:hint="eastAsia" w:ascii="仿宋" w:hAnsi="仿宋" w:eastAsia="仿宋" w:cs="仿宋"/>
                <w:bCs/>
                <w:color w:val="auto"/>
                <w:sz w:val="24"/>
                <w:szCs w:val="24"/>
              </w:rPr>
              <w:t>上传、下载、删除、移动、共享文件和文件搜索等功能，支持依据网络设置指定源网络至目的网络间文件传输的权限及审批控制。</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文件自动同步</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▲支持客户端（CS端）自设置自动同步时间间隔及路径，客户端可自动将设置路径内文件上传，或将客户端文件自动下载至本地指定目录。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文件完整性、唯一性校验</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▲当用户上传文件到服务器时，系统应进行完整性校验，以确保文件没有损坏；当用户上传文件到服务器时，系统应确保该文件在服务器上是唯一的，以避免重复存储相同的文件</w:t>
            </w:r>
            <w:r>
              <w:rPr>
                <w:rFonts w:hint="eastAsia" w:ascii="仿宋" w:hAnsi="仿宋" w:eastAsia="仿宋" w:cs="仿宋"/>
                <w:bCs/>
                <w:color w:val="auto"/>
                <w:sz w:val="24"/>
                <w:szCs w:val="24"/>
                <w:lang w:eastAsia="zh-CN"/>
              </w:rPr>
              <w:t>。</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公共目录</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公共目录管理</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产品支持公共目录功能，便于部门和小组内部做文档协同办公。支持系统管理员设置公共目录空间的大小、可使用的网络、公共目录拥有者和应用范围、例外范围等功能；支持公共目录拥有者设置用户权限（包括上传、下载、删除、预览、编辑、子目录权限的分配等）；支持使用者对文件做对应授权范围内的的上传、下载、删除或预览等操作。（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数据防泄露</w:t>
            </w:r>
          </w:p>
        </w:tc>
        <w:tc>
          <w:tcPr>
            <w:tcW w:w="1062" w:type="pct"/>
            <w:vMerge w:val="restart"/>
            <w:tcBorders>
              <w:top w:val="single" w:color="auto" w:sz="4" w:space="0"/>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敏感文件识别</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支持基于关键字和正则表达式对文件内容进行检测；</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可设置关键字的命中个数或命中次数区间；</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支持对多层文档嵌套或多层压缩的泄露行为进行检查，可发现任何一层含有的敏感信息；</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支持对文件类型、加密文件、不可识别文件、文件MD5、特定的大小的文件等属性进行识别发现；</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支持基于文件结构识别文件真实格式，可识别常见的文件类型的真实格式，不受后缀名称的影响；</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▲可实现自动化维护，降低运维人员工作量</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支持自然语言处理特征匹配内容，对Office、PDF文档学习生成文档DNA，根据匹配重要文件相似度区间决定文件是否敏感，防止重要文件被替换或删除部分关键字从而避开敏感字匹配规则，达到数据防泄露的效果。</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支持敏感文件上传到后台自动采集文件DNA；</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支持机器学习特定类型的文件与内容特征，对批量文档自动聚类、提取特征，根据特征对同类型文档防泄漏；</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支持敏感文件上传到后台自动采集特征。</w:t>
            </w:r>
          </w:p>
          <w:p>
            <w:pPr>
              <w:rPr>
                <w:rFonts w:hint="eastAsia" w:ascii="仿宋" w:hAnsi="仿宋" w:eastAsia="仿宋" w:cs="仿宋"/>
                <w:bCs/>
                <w:color w:val="auto"/>
                <w:sz w:val="24"/>
                <w:szCs w:val="24"/>
              </w:rPr>
            </w:pPr>
            <w:r>
              <w:rPr>
                <w:rFonts w:hint="eastAsia" w:ascii="仿宋" w:hAnsi="仿宋" w:eastAsia="仿宋" w:cs="仿宋"/>
                <w:bCs/>
                <w:color w:val="auto"/>
                <w:sz w:val="24"/>
                <w:szCs w:val="24"/>
              </w:rPr>
              <w:t>（提供系统截图证明并加盖软件制造商公章）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敏感规则模版</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▲为实现系统快速上线使用，需支持系统规则库内嵌医疗行业关键字模版，以供用户参考使用。（提供系统截图证明并加盖软件制造商公章）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文档追踪</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▲为保证泄密溯源的有效性，能够溯源文档完整流转痕迹，系统支持开启文档追踪，对上传的office、pdf文档，自动打上文档ID，终端用户不可识别、不可修改；（提供系统截图证明并加盖软件制造商公章）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16"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防病毒检测</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交换文件防病毒检测</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在文件传输时对文件进行病毒和木马检测，如发现可疑文件将自动阻止文件交换。系统内置杀毒引擎，也可支持选用第三方杀毒引擎；病毒库支持离线更新和定时更新（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外链功能</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分享外链、采集外链</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当第三方运维人员需要提取内网日志等文件场景时，支持通过生成Web链接与密码的方式将文件或文件夹分享给外部人员下载，并支持设置链接有效期、下载次数和外链审计等功能。当存在第三方人员需要将文件上传至内网时，支持通过生成Web链接与密码的方式将文件夹分享给外部人员进行上传，并支持设置链接有效期（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审计审批</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审计功能</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对个人的文件交换行为进行审计，审计信息包括但不限于上传时间、文件名称、用户名称，操作类型（上传文件、下载文件、删除文件、新建目录、共享文件、移动文件）、终端IP/MAC、终端位置（外网、内网）、源/目的文件路径、终端名称等信息；且支持内容审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审批功能</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支持根据数据交换的方向，灵活设置审批策略，如：人工单向审批、人工多向审批或自动审批等。支持与企业微信集成，从而实现审批。支持或签、会签、多级审批等功能，支持多种动作类型审批，上传文件操作审批、分享文件操作审批、外链分享操作审批等。（提供系统截图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restart"/>
            <w:tcBorders>
              <w:left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资质要求</w:t>
            </w: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厂家资质</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所投标产品的厂商需具备信息安全管理体系ISO27001认证证书、质量管理体系ISO9001认证证书、微软WHQL认证证书、。（提供证书证明并加盖软件制造商公章）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产品资质</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产品必须同时具备软件著作权证书、服务器3C证书、信息技术产品安全测试证书。（提供证书证明并加盖软件制造商公章）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18" w:hRule="atLeast"/>
        </w:trPr>
        <w:tc>
          <w:tcPr>
            <w:tcW w:w="386" w:type="pct"/>
            <w:tcBorders>
              <w:top w:val="single" w:color="auto" w:sz="4" w:space="0"/>
              <w:left w:val="single" w:color="auto" w:sz="4" w:space="0"/>
              <w:bottom w:val="single" w:color="auto" w:sz="4" w:space="0"/>
              <w:right w:val="single" w:color="auto" w:sz="4" w:space="0"/>
            </w:tcBorders>
            <w:noWrap/>
            <w:vAlign w:val="center"/>
          </w:tcPr>
          <w:p>
            <w:pPr>
              <w:numPr>
                <w:ilvl w:val="0"/>
                <w:numId w:val="3"/>
              </w:numPr>
              <w:rPr>
                <w:rFonts w:hint="eastAsia" w:ascii="仿宋" w:hAnsi="仿宋" w:eastAsia="仿宋" w:cs="仿宋"/>
                <w:bCs/>
                <w:color w:val="auto"/>
                <w:sz w:val="24"/>
                <w:szCs w:val="24"/>
              </w:rPr>
            </w:pPr>
          </w:p>
        </w:tc>
        <w:tc>
          <w:tcPr>
            <w:tcW w:w="702" w:type="pct"/>
            <w:vMerge w:val="continue"/>
            <w:tcBorders>
              <w:left w:val="single" w:color="auto" w:sz="4" w:space="0"/>
              <w:right w:val="single" w:color="auto" w:sz="4" w:space="0"/>
            </w:tcBorders>
            <w:vAlign w:val="center"/>
          </w:tcPr>
          <w:p>
            <w:pPr>
              <w:rPr>
                <w:rFonts w:hint="eastAsia" w:ascii="仿宋" w:hAnsi="仿宋" w:eastAsia="仿宋" w:cs="仿宋"/>
                <w:bCs/>
                <w:color w:val="auto"/>
                <w:sz w:val="24"/>
                <w:szCs w:val="24"/>
                <w:lang w:val="en-US" w:eastAsia="zh-CN"/>
              </w:rPr>
            </w:pPr>
          </w:p>
        </w:tc>
        <w:tc>
          <w:tcPr>
            <w:tcW w:w="1062"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lang w:val="en-US" w:eastAsia="zh-CN"/>
              </w:rPr>
              <w:t>服务团队人员资质</w:t>
            </w:r>
          </w:p>
        </w:tc>
        <w:tc>
          <w:tcPr>
            <w:tcW w:w="2848" w:type="pct"/>
            <w:tcBorders>
              <w:top w:val="single" w:color="auto" w:sz="4" w:space="0"/>
              <w:left w:val="single" w:color="auto" w:sz="4" w:space="0"/>
              <w:bottom w:val="single" w:color="auto" w:sz="4" w:space="0"/>
              <w:right w:val="single" w:color="auto" w:sz="4" w:space="0"/>
            </w:tcBorders>
            <w:vAlign w:val="center"/>
          </w:tcPr>
          <w:p>
            <w:pPr>
              <w:rPr>
                <w:rFonts w:hint="eastAsia" w:ascii="仿宋" w:hAnsi="仿宋" w:eastAsia="仿宋" w:cs="仿宋"/>
                <w:bCs/>
                <w:color w:val="auto"/>
                <w:sz w:val="24"/>
                <w:szCs w:val="24"/>
              </w:rPr>
            </w:pPr>
            <w:r>
              <w:rPr>
                <w:rFonts w:hint="eastAsia" w:ascii="仿宋" w:hAnsi="仿宋" w:eastAsia="仿宋" w:cs="仿宋"/>
                <w:bCs/>
                <w:color w:val="auto"/>
                <w:sz w:val="24"/>
                <w:szCs w:val="24"/>
              </w:rPr>
              <w:t>应当具备与“数据隐私安全”、“数据安全”或“信息安全”等相关的认证资质，以证明其具备足够的专业能力履行合同，保证项目质量</w:t>
            </w:r>
            <w:r>
              <w:rPr>
                <w:rFonts w:hint="eastAsia" w:ascii="仿宋" w:hAnsi="仿宋" w:eastAsia="仿宋" w:cs="仿宋"/>
                <w:bCs/>
                <w:color w:val="auto"/>
                <w:sz w:val="24"/>
                <w:szCs w:val="24"/>
                <w:lang w:eastAsia="zh-CN"/>
              </w:rPr>
              <w:t>。</w:t>
            </w:r>
          </w:p>
        </w:tc>
      </w:tr>
    </w:tbl>
    <w:p>
      <w:pPr>
        <w:spacing w:line="360" w:lineRule="auto"/>
        <w:ind w:firstLine="480" w:firstLineChars="200"/>
        <w:rPr>
          <w:rFonts w:hint="eastAsia" w:ascii="仿宋" w:hAnsi="仿宋" w:eastAsia="仿宋" w:cs="仿宋"/>
          <w:bCs/>
          <w:color w:val="auto"/>
          <w:sz w:val="24"/>
          <w:szCs w:val="24"/>
        </w:rPr>
      </w:pPr>
      <w:r>
        <w:rPr>
          <w:rFonts w:hint="eastAsia" w:ascii="仿宋" w:hAnsi="仿宋" w:eastAsia="仿宋" w:cs="仿宋"/>
          <w:bCs/>
          <w:color w:val="auto"/>
          <w:sz w:val="24"/>
          <w:szCs w:val="24"/>
        </w:rPr>
        <w:t>为确保投标主要设备参数的真实性，响应人必须提供制造商加盖公章的产品技术参数响应表。</w:t>
      </w:r>
    </w:p>
    <w:p>
      <w:pPr>
        <w:pStyle w:val="4"/>
        <w:ind w:left="0" w:firstLine="0" w:firstLineChars="0"/>
      </w:pPr>
    </w:p>
    <w:p>
      <w:pPr>
        <w:pStyle w:val="6"/>
        <w:adjustRightInd w:val="0"/>
        <w:snapToGrid w:val="0"/>
        <w:spacing w:line="360" w:lineRule="auto"/>
        <w:rPr>
          <w:rFonts w:ascii="仿宋" w:hAnsi="仿宋" w:eastAsia="仿宋" w:cs="仿宋"/>
        </w:rPr>
      </w:pPr>
      <w:r>
        <w:rPr>
          <w:rFonts w:hint="eastAsia" w:ascii="仿宋" w:hAnsi="仿宋" w:eastAsia="仿宋" w:cs="仿宋"/>
        </w:rPr>
        <w:t>四、其他要求</w:t>
      </w:r>
    </w:p>
    <w:p>
      <w:pPr>
        <w:pStyle w:val="35"/>
        <w:adjustRightInd w:val="0"/>
        <w:snapToGrid w:val="0"/>
        <w:ind w:firstLine="0" w:firstLineChars="0"/>
        <w:rPr>
          <w:rFonts w:ascii="仿宋" w:hAnsi="仿宋" w:eastAsia="仿宋" w:cs="仿宋"/>
          <w:sz w:val="24"/>
        </w:rPr>
      </w:pPr>
      <w:r>
        <w:rPr>
          <w:rFonts w:hint="eastAsia" w:ascii="仿宋" w:hAnsi="仿宋" w:eastAsia="仿宋" w:cs="仿宋"/>
          <w:sz w:val="24"/>
        </w:rPr>
        <w:t>★1、工期及实施要求：合同签约后7个工作日内完成实施。</w:t>
      </w:r>
    </w:p>
    <w:p>
      <w:pPr>
        <w:spacing w:line="360" w:lineRule="auto"/>
        <w:ind w:firstLine="240" w:firstLineChars="100"/>
        <w:rPr>
          <w:rFonts w:hint="default" w:ascii="仿宋" w:hAnsi="仿宋" w:eastAsia="仿宋" w:cs="仿宋"/>
          <w:sz w:val="24"/>
          <w:lang w:val="en-US" w:eastAsia="zh-CN"/>
        </w:rPr>
      </w:pPr>
      <w:r>
        <w:rPr>
          <w:rFonts w:hint="eastAsia" w:ascii="仿宋" w:hAnsi="仿宋" w:eastAsia="仿宋" w:cs="仿宋"/>
          <w:sz w:val="24"/>
        </w:rPr>
        <w:t>2、售后服务要求：提供原厂商不少于三年的软硬件售后维保服务，并附上原厂商的正式承诺函作为证明。在维保服务期满后，若需继续维保服务，供应商所提供的维保服务费用不得超过本项目合同总价的10%。采购方将根据实际需求和情况，自主决定是否进行后续维保服务的采购。</w:t>
      </w:r>
    </w:p>
    <w:p>
      <w:pPr>
        <w:adjustRightInd w:val="0"/>
        <w:snapToGrid w:val="0"/>
        <w:spacing w:line="360" w:lineRule="auto"/>
        <w:ind w:firstLine="240" w:firstLineChars="100"/>
        <w:jc w:val="left"/>
      </w:pPr>
      <w:bookmarkStart w:id="17" w:name="_Toc22059"/>
      <w:r>
        <w:rPr>
          <w:rFonts w:hint="eastAsia" w:ascii="仿宋" w:hAnsi="仿宋" w:eastAsia="仿宋" w:cs="仿宋"/>
          <w:sz w:val="24"/>
        </w:rPr>
        <w:t>3、</w:t>
      </w:r>
      <w:r>
        <w:rPr>
          <w:rFonts w:hint="eastAsia" w:ascii="仿宋" w:hAnsi="仿宋" w:eastAsia="仿宋" w:cs="仿宋"/>
          <w:sz w:val="24"/>
          <w:lang w:val="zh-TW" w:eastAsia="zh-TW"/>
        </w:rPr>
        <w:t>验收要求</w:t>
      </w:r>
      <w:bookmarkEnd w:id="17"/>
      <w:r>
        <w:rPr>
          <w:rFonts w:hint="eastAsia" w:ascii="仿宋" w:hAnsi="仿宋" w:eastAsia="仿宋" w:cs="仿宋"/>
          <w:sz w:val="24"/>
          <w:lang w:val="zh-TW"/>
        </w:rPr>
        <w:t>：</w:t>
      </w:r>
      <w:r>
        <w:rPr>
          <w:rFonts w:hint="eastAsia" w:ascii="仿宋" w:hAnsi="仿宋" w:eastAsia="仿宋" w:cs="仿宋"/>
          <w:sz w:val="24"/>
        </w:rPr>
        <w:t>按照合同签订要求执行。</w:t>
      </w:r>
    </w:p>
    <w:p>
      <w:pPr>
        <w:pStyle w:val="6"/>
        <w:adjustRightInd w:val="0"/>
        <w:snapToGrid w:val="0"/>
        <w:spacing w:line="360" w:lineRule="auto"/>
        <w:rPr>
          <w:rFonts w:ascii="仿宋" w:hAnsi="仿宋" w:eastAsia="仿宋" w:cs="仿宋"/>
        </w:rPr>
      </w:pPr>
      <w:r>
        <w:rPr>
          <w:rFonts w:hint="eastAsia" w:ascii="仿宋" w:hAnsi="仿宋" w:eastAsia="仿宋" w:cs="仿宋"/>
        </w:rPr>
        <w:t>五、采购项目商务要求</w:t>
      </w:r>
    </w:p>
    <w:p>
      <w:pPr>
        <w:pStyle w:val="35"/>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1、经验要求：响应人企业在经营范围内报价，且近年来资信良好，履约能力强，没有违法记录。</w:t>
      </w:r>
    </w:p>
    <w:p>
      <w:pPr>
        <w:pStyle w:val="35"/>
        <w:adjustRightInd w:val="0"/>
        <w:snapToGrid w:val="0"/>
        <w:spacing w:line="360" w:lineRule="auto"/>
        <w:ind w:firstLine="240" w:firstLineChars="100"/>
        <w:rPr>
          <w:rFonts w:ascii="仿宋" w:hAnsi="仿宋" w:eastAsia="仿宋" w:cs="仿宋"/>
          <w:sz w:val="24"/>
        </w:rPr>
      </w:pPr>
      <w:r>
        <w:rPr>
          <w:rFonts w:hint="eastAsia" w:ascii="仿宋" w:hAnsi="仿宋" w:eastAsia="仿宋" w:cs="仿宋"/>
          <w:sz w:val="24"/>
        </w:rPr>
        <w:t>2、报价要求：响应人对本项目所有需求内容进行统一报价，</w:t>
      </w:r>
      <w:r>
        <w:rPr>
          <w:rFonts w:hint="eastAsia" w:ascii="仿宋" w:hAnsi="仿宋" w:eastAsia="仿宋" w:cs="仿宋"/>
          <w:color w:val="000000"/>
          <w:sz w:val="24"/>
          <w:lang w:val="zh-TW"/>
        </w:rPr>
        <w:t>报价应为完成“</w:t>
      </w:r>
      <w:r>
        <w:rPr>
          <w:rFonts w:hint="eastAsia" w:ascii="仿宋" w:hAnsi="仿宋" w:eastAsia="仿宋" w:cs="仿宋"/>
          <w:color w:val="000000"/>
          <w:sz w:val="24"/>
        </w:rPr>
        <w:t>文件交换系统项目</w:t>
      </w:r>
      <w:r>
        <w:rPr>
          <w:rFonts w:hint="eastAsia" w:ascii="仿宋" w:hAnsi="仿宋" w:eastAsia="仿宋" w:cs="仿宋"/>
          <w:color w:val="000000"/>
          <w:sz w:val="24"/>
          <w:lang w:val="zh-TW"/>
        </w:rPr>
        <w:t>”所有可能发生的费用。</w:t>
      </w:r>
      <w:r>
        <w:rPr>
          <w:rFonts w:hint="eastAsia" w:ascii="仿宋" w:hAnsi="仿宋" w:eastAsia="仿宋" w:cs="仿宋"/>
          <w:sz w:val="24"/>
        </w:rPr>
        <w:t>如果评审委员会发现供应商的报价明显低于其他通过符合性审查供应商的报价，有可能影响产品质量或者不能诚信履约的，供应商必须要出具详细的成本清单、包含供应商的利润分析、成本分析等，且经所有评委一致认可有效，否则按无效报价处理。</w:t>
      </w:r>
    </w:p>
    <w:p>
      <w:pPr>
        <w:pStyle w:val="35"/>
        <w:adjustRightInd w:val="0"/>
        <w:snapToGrid w:val="0"/>
        <w:spacing w:line="360" w:lineRule="auto"/>
        <w:ind w:firstLine="240" w:firstLineChars="100"/>
        <w:rPr>
          <w:rFonts w:ascii="仿宋" w:hAnsi="仿宋" w:cs="仿宋" w:eastAsiaTheme="minorEastAsia"/>
          <w:sz w:val="24"/>
        </w:rPr>
      </w:pPr>
      <w:r>
        <w:rPr>
          <w:rFonts w:hint="eastAsia" w:ascii="仿宋" w:hAnsi="仿宋" w:eastAsia="仿宋" w:cs="仿宋"/>
          <w:sz w:val="24"/>
        </w:rPr>
        <w:t>★3、付款方式：</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（1）中标单位为大型企业（依据《关于印发中小企业划型标准规定的通知》工信部联企业〔2011〕300号划分大型企业）</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1）合同软硬件全部到工地或指定地点交付并完成安装及验收后，中标人凭采购人收货</w:t>
      </w:r>
      <w:r>
        <w:rPr>
          <w:rFonts w:hint="eastAsia" w:ascii="仿宋" w:hAnsi="仿宋" w:eastAsia="仿宋" w:cs="仿宋"/>
          <w:sz w:val="24"/>
          <w:highlight w:val="yellow"/>
          <w:lang w:val="en-US" w:eastAsia="zh-CN"/>
        </w:rPr>
        <w:t>或验收</w:t>
      </w:r>
      <w:r>
        <w:rPr>
          <w:rFonts w:hint="eastAsia" w:ascii="仿宋" w:hAnsi="仿宋" w:eastAsia="仿宋" w:cs="仿宋"/>
          <w:sz w:val="24"/>
          <w:highlight w:val="yellow"/>
          <w:lang w:val="zh-CN"/>
        </w:rPr>
        <w:t>证明、使用部门调试使用意见等资料，向采购人申请付款。</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2）付款方式经采购人、中标人双方共同协议，同意于货到验收合格半年后以银行转账的方式或货到验收合格后以医院半年期的商业承兑汇票的方式，支付合同金额的95%。剩余的5%待验收合格一年后凭相关资料支付。</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3）因财政国库资金支付程序不同于上述支付方式的，按最终用户与供应商协商后的实际支付方式为准。</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（2）其他情况（除“中标单位为大型企业”以外的中标单位）</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1）合同软硬件全部到工地或指定地点交付并完成安装及验收后，中标人凭采购人收货</w:t>
      </w:r>
      <w:r>
        <w:rPr>
          <w:rFonts w:hint="eastAsia" w:ascii="仿宋" w:hAnsi="仿宋" w:eastAsia="仿宋" w:cs="仿宋"/>
          <w:sz w:val="24"/>
          <w:highlight w:val="yellow"/>
          <w:lang w:val="en-US" w:eastAsia="zh-CN"/>
        </w:rPr>
        <w:t>或验收</w:t>
      </w:r>
      <w:r>
        <w:rPr>
          <w:rFonts w:hint="eastAsia" w:ascii="仿宋" w:hAnsi="仿宋" w:eastAsia="仿宋" w:cs="仿宋"/>
          <w:sz w:val="24"/>
          <w:highlight w:val="yellow"/>
          <w:lang w:val="zh-CN"/>
        </w:rPr>
        <w:t>证明、使用部门调试使用意见，向采购人申请付款。</w:t>
      </w:r>
    </w:p>
    <w:p>
      <w:pPr>
        <w:pStyle w:val="35"/>
        <w:adjustRightInd w:val="0"/>
        <w:snapToGrid w:val="0"/>
        <w:spacing w:line="360" w:lineRule="exact"/>
        <w:ind w:firstLine="480"/>
        <w:jc w:val="left"/>
        <w:rPr>
          <w:rFonts w:ascii="仿宋" w:hAnsi="仿宋" w:eastAsia="仿宋" w:cs="仿宋"/>
          <w:sz w:val="24"/>
          <w:highlight w:val="yellow"/>
          <w:lang w:val="zh-CN"/>
        </w:rPr>
      </w:pPr>
      <w:r>
        <w:rPr>
          <w:rFonts w:hint="eastAsia" w:ascii="仿宋" w:hAnsi="仿宋" w:eastAsia="仿宋" w:cs="仿宋"/>
          <w:sz w:val="24"/>
          <w:highlight w:val="yellow"/>
          <w:lang w:val="zh-CN"/>
        </w:rPr>
        <w:t>2）付款方式经采购人、中标人双方共同协议，同意于货到验收合格后两个月内凭相关资料支付全款。</w:t>
      </w:r>
    </w:p>
    <w:p>
      <w:pPr>
        <w:pStyle w:val="35"/>
        <w:adjustRightInd w:val="0"/>
        <w:snapToGrid w:val="0"/>
        <w:spacing w:line="360" w:lineRule="auto"/>
        <w:ind w:firstLine="480"/>
        <w:rPr>
          <w:rFonts w:ascii="仿宋" w:hAnsi="仿宋" w:eastAsia="仿宋" w:cs="仿宋"/>
          <w:sz w:val="24"/>
          <w:highlight w:val="yellow"/>
        </w:rPr>
      </w:pPr>
      <w:r>
        <w:rPr>
          <w:rFonts w:hint="eastAsia" w:ascii="仿宋" w:hAnsi="仿宋" w:eastAsia="仿宋" w:cs="仿宋"/>
          <w:sz w:val="24"/>
          <w:highlight w:val="yellow"/>
          <w:lang w:val="zh-CN"/>
        </w:rPr>
        <w:t>3）因财政国库资金支付程序不同于上述支付方式的，按最终用户与供应商协商后的实际支付方式为准。</w:t>
      </w:r>
    </w:p>
    <w:p>
      <w:pPr>
        <w:pStyle w:val="35"/>
        <w:numPr>
          <w:ilvl w:val="0"/>
          <w:numId w:val="4"/>
        </w:numPr>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同意采购人以任何形式对报价文件内容及采购人认为有必要的相关资料的真实性和有效性进行审查、验证。</w:t>
      </w:r>
    </w:p>
    <w:bookmarkEnd w:id="16"/>
    <w:p>
      <w:pPr>
        <w:pStyle w:val="6"/>
        <w:rPr>
          <w:rFonts w:ascii="仿宋" w:hAnsi="仿宋" w:eastAsia="仿宋" w:cs="仿宋"/>
        </w:rPr>
      </w:pPr>
      <w:r>
        <w:rPr>
          <w:rFonts w:hint="eastAsia" w:ascii="仿宋" w:hAnsi="仿宋" w:eastAsia="仿宋" w:cs="仿宋"/>
        </w:rPr>
        <w:t>六、违约责任：</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1、成交人提供的“文件交换系统产品</w:t>
      </w:r>
      <w:r>
        <w:rPr>
          <w:rFonts w:hint="eastAsia" w:ascii="仿宋" w:hAnsi="仿宋" w:eastAsia="仿宋" w:cs="仿宋"/>
          <w:bCs/>
          <w:sz w:val="24"/>
        </w:rPr>
        <w:fldChar w:fldCharType="begin"/>
      </w:r>
      <w:r>
        <w:rPr>
          <w:rFonts w:hint="eastAsia" w:ascii="仿宋" w:hAnsi="仿宋" w:eastAsia="仿宋" w:cs="仿宋"/>
          <w:bCs/>
          <w:sz w:val="24"/>
        </w:rPr>
        <w:instrText xml:space="preserve"> DOCVARIABLE  项目名称  \* MERGEFORMAT </w:instrText>
      </w:r>
      <w:r>
        <w:rPr>
          <w:rFonts w:hint="eastAsia" w:ascii="仿宋" w:hAnsi="仿宋" w:eastAsia="仿宋" w:cs="仿宋"/>
          <w:bCs/>
          <w:sz w:val="24"/>
        </w:rPr>
        <w:fldChar w:fldCharType="end"/>
      </w:r>
      <w:r>
        <w:rPr>
          <w:rFonts w:hint="eastAsia" w:ascii="仿宋" w:hAnsi="仿宋" w:eastAsia="仿宋" w:cs="仿宋"/>
          <w:sz w:val="24"/>
        </w:rPr>
        <w:t>”（以下简称货物）不符合合同规定、约定或要求，给采购人造成损失的，成交人应当赔偿损失（赔偿金为合同总价的5%）。</w:t>
      </w:r>
    </w:p>
    <w:p>
      <w:pPr>
        <w:pStyle w:val="35"/>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2、如果成交人未能按合同约定的时间、地点提供货物的，采购人可视情况要求成交人支付违约金，无故推迟交货者，每拖延一天须向采购人支付合同金额的5‰的违约金（违约金的最高限额为合同总价的10%），直至交付指定货物为止；成交人违约未能提供货物的，违约金为合同金额的10%。</w:t>
      </w:r>
    </w:p>
    <w:p>
      <w:pPr>
        <w:pStyle w:val="35"/>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成交人在支付违约金后，还应当履行应尽的义务。若违约金不足以弥补采购人损失的，采购人有权责令成交人另行赔偿损失。</w:t>
      </w:r>
    </w:p>
    <w:p>
      <w:pPr>
        <w:pStyle w:val="35"/>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成交人不能按照合同约定提供货物或无正当理由不供货，给采购人造成损失的，成交人应承担全部责任，对采购人造成损失作出赔偿；严重者采购人有权以书面形式通知成交人终止合同。</w:t>
      </w:r>
    </w:p>
    <w:p>
      <w:pPr>
        <w:pStyle w:val="35"/>
        <w:adjustRightInd w:val="0"/>
        <w:snapToGrid w:val="0"/>
        <w:spacing w:line="360" w:lineRule="auto"/>
        <w:ind w:left="480" w:firstLine="0" w:firstLineChars="0"/>
        <w:jc w:val="left"/>
        <w:rPr>
          <w:rFonts w:ascii="仿宋" w:hAnsi="仿宋" w:eastAsia="仿宋" w:cs="仿宋"/>
          <w:sz w:val="24"/>
        </w:rPr>
      </w:pPr>
      <w:r>
        <w:rPr>
          <w:rFonts w:hint="eastAsia" w:ascii="仿宋" w:hAnsi="仿宋" w:eastAsia="仿宋" w:cs="仿宋"/>
          <w:sz w:val="24"/>
        </w:rPr>
        <w:t>3、如果采购人发出赔偿通知后30天内，响应人未作答复，上述赔偿应视为被成交人接受。采购人将依据合同约定向成交人追讨赔偿。</w:t>
      </w:r>
    </w:p>
    <w:p>
      <w:pPr>
        <w:pStyle w:val="37"/>
        <w:spacing w:line="400" w:lineRule="atLeast"/>
        <w:ind w:firstLine="0" w:firstLineChars="0"/>
        <w:rPr>
          <w:rFonts w:hint="eastAsia" w:ascii="宋体" w:hAnsi="宋体" w:eastAsia="宋体" w:cs="宋体"/>
          <w:b w:val="0"/>
          <w:bCs w:val="0"/>
          <w:szCs w:val="21"/>
          <w:lang w:val="en-US" w:eastAsia="zh-CN"/>
        </w:rPr>
      </w:pPr>
      <w:r>
        <w:rPr>
          <w:rFonts w:hint="eastAsia" w:ascii="宋体" w:hAnsi="宋体" w:cs="宋体"/>
          <w:b/>
          <w:bCs/>
          <w:szCs w:val="21"/>
          <w:lang w:val="en-US" w:eastAsia="zh-CN"/>
        </w:rPr>
        <w:t>七、</w:t>
      </w:r>
      <w:r>
        <w:rPr>
          <w:rFonts w:hint="eastAsia" w:ascii="仿宋" w:hAnsi="仿宋" w:eastAsia="仿宋" w:cs="仿宋"/>
          <w:b w:val="0"/>
          <w:bCs w:val="0"/>
          <w:sz w:val="24"/>
          <w:szCs w:val="24"/>
          <w:lang w:val="en-US" w:eastAsia="zh-CN"/>
        </w:rPr>
        <w:t xml:space="preserve">供应商如需了解本项目的相关信息，可进行现场踏勘或电话咨询。集合时间: </w:t>
      </w:r>
      <w:r>
        <w:rPr>
          <w:rFonts w:hint="eastAsia" w:ascii="仿宋" w:hAnsi="仿宋" w:eastAsia="仿宋" w:cs="仿宋"/>
          <w:b w:val="0"/>
          <w:bCs w:val="0"/>
          <w:sz w:val="24"/>
          <w:szCs w:val="24"/>
          <w:highlight w:val="yellow"/>
          <w:lang w:val="en-US" w:eastAsia="zh-CN"/>
        </w:rPr>
        <w:t>2024-1-17 15</w:t>
      </w:r>
      <w:r>
        <w:rPr>
          <w:rFonts w:hint="eastAsia" w:ascii="仿宋" w:hAnsi="仿宋" w:eastAsia="仿宋" w:cs="仿宋"/>
          <w:b w:val="0"/>
          <w:bCs w:val="0"/>
          <w:sz w:val="24"/>
          <w:szCs w:val="24"/>
          <w:lang w:val="en-US" w:eastAsia="zh-CN"/>
        </w:rPr>
        <w:t>:00:00， 集合地点: 广州市越秀区沿江西路107号: 联系人:黄老师:联系电话: 020-81332578: 集合说明: 按照医院要求，请每家潜在供应商可安排不超过1人出席，并须携带本人身份证原件及加盖供应商单位公章的介绍信(证明函)。供应商应充分重视和认真地考察现场，收集编制响应文件和签订合同所需的有关信息，并对考察中获取的现场资料负责。不管供应商是否考察过现场，均被认为在递交响应文件前已经了解现场情况。</w:t>
      </w:r>
    </w:p>
    <w:p>
      <w:pPr>
        <w:pStyle w:val="35"/>
        <w:adjustRightInd w:val="0"/>
        <w:snapToGrid w:val="0"/>
        <w:spacing w:line="360" w:lineRule="auto"/>
        <w:ind w:firstLine="0" w:firstLineChars="0"/>
        <w:jc w:val="left"/>
        <w:rPr>
          <w:rFonts w:ascii="仿宋" w:hAnsi="仿宋" w:eastAsia="仿宋" w:cs="仿宋"/>
          <w:sz w:val="24"/>
        </w:rPr>
      </w:pPr>
    </w:p>
    <w:p>
      <w:pPr>
        <w:pStyle w:val="35"/>
        <w:adjustRightInd w:val="0"/>
        <w:snapToGrid w:val="0"/>
        <w:spacing w:line="360" w:lineRule="auto"/>
        <w:ind w:firstLine="0" w:firstLineChars="0"/>
        <w:jc w:val="left"/>
        <w:rPr>
          <w:rFonts w:ascii="仿宋" w:hAnsi="仿宋" w:eastAsia="仿宋" w:cs="仿宋"/>
          <w:sz w:val="24"/>
        </w:rPr>
      </w:pPr>
    </w:p>
    <w:p>
      <w:pPr>
        <w:pStyle w:val="35"/>
        <w:adjustRightInd w:val="0"/>
        <w:snapToGrid w:val="0"/>
        <w:spacing w:line="360" w:lineRule="auto"/>
        <w:ind w:firstLine="0" w:firstLineChars="0"/>
        <w:jc w:val="left"/>
        <w:rPr>
          <w:rFonts w:ascii="仿宋" w:hAnsi="仿宋" w:eastAsia="仿宋" w:cs="仿宋"/>
          <w:sz w:val="24"/>
        </w:rPr>
      </w:pPr>
      <w:bookmarkStart w:id="18" w:name="_Toc417914519"/>
      <w:bookmarkStart w:id="19" w:name="_Toc385940875"/>
      <w:bookmarkStart w:id="20" w:name="_Toc385939529"/>
    </w:p>
    <w:p>
      <w:pPr>
        <w:pStyle w:val="3"/>
        <w:spacing w:line="360" w:lineRule="auto"/>
        <w:rPr>
          <w:rFonts w:ascii="仿宋" w:hAnsi="仿宋" w:eastAsia="仿宋" w:cs="仿宋"/>
          <w:sz w:val="36"/>
          <w:szCs w:val="36"/>
        </w:rPr>
      </w:pPr>
      <w:r>
        <w:rPr>
          <w:rFonts w:hint="eastAsia" w:ascii="仿宋" w:hAnsi="仿宋" w:eastAsia="仿宋" w:cs="仿宋"/>
          <w:color w:val="auto"/>
        </w:rPr>
        <w:t>第三章  响应须知</w:t>
      </w:r>
      <w:bookmarkEnd w:id="18"/>
      <w:bookmarkEnd w:id="19"/>
      <w:bookmarkEnd w:id="20"/>
      <w:bookmarkStart w:id="21" w:name="_Toc385940880"/>
    </w:p>
    <w:p>
      <w:pPr>
        <w:spacing w:line="360" w:lineRule="auto"/>
        <w:ind w:left="420" w:leftChars="200"/>
        <w:jc w:val="center"/>
        <w:outlineLvl w:val="1"/>
        <w:rPr>
          <w:rFonts w:ascii="仿宋" w:hAnsi="仿宋" w:eastAsia="仿宋" w:cs="仿宋"/>
          <w:b/>
          <w:bCs/>
          <w:color w:val="000000"/>
          <w:sz w:val="36"/>
          <w:szCs w:val="36"/>
        </w:rPr>
      </w:pPr>
      <w:r>
        <w:rPr>
          <w:rFonts w:hint="eastAsia" w:ascii="仿宋" w:hAnsi="仿宋" w:eastAsia="仿宋" w:cs="仿宋"/>
          <w:b/>
          <w:bCs/>
          <w:color w:val="000000"/>
          <w:sz w:val="36"/>
          <w:szCs w:val="36"/>
        </w:rPr>
        <w:t>响应须知</w:t>
      </w:r>
    </w:p>
    <w:p>
      <w:pPr>
        <w:pStyle w:val="6"/>
        <w:rPr>
          <w:rFonts w:ascii="仿宋" w:hAnsi="仿宋" w:eastAsia="仿宋" w:cs="仿宋"/>
        </w:rPr>
      </w:pPr>
      <w:r>
        <w:rPr>
          <w:rFonts w:hint="eastAsia" w:ascii="仿宋" w:hAnsi="仿宋" w:eastAsia="仿宋" w:cs="仿宋"/>
        </w:rPr>
        <w:t>一、响应文件格式</w:t>
      </w:r>
    </w:p>
    <w:p>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响应人须按本采购文件中提供的响应文件编制要求（见第五章）以A4版面统一编制（每份内页须按顺序加注页码），以及按有关要求提供相关的证明资料等。</w:t>
      </w:r>
    </w:p>
    <w:p>
      <w:pPr>
        <w:adjustRightInd w:val="0"/>
        <w:snapToGrid w:val="0"/>
        <w:spacing w:line="360" w:lineRule="exact"/>
        <w:ind w:firstLine="480" w:firstLineChars="200"/>
        <w:jc w:val="left"/>
        <w:outlineLvl w:val="1"/>
        <w:rPr>
          <w:rFonts w:ascii="仿宋" w:hAnsi="仿宋" w:eastAsia="仿宋" w:cs="仿宋"/>
          <w:b/>
          <w:bCs/>
          <w:color w:val="000000"/>
          <w:sz w:val="24"/>
        </w:rPr>
      </w:pPr>
      <w:r>
        <w:rPr>
          <w:rFonts w:hint="eastAsia" w:ascii="仿宋" w:hAnsi="仿宋" w:eastAsia="仿宋" w:cs="仿宋"/>
          <w:b/>
          <w:bCs/>
          <w:color w:val="000000"/>
          <w:sz w:val="24"/>
        </w:rPr>
        <w:t>二、响应文件的递交</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（一）响应文件的密封和标记</w:t>
      </w:r>
    </w:p>
    <w:p>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1.响应人应将纸质响应文件正本和副本分开密封装在单独的信封中，每一信封封口处应加盖公章，并在每一密封的信封封面上按以下要求清楚标明：</w:t>
      </w:r>
    </w:p>
    <w:tbl>
      <w:tblPr>
        <w:tblStyle w:val="27"/>
        <w:tblW w:w="0" w:type="auto"/>
        <w:tblInd w:w="633" w:type="dxa"/>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Layout w:type="fixed"/>
        <w:tblCellMar>
          <w:top w:w="0" w:type="dxa"/>
          <w:left w:w="108" w:type="dxa"/>
          <w:bottom w:w="0" w:type="dxa"/>
          <w:right w:w="108" w:type="dxa"/>
        </w:tblCellMar>
      </w:tblPr>
      <w:tblGrid>
        <w:gridCol w:w="8936"/>
      </w:tblGrid>
      <w:tr>
        <w:tblPrEx>
          <w:tblBorders>
            <w:top w:val="single" w:color="auto" w:sz="12" w:space="0"/>
            <w:left w:val="single" w:color="auto" w:sz="12" w:space="0"/>
            <w:bottom w:val="single" w:color="auto" w:sz="12" w:space="0"/>
            <w:right w:val="single" w:color="auto" w:sz="12" w:space="0"/>
            <w:insideH w:val="single" w:color="auto" w:sz="12" w:space="0"/>
            <w:insideV w:val="single" w:color="auto" w:sz="12" w:space="0"/>
          </w:tblBorders>
          <w:tblCellMar>
            <w:top w:w="0" w:type="dxa"/>
            <w:left w:w="108" w:type="dxa"/>
            <w:bottom w:w="0" w:type="dxa"/>
            <w:right w:w="108" w:type="dxa"/>
          </w:tblCellMar>
        </w:tblPrEx>
        <w:trPr>
          <w:trHeight w:val="575" w:hRule="atLeast"/>
        </w:trPr>
        <w:tc>
          <w:tcPr>
            <w:tcW w:w="8936" w:type="dxa"/>
            <w:tcBorders>
              <w:top w:val="single" w:color="FEFEFE" w:sz="8" w:space="0"/>
              <w:left w:val="single" w:color="FEFEFE" w:sz="8" w:space="0"/>
              <w:bottom w:val="single" w:color="FEFEFE" w:sz="8" w:space="0"/>
              <w:right w:val="single" w:color="FEFEFE" w:sz="8" w:space="0"/>
            </w:tcBorders>
            <w:shd w:val="clear" w:color="auto" w:fill="FEFEFE"/>
          </w:tcPr>
          <w:p>
            <w:pPr>
              <w:spacing w:line="360" w:lineRule="auto"/>
              <w:ind w:firstLine="600" w:firstLineChars="200"/>
              <w:jc w:val="center"/>
              <w:rPr>
                <w:rFonts w:ascii="仿宋" w:hAnsi="仿宋" w:eastAsia="仿宋" w:cs="仿宋"/>
                <w:b/>
                <w:bCs/>
                <w:color w:val="000000"/>
                <w:sz w:val="30"/>
                <w:szCs w:val="30"/>
              </w:rPr>
            </w:pPr>
            <w:r>
              <w:rPr>
                <w:rFonts w:hint="eastAsia" w:ascii="仿宋" w:hAnsi="仿宋" w:eastAsia="仿宋" w:cs="仿宋"/>
                <w:b/>
                <w:bCs/>
                <w:color w:val="000000"/>
                <w:sz w:val="30"/>
                <w:szCs w:val="30"/>
              </w:rPr>
              <w:t>响应文件（正/副本）</w:t>
            </w:r>
          </w:p>
          <w:p>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收件人：中山大学孙逸仙纪念医院</w:t>
            </w:r>
          </w:p>
          <w:p>
            <w:pPr>
              <w:tabs>
                <w:tab w:val="left" w:pos="4620"/>
              </w:tabs>
              <w:adjustRightInd w:val="0"/>
              <w:snapToGrid w:val="0"/>
              <w:spacing w:line="400" w:lineRule="exact"/>
              <w:ind w:firstLine="420" w:firstLineChars="200"/>
              <w:rPr>
                <w:rFonts w:ascii="仿宋" w:hAnsi="仿宋" w:eastAsia="仿宋" w:cs="仿宋"/>
                <w:bCs/>
                <w:color w:val="000000"/>
                <w:szCs w:val="20"/>
              </w:rPr>
            </w:pPr>
            <w:r>
              <w:rPr>
                <w:rFonts w:hint="eastAsia" w:ascii="仿宋" w:hAnsi="仿宋" w:eastAsia="仿宋" w:cs="仿宋"/>
                <w:bCs/>
                <w:color w:val="000000"/>
                <w:szCs w:val="21"/>
              </w:rPr>
              <w:t>项目名称：填写采购文件第一章“采购邀请函”中写明的</w:t>
            </w:r>
            <w:r>
              <w:rPr>
                <w:rFonts w:hint="eastAsia" w:ascii="仿宋" w:hAnsi="仿宋" w:eastAsia="仿宋" w:cs="仿宋"/>
                <w:bCs/>
                <w:color w:val="000000"/>
                <w:szCs w:val="20"/>
              </w:rPr>
              <w:t>项目名称</w:t>
            </w:r>
          </w:p>
          <w:p>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响应人名称（加盖公章）：</w:t>
            </w:r>
          </w:p>
          <w:p>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 系 人：</w:t>
            </w:r>
          </w:p>
          <w:p>
            <w:pPr>
              <w:adjustRightInd w:val="0"/>
              <w:snapToGrid w:val="0"/>
              <w:spacing w:line="400" w:lineRule="exact"/>
              <w:ind w:firstLine="420" w:firstLineChars="200"/>
              <w:rPr>
                <w:rFonts w:ascii="仿宋" w:hAnsi="仿宋" w:eastAsia="仿宋" w:cs="仿宋"/>
                <w:bCs/>
                <w:color w:val="000000"/>
                <w:szCs w:val="21"/>
              </w:rPr>
            </w:pPr>
            <w:r>
              <w:rPr>
                <w:rFonts w:hint="eastAsia" w:ascii="仿宋" w:hAnsi="仿宋" w:eastAsia="仿宋" w:cs="仿宋"/>
                <w:bCs/>
                <w:color w:val="000000"/>
                <w:szCs w:val="21"/>
              </w:rPr>
              <w:t>联系电话：</w:t>
            </w:r>
          </w:p>
          <w:p>
            <w:pPr>
              <w:pStyle w:val="35"/>
              <w:adjustRightInd w:val="0"/>
              <w:snapToGrid w:val="0"/>
              <w:spacing w:line="400" w:lineRule="exact"/>
              <w:ind w:firstLine="482"/>
              <w:jc w:val="center"/>
              <w:rPr>
                <w:rFonts w:ascii="仿宋" w:hAnsi="仿宋" w:eastAsia="仿宋" w:cs="仿宋"/>
                <w:color w:val="000000"/>
                <w:sz w:val="24"/>
                <w:szCs w:val="36"/>
              </w:rPr>
            </w:pPr>
            <w:r>
              <w:rPr>
                <w:rFonts w:hint="eastAsia" w:ascii="仿宋" w:hAnsi="仿宋" w:eastAsia="仿宋" w:cs="仿宋"/>
                <w:b/>
                <w:bCs/>
                <w:color w:val="000000"/>
                <w:sz w:val="24"/>
                <w:szCs w:val="36"/>
              </w:rPr>
              <w:t>本项目采购评审会议之前不得启封</w:t>
            </w:r>
          </w:p>
          <w:p>
            <w:pPr>
              <w:spacing w:line="400" w:lineRule="exact"/>
              <w:ind w:firstLine="420" w:firstLineChars="200"/>
              <w:jc w:val="center"/>
              <w:rPr>
                <w:rFonts w:ascii="仿宋" w:hAnsi="仿宋" w:eastAsia="仿宋" w:cs="仿宋"/>
                <w:b/>
                <w:bCs/>
                <w:color w:val="000000"/>
              </w:rPr>
            </w:pPr>
          </w:p>
        </w:tc>
      </w:tr>
    </w:tbl>
    <w:p>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bCs/>
          <w:color w:val="000000"/>
          <w:sz w:val="24"/>
        </w:rPr>
        <w:t>2.响应人应编制响应文件</w:t>
      </w:r>
      <w:r>
        <w:rPr>
          <w:rFonts w:hint="eastAsia" w:ascii="仿宋" w:hAnsi="仿宋" w:eastAsia="仿宋" w:cs="仿宋"/>
          <w:b/>
          <w:color w:val="000000"/>
          <w:sz w:val="24"/>
          <w:highlight w:val="yellow"/>
          <w:u w:val="single"/>
        </w:rPr>
        <w:t>正本壹份和副本贰份</w:t>
      </w:r>
      <w:r>
        <w:rPr>
          <w:rFonts w:hint="eastAsia" w:ascii="仿宋" w:hAnsi="仿宋" w:eastAsia="仿宋" w:cs="仿宋"/>
          <w:bCs/>
          <w:color w:val="000000"/>
          <w:sz w:val="24"/>
        </w:rPr>
        <w:t>，响应文件的副本可采用正本的复印件，并在</w:t>
      </w:r>
      <w:r>
        <w:rPr>
          <w:rFonts w:hint="eastAsia" w:ascii="仿宋" w:hAnsi="仿宋" w:eastAsia="仿宋" w:cs="仿宋"/>
          <w:b/>
          <w:color w:val="FF0000"/>
          <w:sz w:val="24"/>
        </w:rPr>
        <w:t>封面及骑缝</w:t>
      </w:r>
      <w:r>
        <w:rPr>
          <w:rFonts w:hint="eastAsia" w:ascii="仿宋" w:hAnsi="仿宋" w:eastAsia="仿宋" w:cs="仿宋"/>
          <w:bCs/>
          <w:color w:val="000000"/>
          <w:sz w:val="24"/>
        </w:rPr>
        <w:t>均加盖鲜章。若副本内容与正本不符，以正本内容为准。</w:t>
      </w:r>
    </w:p>
    <w:p>
      <w:pPr>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3.对未经装订的响应文件可能发生的文件散落或缺损，由此产生的后果由响应人承担。</w:t>
      </w:r>
    </w:p>
    <w:p>
      <w:pPr>
        <w:numPr>
          <w:ilvl w:val="0"/>
          <w:numId w:val="5"/>
        </w:numPr>
        <w:tabs>
          <w:tab w:val="clear" w:pos="312"/>
        </w:tabs>
        <w:adjustRightInd w:val="0"/>
        <w:snapToGrid w:val="0"/>
        <w:spacing w:line="360" w:lineRule="exact"/>
        <w:ind w:firstLine="480" w:firstLineChars="200"/>
        <w:outlineLvl w:val="2"/>
        <w:rPr>
          <w:rFonts w:ascii="仿宋" w:hAnsi="仿宋" w:eastAsia="仿宋" w:cs="仿宋"/>
          <w:color w:val="000000"/>
          <w:sz w:val="24"/>
        </w:rPr>
      </w:pPr>
      <w:r>
        <w:rPr>
          <w:rFonts w:hint="eastAsia" w:ascii="仿宋" w:hAnsi="仿宋" w:eastAsia="仿宋" w:cs="仿宋"/>
          <w:color w:val="000000"/>
          <w:sz w:val="24"/>
        </w:rPr>
        <w:t>响应文件的“正本”及所有“副本”的封面及骑缝均须加盖响应人公章鲜章。</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（二）对响应文件投递的要求</w:t>
      </w:r>
    </w:p>
    <w:p>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响应人应当在响应文件提交截止时间前，将响应文件密封送（寄）达我院指定地点。</w:t>
      </w:r>
    </w:p>
    <w:p>
      <w:pPr>
        <w:tabs>
          <w:tab w:val="center" w:pos="210"/>
          <w:tab w:val="center" w:pos="420"/>
          <w:tab w:val="center" w:pos="630"/>
        </w:tabs>
        <w:adjustRightInd w:val="0"/>
        <w:snapToGrid w:val="0"/>
        <w:spacing w:line="360" w:lineRule="exact"/>
        <w:ind w:firstLine="480" w:firstLineChars="200"/>
        <w:outlineLvl w:val="2"/>
        <w:rPr>
          <w:rFonts w:ascii="仿宋" w:hAnsi="仿宋" w:eastAsia="仿宋" w:cs="仿宋"/>
          <w:bCs/>
          <w:color w:val="000000"/>
          <w:sz w:val="24"/>
        </w:rPr>
      </w:pPr>
      <w:r>
        <w:rPr>
          <w:rFonts w:hint="eastAsia" w:ascii="仿宋" w:hAnsi="仿宋" w:eastAsia="仿宋" w:cs="仿宋"/>
          <w:bCs/>
          <w:color w:val="000000"/>
          <w:sz w:val="24"/>
        </w:rPr>
        <w:t>（三）响应文件的修改和撤回</w:t>
      </w:r>
    </w:p>
    <w:p>
      <w:pPr>
        <w:numPr>
          <w:ilvl w:val="0"/>
          <w:numId w:val="6"/>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响应人在响应文件提交截止时间前，可以对所递交的响应文件进行补充、修改或者撤回，并书面通知采购人。补充、修改的内容应当按采购文件要求签署、盖章，并作为响应文件的组成部分。</w:t>
      </w:r>
    </w:p>
    <w:p>
      <w:pPr>
        <w:numPr>
          <w:ilvl w:val="0"/>
          <w:numId w:val="6"/>
        </w:numPr>
        <w:adjustRightInd w:val="0"/>
        <w:snapToGrid w:val="0"/>
        <w:spacing w:line="360" w:lineRule="exact"/>
        <w:ind w:firstLine="420"/>
        <w:rPr>
          <w:rFonts w:ascii="仿宋" w:hAnsi="仿宋" w:eastAsia="仿宋" w:cs="仿宋"/>
          <w:color w:val="000000"/>
          <w:sz w:val="24"/>
        </w:rPr>
      </w:pPr>
      <w:r>
        <w:rPr>
          <w:rFonts w:hint="eastAsia" w:ascii="仿宋" w:hAnsi="仿宋" w:eastAsia="仿宋" w:cs="仿宋"/>
          <w:color w:val="000000"/>
          <w:sz w:val="24"/>
        </w:rPr>
        <w:t>响应文件中的任何重要的插字、涂改和增删，必须由法定代表人或经其正式授权的代表在旁边签字或盖章才有效。</w:t>
      </w:r>
    </w:p>
    <w:p>
      <w:pPr>
        <w:numPr>
          <w:ilvl w:val="0"/>
          <w:numId w:val="6"/>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在响应文件提交截止时间之后，响应人不得对其响应文件做任何修改和补充。</w:t>
      </w:r>
    </w:p>
    <w:p>
      <w:pPr>
        <w:numPr>
          <w:ilvl w:val="0"/>
          <w:numId w:val="6"/>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不接受《邀请函》中规定外的响应文件递交形式。</w:t>
      </w:r>
    </w:p>
    <w:p>
      <w:pPr>
        <w:numPr>
          <w:ilvl w:val="0"/>
          <w:numId w:val="6"/>
        </w:numPr>
        <w:adjustRightInd w:val="0"/>
        <w:snapToGrid w:val="0"/>
        <w:spacing w:line="360" w:lineRule="exact"/>
        <w:rPr>
          <w:rFonts w:ascii="仿宋" w:hAnsi="仿宋" w:eastAsia="仿宋" w:cs="仿宋"/>
          <w:color w:val="000000"/>
          <w:sz w:val="24"/>
        </w:rPr>
      </w:pPr>
      <w:r>
        <w:rPr>
          <w:rFonts w:hint="eastAsia" w:ascii="仿宋" w:hAnsi="仿宋" w:eastAsia="仿宋" w:cs="仿宋"/>
          <w:color w:val="000000"/>
          <w:sz w:val="24"/>
        </w:rPr>
        <w:t>响应人所提交的响应文件在比选评审会议结束后，无论采购结果与否都不退还。</w:t>
      </w:r>
    </w:p>
    <w:p>
      <w:pPr>
        <w:tabs>
          <w:tab w:val="center" w:pos="210"/>
          <w:tab w:val="center" w:pos="420"/>
          <w:tab w:val="center" w:pos="630"/>
        </w:tabs>
        <w:adjustRightInd w:val="0"/>
        <w:snapToGrid w:val="0"/>
        <w:spacing w:line="360" w:lineRule="exact"/>
        <w:ind w:firstLine="480" w:firstLineChars="200"/>
        <w:outlineLvl w:val="2"/>
        <w:rPr>
          <w:rFonts w:ascii="宋体" w:hAnsi="宋体" w:cs="宋体"/>
          <w:bCs/>
          <w:color w:val="000000"/>
          <w:sz w:val="24"/>
          <w:highlight w:val="yellow"/>
        </w:rPr>
      </w:pPr>
      <w:r>
        <w:rPr>
          <w:rFonts w:hint="eastAsia" w:ascii="仿宋" w:hAnsi="仿宋" w:eastAsia="仿宋" w:cs="仿宋"/>
          <w:bCs/>
          <w:color w:val="000000"/>
          <w:sz w:val="24"/>
          <w:highlight w:val="yellow"/>
        </w:rPr>
        <w:t>（四）样品</w:t>
      </w:r>
    </w:p>
    <w:p>
      <w:pPr>
        <w:numPr>
          <w:ilvl w:val="0"/>
          <w:numId w:val="7"/>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本项目如要求提交样品的，我院在收取样品时没有对样品外观进行验收及性能测试，对样品的破损或质量概不负责。</w:t>
      </w:r>
    </w:p>
    <w:p>
      <w:pPr>
        <w:numPr>
          <w:ilvl w:val="0"/>
          <w:numId w:val="7"/>
        </w:numPr>
        <w:adjustRightInd w:val="0"/>
        <w:snapToGrid w:val="0"/>
        <w:spacing w:line="360" w:lineRule="exact"/>
        <w:rPr>
          <w:rFonts w:ascii="仿宋" w:hAnsi="仿宋" w:eastAsia="仿宋" w:cs="仿宋"/>
          <w:bCs/>
          <w:color w:val="000000"/>
          <w:sz w:val="24"/>
          <w:highlight w:val="yellow"/>
        </w:rPr>
      </w:pPr>
      <w:r>
        <w:rPr>
          <w:rFonts w:hint="eastAsia" w:ascii="仿宋" w:hAnsi="仿宋" w:eastAsia="仿宋" w:cs="仿宋"/>
          <w:bCs/>
          <w:color w:val="000000"/>
          <w:sz w:val="24"/>
          <w:highlight w:val="yellow"/>
        </w:rPr>
        <w:t>由于我院存放样品的空间有限，如采购人无需留存样品的情况下，请各有关响应人在参与本项目采购评审会议结束后当日内主动取回，否则视同响应人不再认领，我院有权进行处理。</w:t>
      </w:r>
    </w:p>
    <w:p>
      <w:pPr>
        <w:numPr>
          <w:ilvl w:val="0"/>
          <w:numId w:val="8"/>
        </w:numPr>
        <w:adjustRightInd w:val="0"/>
        <w:snapToGrid w:val="0"/>
        <w:spacing w:line="360" w:lineRule="exact"/>
        <w:ind w:firstLine="480" w:firstLineChars="200"/>
        <w:jc w:val="left"/>
        <w:rPr>
          <w:rFonts w:ascii="仿宋" w:hAnsi="仿宋" w:eastAsia="仿宋" w:cs="仿宋"/>
          <w:bCs/>
          <w:color w:val="000000"/>
          <w:sz w:val="24"/>
        </w:rPr>
      </w:pPr>
      <w:r>
        <w:rPr>
          <w:rFonts w:hint="eastAsia" w:ascii="仿宋" w:hAnsi="仿宋" w:eastAsia="仿宋" w:cs="仿宋"/>
          <w:bCs/>
          <w:color w:val="000000"/>
          <w:sz w:val="24"/>
        </w:rPr>
        <w:t>响应文件的拒收</w:t>
      </w:r>
    </w:p>
    <w:p>
      <w:pPr>
        <w:adjustRightInd w:val="0"/>
        <w:snapToGrid w:val="0"/>
        <w:spacing w:line="360" w:lineRule="exact"/>
        <w:ind w:firstLine="480" w:firstLineChars="200"/>
        <w:jc w:val="left"/>
        <w:rPr>
          <w:rFonts w:ascii="仿宋" w:hAnsi="仿宋" w:eastAsia="仿宋" w:cs="仿宋"/>
          <w:color w:val="000000"/>
        </w:rPr>
      </w:pPr>
      <w:r>
        <w:rPr>
          <w:rFonts w:hint="eastAsia" w:ascii="仿宋" w:hAnsi="仿宋" w:eastAsia="仿宋" w:cs="仿宋"/>
          <w:bCs/>
          <w:color w:val="000000"/>
          <w:sz w:val="24"/>
        </w:rPr>
        <w:t>在响应文件提交截止时间后送达的或未送达指定地点的响应</w:t>
      </w:r>
      <w:r>
        <w:rPr>
          <w:rFonts w:hint="eastAsia" w:ascii="仿宋" w:hAnsi="仿宋" w:eastAsia="仿宋" w:cs="仿宋"/>
          <w:color w:val="000000"/>
          <w:sz w:val="24"/>
        </w:rPr>
        <w:t>文件或响应文件未密封的，均为无效文件，我院有权利拒收。</w:t>
      </w:r>
    </w:p>
    <w:p>
      <w:pPr>
        <w:pStyle w:val="6"/>
        <w:rPr>
          <w:rFonts w:ascii="仿宋" w:hAnsi="仿宋" w:eastAsia="仿宋" w:cs="仿宋"/>
        </w:rPr>
      </w:pPr>
      <w:r>
        <w:rPr>
          <w:rFonts w:hint="eastAsia" w:ascii="仿宋" w:hAnsi="仿宋" w:eastAsia="仿宋" w:cs="仿宋"/>
        </w:rPr>
        <w:t>三、采购评审会议和评审原则</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（一）组织采购评审会议</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1.报名结束后采购人组织采购评审会议。响应人不足3家的，不得组织采购评审会议。</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2.根据评审委员会对各响应人响应文件的综合评分情况，编写评审报告。</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（二）评审原则</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1.评审委员会由采购人组织的评审专家组成，评审专家从专家库中随机抽取。</w:t>
      </w:r>
    </w:p>
    <w:p>
      <w:pPr>
        <w:pStyle w:val="35"/>
        <w:adjustRightInd w:val="0"/>
        <w:snapToGrid w:val="0"/>
        <w:spacing w:line="360" w:lineRule="exact"/>
        <w:ind w:firstLine="480"/>
        <w:rPr>
          <w:rFonts w:ascii="仿宋" w:hAnsi="仿宋" w:eastAsia="仿宋" w:cs="仿宋"/>
          <w:color w:val="000000"/>
          <w:sz w:val="24"/>
        </w:rPr>
      </w:pPr>
      <w:r>
        <w:rPr>
          <w:rFonts w:hint="eastAsia" w:ascii="仿宋" w:hAnsi="仿宋" w:eastAsia="仿宋" w:cs="仿宋"/>
          <w:color w:val="000000"/>
          <w:sz w:val="24"/>
        </w:rPr>
        <w:t>2.本次评审采用综合评分法，</w:t>
      </w:r>
      <w:r>
        <w:rPr>
          <w:rFonts w:hint="eastAsia" w:ascii="仿宋" w:hAnsi="仿宋" w:eastAsia="仿宋" w:cs="仿宋"/>
          <w:b/>
          <w:bCs/>
          <w:color w:val="000000"/>
          <w:sz w:val="24"/>
        </w:rPr>
        <w:t>只接受一次报价</w:t>
      </w:r>
      <w:r>
        <w:rPr>
          <w:rFonts w:hint="eastAsia" w:ascii="仿宋" w:hAnsi="仿宋" w:eastAsia="仿宋" w:cs="仿宋"/>
          <w:color w:val="000000"/>
          <w:sz w:val="24"/>
        </w:rPr>
        <w:t>。</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3.采购人根据《资格审查表》内容逐条对响应文件的资格性进行评审，审查每份响应文件是否满足资格要求。</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4.评审委员会根据《符合性审查表》内容逐条对响应文件进行符合性评审，审查每份响应文件是否符合采购文件的商务、技术中的实质性要求。对符合性评审认定意见不一致的，评审委员会按少数服从多数原则表决决定。</w:t>
      </w:r>
    </w:p>
    <w:p>
      <w:pPr>
        <w:pStyle w:val="36"/>
        <w:adjustRightInd w:val="0"/>
        <w:snapToGrid w:val="0"/>
        <w:spacing w:line="360" w:lineRule="exact"/>
        <w:ind w:firstLine="480" w:firstLineChars="200"/>
        <w:rPr>
          <w:rFonts w:ascii="仿宋" w:hAnsi="仿宋" w:eastAsia="仿宋" w:cs="仿宋"/>
          <w:color w:val="000000"/>
          <w:sz w:val="24"/>
          <w:szCs w:val="24"/>
        </w:rPr>
      </w:pPr>
      <w:r>
        <w:rPr>
          <w:rFonts w:hint="eastAsia" w:ascii="仿宋" w:hAnsi="仿宋" w:eastAsia="仿宋" w:cs="仿宋"/>
          <w:color w:val="000000"/>
          <w:sz w:val="24"/>
          <w:szCs w:val="24"/>
        </w:rPr>
        <w:t>5.资格审查或符合性审查不通过的均视为无效响应。无效响应不能进入技术、商务及价格评审。</w:t>
      </w:r>
    </w:p>
    <w:p>
      <w:pPr>
        <w:tabs>
          <w:tab w:val="left" w:pos="0"/>
        </w:tabs>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6.评审内容：评审委员会对通过资格审查和符合性审查的响应文件进行商务、技术和价格的评审。</w:t>
      </w:r>
    </w:p>
    <w:p>
      <w:pPr>
        <w:adjustRightInd w:val="0"/>
        <w:snapToGrid w:val="0"/>
        <w:spacing w:line="360" w:lineRule="exact"/>
        <w:ind w:firstLine="480" w:firstLineChars="200"/>
        <w:rPr>
          <w:rFonts w:ascii="仿宋" w:hAnsi="仿宋" w:eastAsia="仿宋" w:cs="仿宋"/>
          <w:color w:val="000000"/>
          <w:sz w:val="24"/>
        </w:rPr>
      </w:pPr>
      <w:r>
        <w:rPr>
          <w:rFonts w:hint="eastAsia" w:ascii="仿宋" w:hAnsi="仿宋" w:eastAsia="仿宋" w:cs="仿宋"/>
          <w:color w:val="000000"/>
          <w:sz w:val="24"/>
        </w:rPr>
        <w:t>7.资格审查</w:t>
      </w:r>
    </w:p>
    <w:bookmarkEnd w:id="21"/>
    <w:p>
      <w:pPr>
        <w:pStyle w:val="9"/>
        <w:adjustRightInd w:val="0"/>
        <w:snapToGrid w:val="0"/>
        <w:spacing w:line="360" w:lineRule="exact"/>
        <w:ind w:firstLine="359"/>
        <w:jc w:val="center"/>
        <w:rPr>
          <w:rFonts w:ascii="仿宋" w:hAnsi="仿宋" w:eastAsia="仿宋" w:cs="仿宋"/>
          <w:b/>
          <w:color w:val="000000"/>
          <w:szCs w:val="28"/>
        </w:rPr>
      </w:pPr>
      <w:r>
        <w:rPr>
          <w:rFonts w:hint="eastAsia" w:ascii="仿宋" w:hAnsi="仿宋" w:eastAsia="仿宋" w:cs="仿宋"/>
          <w:b/>
          <w:color w:val="000000"/>
          <w:szCs w:val="28"/>
        </w:rPr>
        <w:t>《资格审查表》</w:t>
      </w:r>
    </w:p>
    <w:tbl>
      <w:tblPr>
        <w:tblStyle w:val="27"/>
        <w:tblW w:w="947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48"/>
        <w:gridCol w:w="873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tcPr>
          <w:p>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序号</w:t>
            </w:r>
          </w:p>
        </w:tc>
        <w:tc>
          <w:tcPr>
            <w:tcW w:w="8731" w:type="dxa"/>
          </w:tcPr>
          <w:p>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内容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15"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1</w:t>
            </w:r>
          </w:p>
        </w:tc>
        <w:tc>
          <w:tcPr>
            <w:tcW w:w="8731" w:type="dxa"/>
            <w:vAlign w:val="center"/>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响应人应具备以下条件：（响应人出具有效的承诺函并加盖公章）</w:t>
            </w:r>
          </w:p>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①具有良好的商业信誉和健全的财务会计制度；</w:t>
            </w:r>
          </w:p>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②有依法缴纳税收和社会保障资金的良好记录；</w:t>
            </w:r>
          </w:p>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③具备履行合同所必需的设备和专业技术能力；</w:t>
            </w:r>
          </w:p>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④参加本次采购活动前三年内，在经营活动中没有重大违法记录。</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748" w:type="dxa"/>
          </w:tcPr>
          <w:p>
            <w:pPr>
              <w:widowControl/>
              <w:autoSpaceDE w:val="0"/>
              <w:autoSpaceDN w:val="0"/>
              <w:adjustRightInd w:val="0"/>
              <w:snapToGrid w:val="0"/>
              <w:jc w:val="center"/>
              <w:rPr>
                <w:rFonts w:ascii="仿宋" w:hAnsi="仿宋" w:eastAsia="仿宋" w:cs="仿宋"/>
                <w:color w:val="000000"/>
                <w:sz w:val="20"/>
                <w:szCs w:val="20"/>
              </w:rPr>
            </w:pPr>
          </w:p>
          <w:p>
            <w:pPr>
              <w:widowControl/>
              <w:autoSpaceDE w:val="0"/>
              <w:autoSpaceDN w:val="0"/>
              <w:adjustRightInd w:val="0"/>
              <w:snapToGrid w:val="0"/>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731" w:type="dxa"/>
            <w:vAlign w:val="center"/>
          </w:tcPr>
          <w:p>
            <w:pPr>
              <w:widowControl/>
              <w:autoSpaceDE w:val="0"/>
              <w:autoSpaceDN w:val="0"/>
              <w:adjustRightInd w:val="0"/>
              <w:snapToGrid w:val="0"/>
              <w:rPr>
                <w:rFonts w:ascii="仿宋" w:hAnsi="仿宋" w:eastAsia="仿宋" w:cs="仿宋"/>
              </w:rPr>
            </w:pPr>
            <w:r>
              <w:rPr>
                <w:rFonts w:hint="eastAsia" w:ascii="仿宋" w:hAnsi="仿宋" w:eastAsia="仿宋" w:cs="仿宋"/>
                <w:sz w:val="20"/>
                <w:szCs w:val="20"/>
              </w:rPr>
              <w:t>评审现场查询：经查询“信用中国”网站（www.creditchina.gov.cn）和“中国政府采购网”网站（www.ccgp.gov.cn），被列入失信被执行人、重大税收违法失信主体、政府采购严重违法失信行为记录名单（处罚期限尚未届满的）的供应商，均不得参加本采购项目。（响应人无需提供证明资料，以评审会议现场查询结果为准）</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22" w:hRule="atLeast"/>
          <w:jc w:val="center"/>
        </w:trPr>
        <w:tc>
          <w:tcPr>
            <w:tcW w:w="748" w:type="dxa"/>
          </w:tcPr>
          <w:p>
            <w:pPr>
              <w:widowControl/>
              <w:autoSpaceDE w:val="0"/>
              <w:autoSpaceDN w:val="0"/>
              <w:adjustRightInd w:val="0"/>
              <w:snapToGrid w:val="0"/>
              <w:spacing w:before="156" w:beforeLines="50"/>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731" w:type="dxa"/>
            <w:vAlign w:val="center"/>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法定代表人或单位负责人为同一人或者存在直接控股、管理关系的不同响应单位，不得参加同一合同项下的采购活动。（响应人出具有效的承诺函并加盖公章）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0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4</w:t>
            </w:r>
          </w:p>
        </w:tc>
        <w:tc>
          <w:tcPr>
            <w:tcW w:w="8731" w:type="dxa"/>
            <w:vAlign w:val="center"/>
          </w:tcPr>
          <w:p>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响应人必须提供有效的营业执照（或事业法人登记证或身份证等相关证明）副本复印件，如非“三证合一”证照，同时提供税务登记证副本复印件,加盖公章；如为分公司响应，必须同时提供总公司的营业执照副本复印件及总公司针对本项目响应的授权书。如为联合体响应，必须提供联合体各成员的营业执照副本复印件，并分别加盖联合体成员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5</w:t>
            </w:r>
          </w:p>
        </w:tc>
        <w:tc>
          <w:tcPr>
            <w:tcW w:w="8731" w:type="dxa"/>
            <w:vAlign w:val="center"/>
          </w:tcPr>
          <w:p>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lang w:val="zh-CN"/>
              </w:rPr>
              <w:t>为本采购项目提供过整体设计、规范编制或者项目管理、监理、检测等服务的供应商及其附属机构，不得再参加本采购项目的响应。（响应人出具有效的承诺函并加盖公章）</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0"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6</w:t>
            </w:r>
          </w:p>
        </w:tc>
        <w:tc>
          <w:tcPr>
            <w:tcW w:w="8731" w:type="dxa"/>
            <w:vAlign w:val="center"/>
          </w:tcPr>
          <w:p>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出具加盖公章、有单位负责人（法定代表人）签名的《供应商廉洁守约承诺书》（格式和内容详见第五章，不得擅自删改）</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7</w:t>
            </w:r>
          </w:p>
        </w:tc>
        <w:tc>
          <w:tcPr>
            <w:tcW w:w="8731" w:type="dxa"/>
            <w:vAlign w:val="center"/>
          </w:tcPr>
          <w:p>
            <w:pPr>
              <w:widowControl/>
              <w:adjustRightInd w:val="0"/>
              <w:snapToGrid w:val="0"/>
              <w:rPr>
                <w:rFonts w:ascii="仿宋" w:hAnsi="仿宋" w:eastAsia="仿宋" w:cs="仿宋"/>
                <w:color w:val="000000"/>
                <w:sz w:val="20"/>
                <w:szCs w:val="20"/>
                <w:lang w:val="zh-CN"/>
              </w:rPr>
            </w:pPr>
            <w:r>
              <w:rPr>
                <w:rFonts w:hint="eastAsia" w:ascii="仿宋" w:hAnsi="仿宋" w:eastAsia="仿宋" w:cs="仿宋"/>
                <w:color w:val="000000"/>
                <w:sz w:val="20"/>
                <w:szCs w:val="20"/>
              </w:rPr>
              <w:t>本项目不接受联合体报名，不得分包、转包。</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3" w:hRule="atLeast"/>
          <w:jc w:val="center"/>
        </w:trPr>
        <w:tc>
          <w:tcPr>
            <w:tcW w:w="748" w:type="dxa"/>
            <w:vAlign w:val="center"/>
          </w:tcPr>
          <w:p>
            <w:pPr>
              <w:widowControl/>
              <w:autoSpaceDE w:val="0"/>
              <w:autoSpaceDN w:val="0"/>
              <w:adjustRightInd w:val="0"/>
              <w:snapToGrid w:val="0"/>
              <w:jc w:val="center"/>
              <w:rPr>
                <w:rFonts w:ascii="仿宋" w:hAnsi="仿宋" w:eastAsia="仿宋" w:cs="仿宋"/>
                <w:color w:val="000000"/>
                <w:sz w:val="20"/>
                <w:szCs w:val="20"/>
                <w:shd w:val="clear" w:color="auto" w:fill="FFFFFF"/>
              </w:rPr>
            </w:pPr>
            <w:r>
              <w:rPr>
                <w:rFonts w:hint="eastAsia" w:ascii="仿宋" w:hAnsi="仿宋" w:eastAsia="仿宋" w:cs="仿宋"/>
                <w:color w:val="000000"/>
                <w:sz w:val="20"/>
                <w:szCs w:val="20"/>
                <w:shd w:val="clear" w:color="auto" w:fill="FFFFFF"/>
              </w:rPr>
              <w:t>8</w:t>
            </w:r>
          </w:p>
        </w:tc>
        <w:tc>
          <w:tcPr>
            <w:tcW w:w="8731" w:type="dxa"/>
            <w:vAlign w:val="center"/>
          </w:tcPr>
          <w:p>
            <w:pPr>
              <w:widowControl/>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lang w:val="zh-CN"/>
              </w:rPr>
              <w:t>已</w:t>
            </w:r>
            <w:r>
              <w:rPr>
                <w:rFonts w:hint="eastAsia" w:ascii="仿宋" w:hAnsi="仿宋" w:eastAsia="仿宋" w:cs="仿宋"/>
                <w:color w:val="000000"/>
                <w:sz w:val="20"/>
                <w:szCs w:val="20"/>
              </w:rPr>
              <w:t>成功报名本项目</w:t>
            </w:r>
            <w:r>
              <w:rPr>
                <w:rFonts w:hint="eastAsia" w:ascii="仿宋" w:hAnsi="仿宋" w:eastAsia="仿宋" w:cs="仿宋"/>
                <w:color w:val="000000"/>
                <w:sz w:val="20"/>
                <w:szCs w:val="20"/>
                <w:lang w:val="zh-CN"/>
              </w:rPr>
              <w:t>。</w:t>
            </w:r>
          </w:p>
        </w:tc>
      </w:tr>
    </w:tbl>
    <w:p>
      <w:pPr>
        <w:pStyle w:val="35"/>
        <w:adjustRightInd w:val="0"/>
        <w:snapToGrid w:val="0"/>
        <w:spacing w:line="360" w:lineRule="exact"/>
        <w:ind w:firstLine="480"/>
        <w:jc w:val="left"/>
        <w:rPr>
          <w:rFonts w:ascii="仿宋" w:hAnsi="仿宋" w:eastAsia="仿宋" w:cs="仿宋"/>
          <w:color w:val="000000"/>
          <w:sz w:val="24"/>
        </w:rPr>
      </w:pPr>
      <w:r>
        <w:rPr>
          <w:rFonts w:hint="eastAsia" w:ascii="仿宋" w:hAnsi="仿宋" w:eastAsia="仿宋" w:cs="仿宋"/>
          <w:color w:val="000000"/>
          <w:sz w:val="24"/>
        </w:rPr>
        <w:t>资格审查第6条所要求的《供应商廉洁守约承诺书》，响应人除了在响应文件中装订成册，须在递交采购文件时另外提供一份盖章签字版的承诺书。若未单独提供，可能影响对响应文件的评价，但不作为一票否决的条款。</w:t>
      </w:r>
    </w:p>
    <w:p>
      <w:pPr>
        <w:pStyle w:val="35"/>
        <w:ind w:firstLine="480"/>
        <w:rPr>
          <w:rFonts w:ascii="仿宋" w:hAnsi="仿宋" w:eastAsia="仿宋" w:cs="仿宋"/>
          <w:sz w:val="24"/>
        </w:rPr>
      </w:pPr>
    </w:p>
    <w:p>
      <w:pPr>
        <w:pStyle w:val="35"/>
        <w:ind w:firstLine="480"/>
        <w:rPr>
          <w:rFonts w:ascii="仿宋" w:hAnsi="仿宋" w:eastAsia="仿宋" w:cs="仿宋"/>
          <w:sz w:val="24"/>
        </w:rPr>
      </w:pPr>
    </w:p>
    <w:p>
      <w:pPr>
        <w:pStyle w:val="35"/>
        <w:ind w:firstLine="480"/>
        <w:rPr>
          <w:rFonts w:ascii="仿宋" w:hAnsi="仿宋" w:eastAsia="仿宋" w:cs="仿宋"/>
          <w:sz w:val="24"/>
        </w:rPr>
      </w:pPr>
      <w:r>
        <w:rPr>
          <w:rFonts w:hint="eastAsia" w:ascii="仿宋" w:hAnsi="仿宋" w:eastAsia="仿宋" w:cs="仿宋"/>
          <w:sz w:val="24"/>
        </w:rPr>
        <w:t>8、符合性审查</w:t>
      </w:r>
    </w:p>
    <w:p>
      <w:pPr>
        <w:pStyle w:val="35"/>
        <w:ind w:firstLine="0" w:firstLineChars="0"/>
        <w:jc w:val="center"/>
        <w:rPr>
          <w:rFonts w:ascii="仿宋" w:hAnsi="仿宋" w:eastAsia="仿宋" w:cs="仿宋"/>
          <w:b/>
          <w:bCs/>
          <w:sz w:val="24"/>
        </w:rPr>
      </w:pPr>
      <w:r>
        <w:rPr>
          <w:rFonts w:hint="eastAsia" w:ascii="仿宋" w:hAnsi="仿宋" w:eastAsia="仿宋" w:cs="仿宋"/>
          <w:b/>
          <w:bCs/>
          <w:sz w:val="24"/>
        </w:rPr>
        <w:t>《符合性审查表》</w:t>
      </w:r>
    </w:p>
    <w:tbl>
      <w:tblPr>
        <w:tblStyle w:val="27"/>
        <w:tblW w:w="9322" w:type="dxa"/>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fixed"/>
        <w:tblCellMar>
          <w:top w:w="0" w:type="dxa"/>
          <w:left w:w="108" w:type="dxa"/>
          <w:bottom w:w="0" w:type="dxa"/>
          <w:right w:w="108" w:type="dxa"/>
        </w:tblCellMar>
      </w:tblPr>
      <w:tblGrid>
        <w:gridCol w:w="791"/>
        <w:gridCol w:w="8531"/>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16" w:hRule="atLeast"/>
          <w:jc w:val="center"/>
        </w:trPr>
        <w:tc>
          <w:tcPr>
            <w:tcW w:w="791" w:type="dxa"/>
            <w:tcBorders>
              <w:tl2br w:val="nil"/>
              <w:tr2bl w:val="nil"/>
            </w:tcBorders>
            <w:vAlign w:val="center"/>
          </w:tcPr>
          <w:p>
            <w:pPr>
              <w:widowControl/>
              <w:autoSpaceDE w:val="0"/>
              <w:autoSpaceDN w:val="0"/>
              <w:adjustRightInd w:val="0"/>
              <w:snapToGrid w:val="0"/>
              <w:spacing w:line="360" w:lineRule="auto"/>
              <w:ind w:right="32"/>
              <w:jc w:val="center"/>
              <w:rPr>
                <w:rFonts w:ascii="仿宋" w:hAnsi="仿宋" w:eastAsia="仿宋" w:cs="仿宋"/>
                <w:sz w:val="24"/>
                <w:szCs w:val="18"/>
              </w:rPr>
            </w:pPr>
            <w:r>
              <w:rPr>
                <w:rFonts w:hint="eastAsia" w:ascii="仿宋" w:hAnsi="仿宋" w:eastAsia="仿宋" w:cs="仿宋"/>
                <w:sz w:val="24"/>
                <w:szCs w:val="18"/>
              </w:rPr>
              <w:t>序号</w:t>
            </w:r>
          </w:p>
        </w:tc>
        <w:tc>
          <w:tcPr>
            <w:tcW w:w="8531" w:type="dxa"/>
            <w:tcBorders>
              <w:tl2br w:val="nil"/>
              <w:tr2bl w:val="nil"/>
            </w:tcBorders>
            <w:vAlign w:val="center"/>
          </w:tcPr>
          <w:p>
            <w:pPr>
              <w:widowControl/>
              <w:autoSpaceDE w:val="0"/>
              <w:autoSpaceDN w:val="0"/>
              <w:adjustRightInd w:val="0"/>
              <w:snapToGrid w:val="0"/>
              <w:spacing w:line="360" w:lineRule="auto"/>
              <w:jc w:val="center"/>
              <w:rPr>
                <w:rFonts w:ascii="仿宋" w:hAnsi="仿宋" w:eastAsia="仿宋" w:cs="仿宋"/>
                <w:sz w:val="24"/>
                <w:szCs w:val="18"/>
              </w:rPr>
            </w:pPr>
            <w:r>
              <w:rPr>
                <w:rFonts w:hint="eastAsia" w:ascii="仿宋" w:hAnsi="仿宋" w:eastAsia="仿宋" w:cs="仿宋"/>
                <w:sz w:val="24"/>
                <w:szCs w:val="18"/>
              </w:rPr>
              <w:t>内容</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vAlign w:val="center"/>
          </w:tcPr>
          <w:p>
            <w:pPr>
              <w:widowControl/>
              <w:autoSpaceDE w:val="0"/>
              <w:autoSpaceDN w:val="0"/>
              <w:adjustRightInd w:val="0"/>
              <w:snapToGrid w:val="0"/>
              <w:spacing w:line="360" w:lineRule="auto"/>
              <w:ind w:right="32"/>
              <w:jc w:val="center"/>
              <w:rPr>
                <w:rFonts w:ascii="仿宋" w:hAnsi="仿宋" w:eastAsia="仿宋" w:cs="仿宋"/>
                <w:szCs w:val="18"/>
              </w:rPr>
            </w:pPr>
            <w:r>
              <w:rPr>
                <w:rFonts w:hint="eastAsia" w:ascii="仿宋" w:hAnsi="仿宋" w:eastAsia="仿宋" w:cs="仿宋"/>
                <w:szCs w:val="18"/>
              </w:rPr>
              <w:t>1</w:t>
            </w:r>
          </w:p>
        </w:tc>
        <w:tc>
          <w:tcPr>
            <w:tcW w:w="8531" w:type="dxa"/>
            <w:tcBorders>
              <w:tl2br w:val="nil"/>
              <w:tr2bl w:val="nil"/>
            </w:tcBorders>
            <w:vAlign w:val="center"/>
          </w:tcPr>
          <w:p>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响应报价：</w:t>
            </w:r>
          </w:p>
          <w:p>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①响应报价未超过本项目最高限价。</w:t>
            </w:r>
          </w:p>
          <w:p>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②对本项目的全部内容进行响应报价。</w:t>
            </w:r>
          </w:p>
          <w:p>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③响应报价不存在明显低于其他通过符合性审查响应人报价的，或报价虽明显低于其他通过符合性审查响应人报价，但响应人能够提供证明其诚信履约且不影响服务质量的书面说明等相关证明材料的。</w:t>
            </w:r>
          </w:p>
          <w:p>
            <w:pPr>
              <w:widowControl/>
              <w:autoSpaceDE w:val="0"/>
              <w:autoSpaceDN w:val="0"/>
              <w:adjustRightInd w:val="0"/>
              <w:snapToGrid w:val="0"/>
              <w:spacing w:line="360" w:lineRule="auto"/>
              <w:rPr>
                <w:rFonts w:ascii="仿宋" w:hAnsi="仿宋" w:eastAsia="仿宋" w:cs="仿宋"/>
                <w:szCs w:val="18"/>
              </w:rPr>
            </w:pPr>
            <w:r>
              <w:rPr>
                <w:rFonts w:hint="eastAsia" w:ascii="仿宋" w:hAnsi="仿宋" w:eastAsia="仿宋" w:cs="仿宋"/>
                <w:szCs w:val="18"/>
              </w:rPr>
              <w:t>④响应报价是唯一确定的。</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2</w:t>
            </w:r>
          </w:p>
        </w:tc>
        <w:tc>
          <w:tcPr>
            <w:tcW w:w="8531" w:type="dxa"/>
            <w:tcBorders>
              <w:tl2br w:val="nil"/>
              <w:tr2bl w:val="nil"/>
            </w:tcBorders>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提供《响应承诺函》，响应有效期为提交响应文件的截止之日起90天</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791" w:type="dxa"/>
            <w:tcBorders>
              <w:tl2br w:val="nil"/>
              <w:tr2bl w:val="nil"/>
            </w:tcBorders>
          </w:tcPr>
          <w:p>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3</w:t>
            </w:r>
          </w:p>
        </w:tc>
        <w:tc>
          <w:tcPr>
            <w:tcW w:w="8531" w:type="dxa"/>
            <w:tcBorders>
              <w:tl2br w:val="nil"/>
              <w:tr2bl w:val="nil"/>
            </w:tcBorders>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法定代表人资格证明书及授权委托书：按对应格式文件签署、盖章(原件)</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75" w:hRule="atLeast"/>
          <w:jc w:val="center"/>
        </w:trPr>
        <w:tc>
          <w:tcPr>
            <w:tcW w:w="791" w:type="dxa"/>
            <w:tcBorders>
              <w:tl2br w:val="nil"/>
              <w:tr2bl w:val="nil"/>
            </w:tcBorders>
          </w:tcPr>
          <w:p>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4</w:t>
            </w:r>
          </w:p>
        </w:tc>
        <w:tc>
          <w:tcPr>
            <w:tcW w:w="8531" w:type="dxa"/>
            <w:tcBorders>
              <w:tl2br w:val="nil"/>
              <w:tr2bl w:val="nil"/>
            </w:tcBorders>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按照采购文件规定要求签署、盖章（包括封面、骑缝以及含有“签字”“盖章”字眼的每一处），不得改动本采购文件中已明确要求不得擅自删改的部分，以及遵守采购文件中已列明必须遵照执行否则按无效响应处理的各类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5</w:t>
            </w:r>
          </w:p>
        </w:tc>
        <w:tc>
          <w:tcPr>
            <w:tcW w:w="8531" w:type="dxa"/>
            <w:tcBorders>
              <w:tl2br w:val="nil"/>
              <w:tr2bl w:val="nil"/>
            </w:tcBorders>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本公开采购文件中的“★”号条款要求：响应方案一一满足采购文件“★”号条款要求</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791" w:type="dxa"/>
            <w:tcBorders>
              <w:tl2br w:val="nil"/>
              <w:tr2bl w:val="nil"/>
            </w:tcBorders>
          </w:tcPr>
          <w:p>
            <w:pPr>
              <w:widowControl/>
              <w:autoSpaceDE w:val="0"/>
              <w:autoSpaceDN w:val="0"/>
              <w:adjustRightInd w:val="0"/>
              <w:snapToGrid w:val="0"/>
              <w:ind w:right="32"/>
              <w:jc w:val="center"/>
              <w:rPr>
                <w:rFonts w:ascii="仿宋" w:hAnsi="仿宋" w:eastAsia="仿宋" w:cs="仿宋"/>
                <w:color w:val="000000"/>
                <w:sz w:val="20"/>
                <w:szCs w:val="20"/>
              </w:rPr>
            </w:pPr>
            <w:r>
              <w:rPr>
                <w:rFonts w:hint="eastAsia" w:ascii="仿宋" w:hAnsi="仿宋" w:eastAsia="仿宋" w:cs="仿宋"/>
                <w:color w:val="000000"/>
                <w:sz w:val="20"/>
                <w:szCs w:val="20"/>
              </w:rPr>
              <w:t>6</w:t>
            </w:r>
          </w:p>
        </w:tc>
        <w:tc>
          <w:tcPr>
            <w:tcW w:w="8531" w:type="dxa"/>
            <w:tcBorders>
              <w:tl2br w:val="nil"/>
              <w:tr2bl w:val="nil"/>
            </w:tcBorders>
          </w:tcPr>
          <w:p>
            <w:pPr>
              <w:widowControl/>
              <w:autoSpaceDE w:val="0"/>
              <w:autoSpaceDN w:val="0"/>
              <w:adjustRightInd w:val="0"/>
              <w:snapToGrid w:val="0"/>
              <w:rPr>
                <w:rFonts w:ascii="仿宋" w:hAnsi="仿宋" w:eastAsia="仿宋" w:cs="仿宋"/>
                <w:color w:val="000000"/>
                <w:sz w:val="20"/>
                <w:szCs w:val="20"/>
              </w:rPr>
            </w:pPr>
            <w:r>
              <w:rPr>
                <w:rFonts w:hint="eastAsia" w:ascii="仿宋" w:hAnsi="仿宋" w:eastAsia="仿宋" w:cs="仿宋"/>
                <w:color w:val="000000"/>
                <w:sz w:val="20"/>
                <w:szCs w:val="20"/>
              </w:rPr>
              <w:t>响应文件未含有采购人不能接受的附加条件。</w:t>
            </w:r>
          </w:p>
        </w:tc>
      </w:tr>
    </w:tbl>
    <w:p>
      <w:pPr>
        <w:tabs>
          <w:tab w:val="left" w:pos="0"/>
        </w:tabs>
        <w:adjustRightInd w:val="0"/>
        <w:snapToGrid w:val="0"/>
        <w:spacing w:line="360" w:lineRule="exact"/>
        <w:ind w:firstLine="480" w:firstLineChars="200"/>
        <w:rPr>
          <w:rFonts w:ascii="仿宋" w:hAnsi="仿宋" w:eastAsia="仿宋" w:cs="仿宋"/>
          <w:sz w:val="24"/>
        </w:rPr>
      </w:pPr>
    </w:p>
    <w:p>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9、分值（权重）分配</w:t>
      </w:r>
    </w:p>
    <w:p>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（1）评分总值最高为100分，商务、技术及最终报价得分分值（权重）设置如下：</w:t>
      </w:r>
    </w:p>
    <w:tbl>
      <w:tblPr>
        <w:tblStyle w:val="27"/>
        <w:tblW w:w="0" w:type="auto"/>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2254"/>
        <w:gridCol w:w="2337"/>
        <w:gridCol w:w="2337"/>
        <w:gridCol w:w="2337"/>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仿宋" w:hAnsi="仿宋" w:eastAsia="仿宋" w:cs="仿宋"/>
                <w:b/>
                <w:sz w:val="24"/>
              </w:rPr>
            </w:pPr>
            <w:r>
              <w:rPr>
                <w:rFonts w:hint="eastAsia" w:ascii="仿宋" w:hAnsi="仿宋" w:eastAsia="仿宋" w:cs="仿宋"/>
                <w:b/>
                <w:sz w:val="24"/>
              </w:rPr>
              <w:t>分值比例（100%）</w:t>
            </w:r>
          </w:p>
        </w:tc>
        <w:tc>
          <w:tcPr>
            <w:tcW w:w="2337" w:type="dxa"/>
            <w:vAlign w:val="bottom"/>
          </w:tcPr>
          <w:p>
            <w:pPr>
              <w:snapToGrid w:val="0"/>
              <w:spacing w:line="360" w:lineRule="auto"/>
              <w:jc w:val="center"/>
              <w:rPr>
                <w:rFonts w:ascii="仿宋" w:hAnsi="仿宋" w:eastAsia="仿宋" w:cs="仿宋"/>
                <w:b/>
                <w:sz w:val="24"/>
                <w:highlight w:val="yellow"/>
              </w:rPr>
            </w:pPr>
            <w:r>
              <w:rPr>
                <w:rFonts w:hint="eastAsia" w:ascii="仿宋" w:hAnsi="仿宋" w:eastAsia="仿宋" w:cs="仿宋"/>
                <w:b/>
                <w:bCs/>
                <w:sz w:val="24"/>
                <w:highlight w:val="yellow"/>
              </w:rPr>
              <w:t>商务</w:t>
            </w:r>
            <w:r>
              <w:rPr>
                <w:rFonts w:hint="eastAsia" w:ascii="仿宋" w:hAnsi="仿宋" w:eastAsia="仿宋" w:cs="仿宋"/>
                <w:b/>
                <w:spacing w:val="-4"/>
                <w:sz w:val="24"/>
                <w:highlight w:val="yellow"/>
              </w:rPr>
              <w:t>评分（20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pPr>
              <w:snapToGrid w:val="0"/>
              <w:spacing w:line="360" w:lineRule="auto"/>
              <w:jc w:val="center"/>
              <w:rPr>
                <w:rFonts w:ascii="仿宋" w:hAnsi="仿宋" w:eastAsia="仿宋" w:cs="仿宋"/>
                <w:b/>
                <w:sz w:val="24"/>
                <w:highlight w:val="yellow"/>
              </w:rPr>
            </w:pPr>
            <w:r>
              <w:rPr>
                <w:rFonts w:hint="eastAsia" w:ascii="仿宋" w:hAnsi="仿宋" w:eastAsia="仿宋" w:cs="仿宋"/>
                <w:b/>
                <w:sz w:val="24"/>
                <w:highlight w:val="yellow"/>
              </w:rPr>
              <w:t>技术</w:t>
            </w:r>
            <w:r>
              <w:rPr>
                <w:rFonts w:hint="eastAsia" w:ascii="仿宋" w:hAnsi="仿宋" w:eastAsia="仿宋" w:cs="仿宋"/>
                <w:b/>
                <w:spacing w:val="-4"/>
                <w:sz w:val="24"/>
                <w:highlight w:val="yellow"/>
              </w:rPr>
              <w:t>评分（50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c>
          <w:tcPr>
            <w:tcW w:w="2337" w:type="dxa"/>
            <w:vAlign w:val="bottom"/>
          </w:tcPr>
          <w:p>
            <w:pPr>
              <w:snapToGrid w:val="0"/>
              <w:spacing w:line="360" w:lineRule="auto"/>
              <w:jc w:val="center"/>
              <w:rPr>
                <w:rFonts w:ascii="仿宋" w:hAnsi="仿宋" w:eastAsia="仿宋" w:cs="仿宋"/>
                <w:b/>
                <w:sz w:val="24"/>
                <w:highlight w:val="yellow"/>
              </w:rPr>
            </w:pPr>
            <w:r>
              <w:rPr>
                <w:rFonts w:hint="eastAsia" w:ascii="仿宋" w:hAnsi="仿宋" w:eastAsia="仿宋" w:cs="仿宋"/>
                <w:b/>
                <w:spacing w:val="-4"/>
                <w:sz w:val="24"/>
                <w:highlight w:val="yellow"/>
              </w:rPr>
              <w:t>价格得分（30</w:t>
            </w:r>
            <w:r>
              <w:rPr>
                <w:rFonts w:hint="eastAsia" w:ascii="仿宋" w:hAnsi="仿宋" w:eastAsia="仿宋" w:cs="仿宋"/>
                <w:b/>
                <w:sz w:val="24"/>
                <w:highlight w:val="yellow"/>
              </w:rPr>
              <w:t>%</w:t>
            </w:r>
            <w:r>
              <w:rPr>
                <w:rFonts w:hint="eastAsia" w:ascii="仿宋" w:hAnsi="仿宋" w:eastAsia="仿宋" w:cs="仿宋"/>
                <w:b/>
                <w:spacing w:val="-4"/>
                <w:sz w:val="24"/>
                <w:highlight w:val="yellow"/>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536" w:hRule="atLeast"/>
          <w:jc w:val="center"/>
        </w:trPr>
        <w:tc>
          <w:tcPr>
            <w:tcW w:w="2254" w:type="dxa"/>
            <w:vAlign w:val="bottom"/>
          </w:tcPr>
          <w:p>
            <w:pPr>
              <w:snapToGrid w:val="0"/>
              <w:spacing w:line="360" w:lineRule="auto"/>
              <w:jc w:val="center"/>
              <w:rPr>
                <w:rFonts w:ascii="仿宋" w:hAnsi="仿宋" w:eastAsia="仿宋" w:cs="仿宋"/>
                <w:sz w:val="24"/>
              </w:rPr>
            </w:pPr>
            <w:r>
              <w:rPr>
                <w:rFonts w:hint="eastAsia" w:ascii="仿宋" w:hAnsi="仿宋" w:eastAsia="仿宋" w:cs="仿宋"/>
                <w:sz w:val="24"/>
              </w:rPr>
              <w:t>得分100分</w:t>
            </w:r>
          </w:p>
        </w:tc>
        <w:tc>
          <w:tcPr>
            <w:tcW w:w="2337" w:type="dxa"/>
            <w:vAlign w:val="bottom"/>
          </w:tcPr>
          <w:p>
            <w:pPr>
              <w:snapToGrid w:val="0"/>
              <w:spacing w:line="360" w:lineRule="auto"/>
              <w:jc w:val="center"/>
              <w:rPr>
                <w:rFonts w:ascii="仿宋" w:hAnsi="仿宋" w:eastAsia="仿宋" w:cs="仿宋"/>
                <w:sz w:val="24"/>
              </w:rPr>
            </w:pPr>
            <w:r>
              <w:rPr>
                <w:rFonts w:hint="eastAsia" w:ascii="仿宋" w:hAnsi="仿宋" w:eastAsia="仿宋" w:cs="仿宋"/>
                <w:bCs/>
                <w:sz w:val="24"/>
              </w:rPr>
              <w:t>20分</w:t>
            </w:r>
          </w:p>
        </w:tc>
        <w:tc>
          <w:tcPr>
            <w:tcW w:w="2337" w:type="dxa"/>
            <w:vAlign w:val="bottom"/>
          </w:tcPr>
          <w:p>
            <w:pPr>
              <w:snapToGrid w:val="0"/>
              <w:spacing w:line="360" w:lineRule="auto"/>
              <w:jc w:val="center"/>
              <w:rPr>
                <w:rFonts w:ascii="仿宋" w:hAnsi="仿宋" w:eastAsia="仿宋" w:cs="仿宋"/>
                <w:sz w:val="24"/>
              </w:rPr>
            </w:pPr>
            <w:r>
              <w:rPr>
                <w:rFonts w:hint="eastAsia" w:ascii="仿宋" w:hAnsi="仿宋" w:eastAsia="仿宋" w:cs="仿宋"/>
                <w:bCs/>
                <w:sz w:val="24"/>
              </w:rPr>
              <w:t>50分</w:t>
            </w:r>
          </w:p>
        </w:tc>
        <w:tc>
          <w:tcPr>
            <w:tcW w:w="2337" w:type="dxa"/>
            <w:vAlign w:val="bottom"/>
          </w:tcPr>
          <w:p>
            <w:pPr>
              <w:snapToGrid w:val="0"/>
              <w:spacing w:line="360" w:lineRule="auto"/>
              <w:jc w:val="center"/>
              <w:rPr>
                <w:rFonts w:ascii="仿宋" w:hAnsi="仿宋" w:eastAsia="仿宋" w:cs="仿宋"/>
                <w:sz w:val="24"/>
              </w:rPr>
            </w:pPr>
            <w:r>
              <w:rPr>
                <w:rFonts w:hint="eastAsia" w:ascii="仿宋" w:hAnsi="仿宋" w:eastAsia="仿宋" w:cs="仿宋"/>
                <w:sz w:val="24"/>
              </w:rPr>
              <w:t>30分</w:t>
            </w:r>
          </w:p>
        </w:tc>
      </w:tr>
    </w:tbl>
    <w:p>
      <w:pPr>
        <w:tabs>
          <w:tab w:val="left" w:pos="0"/>
        </w:tabs>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（2）商务评分</w:t>
      </w:r>
      <w:r>
        <w:rPr>
          <w:rFonts w:hint="eastAsia" w:ascii="仿宋" w:hAnsi="仿宋" w:eastAsia="仿宋" w:cs="仿宋"/>
          <w:color w:val="000000" w:themeColor="text1"/>
          <w:sz w:val="24"/>
          <w14:textFill>
            <w14:solidFill>
              <w14:schemeClr w14:val="tx1"/>
            </w14:solidFill>
          </w14:textFill>
        </w:rPr>
        <w:t>）</w:t>
      </w:r>
      <w:r>
        <w:rPr>
          <w:rFonts w:hint="eastAsia" w:ascii="仿宋" w:hAnsi="仿宋" w:eastAsia="仿宋" w:cs="仿宋"/>
          <w:sz w:val="24"/>
        </w:rPr>
        <w:t>：评审委员会就各响应文件对商务评审内容的各项要求进行评分，评审的具体内容见《商务评审表》：</w:t>
      </w:r>
    </w:p>
    <w:p>
      <w:pPr>
        <w:adjustRightInd w:val="0"/>
        <w:snapToGrid w:val="0"/>
        <w:spacing w:line="360" w:lineRule="exact"/>
        <w:jc w:val="center"/>
      </w:pPr>
      <w:r>
        <w:rPr>
          <w:rFonts w:hint="eastAsia" w:ascii="仿宋" w:hAnsi="仿宋" w:eastAsia="仿宋" w:cs="仿宋"/>
          <w:b/>
          <w:kern w:val="1"/>
          <w:sz w:val="24"/>
        </w:rPr>
        <w:t>商务评审表（20分）</w:t>
      </w:r>
    </w:p>
    <w:tbl>
      <w:tblPr>
        <w:tblStyle w:val="27"/>
        <w:tblW w:w="9461" w:type="dxa"/>
        <w:jc w:val="center"/>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Layout w:type="fixed"/>
        <w:tblCellMar>
          <w:top w:w="0" w:type="dxa"/>
          <w:left w:w="108" w:type="dxa"/>
          <w:bottom w:w="0" w:type="dxa"/>
          <w:right w:w="108" w:type="dxa"/>
        </w:tblCellMar>
      </w:tblPr>
      <w:tblGrid>
        <w:gridCol w:w="1970"/>
        <w:gridCol w:w="709"/>
        <w:gridCol w:w="6782"/>
      </w:tblGrid>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438" w:hRule="atLeast"/>
          <w:jc w:val="center"/>
        </w:trPr>
        <w:tc>
          <w:tcPr>
            <w:tcW w:w="1970" w:type="dxa"/>
            <w:tcBorders>
              <w:top w:val="single" w:color="auto" w:sz="12" w:space="0"/>
              <w:left w:val="single" w:color="auto" w:sz="12" w:space="0"/>
              <w:bottom w:val="single" w:color="auto" w:sz="6" w:space="0"/>
              <w:right w:val="single" w:color="auto" w:sz="6" w:space="0"/>
              <w:tl2br w:val="nil"/>
              <w:tr2bl w:val="nil"/>
            </w:tcBorders>
            <w:vAlign w:val="center"/>
          </w:tcPr>
          <w:p>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评审指标</w:t>
            </w:r>
          </w:p>
        </w:tc>
        <w:tc>
          <w:tcPr>
            <w:tcW w:w="709" w:type="dxa"/>
            <w:tcBorders>
              <w:top w:val="single" w:color="auto" w:sz="12" w:space="0"/>
              <w:left w:val="nil"/>
              <w:bottom w:val="single" w:color="auto" w:sz="6" w:space="0"/>
              <w:right w:val="single" w:color="auto" w:sz="6" w:space="0"/>
              <w:tl2br w:val="nil"/>
              <w:tr2bl w:val="nil"/>
            </w:tcBorders>
            <w:vAlign w:val="center"/>
          </w:tcPr>
          <w:p>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分值</w:t>
            </w:r>
          </w:p>
        </w:tc>
        <w:tc>
          <w:tcPr>
            <w:tcW w:w="6782" w:type="dxa"/>
            <w:tcBorders>
              <w:top w:val="single" w:color="auto" w:sz="12" w:space="0"/>
              <w:left w:val="nil"/>
              <w:bottom w:val="single" w:color="auto" w:sz="6" w:space="0"/>
              <w:right w:val="single" w:color="auto" w:sz="12" w:space="0"/>
              <w:tl2br w:val="nil"/>
              <w:tr2bl w:val="nil"/>
            </w:tcBorders>
            <w:vAlign w:val="center"/>
          </w:tcPr>
          <w:p>
            <w:pPr>
              <w:widowControl/>
              <w:spacing w:line="360" w:lineRule="auto"/>
              <w:jc w:val="center"/>
              <w:rPr>
                <w:rFonts w:ascii="仿宋" w:hAnsi="仿宋" w:eastAsia="仿宋" w:cs="仿宋"/>
                <w:b/>
                <w:sz w:val="24"/>
                <w:szCs w:val="18"/>
              </w:rPr>
            </w:pPr>
            <w:r>
              <w:rPr>
                <w:rFonts w:hint="eastAsia" w:ascii="仿宋" w:hAnsi="仿宋" w:eastAsia="仿宋" w:cs="仿宋"/>
                <w:b/>
                <w:sz w:val="24"/>
                <w:szCs w:val="18"/>
              </w:rPr>
              <w:t>评审细则</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779"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tabs>
                <w:tab w:val="left" w:pos="840"/>
              </w:tabs>
              <w:jc w:val="center"/>
              <w:rPr>
                <w:rFonts w:ascii="仿宋" w:hAnsi="仿宋" w:eastAsia="仿宋" w:cs="仿宋"/>
                <w:szCs w:val="18"/>
              </w:rPr>
            </w:pPr>
            <w:r>
              <w:rPr>
                <w:rFonts w:hint="eastAsia" w:ascii="仿宋" w:hAnsi="仿宋" w:eastAsia="仿宋" w:cs="仿宋"/>
                <w:szCs w:val="18"/>
              </w:rPr>
              <w:t>企业资质情况</w:t>
            </w:r>
          </w:p>
        </w:tc>
        <w:tc>
          <w:tcPr>
            <w:tcW w:w="709" w:type="dxa"/>
            <w:tcBorders>
              <w:top w:val="single" w:color="auto" w:sz="6" w:space="0"/>
              <w:left w:val="nil"/>
              <w:bottom w:val="single" w:color="auto" w:sz="6" w:space="0"/>
              <w:right w:val="single" w:color="auto" w:sz="6" w:space="0"/>
              <w:tl2br w:val="nil"/>
              <w:tr2bl w:val="nil"/>
            </w:tcBorders>
            <w:vAlign w:val="center"/>
          </w:tcPr>
          <w:p>
            <w:pPr>
              <w:adjustRightInd w:val="0"/>
              <w:snapToGrid w:val="0"/>
              <w:spacing w:line="276" w:lineRule="auto"/>
              <w:jc w:val="center"/>
              <w:rPr>
                <w:rFonts w:ascii="仿宋" w:hAnsi="仿宋" w:eastAsia="仿宋" w:cs="仿宋"/>
                <w:szCs w:val="18"/>
              </w:rPr>
            </w:pPr>
            <w:r>
              <w:rPr>
                <w:rFonts w:ascii="仿宋" w:hAnsi="仿宋" w:eastAsia="仿宋" w:cs="仿宋"/>
                <w:szCs w:val="18"/>
              </w:rPr>
              <w:t>6</w:t>
            </w:r>
            <w:r>
              <w:rPr>
                <w:rFonts w:hint="eastAsia" w:ascii="仿宋" w:hAnsi="仿宋" w:eastAsia="仿宋" w:cs="仿宋"/>
                <w:szCs w:val="18"/>
              </w:rPr>
              <w:t>分</w:t>
            </w:r>
          </w:p>
        </w:tc>
        <w:tc>
          <w:tcPr>
            <w:tcW w:w="6782" w:type="dxa"/>
            <w:tcBorders>
              <w:top w:val="single" w:color="auto" w:sz="6" w:space="0"/>
              <w:left w:val="nil"/>
              <w:bottom w:val="single" w:color="auto" w:sz="6" w:space="0"/>
              <w:right w:val="single" w:color="auto" w:sz="12" w:space="0"/>
              <w:tl2br w:val="nil"/>
              <w:tr2bl w:val="nil"/>
            </w:tcBorders>
            <w:vAlign w:val="center"/>
          </w:tcPr>
          <w:p>
            <w:pPr>
              <w:pStyle w:val="35"/>
              <w:numPr>
                <w:ilvl w:val="255"/>
                <w:numId w:val="0"/>
              </w:numPr>
              <w:spacing w:line="276" w:lineRule="auto"/>
              <w:rPr>
                <w:rFonts w:ascii="仿宋" w:hAnsi="仿宋" w:eastAsia="仿宋" w:cs="仿宋"/>
                <w:sz w:val="21"/>
                <w:szCs w:val="18"/>
              </w:rPr>
            </w:pPr>
            <w:r>
              <w:rPr>
                <w:rFonts w:hint="eastAsia" w:ascii="仿宋" w:hAnsi="仿宋" w:eastAsia="仿宋" w:cs="仿宋"/>
                <w:sz w:val="21"/>
                <w:szCs w:val="18"/>
              </w:rPr>
              <w:t>响应人具有IS09001质量管理体系认证证书、IS027001信息安全管理体系认证证书或ISO20000信息技术服务管理体系证书，每提供一个证书得</w:t>
            </w:r>
            <w:r>
              <w:rPr>
                <w:rFonts w:ascii="仿宋" w:hAnsi="仿宋" w:eastAsia="仿宋" w:cs="仿宋"/>
                <w:sz w:val="21"/>
                <w:szCs w:val="18"/>
              </w:rPr>
              <w:t>2</w:t>
            </w:r>
            <w:r>
              <w:rPr>
                <w:rFonts w:hint="eastAsia" w:ascii="仿宋" w:hAnsi="仿宋" w:eastAsia="仿宋" w:cs="仿宋"/>
                <w:sz w:val="21"/>
                <w:szCs w:val="18"/>
              </w:rPr>
              <w:t>分，满分</w:t>
            </w:r>
            <w:r>
              <w:rPr>
                <w:rFonts w:ascii="仿宋" w:hAnsi="仿宋" w:eastAsia="仿宋" w:cs="仿宋"/>
                <w:sz w:val="21"/>
                <w:szCs w:val="18"/>
              </w:rPr>
              <w:t>6</w:t>
            </w:r>
            <w:r>
              <w:rPr>
                <w:rFonts w:hint="eastAsia" w:ascii="仿宋" w:hAnsi="仿宋" w:eastAsia="仿宋" w:cs="仿宋"/>
                <w:sz w:val="21"/>
                <w:szCs w:val="18"/>
              </w:rPr>
              <w:t>分;</w:t>
            </w:r>
          </w:p>
          <w:p>
            <w:pPr>
              <w:pStyle w:val="35"/>
              <w:numPr>
                <w:ilvl w:val="255"/>
                <w:numId w:val="0"/>
              </w:numPr>
              <w:spacing w:line="276" w:lineRule="auto"/>
              <w:rPr>
                <w:rFonts w:ascii="仿宋" w:hAnsi="仿宋" w:eastAsia="仿宋" w:cs="仿宋"/>
                <w:sz w:val="21"/>
                <w:szCs w:val="18"/>
              </w:rPr>
            </w:pPr>
            <w:r>
              <w:rPr>
                <w:rFonts w:hint="eastAsia" w:ascii="仿宋" w:hAnsi="仿宋" w:eastAsia="仿宋" w:cs="仿宋"/>
                <w:bCs/>
                <w:sz w:val="21"/>
                <w:szCs w:val="18"/>
              </w:rPr>
              <w:t>以上证书均需要在有效期内,</w:t>
            </w:r>
            <w:r>
              <w:rPr>
                <w:rFonts w:hint="eastAsia" w:ascii="仿宋" w:hAnsi="仿宋" w:eastAsia="仿宋" w:cs="仿宋"/>
                <w:bCs/>
                <w:sz w:val="21"/>
                <w:szCs w:val="18"/>
                <w:highlight w:val="yellow"/>
              </w:rPr>
              <w:t>且</w:t>
            </w:r>
            <w:r>
              <w:rPr>
                <w:rFonts w:hint="eastAsia" w:ascii="仿宋" w:hAnsi="仿宋" w:eastAsia="仿宋" w:cs="仿宋"/>
                <w:color w:val="000000"/>
                <w:sz w:val="21"/>
                <w:szCs w:val="21"/>
              </w:rPr>
              <w:t>提供的证书认证范围应与本项目有关。如无关，不得分。</w:t>
            </w:r>
          </w:p>
          <w:p>
            <w:pPr>
              <w:pStyle w:val="35"/>
              <w:numPr>
                <w:ilvl w:val="255"/>
                <w:numId w:val="0"/>
              </w:numPr>
              <w:spacing w:line="276" w:lineRule="auto"/>
              <w:rPr>
                <w:rFonts w:ascii="仿宋" w:hAnsi="仿宋" w:eastAsia="仿宋" w:cs="仿宋"/>
                <w:sz w:val="21"/>
                <w:szCs w:val="18"/>
              </w:rPr>
            </w:pPr>
            <w:r>
              <w:rPr>
                <w:rFonts w:hint="eastAsia" w:ascii="仿宋" w:hAnsi="仿宋" w:eastAsia="仿宋" w:cs="仿宋"/>
                <w:sz w:val="21"/>
                <w:szCs w:val="18"/>
              </w:rPr>
              <w:t>注:须在比选文件中提供有效证书复印件或扫描件并加盖响应人公章，否则不得分。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tabs>
                <w:tab w:val="left" w:pos="840"/>
              </w:tabs>
              <w:jc w:val="center"/>
              <w:rPr>
                <w:rFonts w:ascii="仿宋" w:hAnsi="仿宋" w:eastAsia="仿宋" w:cs="仿宋"/>
                <w:szCs w:val="18"/>
              </w:rPr>
            </w:pPr>
            <w:r>
              <w:rPr>
                <w:rFonts w:hint="eastAsia" w:ascii="仿宋" w:hAnsi="仿宋" w:eastAsia="仿宋" w:cs="仿宋"/>
                <w:szCs w:val="18"/>
              </w:rPr>
              <w:t>响应人团队资质</w:t>
            </w:r>
          </w:p>
        </w:tc>
        <w:tc>
          <w:tcPr>
            <w:tcW w:w="709" w:type="dxa"/>
            <w:tcBorders>
              <w:top w:val="single" w:color="auto" w:sz="6" w:space="0"/>
              <w:left w:val="nil"/>
              <w:bottom w:val="single" w:color="auto" w:sz="6" w:space="0"/>
              <w:right w:val="single" w:color="auto" w:sz="6" w:space="0"/>
              <w:tl2br w:val="nil"/>
              <w:tr2bl w:val="nil"/>
            </w:tcBorders>
            <w:vAlign w:val="center"/>
          </w:tcPr>
          <w:p>
            <w:pPr>
              <w:adjustRightInd w:val="0"/>
              <w:snapToGrid w:val="0"/>
              <w:spacing w:line="276" w:lineRule="auto"/>
              <w:jc w:val="center"/>
              <w:rPr>
                <w:rFonts w:ascii="仿宋" w:hAnsi="仿宋" w:eastAsia="仿宋" w:cs="仿宋"/>
                <w:szCs w:val="18"/>
              </w:rPr>
            </w:pPr>
            <w:r>
              <w:rPr>
                <w:rFonts w:hint="eastAsia" w:ascii="仿宋" w:hAnsi="仿宋" w:eastAsia="仿宋" w:cs="仿宋"/>
                <w:szCs w:val="18"/>
              </w:rPr>
              <w:t>10分</w:t>
            </w:r>
          </w:p>
        </w:tc>
        <w:tc>
          <w:tcPr>
            <w:tcW w:w="6782" w:type="dxa"/>
            <w:tcBorders>
              <w:top w:val="single" w:color="auto" w:sz="6" w:space="0"/>
              <w:left w:val="nil"/>
              <w:bottom w:val="single" w:color="auto" w:sz="6" w:space="0"/>
              <w:right w:val="single" w:color="auto" w:sz="12" w:space="0"/>
              <w:tl2br w:val="nil"/>
              <w:tr2bl w:val="nil"/>
            </w:tcBorders>
            <w:vAlign w:val="center"/>
          </w:tcPr>
          <w:p>
            <w:pPr>
              <w:widowControl/>
              <w:jc w:val="left"/>
              <w:rPr>
                <w:rFonts w:hint="eastAsia" w:ascii="仿宋" w:hAnsi="仿宋" w:eastAsia="仿宋" w:cs="仿宋"/>
                <w:szCs w:val="21"/>
                <w:lang w:val="en-US" w:eastAsia="zh-CN"/>
              </w:rPr>
            </w:pPr>
            <w:r>
              <w:rPr>
                <w:rFonts w:hint="eastAsia" w:ascii="仿宋" w:hAnsi="仿宋" w:eastAsia="仿宋" w:cs="仿宋"/>
                <w:szCs w:val="21"/>
              </w:rPr>
              <w:t>1、项目经理：具有系统集成项目管理工程书证书、CISP信息安全工程师证书</w:t>
            </w:r>
            <w:r>
              <w:rPr>
                <w:rFonts w:hint="eastAsia" w:ascii="仿宋" w:hAnsi="仿宋" w:eastAsia="仿宋" w:cs="仿宋"/>
                <w:szCs w:val="21"/>
                <w:lang w:eastAsia="zh-CN"/>
              </w:rPr>
              <w:t>，</w:t>
            </w:r>
            <w:r>
              <w:rPr>
                <w:rFonts w:hint="eastAsia" w:ascii="仿宋" w:hAnsi="仿宋" w:eastAsia="仿宋" w:cs="仿宋"/>
                <w:szCs w:val="21"/>
                <w:lang w:val="en-US" w:eastAsia="zh-CN"/>
              </w:rPr>
              <w:t>每</w:t>
            </w:r>
            <w:r>
              <w:rPr>
                <w:rFonts w:hint="eastAsia" w:ascii="仿宋" w:hAnsi="仿宋" w:eastAsia="仿宋" w:cs="仿宋"/>
                <w:szCs w:val="21"/>
              </w:rPr>
              <w:t>提供</w:t>
            </w:r>
            <w:r>
              <w:rPr>
                <w:rFonts w:hint="eastAsia" w:ascii="仿宋" w:hAnsi="仿宋" w:eastAsia="仿宋" w:cs="仿宋"/>
                <w:szCs w:val="21"/>
                <w:lang w:val="en-US" w:eastAsia="zh-CN"/>
              </w:rPr>
              <w:t>一个</w:t>
            </w:r>
            <w:r>
              <w:rPr>
                <w:rFonts w:hint="eastAsia" w:ascii="仿宋" w:hAnsi="仿宋" w:eastAsia="仿宋" w:cs="仿宋"/>
                <w:szCs w:val="21"/>
              </w:rPr>
              <w:t>有效证明文件复印件得</w:t>
            </w:r>
            <w:r>
              <w:rPr>
                <w:rFonts w:hint="eastAsia" w:ascii="仿宋" w:hAnsi="仿宋" w:eastAsia="仿宋" w:cs="仿宋"/>
                <w:szCs w:val="21"/>
                <w:lang w:val="en-US" w:eastAsia="zh-CN"/>
              </w:rPr>
              <w:t>1.5</w:t>
            </w:r>
            <w:r>
              <w:rPr>
                <w:rFonts w:hint="eastAsia" w:ascii="仿宋" w:hAnsi="仿宋" w:eastAsia="仿宋" w:cs="仿宋"/>
                <w:szCs w:val="21"/>
              </w:rPr>
              <w:t>分</w:t>
            </w:r>
            <w:r>
              <w:rPr>
                <w:rFonts w:hint="eastAsia" w:ascii="仿宋" w:hAnsi="仿宋" w:eastAsia="仿宋" w:cs="仿宋"/>
                <w:szCs w:val="21"/>
                <w:lang w:eastAsia="zh-CN"/>
              </w:rPr>
              <w:t>，</w:t>
            </w:r>
            <w:r>
              <w:rPr>
                <w:rFonts w:hint="eastAsia" w:ascii="仿宋" w:hAnsi="仿宋" w:eastAsia="仿宋" w:cs="仿宋"/>
                <w:szCs w:val="21"/>
                <w:lang w:val="en-US" w:eastAsia="zh-CN"/>
              </w:rPr>
              <w:t>满分3分。</w:t>
            </w:r>
          </w:p>
          <w:p>
            <w:pPr>
              <w:widowControl/>
              <w:jc w:val="left"/>
              <w:rPr>
                <w:rFonts w:hint="eastAsia" w:ascii="仿宋" w:hAnsi="仿宋" w:eastAsia="仿宋" w:cs="仿宋"/>
                <w:szCs w:val="21"/>
              </w:rPr>
            </w:pPr>
            <w:r>
              <w:rPr>
                <w:rFonts w:hint="eastAsia" w:ascii="仿宋" w:hAnsi="仿宋" w:eastAsia="仿宋" w:cs="仿宋"/>
                <w:szCs w:val="21"/>
              </w:rPr>
              <w:t>2、项目负责人应当具备与“数据隐私安全”、“数据安全”或“信息安全”等相关的认证资质，以证明其具备足够的专业能力带领团队履行合同，保证项目质量。评审专家对响应人提供的资质认证进行判断，符合的每一个证书给与1分，满分3分。</w:t>
            </w:r>
          </w:p>
          <w:p>
            <w:pPr>
              <w:rPr>
                <w:rFonts w:hint="eastAsia" w:ascii="仿宋" w:hAnsi="仿宋" w:eastAsia="仿宋" w:cs="仿宋"/>
                <w:szCs w:val="21"/>
                <w:highlight w:val="yellow"/>
              </w:rPr>
            </w:pPr>
            <w:r>
              <w:rPr>
                <w:rFonts w:hint="eastAsia" w:ascii="仿宋" w:hAnsi="仿宋" w:eastAsia="仿宋" w:cs="仿宋"/>
                <w:szCs w:val="21"/>
              </w:rPr>
              <w:t>3、项目实施技术人员至少1人具有CISAW信息安全保障人员证书（</w:t>
            </w:r>
            <w:r>
              <w:rPr>
                <w:rFonts w:hint="eastAsia" w:ascii="仿宋" w:hAnsi="仿宋" w:eastAsia="仿宋" w:cs="仿宋"/>
                <w:szCs w:val="21"/>
                <w:lang w:val="en-US" w:eastAsia="zh-CN"/>
              </w:rPr>
              <w:t>认证方向包含</w:t>
            </w:r>
            <w:r>
              <w:rPr>
                <w:rFonts w:hint="eastAsia" w:ascii="仿宋" w:hAnsi="仿宋" w:eastAsia="仿宋" w:cs="仿宋"/>
                <w:szCs w:val="21"/>
              </w:rPr>
              <w:t>安全运维、安全集成、风险管理</w:t>
            </w:r>
            <w:r>
              <w:rPr>
                <w:rFonts w:hint="eastAsia" w:ascii="仿宋" w:hAnsi="仿宋" w:eastAsia="仿宋" w:cs="仿宋"/>
                <w:szCs w:val="21"/>
                <w:lang w:val="en-US" w:eastAsia="zh-CN"/>
              </w:rPr>
              <w:t>或</w:t>
            </w:r>
            <w:r>
              <w:rPr>
                <w:rFonts w:hint="eastAsia" w:ascii="仿宋" w:hAnsi="仿宋" w:eastAsia="仿宋" w:cs="仿宋"/>
                <w:szCs w:val="21"/>
              </w:rPr>
              <w:t>应急服务等安全方向），</w:t>
            </w:r>
            <w:r>
              <w:rPr>
                <w:rFonts w:hint="eastAsia" w:ascii="仿宋" w:hAnsi="仿宋" w:eastAsia="仿宋" w:cs="仿宋"/>
                <w:szCs w:val="21"/>
                <w:lang w:val="en-US" w:eastAsia="zh-CN"/>
              </w:rPr>
              <w:t>每提供一个方向得1</w:t>
            </w:r>
            <w:r>
              <w:rPr>
                <w:rFonts w:hint="eastAsia" w:ascii="仿宋" w:hAnsi="仿宋" w:eastAsia="仿宋" w:cs="仿宋"/>
                <w:szCs w:val="21"/>
              </w:rPr>
              <w:t>分，满分4分。</w:t>
            </w:r>
            <w:r>
              <w:rPr>
                <w:rFonts w:hint="eastAsia" w:ascii="仿宋" w:hAnsi="仿宋" w:eastAsia="仿宋" w:cs="仿宋"/>
                <w:bCs w:val="0"/>
                <w:sz w:val="21"/>
                <w:szCs w:val="21"/>
                <w:highlight w:val="yellow"/>
              </w:rPr>
              <w:t>（同一人具备2个及以上证书，不重复计取，仅计取最高得分）</w:t>
            </w:r>
          </w:p>
          <w:p>
            <w:pPr>
              <w:pStyle w:val="34"/>
              <w:rPr>
                <w:rFonts w:ascii="仿宋" w:hAnsi="仿宋" w:eastAsia="仿宋" w:cs="仿宋"/>
                <w:bCs w:val="0"/>
                <w:spacing w:val="0"/>
                <w:kern w:val="2"/>
                <w:sz w:val="21"/>
                <w:szCs w:val="18"/>
              </w:rPr>
            </w:pPr>
            <w:r>
              <w:rPr>
                <w:rFonts w:hint="eastAsia" w:ascii="仿宋" w:hAnsi="仿宋" w:eastAsia="仿宋" w:cs="仿宋"/>
                <w:bCs w:val="0"/>
                <w:spacing w:val="0"/>
                <w:kern w:val="2"/>
                <w:sz w:val="21"/>
                <w:szCs w:val="18"/>
              </w:rPr>
              <w:t>以上证书均需要在有效期内。</w:t>
            </w:r>
          </w:p>
          <w:p>
            <w:pPr>
              <w:pStyle w:val="34"/>
            </w:pPr>
            <w:r>
              <w:rPr>
                <w:rFonts w:hint="eastAsia" w:ascii="仿宋" w:hAnsi="仿宋" w:eastAsia="仿宋" w:cs="仿宋"/>
                <w:sz w:val="21"/>
                <w:szCs w:val="18"/>
              </w:rPr>
              <w:t>注：提供人员清单、有效的证书</w:t>
            </w:r>
            <w:r>
              <w:rPr>
                <w:rFonts w:hint="eastAsia" w:ascii="仿宋" w:hAnsi="仿宋" w:eastAsia="仿宋" w:cs="仿宋"/>
                <w:sz w:val="21"/>
                <w:szCs w:val="18"/>
                <w:lang w:val="en-US" w:eastAsia="zh-CN"/>
              </w:rPr>
              <w:t>复印件或扫描</w:t>
            </w:r>
            <w:r>
              <w:rPr>
                <w:rFonts w:hint="eastAsia" w:ascii="仿宋" w:hAnsi="仿宋" w:eastAsia="仿宋" w:cs="仿宋"/>
                <w:sz w:val="21"/>
                <w:szCs w:val="18"/>
              </w:rPr>
              <w:t>件和在响应人单位自2023年7月至今任意一个月缴纳社保的证明材料</w:t>
            </w:r>
            <w:r>
              <w:rPr>
                <w:rFonts w:hint="eastAsia" w:ascii="仿宋" w:hAnsi="仿宋" w:eastAsia="仿宋" w:cs="仿宋"/>
                <w:sz w:val="21"/>
                <w:szCs w:val="18"/>
                <w:lang w:val="en-US" w:eastAsia="zh-CN"/>
              </w:rPr>
              <w:t>复印件或</w:t>
            </w:r>
            <w:r>
              <w:rPr>
                <w:rFonts w:hint="eastAsia" w:ascii="仿宋" w:hAnsi="仿宋" w:eastAsia="仿宋" w:cs="仿宋"/>
                <w:sz w:val="21"/>
                <w:szCs w:val="18"/>
              </w:rPr>
              <w:t>扫描件并加盖响应人公章，未提供或提供资料不齐全不得分。</w:t>
            </w:r>
          </w:p>
        </w:tc>
      </w:tr>
      <w:tr>
        <w:tblPrEx>
          <w:tblBorders>
            <w:top w:val="single" w:color="auto" w:sz="12" w:space="0"/>
            <w:left w:val="single" w:color="auto" w:sz="12" w:space="0"/>
            <w:bottom w:val="single" w:color="auto" w:sz="12" w:space="0"/>
            <w:right w:val="single" w:color="auto" w:sz="12" w:space="0"/>
            <w:insideH w:val="single" w:color="auto" w:sz="6" w:space="0"/>
            <w:insideV w:val="single" w:color="auto" w:sz="6" w:space="0"/>
          </w:tblBorders>
          <w:tblCellMar>
            <w:top w:w="0" w:type="dxa"/>
            <w:left w:w="108" w:type="dxa"/>
            <w:bottom w:w="0" w:type="dxa"/>
            <w:right w:w="108" w:type="dxa"/>
          </w:tblCellMar>
        </w:tblPrEx>
        <w:trPr>
          <w:trHeight w:val="836" w:hRule="atLeast"/>
          <w:jc w:val="center"/>
        </w:trPr>
        <w:tc>
          <w:tcPr>
            <w:tcW w:w="1970" w:type="dxa"/>
            <w:tcBorders>
              <w:top w:val="single" w:color="auto" w:sz="6" w:space="0"/>
              <w:left w:val="single" w:color="auto" w:sz="12" w:space="0"/>
              <w:bottom w:val="single" w:color="auto" w:sz="6" w:space="0"/>
              <w:right w:val="single" w:color="auto" w:sz="6" w:space="0"/>
              <w:tl2br w:val="nil"/>
              <w:tr2bl w:val="nil"/>
            </w:tcBorders>
            <w:vAlign w:val="center"/>
          </w:tcPr>
          <w:p>
            <w:pPr>
              <w:tabs>
                <w:tab w:val="left" w:pos="840"/>
              </w:tabs>
              <w:jc w:val="center"/>
              <w:rPr>
                <w:rFonts w:ascii="仿宋" w:hAnsi="仿宋" w:eastAsia="仿宋" w:cs="仿宋"/>
                <w:szCs w:val="21"/>
              </w:rPr>
            </w:pPr>
            <w:r>
              <w:rPr>
                <w:rFonts w:hint="eastAsia" w:ascii="仿宋" w:hAnsi="仿宋" w:eastAsia="仿宋" w:cs="仿宋"/>
                <w:szCs w:val="21"/>
              </w:rPr>
              <w:t>同类型项目业绩</w:t>
            </w:r>
          </w:p>
        </w:tc>
        <w:tc>
          <w:tcPr>
            <w:tcW w:w="709" w:type="dxa"/>
            <w:tcBorders>
              <w:top w:val="single" w:color="auto" w:sz="6" w:space="0"/>
              <w:left w:val="nil"/>
              <w:bottom w:val="single" w:color="auto" w:sz="6" w:space="0"/>
              <w:right w:val="single" w:color="auto" w:sz="6" w:space="0"/>
              <w:tl2br w:val="nil"/>
              <w:tr2bl w:val="nil"/>
            </w:tcBorders>
            <w:vAlign w:val="center"/>
          </w:tcPr>
          <w:p>
            <w:pPr>
              <w:adjustRightInd w:val="0"/>
              <w:snapToGrid w:val="0"/>
              <w:spacing w:line="276" w:lineRule="auto"/>
              <w:jc w:val="center"/>
              <w:rPr>
                <w:rFonts w:ascii="仿宋" w:hAnsi="仿宋" w:eastAsia="仿宋" w:cs="仿宋"/>
                <w:szCs w:val="21"/>
              </w:rPr>
            </w:pPr>
            <w:r>
              <w:rPr>
                <w:rFonts w:hint="eastAsia" w:ascii="仿宋" w:hAnsi="仿宋" w:eastAsia="仿宋" w:cs="仿宋"/>
                <w:szCs w:val="21"/>
              </w:rPr>
              <w:t>4分</w:t>
            </w:r>
          </w:p>
        </w:tc>
        <w:tc>
          <w:tcPr>
            <w:tcW w:w="6782" w:type="dxa"/>
            <w:tcBorders>
              <w:top w:val="single" w:color="auto" w:sz="6" w:space="0"/>
              <w:left w:val="nil"/>
              <w:bottom w:val="single" w:color="auto" w:sz="6" w:space="0"/>
              <w:right w:val="single" w:color="auto" w:sz="12" w:space="0"/>
              <w:tl2br w:val="nil"/>
              <w:tr2bl w:val="nil"/>
            </w:tcBorders>
            <w:vAlign w:val="center"/>
          </w:tcPr>
          <w:p>
            <w:pPr>
              <w:pStyle w:val="10"/>
              <w:rPr>
                <w:rFonts w:ascii="仿宋" w:hAnsi="仿宋" w:eastAsia="仿宋" w:cs="仿宋"/>
                <w:sz w:val="21"/>
                <w:szCs w:val="21"/>
              </w:rPr>
            </w:pPr>
            <w:r>
              <w:rPr>
                <w:rFonts w:hint="eastAsia" w:ascii="仿宋" w:hAnsi="仿宋" w:eastAsia="仿宋" w:cs="仿宋"/>
                <w:sz w:val="21"/>
                <w:szCs w:val="21"/>
              </w:rPr>
              <w:t>提供自2021年1月1日（以合同签订时间为准）以来完成的同类项目业绩,每提供一个得1分，满分得4分。</w:t>
            </w:r>
          </w:p>
          <w:p>
            <w:pPr>
              <w:pStyle w:val="10"/>
              <w:rPr>
                <w:rFonts w:ascii="仿宋" w:hAnsi="仿宋" w:eastAsia="仿宋" w:cs="仿宋"/>
                <w:sz w:val="21"/>
                <w:szCs w:val="21"/>
              </w:rPr>
            </w:pPr>
            <w:r>
              <w:rPr>
                <w:rFonts w:hint="eastAsia" w:ascii="仿宋" w:hAnsi="仿宋" w:eastAsia="仿宋" w:cs="仿宋"/>
                <w:sz w:val="21"/>
                <w:szCs w:val="21"/>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r>
    </w:tbl>
    <w:p>
      <w:pPr>
        <w:adjustRightInd w:val="0"/>
        <w:snapToGrid w:val="0"/>
        <w:spacing w:line="360" w:lineRule="auto"/>
        <w:ind w:firstLine="420" w:firstLineChars="200"/>
        <w:rPr>
          <w:rFonts w:ascii="仿宋" w:hAnsi="仿宋" w:eastAsia="仿宋" w:cs="仿宋"/>
          <w:sz w:val="24"/>
        </w:rPr>
      </w:pPr>
      <w:r>
        <w:rPr>
          <w:rFonts w:hint="eastAsia" w:ascii="仿宋" w:hAnsi="仿宋" w:eastAsia="仿宋" w:cs="仿宋"/>
          <w:szCs w:val="18"/>
        </w:rPr>
        <w:t>（以上证书或报告以复印件加盖公章为准）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（3）技术评分：评审委员会就各响应人对技术评审内容的各项要求进行评分，评审的具体内容见《技术评审表》。</w:t>
      </w:r>
    </w:p>
    <w:p>
      <w:pPr>
        <w:spacing w:line="360" w:lineRule="auto"/>
        <w:jc w:val="center"/>
        <w:rPr>
          <w:rFonts w:ascii="仿宋" w:hAnsi="仿宋" w:eastAsia="仿宋" w:cs="仿宋"/>
          <w:b/>
          <w:bCs/>
          <w:sz w:val="24"/>
        </w:rPr>
      </w:pPr>
      <w:r>
        <w:rPr>
          <w:rFonts w:hint="eastAsia" w:ascii="仿宋" w:hAnsi="仿宋" w:eastAsia="仿宋" w:cs="仿宋"/>
          <w:b/>
          <w:bCs/>
          <w:sz w:val="24"/>
        </w:rPr>
        <w:t>技术评审表（50分）</w:t>
      </w:r>
    </w:p>
    <w:tbl>
      <w:tblPr>
        <w:tblStyle w:val="27"/>
        <w:tblW w:w="4908" w:type="pct"/>
        <w:jc w:val="center"/>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Layout w:type="autofit"/>
        <w:tblCellMar>
          <w:top w:w="0" w:type="dxa"/>
          <w:left w:w="108" w:type="dxa"/>
          <w:bottom w:w="0" w:type="dxa"/>
          <w:right w:w="108" w:type="dxa"/>
        </w:tblCellMar>
      </w:tblPr>
      <w:tblGrid>
        <w:gridCol w:w="2018"/>
        <w:gridCol w:w="873"/>
        <w:gridCol w:w="6894"/>
      </w:tblGrid>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cantSplit/>
          <w:jc w:val="center"/>
        </w:trPr>
        <w:tc>
          <w:tcPr>
            <w:tcW w:w="1031" w:type="pct"/>
            <w:tcBorders>
              <w:tl2br w:val="nil"/>
              <w:tr2bl w:val="nil"/>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评审指标</w:t>
            </w:r>
          </w:p>
        </w:tc>
        <w:tc>
          <w:tcPr>
            <w:tcW w:w="446" w:type="pct"/>
            <w:tcBorders>
              <w:tl2br w:val="nil"/>
              <w:tr2bl w:val="nil"/>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分值</w:t>
            </w:r>
          </w:p>
        </w:tc>
        <w:tc>
          <w:tcPr>
            <w:tcW w:w="3522" w:type="pct"/>
            <w:tcBorders>
              <w:tl2br w:val="nil"/>
              <w:tr2bl w:val="nil"/>
            </w:tcBorders>
            <w:vAlign w:val="center"/>
          </w:tcPr>
          <w:p>
            <w:pPr>
              <w:spacing w:line="360" w:lineRule="auto"/>
              <w:jc w:val="center"/>
              <w:rPr>
                <w:rFonts w:ascii="仿宋" w:hAnsi="仿宋" w:eastAsia="仿宋" w:cs="仿宋"/>
                <w:b/>
                <w:sz w:val="24"/>
              </w:rPr>
            </w:pPr>
            <w:r>
              <w:rPr>
                <w:rFonts w:hint="eastAsia" w:ascii="仿宋" w:hAnsi="仿宋" w:eastAsia="仿宋" w:cs="仿宋"/>
                <w:b/>
                <w:sz w:val="24"/>
              </w:rPr>
              <w:t>评审细则</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237" w:hRule="atLeast"/>
          <w:jc w:val="center"/>
        </w:trPr>
        <w:tc>
          <w:tcPr>
            <w:tcW w:w="1031" w:type="pct"/>
            <w:tcBorders>
              <w:tl2br w:val="nil"/>
              <w:tr2bl w:val="nil"/>
            </w:tcBorders>
            <w:vAlign w:val="center"/>
          </w:tcPr>
          <w:p>
            <w:pPr>
              <w:widowControl/>
              <w:snapToGrid w:val="0"/>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所投产品对采购需求中技术参数的符合性</w:t>
            </w:r>
          </w:p>
        </w:tc>
        <w:tc>
          <w:tcPr>
            <w:tcW w:w="446" w:type="pct"/>
            <w:tcBorders>
              <w:tl2br w:val="nil"/>
              <w:tr2bl w:val="nil"/>
            </w:tcBorders>
            <w:vAlign w:val="center"/>
          </w:tcPr>
          <w:p>
            <w:pPr>
              <w:snapToGrid w:val="0"/>
              <w:spacing w:line="276" w:lineRule="auto"/>
              <w:jc w:val="center"/>
              <w:rPr>
                <w:rFonts w:ascii="仿宋" w:hAnsi="仿宋" w:eastAsia="仿宋" w:cs="仿宋"/>
                <w:color w:val="000000"/>
                <w:kern w:val="0"/>
                <w:szCs w:val="21"/>
              </w:rPr>
            </w:pPr>
            <w:r>
              <w:rPr>
                <w:rFonts w:hint="eastAsia" w:ascii="仿宋" w:hAnsi="仿宋" w:eastAsia="仿宋" w:cs="仿宋"/>
                <w:color w:val="000000"/>
                <w:kern w:val="0"/>
                <w:szCs w:val="21"/>
              </w:rPr>
              <w:t>3</w:t>
            </w:r>
            <w:r>
              <w:rPr>
                <w:rFonts w:hint="eastAsia" w:ascii="仿宋" w:hAnsi="仿宋" w:eastAsia="仿宋" w:cs="仿宋"/>
                <w:color w:val="000000"/>
                <w:kern w:val="0"/>
                <w:szCs w:val="21"/>
                <w:lang w:val="en-US" w:eastAsia="zh-CN"/>
              </w:rPr>
              <w:t>0</w:t>
            </w:r>
            <w:r>
              <w:rPr>
                <w:rFonts w:hint="eastAsia" w:ascii="仿宋" w:hAnsi="仿宋" w:eastAsia="仿宋" w:cs="仿宋"/>
                <w:color w:val="000000"/>
                <w:kern w:val="0"/>
                <w:szCs w:val="21"/>
              </w:rPr>
              <w:t>分</w:t>
            </w:r>
          </w:p>
        </w:tc>
        <w:tc>
          <w:tcPr>
            <w:tcW w:w="3522" w:type="pct"/>
            <w:tcBorders>
              <w:tl2br w:val="nil"/>
              <w:tr2bl w:val="nil"/>
            </w:tcBorders>
            <w:vAlign w:val="center"/>
          </w:tcPr>
          <w:p>
            <w:pPr>
              <w:pStyle w:val="6"/>
              <w:autoSpaceDE w:val="0"/>
              <w:autoSpaceDN w:val="0"/>
              <w:adjustRightInd w:val="0"/>
              <w:spacing w:line="240" w:lineRule="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响应人对采购需求中所有标注“▲”号的重要条款（共12条）的响应情况进行评审，每满足1项得</w:t>
            </w:r>
            <w:r>
              <w:rPr>
                <w:rFonts w:hint="eastAsia" w:ascii="仿宋" w:hAnsi="仿宋" w:eastAsia="仿宋" w:cs="仿宋"/>
                <w:b w:val="0"/>
                <w:bCs w:val="0"/>
                <w:sz w:val="21"/>
                <w:szCs w:val="21"/>
                <w:lang w:val="en-US" w:eastAsia="zh-CN"/>
              </w:rPr>
              <w:t>2.5</w:t>
            </w:r>
            <w:r>
              <w:rPr>
                <w:rFonts w:hint="eastAsia" w:ascii="仿宋" w:hAnsi="仿宋" w:eastAsia="仿宋" w:cs="仿宋"/>
                <w:b w:val="0"/>
                <w:bCs w:val="0"/>
                <w:sz w:val="21"/>
                <w:szCs w:val="21"/>
              </w:rPr>
              <w:t>分，最高得3</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分。</w:t>
            </w:r>
          </w:p>
          <w:p>
            <w:pPr>
              <w:pStyle w:val="6"/>
              <w:autoSpaceDE w:val="0"/>
              <w:autoSpaceDN w:val="0"/>
              <w:adjustRightInd w:val="0"/>
              <w:spacing w:line="240" w:lineRule="auto"/>
              <w:rPr>
                <w:rFonts w:ascii="仿宋" w:hAnsi="仿宋" w:eastAsia="仿宋" w:cs="仿宋"/>
                <w:b w:val="0"/>
                <w:bCs w:val="0"/>
                <w:color w:val="000000"/>
                <w:kern w:val="0"/>
                <w:sz w:val="21"/>
                <w:szCs w:val="21"/>
              </w:rPr>
            </w:pPr>
            <w:r>
              <w:rPr>
                <w:rFonts w:hint="eastAsia" w:ascii="仿宋" w:hAnsi="仿宋" w:eastAsia="仿宋" w:cs="仿宋"/>
                <w:b w:val="0"/>
                <w:bCs w:val="0"/>
                <w:sz w:val="21"/>
                <w:szCs w:val="21"/>
              </w:rPr>
              <w:t>备注：如采购需求中有明确要求提供证明材料的， 则以采购需求要求的为准；如采购需求中无明确要求证明材料的，则提供投标货物制造商对技术参数出具的证明资料。未按要求提供的，不得分。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363" w:hRule="atLeast"/>
          <w:jc w:val="center"/>
        </w:trPr>
        <w:tc>
          <w:tcPr>
            <w:tcW w:w="1031" w:type="pct"/>
            <w:tcBorders>
              <w:tl2br w:val="nil"/>
              <w:tr2bl w:val="nil"/>
            </w:tcBorders>
            <w:vAlign w:val="center"/>
          </w:tcPr>
          <w:p>
            <w:pPr>
              <w:widowControl/>
              <w:snapToGrid w:val="0"/>
              <w:spacing w:line="276" w:lineRule="auto"/>
              <w:jc w:val="center"/>
              <w:rPr>
                <w:rFonts w:ascii="仿宋" w:hAnsi="仿宋" w:eastAsia="仿宋" w:cs="仿宋"/>
                <w:sz w:val="22"/>
                <w:szCs w:val="28"/>
              </w:rPr>
            </w:pPr>
            <w:r>
              <w:rPr>
                <w:rFonts w:hint="eastAsia" w:ascii="仿宋" w:hAnsi="仿宋" w:eastAsia="仿宋" w:cs="仿宋"/>
                <w:sz w:val="22"/>
                <w:szCs w:val="28"/>
              </w:rPr>
              <w:t>总体解决方案</w:t>
            </w:r>
          </w:p>
        </w:tc>
        <w:tc>
          <w:tcPr>
            <w:tcW w:w="446" w:type="pct"/>
            <w:tcBorders>
              <w:tl2br w:val="nil"/>
              <w:tr2bl w:val="nil"/>
            </w:tcBorders>
            <w:vAlign w:val="center"/>
          </w:tcPr>
          <w:p>
            <w:pPr>
              <w:snapToGrid w:val="0"/>
              <w:spacing w:line="276" w:lineRule="auto"/>
              <w:jc w:val="center"/>
              <w:rPr>
                <w:rFonts w:ascii="仿宋" w:hAnsi="仿宋" w:eastAsia="仿宋" w:cs="仿宋"/>
                <w:sz w:val="22"/>
                <w:szCs w:val="28"/>
              </w:rPr>
            </w:pPr>
            <w:r>
              <w:rPr>
                <w:rFonts w:hint="eastAsia" w:ascii="仿宋" w:hAnsi="仿宋" w:eastAsia="仿宋" w:cs="仿宋"/>
                <w:sz w:val="22"/>
                <w:szCs w:val="28"/>
              </w:rPr>
              <w:t>8分</w:t>
            </w:r>
          </w:p>
        </w:tc>
        <w:tc>
          <w:tcPr>
            <w:tcW w:w="3522" w:type="pct"/>
            <w:tcBorders>
              <w:tl2br w:val="nil"/>
              <w:tr2bl w:val="nil"/>
            </w:tcBorders>
            <w:vAlign w:val="center"/>
          </w:tcPr>
          <w:p>
            <w:pPr>
              <w:pStyle w:val="35"/>
              <w:ind w:firstLine="0" w:firstLineChars="0"/>
              <w:rPr>
                <w:rFonts w:ascii="仿宋" w:hAnsi="仿宋" w:eastAsia="仿宋" w:cs="仿宋"/>
                <w:sz w:val="21"/>
                <w:szCs w:val="21"/>
              </w:rPr>
            </w:pPr>
            <w:r>
              <w:rPr>
                <w:rFonts w:hint="eastAsia" w:ascii="仿宋" w:hAnsi="仿宋" w:eastAsia="仿宋" w:cs="仿宋"/>
                <w:sz w:val="21"/>
                <w:szCs w:val="21"/>
              </w:rPr>
              <w:t>响应人充分理解“用户设需求书”，提出合理的总体解决方案，方案包括但不限于：①对项目建设背景的理解及认识；②系统建设标准及设计原则；</w:t>
            </w:r>
          </w:p>
          <w:p>
            <w:pPr>
              <w:pStyle w:val="35"/>
              <w:numPr>
                <w:ilvl w:val="255"/>
                <w:numId w:val="0"/>
              </w:numPr>
              <w:rPr>
                <w:rFonts w:ascii="仿宋" w:hAnsi="仿宋" w:eastAsia="仿宋" w:cs="仿宋"/>
                <w:sz w:val="21"/>
                <w:szCs w:val="21"/>
              </w:rPr>
            </w:pPr>
            <w:r>
              <w:rPr>
                <w:rFonts w:hint="eastAsia" w:ascii="仿宋" w:hAnsi="仿宋" w:eastAsia="仿宋" w:cs="仿宋"/>
                <w:sz w:val="21"/>
                <w:szCs w:val="21"/>
              </w:rPr>
              <w:t>③系统建设思路及系统架构图；④系统功能设计等。</w:t>
            </w:r>
          </w:p>
          <w:p>
            <w:pPr>
              <w:pStyle w:val="35"/>
              <w:numPr>
                <w:ilvl w:val="255"/>
                <w:numId w:val="0"/>
              </w:numPr>
              <w:rPr>
                <w:rFonts w:ascii="仿宋" w:hAnsi="仿宋" w:eastAsia="仿宋" w:cs="仿宋"/>
                <w:sz w:val="21"/>
                <w:szCs w:val="21"/>
              </w:rPr>
            </w:pPr>
            <w:r>
              <w:rPr>
                <w:rFonts w:hint="eastAsia" w:ascii="仿宋" w:hAnsi="仿宋" w:eastAsia="仿宋" w:cs="仿宋"/>
                <w:sz w:val="21"/>
                <w:szCs w:val="21"/>
              </w:rPr>
              <w:t>每提供1项内容且表述完整、科学、可行的得2分，若提供的内容不合理或有瑕疵的每项得1分，满分得8分。未提供服务方案不得分。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jc w:val="center"/>
        </w:trPr>
        <w:tc>
          <w:tcPr>
            <w:tcW w:w="1031" w:type="pct"/>
            <w:tcBorders>
              <w:tl2br w:val="nil"/>
              <w:tr2bl w:val="nil"/>
            </w:tcBorders>
            <w:vAlign w:val="center"/>
          </w:tcPr>
          <w:p>
            <w:pPr>
              <w:tabs>
                <w:tab w:val="left" w:pos="840"/>
              </w:tabs>
              <w:spacing w:line="276" w:lineRule="auto"/>
              <w:jc w:val="center"/>
              <w:rPr>
                <w:rFonts w:ascii="仿宋" w:hAnsi="仿宋" w:eastAsia="仿宋" w:cs="仿宋"/>
                <w:strike/>
                <w:sz w:val="22"/>
                <w:szCs w:val="28"/>
              </w:rPr>
            </w:pPr>
            <w:r>
              <w:rPr>
                <w:rFonts w:hint="eastAsia" w:ascii="仿宋" w:hAnsi="仿宋" w:eastAsia="仿宋" w:cs="仿宋"/>
                <w:sz w:val="22"/>
                <w:szCs w:val="28"/>
              </w:rPr>
              <w:t>实施方案</w:t>
            </w:r>
          </w:p>
        </w:tc>
        <w:tc>
          <w:tcPr>
            <w:tcW w:w="446" w:type="pct"/>
            <w:tcBorders>
              <w:tl2br w:val="nil"/>
              <w:tr2bl w:val="nil"/>
            </w:tcBorders>
            <w:vAlign w:val="center"/>
          </w:tcPr>
          <w:p>
            <w:pPr>
              <w:adjustRightInd w:val="0"/>
              <w:snapToGrid w:val="0"/>
              <w:spacing w:line="276" w:lineRule="auto"/>
              <w:jc w:val="center"/>
              <w:rPr>
                <w:rFonts w:ascii="仿宋" w:hAnsi="仿宋" w:eastAsia="仿宋" w:cs="仿宋"/>
                <w:strike/>
                <w:sz w:val="22"/>
                <w:szCs w:val="28"/>
              </w:rPr>
            </w:pPr>
            <w:r>
              <w:rPr>
                <w:rFonts w:hint="eastAsia" w:ascii="仿宋" w:hAnsi="仿宋" w:eastAsia="仿宋" w:cs="仿宋"/>
                <w:sz w:val="22"/>
                <w:szCs w:val="28"/>
                <w:lang w:val="en-US" w:eastAsia="zh-CN"/>
              </w:rPr>
              <w:t>6</w:t>
            </w:r>
            <w:r>
              <w:rPr>
                <w:rFonts w:hint="eastAsia" w:ascii="仿宋" w:hAnsi="仿宋" w:eastAsia="仿宋" w:cs="仿宋"/>
                <w:sz w:val="22"/>
                <w:szCs w:val="28"/>
              </w:rPr>
              <w:t>分</w:t>
            </w:r>
          </w:p>
        </w:tc>
        <w:tc>
          <w:tcPr>
            <w:tcW w:w="3522" w:type="pct"/>
            <w:tcBorders>
              <w:tl2br w:val="nil"/>
              <w:tr2bl w:val="nil"/>
            </w:tcBorders>
            <w:vAlign w:val="center"/>
          </w:tcPr>
          <w:p>
            <w:pPr>
              <w:pStyle w:val="35"/>
              <w:spacing w:line="276" w:lineRule="auto"/>
              <w:ind w:firstLine="0" w:firstLineChars="0"/>
              <w:rPr>
                <w:rFonts w:ascii="仿宋" w:hAnsi="仿宋" w:eastAsia="仿宋" w:cs="仿宋"/>
                <w:sz w:val="21"/>
                <w:szCs w:val="21"/>
              </w:rPr>
            </w:pPr>
            <w:r>
              <w:rPr>
                <w:rFonts w:hint="eastAsia" w:ascii="仿宋" w:hAnsi="仿宋" w:eastAsia="仿宋" w:cs="仿宋"/>
                <w:sz w:val="21"/>
                <w:szCs w:val="21"/>
              </w:rPr>
              <w:t>响应人提供的本项目的实施方案，方案应至少包括：①项目组织架构，人员分工，人员层次搭配的描述；②项目实施阶段管理过程的描述；③项目质量管控的描述；④项目安全保障控制的描述。</w:t>
            </w:r>
          </w:p>
          <w:p>
            <w:pPr>
              <w:pStyle w:val="35"/>
              <w:numPr>
                <w:ilvl w:val="255"/>
                <w:numId w:val="0"/>
              </w:numPr>
              <w:rPr>
                <w:rFonts w:ascii="仿宋" w:hAnsi="仿宋" w:eastAsia="仿宋" w:cs="仿宋"/>
                <w:sz w:val="21"/>
                <w:szCs w:val="21"/>
              </w:rPr>
            </w:pPr>
            <w:r>
              <w:rPr>
                <w:rFonts w:hint="eastAsia" w:ascii="仿宋" w:hAnsi="仿宋" w:eastAsia="仿宋" w:cs="仿宋"/>
                <w:sz w:val="21"/>
                <w:szCs w:val="21"/>
              </w:rPr>
              <w:t>每提供1项内容且表述完整、科学、可行的得1</w:t>
            </w:r>
            <w:r>
              <w:rPr>
                <w:rFonts w:hint="eastAsia" w:ascii="仿宋" w:hAnsi="仿宋" w:eastAsia="仿宋" w:cs="仿宋"/>
                <w:sz w:val="21"/>
                <w:szCs w:val="21"/>
                <w:lang w:val="en-US" w:eastAsia="zh-CN"/>
              </w:rPr>
              <w:t>.5</w:t>
            </w:r>
            <w:r>
              <w:rPr>
                <w:rFonts w:hint="eastAsia" w:ascii="仿宋" w:hAnsi="仿宋" w:eastAsia="仿宋" w:cs="仿宋"/>
                <w:sz w:val="21"/>
                <w:szCs w:val="21"/>
              </w:rPr>
              <w:t>分，若提供的内容不合理或有瑕疵的每项得0.</w:t>
            </w:r>
            <w:r>
              <w:rPr>
                <w:rFonts w:hint="eastAsia" w:ascii="仿宋" w:hAnsi="仿宋" w:eastAsia="仿宋" w:cs="仿宋"/>
                <w:sz w:val="21"/>
                <w:szCs w:val="21"/>
                <w:lang w:val="en-US" w:eastAsia="zh-CN"/>
              </w:rPr>
              <w:t>7</w:t>
            </w:r>
            <w:r>
              <w:rPr>
                <w:rFonts w:hint="eastAsia" w:ascii="仿宋" w:hAnsi="仿宋" w:eastAsia="仿宋" w:cs="仿宋"/>
                <w:sz w:val="21"/>
                <w:szCs w:val="21"/>
              </w:rPr>
              <w:t>5分，满分得</w:t>
            </w:r>
            <w:r>
              <w:rPr>
                <w:rFonts w:hint="eastAsia" w:ascii="仿宋" w:hAnsi="仿宋" w:eastAsia="仿宋" w:cs="仿宋"/>
                <w:sz w:val="21"/>
                <w:szCs w:val="21"/>
                <w:lang w:val="en-US" w:eastAsia="zh-CN"/>
              </w:rPr>
              <w:t>6</w:t>
            </w:r>
            <w:r>
              <w:rPr>
                <w:rFonts w:hint="eastAsia" w:ascii="仿宋" w:hAnsi="仿宋" w:eastAsia="仿宋" w:cs="仿宋"/>
                <w:sz w:val="21"/>
                <w:szCs w:val="21"/>
              </w:rPr>
              <w:t>分。未提供服务方案不得分。</w:t>
            </w:r>
          </w:p>
        </w:tc>
      </w:tr>
      <w:tr>
        <w:tblPrEx>
          <w:tblBorders>
            <w:top w:val="single" w:color="auto" w:sz="12" w:space="0"/>
            <w:left w:val="single" w:color="auto" w:sz="12" w:space="0"/>
            <w:bottom w:val="single" w:color="auto" w:sz="12" w:space="0"/>
            <w:right w:val="single" w:color="auto" w:sz="12" w:space="0"/>
            <w:insideH w:val="single" w:color="auto" w:sz="8" w:space="0"/>
            <w:insideV w:val="single" w:color="auto" w:sz="8" w:space="0"/>
          </w:tblBorders>
          <w:tblCellMar>
            <w:top w:w="0" w:type="dxa"/>
            <w:left w:w="108" w:type="dxa"/>
            <w:bottom w:w="0" w:type="dxa"/>
            <w:right w:w="108" w:type="dxa"/>
          </w:tblCellMar>
        </w:tblPrEx>
        <w:trPr>
          <w:trHeight w:val="90" w:hRule="atLeast"/>
          <w:jc w:val="center"/>
        </w:trPr>
        <w:tc>
          <w:tcPr>
            <w:tcW w:w="1031" w:type="pct"/>
            <w:tcBorders>
              <w:tl2br w:val="nil"/>
              <w:tr2bl w:val="nil"/>
            </w:tcBorders>
            <w:vAlign w:val="center"/>
          </w:tcPr>
          <w:p>
            <w:pPr>
              <w:tabs>
                <w:tab w:val="left" w:pos="840"/>
              </w:tabs>
              <w:spacing w:line="276" w:lineRule="auto"/>
              <w:jc w:val="center"/>
              <w:rPr>
                <w:rFonts w:ascii="仿宋" w:hAnsi="仿宋" w:eastAsia="仿宋" w:cs="仿宋"/>
                <w:sz w:val="22"/>
                <w:szCs w:val="28"/>
              </w:rPr>
            </w:pPr>
            <w:r>
              <w:rPr>
                <w:rFonts w:hint="eastAsia" w:ascii="仿宋" w:hAnsi="仿宋" w:eastAsia="仿宋" w:cs="仿宋"/>
                <w:sz w:val="22"/>
                <w:szCs w:val="28"/>
              </w:rPr>
              <w:t>售后服务及培训</w:t>
            </w:r>
          </w:p>
          <w:p>
            <w:pPr>
              <w:tabs>
                <w:tab w:val="left" w:pos="840"/>
              </w:tabs>
              <w:spacing w:line="276" w:lineRule="auto"/>
              <w:jc w:val="center"/>
              <w:rPr>
                <w:rFonts w:ascii="仿宋" w:hAnsi="仿宋" w:eastAsia="仿宋" w:cs="仿宋"/>
                <w:sz w:val="22"/>
                <w:szCs w:val="28"/>
              </w:rPr>
            </w:pPr>
            <w:r>
              <w:rPr>
                <w:rFonts w:hint="eastAsia" w:ascii="仿宋" w:hAnsi="仿宋" w:eastAsia="仿宋" w:cs="仿宋"/>
                <w:sz w:val="22"/>
                <w:szCs w:val="28"/>
              </w:rPr>
              <w:t>方案</w:t>
            </w:r>
          </w:p>
          <w:p>
            <w:pPr>
              <w:tabs>
                <w:tab w:val="left" w:pos="840"/>
              </w:tabs>
              <w:spacing w:line="276" w:lineRule="auto"/>
              <w:jc w:val="center"/>
              <w:rPr>
                <w:rFonts w:ascii="仿宋" w:hAnsi="仿宋" w:eastAsia="仿宋" w:cs="仿宋"/>
                <w:sz w:val="22"/>
                <w:szCs w:val="28"/>
              </w:rPr>
            </w:pPr>
          </w:p>
        </w:tc>
        <w:tc>
          <w:tcPr>
            <w:tcW w:w="446" w:type="pct"/>
            <w:tcBorders>
              <w:tl2br w:val="nil"/>
              <w:tr2bl w:val="nil"/>
            </w:tcBorders>
            <w:vAlign w:val="center"/>
          </w:tcPr>
          <w:p>
            <w:pPr>
              <w:adjustRightInd w:val="0"/>
              <w:snapToGrid w:val="0"/>
              <w:spacing w:line="276" w:lineRule="auto"/>
              <w:jc w:val="center"/>
              <w:rPr>
                <w:rFonts w:ascii="仿宋" w:hAnsi="仿宋" w:eastAsia="仿宋" w:cs="仿宋"/>
                <w:sz w:val="22"/>
                <w:szCs w:val="28"/>
              </w:rPr>
            </w:pPr>
            <w:r>
              <w:rPr>
                <w:rFonts w:hint="eastAsia" w:ascii="仿宋" w:hAnsi="仿宋" w:eastAsia="仿宋" w:cs="仿宋"/>
                <w:sz w:val="22"/>
                <w:szCs w:val="28"/>
                <w:lang w:val="en-US" w:eastAsia="zh-CN"/>
              </w:rPr>
              <w:t>6</w:t>
            </w:r>
            <w:r>
              <w:rPr>
                <w:rFonts w:hint="eastAsia" w:ascii="仿宋" w:hAnsi="仿宋" w:eastAsia="仿宋" w:cs="仿宋"/>
                <w:sz w:val="22"/>
                <w:szCs w:val="28"/>
              </w:rPr>
              <w:t>分</w:t>
            </w:r>
          </w:p>
        </w:tc>
        <w:tc>
          <w:tcPr>
            <w:tcW w:w="3522" w:type="pct"/>
            <w:tcBorders>
              <w:tl2br w:val="nil"/>
              <w:tr2bl w:val="nil"/>
            </w:tcBorders>
            <w:vAlign w:val="center"/>
          </w:tcPr>
          <w:p>
            <w:pPr>
              <w:widowControl/>
              <w:spacing w:line="276" w:lineRule="auto"/>
              <w:ind w:left="22"/>
              <w:jc w:val="left"/>
              <w:rPr>
                <w:rFonts w:ascii="仿宋" w:hAnsi="仿宋" w:eastAsia="仿宋" w:cs="仿宋"/>
                <w:szCs w:val="21"/>
              </w:rPr>
            </w:pPr>
            <w:r>
              <w:rPr>
                <w:rFonts w:hint="eastAsia" w:ascii="仿宋" w:hAnsi="仿宋" w:eastAsia="仿宋" w:cs="仿宋"/>
                <w:szCs w:val="21"/>
              </w:rPr>
              <w:t>响应人根据本项目制定详细的售后服务及培训方案，方案应该至少包括：①响应人售后服务能力或技术力量、服务响应时间；②响应人的培训目标及计划、培训内容与形式、培训对象等。</w:t>
            </w:r>
          </w:p>
          <w:p>
            <w:pPr>
              <w:widowControl/>
              <w:spacing w:line="276" w:lineRule="auto"/>
              <w:ind w:left="22"/>
              <w:jc w:val="left"/>
              <w:rPr>
                <w:rFonts w:ascii="仿宋" w:hAnsi="仿宋" w:eastAsia="仿宋" w:cs="仿宋"/>
                <w:szCs w:val="21"/>
              </w:rPr>
            </w:pPr>
            <w:r>
              <w:rPr>
                <w:rFonts w:hint="eastAsia" w:ascii="仿宋" w:hAnsi="仿宋" w:eastAsia="仿宋" w:cs="仿宋"/>
                <w:strike w:val="0"/>
                <w:szCs w:val="21"/>
              </w:rPr>
              <w:t>每提供1项内容且表述完整、科</w:t>
            </w:r>
            <w:r>
              <w:rPr>
                <w:rFonts w:hint="eastAsia" w:ascii="仿宋" w:hAnsi="仿宋" w:eastAsia="仿宋" w:cs="仿宋"/>
                <w:strike w:val="0"/>
                <w:szCs w:val="21"/>
                <w:highlight w:val="yellow"/>
              </w:rPr>
              <w:t>学、可行的得</w:t>
            </w:r>
            <w:r>
              <w:rPr>
                <w:rFonts w:hint="eastAsia" w:ascii="仿宋" w:hAnsi="仿宋" w:eastAsia="仿宋" w:cs="仿宋"/>
                <w:strike w:val="0"/>
                <w:szCs w:val="21"/>
                <w:highlight w:val="yellow"/>
                <w:lang w:val="en-US" w:eastAsia="zh-CN"/>
              </w:rPr>
              <w:t>3</w:t>
            </w:r>
            <w:r>
              <w:rPr>
                <w:rFonts w:hint="eastAsia" w:ascii="仿宋" w:hAnsi="仿宋" w:eastAsia="仿宋" w:cs="仿宋"/>
                <w:strike w:val="0"/>
                <w:szCs w:val="21"/>
                <w:highlight w:val="yellow"/>
              </w:rPr>
              <w:t>分，若提供的内容不合理或有瑕疵的每项得</w:t>
            </w:r>
            <w:r>
              <w:rPr>
                <w:rFonts w:hint="eastAsia" w:ascii="仿宋" w:hAnsi="仿宋" w:eastAsia="仿宋" w:cs="仿宋"/>
                <w:strike w:val="0"/>
                <w:szCs w:val="21"/>
                <w:highlight w:val="yellow"/>
                <w:lang w:val="en-US" w:eastAsia="zh-CN"/>
              </w:rPr>
              <w:t>1.5</w:t>
            </w:r>
            <w:r>
              <w:rPr>
                <w:rFonts w:hint="eastAsia" w:ascii="仿宋" w:hAnsi="仿宋" w:eastAsia="仿宋" w:cs="仿宋"/>
                <w:strike w:val="0"/>
                <w:szCs w:val="21"/>
                <w:highlight w:val="yellow"/>
              </w:rPr>
              <w:t>分，满分得</w:t>
            </w:r>
            <w:r>
              <w:rPr>
                <w:rFonts w:hint="eastAsia" w:ascii="仿宋" w:hAnsi="仿宋" w:eastAsia="仿宋" w:cs="仿宋"/>
                <w:strike w:val="0"/>
                <w:szCs w:val="21"/>
                <w:highlight w:val="yellow"/>
                <w:lang w:val="en-US" w:eastAsia="zh-CN"/>
              </w:rPr>
              <w:t>6</w:t>
            </w:r>
            <w:r>
              <w:rPr>
                <w:rFonts w:hint="eastAsia" w:ascii="仿宋" w:hAnsi="仿宋" w:eastAsia="仿宋" w:cs="仿宋"/>
                <w:strike w:val="0"/>
                <w:szCs w:val="21"/>
                <w:highlight w:val="yellow"/>
              </w:rPr>
              <w:t>分。</w:t>
            </w:r>
            <w:r>
              <w:rPr>
                <w:rFonts w:hint="eastAsia" w:ascii="仿宋" w:hAnsi="仿宋" w:eastAsia="仿宋" w:cs="仿宋"/>
                <w:strike w:val="0"/>
                <w:szCs w:val="21"/>
              </w:rPr>
              <w:t>未提供服务方案不得分。</w:t>
            </w:r>
          </w:p>
        </w:tc>
      </w:tr>
    </w:tbl>
    <w:p>
      <w:pPr>
        <w:pStyle w:val="35"/>
        <w:adjustRightInd w:val="0"/>
        <w:snapToGrid w:val="0"/>
        <w:spacing w:line="360" w:lineRule="exact"/>
        <w:ind w:firstLine="480"/>
        <w:rPr>
          <w:rFonts w:ascii="仿宋" w:hAnsi="仿宋" w:eastAsia="仿宋" w:cs="仿宋"/>
          <w:color w:val="000000" w:themeColor="text1"/>
          <w:sz w:val="24"/>
          <w14:textFill>
            <w14:solidFill>
              <w14:schemeClr w14:val="tx1"/>
            </w14:solidFill>
          </w14:textFill>
        </w:rPr>
      </w:pPr>
      <w:r>
        <w:rPr>
          <w:rFonts w:hint="eastAsia" w:ascii="仿宋" w:hAnsi="仿宋" w:eastAsia="仿宋" w:cs="仿宋"/>
          <w:sz w:val="24"/>
        </w:rPr>
        <w:t>（4）</w:t>
      </w:r>
      <w:r>
        <w:rPr>
          <w:rFonts w:hint="eastAsia" w:ascii="仿宋" w:hAnsi="仿宋" w:eastAsia="仿宋" w:cs="仿宋"/>
          <w:color w:val="000000" w:themeColor="text1"/>
          <w:sz w:val="24"/>
          <w14:textFill>
            <w14:solidFill>
              <w14:schemeClr w14:val="tx1"/>
            </w14:solidFill>
          </w14:textFill>
        </w:rPr>
        <w:t>价格评分（</w:t>
      </w:r>
      <w:r>
        <w:rPr>
          <w:rFonts w:hint="eastAsia" w:ascii="仿宋" w:hAnsi="仿宋" w:eastAsia="仿宋" w:cs="仿宋"/>
          <w:color w:val="000000" w:themeColor="text1"/>
          <w:sz w:val="24"/>
          <w:highlight w:val="yellow"/>
          <w14:textFill>
            <w14:solidFill>
              <w14:schemeClr w14:val="tx1"/>
            </w14:solidFill>
          </w14:textFill>
        </w:rPr>
        <w:t>30</w:t>
      </w:r>
      <w:r>
        <w:rPr>
          <w:rFonts w:hint="eastAsia" w:ascii="仿宋" w:hAnsi="仿宋" w:eastAsia="仿宋" w:cs="仿宋"/>
          <w:color w:val="000000" w:themeColor="text1"/>
          <w:sz w:val="24"/>
          <w14:textFill>
            <w14:solidFill>
              <w14:schemeClr w14:val="tx1"/>
            </w14:solidFill>
          </w14:textFill>
        </w:rPr>
        <w:t>分）：以</w:t>
      </w:r>
      <w:r>
        <w:rPr>
          <w:rFonts w:hint="eastAsia" w:ascii="仿宋" w:hAnsi="仿宋" w:eastAsia="仿宋" w:cs="仿宋"/>
          <w:b/>
          <w:bCs/>
          <w:color w:val="000000" w:themeColor="text1"/>
          <w:sz w:val="24"/>
          <w:u w:val="single"/>
          <w14:textFill>
            <w14:solidFill>
              <w14:schemeClr w14:val="tx1"/>
            </w14:solidFill>
          </w14:textFill>
        </w:rPr>
        <w:t>项目报价</w:t>
      </w:r>
      <w:r>
        <w:rPr>
          <w:rFonts w:hint="eastAsia" w:ascii="仿宋" w:hAnsi="仿宋" w:eastAsia="仿宋" w:cs="仿宋"/>
          <w:color w:val="000000" w:themeColor="text1"/>
          <w:sz w:val="24"/>
          <w14:textFill>
            <w14:solidFill>
              <w14:schemeClr w14:val="tx1"/>
            </w14:solidFill>
          </w14:textFill>
        </w:rPr>
        <w:t>作为价格评分的评审依据。满足采购文件要求且最终报价最低的价格为评分基准价，价格得分＝（评分基准价/最终报价）*30，保留两位小数）。</w:t>
      </w:r>
    </w:p>
    <w:p>
      <w:pPr>
        <w:pStyle w:val="35"/>
        <w:adjustRightInd w:val="0"/>
        <w:snapToGrid w:val="0"/>
        <w:spacing w:line="360" w:lineRule="auto"/>
        <w:ind w:firstLine="0" w:firstLineChars="0"/>
        <w:rPr>
          <w:rFonts w:ascii="仿宋" w:hAnsi="仿宋" w:eastAsia="仿宋" w:cs="仿宋"/>
          <w:sz w:val="24"/>
        </w:rPr>
      </w:pP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10.综合比较与评价：</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根据每个响应人在上述各评审阶段中的得分，采用下面公式算出每个响应人的综合得分： </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W＝C ＋ T ＋ M </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其中：</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W      某个响应人的综合得分；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C      某个响应人的价格得分；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T      某个响应人的技术评审得分；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M      某个响应人的商务评审得分；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 xml:space="preserve">   （注： </w:t>
      </w:r>
      <w:r>
        <w:rPr>
          <w:rFonts w:ascii="仿宋" w:hAnsi="仿宋" w:eastAsia="仿宋" w:cs="仿宋"/>
          <w:sz w:val="24"/>
        </w:rPr>
        <w:t>T</w:t>
      </w:r>
      <w:r>
        <w:rPr>
          <w:rFonts w:hint="eastAsia" w:ascii="仿宋" w:hAnsi="仿宋" w:eastAsia="仿宋" w:cs="仿宋"/>
          <w:sz w:val="24"/>
        </w:rPr>
        <w:t>、M均为所有评审专家评分的算术平均值）</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11.评审委员会对响应文件中的报价出现前后不一致的，按照下列规定修正：</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（1）响应文件中报价一览表内容与响应文件中相应内容不一致的，以报价一览表为准；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（2）大写金额和小写金额不一致的，以大写金额为准；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（3）单价金额小数点或者百分比有明显错位的，以报价一览表的总价为准，并修改单价；</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（4）总价金额与按单价汇总金额不一致的，以单价金额计算结果为准。</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同时出现两种以上不一致的，按照该条款规定的顺序修正。修正后的报价经响应人书面确认后产生约束力，响应人不确认的，其响应无效。</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12.评审报告应当由评审委员会全体人员签字认可。评审委员会成员对需要共同评定的事项存在争议的，应当按照少数服从多数的原则作出结论。持不同意见的评审委员会成员应当在评审报告上签署不同意见并说明理由，若拒绝在评审报告上签字又不书面说明其不同意见和理由的，视为同意评审报告。</w:t>
      </w:r>
    </w:p>
    <w:p>
      <w:pPr>
        <w:pStyle w:val="6"/>
        <w:rPr>
          <w:rFonts w:ascii="仿宋" w:hAnsi="仿宋" w:eastAsia="仿宋" w:cs="仿宋"/>
        </w:rPr>
      </w:pPr>
      <w:r>
        <w:rPr>
          <w:rFonts w:hint="eastAsia" w:ascii="仿宋" w:hAnsi="仿宋" w:eastAsia="仿宋" w:cs="仿宋"/>
        </w:rPr>
        <w:t>四、推荐成交候选人名单</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评审委员会根据最终评审的结果，推荐综合得分最高的响应人为排名第一的成交候选人。综合得分相同的，按照响应报价由低到高的顺序推荐第一成交候选人。综合得分且响应报价相同的，按照技术指标优劣顺序推荐。</w:t>
      </w:r>
    </w:p>
    <w:p>
      <w:pPr>
        <w:pStyle w:val="6"/>
        <w:rPr>
          <w:rFonts w:ascii="仿宋" w:hAnsi="仿宋" w:eastAsia="仿宋" w:cs="仿宋"/>
        </w:rPr>
      </w:pPr>
      <w:r>
        <w:rPr>
          <w:rFonts w:hint="eastAsia" w:ascii="仿宋" w:hAnsi="仿宋" w:eastAsia="仿宋" w:cs="仿宋"/>
        </w:rPr>
        <w:t>五、发布成交结果</w:t>
      </w:r>
    </w:p>
    <w:p>
      <w:pPr>
        <w:pStyle w:val="35"/>
        <w:adjustRightInd w:val="0"/>
        <w:snapToGrid w:val="0"/>
        <w:spacing w:line="360" w:lineRule="auto"/>
        <w:ind w:firstLine="480"/>
        <w:jc w:val="left"/>
        <w:rPr>
          <w:rFonts w:ascii="仿宋" w:hAnsi="仿宋" w:eastAsia="仿宋" w:cs="仿宋"/>
          <w:sz w:val="24"/>
        </w:rPr>
      </w:pPr>
      <w:r>
        <w:rPr>
          <w:rFonts w:hint="eastAsia" w:ascii="仿宋" w:hAnsi="仿宋" w:eastAsia="仿宋" w:cs="仿宋"/>
          <w:sz w:val="24"/>
        </w:rPr>
        <w:t>采购人在医院官方网站的采购专栏公告成交结果。</w:t>
      </w:r>
    </w:p>
    <w:p>
      <w:pPr>
        <w:pStyle w:val="6"/>
        <w:rPr>
          <w:rFonts w:ascii="仿宋" w:hAnsi="仿宋" w:eastAsia="仿宋" w:cs="仿宋"/>
        </w:rPr>
      </w:pPr>
      <w:r>
        <w:rPr>
          <w:rFonts w:hint="eastAsia" w:ascii="仿宋" w:hAnsi="仿宋" w:eastAsia="仿宋" w:cs="仿宋"/>
        </w:rPr>
        <w:t>六、质疑与投诉</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（一）质疑</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1、提出质疑的供应商应当是参与所质疑项目采购活动的供应商。</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供应商认为采购文件、采购过程、中标或者成交结果使自己的权益受到损害的，可以在知道或者应知其权益受到损害之日起3个工作日内，以书面形式由法定代表人或授权代表签字并加盖单位公章后，向采购人提出质疑。</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3、供应商应在限定质疑期内一次性提出针对同一采购程序环节的质疑。若对项目的某一分包进行质疑，质疑函中应列明具体分包号。</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4、采购人不得拒收质疑供应商在限定质疑期内发出的质疑函，应当在收到质疑函后7个工作日内作出答复，并以书面形式通知质疑供应商和其他有关供应商。</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5、供应商对评审过程、中标或者成交结果提出质疑的，采购人可以组织原评审委员会协助答复质疑。  </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 xml:space="preserve">6、超出限定质疑期限的质疑函，采购人将依法不予接收。 </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7、供应商提出质疑应当提交质疑函和必要的证明资料。质疑函应当包括下列内容：</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(1)供应商的姓名或者名称、地址、邮编、联系人及联系电话；</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(2)质疑项目的名称、编号；</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(3)具体、明确的质疑事项和与质疑事项相关的请求；</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(4)事实依据；</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(5)必要的法律依据；</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(6)提出质疑的日期。</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供应商为法人或者其他组织的，应当由法定代表人、主要负责人，或者其授权代表签字或者盖章，并加盖公章。</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8、接收质疑的联系方式：</w:t>
      </w:r>
    </w:p>
    <w:p>
      <w:pPr>
        <w:pStyle w:val="35"/>
        <w:adjustRightInd w:val="0"/>
        <w:snapToGrid w:val="0"/>
        <w:spacing w:line="360" w:lineRule="auto"/>
        <w:ind w:firstLine="480" w:firstLineChars="0"/>
        <w:rPr>
          <w:rFonts w:hint="eastAsia" w:ascii="仿宋" w:hAnsi="仿宋" w:eastAsia="仿宋" w:cs="仿宋"/>
          <w:sz w:val="24"/>
        </w:rPr>
      </w:pPr>
      <w:r>
        <w:rPr>
          <w:rFonts w:hint="eastAsia" w:ascii="仿宋" w:hAnsi="仿宋" w:eastAsia="仿宋" w:cs="仿宋"/>
          <w:sz w:val="24"/>
        </w:rPr>
        <w:t>质疑接收机构名称：中山大学孙逸仙纪念医院招投标与采购管理办公室</w:t>
      </w:r>
    </w:p>
    <w:p>
      <w:pPr>
        <w:pStyle w:val="35"/>
        <w:adjustRightInd w:val="0"/>
        <w:snapToGrid w:val="0"/>
        <w:spacing w:line="360" w:lineRule="auto"/>
        <w:ind w:firstLine="480" w:firstLineChars="0"/>
        <w:rPr>
          <w:rFonts w:hint="eastAsia" w:ascii="仿宋" w:hAnsi="仿宋" w:eastAsia="仿宋" w:cs="仿宋"/>
          <w:b w:val="0"/>
          <w:bCs w:val="0"/>
          <w:sz w:val="24"/>
        </w:rPr>
      </w:pPr>
      <w:r>
        <w:rPr>
          <w:rFonts w:hint="eastAsia" w:ascii="仿宋" w:hAnsi="仿宋" w:eastAsia="仿宋" w:cs="仿宋"/>
          <w:sz w:val="24"/>
        </w:rPr>
        <w:t>质疑接收机构地址：广州市越秀区</w:t>
      </w:r>
      <w:r>
        <w:rPr>
          <w:rFonts w:hint="eastAsia" w:ascii="仿宋" w:hAnsi="仿宋" w:eastAsia="仿宋" w:cs="仿宋"/>
          <w:b w:val="0"/>
          <w:bCs w:val="0"/>
          <w:sz w:val="24"/>
        </w:rPr>
        <w:t>长堤大马路171号一方长堤健康产业中心（原威力斯大楼）907室</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质疑接收机构电话：020-81338035（工作时间：8：00-12:00,14:30-17：30）</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（二）投诉</w:t>
      </w:r>
    </w:p>
    <w:p>
      <w:pPr>
        <w:pStyle w:val="35"/>
        <w:adjustRightInd w:val="0"/>
        <w:snapToGrid w:val="0"/>
        <w:spacing w:line="360" w:lineRule="auto"/>
        <w:ind w:firstLine="480" w:firstLineChars="0"/>
        <w:rPr>
          <w:rFonts w:ascii="仿宋" w:hAnsi="仿宋" w:eastAsia="仿宋" w:cs="仿宋"/>
          <w:sz w:val="24"/>
        </w:rPr>
      </w:pPr>
      <w:r>
        <w:rPr>
          <w:rFonts w:hint="eastAsia" w:ascii="仿宋" w:hAnsi="仿宋" w:eastAsia="仿宋" w:cs="仿宋"/>
          <w:sz w:val="24"/>
        </w:rPr>
        <w:t>质疑供应商对采购人的答复不满意，或者采购人未在规定时间内作出答复的，可以在答复期满后15个工作日内向监督部门提起投诉。</w:t>
      </w:r>
    </w:p>
    <w:p>
      <w:pPr>
        <w:pStyle w:val="6"/>
        <w:rPr>
          <w:rFonts w:ascii="仿宋" w:hAnsi="仿宋" w:eastAsia="仿宋" w:cs="仿宋"/>
        </w:rPr>
      </w:pPr>
      <w:r>
        <w:rPr>
          <w:rFonts w:hint="eastAsia" w:ascii="仿宋" w:hAnsi="仿宋" w:eastAsia="仿宋" w:cs="仿宋"/>
        </w:rPr>
        <w:t xml:space="preserve">七、合同的订立 </w:t>
      </w:r>
    </w:p>
    <w:p>
      <w:pPr>
        <w:pStyle w:val="35"/>
        <w:adjustRightInd w:val="0"/>
        <w:snapToGrid w:val="0"/>
        <w:spacing w:line="360" w:lineRule="auto"/>
        <w:ind w:firstLine="480"/>
        <w:rPr>
          <w:rFonts w:ascii="仿宋" w:hAnsi="仿宋" w:eastAsia="仿宋" w:cs="仿宋"/>
          <w:sz w:val="24"/>
        </w:rPr>
      </w:pPr>
      <w:r>
        <w:rPr>
          <w:rFonts w:hint="eastAsia" w:ascii="仿宋" w:hAnsi="仿宋" w:eastAsia="仿宋" w:cs="仿宋"/>
          <w:sz w:val="24"/>
        </w:rPr>
        <w:t>采购人与成交人自成交通知书发出之日起三十日内，按采购文件要求和成交人响应文件承诺签订采购合同，但不得超出采购文件和成交人响应文件的范围、也不得再行订立背离合同实质性内容的其他协议。</w:t>
      </w:r>
    </w:p>
    <w:p>
      <w:pPr>
        <w:pStyle w:val="3"/>
        <w:spacing w:line="360" w:lineRule="auto"/>
        <w:rPr>
          <w:rFonts w:ascii="仿宋" w:hAnsi="仿宋" w:eastAsia="仿宋" w:cs="仿宋"/>
          <w:color w:val="auto"/>
        </w:rPr>
      </w:pPr>
      <w:r>
        <w:rPr>
          <w:rFonts w:hint="eastAsia" w:ascii="仿宋" w:hAnsi="仿宋" w:eastAsia="仿宋" w:cs="仿宋"/>
          <w:color w:val="auto"/>
        </w:rPr>
        <w:t>第四章  合同参考文本</w:t>
      </w:r>
    </w:p>
    <w:p>
      <w:pPr>
        <w:pStyle w:val="35"/>
        <w:adjustRightInd w:val="0"/>
        <w:snapToGrid w:val="0"/>
        <w:spacing w:line="360" w:lineRule="exact"/>
        <w:ind w:firstLine="480"/>
        <w:rPr>
          <w:rFonts w:ascii="仿宋" w:hAnsi="仿宋" w:eastAsia="仿宋" w:cs="仿宋"/>
          <w:sz w:val="24"/>
          <w:szCs w:val="36"/>
        </w:rPr>
      </w:pPr>
    </w:p>
    <w:p>
      <w:pPr>
        <w:pStyle w:val="35"/>
        <w:adjustRightInd w:val="0"/>
        <w:snapToGrid w:val="0"/>
        <w:spacing w:line="360" w:lineRule="exact"/>
        <w:ind w:firstLine="480"/>
        <w:rPr>
          <w:rFonts w:ascii="仿宋" w:hAnsi="仿宋" w:eastAsia="仿宋" w:cs="仿宋"/>
          <w:sz w:val="24"/>
          <w:szCs w:val="36"/>
        </w:rPr>
        <w:sectPr>
          <w:pgSz w:w="11906" w:h="16838"/>
          <w:pgMar w:top="1440" w:right="1077" w:bottom="1440" w:left="1077" w:header="851" w:footer="992" w:gutter="0"/>
          <w:cols w:space="425" w:num="1"/>
          <w:vAlign w:val="center"/>
          <w:docGrid w:type="linesAndChars" w:linePitch="312" w:charSpace="0"/>
        </w:sectPr>
      </w:pPr>
      <w:r>
        <w:rPr>
          <w:rFonts w:hint="eastAsia" w:ascii="仿宋" w:hAnsi="仿宋" w:eastAsia="仿宋" w:cs="仿宋"/>
          <w:sz w:val="24"/>
          <w:szCs w:val="36"/>
        </w:rPr>
        <w:t>注：本合同仅为合同的参考文本，合同签订双方可根据项目的具体要求进行修订，但不得偏离实质性条款。</w:t>
      </w:r>
    </w:p>
    <w:p>
      <w:pPr>
        <w:shd w:val="clear" w:color="auto" w:fill="FFFFFF"/>
        <w:spacing w:line="312" w:lineRule="auto"/>
        <w:ind w:firstLine="280" w:firstLineChars="100"/>
        <w:rPr>
          <w:rFonts w:ascii="仿宋" w:hAnsi="仿宋" w:eastAsia="仿宋" w:cs="仿宋"/>
          <w:sz w:val="28"/>
          <w:szCs w:val="28"/>
          <w:u w:val="single"/>
          <w:shd w:val="clear" w:color="auto" w:fill="FFFFFF"/>
        </w:rPr>
      </w:pPr>
      <w:bookmarkStart w:id="22" w:name="_Hlk484769565"/>
      <w:r>
        <w:rPr>
          <w:rFonts w:hint="eastAsia" w:ascii="仿宋" w:hAnsi="仿宋" w:eastAsia="仿宋" w:cs="仿宋"/>
          <w:sz w:val="28"/>
          <w:szCs w:val="28"/>
          <w:shd w:val="clear" w:color="auto" w:fill="FFFFFF"/>
          <w:lang w:bidi="ar"/>
        </w:rPr>
        <w:t>委托方（甲方）：</w:t>
      </w:r>
      <w:r>
        <w:rPr>
          <w:rFonts w:hint="eastAsia" w:ascii="仿宋" w:hAnsi="仿宋" w:eastAsia="仿宋" w:cs="仿宋"/>
          <w:sz w:val="28"/>
          <w:szCs w:val="28"/>
          <w:u w:val="single"/>
          <w:shd w:val="clear" w:color="auto" w:fill="FFFFFF"/>
          <w:lang w:bidi="ar"/>
        </w:rPr>
        <w:t>中山大学孙逸仙纪念医院</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r>
        <w:rPr>
          <w:rFonts w:hint="eastAsia" w:ascii="仿宋" w:hAnsi="仿宋" w:eastAsia="仿宋" w:cs="仿宋"/>
          <w:sz w:val="28"/>
          <w:szCs w:val="28"/>
          <w:u w:val="single"/>
          <w:shd w:val="clear" w:color="auto" w:fill="FFFFFF"/>
          <w:lang w:bidi="ar"/>
        </w:rPr>
        <w:t>广州市沿江西路107号</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r>
        <w:rPr>
          <w:rFonts w:hint="eastAsia" w:ascii="仿宋" w:hAnsi="仿宋" w:eastAsia="仿宋" w:cs="仿宋"/>
          <w:sz w:val="28"/>
          <w:szCs w:val="28"/>
          <w:u w:val="single"/>
          <w:shd w:val="clear" w:color="auto" w:fill="FFFFFF"/>
          <w:lang w:bidi="ar"/>
        </w:rPr>
        <w:t>宋尔卫</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电话：传真：</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电子信箱：</w:t>
      </w:r>
    </w:p>
    <w:p>
      <w:pPr>
        <w:shd w:val="clear" w:color="auto" w:fill="FFFFFF"/>
        <w:spacing w:line="312" w:lineRule="auto"/>
        <w:ind w:firstLine="280" w:firstLineChars="100"/>
        <w:rPr>
          <w:rFonts w:ascii="仿宋" w:hAnsi="仿宋" w:eastAsia="仿宋" w:cs="仿宋"/>
          <w:sz w:val="28"/>
          <w:szCs w:val="28"/>
          <w:shd w:val="clear" w:color="auto" w:fill="FFFFFF"/>
        </w:rPr>
      </w:pP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受托方（乙方）：</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住所地：</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法定代表人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项目负责人</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项目联系人：</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通讯地址：</w:t>
      </w:r>
    </w:p>
    <w:p>
      <w:pPr>
        <w:shd w:val="clear" w:color="auto" w:fill="FFFFFF"/>
        <w:spacing w:line="312" w:lineRule="auto"/>
        <w:ind w:firstLine="280" w:firstLineChars="100"/>
        <w:rPr>
          <w:rFonts w:ascii="仿宋" w:hAnsi="仿宋" w:eastAsia="仿宋" w:cs="仿宋"/>
          <w:sz w:val="28"/>
          <w:szCs w:val="28"/>
          <w:shd w:val="clear" w:color="auto" w:fill="FFFFFF"/>
        </w:rPr>
      </w:pPr>
      <w:r>
        <w:rPr>
          <w:rFonts w:hint="eastAsia" w:ascii="仿宋" w:hAnsi="仿宋" w:eastAsia="仿宋" w:cs="仿宋"/>
          <w:sz w:val="28"/>
          <w:szCs w:val="28"/>
          <w:shd w:val="clear" w:color="auto" w:fill="FFFFFF"/>
          <w:lang w:bidi="ar"/>
        </w:rPr>
        <w:t>邮政编码：</w:t>
      </w:r>
    </w:p>
    <w:p>
      <w:pPr>
        <w:shd w:val="clear" w:color="auto" w:fill="FFFFFF"/>
        <w:tabs>
          <w:tab w:val="left" w:pos="4140"/>
          <w:tab w:val="left" w:pos="4500"/>
        </w:tabs>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电话：传真：</w:t>
      </w:r>
    </w:p>
    <w:p>
      <w:pPr>
        <w:shd w:val="clear" w:color="auto" w:fill="FFFFFF"/>
        <w:spacing w:line="312" w:lineRule="auto"/>
        <w:ind w:firstLine="280" w:firstLineChars="100"/>
        <w:rPr>
          <w:rFonts w:ascii="仿宋" w:hAnsi="仿宋" w:eastAsia="仿宋" w:cs="仿宋"/>
          <w:sz w:val="28"/>
          <w:szCs w:val="28"/>
          <w:u w:val="single"/>
          <w:shd w:val="clear" w:color="auto" w:fill="FFFFFF"/>
        </w:rPr>
      </w:pPr>
      <w:r>
        <w:rPr>
          <w:rFonts w:hint="eastAsia" w:ascii="仿宋" w:hAnsi="仿宋" w:eastAsia="仿宋" w:cs="仿宋"/>
          <w:sz w:val="28"/>
          <w:szCs w:val="28"/>
          <w:shd w:val="clear" w:color="auto" w:fill="FFFFFF"/>
          <w:lang w:bidi="ar"/>
        </w:rPr>
        <w:t>电子信箱：</w:t>
      </w:r>
    </w:p>
    <w:p>
      <w:pPr>
        <w:widowControl/>
        <w:shd w:val="clear" w:color="auto" w:fill="FFFFFF"/>
        <w:tabs>
          <w:tab w:val="left" w:pos="0"/>
          <w:tab w:val="left" w:pos="993"/>
          <w:tab w:val="left" w:pos="1135"/>
        </w:tabs>
        <w:spacing w:line="500" w:lineRule="exact"/>
        <w:ind w:left="482"/>
        <w:jc w:val="left"/>
        <w:rPr>
          <w:rFonts w:ascii="仿宋" w:hAnsi="仿宋" w:eastAsia="仿宋" w:cs="仿宋"/>
          <w:sz w:val="28"/>
          <w:szCs w:val="28"/>
          <w:u w:val="single"/>
          <w:shd w:val="clear" w:color="auto" w:fill="FFFFFF"/>
        </w:rPr>
      </w:pPr>
      <w:r>
        <w:rPr>
          <w:rFonts w:hint="eastAsia" w:ascii="仿宋" w:hAnsi="仿宋" w:eastAsia="仿宋" w:cs="仿宋"/>
          <w:sz w:val="28"/>
          <w:szCs w:val="28"/>
          <w:u w:val="single"/>
          <w:lang w:bidi="ar"/>
        </w:rPr>
        <w:br w:type="page"/>
      </w:r>
      <w:bookmarkEnd w:id="22"/>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根据《中华人民共和国民法典》有关规定及相关法律法规，甲方委托乙方提供中山大学孙逸仙纪念医院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。经甲、乙双方协商一致，订立本合同。</w:t>
      </w: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1、总则</w:t>
      </w:r>
    </w:p>
    <w:p>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1.1本合同双方必须遵守国家颁布的相关法律法规，并各自履行应负的全部责任。</w:t>
      </w:r>
    </w:p>
    <w:p>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1.2下列文件均为本合同不可分割部分，且优先解释顺序如下：</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补充协议；</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成交通知书；</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采购文件；</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响应文件；</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合同履行过程中的往来函件、会议纪要；</w:t>
      </w:r>
    </w:p>
    <w:p>
      <w:pPr>
        <w:pStyle w:val="23"/>
        <w:spacing w:before="0" w:beforeAutospacing="0" w:after="0" w:afterAutospacing="0" w:line="240" w:lineRule="atLeast"/>
        <w:ind w:left="840" w:leftChars="400"/>
        <w:rPr>
          <w:rFonts w:ascii="仿宋" w:hAnsi="仿宋" w:eastAsia="仿宋" w:cs="仿宋"/>
          <w:sz w:val="21"/>
          <w:szCs w:val="21"/>
        </w:rPr>
      </w:pPr>
      <w:r>
        <w:rPr>
          <w:rFonts w:hint="eastAsia" w:ascii="仿宋" w:hAnsi="仿宋" w:eastAsia="仿宋" w:cs="仿宋"/>
          <w:sz w:val="21"/>
          <w:szCs w:val="21"/>
          <w:lang w:bidi="ar"/>
        </w:rPr>
        <w:t>□  双方约定属于本合同的其他文件。</w:t>
      </w:r>
    </w:p>
    <w:p>
      <w:pPr>
        <w:shd w:val="clear" w:color="auto" w:fill="FFFFFF"/>
        <w:tabs>
          <w:tab w:val="left" w:pos="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1.3甲方保证按照合同条款规定的时间和方式付给乙方到期应付的款项。</w:t>
      </w:r>
    </w:p>
    <w:p>
      <w:pPr>
        <w:pStyle w:val="49"/>
        <w:widowControl/>
        <w:autoSpaceDE w:val="0"/>
        <w:autoSpaceDN w:val="0"/>
        <w:ind w:firstLine="0" w:firstLineChars="0"/>
        <w:rPr>
          <w:rFonts w:ascii="仿宋" w:hAnsi="仿宋" w:eastAsia="仿宋" w:cs="仿宋"/>
          <w:szCs w:val="21"/>
        </w:rPr>
      </w:pPr>
      <w:r>
        <w:rPr>
          <w:rFonts w:hint="eastAsia" w:ascii="仿宋" w:hAnsi="仿宋" w:eastAsia="仿宋" w:cs="仿宋"/>
          <w:szCs w:val="21"/>
        </w:rPr>
        <w:t>1.4本软件是甲方为（</w:t>
      </w:r>
      <w:r>
        <w:rPr>
          <w:rFonts w:hint="eastAsia" w:ascii="仿宋" w:hAnsi="仿宋" w:eastAsia="仿宋" w:cs="仿宋"/>
          <w:szCs w:val="21"/>
          <w:lang w:val="zh-CN"/>
        </w:rPr>
        <w:t>【】项目</w:t>
      </w:r>
      <w:r>
        <w:rPr>
          <w:rFonts w:hint="eastAsia" w:ascii="仿宋" w:hAnsi="仿宋" w:eastAsia="仿宋" w:cs="仿宋"/>
          <w:szCs w:val="21"/>
        </w:rPr>
        <w:t>）而委托乙方。</w:t>
      </w:r>
      <w:r>
        <w:rPr>
          <w:rFonts w:hint="eastAsia" w:ascii="仿宋" w:hAnsi="仿宋" w:eastAsia="仿宋" w:cs="仿宋"/>
          <w:szCs w:val="21"/>
          <w:highlight w:val="yellow"/>
        </w:rPr>
        <w:t>该软件的主要功能和目的是</w:t>
      </w:r>
      <w:r>
        <w:rPr>
          <w:rFonts w:hint="eastAsia" w:ascii="仿宋" w:hAnsi="仿宋" w:eastAsia="仿宋" w:cs="仿宋"/>
          <w:szCs w:val="21"/>
          <w:lang w:val="zh-CN"/>
        </w:rPr>
        <w:t>【】</w:t>
      </w:r>
    </w:p>
    <w:p>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1.5软件升级的目标</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软件整体功能符合甲方所描述的中山大学孙逸仙纪念医院【】</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）项目的要求，软件应符合中山大学孙逸仙纪念医院信息系统技术标准，应满足可归档性、可审计性和安全性要求。</w:t>
      </w:r>
    </w:p>
    <w:p>
      <w:pPr>
        <w:shd w:val="clear" w:color="auto" w:fill="FFFFFF"/>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1.6 项目工期：自合同双方签约之日起【以响应文件为准】个月内完成开发、对接、调试、验收。</w:t>
      </w:r>
    </w:p>
    <w:p>
      <w:pPr>
        <w:shd w:val="clear" w:color="auto" w:fill="FFFFFF"/>
        <w:rPr>
          <w:rFonts w:ascii="仿宋" w:hAnsi="仿宋" w:eastAsia="仿宋" w:cs="仿宋"/>
          <w:szCs w:val="21"/>
          <w:shd w:val="clear" w:color="auto" w:fill="FFFFFF"/>
        </w:rPr>
      </w:pPr>
    </w:p>
    <w:p>
      <w:pPr>
        <w:shd w:val="clear" w:color="auto" w:fill="FFFFFF"/>
        <w:tabs>
          <w:tab w:val="left" w:pos="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2、维护服务</w:t>
      </w:r>
    </w:p>
    <w:p>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1）本条款所界定的售后服务是指乙方在本项目实施过程中提供给甲方的服务，包括“软件系统”实施方案的制定、初始化、安装、培训等。</w:t>
      </w:r>
    </w:p>
    <w:p>
      <w:pPr>
        <w:shd w:val="clear" w:color="auto" w:fill="FFFFFF"/>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2）软件系统在免费保修期内，原有软件模块功能均享受免费升级服务。</w:t>
      </w:r>
    </w:p>
    <w:p>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3、服务内容</w:t>
      </w:r>
    </w:p>
    <w:p>
      <w:pPr>
        <w:shd w:val="clear" w:color="auto" w:fill="FFFFFF"/>
        <w:tabs>
          <w:tab w:val="left" w:pos="360"/>
        </w:tabs>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4、服务范围</w:t>
      </w:r>
    </w:p>
    <w:p>
      <w:pPr>
        <w:numPr>
          <w:ilvl w:val="0"/>
          <w:numId w:val="9"/>
        </w:numPr>
        <w:shd w:val="clear" w:color="auto" w:fill="FFFFFF"/>
        <w:tabs>
          <w:tab w:val="left" w:pos="0"/>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乙方为甲方提供的【】</w:t>
      </w:r>
      <w:r>
        <w:rPr>
          <w:rFonts w:hint="eastAsia" w:ascii="仿宋" w:hAnsi="仿宋" w:eastAsia="仿宋" w:cs="仿宋"/>
          <w:szCs w:val="21"/>
          <w:shd w:val="clear" w:color="auto" w:fill="FFFFFF"/>
          <w:lang w:val="zh-CN" w:bidi="ar"/>
        </w:rPr>
        <w:t>项目</w:t>
      </w:r>
      <w:r>
        <w:rPr>
          <w:rFonts w:hint="eastAsia" w:ascii="仿宋" w:hAnsi="仿宋" w:eastAsia="仿宋" w:cs="仿宋"/>
          <w:szCs w:val="21"/>
          <w:shd w:val="clear" w:color="auto" w:fill="FFFFFF"/>
          <w:lang w:bidi="ar"/>
        </w:rPr>
        <w:t>）项目服务范围包括但不限于：</w:t>
      </w:r>
    </w:p>
    <w:p>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稳定运行保障：保证在用各系统及其功能的完整及正确性，能承受不断增加的业务和数据压力，保证系统运行的高效、稳定。</w:t>
      </w:r>
    </w:p>
    <w:p>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系统错误修复：系统在使用过程中发现的错误及时完成修复。</w:t>
      </w:r>
    </w:p>
    <w:p>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3）系统数据修复：系统使用过程中，因用户误操作等原因导致的数据错误，查明原因和进行数据修复。</w:t>
      </w:r>
    </w:p>
    <w:p>
      <w:pPr>
        <w:shd w:val="clear" w:color="auto" w:fill="FFFFFF"/>
        <w:tabs>
          <w:tab w:val="left" w:pos="360"/>
        </w:tabs>
        <w:rPr>
          <w:rFonts w:ascii="仿宋" w:hAnsi="仿宋" w:eastAsia="仿宋" w:cs="仿宋"/>
          <w:szCs w:val="21"/>
          <w:shd w:val="clear" w:color="auto" w:fill="FFFFFF"/>
        </w:rPr>
      </w:pPr>
      <w:r>
        <w:rPr>
          <w:rFonts w:hint="eastAsia" w:ascii="仿宋" w:hAnsi="仿宋" w:eastAsia="仿宋" w:cs="仿宋"/>
          <w:szCs w:val="21"/>
          <w:shd w:val="clear" w:color="auto" w:fill="FFFFFF"/>
          <w:lang w:val="zh-CN" w:bidi="ar"/>
        </w:rPr>
        <w:t>4）</w:t>
      </w:r>
      <w:r>
        <w:rPr>
          <w:rFonts w:hint="eastAsia" w:ascii="仿宋" w:hAnsi="仿宋" w:eastAsia="仿宋" w:cs="仿宋"/>
          <w:szCs w:val="21"/>
          <w:shd w:val="clear" w:color="auto" w:fill="FFFFFF"/>
          <w:lang w:bidi="ar"/>
        </w:rPr>
        <w:t>新增、修改部分与原各系统无缝连接、能确保系统稳定、安全运转的各软件接口方案。</w:t>
      </w:r>
    </w:p>
    <w:p>
      <w:pPr>
        <w:shd w:val="clear" w:color="auto" w:fill="FFFFFF"/>
        <w:tabs>
          <w:tab w:val="left" w:pos="360"/>
        </w:tabs>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val="zh-CN" w:bidi="ar"/>
        </w:rPr>
        <w:t>5）新增功能需求：在系统结构允许的范围内，根据医院管理和业务变化做出必要的流程变更、功能新增、调整和代码修改。</w:t>
      </w:r>
    </w:p>
    <w:p>
      <w:pPr>
        <w:pStyle w:val="35"/>
        <w:adjustRightInd w:val="0"/>
        <w:snapToGrid w:val="0"/>
        <w:spacing w:line="360" w:lineRule="auto"/>
        <w:ind w:firstLine="0" w:firstLineChars="0"/>
        <w:rPr>
          <w:rFonts w:ascii="仿宋" w:hAnsi="仿宋" w:eastAsia="仿宋" w:cs="仿宋"/>
          <w:szCs w:val="21"/>
          <w:shd w:val="clear" w:color="auto" w:fill="FFFFFF"/>
        </w:rPr>
      </w:pPr>
      <w:r>
        <w:rPr>
          <w:rFonts w:hint="eastAsia" w:ascii="仿宋" w:hAnsi="仿宋" w:eastAsia="仿宋" w:cs="仿宋"/>
          <w:sz w:val="21"/>
          <w:szCs w:val="21"/>
          <w:shd w:val="clear" w:color="auto" w:fill="FFFFFF"/>
          <w:lang w:val="zh-CN" w:bidi="ar"/>
        </w:rPr>
        <w:t>6）实施培训：要求提供针对系统管理员和关键用户的至少三场有针对性的培训，同时提供培训视频和操作手册。</w:t>
      </w:r>
    </w:p>
    <w:p>
      <w:pPr>
        <w:numPr>
          <w:ilvl w:val="255"/>
          <w:numId w:val="0"/>
        </w:numPr>
        <w:shd w:val="clear" w:color="auto" w:fill="FFFFFF"/>
        <w:tabs>
          <w:tab w:val="left" w:pos="360"/>
        </w:tabs>
        <w:rPr>
          <w:rFonts w:ascii="仿宋" w:hAnsi="仿宋" w:eastAsia="仿宋" w:cs="仿宋"/>
          <w:b/>
          <w:bCs/>
          <w:szCs w:val="21"/>
          <w:shd w:val="clear" w:color="auto" w:fill="FFFFFF"/>
          <w:lang w:bidi="ar"/>
        </w:rPr>
      </w:pPr>
      <w:r>
        <w:rPr>
          <w:rFonts w:hint="eastAsia" w:ascii="仿宋" w:hAnsi="仿宋" w:eastAsia="仿宋" w:cs="仿宋"/>
          <w:b/>
          <w:bCs/>
          <w:szCs w:val="21"/>
          <w:shd w:val="clear" w:color="auto" w:fill="FFFFFF"/>
          <w:lang w:bidi="ar"/>
        </w:rPr>
        <w:t>5、项目实施及售后服务要求</w:t>
      </w:r>
    </w:p>
    <w:p>
      <w:pPr>
        <w:pStyle w:val="35"/>
        <w:adjustRightInd w:val="0"/>
        <w:snapToGrid w:val="0"/>
        <w:spacing w:line="360" w:lineRule="auto"/>
        <w:ind w:firstLine="0" w:firstLineChars="0"/>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1</w:t>
      </w:r>
      <w:r>
        <w:rPr>
          <w:rFonts w:hint="eastAsia" w:ascii="仿宋" w:hAnsi="仿宋" w:eastAsia="仿宋" w:cs="仿宋"/>
          <w:szCs w:val="21"/>
          <w:shd w:val="clear" w:color="auto" w:fill="FFFFFF"/>
          <w:lang w:val="zh-CN" w:bidi="ar"/>
        </w:rPr>
        <w:t>）实施交付周期：</w:t>
      </w:r>
    </w:p>
    <w:p>
      <w:pPr>
        <w:pStyle w:val="35"/>
        <w:numPr>
          <w:ilvl w:val="255"/>
          <w:numId w:val="0"/>
        </w:numPr>
        <w:adjustRightInd w:val="0"/>
        <w:snapToGrid w:val="0"/>
        <w:spacing w:line="360" w:lineRule="auto"/>
        <w:rPr>
          <w:rFonts w:ascii="仿宋" w:hAnsi="仿宋" w:eastAsia="仿宋" w:cs="仿宋"/>
          <w:szCs w:val="21"/>
          <w:shd w:val="clear" w:color="auto" w:fill="FFFFFF"/>
          <w:lang w:val="zh-CN" w:bidi="ar"/>
        </w:rPr>
      </w:pPr>
      <w:r>
        <w:rPr>
          <w:rFonts w:hint="eastAsia" w:ascii="仿宋" w:hAnsi="仿宋" w:eastAsia="仿宋" w:cs="仿宋"/>
          <w:szCs w:val="21"/>
          <w:shd w:val="clear" w:color="auto" w:fill="FFFFFF"/>
          <w:lang w:val="zh-CN" w:bidi="ar"/>
        </w:rPr>
        <w:t>（</w:t>
      </w:r>
      <w:r>
        <w:rPr>
          <w:rFonts w:hint="eastAsia" w:ascii="仿宋" w:hAnsi="仿宋" w:eastAsia="仿宋" w:cs="仿宋"/>
          <w:szCs w:val="21"/>
          <w:shd w:val="clear" w:color="auto" w:fill="FFFFFF"/>
          <w:lang w:bidi="ar"/>
        </w:rPr>
        <w:t>2</w:t>
      </w:r>
      <w:r>
        <w:rPr>
          <w:rFonts w:hint="eastAsia" w:ascii="仿宋" w:hAnsi="仿宋" w:eastAsia="仿宋" w:cs="仿宋"/>
          <w:szCs w:val="21"/>
          <w:shd w:val="clear" w:color="auto" w:fill="FFFFFF"/>
          <w:lang w:val="zh-CN" w:bidi="ar"/>
        </w:rPr>
        <w:t>）售后服务要求：</w:t>
      </w: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6.项目验收</w:t>
      </w:r>
    </w:p>
    <w:p>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.1软件通过试运行后，乙方应以书面形式向甲方递交验收申请书，甲方在收到验收申请书的</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val="zh-CN" w:bidi="ar"/>
        </w:rPr>
        <w:t>个工作日内组织项目验收。</w:t>
      </w:r>
    </w:p>
    <w:p>
      <w:pPr>
        <w:shd w:val="clear" w:color="auto" w:fill="FFFFFF"/>
        <w:ind w:firstLine="420" w:firstLineChars="20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2项目验收内容包括但不限于各里程碑的交付物，验收标准包括但不限于：项目实现开发目标；软件系统通过试运行且运行稳定；软件系统功能完整且符合《需求规格说明书》要求；各里程碑交付物完整，满足软件系统正式运行要求。</w:t>
      </w:r>
    </w:p>
    <w:p>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.3项目全部内容通过验收，经甲方认可并出具验收合格证明，视为验收合格。</w:t>
      </w:r>
    </w:p>
    <w:p>
      <w:pPr>
        <w:shd w:val="clear" w:color="auto" w:fill="FFFFFF"/>
        <w:ind w:firstLine="315" w:firstLineChars="150"/>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.4如属于乙方原因致使软件未通过验收，乙方应排除故障，并承担相关费用，同时延长试运行期限</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val="zh-CN" w:bidi="ar"/>
        </w:rPr>
        <w:t>个工作日，直至软件系统完全符合验收标准。</w:t>
      </w:r>
    </w:p>
    <w:p>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.5如属于甲方原因致使软件未通过验收，如属甲方原有计算机系统故障原因，甲方应在5个工作日内排除故障，再进行验收。</w:t>
      </w:r>
    </w:p>
    <w:p>
      <w:pPr>
        <w:shd w:val="clear" w:color="auto" w:fill="FFFFFF"/>
        <w:ind w:firstLine="319" w:firstLineChars="152"/>
        <w:rPr>
          <w:rFonts w:ascii="仿宋" w:hAnsi="仿宋" w:eastAsia="仿宋" w:cs="仿宋"/>
          <w:szCs w:val="21"/>
          <w:shd w:val="clear" w:color="auto" w:fill="FFFFFF"/>
          <w:lang w:val="zh-CN"/>
        </w:rPr>
      </w:pPr>
      <w:r>
        <w:rPr>
          <w:rFonts w:hint="eastAsia" w:ascii="仿宋" w:hAnsi="仿宋" w:eastAsia="仿宋" w:cs="仿宋"/>
          <w:szCs w:val="21"/>
          <w:shd w:val="clear" w:color="auto" w:fill="FFFFFF"/>
          <w:lang w:bidi="ar"/>
        </w:rPr>
        <w:t>6</w:t>
      </w:r>
      <w:r>
        <w:rPr>
          <w:rFonts w:hint="eastAsia" w:ascii="仿宋" w:hAnsi="仿宋" w:eastAsia="仿宋" w:cs="仿宋"/>
          <w:szCs w:val="21"/>
          <w:shd w:val="clear" w:color="auto" w:fill="FFFFFF"/>
          <w:lang w:val="zh-CN" w:bidi="ar"/>
        </w:rPr>
        <w:t>.6建设单位将验收相关材料报</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审核，</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对项目建设情况进行审查，并组织竣工验收。项目通过竣工验收后，</w:t>
      </w:r>
      <w:r>
        <w:rPr>
          <w:rFonts w:hint="eastAsia" w:ascii="仿宋" w:hAnsi="仿宋" w:eastAsia="仿宋" w:cs="仿宋"/>
          <w:szCs w:val="21"/>
          <w:shd w:val="clear" w:color="auto" w:fill="FFFFFF"/>
          <w:lang w:bidi="ar"/>
        </w:rPr>
        <w:t>智慧医院建设部</w:t>
      </w:r>
      <w:r>
        <w:rPr>
          <w:rFonts w:hint="eastAsia" w:ascii="仿宋" w:hAnsi="仿宋" w:eastAsia="仿宋" w:cs="仿宋"/>
          <w:szCs w:val="21"/>
          <w:shd w:val="clear" w:color="auto" w:fill="FFFFFF"/>
          <w:lang w:val="zh-CN" w:bidi="ar"/>
        </w:rPr>
        <w:t>出具验收合格证明，视为竣工验收合格。</w:t>
      </w:r>
    </w:p>
    <w:p>
      <w:pPr>
        <w:shd w:val="clear" w:color="auto" w:fill="FFFFFF"/>
        <w:tabs>
          <w:tab w:val="left" w:pos="360"/>
        </w:tabs>
        <w:rPr>
          <w:rFonts w:ascii="仿宋" w:hAnsi="仿宋" w:eastAsia="仿宋" w:cs="仿宋"/>
          <w:szCs w:val="21"/>
          <w:shd w:val="clear" w:color="auto" w:fill="FFFFFF"/>
          <w:lang w:val="zh-CN"/>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7.知识产权和使用权</w:t>
      </w:r>
    </w:p>
    <w:p>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7.1乙方保证向甲方提交的工作成果不侵害任何第三方的知识产权。</w:t>
      </w:r>
    </w:p>
    <w:p>
      <w:pPr>
        <w:shd w:val="clear" w:color="auto" w:fill="FFFFFF"/>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7.2乙方在履行本合同过程中所创造产生的有关本合同项下知识产权，包括但不限于软件著作权、技术专利权、设计方案图纸、各种说明书、测试数据资料、程序源代码以及其他技术文档，由甲方依法所有。软件免费维护期结束后，甲方可根据实际需求修改系统、扩充功能，乙方应提供必要的协助配合，乙方对因甲方修改系统所造成的问题和损失不承担任何责任。</w:t>
      </w:r>
    </w:p>
    <w:p>
      <w:pPr>
        <w:shd w:val="clear" w:color="auto" w:fill="FFFFFF"/>
        <w:ind w:firstLine="210" w:firstLineChars="1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7.3甲方在使用乙方提供的属于第三方软件时，应当依照乙方与第三方对该软件使用的约定进行。乙方应将该约定的书面文件的复印件交甲方参阅。</w:t>
      </w:r>
    </w:p>
    <w:p>
      <w:pPr>
        <w:shd w:val="clear" w:color="auto" w:fill="FFFFFF"/>
        <w:tabs>
          <w:tab w:val="left" w:pos="360"/>
        </w:tabs>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8、保密原则</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项目中所涉及的双方的内部资料、数据和其他商业信息，未经信息拥有方的许可，信息获得方不得以任何形式用于合同之外的目的，不得以任何形式向第三方泄露。乙方不得以在软件系统中留有任何可能导致甲方数据泄密的软件“后门”。发生泄密事件，信息拥有方有权追究泄密方的经济和法律责任，但因甲方及其授权的任何工作人员自身过错导致其该项目发生泄密而产生损失的，乙方不承担任何法律责任。</w:t>
      </w:r>
    </w:p>
    <w:p>
      <w:pPr>
        <w:shd w:val="clear" w:color="auto" w:fill="FFFFFF"/>
        <w:ind w:firstLine="420" w:firstLineChars="200"/>
        <w:rPr>
          <w:rFonts w:ascii="仿宋" w:hAnsi="仿宋" w:eastAsia="仿宋" w:cs="仿宋"/>
          <w:szCs w:val="21"/>
          <w:shd w:val="clear" w:color="auto" w:fill="FFFFFF"/>
        </w:rPr>
      </w:pPr>
    </w:p>
    <w:p>
      <w:pPr>
        <w:shd w:val="clear" w:color="auto" w:fill="FFFFFF"/>
        <w:ind w:left="2" w:hanging="2"/>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9、付款条款</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根据比选文件要求执行。</w:t>
      </w:r>
    </w:p>
    <w:p>
      <w:pPr>
        <w:shd w:val="clear" w:color="auto" w:fill="FFFFFF"/>
        <w:ind w:firstLine="420" w:firstLine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10、不可抗力</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10.1</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不可抗力指战争、严重火灾、洪水、台风、地震等或其它双方认定的不可抗力事件。</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10.2</w:t>
      </w:r>
      <w:r>
        <w:rPr>
          <w:rFonts w:hint="eastAsia" w:ascii="仿宋" w:hAnsi="仿宋" w:eastAsia="仿宋" w:cs="仿宋"/>
          <w:szCs w:val="21"/>
          <w:shd w:val="clear" w:color="auto" w:fill="FFFFFF"/>
          <w:lang w:bidi="ar"/>
        </w:rPr>
        <w:tab/>
      </w:r>
      <w:r>
        <w:rPr>
          <w:rFonts w:hint="eastAsia" w:ascii="仿宋" w:hAnsi="仿宋" w:eastAsia="仿宋" w:cs="仿宋"/>
          <w:szCs w:val="21"/>
          <w:shd w:val="clear" w:color="auto" w:fill="FFFFFF"/>
          <w:lang w:bidi="ar"/>
        </w:rPr>
        <w:t>签约双方中任何一方由于不可抗力影响合同执行时，发生不可抗力一方应尽快将事故通知另一方。在此情况下，乙方仍然有责任采取必要的措施加速合同的实施，双方应通过友好协商尽快解决本合同的执行问题。</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11.侵权赔偿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11.1乙方同意，如有第三方声称甲方使用本软件侵犯了第三方的知识产权或其它财产权利，乙方负责对由此而引起的任何仲裁、诉讼或法律请求进行抗辩。乙方同意支付有关仲裁、判决或和解所确定的赔偿金额。一旦发生此类诉求，甲方将及时通知乙方，并对乙方处理该诉求提供合理的帮助。如乙方不能针对该项诉请进行应诉或和解，甲方有权直接应诉或进行和解，所发生的包括但不限于律师费、诉讼费、仲裁费、赔偿金等一切费用均由乙方承担。</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11.2如本软件或其任何部分被依法认定为侵犯第三人的合法权利，或任何依约定使用或分销该软件或行使任何由乙方授予的权利被认定为侵权，乙方应用相等功能的且非侵权的软件替换本软件，或取得相关授权，以使甲方能够继续享有本合同所规定的各项权利。</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11.3如果乙方经合理和具有事实根据的判断，认为本软件或其任何部分可能被依法认定为侵犯第三人合法权利的，或使用或分销该软件或甲方行使由乙方授予的权利可能被认定为侵权的，经甲方书面同意后乙方可以用相类似的具有相同功能的非侵权软件替换本软件，或取得必要的相关授权以使甲方能够继续享有本合同所规定的各项权利。但乙方对甲方由于使用了相关的非法软件系统，或在本软件中使用了非乙方提供的软件，或该软件中非乙方对本软件的修改而导致的侵权不承担责任。</w:t>
      </w:r>
    </w:p>
    <w:p>
      <w:pPr>
        <w:shd w:val="clear" w:color="auto" w:fill="FFFFFF"/>
        <w:ind w:firstLine="420" w:firstLine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12.违约和赔偿责任</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12.1乙方违约</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乙方提供的“********”（以下简称货物）不符合合同约定或要求，给甲方造成损失的，乙方应当赔偿损失。</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1）如果乙方逾期超过30日仍未按期完成工作任务或达到交付技术成果要求的，甲方可视情况要求乙方支付违约金，无故推迟交货者，每拖延一天须向甲方支付合同金额的5‰的违约金，直至交付指定货物为止；货物不符合合同规定的，违约金为合同金额的5%；违约未能提供货物的，违约金为合同金额的10%。违约金的最高限额是合同总价的10%。</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乙方在支付违约金后，还应当履行应尽的义务。若违约金不足以赔偿甲方由此而引起的直接和间接损失的，甲方有权继续追偿。</w:t>
      </w:r>
    </w:p>
    <w:p>
      <w:pPr>
        <w:shd w:val="clear" w:color="auto" w:fill="FFFFFF"/>
        <w:ind w:firstLine="424" w:firstLineChars="202"/>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乙方不能按照合同约定提供货物或无正当理由不供货，给甲方造成损失的，乙方应承担全部责任，对甲方造成损失作出赔偿；严重者甲方有权以书面形式通知乙方终止合同。</w:t>
      </w:r>
    </w:p>
    <w:p>
      <w:pPr>
        <w:shd w:val="clear" w:color="auto" w:fill="FFFFFF"/>
        <w:ind w:firstLine="420" w:firstLineChars="200"/>
        <w:rPr>
          <w:rFonts w:ascii="仿宋" w:hAnsi="仿宋" w:eastAsia="仿宋" w:cs="仿宋"/>
          <w:szCs w:val="21"/>
          <w:shd w:val="clear" w:color="auto" w:fill="FFFFFF"/>
          <w:lang w:bidi="ar"/>
        </w:rPr>
      </w:pPr>
      <w:r>
        <w:rPr>
          <w:rFonts w:hint="eastAsia" w:ascii="仿宋" w:hAnsi="仿宋" w:eastAsia="仿宋" w:cs="仿宋"/>
          <w:szCs w:val="21"/>
          <w:shd w:val="clear" w:color="auto" w:fill="FFFFFF"/>
          <w:lang w:bidi="ar"/>
        </w:rPr>
        <w:t>（2）如果甲方发出赔偿通知后30天内，乙方未作答复，上述赔偿应视为被乙方接受。甲方将依据合同约定向乙方追讨赔偿。</w:t>
      </w:r>
    </w:p>
    <w:p>
      <w:pPr>
        <w:shd w:val="clear" w:color="auto" w:fill="FFFFFF"/>
        <w:ind w:firstLine="420" w:firstLine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（3）如甲方因乙方违约而解除本合同，乙方应在</w:t>
      </w:r>
      <w:r>
        <w:rPr>
          <w:rFonts w:hint="eastAsia" w:ascii="仿宋" w:hAnsi="仿宋" w:eastAsia="仿宋" w:cs="仿宋"/>
          <w:szCs w:val="21"/>
          <w:u w:val="single"/>
          <w:shd w:val="clear" w:color="auto" w:fill="FFFFFF"/>
          <w:lang w:bidi="ar"/>
        </w:rPr>
        <w:t>10</w:t>
      </w:r>
      <w:r>
        <w:rPr>
          <w:rFonts w:hint="eastAsia" w:ascii="仿宋" w:hAnsi="仿宋" w:eastAsia="仿宋" w:cs="仿宋"/>
          <w:szCs w:val="21"/>
          <w:shd w:val="clear" w:color="auto" w:fill="FFFFFF"/>
          <w:lang w:bidi="ar"/>
        </w:rPr>
        <w:t>个工作日内返还甲方已付服务费，并依甲方的指示退还所有的基础性文件和原始资料。</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12.2甲方违约</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甲方逾期超过</w:t>
      </w:r>
      <w:r>
        <w:rPr>
          <w:rFonts w:hint="eastAsia" w:ascii="仿宋" w:hAnsi="仿宋" w:eastAsia="仿宋" w:cs="仿宋"/>
          <w:szCs w:val="21"/>
          <w:u w:val="single"/>
          <w:shd w:val="clear" w:color="auto" w:fill="FFFFFF"/>
          <w:lang w:bidi="ar"/>
        </w:rPr>
        <w:t>30</w:t>
      </w:r>
      <w:r>
        <w:rPr>
          <w:rFonts w:hint="eastAsia" w:ascii="仿宋" w:hAnsi="仿宋" w:eastAsia="仿宋" w:cs="仿宋"/>
          <w:szCs w:val="21"/>
          <w:shd w:val="clear" w:color="auto" w:fill="FFFFFF"/>
          <w:lang w:bidi="ar"/>
        </w:rPr>
        <w:t>日仍未向乙方支付相应阶段服务费或退还履约保证金的，甲方违约责任如下：</w:t>
      </w:r>
    </w:p>
    <w:p>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（1）乙方有权解除本合同，合同解除后甲方应按乙方已交付验收完成的软件价格付款。甲方付款后，乙方应向甲方交付已付款的软件。甲方如要在以后使用所接受的软件，仍应按照本合同的规定使用。</w:t>
      </w:r>
    </w:p>
    <w:p>
      <w:pPr>
        <w:shd w:val="clear" w:color="auto" w:fill="FFFFFF"/>
        <w:ind w:firstLine="319" w:firstLineChars="15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（2）如乙方决定继续履行合同，甲方仍应尽快按照合同规定的金额付款，乙方履行本合同的日期相应顺延。</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12.3如发生违约情形，守约方解除合同时应以书面方式通知违约方。任何一方不得采取非法手段或以损害本项目的方式获取合同费用。</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13、双方的其他责任与权利</w:t>
      </w:r>
    </w:p>
    <w:p>
      <w:pPr>
        <w:shd w:val="clear" w:color="auto" w:fill="FFFFFF"/>
        <w:tabs>
          <w:tab w:val="left" w:pos="0"/>
        </w:tabs>
        <w:ind w:firstLine="315" w:firstLineChars="150"/>
        <w:outlineLvl w:val="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13.1甲方权利和义务</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（1）在项目维护过程中，甲方应给予充分的合作。甲方应委派业务能力强的专人参与乙方工作。</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（2）对于实施和维护所需要的硬件等资源，甲方应给予保证，凡由硬件和相关资源问题造成的进度延误及其他责任应由甲方负责。</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（3）对乙方不称职的工作人员，甲方有权要求乙方限期15日内更换，如未及时更换，甲方可向乙方索赔，索赔金额参考条款12.1（1）；</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（4）如乙方派出员工人数达不到合同规定人数，甲方有权扣减空缺人员相应费用，并要求乙方立即补充人员；</w:t>
      </w:r>
    </w:p>
    <w:p>
      <w:pPr>
        <w:shd w:val="clear" w:color="auto" w:fill="FFFFFF"/>
        <w:tabs>
          <w:tab w:val="left" w:pos="0"/>
        </w:tabs>
        <w:ind w:firstLine="315" w:firstLineChars="15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13.2乙方权利和义务</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（1）根据有关法律法规及本合同的约定，制订服务管理制度，编制服务年度计划，并经甲方审定后实施；</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（2）未经甲方书面同意，乙方不得转包或分包项目内容。乙方转包或分包项目内容的，甲方有权解除合同，并限期乙方在规定的时间内移交有关档案资料；</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（3）负责对各岗位员工进行业务培训，有相应的培训计划，培训授课材料交甲方查验；</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（4）在日常维护过程中发生的事故应及时告知甲方；设施需要维修、保养的，应事先告知甲方；</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（5）本合同终止时，乙方必须向甲方移交维护服务的全部档案资料及属于甲方的物资。</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（6）甲方按照响应书中的质量标准予以检查和考核，根据检查或考核结果，评价乙方的工作情况。</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（7）乙方员工遵守甲方的规章制度、安全保密要求。</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（8）乙方对其员工在合同期间违反甲方的有关规定，造成甲方损失的，经甲方出具相关证明材料后，由乙方承担全部赔偿责任。</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（9）甲方对乙方提交的服务管理制度、年度计划的不合理部分提出调整意见后，乙方应无条件执行；否则，由此增加的费用由乙方承担；</w:t>
      </w:r>
    </w:p>
    <w:p>
      <w:pPr>
        <w:shd w:val="clear" w:color="auto" w:fill="FFFFFF"/>
        <w:tabs>
          <w:tab w:val="left" w:pos="0"/>
        </w:tabs>
        <w:ind w:left="420" w:leftChars="20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（10）采购文件及合同附件中约定的乙方其它权利义务。</w:t>
      </w:r>
    </w:p>
    <w:p>
      <w:pPr>
        <w:shd w:val="clear" w:color="auto" w:fill="FFFFFF"/>
        <w:tabs>
          <w:tab w:val="left" w:pos="0"/>
        </w:tabs>
        <w:ind w:left="420" w:leftChars="200"/>
        <w:rPr>
          <w:rFonts w:ascii="仿宋" w:hAnsi="仿宋" w:eastAsia="仿宋" w:cs="仿宋"/>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14、合同终止</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如果一方未能履行协议规定，并在收到对方违约书面通知书后在</w:t>
      </w:r>
      <w:r>
        <w:rPr>
          <w:rFonts w:hint="eastAsia" w:ascii="仿宋" w:hAnsi="仿宋" w:eastAsia="仿宋" w:cs="仿宋"/>
          <w:szCs w:val="21"/>
          <w:u w:val="single"/>
          <w:shd w:val="clear" w:color="auto" w:fill="FFFFFF"/>
          <w:lang w:bidi="ar"/>
        </w:rPr>
        <w:t>1</w:t>
      </w:r>
      <w:r>
        <w:rPr>
          <w:rFonts w:hint="eastAsia" w:ascii="仿宋" w:hAnsi="仿宋" w:eastAsia="仿宋" w:cs="仿宋"/>
          <w:szCs w:val="21"/>
          <w:shd w:val="clear" w:color="auto" w:fill="FFFFFF"/>
          <w:lang w:bidi="ar"/>
        </w:rPr>
        <w:t>天后仍未能未作出书面答复，另一方可立即终止本合同。</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15、法律诉讼</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签约双方在履约中发生争执和分歧，双方应通过友好协商解决，若经协商不能达成协议时，则向甲方所在地人民法院提起诉讼。受理期间，双方应继续执行协议其余部分。</w:t>
      </w:r>
    </w:p>
    <w:p>
      <w:pPr>
        <w:shd w:val="clear" w:color="auto" w:fill="FFFFFF"/>
        <w:rPr>
          <w:rFonts w:ascii="仿宋" w:hAnsi="仿宋" w:eastAsia="仿宋" w:cs="仿宋"/>
          <w:b/>
          <w:bCs/>
          <w:szCs w:val="21"/>
          <w:shd w:val="clear" w:color="auto" w:fill="FFFFFF"/>
        </w:rPr>
      </w:pPr>
    </w:p>
    <w:p>
      <w:pPr>
        <w:shd w:val="clear" w:color="auto" w:fill="FFFFFF"/>
        <w:jc w:val="left"/>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16.通知与送达</w:t>
      </w:r>
    </w:p>
    <w:p>
      <w:pPr>
        <w:shd w:val="clear" w:color="auto" w:fill="FFFFFF"/>
        <w:ind w:firstLine="424" w:firstLineChars="202"/>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双方在本合同履行过程中相互发出或者提供的所有通知、文件、文书、资料等，均以本合同所列明的地址送达。一方如果迁址或者变更，应当书面通知对方，未履行通知义务的，另一方按原地址邮寄相关材料即视为已履行送达义务。当面交付上述材料的，在交付之时视为送达；以邮寄方式交付的，寄出或者投邮后即视为送达。</w:t>
      </w:r>
    </w:p>
    <w:p>
      <w:pPr>
        <w:shd w:val="clear" w:color="auto" w:fill="FFFFFF"/>
        <w:rPr>
          <w:rFonts w:ascii="仿宋" w:hAnsi="仿宋" w:eastAsia="仿宋" w:cs="仿宋"/>
          <w:b/>
          <w:bCs/>
          <w:szCs w:val="21"/>
          <w:shd w:val="clear" w:color="auto" w:fill="FFFFFF"/>
        </w:rPr>
      </w:pPr>
    </w:p>
    <w:p>
      <w:pPr>
        <w:shd w:val="clear" w:color="auto" w:fill="FFFFFF"/>
        <w:rPr>
          <w:rFonts w:ascii="仿宋" w:hAnsi="仿宋" w:eastAsia="仿宋" w:cs="仿宋"/>
          <w:b/>
          <w:bCs/>
          <w:szCs w:val="21"/>
          <w:shd w:val="clear" w:color="auto" w:fill="FFFFFF"/>
        </w:rPr>
      </w:pPr>
      <w:r>
        <w:rPr>
          <w:rFonts w:hint="eastAsia" w:ascii="仿宋" w:hAnsi="仿宋" w:eastAsia="仿宋" w:cs="仿宋"/>
          <w:b/>
          <w:bCs/>
          <w:szCs w:val="21"/>
          <w:shd w:val="clear" w:color="auto" w:fill="FFFFFF"/>
          <w:lang w:bidi="ar"/>
        </w:rPr>
        <w:t>17、生效</w:t>
      </w:r>
    </w:p>
    <w:p>
      <w:pPr>
        <w:shd w:val="clear" w:color="auto" w:fill="FFFFFF"/>
        <w:tabs>
          <w:tab w:val="left" w:pos="0"/>
        </w:tabs>
        <w:ind w:firstLine="420"/>
        <w:rPr>
          <w:rFonts w:ascii="仿宋" w:hAnsi="仿宋" w:eastAsia="仿宋" w:cs="仿宋"/>
          <w:szCs w:val="21"/>
          <w:shd w:val="clear" w:color="auto" w:fill="FFFFFF"/>
        </w:rPr>
      </w:pPr>
      <w:r>
        <w:rPr>
          <w:rFonts w:hint="eastAsia" w:ascii="仿宋" w:hAnsi="仿宋" w:eastAsia="仿宋" w:cs="仿宋"/>
          <w:szCs w:val="21"/>
          <w:shd w:val="clear" w:color="auto" w:fill="FFFFFF"/>
          <w:lang w:bidi="ar"/>
        </w:rPr>
        <w:t>本合同正本一式6份，具有同等法律效力，甲方执4份，乙方执2份。合同经双方法人代表或授权代表签字单位盖章后生效，协议签署日期以较迟签注的日期为准。本合同未尽事宜，由双方协商处理。本项目的招响应文件与本合同同时执行，二者如有抵触，以本合同为准。本合同附件作为本合同的有效组成部分存在。</w:t>
      </w:r>
    </w:p>
    <w:p>
      <w:pPr>
        <w:shd w:val="clear" w:color="auto" w:fill="FFFFFF"/>
        <w:ind w:firstLine="420"/>
        <w:rPr>
          <w:rFonts w:ascii="仿宋" w:hAnsi="仿宋" w:eastAsia="仿宋" w:cs="仿宋"/>
          <w:szCs w:val="21"/>
          <w:shd w:val="clear" w:color="auto" w:fill="FFFFFF"/>
        </w:rPr>
      </w:pPr>
    </w:p>
    <w:p>
      <w:pPr>
        <w:ind w:firstLine="420"/>
        <w:rPr>
          <w:rFonts w:ascii="仿宋" w:hAnsi="仿宋" w:eastAsia="仿宋" w:cs="仿宋"/>
          <w:szCs w:val="21"/>
        </w:rPr>
      </w:pPr>
      <w:r>
        <w:rPr>
          <w:rFonts w:hint="eastAsia" w:ascii="仿宋" w:hAnsi="仿宋" w:eastAsia="仿宋" w:cs="仿宋"/>
          <w:szCs w:val="21"/>
          <w:lang w:bidi="ar"/>
        </w:rPr>
        <w:t>甲方：中山大学孙逸仙纪念医院         乙方：</w:t>
      </w:r>
    </w:p>
    <w:p>
      <w:pPr>
        <w:ind w:firstLine="420"/>
        <w:rPr>
          <w:rFonts w:ascii="仿宋" w:hAnsi="仿宋" w:eastAsia="仿宋" w:cs="仿宋"/>
          <w:szCs w:val="21"/>
        </w:rPr>
      </w:pPr>
      <w:r>
        <w:rPr>
          <w:rFonts w:hint="eastAsia" w:ascii="仿宋" w:hAnsi="仿宋" w:eastAsia="仿宋" w:cs="仿宋"/>
          <w:szCs w:val="21"/>
          <w:lang w:bidi="ar"/>
        </w:rPr>
        <w:t>地址：广州市越秀区沿江西路107号     地址：</w:t>
      </w:r>
    </w:p>
    <w:p>
      <w:pPr>
        <w:ind w:firstLine="420"/>
        <w:rPr>
          <w:rFonts w:ascii="仿宋" w:hAnsi="仿宋" w:eastAsia="仿宋" w:cs="仿宋"/>
          <w:szCs w:val="21"/>
        </w:rPr>
      </w:pPr>
    </w:p>
    <w:p>
      <w:pPr>
        <w:ind w:firstLine="420"/>
        <w:rPr>
          <w:rFonts w:ascii="仿宋" w:hAnsi="仿宋" w:eastAsia="仿宋" w:cs="仿宋"/>
          <w:szCs w:val="21"/>
          <w:u w:val="single"/>
        </w:rPr>
      </w:pPr>
    </w:p>
    <w:p>
      <w:pPr>
        <w:ind w:firstLine="420"/>
        <w:rPr>
          <w:rFonts w:ascii="仿宋" w:hAnsi="仿宋" w:eastAsia="仿宋" w:cs="仿宋"/>
          <w:szCs w:val="21"/>
        </w:rPr>
      </w:pPr>
      <w:r>
        <w:rPr>
          <w:rFonts w:hint="eastAsia" w:ascii="仿宋" w:hAnsi="仿宋" w:eastAsia="仿宋" w:cs="仿宋"/>
          <w:szCs w:val="21"/>
          <w:lang w:bidi="ar"/>
        </w:rPr>
        <w:t>法定代表人：                         法定代表人：</w:t>
      </w:r>
    </w:p>
    <w:p>
      <w:pPr>
        <w:ind w:firstLine="420"/>
        <w:rPr>
          <w:rFonts w:ascii="仿宋" w:hAnsi="仿宋" w:eastAsia="仿宋" w:cs="仿宋"/>
          <w:szCs w:val="21"/>
        </w:rPr>
      </w:pPr>
      <w:r>
        <w:rPr>
          <w:rFonts w:hint="eastAsia" w:ascii="仿宋" w:hAnsi="仿宋" w:eastAsia="仿宋" w:cs="仿宋"/>
          <w:szCs w:val="21"/>
          <w:lang w:bidi="ar"/>
        </w:rPr>
        <w:t>委托代理人：                         委托代理人：</w:t>
      </w:r>
    </w:p>
    <w:p>
      <w:pPr>
        <w:ind w:firstLine="420"/>
        <w:rPr>
          <w:rFonts w:ascii="仿宋" w:hAnsi="仿宋" w:eastAsia="仿宋" w:cs="仿宋"/>
          <w:szCs w:val="21"/>
        </w:rPr>
      </w:pPr>
      <w:r>
        <w:rPr>
          <w:rFonts w:hint="eastAsia" w:ascii="仿宋" w:hAnsi="仿宋" w:eastAsia="仿宋" w:cs="仿宋"/>
          <w:szCs w:val="21"/>
          <w:lang w:bidi="ar"/>
        </w:rPr>
        <w:t>电话：                               电话：</w:t>
      </w:r>
    </w:p>
    <w:p>
      <w:pPr>
        <w:ind w:firstLine="420"/>
        <w:rPr>
          <w:rFonts w:ascii="仿宋" w:hAnsi="仿宋" w:eastAsia="仿宋" w:cs="仿宋"/>
          <w:szCs w:val="21"/>
        </w:rPr>
      </w:pPr>
      <w:r>
        <w:rPr>
          <w:rFonts w:hint="eastAsia" w:ascii="仿宋" w:hAnsi="仿宋" w:eastAsia="仿宋" w:cs="仿宋"/>
          <w:szCs w:val="21"/>
          <w:lang w:bidi="ar"/>
        </w:rPr>
        <w:t>邮政编码：                           邮政编码：</w:t>
      </w:r>
    </w:p>
    <w:p>
      <w:pPr>
        <w:ind w:firstLine="420"/>
        <w:rPr>
          <w:rFonts w:ascii="仿宋" w:hAnsi="仿宋" w:eastAsia="仿宋" w:cs="仿宋"/>
          <w:szCs w:val="21"/>
        </w:rPr>
      </w:pPr>
      <w:r>
        <w:rPr>
          <w:rFonts w:hint="eastAsia" w:ascii="仿宋" w:hAnsi="仿宋" w:eastAsia="仿宋" w:cs="仿宋"/>
          <w:szCs w:val="21"/>
          <w:lang w:bidi="ar"/>
        </w:rPr>
        <w:t>开户银行：                           开户银行：</w:t>
      </w:r>
    </w:p>
    <w:p>
      <w:pPr>
        <w:ind w:firstLine="420" w:firstLineChars="200"/>
        <w:rPr>
          <w:rFonts w:ascii="仿宋" w:hAnsi="仿宋" w:eastAsia="仿宋" w:cs="仿宋"/>
          <w:sz w:val="18"/>
          <w:szCs w:val="18"/>
        </w:rPr>
      </w:pPr>
      <w:r>
        <w:rPr>
          <w:rFonts w:hint="eastAsia" w:ascii="仿宋" w:hAnsi="仿宋" w:eastAsia="仿宋" w:cs="仿宋"/>
          <w:szCs w:val="21"/>
          <w:lang w:bidi="ar"/>
        </w:rPr>
        <w:t xml:space="preserve">帐号： </w:t>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ab/>
      </w:r>
      <w:r>
        <w:rPr>
          <w:rFonts w:hint="eastAsia" w:ascii="仿宋" w:hAnsi="仿宋" w:eastAsia="仿宋" w:cs="仿宋"/>
          <w:szCs w:val="21"/>
          <w:lang w:bidi="ar"/>
        </w:rPr>
        <w:t xml:space="preserve">     帐号：</w:t>
      </w:r>
    </w:p>
    <w:p>
      <w:pPr>
        <w:ind w:firstLine="420" w:firstLineChars="200"/>
        <w:rPr>
          <w:rFonts w:ascii="仿宋" w:hAnsi="仿宋" w:eastAsia="仿宋" w:cs="仿宋"/>
          <w:szCs w:val="21"/>
        </w:rPr>
      </w:pPr>
      <w:r>
        <w:rPr>
          <w:rFonts w:hint="eastAsia" w:ascii="仿宋" w:hAnsi="仿宋" w:eastAsia="仿宋" w:cs="仿宋"/>
          <w:szCs w:val="21"/>
          <w:lang w:bidi="ar"/>
        </w:rPr>
        <w:t>盖章：                               盖章：</w:t>
      </w:r>
    </w:p>
    <w:p>
      <w:pPr>
        <w:ind w:firstLine="420" w:firstLineChars="200"/>
        <w:rPr>
          <w:rFonts w:ascii="仿宋" w:hAnsi="仿宋" w:eastAsia="仿宋" w:cs="仿宋"/>
          <w:sz w:val="18"/>
          <w:szCs w:val="18"/>
        </w:rPr>
      </w:pPr>
      <w:r>
        <w:rPr>
          <w:rFonts w:hint="eastAsia" w:ascii="仿宋" w:hAnsi="仿宋" w:eastAsia="仿宋" w:cs="仿宋"/>
          <w:szCs w:val="21"/>
          <w:lang w:bidi="ar"/>
        </w:rPr>
        <w:t>日期：                               日期：</w:t>
      </w:r>
    </w:p>
    <w:p>
      <w:pPr>
        <w:pStyle w:val="35"/>
        <w:ind w:firstLine="400"/>
        <w:rPr>
          <w:rFonts w:ascii="微软雅黑" w:hAnsi="微软雅黑" w:eastAsia="微软雅黑" w:cs="微软雅黑"/>
        </w:rPr>
      </w:pPr>
    </w:p>
    <w:p>
      <w:pPr>
        <w:pStyle w:val="35"/>
        <w:ind w:firstLine="0" w:firstLineChars="0"/>
        <w:rPr>
          <w:rFonts w:ascii="微软雅黑" w:hAnsi="微软雅黑" w:eastAsia="微软雅黑" w:cs="微软雅黑"/>
        </w:rPr>
      </w:pPr>
    </w:p>
    <w:p>
      <w:pPr>
        <w:pStyle w:val="3"/>
        <w:spacing w:line="360" w:lineRule="auto"/>
        <w:rPr>
          <w:rFonts w:ascii="仿宋" w:hAnsi="仿宋" w:eastAsia="仿宋" w:cs="仿宋"/>
          <w:color w:val="auto"/>
        </w:rPr>
      </w:pPr>
      <w:r>
        <w:rPr>
          <w:rFonts w:hint="eastAsia" w:ascii="仿宋" w:hAnsi="仿宋" w:eastAsia="仿宋" w:cs="仿宋"/>
          <w:color w:val="auto"/>
        </w:rPr>
        <w:t>第五章  响应文件编制要求</w:t>
      </w:r>
    </w:p>
    <w:p>
      <w:pPr>
        <w:rPr>
          <w:rFonts w:ascii="仿宋" w:hAnsi="仿宋" w:eastAsia="仿宋" w:cs="仿宋"/>
          <w:b/>
          <w:color w:val="FF0000"/>
          <w:sz w:val="28"/>
        </w:rPr>
      </w:pPr>
      <w:r>
        <w:rPr>
          <w:rFonts w:hint="eastAsia" w:ascii="仿宋" w:hAnsi="仿宋" w:eastAsia="仿宋" w:cs="仿宋"/>
          <w:b/>
          <w:color w:val="FF0000"/>
          <w:sz w:val="28"/>
        </w:rPr>
        <w:t>（请响应人按照以下文件的要求格式、内容、顺序制作响应文件，并请编制目录及页码，否则可能将影响对响应文件的评价。）</w:t>
      </w:r>
    </w:p>
    <w:p>
      <w:pPr>
        <w:pStyle w:val="35"/>
        <w:ind w:firstLine="400"/>
        <w:rPr>
          <w:rFonts w:ascii="仿宋" w:hAnsi="仿宋" w:eastAsia="仿宋" w:cs="仿宋"/>
        </w:rPr>
        <w:sectPr>
          <w:pgSz w:w="11906" w:h="16838"/>
          <w:pgMar w:top="1440" w:right="1077" w:bottom="1440" w:left="1077" w:header="851" w:footer="992" w:gutter="0"/>
          <w:cols w:space="425" w:num="1"/>
          <w:vAlign w:val="center"/>
          <w:docGrid w:type="lines" w:linePitch="312" w:charSpace="0"/>
        </w:sectPr>
      </w:pPr>
    </w:p>
    <w:p>
      <w:pPr>
        <w:pStyle w:val="35"/>
        <w:spacing w:line="360" w:lineRule="auto"/>
        <w:ind w:firstLine="0" w:firstLineChars="0"/>
        <w:jc w:val="center"/>
        <w:rPr>
          <w:rFonts w:ascii="仿宋" w:hAnsi="仿宋" w:eastAsia="仿宋" w:cs="仿宋"/>
          <w:b/>
          <w:bCs/>
          <w:sz w:val="36"/>
          <w:szCs w:val="72"/>
        </w:rPr>
      </w:pPr>
      <w:r>
        <w:rPr>
          <w:rFonts w:hint="eastAsia" w:ascii="仿宋" w:hAnsi="仿宋" w:eastAsia="仿宋" w:cs="仿宋"/>
          <w:b/>
          <w:bCs/>
          <w:sz w:val="36"/>
          <w:szCs w:val="72"/>
        </w:rPr>
        <w:t>温馨提示</w:t>
      </w:r>
    </w:p>
    <w:p>
      <w:pPr>
        <w:spacing w:line="360" w:lineRule="auto"/>
        <w:ind w:firstLine="480" w:firstLineChars="200"/>
        <w:rPr>
          <w:rFonts w:ascii="仿宋" w:hAnsi="仿宋" w:eastAsia="仿宋" w:cs="仿宋"/>
          <w:b/>
          <w:bCs/>
          <w:sz w:val="24"/>
        </w:rPr>
      </w:pPr>
      <w:r>
        <w:rPr>
          <w:rFonts w:hint="eastAsia" w:ascii="仿宋" w:hAnsi="仿宋" w:eastAsia="仿宋" w:cs="仿宋"/>
          <w:color w:val="000000"/>
          <w:sz w:val="24"/>
        </w:rPr>
        <w:t>（本提示内容非采购文件的组成部分，仅为善意提醒。如有不一致，以采购文件为准。）</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响应人应仔细阅读采购文件中所有的事项、格式、条款和规范等，完整、真实、准确的填写采购文件中规定的所有内容。</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按照采购文件的要求编制响应文件，对采购文件提出的实质性要求和条件做出响应。否则，其响应将被拒绝。</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凡关于采购文件的所有响应资料（包含但不限于：承诺函、声明函等各类函件，资质证书等证明资料复印件，项目具体实施方案等)，</w:t>
      </w:r>
      <w:r>
        <w:rPr>
          <w:rFonts w:hint="eastAsia" w:ascii="仿宋" w:hAnsi="仿宋" w:eastAsia="仿宋" w:cs="仿宋"/>
          <w:color w:val="000000"/>
          <w:sz w:val="24"/>
          <w:u w:val="single"/>
        </w:rPr>
        <w:t>都必须盖上响应人公章</w:t>
      </w:r>
      <w:r>
        <w:rPr>
          <w:rFonts w:hint="eastAsia" w:ascii="仿宋" w:hAnsi="仿宋" w:eastAsia="仿宋" w:cs="仿宋"/>
          <w:color w:val="000000"/>
          <w:sz w:val="24"/>
        </w:rPr>
        <w:t>。</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响应文件所附的相关资料复印件若模糊不清的，将影响其评审得分。</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响应人必须对其响应文件所提供的全部资料的真实性承担法律责任，且无条件接受集中采购机构或采购人及政府采购监管部门等对其中任何资料进行核实的要求。</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为了提高采购效率，节约社会交易成本与时间，已报名并获取了采购文件而决定不参加本项目响应的供应商，在响应文件递交截止时间的前3日，按《采购邀请函》中的联系方式，以电子邮件形式告知我院指定联系人（否则影响到供应商今后参加我院采购项目的评价）。对您的支持与配合，谨此致谢。</w:t>
      </w:r>
    </w:p>
    <w:p>
      <w:pPr>
        <w:pStyle w:val="35"/>
        <w:numPr>
          <w:ilvl w:val="0"/>
          <w:numId w:val="10"/>
        </w:numPr>
        <w:spacing w:line="360" w:lineRule="auto"/>
        <w:ind w:firstLine="480"/>
        <w:rPr>
          <w:rFonts w:ascii="仿宋" w:hAnsi="仿宋" w:eastAsia="仿宋" w:cs="仿宋"/>
          <w:color w:val="000000"/>
          <w:sz w:val="24"/>
        </w:rPr>
      </w:pPr>
      <w:r>
        <w:rPr>
          <w:rFonts w:hint="eastAsia" w:ascii="仿宋" w:hAnsi="仿宋" w:eastAsia="仿宋" w:cs="仿宋"/>
          <w:color w:val="000000"/>
          <w:sz w:val="24"/>
        </w:rPr>
        <w:t>因场地有限，我院无法提供停车位，不便之处敬请谅解。</w:t>
      </w:r>
    </w:p>
    <w:p>
      <w:pPr>
        <w:widowControl/>
        <w:jc w:val="left"/>
        <w:rPr>
          <w:sz w:val="32"/>
          <w:szCs w:val="32"/>
        </w:rPr>
      </w:pPr>
      <w:r>
        <w:rPr>
          <w:sz w:val="32"/>
          <w:szCs w:val="32"/>
        </w:rPr>
        <w:br w:type="page"/>
      </w:r>
    </w:p>
    <w:p>
      <w:pPr>
        <w:pStyle w:val="35"/>
        <w:ind w:firstLine="400"/>
        <w:rPr>
          <w:rFonts w:ascii="仿宋" w:hAnsi="仿宋" w:eastAsia="仿宋" w:cs="仿宋"/>
        </w:rPr>
      </w:pPr>
    </w:p>
    <w:p>
      <w:pPr>
        <w:pStyle w:val="35"/>
        <w:ind w:firstLine="400"/>
        <w:rPr>
          <w:rFonts w:ascii="仿宋" w:hAnsi="仿宋" w:eastAsia="仿宋" w:cs="仿宋"/>
        </w:rPr>
      </w:pPr>
    </w:p>
    <w:p>
      <w:pPr>
        <w:spacing w:line="360" w:lineRule="auto"/>
        <w:jc w:val="center"/>
        <w:rPr>
          <w:rFonts w:ascii="仿宋" w:hAnsi="仿宋" w:eastAsia="仿宋" w:cs="仿宋"/>
          <w:b/>
          <w:sz w:val="52"/>
          <w:szCs w:val="32"/>
        </w:rPr>
      </w:pPr>
      <w:r>
        <w:rPr>
          <w:rFonts w:hint="eastAsia" w:ascii="仿宋" w:hAnsi="仿宋" w:eastAsia="仿宋" w:cs="仿宋"/>
          <w:b/>
          <w:sz w:val="52"/>
          <w:szCs w:val="32"/>
        </w:rPr>
        <w:t>中山大学孙逸仙纪念医院</w:t>
      </w:r>
    </w:p>
    <w:p>
      <w:pPr>
        <w:spacing w:line="360" w:lineRule="auto"/>
        <w:jc w:val="center"/>
        <w:rPr>
          <w:rFonts w:ascii="仿宋" w:hAnsi="仿宋" w:eastAsia="仿宋" w:cs="仿宋"/>
          <w:b/>
          <w:sz w:val="52"/>
          <w:szCs w:val="32"/>
        </w:rPr>
      </w:pPr>
      <w:r>
        <w:rPr>
          <w:rFonts w:hint="eastAsia" w:ascii="仿宋" w:hAnsi="仿宋" w:eastAsia="仿宋" w:cs="仿宋"/>
          <w:b/>
          <w:sz w:val="52"/>
          <w:szCs w:val="32"/>
          <w:u w:val="single"/>
        </w:rPr>
        <w:t xml:space="preserve"> ***********  </w:t>
      </w:r>
      <w:r>
        <w:rPr>
          <w:rFonts w:hint="eastAsia" w:ascii="仿宋" w:hAnsi="仿宋" w:eastAsia="仿宋" w:cs="仿宋"/>
          <w:b/>
          <w:sz w:val="52"/>
          <w:szCs w:val="32"/>
        </w:rPr>
        <w:t>项目</w:t>
      </w:r>
    </w:p>
    <w:p>
      <w:pPr>
        <w:spacing w:line="360" w:lineRule="auto"/>
        <w:jc w:val="center"/>
        <w:rPr>
          <w:rFonts w:ascii="仿宋" w:hAnsi="仿宋" w:eastAsia="仿宋" w:cs="仿宋"/>
          <w:b/>
          <w:sz w:val="52"/>
          <w:szCs w:val="32"/>
        </w:rPr>
      </w:pPr>
      <w:r>
        <w:rPr>
          <w:rFonts w:hint="eastAsia" w:ascii="仿宋" w:hAnsi="仿宋" w:eastAsia="仿宋" w:cs="仿宋"/>
          <w:b/>
          <w:sz w:val="52"/>
          <w:szCs w:val="32"/>
        </w:rPr>
        <w:t>响 应 文 件</w:t>
      </w:r>
    </w:p>
    <w:p>
      <w:pPr>
        <w:pStyle w:val="12"/>
        <w:spacing w:line="360" w:lineRule="auto"/>
        <w:jc w:val="center"/>
        <w:rPr>
          <w:rFonts w:ascii="仿宋" w:hAnsi="仿宋" w:eastAsia="仿宋" w:cs="仿宋"/>
          <w:b/>
          <w:sz w:val="32"/>
          <w:szCs w:val="32"/>
        </w:rPr>
      </w:pPr>
      <w:r>
        <w:rPr>
          <w:rFonts w:hint="eastAsia" w:ascii="仿宋" w:hAnsi="仿宋" w:eastAsia="仿宋" w:cs="仿宋"/>
          <w:b/>
          <w:sz w:val="32"/>
          <w:szCs w:val="32"/>
        </w:rPr>
        <w:t>(正本/副本）</w:t>
      </w: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643" w:firstLineChars="200"/>
        <w:jc w:val="center"/>
        <w:rPr>
          <w:rFonts w:ascii="仿宋" w:hAnsi="仿宋" w:eastAsia="仿宋" w:cs="仿宋"/>
          <w:b/>
          <w:sz w:val="32"/>
          <w:szCs w:val="32"/>
        </w:rPr>
      </w:pPr>
    </w:p>
    <w:p>
      <w:pPr>
        <w:pStyle w:val="12"/>
        <w:spacing w:line="360" w:lineRule="auto"/>
        <w:ind w:firstLine="1906" w:firstLineChars="678"/>
        <w:rPr>
          <w:rFonts w:ascii="仿宋" w:hAnsi="仿宋" w:eastAsia="仿宋" w:cs="仿宋"/>
          <w:b/>
          <w:sz w:val="28"/>
          <w:szCs w:val="28"/>
          <w:u w:val="single"/>
        </w:rPr>
      </w:pPr>
      <w:r>
        <w:rPr>
          <w:rFonts w:hint="eastAsia" w:ascii="仿宋" w:hAnsi="仿宋" w:eastAsia="仿宋" w:cs="仿宋"/>
          <w:b/>
          <w:sz w:val="28"/>
          <w:szCs w:val="28"/>
        </w:rPr>
        <w:t>公司名称</w:t>
      </w:r>
      <w:r>
        <w:rPr>
          <w:rFonts w:hint="eastAsia" w:ascii="仿宋" w:hAnsi="仿宋" w:eastAsia="仿宋" w:cs="仿宋"/>
          <w:b/>
          <w:sz w:val="22"/>
          <w:szCs w:val="22"/>
        </w:rPr>
        <w:t>（盖章）</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法定代表人或法定授权代表</w:t>
      </w:r>
      <w:r>
        <w:rPr>
          <w:rFonts w:hint="eastAsia" w:ascii="仿宋" w:hAnsi="仿宋" w:eastAsia="仿宋" w:cs="仿宋"/>
          <w:b/>
          <w:sz w:val="22"/>
          <w:szCs w:val="22"/>
        </w:rPr>
        <w:t>（签字）</w:t>
      </w:r>
      <w:r>
        <w:rPr>
          <w:rFonts w:hint="eastAsia" w:ascii="仿宋" w:hAnsi="仿宋" w:eastAsia="仿宋" w:cs="仿宋"/>
          <w:b/>
          <w:sz w:val="28"/>
          <w:szCs w:val="28"/>
        </w:rPr>
        <w:t>：</w:t>
      </w:r>
      <w:r>
        <w:rPr>
          <w:rFonts w:hint="eastAsia" w:ascii="仿宋" w:hAnsi="仿宋" w:eastAsia="仿宋" w:cs="仿宋"/>
          <w:b/>
          <w:sz w:val="28"/>
          <w:szCs w:val="28"/>
          <w:u w:val="single"/>
        </w:rPr>
        <w:t xml:space="preserve">           </w:t>
      </w:r>
    </w:p>
    <w:p>
      <w:pPr>
        <w:pStyle w:val="12"/>
        <w:spacing w:line="360" w:lineRule="auto"/>
        <w:ind w:firstLine="1906" w:firstLineChars="678"/>
        <w:rPr>
          <w:rFonts w:ascii="仿宋" w:hAnsi="仿宋" w:eastAsia="仿宋" w:cs="仿宋"/>
          <w:b/>
          <w:sz w:val="28"/>
          <w:szCs w:val="28"/>
        </w:rPr>
      </w:pPr>
      <w:r>
        <w:rPr>
          <w:rFonts w:hint="eastAsia" w:ascii="仿宋" w:hAnsi="仿宋" w:eastAsia="仿宋" w:cs="仿宋"/>
          <w:b/>
          <w:sz w:val="28"/>
          <w:szCs w:val="28"/>
        </w:rPr>
        <w:t>联系方式：</w:t>
      </w:r>
      <w:r>
        <w:rPr>
          <w:rFonts w:hint="eastAsia" w:ascii="仿宋" w:hAnsi="仿宋" w:eastAsia="仿宋" w:cs="仿宋"/>
          <w:b/>
          <w:sz w:val="28"/>
          <w:szCs w:val="28"/>
          <w:u w:val="single"/>
        </w:rPr>
        <w:t xml:space="preserve">                                 </w:t>
      </w:r>
    </w:p>
    <w:p>
      <w:pPr>
        <w:pStyle w:val="12"/>
        <w:spacing w:line="360" w:lineRule="auto"/>
        <w:ind w:firstLine="1906" w:firstLineChars="678"/>
        <w:rPr>
          <w:rFonts w:ascii="仿宋" w:hAnsi="仿宋" w:eastAsia="仿宋" w:cs="仿宋"/>
          <w:b/>
          <w:sz w:val="32"/>
          <w:szCs w:val="32"/>
        </w:rPr>
      </w:pPr>
      <w:r>
        <w:rPr>
          <w:rFonts w:hint="eastAsia" w:ascii="仿宋" w:hAnsi="仿宋" w:eastAsia="仿宋" w:cs="仿宋"/>
          <w:b/>
          <w:sz w:val="28"/>
          <w:szCs w:val="28"/>
        </w:rPr>
        <w:t>日    期：</w:t>
      </w:r>
      <w:r>
        <w:rPr>
          <w:rFonts w:hint="eastAsia" w:ascii="仿宋" w:hAnsi="仿宋" w:eastAsia="仿宋" w:cs="仿宋"/>
          <w:b/>
          <w:sz w:val="28"/>
          <w:szCs w:val="28"/>
          <w:u w:val="single"/>
        </w:rPr>
        <w:t xml:space="preserve">                                 </w:t>
      </w:r>
    </w:p>
    <w:p>
      <w:pPr>
        <w:widowControl/>
        <w:jc w:val="left"/>
        <w:rPr>
          <w:rFonts w:ascii="仿宋" w:hAnsi="仿宋" w:eastAsia="仿宋" w:cs="仿宋"/>
          <w:b/>
          <w:bCs/>
          <w:sz w:val="36"/>
          <w:szCs w:val="72"/>
        </w:rPr>
      </w:pPr>
      <w:bookmarkStart w:id="23" w:name="_Toc97049462"/>
      <w:bookmarkStart w:id="24" w:name="_Toc97049463"/>
      <w:r>
        <w:rPr>
          <w:rFonts w:hint="eastAsia" w:ascii="仿宋" w:hAnsi="仿宋" w:eastAsia="仿宋" w:cs="仿宋"/>
          <w:b/>
          <w:bCs/>
          <w:sz w:val="36"/>
          <w:szCs w:val="72"/>
        </w:rPr>
        <w:br w:type="page"/>
      </w:r>
    </w:p>
    <w:p>
      <w:pPr>
        <w:pStyle w:val="35"/>
        <w:spacing w:line="360" w:lineRule="auto"/>
        <w:ind w:firstLine="0" w:firstLineChars="0"/>
        <w:jc w:val="center"/>
        <w:rPr>
          <w:rFonts w:ascii="仿宋" w:hAnsi="仿宋" w:eastAsia="仿宋" w:cs="仿宋"/>
          <w:sz w:val="36"/>
          <w:szCs w:val="72"/>
        </w:rPr>
      </w:pPr>
      <w:r>
        <w:rPr>
          <w:rFonts w:hint="eastAsia" w:ascii="仿宋" w:hAnsi="仿宋" w:eastAsia="仿宋" w:cs="仿宋"/>
          <w:b/>
          <w:bCs/>
          <w:sz w:val="36"/>
          <w:szCs w:val="72"/>
        </w:rPr>
        <w:t>响应文件目录</w:t>
      </w:r>
      <w:bookmarkEnd w:id="23"/>
      <w:r>
        <w:rPr>
          <w:rFonts w:hint="eastAsia" w:ascii="仿宋" w:hAnsi="仿宋" w:eastAsia="仿宋" w:cs="仿宋"/>
          <w:b/>
          <w:bCs/>
          <w:sz w:val="36"/>
          <w:szCs w:val="72"/>
        </w:rPr>
        <w:fldChar w:fldCharType="begin"/>
      </w:r>
      <w:r>
        <w:rPr>
          <w:rFonts w:hint="eastAsia" w:ascii="仿宋" w:hAnsi="仿宋" w:eastAsia="仿宋" w:cs="仿宋"/>
          <w:b/>
          <w:bCs/>
          <w:sz w:val="36"/>
          <w:szCs w:val="72"/>
        </w:rPr>
        <w:instrText xml:space="preserve"> TOC \o "1-3" \h \z \u </w:instrText>
      </w:r>
      <w:r>
        <w:rPr>
          <w:rFonts w:hint="eastAsia" w:ascii="仿宋" w:hAnsi="仿宋" w:eastAsia="仿宋" w:cs="仿宋"/>
          <w:b/>
          <w:bCs/>
          <w:sz w:val="36"/>
          <w:szCs w:val="72"/>
        </w:rPr>
        <w:fldChar w:fldCharType="separate"/>
      </w:r>
    </w:p>
    <w:p>
      <w:pPr>
        <w:widowControl/>
        <w:spacing w:line="360" w:lineRule="auto"/>
        <w:jc w:val="left"/>
        <w:rPr>
          <w:rFonts w:ascii="仿宋" w:hAnsi="仿宋" w:eastAsia="仿宋" w:cs="仿宋"/>
          <w:sz w:val="24"/>
        </w:rPr>
      </w:pPr>
    </w:p>
    <w:p>
      <w:pPr>
        <w:shd w:val="clear" w:color="auto" w:fill="FFFFFF"/>
        <w:spacing w:line="360" w:lineRule="auto"/>
        <w:rPr>
          <w:rFonts w:ascii="仿宋" w:hAnsi="仿宋" w:eastAsia="仿宋" w:cs="仿宋"/>
          <w:sz w:val="24"/>
        </w:rPr>
      </w:pPr>
      <w:r>
        <w:rPr>
          <w:rFonts w:hint="eastAsia" w:ascii="仿宋" w:hAnsi="仿宋" w:eastAsia="仿宋" w:cs="仿宋"/>
          <w:sz w:val="24"/>
        </w:rPr>
        <w:t>一、  报价………………………………………………………………………第（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（一）报价一览表………………………………………………………………第（  ）页</w:t>
      </w:r>
    </w:p>
    <w:p>
      <w:pPr>
        <w:shd w:val="clear" w:color="auto" w:fill="FFFFFF"/>
        <w:spacing w:line="360" w:lineRule="auto"/>
        <w:rPr>
          <w:rFonts w:ascii="仿宋" w:hAnsi="仿宋" w:eastAsia="仿宋" w:cs="仿宋"/>
          <w:sz w:val="24"/>
        </w:rPr>
      </w:pPr>
      <w:r>
        <w:fldChar w:fldCharType="begin"/>
      </w:r>
      <w:r>
        <w:instrText xml:space="preserve"> HYPERLINK "http://192.168.70.199/seeyon/office/cache/20190929/-1981683210483646217/-1981683210483646217.html?rnd=94104.10036287415" </w:instrText>
      </w:r>
      <w:r>
        <w:fldChar w:fldCharType="separate"/>
      </w:r>
      <w:r>
        <w:rPr>
          <w:rFonts w:hint="eastAsia" w:ascii="仿宋" w:hAnsi="仿宋" w:eastAsia="仿宋" w:cs="仿宋"/>
          <w:sz w:val="24"/>
        </w:rPr>
        <w:t xml:space="preserve">二、  </w:t>
      </w:r>
      <w:r>
        <w:rPr>
          <w:rFonts w:hint="eastAsia" w:ascii="仿宋" w:hAnsi="仿宋" w:eastAsia="仿宋" w:cs="仿宋"/>
          <w:sz w:val="24"/>
        </w:rPr>
        <w:fldChar w:fldCharType="end"/>
      </w:r>
      <w:r>
        <w:rPr>
          <w:rFonts w:hint="eastAsia" w:ascii="仿宋" w:hAnsi="仿宋" w:eastAsia="仿宋" w:cs="仿宋"/>
          <w:sz w:val="24"/>
        </w:rPr>
        <w:t>资格审查…………………………………………………………………第（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（一）资格审查证明资料………………………………………………………第（  ）页</w:t>
      </w:r>
    </w:p>
    <w:p>
      <w:pPr>
        <w:shd w:val="clear" w:color="auto" w:fill="FFFFFF"/>
        <w:spacing w:line="360" w:lineRule="auto"/>
        <w:rPr>
          <w:rFonts w:ascii="仿宋" w:hAnsi="仿宋" w:eastAsia="仿宋" w:cs="仿宋"/>
          <w:sz w:val="24"/>
        </w:rPr>
      </w:pPr>
      <w:r>
        <w:rPr>
          <w:rFonts w:hint="eastAsia" w:ascii="仿宋" w:hAnsi="仿宋" w:eastAsia="仿宋" w:cs="仿宋"/>
          <w:sz w:val="24"/>
        </w:rPr>
        <w:t>三、  符合性审查………………………………………………………………第（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（一）符合性自查表……………………………………………………………第（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（二）符合性审查证明资料……………………………………………………第（  ）页</w:t>
      </w:r>
    </w:p>
    <w:p>
      <w:pPr>
        <w:shd w:val="clear" w:color="auto" w:fill="FFFFFF"/>
        <w:spacing w:line="360" w:lineRule="auto"/>
        <w:rPr>
          <w:rFonts w:ascii="仿宋" w:hAnsi="仿宋" w:eastAsia="仿宋" w:cs="仿宋"/>
          <w:sz w:val="24"/>
        </w:rPr>
      </w:pPr>
      <w:r>
        <w:rPr>
          <w:rFonts w:hint="eastAsia" w:ascii="仿宋" w:hAnsi="仿宋" w:eastAsia="仿宋" w:cs="仿宋"/>
          <w:sz w:val="24"/>
        </w:rPr>
        <w:t>四、  商务评审…………………………………………………………………第（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（一）商务评审自查表…………………………………………………………第（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（二）商务评审证明资料………………………………………………………第（  ）页</w:t>
      </w:r>
    </w:p>
    <w:p>
      <w:pPr>
        <w:shd w:val="clear" w:color="auto" w:fill="FFFFFF"/>
        <w:spacing w:line="360" w:lineRule="auto"/>
        <w:rPr>
          <w:rFonts w:ascii="仿宋" w:hAnsi="仿宋" w:eastAsia="仿宋" w:cs="仿宋"/>
          <w:sz w:val="24"/>
        </w:rPr>
      </w:pPr>
      <w:r>
        <w:rPr>
          <w:rFonts w:hint="eastAsia" w:ascii="仿宋" w:hAnsi="仿宋" w:eastAsia="仿宋" w:cs="仿宋"/>
          <w:sz w:val="24"/>
        </w:rPr>
        <w:t>五、  技术评审…………………………………………………………………第（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（一）技术评审自查表…………………………………………………………第（  ）页</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（二）技术评审证明资料………………………………………………………第（  ）页</w:t>
      </w:r>
    </w:p>
    <w:p>
      <w:pPr>
        <w:shd w:val="clear" w:color="auto" w:fill="FFFFFF"/>
        <w:spacing w:line="360" w:lineRule="auto"/>
        <w:rPr>
          <w:rFonts w:ascii="仿宋" w:hAnsi="仿宋" w:eastAsia="仿宋" w:cs="仿宋"/>
          <w:sz w:val="24"/>
        </w:rPr>
      </w:pPr>
    </w:p>
    <w:p>
      <w:pPr>
        <w:pStyle w:val="35"/>
        <w:spacing w:line="360" w:lineRule="auto"/>
        <w:ind w:firstLine="480"/>
        <w:rPr>
          <w:rFonts w:ascii="仿宋" w:hAnsi="仿宋" w:eastAsia="仿宋" w:cs="仿宋"/>
          <w:sz w:val="24"/>
        </w:rPr>
      </w:pPr>
    </w:p>
    <w:p>
      <w:pPr>
        <w:pStyle w:val="35"/>
        <w:spacing w:line="360" w:lineRule="auto"/>
        <w:ind w:firstLine="0" w:firstLineChars="0"/>
        <w:rPr>
          <w:rFonts w:ascii="仿宋" w:hAnsi="仿宋" w:eastAsia="仿宋" w:cs="仿宋"/>
          <w:sz w:val="24"/>
        </w:rPr>
      </w:pPr>
    </w:p>
    <w:p>
      <w:pPr>
        <w:pStyle w:val="35"/>
        <w:spacing w:line="360" w:lineRule="auto"/>
        <w:ind w:firstLine="0" w:firstLineChars="0"/>
        <w:rPr>
          <w:rFonts w:ascii="仿宋" w:hAnsi="仿宋" w:eastAsia="仿宋" w:cs="仿宋"/>
          <w:sz w:val="24"/>
        </w:rPr>
      </w:pPr>
    </w:p>
    <w:p>
      <w:pPr>
        <w:pStyle w:val="35"/>
        <w:spacing w:line="360" w:lineRule="auto"/>
        <w:ind w:firstLine="480"/>
        <w:rPr>
          <w:rFonts w:ascii="仿宋" w:hAnsi="仿宋" w:eastAsia="仿宋" w:cs="仿宋"/>
          <w:sz w:val="24"/>
        </w:rPr>
      </w:pPr>
    </w:p>
    <w:p>
      <w:pPr>
        <w:pStyle w:val="35"/>
        <w:spacing w:line="360" w:lineRule="auto"/>
        <w:ind w:firstLine="0" w:firstLineChars="0"/>
        <w:rPr>
          <w:rFonts w:ascii="仿宋" w:hAnsi="仿宋" w:eastAsia="仿宋" w:cs="仿宋"/>
          <w:b/>
          <w:bCs/>
          <w:sz w:val="24"/>
        </w:rPr>
      </w:pPr>
      <w:r>
        <w:rPr>
          <w:rFonts w:hint="eastAsia" w:ascii="仿宋" w:hAnsi="仿宋" w:eastAsia="仿宋" w:cs="仿宋"/>
          <w:b/>
          <w:bCs/>
          <w:sz w:val="24"/>
        </w:rPr>
        <w:t>特别提示与要求：</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1.请响应人按照以下要求的格式、内容、顺序制作响应文件，并请编制目录及页码，否则可能将影响对响应文件的评价。</w:t>
      </w:r>
    </w:p>
    <w:p>
      <w:pPr>
        <w:pStyle w:val="35"/>
        <w:spacing w:line="360" w:lineRule="auto"/>
        <w:ind w:firstLine="0" w:firstLineChars="0"/>
        <w:rPr>
          <w:rFonts w:ascii="仿宋" w:hAnsi="仿宋" w:eastAsia="仿宋" w:cs="仿宋"/>
          <w:sz w:val="24"/>
        </w:rPr>
      </w:pPr>
      <w:r>
        <w:rPr>
          <w:rFonts w:hint="eastAsia" w:ascii="仿宋" w:hAnsi="仿宋" w:eastAsia="仿宋" w:cs="仿宋"/>
          <w:sz w:val="24"/>
        </w:rPr>
        <w:t>2.响应人所递交的所有资料，要求加盖响应人公章。</w:t>
      </w:r>
    </w:p>
    <w:p>
      <w:pPr>
        <w:pStyle w:val="21"/>
        <w:spacing w:line="360" w:lineRule="auto"/>
        <w:rPr>
          <w:rFonts w:ascii="仿宋" w:hAnsi="仿宋" w:eastAsia="仿宋" w:cs="仿宋"/>
          <w:sz w:val="24"/>
        </w:rPr>
      </w:pPr>
    </w:p>
    <w:p>
      <w:pPr>
        <w:spacing w:before="240" w:line="360" w:lineRule="auto"/>
        <w:rPr>
          <w:b/>
          <w:bCs/>
          <w:sz w:val="24"/>
          <w:lang w:val="zh-CN"/>
        </w:rPr>
      </w:pPr>
      <w:r>
        <w:rPr>
          <w:rFonts w:hint="eastAsia" w:ascii="仿宋" w:hAnsi="仿宋" w:eastAsia="仿宋" w:cs="仿宋"/>
          <w:b/>
          <w:bCs/>
          <w:sz w:val="24"/>
          <w:lang w:val="zh-CN"/>
        </w:rPr>
        <w:fldChar w:fldCharType="end"/>
      </w:r>
      <w:bookmarkEnd w:id="24"/>
    </w:p>
    <w:p>
      <w:pPr>
        <w:pStyle w:val="3"/>
      </w:pPr>
    </w:p>
    <w:p>
      <w:pPr>
        <w:pStyle w:val="56"/>
        <w:numPr>
          <w:ilvl w:val="0"/>
          <w:numId w:val="11"/>
        </w:numPr>
        <w:ind w:firstLineChars="0"/>
        <w:jc w:val="center"/>
        <w:rPr>
          <w:rFonts w:ascii="仿宋" w:hAnsi="仿宋" w:eastAsia="仿宋" w:cs="仿宋"/>
          <w:b/>
          <w:sz w:val="36"/>
          <w:szCs w:val="36"/>
        </w:rPr>
      </w:pPr>
      <w:r>
        <w:rPr>
          <w:rFonts w:hint="eastAsia" w:ascii="仿宋" w:hAnsi="仿宋" w:eastAsia="仿宋" w:cs="仿宋"/>
          <w:b/>
          <w:sz w:val="36"/>
          <w:szCs w:val="36"/>
        </w:rPr>
        <w:t>报价表</w:t>
      </w:r>
    </w:p>
    <w:p>
      <w:pPr>
        <w:pStyle w:val="35"/>
        <w:ind w:firstLine="400"/>
        <w:rPr>
          <w:rFonts w:ascii="仿宋" w:hAnsi="仿宋" w:eastAsia="仿宋" w:cs="仿宋"/>
        </w:rPr>
      </w:pPr>
    </w:p>
    <w:p>
      <w:pPr>
        <w:shd w:val="clear" w:color="auto" w:fill="FFFFFF"/>
        <w:tabs>
          <w:tab w:val="left" w:pos="360"/>
        </w:tabs>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（一）报价一览表</w:t>
      </w:r>
    </w:p>
    <w:tbl>
      <w:tblPr>
        <w:tblStyle w:val="27"/>
        <w:tblW w:w="0" w:type="auto"/>
        <w:jc w:val="center"/>
        <w:tblLayout w:type="autofit"/>
        <w:tblCellMar>
          <w:top w:w="0" w:type="dxa"/>
          <w:left w:w="108" w:type="dxa"/>
          <w:bottom w:w="0" w:type="dxa"/>
          <w:right w:w="108" w:type="dxa"/>
        </w:tblCellMar>
      </w:tblPr>
      <w:tblGrid>
        <w:gridCol w:w="1560"/>
        <w:gridCol w:w="2593"/>
        <w:gridCol w:w="1517"/>
        <w:gridCol w:w="2636"/>
      </w:tblGrid>
      <w:tr>
        <w:tblPrEx>
          <w:tblCellMar>
            <w:top w:w="0" w:type="dxa"/>
            <w:left w:w="108" w:type="dxa"/>
            <w:bottom w:w="0" w:type="dxa"/>
            <w:right w:w="108" w:type="dxa"/>
          </w:tblCellMar>
        </w:tblPrEx>
        <w:trPr>
          <w:jc w:val="center"/>
        </w:trPr>
        <w:tc>
          <w:tcPr>
            <w:tcW w:w="1560" w:type="dxa"/>
            <w:vAlign w:val="bottom"/>
          </w:tcPr>
          <w:p>
            <w:pPr>
              <w:spacing w:before="240"/>
              <w:rPr>
                <w:rFonts w:ascii="仿宋" w:hAnsi="仿宋" w:eastAsia="仿宋" w:cs="仿宋"/>
                <w:sz w:val="24"/>
                <w:szCs w:val="32"/>
              </w:rPr>
            </w:pPr>
            <w:r>
              <w:rPr>
                <w:rFonts w:hint="eastAsia" w:ascii="仿宋" w:hAnsi="仿宋" w:eastAsia="仿宋" w:cs="仿宋"/>
                <w:sz w:val="24"/>
                <w:szCs w:val="32"/>
              </w:rPr>
              <w:t>项目名称：</w:t>
            </w:r>
          </w:p>
        </w:tc>
        <w:tc>
          <w:tcPr>
            <w:tcW w:w="6746" w:type="dxa"/>
            <w:gridSpan w:val="3"/>
            <w:tcBorders>
              <w:top w:val="nil"/>
              <w:left w:val="nil"/>
              <w:bottom w:val="single" w:color="auto" w:sz="4" w:space="0"/>
              <w:right w:val="nil"/>
            </w:tcBorders>
            <w:vAlign w:val="bottom"/>
          </w:tcPr>
          <w:p>
            <w:pPr>
              <w:spacing w:before="240"/>
              <w:rPr>
                <w:rFonts w:ascii="仿宋" w:hAnsi="仿宋" w:eastAsia="仿宋" w:cs="仿宋"/>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rFonts w:ascii="仿宋" w:hAnsi="仿宋" w:eastAsia="仿宋" w:cs="仿宋"/>
                <w:sz w:val="24"/>
                <w:szCs w:val="32"/>
              </w:rPr>
            </w:pPr>
            <w:r>
              <w:rPr>
                <w:rFonts w:hint="eastAsia" w:ascii="仿宋" w:hAnsi="仿宋" w:eastAsia="仿宋" w:cs="仿宋"/>
                <w:sz w:val="24"/>
                <w:szCs w:val="32"/>
              </w:rPr>
              <w:t>响应公司：</w:t>
            </w:r>
          </w:p>
        </w:tc>
        <w:tc>
          <w:tcPr>
            <w:tcW w:w="2593" w:type="dxa"/>
            <w:tcBorders>
              <w:top w:val="single" w:color="auto" w:sz="4" w:space="0"/>
              <w:left w:val="nil"/>
              <w:bottom w:val="single" w:color="auto" w:sz="4" w:space="0"/>
              <w:right w:val="nil"/>
            </w:tcBorders>
            <w:vAlign w:val="bottom"/>
          </w:tcPr>
          <w:p>
            <w:pPr>
              <w:spacing w:before="240"/>
              <w:rPr>
                <w:rFonts w:ascii="仿宋" w:hAnsi="仿宋" w:eastAsia="仿宋" w:cs="仿宋"/>
                <w:sz w:val="24"/>
                <w:szCs w:val="32"/>
              </w:rPr>
            </w:pPr>
          </w:p>
        </w:tc>
        <w:tc>
          <w:tcPr>
            <w:tcW w:w="1517" w:type="dxa"/>
            <w:tcBorders>
              <w:top w:val="single" w:color="auto" w:sz="4" w:space="0"/>
              <w:left w:val="nil"/>
              <w:bottom w:val="nil"/>
              <w:right w:val="nil"/>
            </w:tcBorders>
            <w:vAlign w:val="bottom"/>
          </w:tcPr>
          <w:p>
            <w:pPr>
              <w:spacing w:before="240"/>
              <w:rPr>
                <w:rFonts w:ascii="仿宋" w:hAnsi="仿宋" w:eastAsia="仿宋" w:cs="仿宋"/>
                <w:sz w:val="24"/>
                <w:szCs w:val="32"/>
              </w:rPr>
            </w:pPr>
            <w:r>
              <w:rPr>
                <w:rFonts w:hint="eastAsia" w:ascii="仿宋" w:hAnsi="仿宋" w:eastAsia="仿宋" w:cs="仿宋"/>
                <w:sz w:val="24"/>
                <w:szCs w:val="32"/>
              </w:rPr>
              <w:t>响应日期：</w:t>
            </w:r>
          </w:p>
        </w:tc>
        <w:tc>
          <w:tcPr>
            <w:tcW w:w="2636" w:type="dxa"/>
            <w:tcBorders>
              <w:top w:val="single" w:color="auto" w:sz="4" w:space="0"/>
              <w:left w:val="nil"/>
              <w:bottom w:val="single" w:color="auto" w:sz="4" w:space="0"/>
              <w:right w:val="nil"/>
            </w:tcBorders>
          </w:tcPr>
          <w:p>
            <w:pPr>
              <w:spacing w:before="240"/>
              <w:rPr>
                <w:rFonts w:ascii="仿宋" w:hAnsi="仿宋" w:eastAsia="仿宋" w:cs="仿宋"/>
                <w:sz w:val="24"/>
                <w:szCs w:val="32"/>
              </w:rPr>
            </w:pPr>
          </w:p>
        </w:tc>
      </w:tr>
      <w:tr>
        <w:tblPrEx>
          <w:tblCellMar>
            <w:top w:w="0" w:type="dxa"/>
            <w:left w:w="108" w:type="dxa"/>
            <w:bottom w:w="0" w:type="dxa"/>
            <w:right w:w="108" w:type="dxa"/>
          </w:tblCellMar>
        </w:tblPrEx>
        <w:trPr>
          <w:jc w:val="center"/>
        </w:trPr>
        <w:tc>
          <w:tcPr>
            <w:tcW w:w="1560" w:type="dxa"/>
            <w:vAlign w:val="bottom"/>
          </w:tcPr>
          <w:p>
            <w:pPr>
              <w:spacing w:before="240"/>
              <w:rPr>
                <w:rFonts w:ascii="仿宋" w:hAnsi="仿宋" w:eastAsia="仿宋" w:cs="仿宋"/>
                <w:sz w:val="24"/>
                <w:szCs w:val="32"/>
              </w:rPr>
            </w:pPr>
            <w:r>
              <w:rPr>
                <w:rFonts w:hint="eastAsia" w:ascii="仿宋" w:hAnsi="仿宋" w:eastAsia="仿宋" w:cs="仿宋"/>
                <w:sz w:val="24"/>
                <w:szCs w:val="32"/>
              </w:rPr>
              <w:t>联系人：</w:t>
            </w:r>
          </w:p>
        </w:tc>
        <w:tc>
          <w:tcPr>
            <w:tcW w:w="2593" w:type="dxa"/>
            <w:tcBorders>
              <w:top w:val="single" w:color="auto" w:sz="4" w:space="0"/>
              <w:left w:val="nil"/>
              <w:bottom w:val="single" w:color="auto" w:sz="4" w:space="0"/>
              <w:right w:val="nil"/>
            </w:tcBorders>
            <w:vAlign w:val="bottom"/>
          </w:tcPr>
          <w:p>
            <w:pPr>
              <w:spacing w:before="240"/>
              <w:rPr>
                <w:rFonts w:ascii="仿宋" w:hAnsi="仿宋" w:eastAsia="仿宋" w:cs="仿宋"/>
                <w:sz w:val="24"/>
                <w:szCs w:val="32"/>
              </w:rPr>
            </w:pPr>
          </w:p>
        </w:tc>
        <w:tc>
          <w:tcPr>
            <w:tcW w:w="1517" w:type="dxa"/>
            <w:vAlign w:val="bottom"/>
          </w:tcPr>
          <w:p>
            <w:pPr>
              <w:spacing w:before="240"/>
              <w:rPr>
                <w:rFonts w:ascii="仿宋" w:hAnsi="仿宋" w:eastAsia="仿宋" w:cs="仿宋"/>
                <w:sz w:val="24"/>
                <w:szCs w:val="32"/>
              </w:rPr>
            </w:pPr>
            <w:r>
              <w:rPr>
                <w:rFonts w:hint="eastAsia" w:ascii="仿宋" w:hAnsi="仿宋" w:eastAsia="仿宋" w:cs="仿宋"/>
                <w:sz w:val="24"/>
                <w:szCs w:val="32"/>
              </w:rPr>
              <w:t>联系电话：</w:t>
            </w:r>
          </w:p>
        </w:tc>
        <w:tc>
          <w:tcPr>
            <w:tcW w:w="2636" w:type="dxa"/>
            <w:tcBorders>
              <w:top w:val="single" w:color="auto" w:sz="4" w:space="0"/>
              <w:left w:val="nil"/>
              <w:bottom w:val="single" w:color="auto" w:sz="4" w:space="0"/>
              <w:right w:val="nil"/>
            </w:tcBorders>
          </w:tcPr>
          <w:p>
            <w:pPr>
              <w:spacing w:before="240"/>
              <w:rPr>
                <w:rFonts w:ascii="仿宋" w:hAnsi="仿宋" w:eastAsia="仿宋" w:cs="仿宋"/>
                <w:sz w:val="24"/>
                <w:szCs w:val="32"/>
              </w:rPr>
            </w:pPr>
          </w:p>
        </w:tc>
      </w:tr>
    </w:tbl>
    <w:p>
      <w:pPr>
        <w:rPr>
          <w:rFonts w:ascii="仿宋" w:hAnsi="仿宋" w:eastAsia="仿宋" w:cs="仿宋"/>
        </w:rPr>
      </w:pPr>
    </w:p>
    <w:p>
      <w:pPr>
        <w:spacing w:line="360" w:lineRule="auto"/>
        <w:rPr>
          <w:rFonts w:ascii="仿宋" w:hAnsi="仿宋" w:eastAsia="仿宋" w:cs="仿宋"/>
          <w:b/>
          <w:sz w:val="24"/>
        </w:rPr>
      </w:pPr>
    </w:p>
    <w:p>
      <w:pPr>
        <w:pStyle w:val="2"/>
        <w:rPr>
          <w:rFonts w:ascii="仿宋" w:hAnsi="仿宋" w:eastAsia="仿宋" w:cs="仿宋"/>
        </w:rPr>
      </w:pPr>
    </w:p>
    <w:tbl>
      <w:tblPr>
        <w:tblStyle w:val="28"/>
        <w:tblW w:w="4705" w:type="pct"/>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4368"/>
        <w:gridCol w:w="2245"/>
        <w:gridCol w:w="2761"/>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pPr>
              <w:pStyle w:val="35"/>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项目名称</w:t>
            </w:r>
          </w:p>
        </w:tc>
        <w:tc>
          <w:tcPr>
            <w:tcW w:w="1197" w:type="pct"/>
            <w:vAlign w:val="center"/>
          </w:tcPr>
          <w:p>
            <w:pPr>
              <w:pStyle w:val="44"/>
              <w:spacing w:line="240" w:lineRule="auto"/>
              <w:ind w:firstLine="0" w:firstLineChars="0"/>
              <w:jc w:val="center"/>
              <w:rPr>
                <w:rFonts w:ascii="仿宋" w:hAnsi="仿宋" w:eastAsia="仿宋" w:cs="仿宋"/>
                <w:sz w:val="24"/>
              </w:rPr>
            </w:pPr>
            <w:r>
              <w:rPr>
                <w:rFonts w:hint="eastAsia" w:ascii="仿宋" w:hAnsi="仿宋" w:eastAsia="仿宋" w:cs="仿宋"/>
                <w:b/>
                <w:bCs/>
                <w:kern w:val="0"/>
                <w:sz w:val="22"/>
                <w:szCs w:val="22"/>
              </w:rPr>
              <w:t>总报价（元）</w:t>
            </w:r>
          </w:p>
        </w:tc>
        <w:tc>
          <w:tcPr>
            <w:tcW w:w="1472" w:type="pct"/>
            <w:vAlign w:val="center"/>
          </w:tcPr>
          <w:p>
            <w:pPr>
              <w:pStyle w:val="35"/>
              <w:adjustRightInd w:val="0"/>
              <w:snapToGrid w:val="0"/>
              <w:spacing w:line="360" w:lineRule="auto"/>
              <w:ind w:firstLine="0" w:firstLineChars="0"/>
              <w:jc w:val="center"/>
              <w:rPr>
                <w:rFonts w:ascii="仿宋" w:hAnsi="仿宋" w:eastAsia="仿宋" w:cs="仿宋"/>
                <w:sz w:val="24"/>
              </w:rPr>
            </w:pPr>
            <w:r>
              <w:rPr>
                <w:rFonts w:hint="eastAsia" w:ascii="仿宋" w:hAnsi="仿宋" w:eastAsia="仿宋" w:cs="仿宋"/>
                <w:sz w:val="24"/>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2329" w:type="pct"/>
            <w:vAlign w:val="center"/>
          </w:tcPr>
          <w:p>
            <w:pPr>
              <w:pStyle w:val="35"/>
              <w:adjustRightInd w:val="0"/>
              <w:snapToGrid w:val="0"/>
              <w:spacing w:line="360" w:lineRule="auto"/>
              <w:ind w:firstLine="0" w:firstLineChars="0"/>
              <w:rPr>
                <w:rFonts w:ascii="仿宋" w:hAnsi="仿宋" w:eastAsia="仿宋" w:cs="仿宋"/>
                <w:sz w:val="24"/>
                <w:highlight w:val="yellow"/>
              </w:rPr>
            </w:pPr>
            <w:r>
              <w:rPr>
                <w:rFonts w:hint="eastAsia" w:ascii="仿宋" w:hAnsi="仿宋" w:eastAsia="仿宋" w:cs="仿宋"/>
                <w:sz w:val="24"/>
                <w:lang w:val="zh-CN"/>
              </w:rPr>
              <w:t>中山大学孙逸仙纪念医院</w:t>
            </w:r>
            <w:r>
              <w:rPr>
                <w:rFonts w:hint="eastAsia" w:ascii="仿宋" w:hAnsi="仿宋" w:eastAsia="仿宋" w:cs="仿宋"/>
                <w:sz w:val="24"/>
              </w:rPr>
              <w:t>**********</w:t>
            </w:r>
            <w:r>
              <w:rPr>
                <w:rFonts w:hint="eastAsia" w:ascii="仿宋" w:hAnsi="仿宋" w:eastAsia="仿宋" w:cs="仿宋"/>
                <w:sz w:val="24"/>
                <w:lang w:val="zh-CN"/>
              </w:rPr>
              <w:t>项目</w:t>
            </w:r>
          </w:p>
        </w:tc>
        <w:tc>
          <w:tcPr>
            <w:tcW w:w="1197" w:type="pct"/>
            <w:vAlign w:val="center"/>
          </w:tcPr>
          <w:p>
            <w:pPr>
              <w:overflowPunct w:val="0"/>
              <w:spacing w:line="460" w:lineRule="exact"/>
              <w:rPr>
                <w:rFonts w:ascii="仿宋" w:hAnsi="仿宋" w:eastAsia="仿宋" w:cs="仿宋"/>
                <w:sz w:val="22"/>
              </w:rPr>
            </w:pPr>
            <w:r>
              <w:rPr>
                <w:rFonts w:hint="eastAsia" w:ascii="仿宋" w:hAnsi="仿宋" w:eastAsia="仿宋" w:cs="仿宋"/>
                <w:sz w:val="22"/>
              </w:rPr>
              <w:t>大写：</w:t>
            </w:r>
            <w:r>
              <w:rPr>
                <w:rFonts w:hint="eastAsia" w:ascii="仿宋" w:hAnsi="仿宋" w:eastAsia="仿宋" w:cs="仿宋"/>
                <w:sz w:val="22"/>
                <w:u w:val="single"/>
              </w:rPr>
              <w:t xml:space="preserve">                          </w:t>
            </w:r>
          </w:p>
          <w:p>
            <w:pPr>
              <w:overflowPunct w:val="0"/>
              <w:spacing w:line="460" w:lineRule="exact"/>
              <w:rPr>
                <w:rFonts w:ascii="仿宋" w:hAnsi="仿宋" w:eastAsia="仿宋" w:cs="仿宋"/>
                <w:sz w:val="24"/>
              </w:rPr>
            </w:pPr>
            <w:r>
              <w:rPr>
                <w:rFonts w:hint="eastAsia" w:ascii="仿宋" w:hAnsi="仿宋" w:eastAsia="仿宋" w:cs="仿宋"/>
                <w:sz w:val="22"/>
              </w:rPr>
              <w:t>小写：</w:t>
            </w:r>
            <w:r>
              <w:rPr>
                <w:rFonts w:hint="eastAsia" w:ascii="仿宋" w:hAnsi="仿宋" w:eastAsia="仿宋" w:cs="仿宋"/>
                <w:u w:val="single"/>
              </w:rPr>
              <w:t xml:space="preserve">                          </w:t>
            </w:r>
          </w:p>
        </w:tc>
        <w:tc>
          <w:tcPr>
            <w:tcW w:w="1472" w:type="pct"/>
            <w:vAlign w:val="center"/>
          </w:tcPr>
          <w:p>
            <w:pPr>
              <w:pStyle w:val="35"/>
              <w:adjustRightInd w:val="0"/>
              <w:snapToGrid w:val="0"/>
              <w:spacing w:line="360" w:lineRule="auto"/>
              <w:ind w:firstLine="0" w:firstLineChars="0"/>
              <w:jc w:val="center"/>
              <w:rPr>
                <w:rFonts w:ascii="仿宋" w:hAnsi="仿宋" w:eastAsia="仿宋" w:cs="仿宋"/>
                <w:sz w:val="24"/>
              </w:rPr>
            </w:pPr>
          </w:p>
        </w:tc>
      </w:tr>
    </w:tbl>
    <w:p>
      <w:pPr>
        <w:adjustRightInd w:val="0"/>
        <w:snapToGrid w:val="0"/>
        <w:ind w:firstLine="420" w:firstLineChars="200"/>
        <w:rPr>
          <w:rFonts w:ascii="仿宋" w:hAnsi="仿宋" w:eastAsia="仿宋" w:cs="仿宋"/>
          <w:szCs w:val="21"/>
        </w:rPr>
      </w:pPr>
      <w:r>
        <w:rPr>
          <w:rFonts w:hint="eastAsia" w:ascii="仿宋" w:hAnsi="仿宋" w:eastAsia="仿宋" w:cs="仿宋"/>
          <w:szCs w:val="21"/>
        </w:rPr>
        <w:t>注：</w:t>
      </w:r>
    </w:p>
    <w:p>
      <w:pPr>
        <w:pStyle w:val="35"/>
        <w:rPr>
          <w:rFonts w:ascii="仿宋" w:hAnsi="仿宋" w:eastAsia="仿宋" w:cs="仿宋"/>
          <w:sz w:val="21"/>
          <w:szCs w:val="21"/>
        </w:rPr>
      </w:pPr>
      <w:r>
        <w:rPr>
          <w:rFonts w:hint="eastAsia" w:ascii="仿宋" w:hAnsi="仿宋" w:eastAsia="仿宋" w:cs="仿宋"/>
          <w:sz w:val="21"/>
          <w:szCs w:val="21"/>
        </w:rPr>
        <w:t>1、响应人须按要求填写所有信息，不得随意更改本表格式。</w:t>
      </w:r>
    </w:p>
    <w:p>
      <w:pPr>
        <w:pStyle w:val="35"/>
        <w:rPr>
          <w:rFonts w:ascii="仿宋" w:hAnsi="仿宋" w:eastAsia="仿宋" w:cs="仿宋"/>
          <w:sz w:val="21"/>
          <w:szCs w:val="21"/>
        </w:rPr>
      </w:pPr>
      <w:r>
        <w:rPr>
          <w:rFonts w:hint="eastAsia" w:ascii="仿宋" w:hAnsi="仿宋" w:eastAsia="仿宋" w:cs="仿宋"/>
          <w:sz w:val="21"/>
          <w:szCs w:val="21"/>
        </w:rPr>
        <w:t>2、此表总报价是所有需采购人支付的金额总数，包括《用户需求书》要求的全部内容。</w:t>
      </w:r>
    </w:p>
    <w:p>
      <w:pPr>
        <w:pStyle w:val="35"/>
        <w:rPr>
          <w:rFonts w:ascii="仿宋" w:hAnsi="仿宋" w:eastAsia="仿宋" w:cs="仿宋"/>
          <w:sz w:val="21"/>
          <w:szCs w:val="21"/>
        </w:rPr>
      </w:pPr>
      <w:r>
        <w:rPr>
          <w:rFonts w:hint="eastAsia" w:ascii="仿宋" w:hAnsi="仿宋" w:eastAsia="仿宋" w:cs="仿宋"/>
          <w:sz w:val="21"/>
          <w:szCs w:val="21"/>
        </w:rPr>
        <w:t>3、所有价格均应予人民币报价，金额单位为元。</w:t>
      </w:r>
    </w:p>
    <w:p>
      <w:pPr>
        <w:pStyle w:val="35"/>
        <w:rPr>
          <w:rFonts w:ascii="仿宋" w:hAnsi="仿宋" w:eastAsia="仿宋" w:cs="仿宋"/>
          <w:sz w:val="21"/>
          <w:szCs w:val="21"/>
        </w:rPr>
      </w:pPr>
      <w:r>
        <w:rPr>
          <w:rFonts w:hint="eastAsia" w:ascii="仿宋" w:hAnsi="仿宋" w:eastAsia="仿宋" w:cs="仿宋"/>
          <w:sz w:val="21"/>
          <w:szCs w:val="21"/>
        </w:rPr>
        <w:t>4、总报价须用文字和数字两种方式表示，总报价大小写不一致，以大写为准。</w:t>
      </w:r>
    </w:p>
    <w:p>
      <w:pPr>
        <w:pStyle w:val="35"/>
        <w:rPr>
          <w:rFonts w:ascii="仿宋" w:hAnsi="仿宋" w:eastAsia="仿宋" w:cs="仿宋"/>
          <w:sz w:val="21"/>
          <w:szCs w:val="21"/>
        </w:rPr>
      </w:pPr>
      <w:r>
        <w:rPr>
          <w:rFonts w:hint="eastAsia" w:ascii="仿宋" w:hAnsi="仿宋" w:eastAsia="仿宋" w:cs="仿宋"/>
          <w:sz w:val="21"/>
          <w:szCs w:val="21"/>
        </w:rPr>
        <w:t>5、此表是响应文件的必要组成文件。</w:t>
      </w:r>
    </w:p>
    <w:p>
      <w:pPr>
        <w:adjustRightInd w:val="0"/>
        <w:snapToGrid w:val="0"/>
        <w:spacing w:line="360" w:lineRule="auto"/>
        <w:ind w:firstLine="480" w:firstLineChars="200"/>
        <w:rPr>
          <w:rFonts w:ascii="仿宋" w:hAnsi="仿宋" w:eastAsia="仿宋" w:cs="仿宋"/>
          <w:sz w:val="24"/>
          <w:szCs w:val="21"/>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0" w:firstLineChars="0"/>
      </w:pPr>
    </w:p>
    <w:p>
      <w:pPr>
        <w:pStyle w:val="56"/>
        <w:ind w:left="-2" w:leftChars="-82" w:hanging="170" w:hangingChars="47"/>
        <w:jc w:val="center"/>
        <w:rPr>
          <w:b/>
          <w:sz w:val="36"/>
          <w:szCs w:val="36"/>
        </w:rPr>
      </w:pPr>
    </w:p>
    <w:p>
      <w:pPr>
        <w:pStyle w:val="6"/>
        <w:pageBreakBefore/>
        <w:adjustRightInd w:val="0"/>
        <w:snapToGrid w:val="0"/>
        <w:spacing w:before="156" w:beforeLines="50" w:after="0" w:line="240" w:lineRule="auto"/>
        <w:ind w:firstLine="723" w:firstLineChars="200"/>
        <w:jc w:val="center"/>
        <w:rPr>
          <w:color w:val="000000"/>
          <w:szCs w:val="40"/>
        </w:rPr>
      </w:pPr>
      <w:r>
        <w:rPr>
          <w:rFonts w:hint="eastAsia" w:ascii="黑体" w:hAnsi="黑体" w:cs="黑体"/>
          <w:color w:val="000000"/>
          <w:sz w:val="36"/>
          <w:szCs w:val="36"/>
        </w:rPr>
        <w:t>二、资格审查</w:t>
      </w:r>
    </w:p>
    <w:p>
      <w:pPr>
        <w:jc w:val="center"/>
        <w:rPr>
          <w:rFonts w:ascii="仿宋" w:hAnsi="仿宋" w:eastAsia="仿宋" w:cs="仿宋"/>
          <w:b/>
          <w:bCs/>
          <w:color w:val="000000"/>
          <w:sz w:val="32"/>
          <w:szCs w:val="40"/>
        </w:rPr>
      </w:pPr>
      <w:r>
        <w:rPr>
          <w:rFonts w:hint="eastAsia" w:ascii="仿宋" w:hAnsi="仿宋" w:eastAsia="仿宋" w:cs="仿宋"/>
          <w:b/>
          <w:bCs/>
          <w:color w:val="000000"/>
          <w:sz w:val="32"/>
          <w:szCs w:val="40"/>
        </w:rPr>
        <w:t>（一）资格自查表</w:t>
      </w:r>
    </w:p>
    <w:tbl>
      <w:tblPr>
        <w:tblStyle w:val="27"/>
        <w:tblW w:w="10227"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589"/>
        <w:gridCol w:w="5834"/>
        <w:gridCol w:w="1515"/>
        <w:gridCol w:w="2289"/>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Align w:val="center"/>
          </w:tcPr>
          <w:p>
            <w:pPr>
              <w:jc w:val="center"/>
              <w:rPr>
                <w:rFonts w:ascii="仿宋" w:hAnsi="仿宋" w:eastAsia="仿宋" w:cs="仿宋"/>
                <w:bCs/>
                <w:sz w:val="22"/>
                <w:szCs w:val="22"/>
              </w:rPr>
            </w:pPr>
            <w:r>
              <w:rPr>
                <w:rFonts w:hint="eastAsia" w:ascii="仿宋" w:hAnsi="仿宋" w:eastAsia="仿宋" w:cs="仿宋"/>
                <w:bCs/>
                <w:szCs w:val="21"/>
              </w:rPr>
              <w:t>评审内容</w:t>
            </w:r>
          </w:p>
        </w:tc>
        <w:tc>
          <w:tcPr>
            <w:tcW w:w="5834" w:type="dxa"/>
            <w:vAlign w:val="center"/>
          </w:tcPr>
          <w:p>
            <w:pPr>
              <w:ind w:firstLine="18" w:firstLineChars="9"/>
              <w:jc w:val="center"/>
              <w:rPr>
                <w:rFonts w:ascii="仿宋" w:hAnsi="仿宋" w:eastAsia="仿宋" w:cs="仿宋"/>
                <w:bCs/>
                <w:sz w:val="22"/>
                <w:szCs w:val="22"/>
              </w:rPr>
            </w:pPr>
            <w:r>
              <w:rPr>
                <w:rFonts w:hint="eastAsia" w:ascii="仿宋" w:hAnsi="仿宋" w:eastAsia="仿宋" w:cs="仿宋"/>
                <w:bCs/>
                <w:szCs w:val="21"/>
              </w:rPr>
              <w:t>比选文件要求</w:t>
            </w:r>
          </w:p>
        </w:tc>
        <w:tc>
          <w:tcPr>
            <w:tcW w:w="1515" w:type="dxa"/>
            <w:vAlign w:val="center"/>
          </w:tcPr>
          <w:p>
            <w:pPr>
              <w:jc w:val="center"/>
              <w:rPr>
                <w:rFonts w:ascii="仿宋" w:hAnsi="仿宋" w:eastAsia="仿宋" w:cs="仿宋"/>
                <w:bCs/>
                <w:sz w:val="22"/>
                <w:szCs w:val="22"/>
              </w:rPr>
            </w:pPr>
            <w:r>
              <w:rPr>
                <w:rFonts w:hint="eastAsia" w:ascii="仿宋" w:hAnsi="仿宋" w:eastAsia="仿宋" w:cs="仿宋"/>
                <w:bCs/>
                <w:szCs w:val="21"/>
              </w:rPr>
              <w:t>自查结论</w:t>
            </w:r>
          </w:p>
        </w:tc>
        <w:tc>
          <w:tcPr>
            <w:tcW w:w="2289" w:type="dxa"/>
            <w:vAlign w:val="center"/>
          </w:tcPr>
          <w:p>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restart"/>
            <w:vAlign w:val="center"/>
          </w:tcPr>
          <w:p>
            <w:pPr>
              <w:jc w:val="center"/>
              <w:rPr>
                <w:rFonts w:ascii="仿宋" w:hAnsi="仿宋" w:eastAsia="仿宋" w:cs="仿宋"/>
                <w:szCs w:val="21"/>
              </w:rPr>
            </w:pPr>
            <w:r>
              <w:rPr>
                <w:rFonts w:hint="eastAsia" w:ascii="仿宋" w:hAnsi="仿宋" w:eastAsia="仿宋" w:cs="仿宋"/>
                <w:szCs w:val="21"/>
              </w:rPr>
              <w:t>合格条件</w:t>
            </w:r>
          </w:p>
        </w:tc>
        <w:tc>
          <w:tcPr>
            <w:tcW w:w="5834" w:type="dxa"/>
            <w:vAlign w:val="center"/>
          </w:tcPr>
          <w:p>
            <w:pPr>
              <w:ind w:right="78" w:rightChars="37"/>
              <w:jc w:val="left"/>
              <w:rPr>
                <w:rFonts w:ascii="仿宋" w:hAnsi="仿宋" w:eastAsia="仿宋" w:cs="仿宋"/>
                <w:szCs w:val="21"/>
              </w:rPr>
            </w:pPr>
            <w:r>
              <w:rPr>
                <w:rFonts w:hint="eastAsia" w:ascii="仿宋" w:hAnsi="仿宋" w:eastAsia="仿宋" w:cs="仿宋"/>
                <w:szCs w:val="21"/>
              </w:rPr>
              <w:t>供应商应具备以下条件：</w:t>
            </w:r>
          </w:p>
          <w:p>
            <w:pPr>
              <w:ind w:right="78" w:rightChars="37"/>
              <w:jc w:val="left"/>
              <w:rPr>
                <w:rFonts w:ascii="仿宋" w:hAnsi="仿宋" w:eastAsia="仿宋" w:cs="仿宋"/>
                <w:szCs w:val="21"/>
              </w:rPr>
            </w:pPr>
            <w:r>
              <w:rPr>
                <w:rFonts w:hint="eastAsia" w:ascii="仿宋" w:hAnsi="仿宋" w:eastAsia="仿宋" w:cs="仿宋"/>
                <w:szCs w:val="21"/>
              </w:rPr>
              <w:t>①具有良好的商业信誉和健全的财务会计制度；</w:t>
            </w:r>
          </w:p>
          <w:p>
            <w:pPr>
              <w:ind w:right="78" w:rightChars="37"/>
              <w:jc w:val="left"/>
              <w:rPr>
                <w:rFonts w:ascii="仿宋" w:hAnsi="仿宋" w:eastAsia="仿宋" w:cs="仿宋"/>
                <w:szCs w:val="21"/>
              </w:rPr>
            </w:pPr>
            <w:r>
              <w:rPr>
                <w:rFonts w:hint="eastAsia" w:ascii="仿宋" w:hAnsi="仿宋" w:eastAsia="仿宋" w:cs="仿宋"/>
                <w:szCs w:val="21"/>
              </w:rPr>
              <w:t>②有依法缴纳税收和社会保障资金的良好记录；</w:t>
            </w:r>
          </w:p>
          <w:p>
            <w:pPr>
              <w:ind w:right="78" w:rightChars="37"/>
              <w:jc w:val="left"/>
              <w:rPr>
                <w:rFonts w:ascii="仿宋" w:hAnsi="仿宋" w:eastAsia="仿宋" w:cs="仿宋"/>
                <w:szCs w:val="21"/>
              </w:rPr>
            </w:pPr>
            <w:r>
              <w:rPr>
                <w:rFonts w:hint="eastAsia" w:ascii="仿宋" w:hAnsi="仿宋" w:eastAsia="仿宋" w:cs="仿宋"/>
                <w:szCs w:val="21"/>
              </w:rPr>
              <w:t>③具备履行合同所必需的设备和专业技术能力；</w:t>
            </w:r>
          </w:p>
          <w:p>
            <w:pPr>
              <w:ind w:right="78" w:rightChars="37"/>
              <w:jc w:val="left"/>
              <w:rPr>
                <w:rFonts w:ascii="仿宋" w:hAnsi="仿宋" w:eastAsia="仿宋" w:cs="仿宋"/>
                <w:szCs w:val="21"/>
              </w:rPr>
            </w:pPr>
            <w:r>
              <w:rPr>
                <w:rFonts w:hint="eastAsia" w:ascii="仿宋" w:hAnsi="仿宋" w:eastAsia="仿宋" w:cs="仿宋"/>
                <w:szCs w:val="21"/>
              </w:rPr>
              <w:t>④参加本次采购活动前三年内，在经营活动中没有重大违法记录。（出具有效的声明函加盖公章，格式详见“1、资格声明函”）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szCs w:val="21"/>
              </w:rPr>
              <w:t>法定代表人或单位负责人为同一人或者存在直接控股、管理关系的不同响应单位，不得参加同一合同项下的采购活动。（出具有效的声明函加盖公章，格式详见“1、资格声明函”）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kern w:val="28"/>
                <w:szCs w:val="21"/>
              </w:rPr>
            </w:pPr>
            <w:r>
              <w:rPr>
                <w:rFonts w:hint="eastAsia" w:ascii="仿宋" w:hAnsi="仿宋" w:eastAsia="仿宋" w:cs="仿宋"/>
                <w:kern w:val="28"/>
                <w:szCs w:val="21"/>
              </w:rPr>
              <w:t>为本采购项目提供过整体设计、规范编制或者项目管理、监理、检测等服务的供应商及其附属机构，不得再参加本采购项目的响应。（出具有效的声明函加盖公章，格式详见“1、资格声明函”）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sz w:val="20"/>
                <w:szCs w:val="20"/>
              </w:rPr>
            </w:pPr>
            <w:r>
              <w:rPr>
                <w:rFonts w:hint="eastAsia" w:ascii="仿宋" w:hAnsi="仿宋" w:eastAsia="仿宋" w:cs="仿宋"/>
                <w:kern w:val="28"/>
                <w:szCs w:val="21"/>
              </w:rPr>
              <w:t>本项目不接受联合体报名，成交供应商不得以任何方式转包或分包本项目。</w:t>
            </w:r>
            <w:r>
              <w:rPr>
                <w:rFonts w:hint="eastAsia" w:ascii="仿宋" w:hAnsi="仿宋" w:eastAsia="仿宋" w:cs="仿宋"/>
                <w:szCs w:val="21"/>
              </w:rPr>
              <w:t>（出具有效的声明函加盖公章，格式详见“1、资格声明函”）</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 w:val="20"/>
                <w:szCs w:val="20"/>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jc w:val="center"/>
        </w:trPr>
        <w:tc>
          <w:tcPr>
            <w:tcW w:w="589" w:type="dxa"/>
            <w:vMerge w:val="continue"/>
            <w:vAlign w:val="center"/>
          </w:tcPr>
          <w:p>
            <w:pPr>
              <w:jc w:val="center"/>
              <w:rPr>
                <w:rFonts w:ascii="仿宋" w:hAnsi="仿宋" w:eastAsia="仿宋" w:cs="仿宋"/>
                <w:bCs/>
                <w:szCs w:val="21"/>
              </w:rPr>
            </w:pPr>
          </w:p>
        </w:tc>
        <w:tc>
          <w:tcPr>
            <w:tcW w:w="5834" w:type="dxa"/>
            <w:vAlign w:val="center"/>
          </w:tcPr>
          <w:p>
            <w:pPr>
              <w:adjustRightInd w:val="0"/>
              <w:snapToGrid w:val="0"/>
              <w:ind w:right="78" w:rightChars="37"/>
              <w:jc w:val="left"/>
              <w:rPr>
                <w:rFonts w:ascii="仿宋" w:hAnsi="仿宋" w:eastAsia="仿宋" w:cs="仿宋"/>
                <w:kern w:val="28"/>
                <w:szCs w:val="21"/>
              </w:rPr>
            </w:pPr>
            <w:r>
              <w:rPr>
                <w:rFonts w:hint="eastAsia" w:ascii="仿宋" w:hAnsi="仿宋" w:eastAsia="仿宋" w:cs="仿宋"/>
              </w:rPr>
              <w:t>评审现场查询：经查询“信用中国”网站（www.creditchina.gov.cn）网站和“中国政府采购网”网站（www.ccgp.gov.cn），被列入失信被执行人、重大税收违法失信主体、政府采购严重违法失信行为记录名单（处罚期限尚未届满的）的供应商，均不得参加本采购项目。（响应人无需提供证明资料，以比选会议现场查询结果为准）</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90" w:hRule="atLeast"/>
          <w:jc w:val="center"/>
        </w:trPr>
        <w:tc>
          <w:tcPr>
            <w:tcW w:w="589" w:type="dxa"/>
            <w:vMerge w:val="continue"/>
            <w:vAlign w:val="center"/>
          </w:tcPr>
          <w:p>
            <w:pPr>
              <w:jc w:val="center"/>
              <w:rPr>
                <w:rFonts w:ascii="仿宋" w:hAnsi="仿宋" w:eastAsia="仿宋" w:cs="仿宋"/>
                <w:szCs w:val="21"/>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szCs w:val="21"/>
              </w:rPr>
              <w:t>响应人必须是具有独立承担民事责任能力的在中华人民共和国境内注册的法人或其他组织。提供有效的营业执照（或事业法人登记证或身份证等相关证明）副本复印件，如非“三证合一”证照，同时提供税务登记证副本复印件,加盖公章；如为分公司报名，必须同时提供总公司的营业执照副本复印件及总公司针对本项目响应的授权书。</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3" w:hRule="atLeast"/>
          <w:jc w:val="center"/>
        </w:trPr>
        <w:tc>
          <w:tcPr>
            <w:tcW w:w="589" w:type="dxa"/>
            <w:vMerge w:val="continue"/>
            <w:vAlign w:val="center"/>
          </w:tcPr>
          <w:p>
            <w:pPr>
              <w:ind w:right="-178" w:rightChars="-85"/>
              <w:jc w:val="center"/>
              <w:rPr>
                <w:rFonts w:ascii="仿宋" w:hAnsi="仿宋" w:eastAsia="仿宋" w:cs="仿宋"/>
              </w:rPr>
            </w:pPr>
          </w:p>
        </w:tc>
        <w:tc>
          <w:tcPr>
            <w:tcW w:w="5834" w:type="dxa"/>
            <w:vAlign w:val="center"/>
          </w:tcPr>
          <w:p>
            <w:pPr>
              <w:adjustRightInd w:val="0"/>
              <w:snapToGrid w:val="0"/>
              <w:ind w:right="78" w:rightChars="37"/>
              <w:jc w:val="left"/>
              <w:rPr>
                <w:rFonts w:ascii="仿宋" w:hAnsi="仿宋" w:eastAsia="仿宋" w:cs="仿宋"/>
                <w:szCs w:val="21"/>
              </w:rPr>
            </w:pPr>
            <w:r>
              <w:rPr>
                <w:rFonts w:hint="eastAsia" w:ascii="仿宋" w:hAnsi="仿宋" w:eastAsia="仿宋" w:cs="仿宋"/>
                <w:kern w:val="28"/>
                <w:szCs w:val="21"/>
              </w:rPr>
              <w:t>出具加盖公章、有单位负责人（法定代表人）签名的《供应商廉洁守约承诺书》。（出具有效的加盖公章承诺书，格式详见“3、供应商廉洁守约承诺书”，不得擅自删改）</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289" w:type="dxa"/>
            <w:vAlign w:val="center"/>
          </w:tcPr>
          <w:p>
            <w:pPr>
              <w:ind w:right="-178" w:rightChars="-85"/>
              <w:jc w:val="center"/>
              <w:rPr>
                <w:rFonts w:ascii="仿宋" w:hAnsi="仿宋" w:eastAsia="仿宋" w:cs="仿宋"/>
                <w:szCs w:val="21"/>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576" w:hRule="atLeast"/>
          <w:jc w:val="center"/>
        </w:trPr>
        <w:tc>
          <w:tcPr>
            <w:tcW w:w="589" w:type="dxa"/>
            <w:vMerge w:val="continue"/>
            <w:vAlign w:val="center"/>
          </w:tcPr>
          <w:p>
            <w:pPr>
              <w:tabs>
                <w:tab w:val="left" w:pos="0"/>
              </w:tabs>
              <w:spacing w:line="360" w:lineRule="auto"/>
              <w:jc w:val="center"/>
              <w:rPr>
                <w:rFonts w:ascii="仿宋" w:hAnsi="仿宋" w:eastAsia="仿宋" w:cs="仿宋"/>
                <w:szCs w:val="21"/>
              </w:rPr>
            </w:pPr>
          </w:p>
        </w:tc>
        <w:tc>
          <w:tcPr>
            <w:tcW w:w="5834" w:type="dxa"/>
            <w:vAlign w:val="center"/>
          </w:tcPr>
          <w:p>
            <w:pPr>
              <w:adjustRightInd w:val="0"/>
              <w:snapToGrid w:val="0"/>
              <w:ind w:right="78" w:rightChars="37"/>
              <w:jc w:val="left"/>
              <w:rPr>
                <w:rFonts w:ascii="仿宋" w:hAnsi="仿宋" w:eastAsia="仿宋" w:cs="仿宋"/>
                <w:bCs/>
                <w:sz w:val="20"/>
                <w:szCs w:val="20"/>
              </w:rPr>
            </w:pPr>
            <w:r>
              <w:rPr>
                <w:rFonts w:hint="eastAsia" w:ascii="仿宋" w:hAnsi="仿宋" w:eastAsia="仿宋" w:cs="仿宋"/>
                <w:szCs w:val="21"/>
              </w:rPr>
              <w:t>已成功报名本次项目。</w:t>
            </w:r>
          </w:p>
        </w:tc>
        <w:tc>
          <w:tcPr>
            <w:tcW w:w="1515"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289" w:type="dxa"/>
            <w:vAlign w:val="center"/>
          </w:tcPr>
          <w:p>
            <w:pPr>
              <w:jc w:val="center"/>
              <w:rPr>
                <w:rFonts w:ascii="仿宋" w:hAnsi="仿宋" w:eastAsia="仿宋" w:cs="仿宋"/>
                <w:sz w:val="20"/>
                <w:szCs w:val="20"/>
              </w:rPr>
            </w:pPr>
            <w:r>
              <w:rPr>
                <w:rFonts w:hint="eastAsia" w:ascii="仿宋" w:hAnsi="仿宋" w:eastAsia="仿宋" w:cs="仿宋"/>
                <w:szCs w:val="21"/>
              </w:rPr>
              <w:t>/</w:t>
            </w:r>
          </w:p>
        </w:tc>
      </w:tr>
    </w:tbl>
    <w:p>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备注：</w:t>
      </w:r>
    </w:p>
    <w:p>
      <w:pPr>
        <w:autoSpaceDE w:val="0"/>
        <w:autoSpaceDN w:val="0"/>
        <w:adjustRightInd w:val="0"/>
        <w:ind w:firstLine="420" w:firstLineChars="200"/>
        <w:jc w:val="left"/>
        <w:rPr>
          <w:rFonts w:ascii="仿宋" w:hAnsi="仿宋" w:eastAsia="仿宋" w:cs="仿宋"/>
          <w:szCs w:val="21"/>
        </w:rPr>
      </w:pPr>
      <w:r>
        <w:rPr>
          <w:rFonts w:hint="eastAsia" w:ascii="仿宋" w:hAnsi="仿宋" w:eastAsia="仿宋" w:cs="仿宋"/>
          <w:szCs w:val="21"/>
        </w:rPr>
        <w:t>1、以上材料将作为响应人资格审核的重要内容之一，响应人必须严格按照其内容及序列要求在响应文件中对应如实提供，</w:t>
      </w:r>
      <w:r>
        <w:rPr>
          <w:rFonts w:hint="eastAsia" w:ascii="仿宋" w:hAnsi="仿宋" w:eastAsia="仿宋" w:cs="仿宋"/>
          <w:kern w:val="0"/>
          <w:szCs w:val="22"/>
        </w:rPr>
        <w:t>对资格性证明文件的任何缺漏和不符合项</w:t>
      </w:r>
      <w:r>
        <w:rPr>
          <w:rFonts w:hint="eastAsia" w:ascii="仿宋" w:hAnsi="仿宋" w:eastAsia="仿宋" w:cs="仿宋"/>
          <w:szCs w:val="21"/>
        </w:rPr>
        <w:t>将会直接导致无效响应。</w:t>
      </w:r>
    </w:p>
    <w:p>
      <w:pPr>
        <w:autoSpaceDE w:val="0"/>
        <w:autoSpaceDN w:val="0"/>
        <w:adjustRightInd w:val="0"/>
        <w:ind w:firstLine="420" w:firstLineChars="200"/>
        <w:jc w:val="left"/>
        <w:rPr>
          <w:rFonts w:ascii="仿宋" w:hAnsi="仿宋" w:eastAsia="仿宋" w:cs="仿宋"/>
          <w:kern w:val="0"/>
          <w:szCs w:val="21"/>
        </w:rPr>
      </w:pPr>
      <w:r>
        <w:rPr>
          <w:rFonts w:hint="eastAsia" w:ascii="仿宋" w:hAnsi="仿宋" w:eastAsia="仿宋" w:cs="仿宋"/>
          <w:kern w:val="0"/>
          <w:szCs w:val="21"/>
        </w:rPr>
        <w:t>2、响应人须在“自查结论”栏勾选通过或不通过，在“证明资料”栏填写页码。</w:t>
      </w:r>
    </w:p>
    <w:p>
      <w:pPr>
        <w:pStyle w:val="35"/>
        <w:rPr>
          <w:rFonts w:ascii="仿宋" w:hAnsi="仿宋" w:eastAsia="仿宋" w:cs="仿宋"/>
        </w:rPr>
      </w:pPr>
      <w:r>
        <w:rPr>
          <w:rFonts w:hint="eastAsia" w:ascii="仿宋" w:hAnsi="仿宋" w:eastAsia="仿宋" w:cs="仿宋"/>
          <w:kern w:val="0"/>
          <w:sz w:val="21"/>
          <w:szCs w:val="22"/>
        </w:rPr>
        <w:t>3、资格审查中要求的《供应商廉洁守约承诺书》，响应人除了在响应文件中装订成册，须在递交比选文件时另外单独提供一份盖章签字版的承诺书。若未单独提供，可能影响对响应文件的评价，但不作为一票否决的条款。</w:t>
      </w:r>
    </w:p>
    <w:p>
      <w:pPr>
        <w:pStyle w:val="35"/>
        <w:rPr>
          <w:rFonts w:ascii="仿宋" w:hAnsi="仿宋" w:eastAsia="仿宋" w:cs="仿宋"/>
          <w:kern w:val="0"/>
          <w:sz w:val="21"/>
          <w:szCs w:val="22"/>
        </w:rPr>
      </w:pPr>
      <w:r>
        <w:rPr>
          <w:rFonts w:hint="eastAsia" w:ascii="仿宋" w:hAnsi="仿宋" w:eastAsia="仿宋" w:cs="仿宋"/>
          <w:kern w:val="0"/>
          <w:sz w:val="21"/>
          <w:szCs w:val="22"/>
        </w:rPr>
        <w:t>4、本自查表不得擅自删改。</w:t>
      </w:r>
    </w:p>
    <w:p>
      <w:pPr>
        <w:autoSpaceDE w:val="0"/>
        <w:autoSpaceDN w:val="0"/>
        <w:adjustRightInd w:val="0"/>
        <w:ind w:firstLine="420" w:firstLineChars="200"/>
        <w:jc w:val="left"/>
        <w:rPr>
          <w:rFonts w:ascii="仿宋" w:hAnsi="仿宋" w:eastAsia="仿宋" w:cs="仿宋"/>
          <w:color w:val="000000"/>
          <w:szCs w:val="21"/>
        </w:rPr>
      </w:pPr>
    </w:p>
    <w:p>
      <w:pPr>
        <w:pStyle w:val="35"/>
        <w:ind w:firstLine="0" w:firstLineChars="0"/>
        <w:rPr>
          <w:rFonts w:ascii="仿宋" w:hAnsi="仿宋" w:eastAsia="仿宋" w:cs="仿宋"/>
          <w:color w:val="000000"/>
          <w:szCs w:val="21"/>
        </w:rPr>
      </w:pPr>
    </w:p>
    <w:p>
      <w:pPr>
        <w:pStyle w:val="35"/>
        <w:ind w:firstLine="400"/>
        <w:rPr>
          <w:rFonts w:ascii="仿宋" w:hAnsi="仿宋" w:eastAsia="仿宋" w:cs="仿宋"/>
          <w:color w:val="000000"/>
          <w:szCs w:val="21"/>
        </w:rPr>
      </w:pPr>
    </w:p>
    <w:p>
      <w:pPr>
        <w:pStyle w:val="35"/>
        <w:ind w:firstLine="400"/>
        <w:rPr>
          <w:rFonts w:ascii="仿宋" w:hAnsi="仿宋" w:eastAsia="仿宋" w:cs="仿宋"/>
          <w:color w:val="000000"/>
          <w:szCs w:val="21"/>
        </w:rPr>
      </w:pPr>
    </w:p>
    <w:p>
      <w:pPr>
        <w:autoSpaceDE w:val="0"/>
        <w:autoSpaceDN w:val="0"/>
        <w:adjustRightInd w:val="0"/>
        <w:ind w:firstLine="420" w:firstLineChars="200"/>
        <w:jc w:val="left"/>
        <w:rPr>
          <w:rFonts w:ascii="仿宋" w:hAnsi="仿宋" w:eastAsia="仿宋" w:cs="仿宋"/>
          <w:color w:val="000000"/>
          <w:szCs w:val="21"/>
        </w:rPr>
      </w:pPr>
    </w:p>
    <w:p>
      <w:pPr>
        <w:spacing w:line="360" w:lineRule="auto"/>
        <w:ind w:firstLine="420" w:firstLineChars="200"/>
        <w:rPr>
          <w:rFonts w:ascii="仿宋" w:hAnsi="仿宋" w:eastAsia="仿宋" w:cs="仿宋"/>
          <w:color w:val="000000"/>
          <w:sz w:val="24"/>
          <w:u w:val="single"/>
        </w:rPr>
      </w:pPr>
      <w:r>
        <w:rPr>
          <w:rFonts w:hint="eastAsia" w:ascii="仿宋" w:hAnsi="仿宋" w:eastAsia="仿宋" w:cs="仿宋"/>
          <w:color w:val="000000"/>
          <w:szCs w:val="21"/>
        </w:rPr>
        <w:t xml:space="preserve">                              </w:t>
      </w:r>
      <w:r>
        <w:rPr>
          <w:rFonts w:hint="eastAsia" w:ascii="仿宋" w:hAnsi="仿宋" w:eastAsia="仿宋" w:cs="仿宋"/>
          <w:color w:val="000000"/>
          <w:sz w:val="24"/>
        </w:rPr>
        <w:t>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35"/>
        <w:ind w:firstLine="400"/>
        <w:rPr>
          <w:rFonts w:ascii="仿宋_GB2312" w:hAnsi="华文仿宋" w:eastAsia="仿宋_GB2312" w:cs="华文仿宋"/>
          <w:bCs/>
          <w:color w:val="000000"/>
          <w:szCs w:val="21"/>
        </w:rPr>
      </w:pPr>
    </w:p>
    <w:p>
      <w:pPr>
        <w:pStyle w:val="35"/>
        <w:ind w:firstLine="400"/>
        <w:rPr>
          <w:rFonts w:ascii="宋体" w:hAnsi="宋体" w:cs="宋体"/>
          <w:color w:val="000000"/>
          <w:szCs w:val="21"/>
        </w:rPr>
      </w:pPr>
    </w:p>
    <w:p>
      <w:pPr>
        <w:pStyle w:val="35"/>
        <w:ind w:firstLine="400"/>
        <w:rPr>
          <w:rFonts w:ascii="仿宋_GB2312" w:hAnsi="华文仿宋" w:eastAsia="仿宋_GB2312" w:cs="华文仿宋"/>
          <w:bCs/>
          <w:color w:val="000000"/>
          <w:szCs w:val="21"/>
        </w:rPr>
      </w:pPr>
    </w:p>
    <w:p>
      <w:pPr>
        <w:pStyle w:val="35"/>
        <w:ind w:firstLine="0" w:firstLineChars="0"/>
        <w:rPr>
          <w:rFonts w:ascii="宋体" w:hAnsi="宋体" w:cs="宋体"/>
          <w:color w:val="000000"/>
          <w:szCs w:val="21"/>
        </w:rPr>
      </w:pPr>
    </w:p>
    <w:p>
      <w:pPr>
        <w:pStyle w:val="35"/>
        <w:ind w:firstLine="400"/>
        <w:rPr>
          <w:rFonts w:ascii="宋体" w:hAnsi="宋体" w:cs="宋体"/>
          <w:color w:val="000000"/>
          <w:szCs w:val="21"/>
        </w:rPr>
      </w:pPr>
    </w:p>
    <w:p>
      <w:pPr>
        <w:shd w:val="clear" w:color="auto" w:fill="FFFFFF"/>
        <w:adjustRightInd w:val="0"/>
        <w:snapToGrid w:val="0"/>
        <w:spacing w:line="360" w:lineRule="auto"/>
        <w:jc w:val="center"/>
        <w:rPr>
          <w:rFonts w:ascii="仿宋" w:hAnsi="仿宋" w:eastAsia="仿宋" w:cs="仿宋"/>
          <w:color w:val="000000"/>
          <w:szCs w:val="21"/>
        </w:rPr>
      </w:pPr>
      <w:r>
        <w:rPr>
          <w:rFonts w:hint="eastAsia" w:ascii="仿宋" w:hAnsi="仿宋" w:eastAsia="仿宋" w:cs="仿宋"/>
          <w:b/>
          <w:bCs/>
          <w:color w:val="000000"/>
          <w:sz w:val="36"/>
          <w:szCs w:val="44"/>
        </w:rPr>
        <w:t>（二）资格审查证明资料</w:t>
      </w:r>
    </w:p>
    <w:p>
      <w:pPr>
        <w:widowControl/>
        <w:jc w:val="center"/>
        <w:rPr>
          <w:rFonts w:ascii="仿宋" w:hAnsi="仿宋" w:eastAsia="仿宋" w:cs="仿宋"/>
          <w:b/>
          <w:bCs/>
          <w:color w:val="000000"/>
          <w:sz w:val="32"/>
          <w:szCs w:val="32"/>
        </w:rPr>
      </w:pPr>
      <w:r>
        <w:rPr>
          <w:rFonts w:hint="eastAsia" w:ascii="仿宋" w:hAnsi="仿宋" w:eastAsia="仿宋" w:cs="仿宋"/>
          <w:b/>
          <w:bCs/>
          <w:color w:val="000000"/>
          <w:kern w:val="0"/>
          <w:sz w:val="32"/>
          <w:szCs w:val="32"/>
        </w:rPr>
        <w:t>1、资格声明函</w:t>
      </w:r>
    </w:p>
    <w:p>
      <w:pPr>
        <w:adjustRightInd w:val="0"/>
        <w:snapToGrid w:val="0"/>
        <w:spacing w:line="360" w:lineRule="auto"/>
        <w:ind w:firstLine="480" w:firstLineChars="200"/>
        <w:rPr>
          <w:rFonts w:ascii="仿宋" w:hAnsi="仿宋" w:eastAsia="仿宋" w:cs="仿宋"/>
          <w:color w:val="000000"/>
          <w:sz w:val="24"/>
        </w:rPr>
      </w:pPr>
    </w:p>
    <w:p>
      <w:pPr>
        <w:adjustRightInd w:val="0"/>
        <w:snapToGrid w:val="0"/>
        <w:spacing w:line="360" w:lineRule="auto"/>
        <w:ind w:firstLine="480" w:firstLineChars="200"/>
        <w:rPr>
          <w:rFonts w:ascii="仿宋" w:hAnsi="仿宋" w:eastAsia="仿宋" w:cs="仿宋"/>
          <w:b/>
          <w:sz w:val="24"/>
        </w:rPr>
      </w:pPr>
      <w:r>
        <w:rPr>
          <w:rFonts w:hint="eastAsia" w:ascii="仿宋" w:hAnsi="仿宋" w:eastAsia="仿宋" w:cs="仿宋"/>
          <w:sz w:val="24"/>
        </w:rPr>
        <w:t>致：中山大学孙逸仙纪念医院</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关于贵单位发布的</w:t>
      </w:r>
      <w:r>
        <w:rPr>
          <w:rFonts w:hint="eastAsia" w:ascii="仿宋" w:hAnsi="仿宋" w:eastAsia="仿宋" w:cs="仿宋"/>
          <w:sz w:val="24"/>
          <w:u w:val="single"/>
        </w:rPr>
        <w:t xml:space="preserve">中山大学孙逸仙纪念医院***采购 </w:t>
      </w:r>
      <w:r>
        <w:rPr>
          <w:rFonts w:hint="eastAsia" w:ascii="仿宋" w:hAnsi="仿宋" w:eastAsia="仿宋" w:cs="仿宋"/>
          <w:sz w:val="24"/>
        </w:rPr>
        <w:t>项目的比选邀请，本单位（企业）自愿参加报名响应，现声明如下：</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(1)本单位（企业）已完全清楚本项目比选文件的内容和要求。</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(2)本单位（企业）具有履行合同所必需的设备和专业技术能力，且参加本次采购活动前</w:t>
      </w:r>
      <w:r>
        <w:rPr>
          <w:rFonts w:hint="eastAsia" w:ascii="仿宋" w:hAnsi="仿宋" w:eastAsia="仿宋" w:cs="仿宋"/>
          <w:sz w:val="24"/>
          <w:u w:val="single"/>
        </w:rPr>
        <w:t>三</w:t>
      </w:r>
      <w:r>
        <w:rPr>
          <w:rFonts w:hint="eastAsia" w:ascii="仿宋" w:hAnsi="仿宋" w:eastAsia="仿宋" w:cs="仿宋"/>
          <w:sz w:val="24"/>
        </w:rPr>
        <w:t>年内在经营活动中没有重大违法记录。否则，由此所造成的损失、不良后果及法律责任，一律由我单位承担。</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(3)本公司（企业）具有良好的商业信誉和健全的财务会计制度、具有依法缴纳税收和社会保障资金的良好记录。</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(4)本公司（企业）承诺绝不存在“法定代表人或单位负责人为同一人或者存在直接控股、管理关系的不同响应单位，参加同一合同项下的采购活动”的情况。</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(5)本公司（企业）参加本次采购活动，具备独立实施能力，属于非联合体响应。</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(6)本公司（企业）承诺绝不存在“为本采购项目提供过整体设计、规范编制或者项目管理、监理、检测等服务”的情况。</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(7)本公司（企业）承诺如若成交，绝不以任何方式转包或分包本项目。</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(8)关于本公司（企业）信用情况，经对“信用中国”网站（www.creditchina.gov.cn）、“中国政府采购网”（www.ccgp.gov.cn）信用记录信息的查询，截至规定的响应截止时间，我司没有被列入失信被执行人、重大税收违法失信主体、政府采购严重违法失信行为记录名单及其他不符合规定条件的供应商名单中。</w:t>
      </w:r>
    </w:p>
    <w:p>
      <w:pPr>
        <w:pStyle w:val="35"/>
        <w:adjustRightInd w:val="0"/>
        <w:snapToGrid w:val="0"/>
        <w:spacing w:line="360" w:lineRule="auto"/>
        <w:ind w:firstLineChars="175"/>
        <w:rPr>
          <w:rFonts w:ascii="仿宋" w:hAnsi="仿宋" w:eastAsia="仿宋" w:cs="仿宋"/>
          <w:sz w:val="24"/>
        </w:rPr>
      </w:pPr>
      <w:r>
        <w:rPr>
          <w:rFonts w:hint="eastAsia" w:ascii="仿宋" w:hAnsi="仿宋" w:eastAsia="仿宋" w:cs="仿宋"/>
          <w:sz w:val="24"/>
        </w:rPr>
        <w:t xml:space="preserve">(9)本次采购活动中，如有违法、违规、弄虚作假行为，所造成的损失、不良后果及法律责任，一律由我单位承担。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特此声明。</w:t>
      </w:r>
    </w:p>
    <w:p>
      <w:pPr>
        <w:adjustRightInd w:val="0"/>
        <w:snapToGrid w:val="0"/>
        <w:spacing w:line="360" w:lineRule="auto"/>
        <w:ind w:firstLine="482" w:firstLineChars="200"/>
        <w:rPr>
          <w:rFonts w:ascii="仿宋" w:hAnsi="仿宋" w:eastAsia="仿宋" w:cs="仿宋"/>
        </w:rPr>
      </w:pPr>
      <w:r>
        <w:rPr>
          <w:rFonts w:hint="eastAsia" w:ascii="仿宋" w:hAnsi="仿宋" w:eastAsia="仿宋" w:cs="仿宋"/>
          <w:b/>
          <w:sz w:val="24"/>
        </w:rPr>
        <w:t>（注：本资格声明函内容不得擅自删改）</w:t>
      </w:r>
    </w:p>
    <w:p>
      <w:pPr>
        <w:spacing w:line="360" w:lineRule="auto"/>
        <w:ind w:firstLine="480" w:firstLineChars="200"/>
        <w:rPr>
          <w:rFonts w:ascii="仿宋" w:hAnsi="仿宋" w:eastAsia="仿宋" w:cs="仿宋"/>
          <w:color w:val="000000"/>
          <w:sz w:val="24"/>
          <w:u w:val="single"/>
        </w:rPr>
      </w:pPr>
      <w:r>
        <w:rPr>
          <w:rFonts w:hint="eastAsia" w:ascii="仿宋" w:hAnsi="仿宋" w:eastAsia="仿宋" w:cs="仿宋"/>
          <w:color w:val="000000"/>
          <w:sz w:val="24"/>
        </w:rPr>
        <w:t xml:space="preserve">                          响应人名称（盖公章）：</w:t>
      </w:r>
      <w:r>
        <w:rPr>
          <w:rFonts w:hint="eastAsia" w:ascii="仿宋" w:hAnsi="仿宋" w:eastAsia="仿宋" w:cs="仿宋"/>
          <w:color w:val="000000"/>
          <w:sz w:val="24"/>
          <w:u w:val="single"/>
        </w:rPr>
        <w:t xml:space="preserve">                                </w:t>
      </w:r>
    </w:p>
    <w:p>
      <w:pPr>
        <w:spacing w:line="360" w:lineRule="auto"/>
        <w:ind w:firstLine="3600" w:firstLineChars="1500"/>
        <w:rPr>
          <w:rFonts w:ascii="仿宋" w:hAnsi="仿宋" w:eastAsia="仿宋" w:cs="仿宋"/>
          <w:color w:val="000000"/>
          <w:sz w:val="24"/>
          <w:u w:val="single"/>
        </w:rPr>
      </w:pPr>
      <w:r>
        <w:rPr>
          <w:rFonts w:hint="eastAsia" w:ascii="仿宋" w:hAnsi="仿宋" w:eastAsia="仿宋" w:cs="仿宋"/>
          <w:color w:val="000000"/>
          <w:sz w:val="24"/>
        </w:rPr>
        <w:t>响应人法定代表人或法定授权代表（签字）：</w:t>
      </w:r>
      <w:r>
        <w:rPr>
          <w:rFonts w:hint="eastAsia" w:ascii="仿宋" w:hAnsi="仿宋" w:eastAsia="仿宋" w:cs="仿宋"/>
          <w:color w:val="000000"/>
          <w:sz w:val="24"/>
          <w:u w:val="single"/>
        </w:rPr>
        <w:t xml:space="preserve">             </w:t>
      </w:r>
    </w:p>
    <w:p>
      <w:pPr>
        <w:spacing w:line="360" w:lineRule="auto"/>
        <w:jc w:val="center"/>
        <w:rPr>
          <w:rFonts w:ascii="仿宋" w:hAnsi="仿宋" w:eastAsia="仿宋" w:cs="仿宋"/>
          <w:color w:val="000000"/>
          <w:sz w:val="24"/>
        </w:rPr>
      </w:pPr>
      <w:r>
        <w:rPr>
          <w:rFonts w:hint="eastAsia" w:ascii="仿宋" w:hAnsi="仿宋" w:eastAsia="仿宋" w:cs="仿宋"/>
          <w:color w:val="000000"/>
          <w:sz w:val="24"/>
        </w:rPr>
        <w:t xml:space="preserve">                日期：</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年</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月</w:t>
      </w:r>
      <w:r>
        <w:rPr>
          <w:rFonts w:hint="eastAsia" w:ascii="仿宋" w:hAnsi="仿宋" w:eastAsia="仿宋" w:cs="仿宋"/>
          <w:color w:val="000000"/>
          <w:sz w:val="24"/>
          <w:u w:val="single"/>
        </w:rPr>
        <w:t xml:space="preserve">     </w:t>
      </w:r>
      <w:r>
        <w:rPr>
          <w:rFonts w:hint="eastAsia" w:ascii="仿宋" w:hAnsi="仿宋" w:eastAsia="仿宋" w:cs="仿宋"/>
          <w:color w:val="000000"/>
          <w:sz w:val="24"/>
        </w:rPr>
        <w:t>日</w:t>
      </w:r>
    </w:p>
    <w:p>
      <w:pPr>
        <w:pStyle w:val="44"/>
        <w:spacing w:line="400" w:lineRule="exact"/>
        <w:ind w:firstLine="0" w:firstLineChars="0"/>
        <w:rPr>
          <w:rFonts w:ascii="Times New Roman" w:hAnsi="Times New Roman" w:eastAsia="宋体"/>
          <w:b/>
          <w:sz w:val="32"/>
          <w:szCs w:val="32"/>
        </w:rPr>
      </w:pPr>
    </w:p>
    <w:p>
      <w:pPr>
        <w:pStyle w:val="44"/>
        <w:spacing w:line="400" w:lineRule="exact"/>
        <w:ind w:firstLine="0" w:firstLineChars="0"/>
        <w:rPr>
          <w:rFonts w:ascii="Times New Roman" w:hAnsi="Times New Roman" w:eastAsia="宋体"/>
          <w:b/>
          <w:sz w:val="32"/>
          <w:szCs w:val="32"/>
        </w:rPr>
      </w:pPr>
    </w:p>
    <w:p>
      <w:pPr>
        <w:shd w:val="clear" w:color="auto" w:fill="FFFFFF"/>
        <w:adjustRightInd w:val="0"/>
        <w:snapToGrid w:val="0"/>
        <w:spacing w:line="360" w:lineRule="auto"/>
        <w:jc w:val="center"/>
        <w:rPr>
          <w:b/>
          <w:sz w:val="32"/>
          <w:szCs w:val="32"/>
        </w:rPr>
      </w:pPr>
    </w:p>
    <w:p>
      <w:pPr>
        <w:shd w:val="clear" w:color="auto" w:fill="FFFFFF"/>
        <w:adjustRightInd w:val="0"/>
        <w:snapToGrid w:val="0"/>
        <w:spacing w:line="360" w:lineRule="auto"/>
        <w:jc w:val="center"/>
        <w:rPr>
          <w:rFonts w:ascii="仿宋" w:hAnsi="仿宋" w:eastAsia="仿宋" w:cs="仿宋"/>
          <w:b/>
          <w:bCs/>
          <w:sz w:val="32"/>
          <w:szCs w:val="40"/>
        </w:rPr>
      </w:pPr>
      <w:r>
        <w:rPr>
          <w:rFonts w:hint="eastAsia" w:ascii="仿宋" w:hAnsi="仿宋" w:eastAsia="仿宋" w:cs="仿宋"/>
          <w:b/>
          <w:sz w:val="32"/>
          <w:szCs w:val="32"/>
        </w:rPr>
        <w:t>2、</w:t>
      </w:r>
      <w:r>
        <w:rPr>
          <w:rFonts w:hint="eastAsia" w:ascii="仿宋" w:hAnsi="仿宋" w:eastAsia="仿宋" w:cs="仿宋"/>
          <w:b/>
          <w:bCs/>
          <w:sz w:val="32"/>
          <w:szCs w:val="40"/>
        </w:rPr>
        <w:t>营业执照副本（复印件）</w:t>
      </w:r>
    </w:p>
    <w:p>
      <w:pPr>
        <w:pStyle w:val="35"/>
        <w:spacing w:line="360" w:lineRule="auto"/>
        <w:ind w:firstLine="480"/>
        <w:jc w:val="center"/>
        <w:rPr>
          <w:rFonts w:ascii="仿宋" w:hAnsi="仿宋" w:eastAsia="仿宋" w:cs="仿宋"/>
          <w:szCs w:val="21"/>
        </w:rPr>
      </w:pPr>
      <w:r>
        <w:rPr>
          <w:rFonts w:hint="eastAsia" w:ascii="仿宋" w:hAnsi="仿宋" w:eastAsia="仿宋" w:cs="仿宋"/>
          <w:color w:val="000000"/>
          <w:kern w:val="0"/>
          <w:sz w:val="24"/>
        </w:rPr>
        <w:t>（提供复印件,并加盖供应商公司公章。如为分公司报名，必须同时提供总公司的营业执照副本复印件及总公司针对本项目响应的授权书。）</w:t>
      </w:r>
    </w:p>
    <w:p>
      <w:pPr>
        <w:pStyle w:val="35"/>
        <w:ind w:firstLine="400"/>
        <w:rPr>
          <w:rFonts w:ascii="仿宋" w:hAnsi="仿宋" w:eastAsia="仿宋" w:cs="仿宋"/>
          <w:szCs w:val="21"/>
        </w:rPr>
      </w:pPr>
    </w:p>
    <w:p>
      <w:pPr>
        <w:pStyle w:val="35"/>
        <w:ind w:firstLine="400"/>
        <w:rPr>
          <w:rFonts w:ascii="仿宋" w:hAnsi="仿宋" w:eastAsia="仿宋" w:cs="仿宋"/>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pStyle w:val="35"/>
        <w:ind w:firstLine="400"/>
        <w:rPr>
          <w:szCs w:val="21"/>
        </w:rPr>
      </w:pPr>
    </w:p>
    <w:p>
      <w:pPr>
        <w:widowControl/>
        <w:rPr>
          <w:b/>
          <w:bCs/>
          <w:sz w:val="32"/>
          <w:szCs w:val="32"/>
        </w:rPr>
      </w:pPr>
    </w:p>
    <w:p>
      <w:pPr>
        <w:widowControl/>
        <w:jc w:val="center"/>
        <w:rPr>
          <w:rFonts w:ascii="仿宋" w:hAnsi="仿宋" w:eastAsia="仿宋" w:cs="仿宋"/>
          <w:b/>
          <w:bCs/>
          <w:sz w:val="32"/>
          <w:szCs w:val="32"/>
        </w:rPr>
      </w:pPr>
      <w:r>
        <w:rPr>
          <w:rFonts w:hint="eastAsia" w:ascii="仿宋" w:hAnsi="仿宋" w:eastAsia="仿宋" w:cs="仿宋"/>
          <w:b/>
          <w:bCs/>
          <w:sz w:val="32"/>
          <w:szCs w:val="32"/>
        </w:rPr>
        <w:t>3、供应商廉洁守约承诺书</w:t>
      </w:r>
    </w:p>
    <w:p>
      <w:pPr>
        <w:widowControl/>
        <w:spacing w:line="360" w:lineRule="auto"/>
        <w:ind w:firstLine="482" w:firstLineChars="200"/>
        <w:jc w:val="left"/>
        <w:rPr>
          <w:rFonts w:ascii="仿宋" w:hAnsi="仿宋" w:eastAsia="仿宋" w:cs="仿宋"/>
        </w:rPr>
      </w:pPr>
      <w:r>
        <w:rPr>
          <w:rFonts w:hint="eastAsia" w:ascii="仿宋" w:hAnsi="仿宋" w:eastAsia="仿宋" w:cs="仿宋"/>
          <w:b/>
          <w:bCs/>
          <w:sz w:val="24"/>
          <w:u w:val="single"/>
        </w:rPr>
        <w:t>要求本承诺书除了在响应文件中装订成册，须在递交采购文件时另外提供一份盖章签字版的承诺书</w:t>
      </w:r>
      <w:r>
        <w:rPr>
          <w:rFonts w:hint="eastAsia" w:ascii="仿宋" w:hAnsi="仿宋" w:eastAsia="仿宋" w:cs="仿宋"/>
          <w:b/>
          <w:bCs/>
          <w:sz w:val="24"/>
        </w:rPr>
        <w:t>。若未单独提供，可能影响对响应文件的评价，但不作为一票否决的条款。（注：本承诺书内容不得擅自删改）</w:t>
      </w:r>
    </w:p>
    <w:p>
      <w:pPr>
        <w:pStyle w:val="36"/>
        <w:spacing w:before="156" w:beforeLines="50" w:after="156" w:afterLines="50" w:line="360" w:lineRule="auto"/>
        <w:ind w:left="420" w:leftChars="200" w:firstLine="0"/>
        <w:jc w:val="both"/>
        <w:rPr>
          <w:rFonts w:ascii="仿宋" w:hAnsi="仿宋" w:eastAsia="仿宋" w:cs="仿宋"/>
          <w:b/>
          <w:bCs/>
          <w:sz w:val="32"/>
          <w:szCs w:val="32"/>
        </w:rPr>
      </w:pPr>
    </w:p>
    <w:p>
      <w:pPr>
        <w:snapToGrid w:val="0"/>
        <w:spacing w:before="156" w:beforeLines="50"/>
        <w:jc w:val="center"/>
        <w:rPr>
          <w:rFonts w:ascii="仿宋" w:hAnsi="仿宋" w:eastAsia="仿宋" w:cs="仿宋"/>
          <w:b/>
          <w:bCs/>
          <w:color w:val="FF0000"/>
          <w:position w:val="-60"/>
          <w:sz w:val="56"/>
          <w:szCs w:val="56"/>
        </w:rPr>
      </w:pPr>
      <w:r>
        <w:rPr>
          <w:rFonts w:hint="eastAsia" w:ascii="仿宋" w:hAnsi="仿宋" w:eastAsia="仿宋" w:cs="仿宋"/>
          <w:b/>
          <w:bCs/>
          <w:color w:val="FF0000"/>
          <w:position w:val="-60"/>
          <w:sz w:val="52"/>
          <w:szCs w:val="52"/>
        </w:rPr>
        <w:t>中山大学孙逸仙纪念医院</w:t>
      </w:r>
    </w:p>
    <w:p>
      <w:pPr>
        <w:adjustRightInd w:val="0"/>
        <w:snapToGrid w:val="0"/>
        <w:spacing w:before="156" w:beforeLines="50" w:line="360" w:lineRule="auto"/>
        <w:jc w:val="center"/>
        <w:rPr>
          <w:rFonts w:ascii="仿宋" w:hAnsi="仿宋" w:eastAsia="仿宋" w:cs="仿宋"/>
          <w:b/>
          <w:bCs/>
          <w:sz w:val="32"/>
          <w:szCs w:val="32"/>
        </w:rPr>
      </w:pPr>
      <w:r>
        <w:rPr>
          <w:rFonts w:hint="eastAsia" w:ascii="仿宋" w:hAnsi="仿宋" w:eastAsia="仿宋" w:cs="仿宋"/>
          <w:b/>
          <w:bCs/>
          <w:sz w:val="32"/>
          <w:szCs w:val="32"/>
        </w:rPr>
        <w:t>廉洁守约承诺书</w:t>
      </w:r>
    </w:p>
    <w:p>
      <w:pPr>
        <w:adjustRightInd w:val="0"/>
        <w:snapToGrid w:val="0"/>
        <w:spacing w:line="360" w:lineRule="auto"/>
        <w:rPr>
          <w:rFonts w:ascii="仿宋" w:hAnsi="仿宋" w:eastAsia="仿宋" w:cs="仿宋"/>
          <w:sz w:val="24"/>
        </w:rPr>
      </w:pPr>
      <w:r>
        <w:rPr>
          <w:rFonts w:hint="eastAsia" w:ascii="仿宋" w:hAnsi="仿宋" w:eastAsia="仿宋" w:cs="仿宋"/>
          <w:sz w:val="24"/>
        </w:rPr>
        <w:t>项目名称：</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为加强医疗卫生行业作风建设，切实纠正损害人民群众利益的不正之风，保障合同双方的权利与义务，根据《中华人民共和国药品管理法》、《中华人民共和国执业医师法》、《中华人民共和国政府采购法》、《中华人民共和国招标投标法》等有关规定，结合中山大学孙逸仙纪念医院（下称医院）的规章制度，我公司特作出以下廉洁守约承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 xml:space="preserve">一、我司及工作人员严格遵守医院的有关规定，不通过给予医院工作人员“红包”（含礼品、礼金、消费卡和有价证券、股权、其他金融产品等财物，公司及工作人员安排、组织或者支付费用的宴请或者旅游、健身、娱乐等活动安排，下同）、回扣、提成、物品及以其它不正当利益等手段进行促销；不以任何名义、形式给予医院工作人员及其特殊关系人“红包”、回扣、提成、物品以及其他不正当利益，或邀请医院工作人员及其特殊关系人参加涉及商业利益的活动等。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前款所称“特殊关系人”，是指医院工作人员的近亲属、特殊利害关系人等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二、我司及销售人员不在医院诊疗时间、诊疗区域进入各医疗科室进行产品推介活动，不干扰医务人员的医疗活动；未经医院批准，不在院内召开任何形式的产品宣传、推广活动；不在院内张贴、派发涉及产品的宣传资料和赠品。</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三、我司承诺需要在医院进行产品宣传、推广工作时，一定向医院相关职能部门提出书面申请。经审批后，由医院有组织、有计划地予以安排。</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四、我司承诺遵守国家有关招标采购法律法规规章，在参加医院招标采购活动时，保证诚信投标、不串标、不陪标，严格按照有关规定及合同执行。</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五、我司承诺</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不销售、不使用假冒伪劣以及无生产批准文号或无相关经营许可证、经营注册证的药品、试剂、医疗设备、医疗器械、医用耗材及其它产品。（药品、医疗设备、医用耗材及其他货物的生产和经营企业勾选此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严格遵守国家关于市场准入、项目招标投标、工程建设、施工安装和市场活动等有关法律、法规、相关政策，不违反工程建设管理、施工安装和监理的规章制度。按照有关法律法规和程序开展业务工作，严格执行工程建设和监理的有关方针、政策，尤其是有关建筑施工安装和监理的强制性标准和规范。（工程建设项目勾选此项）</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六、我司承诺遵守《中华人民共和国政府采购法》第四十六条、《中华人民共和国招标投标法》第四十六条及医院招标采购相关规章制度的规定，在医院中标、成交通知书发出之日起三十日内，按照招标采购文件和中标人的投标文件或其他响应文件签订书面合同。</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若违反上述承诺，我司自愿接受中山大学孙逸仙纪念医院以下处理：医院将我司违规行为予以曝光；医院取消我司中标成交资格并不予退还履约保证金；医院有权解除双方签订的买卖合同、技术服务合同及建筑工程施工合同等合同，停用相关产品，并断绝与我司业务往来，且不承担我司因此造成的任何损失；取消我司参加医院招标采购投标资格两年；报请上级主管部门，依据有关规定在系统内通报、公布药品、医疗设备、医用耗材违法违规情况及其它处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双方订立买卖合同、技术服务合同、建筑工程施工合同等合同以后，本承诺书同时作为双方合同的构成部分。</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本承诺书一式两份，一份由医院相关职能部门保存，一份由经营单位保存。</w:t>
      </w:r>
    </w:p>
    <w:p>
      <w:pPr>
        <w:adjustRightInd w:val="0"/>
        <w:snapToGrid w:val="0"/>
        <w:spacing w:line="360" w:lineRule="auto"/>
        <w:rPr>
          <w:rFonts w:ascii="仿宋" w:hAnsi="仿宋" w:eastAsia="仿宋" w:cs="仿宋"/>
          <w:sz w:val="24"/>
        </w:rPr>
      </w:pPr>
      <w:r>
        <w:rPr>
          <w:rFonts w:hint="eastAsia" w:ascii="仿宋" w:hAnsi="仿宋" w:eastAsia="仿宋" w:cs="仿宋"/>
          <w:sz w:val="24"/>
        </w:rPr>
        <w:t xml:space="preserve">                        </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单位名称（盖章）：</w:t>
      </w:r>
    </w:p>
    <w:p>
      <w:pPr>
        <w:adjustRightInd w:val="0"/>
        <w:snapToGrid w:val="0"/>
        <w:spacing w:line="360" w:lineRule="auto"/>
        <w:ind w:firstLine="480" w:firstLineChars="200"/>
        <w:rPr>
          <w:rFonts w:ascii="仿宋" w:hAnsi="仿宋" w:eastAsia="仿宋" w:cs="仿宋"/>
          <w:sz w:val="24"/>
        </w:rPr>
      </w:pPr>
      <w:r>
        <w:rPr>
          <w:rFonts w:hint="eastAsia" w:ascii="仿宋" w:hAnsi="仿宋" w:eastAsia="仿宋" w:cs="仿宋"/>
          <w:sz w:val="24"/>
        </w:rPr>
        <w:t>单位负责人（签名）：</w:t>
      </w:r>
    </w:p>
    <w:p>
      <w:pPr>
        <w:adjustRightInd w:val="0"/>
        <w:snapToGrid w:val="0"/>
        <w:spacing w:line="360" w:lineRule="auto"/>
        <w:ind w:firstLine="480" w:firstLineChars="200"/>
        <w:rPr>
          <w:rFonts w:ascii="仿宋" w:hAnsi="仿宋" w:eastAsia="仿宋" w:cs="仿宋"/>
          <w:sz w:val="20"/>
          <w:szCs w:val="22"/>
        </w:rPr>
      </w:pPr>
      <w:r>
        <w:rPr>
          <w:rFonts w:hint="eastAsia" w:ascii="仿宋" w:hAnsi="仿宋" w:eastAsia="仿宋" w:cs="仿宋"/>
          <w:sz w:val="24"/>
        </w:rPr>
        <w:t>日期：     年    月    日</w:t>
      </w:r>
    </w:p>
    <w:p>
      <w:pPr>
        <w:pStyle w:val="36"/>
        <w:spacing w:before="156" w:beforeLines="50" w:after="156" w:afterLines="50" w:line="360" w:lineRule="auto"/>
        <w:ind w:firstLine="0"/>
        <w:jc w:val="both"/>
        <w:rPr>
          <w:rFonts w:ascii="仿宋" w:hAnsi="仿宋" w:eastAsia="仿宋" w:cs="仿宋"/>
          <w:sz w:val="32"/>
          <w:szCs w:val="32"/>
        </w:rPr>
      </w:pPr>
    </w:p>
    <w:p>
      <w:pPr>
        <w:pStyle w:val="36"/>
        <w:spacing w:before="156" w:beforeLines="50" w:after="156" w:afterLines="50" w:line="360" w:lineRule="auto"/>
        <w:ind w:firstLine="0"/>
        <w:jc w:val="both"/>
        <w:rPr>
          <w:rFonts w:ascii="仿宋" w:hAnsi="仿宋" w:eastAsia="仿宋" w:cs="仿宋"/>
          <w:sz w:val="32"/>
          <w:szCs w:val="32"/>
        </w:rPr>
      </w:pPr>
    </w:p>
    <w:p>
      <w:pPr>
        <w:pStyle w:val="36"/>
        <w:spacing w:before="156" w:beforeLines="50" w:after="156" w:afterLines="50" w:line="360" w:lineRule="auto"/>
        <w:ind w:firstLine="0"/>
        <w:jc w:val="both"/>
        <w:rPr>
          <w:rFonts w:ascii="仿宋" w:hAnsi="仿宋" w:eastAsia="仿宋" w:cs="仿宋"/>
          <w:sz w:val="32"/>
          <w:szCs w:val="32"/>
        </w:rPr>
      </w:pPr>
    </w:p>
    <w:p>
      <w:pPr>
        <w:pStyle w:val="36"/>
        <w:spacing w:before="156" w:beforeLines="50" w:after="156" w:afterLines="50" w:line="360" w:lineRule="auto"/>
        <w:ind w:firstLine="0"/>
        <w:jc w:val="both"/>
        <w:rPr>
          <w:rFonts w:ascii="仿宋" w:hAnsi="仿宋" w:eastAsia="仿宋" w:cs="仿宋"/>
        </w:rPr>
      </w:pPr>
      <w:r>
        <w:rPr>
          <w:rFonts w:hint="eastAsia" w:ascii="仿宋" w:hAnsi="仿宋" w:eastAsia="仿宋" w:cs="仿宋"/>
          <w:sz w:val="32"/>
          <w:szCs w:val="32"/>
        </w:rPr>
        <w:br w:type="page"/>
      </w:r>
    </w:p>
    <w:p>
      <w:pPr>
        <w:widowControl/>
        <w:jc w:val="left"/>
        <w:rPr>
          <w:rFonts w:ascii="仿宋" w:hAnsi="仿宋" w:eastAsia="仿宋" w:cs="仿宋"/>
          <w:sz w:val="20"/>
        </w:rPr>
      </w:pPr>
    </w:p>
    <w:p>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6"/>
          <w:szCs w:val="36"/>
        </w:rPr>
        <w:t>三、符合性审查</w:t>
      </w:r>
    </w:p>
    <w:p>
      <w:pPr>
        <w:shd w:val="clear" w:color="auto" w:fill="FFFFFF"/>
        <w:adjustRightInd w:val="0"/>
        <w:snapToGrid w:val="0"/>
        <w:spacing w:line="360" w:lineRule="auto"/>
        <w:jc w:val="center"/>
        <w:rPr>
          <w:rFonts w:ascii="仿宋" w:hAnsi="仿宋" w:eastAsia="仿宋" w:cs="仿宋"/>
          <w:b/>
          <w:bCs/>
          <w:sz w:val="24"/>
        </w:rPr>
      </w:pPr>
      <w:r>
        <w:rPr>
          <w:rFonts w:hint="eastAsia" w:ascii="仿宋" w:hAnsi="仿宋" w:eastAsia="仿宋" w:cs="仿宋"/>
          <w:b/>
          <w:bCs/>
          <w:sz w:val="32"/>
          <w:szCs w:val="32"/>
        </w:rPr>
        <w:t>（一）符合性自查表</w:t>
      </w:r>
    </w:p>
    <w:tbl>
      <w:tblPr>
        <w:tblStyle w:val="27"/>
        <w:tblW w:w="9743" w:type="dxa"/>
        <w:tblInd w:w="-11" w:type="dxa"/>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0" w:type="dxa"/>
          <w:bottom w:w="0" w:type="dxa"/>
          <w:right w:w="0" w:type="dxa"/>
        </w:tblCellMar>
      </w:tblPr>
      <w:tblGrid>
        <w:gridCol w:w="2032"/>
        <w:gridCol w:w="4264"/>
        <w:gridCol w:w="1343"/>
        <w:gridCol w:w="2104"/>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bCs/>
                <w:sz w:val="22"/>
                <w:szCs w:val="22"/>
              </w:rPr>
            </w:pPr>
            <w:r>
              <w:rPr>
                <w:rFonts w:hint="eastAsia" w:ascii="仿宋" w:hAnsi="仿宋" w:eastAsia="仿宋" w:cs="仿宋"/>
                <w:bCs/>
                <w:szCs w:val="21"/>
              </w:rPr>
              <w:t>评审内容</w:t>
            </w:r>
          </w:p>
        </w:tc>
        <w:tc>
          <w:tcPr>
            <w:tcW w:w="4264" w:type="dxa"/>
            <w:vAlign w:val="center"/>
          </w:tcPr>
          <w:p>
            <w:pPr>
              <w:ind w:firstLine="18" w:firstLineChars="9"/>
              <w:jc w:val="center"/>
              <w:rPr>
                <w:rFonts w:ascii="仿宋" w:hAnsi="仿宋" w:eastAsia="仿宋" w:cs="仿宋"/>
                <w:bCs/>
                <w:sz w:val="22"/>
                <w:szCs w:val="22"/>
              </w:rPr>
            </w:pPr>
            <w:r>
              <w:rPr>
                <w:rFonts w:hint="eastAsia" w:ascii="仿宋" w:hAnsi="仿宋" w:eastAsia="仿宋" w:cs="仿宋"/>
                <w:bCs/>
                <w:szCs w:val="21"/>
              </w:rPr>
              <w:t>采购文件要求</w:t>
            </w:r>
          </w:p>
        </w:tc>
        <w:tc>
          <w:tcPr>
            <w:tcW w:w="1343" w:type="dxa"/>
            <w:vAlign w:val="center"/>
          </w:tcPr>
          <w:p>
            <w:pPr>
              <w:jc w:val="center"/>
              <w:rPr>
                <w:rFonts w:ascii="仿宋" w:hAnsi="仿宋" w:eastAsia="仿宋" w:cs="仿宋"/>
                <w:bCs/>
                <w:sz w:val="22"/>
                <w:szCs w:val="22"/>
              </w:rPr>
            </w:pPr>
            <w:r>
              <w:rPr>
                <w:rFonts w:hint="eastAsia" w:ascii="仿宋" w:hAnsi="仿宋" w:eastAsia="仿宋" w:cs="仿宋"/>
                <w:bCs/>
                <w:szCs w:val="21"/>
              </w:rPr>
              <w:t>自查结论</w:t>
            </w:r>
          </w:p>
        </w:tc>
        <w:tc>
          <w:tcPr>
            <w:tcW w:w="2104" w:type="dxa"/>
            <w:vAlign w:val="center"/>
          </w:tcPr>
          <w:p>
            <w:pPr>
              <w:ind w:right="-178" w:rightChars="-85"/>
              <w:jc w:val="center"/>
              <w:rPr>
                <w:rFonts w:ascii="仿宋" w:hAnsi="仿宋" w:eastAsia="仿宋" w:cs="仿宋"/>
                <w:sz w:val="22"/>
                <w:szCs w:val="22"/>
              </w:rPr>
            </w:pPr>
            <w:r>
              <w:rPr>
                <w:rFonts w:hint="eastAsia" w:ascii="仿宋" w:hAnsi="仿宋" w:eastAsia="仿宋" w:cs="仿宋"/>
                <w:bCs/>
                <w:szCs w:val="21"/>
              </w:rPr>
              <w:t>证明资料</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1036" w:hRule="atLeast"/>
        </w:trPr>
        <w:tc>
          <w:tcPr>
            <w:tcW w:w="2032" w:type="dxa"/>
            <w:vAlign w:val="center"/>
          </w:tcPr>
          <w:p>
            <w:pPr>
              <w:jc w:val="center"/>
              <w:rPr>
                <w:rFonts w:ascii="仿宋" w:hAnsi="仿宋" w:eastAsia="仿宋" w:cs="仿宋"/>
                <w:szCs w:val="21"/>
              </w:rPr>
            </w:pPr>
            <w:r>
              <w:rPr>
                <w:rFonts w:hint="eastAsia" w:ascii="仿宋" w:hAnsi="仿宋" w:eastAsia="仿宋" w:cs="仿宋"/>
                <w:kern w:val="0"/>
                <w:szCs w:val="21"/>
              </w:rPr>
              <w:t>响应报价</w:t>
            </w:r>
          </w:p>
        </w:tc>
        <w:tc>
          <w:tcPr>
            <w:tcW w:w="4264" w:type="dxa"/>
            <w:vAlign w:val="center"/>
          </w:tcPr>
          <w:p>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①响应报价未超过本项目最高限价</w:t>
            </w:r>
          </w:p>
          <w:p>
            <w:pPr>
              <w:widowControl/>
              <w:autoSpaceDE w:val="0"/>
              <w:autoSpaceDN w:val="0"/>
              <w:adjustRightInd w:val="0"/>
              <w:snapToGrid w:val="0"/>
              <w:spacing w:line="240" w:lineRule="exact"/>
              <w:rPr>
                <w:rFonts w:ascii="仿宋" w:hAnsi="仿宋" w:eastAsia="仿宋" w:cs="仿宋"/>
                <w:color w:val="000000"/>
                <w:sz w:val="20"/>
                <w:szCs w:val="20"/>
              </w:rPr>
            </w:pPr>
            <w:r>
              <w:rPr>
                <w:rFonts w:hint="eastAsia" w:ascii="仿宋" w:hAnsi="仿宋" w:eastAsia="仿宋" w:cs="仿宋"/>
                <w:color w:val="000000"/>
                <w:sz w:val="20"/>
                <w:szCs w:val="20"/>
              </w:rPr>
              <w:t>②对本项目的全部内容进行响应报价</w:t>
            </w:r>
          </w:p>
          <w:p>
            <w:pPr>
              <w:pStyle w:val="16"/>
              <w:rPr>
                <w:rFonts w:ascii="仿宋" w:hAnsi="仿宋" w:eastAsia="仿宋" w:cs="仿宋"/>
              </w:rPr>
            </w:pPr>
            <w:r>
              <w:rPr>
                <w:rFonts w:hint="eastAsia" w:ascii="仿宋" w:hAnsi="仿宋" w:eastAsia="仿宋" w:cs="仿宋"/>
                <w:color w:val="000000"/>
                <w:sz w:val="20"/>
                <w:szCs w:val="20"/>
              </w:rPr>
              <w:t>③响应报价不低于成本价,且是唯一确定的</w:t>
            </w:r>
          </w:p>
        </w:tc>
        <w:tc>
          <w:tcPr>
            <w:tcW w:w="1343"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Cs w:val="21"/>
              </w:rPr>
            </w:pPr>
            <w:r>
              <w:rPr>
                <w:rFonts w:hint="eastAsia" w:ascii="仿宋" w:hAnsi="仿宋" w:eastAsia="仿宋" w:cs="仿宋"/>
                <w:szCs w:val="21"/>
              </w:rPr>
              <w:t>□不通过</w:t>
            </w:r>
          </w:p>
        </w:tc>
        <w:tc>
          <w:tcPr>
            <w:tcW w:w="2104" w:type="dxa"/>
            <w:vAlign w:val="center"/>
          </w:tcPr>
          <w:p>
            <w:pPr>
              <w:ind w:right="-178" w:rightChars="-85"/>
              <w:jc w:val="center"/>
              <w:rPr>
                <w:rFonts w:ascii="仿宋" w:hAnsi="仿宋" w:eastAsia="仿宋" w:cs="仿宋"/>
                <w:szCs w:val="21"/>
              </w:rPr>
            </w:pPr>
            <w:r>
              <w:rPr>
                <w:rFonts w:hint="eastAsia" w:ascii="仿宋" w:hAnsi="仿宋" w:eastAsia="仿宋" w:cs="仿宋"/>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685" w:hRule="atLeast"/>
        </w:trPr>
        <w:tc>
          <w:tcPr>
            <w:tcW w:w="2032" w:type="dxa"/>
            <w:vAlign w:val="center"/>
          </w:tcPr>
          <w:p>
            <w:pPr>
              <w:jc w:val="center"/>
              <w:rPr>
                <w:rFonts w:ascii="仿宋" w:hAnsi="仿宋" w:eastAsia="仿宋" w:cs="仿宋"/>
                <w:szCs w:val="21"/>
              </w:rPr>
            </w:pPr>
            <w:r>
              <w:rPr>
                <w:rFonts w:hint="eastAsia" w:ascii="仿宋" w:hAnsi="仿宋" w:eastAsia="仿宋" w:cs="仿宋"/>
                <w:szCs w:val="21"/>
              </w:rPr>
              <w:t>法定代表人证明书及授权委托书</w:t>
            </w:r>
          </w:p>
        </w:tc>
        <w:tc>
          <w:tcPr>
            <w:tcW w:w="4264" w:type="dxa"/>
            <w:vAlign w:val="center"/>
          </w:tcPr>
          <w:p>
            <w:pPr>
              <w:autoSpaceDE w:val="0"/>
              <w:autoSpaceDN w:val="0"/>
              <w:adjustRightInd w:val="0"/>
              <w:snapToGrid w:val="0"/>
              <w:rPr>
                <w:rFonts w:ascii="仿宋" w:hAnsi="仿宋" w:eastAsia="仿宋" w:cs="仿宋"/>
                <w:sz w:val="20"/>
                <w:szCs w:val="20"/>
              </w:rPr>
            </w:pPr>
            <w:r>
              <w:rPr>
                <w:rFonts w:hint="eastAsia" w:ascii="仿宋" w:hAnsi="仿宋" w:eastAsia="仿宋" w:cs="仿宋"/>
                <w:szCs w:val="21"/>
              </w:rPr>
              <w:t>按对应格式文件签署、盖章的原件[格式详见“1、法定代表人（负责人）证明书”及“2、法定代表人（负责人）授权委托书”]</w:t>
            </w:r>
          </w:p>
        </w:tc>
        <w:tc>
          <w:tcPr>
            <w:tcW w:w="1343"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rPr>
            </w:pPr>
            <w:r>
              <w:rPr>
                <w:rFonts w:hint="eastAsia" w:ascii="仿宋" w:hAnsi="仿宋" w:eastAsia="仿宋" w:cs="仿宋"/>
                <w:szCs w:val="21"/>
              </w:rPr>
              <w:t>□不通过</w:t>
            </w:r>
          </w:p>
        </w:tc>
        <w:tc>
          <w:tcPr>
            <w:tcW w:w="2104" w:type="dxa"/>
            <w:vAlign w:val="center"/>
          </w:tcPr>
          <w:p>
            <w:pPr>
              <w:jc w:val="center"/>
              <w:rPr>
                <w:rFonts w:ascii="仿宋" w:hAnsi="仿宋" w:eastAsia="仿宋" w:cs="仿宋"/>
                <w:sz w:val="20"/>
                <w:szCs w:val="20"/>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szCs w:val="21"/>
              </w:rPr>
            </w:pPr>
            <w:r>
              <w:rPr>
                <w:rFonts w:hint="eastAsia" w:ascii="仿宋" w:hAnsi="仿宋" w:eastAsia="仿宋" w:cs="仿宋"/>
                <w:szCs w:val="21"/>
              </w:rPr>
              <w:t>响应有效期</w:t>
            </w:r>
          </w:p>
        </w:tc>
        <w:tc>
          <w:tcPr>
            <w:tcW w:w="4264" w:type="dxa"/>
            <w:vAlign w:val="center"/>
          </w:tcPr>
          <w:p>
            <w:pPr>
              <w:rPr>
                <w:rFonts w:ascii="仿宋" w:hAnsi="仿宋" w:eastAsia="仿宋" w:cs="仿宋"/>
                <w:bCs/>
                <w:sz w:val="20"/>
                <w:szCs w:val="20"/>
              </w:rPr>
            </w:pPr>
            <w:r>
              <w:rPr>
                <w:rFonts w:hint="eastAsia" w:ascii="仿宋" w:hAnsi="仿宋" w:eastAsia="仿宋" w:cs="仿宋"/>
                <w:szCs w:val="21"/>
              </w:rPr>
              <w:t>提供《响应承诺函》，响应有效期为提交响应文件的截止之日起90天（格式详见“3、响应承诺函”）</w:t>
            </w:r>
          </w:p>
        </w:tc>
        <w:tc>
          <w:tcPr>
            <w:tcW w:w="1343" w:type="dxa"/>
            <w:vAlign w:val="center"/>
          </w:tcPr>
          <w:p>
            <w:pPr>
              <w:ind w:left="36" w:leftChars="17"/>
              <w:jc w:val="center"/>
              <w:rPr>
                <w:rFonts w:ascii="仿宋" w:hAnsi="仿宋" w:eastAsia="仿宋" w:cs="仿宋"/>
              </w:rPr>
            </w:pPr>
            <w:r>
              <w:rPr>
                <w:rFonts w:hint="eastAsia" w:ascii="仿宋" w:hAnsi="仿宋" w:eastAsia="仿宋" w:cs="仿宋"/>
              </w:rPr>
              <w:t>□通过</w:t>
            </w:r>
          </w:p>
          <w:p>
            <w:pPr>
              <w:pStyle w:val="35"/>
              <w:ind w:firstLine="0" w:firstLineChars="0"/>
              <w:jc w:val="center"/>
              <w:rPr>
                <w:rFonts w:ascii="仿宋" w:hAnsi="仿宋" w:eastAsia="仿宋" w:cs="仿宋"/>
                <w:szCs w:val="20"/>
              </w:rPr>
            </w:pPr>
            <w:r>
              <w:rPr>
                <w:rFonts w:hint="eastAsia" w:ascii="仿宋" w:hAnsi="仿宋" w:eastAsia="仿宋" w:cs="仿宋"/>
                <w:sz w:val="21"/>
                <w:szCs w:val="21"/>
              </w:rPr>
              <w:t>□不通过</w:t>
            </w:r>
          </w:p>
        </w:tc>
        <w:tc>
          <w:tcPr>
            <w:tcW w:w="2104" w:type="dxa"/>
            <w:vAlign w:val="center"/>
          </w:tcPr>
          <w:p>
            <w:pPr>
              <w:jc w:val="center"/>
              <w:rPr>
                <w:rFonts w:ascii="仿宋" w:hAnsi="仿宋" w:eastAsia="仿宋" w:cs="仿宋"/>
                <w:sz w:val="20"/>
                <w:szCs w:val="20"/>
              </w:rPr>
            </w:pPr>
            <w:r>
              <w:rPr>
                <w:rFonts w:hint="eastAsia" w:ascii="仿宋" w:hAnsi="仿宋" w:eastAsia="仿宋" w:cs="仿宋"/>
                <w:szCs w:val="21"/>
              </w:rPr>
              <w:t>见响应文件第（）页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jc w:val="center"/>
              <w:rPr>
                <w:rFonts w:ascii="仿宋" w:hAnsi="仿宋" w:eastAsia="仿宋" w:cs="仿宋"/>
                <w:szCs w:val="21"/>
              </w:rPr>
            </w:pPr>
            <w:r>
              <w:rPr>
                <w:rFonts w:hint="eastAsia" w:ascii="仿宋" w:hAnsi="仿宋" w:eastAsia="仿宋" w:cs="仿宋"/>
                <w:szCs w:val="21"/>
              </w:rPr>
              <w:t>响应文件签署、盖章</w:t>
            </w:r>
          </w:p>
        </w:tc>
        <w:tc>
          <w:tcPr>
            <w:tcW w:w="4264" w:type="dxa"/>
            <w:vAlign w:val="center"/>
          </w:tcPr>
          <w:p>
            <w:pPr>
              <w:jc w:val="left"/>
              <w:rPr>
                <w:rFonts w:ascii="仿宋" w:hAnsi="仿宋" w:eastAsia="仿宋" w:cs="仿宋"/>
                <w:kern w:val="28"/>
                <w:sz w:val="20"/>
                <w:szCs w:val="20"/>
              </w:rPr>
            </w:pPr>
            <w:r>
              <w:rPr>
                <w:rFonts w:hint="eastAsia" w:ascii="仿宋" w:hAnsi="仿宋" w:eastAsia="仿宋" w:cs="仿宋"/>
                <w:color w:val="000000"/>
                <w:sz w:val="20"/>
                <w:szCs w:val="20"/>
              </w:rPr>
              <w:t>按照采购文件规定要求签署、盖章（包括封面、</w:t>
            </w:r>
            <w:r>
              <w:rPr>
                <w:rFonts w:hint="eastAsia" w:ascii="仿宋" w:hAnsi="仿宋" w:eastAsia="仿宋" w:cs="仿宋"/>
                <w:b/>
                <w:bCs/>
                <w:color w:val="FF0000"/>
                <w:sz w:val="20"/>
                <w:szCs w:val="20"/>
              </w:rPr>
              <w:t>骑缝</w:t>
            </w:r>
            <w:r>
              <w:rPr>
                <w:rFonts w:hint="eastAsia" w:ascii="仿宋" w:hAnsi="仿宋" w:eastAsia="仿宋" w:cs="仿宋"/>
                <w:color w:val="000000"/>
                <w:sz w:val="20"/>
                <w:szCs w:val="20"/>
              </w:rPr>
              <w:t>以及含有“签字”“盖章”字眼的每一处）</w:t>
            </w:r>
            <w:r>
              <w:rPr>
                <w:rFonts w:hint="eastAsia" w:ascii="仿宋" w:hAnsi="仿宋" w:eastAsia="仿宋" w:cs="仿宋"/>
                <w:szCs w:val="21"/>
              </w:rPr>
              <w:t>，不得改动本采购文件中已明确要求不得擅自删改的部分。</w:t>
            </w:r>
          </w:p>
        </w:tc>
        <w:tc>
          <w:tcPr>
            <w:tcW w:w="1343"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ind w:left="36" w:leftChars="17"/>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pPr>
              <w:jc w:val="center"/>
              <w:rPr>
                <w:rFonts w:ascii="仿宋" w:hAnsi="仿宋" w:eastAsia="仿宋" w:cs="仿宋"/>
                <w:sz w:val="20"/>
                <w:szCs w:val="20"/>
              </w:rPr>
            </w:pPr>
            <w:r>
              <w:rPr>
                <w:rFonts w:hint="eastAsia" w:ascii="仿宋" w:hAnsi="仿宋" w:eastAsia="仿宋" w:cs="仿宋"/>
                <w:szCs w:val="21"/>
              </w:rPr>
              <w:t>/</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仿宋" w:hAnsi="仿宋" w:eastAsia="仿宋" w:cs="仿宋"/>
                <w:szCs w:val="21"/>
              </w:rPr>
            </w:pPr>
            <w:r>
              <w:rPr>
                <w:rFonts w:hint="eastAsia" w:ascii="仿宋" w:hAnsi="仿宋" w:eastAsia="仿宋" w:cs="仿宋"/>
                <w:szCs w:val="21"/>
              </w:rPr>
              <w:t>本公开采购文件中的“★”号条款要求</w:t>
            </w:r>
          </w:p>
        </w:tc>
        <w:tc>
          <w:tcPr>
            <w:tcW w:w="4264" w:type="dxa"/>
            <w:vAlign w:val="center"/>
          </w:tcPr>
          <w:p>
            <w:pPr>
              <w:pStyle w:val="11"/>
              <w:spacing w:line="360" w:lineRule="exact"/>
              <w:jc w:val="left"/>
              <w:rPr>
                <w:rFonts w:ascii="仿宋" w:hAnsi="仿宋" w:eastAsia="仿宋" w:cs="仿宋"/>
                <w:kern w:val="28"/>
                <w:sz w:val="20"/>
                <w:szCs w:val="20"/>
              </w:rPr>
            </w:pPr>
            <w:r>
              <w:rPr>
                <w:rFonts w:hint="eastAsia" w:ascii="仿宋" w:hAnsi="仿宋" w:eastAsia="仿宋" w:cs="仿宋"/>
                <w:sz w:val="21"/>
                <w:szCs w:val="21"/>
              </w:rPr>
              <w:t>响应方案一一满足采购文件“★”号条款要求（格式详见“3、响应承诺函”）</w:t>
            </w:r>
          </w:p>
        </w:tc>
        <w:tc>
          <w:tcPr>
            <w:tcW w:w="1343"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pPr>
              <w:jc w:val="center"/>
              <w:rPr>
                <w:rFonts w:ascii="仿宋" w:hAnsi="仿宋" w:eastAsia="仿宋" w:cs="仿宋"/>
                <w:sz w:val="20"/>
                <w:szCs w:val="20"/>
              </w:rPr>
            </w:pPr>
            <w:r>
              <w:rPr>
                <w:rFonts w:hint="eastAsia" w:ascii="仿宋" w:hAnsi="仿宋" w:eastAsia="仿宋" w:cs="仿宋"/>
                <w:szCs w:val="21"/>
              </w:rPr>
              <w:t>见“3、响应承诺函”</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0" w:type="dxa"/>
            <w:bottom w:w="0" w:type="dxa"/>
            <w:right w:w="0" w:type="dxa"/>
          </w:tblCellMar>
        </w:tblPrEx>
        <w:trPr>
          <w:trHeight w:val="454" w:hRule="atLeast"/>
        </w:trPr>
        <w:tc>
          <w:tcPr>
            <w:tcW w:w="2032" w:type="dxa"/>
            <w:vAlign w:val="center"/>
          </w:tcPr>
          <w:p>
            <w:pPr>
              <w:tabs>
                <w:tab w:val="left" w:pos="2880"/>
              </w:tabs>
              <w:jc w:val="center"/>
              <w:rPr>
                <w:rFonts w:ascii="仿宋" w:hAnsi="仿宋" w:eastAsia="仿宋" w:cs="仿宋"/>
                <w:szCs w:val="21"/>
              </w:rPr>
            </w:pPr>
            <w:r>
              <w:rPr>
                <w:rFonts w:hint="eastAsia" w:ascii="仿宋" w:hAnsi="仿宋" w:eastAsia="仿宋" w:cs="仿宋"/>
                <w:szCs w:val="21"/>
              </w:rPr>
              <w:t>其他</w:t>
            </w:r>
          </w:p>
        </w:tc>
        <w:tc>
          <w:tcPr>
            <w:tcW w:w="4264" w:type="dxa"/>
            <w:vAlign w:val="center"/>
          </w:tcPr>
          <w:p>
            <w:pPr>
              <w:pStyle w:val="11"/>
              <w:spacing w:line="360" w:lineRule="exact"/>
              <w:jc w:val="left"/>
              <w:rPr>
                <w:rFonts w:ascii="仿宋" w:hAnsi="仿宋" w:eastAsia="仿宋" w:cs="仿宋"/>
                <w:sz w:val="21"/>
                <w:szCs w:val="21"/>
              </w:rPr>
            </w:pPr>
            <w:r>
              <w:rPr>
                <w:rFonts w:hint="eastAsia" w:ascii="仿宋" w:hAnsi="仿宋" w:eastAsia="仿宋" w:cs="仿宋"/>
                <w:sz w:val="21"/>
                <w:szCs w:val="21"/>
              </w:rPr>
              <w:t>响应文件未含有采购人不能接受的附加条件</w:t>
            </w:r>
          </w:p>
        </w:tc>
        <w:tc>
          <w:tcPr>
            <w:tcW w:w="1343" w:type="dxa"/>
            <w:vAlign w:val="center"/>
          </w:tcPr>
          <w:p>
            <w:pPr>
              <w:ind w:left="36" w:leftChars="17"/>
              <w:jc w:val="center"/>
              <w:rPr>
                <w:rFonts w:ascii="仿宋" w:hAnsi="仿宋" w:eastAsia="仿宋" w:cs="仿宋"/>
                <w:szCs w:val="21"/>
              </w:rPr>
            </w:pPr>
            <w:r>
              <w:rPr>
                <w:rFonts w:hint="eastAsia" w:ascii="仿宋" w:hAnsi="仿宋" w:eastAsia="仿宋" w:cs="仿宋"/>
                <w:szCs w:val="21"/>
              </w:rPr>
              <w:t>□通过</w:t>
            </w:r>
          </w:p>
          <w:p>
            <w:pPr>
              <w:jc w:val="center"/>
              <w:rPr>
                <w:rFonts w:ascii="仿宋" w:hAnsi="仿宋" w:eastAsia="仿宋" w:cs="仿宋"/>
                <w:sz w:val="20"/>
                <w:szCs w:val="20"/>
              </w:rPr>
            </w:pPr>
            <w:r>
              <w:rPr>
                <w:rFonts w:hint="eastAsia" w:ascii="仿宋" w:hAnsi="仿宋" w:eastAsia="仿宋" w:cs="仿宋"/>
                <w:szCs w:val="21"/>
              </w:rPr>
              <w:t>□不通过</w:t>
            </w:r>
          </w:p>
        </w:tc>
        <w:tc>
          <w:tcPr>
            <w:tcW w:w="2104" w:type="dxa"/>
            <w:vAlign w:val="center"/>
          </w:tcPr>
          <w:p>
            <w:pPr>
              <w:jc w:val="center"/>
              <w:rPr>
                <w:rFonts w:ascii="仿宋" w:hAnsi="仿宋" w:eastAsia="仿宋" w:cs="仿宋"/>
                <w:sz w:val="20"/>
                <w:szCs w:val="20"/>
              </w:rPr>
            </w:pPr>
            <w:r>
              <w:rPr>
                <w:rFonts w:hint="eastAsia" w:ascii="仿宋" w:hAnsi="仿宋" w:eastAsia="仿宋" w:cs="仿宋"/>
                <w:szCs w:val="21"/>
              </w:rPr>
              <w:t>见“3、响应承诺函”</w:t>
            </w:r>
          </w:p>
        </w:tc>
      </w:tr>
    </w:tbl>
    <w:p>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备注：</w:t>
      </w:r>
    </w:p>
    <w:p>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1、以上材料将作为响应人符合性审核的重要内容之一，响应人必须严格按照其内容及序列要求在响应文件中对应如实提供，对符合性证明文件的任何缺漏和不符合项将会直接导致无效响应。</w:t>
      </w:r>
    </w:p>
    <w:p>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2、响应人须在“自查结论”栏勾选通过或不通过，在“证明资料”栏填写页码。</w:t>
      </w:r>
    </w:p>
    <w:p>
      <w:pPr>
        <w:pStyle w:val="11"/>
        <w:shd w:val="clear" w:color="auto" w:fill="FFFFFF"/>
        <w:adjustRightInd w:val="0"/>
        <w:snapToGrid w:val="0"/>
        <w:spacing w:after="0"/>
        <w:rPr>
          <w:rFonts w:ascii="仿宋" w:hAnsi="仿宋" w:eastAsia="仿宋" w:cs="仿宋"/>
          <w:sz w:val="21"/>
          <w:szCs w:val="21"/>
        </w:rPr>
      </w:pPr>
      <w:r>
        <w:rPr>
          <w:rFonts w:hint="eastAsia" w:ascii="仿宋" w:hAnsi="仿宋" w:eastAsia="仿宋" w:cs="仿宋"/>
          <w:sz w:val="21"/>
          <w:szCs w:val="21"/>
        </w:rPr>
        <w:t>3、本自查表不得擅自删改。</w:t>
      </w:r>
    </w:p>
    <w:p>
      <w:pPr>
        <w:pStyle w:val="11"/>
        <w:shd w:val="clear" w:color="auto" w:fill="FFFFFF"/>
        <w:rPr>
          <w:rFonts w:ascii="仿宋" w:hAnsi="仿宋" w:eastAsia="仿宋" w:cs="仿宋"/>
          <w:sz w:val="21"/>
          <w:szCs w:val="21"/>
        </w:rPr>
      </w:pPr>
    </w:p>
    <w:p>
      <w:pPr>
        <w:pStyle w:val="11"/>
        <w:shd w:val="clear" w:color="auto" w:fill="FFFFFF"/>
        <w:rPr>
          <w:rFonts w:ascii="仿宋" w:hAnsi="仿宋" w:eastAsia="仿宋" w:cs="仿宋"/>
          <w:sz w:val="21"/>
          <w:szCs w:val="21"/>
        </w:rPr>
      </w:pPr>
    </w:p>
    <w:p>
      <w:pPr>
        <w:pStyle w:val="11"/>
        <w:shd w:val="clear" w:color="auto" w:fill="FFFFFF"/>
        <w:rPr>
          <w:rFonts w:ascii="仿宋" w:hAnsi="仿宋" w:eastAsia="仿宋" w:cs="仿宋"/>
          <w:sz w:val="21"/>
          <w:szCs w:val="21"/>
        </w:rPr>
      </w:pPr>
    </w:p>
    <w:p>
      <w:pPr>
        <w:spacing w:line="360" w:lineRule="auto"/>
        <w:ind w:firstLine="420" w:firstLineChars="200"/>
        <w:rPr>
          <w:rFonts w:ascii="仿宋" w:hAnsi="仿宋" w:eastAsia="仿宋" w:cs="仿宋"/>
          <w:sz w:val="24"/>
          <w:u w:val="single"/>
        </w:rPr>
      </w:pPr>
      <w:r>
        <w:rPr>
          <w:rFonts w:hint="eastAsia" w:ascii="仿宋" w:hAnsi="仿宋" w:eastAsia="仿宋" w:cs="仿宋"/>
          <w:szCs w:val="21"/>
        </w:rPr>
        <w:t xml:space="preserve">                              </w:t>
      </w:r>
      <w:r>
        <w:rPr>
          <w:rFonts w:hint="eastAsia" w:ascii="仿宋" w:hAnsi="仿宋" w:eastAsia="仿宋" w:cs="仿宋"/>
          <w:sz w:val="24"/>
        </w:rPr>
        <w:t>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ind w:firstLine="5250" w:firstLineChars="2500"/>
        <w:rPr>
          <w:rFonts w:ascii="仿宋" w:hAnsi="仿宋" w:eastAsia="仿宋" w:cs="仿宋"/>
          <w:szCs w:val="21"/>
        </w:rPr>
      </w:pPr>
    </w:p>
    <w:p>
      <w:pPr>
        <w:autoSpaceDE w:val="0"/>
        <w:autoSpaceDN w:val="0"/>
        <w:adjustRightInd w:val="0"/>
        <w:jc w:val="left"/>
        <w:outlineLvl w:val="2"/>
        <w:rPr>
          <w:rFonts w:ascii="宋体" w:hAnsi="宋体" w:cs="宋体"/>
          <w:b/>
          <w:sz w:val="30"/>
          <w:szCs w:val="30"/>
        </w:rPr>
      </w:pPr>
      <w:r>
        <w:rPr>
          <w:rFonts w:hint="eastAsia" w:ascii="宋体" w:hAnsi="宋体" w:cs="宋体"/>
          <w:b/>
          <w:sz w:val="30"/>
          <w:szCs w:val="30"/>
        </w:rPr>
        <w:br w:type="page"/>
      </w:r>
    </w:p>
    <w:p>
      <w:pPr>
        <w:pStyle w:val="35"/>
        <w:ind w:firstLine="400"/>
      </w:pPr>
    </w:p>
    <w:p>
      <w:pPr>
        <w:shd w:val="clear" w:color="auto" w:fill="FFFFFF"/>
        <w:adjustRightInd w:val="0"/>
        <w:snapToGrid w:val="0"/>
        <w:spacing w:line="360" w:lineRule="auto"/>
        <w:jc w:val="center"/>
        <w:rPr>
          <w:rFonts w:ascii="仿宋" w:hAnsi="仿宋" w:eastAsia="仿宋" w:cs="仿宋"/>
          <w:bCs/>
          <w:color w:val="000000"/>
          <w:sz w:val="32"/>
          <w:szCs w:val="32"/>
        </w:rPr>
      </w:pPr>
      <w:r>
        <w:rPr>
          <w:rFonts w:hint="eastAsia" w:ascii="仿宋" w:hAnsi="仿宋" w:eastAsia="仿宋" w:cs="仿宋"/>
          <w:b/>
          <w:bCs/>
          <w:sz w:val="32"/>
          <w:szCs w:val="32"/>
        </w:rPr>
        <w:t>（二）符合性审查证明资料</w:t>
      </w:r>
    </w:p>
    <w:p>
      <w:pPr>
        <w:pStyle w:val="5"/>
        <w:tabs>
          <w:tab w:val="left" w:pos="900"/>
        </w:tabs>
        <w:spacing w:line="400" w:lineRule="exact"/>
        <w:ind w:firstLine="0"/>
        <w:jc w:val="center"/>
        <w:rPr>
          <w:rFonts w:ascii="仿宋" w:hAnsi="仿宋" w:eastAsia="仿宋" w:cs="仿宋"/>
          <w:b/>
          <w:color w:val="000000"/>
          <w:sz w:val="32"/>
          <w:szCs w:val="32"/>
        </w:rPr>
      </w:pPr>
      <w:r>
        <w:rPr>
          <w:rFonts w:hint="eastAsia" w:ascii="仿宋" w:hAnsi="仿宋" w:eastAsia="仿宋" w:cs="仿宋"/>
          <w:b/>
          <w:bCs/>
          <w:sz w:val="32"/>
          <w:szCs w:val="32"/>
        </w:rPr>
        <w:t>1、</w:t>
      </w:r>
      <w:r>
        <w:rPr>
          <w:rFonts w:hint="eastAsia" w:ascii="仿宋" w:hAnsi="仿宋" w:eastAsia="仿宋" w:cs="仿宋"/>
          <w:b/>
          <w:color w:val="000000"/>
          <w:sz w:val="32"/>
          <w:szCs w:val="32"/>
        </w:rPr>
        <w:t>法定代表人（负责人）证明书</w:t>
      </w:r>
    </w:p>
    <w:p>
      <w:pPr>
        <w:pStyle w:val="5"/>
        <w:tabs>
          <w:tab w:val="left" w:pos="900"/>
        </w:tabs>
        <w:spacing w:line="400" w:lineRule="exact"/>
        <w:ind w:firstLine="0"/>
        <w:jc w:val="center"/>
        <w:rPr>
          <w:rFonts w:ascii="仿宋" w:hAnsi="仿宋" w:eastAsia="仿宋" w:cs="仿宋"/>
          <w:bCs/>
          <w:color w:val="000000"/>
          <w:sz w:val="22"/>
          <w:szCs w:val="22"/>
        </w:rPr>
      </w:pPr>
      <w:r>
        <w:rPr>
          <w:rFonts w:hint="eastAsia" w:ascii="仿宋" w:hAnsi="仿宋" w:eastAsia="仿宋" w:cs="仿宋"/>
          <w:b/>
          <w:color w:val="000000"/>
          <w:sz w:val="22"/>
          <w:szCs w:val="22"/>
        </w:rPr>
        <w:t>（适用于非自然人响应人）</w:t>
      </w:r>
    </w:p>
    <w:p>
      <w:pPr>
        <w:pStyle w:val="5"/>
        <w:tabs>
          <w:tab w:val="left" w:pos="900"/>
        </w:tabs>
        <w:spacing w:line="400" w:lineRule="exact"/>
        <w:ind w:firstLine="0"/>
        <w:rPr>
          <w:rFonts w:ascii="仿宋" w:hAnsi="仿宋" w:eastAsia="仿宋" w:cs="仿宋"/>
          <w:bCs/>
          <w:color w:val="000000"/>
        </w:rPr>
      </w:pPr>
    </w:p>
    <w:p>
      <w:pPr>
        <w:pStyle w:val="5"/>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pPr>
        <w:pStyle w:val="5"/>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 ________现任我单位________职务，为法定代表人，特此证明。</w:t>
      </w:r>
    </w:p>
    <w:p>
      <w:pPr>
        <w:pStyle w:val="5"/>
        <w:tabs>
          <w:tab w:val="left" w:pos="900"/>
        </w:tabs>
        <w:adjustRightInd w:val="0"/>
        <w:snapToGrid w:val="0"/>
        <w:spacing w:line="360" w:lineRule="auto"/>
        <w:ind w:firstLine="560" w:firstLineChars="200"/>
        <w:jc w:val="left"/>
        <w:rPr>
          <w:rFonts w:ascii="仿宋" w:hAnsi="仿宋" w:eastAsia="仿宋" w:cs="仿宋"/>
          <w:bCs/>
          <w:color w:val="000000"/>
          <w:szCs w:val="28"/>
          <w:u w:val="single"/>
        </w:rPr>
      </w:pPr>
      <w:r>
        <w:rPr>
          <w:rFonts w:hint="eastAsia" w:ascii="仿宋" w:hAnsi="仿宋" w:eastAsia="仿宋" w:cs="仿宋"/>
          <w:bCs/>
          <w:color w:val="000000"/>
          <w:szCs w:val="28"/>
        </w:rPr>
        <w:t>有效期限：</w:t>
      </w:r>
      <w:r>
        <w:rPr>
          <w:rFonts w:hint="eastAsia" w:ascii="仿宋" w:hAnsi="仿宋" w:eastAsia="仿宋" w:cs="仿宋"/>
          <w:bCs/>
          <w:color w:val="000000"/>
          <w:szCs w:val="28"/>
          <w:u w:val="single"/>
        </w:rPr>
        <w:t xml:space="preserve">                       </w:t>
      </w:r>
    </w:p>
    <w:p>
      <w:pPr>
        <w:pStyle w:val="5"/>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附：代表人性别：____   年龄：____  身份证号码：</w:t>
      </w:r>
      <w:r>
        <w:rPr>
          <w:rFonts w:hint="eastAsia" w:ascii="仿宋" w:hAnsi="仿宋" w:eastAsia="仿宋" w:cs="仿宋"/>
          <w:bCs/>
          <w:color w:val="000000"/>
          <w:szCs w:val="28"/>
          <w:u w:val="single"/>
        </w:rPr>
        <w:t xml:space="preserve">           </w:t>
      </w:r>
      <w:r>
        <w:rPr>
          <w:rFonts w:hint="eastAsia" w:ascii="仿宋" w:hAnsi="仿宋" w:eastAsia="仿宋" w:cs="仿宋"/>
          <w:bCs/>
          <w:color w:val="000000"/>
          <w:szCs w:val="28"/>
        </w:rPr>
        <w:t xml:space="preserve">  </w:t>
      </w:r>
    </w:p>
    <w:p>
      <w:pPr>
        <w:pStyle w:val="5"/>
        <w:tabs>
          <w:tab w:val="left" w:pos="900"/>
        </w:tabs>
        <w:adjustRightInd w:val="0"/>
        <w:snapToGrid w:val="0"/>
        <w:spacing w:line="360" w:lineRule="auto"/>
        <w:ind w:firstLine="560" w:firstLineChars="200"/>
        <w:jc w:val="left"/>
        <w:rPr>
          <w:rFonts w:ascii="仿宋" w:hAnsi="仿宋" w:eastAsia="仿宋" w:cs="仿宋"/>
          <w:bCs/>
          <w:color w:val="000000"/>
          <w:szCs w:val="28"/>
        </w:rPr>
      </w:pPr>
      <w:r>
        <w:rPr>
          <w:rFonts w:hint="eastAsia" w:ascii="仿宋" w:hAnsi="仿宋" w:eastAsia="仿宋" w:cs="仿宋"/>
          <w:bCs/>
          <w:color w:val="000000"/>
          <w:szCs w:val="28"/>
        </w:rPr>
        <w:t xml:space="preserve">注册号码：______________ 企业类型：_______________________ </w:t>
      </w:r>
    </w:p>
    <w:p>
      <w:pPr>
        <w:pStyle w:val="5"/>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经营范围：_______________________</w:t>
      </w:r>
      <w:r>
        <w:rPr>
          <w:rFonts w:hint="eastAsia" w:ascii="仿宋" w:hAnsi="仿宋" w:eastAsia="仿宋" w:cs="仿宋"/>
          <w:bCs/>
          <w:color w:val="000000"/>
          <w:szCs w:val="28"/>
          <w:u w:val="single"/>
        </w:rPr>
        <w:t xml:space="preserve">                         </w:t>
      </w:r>
    </w:p>
    <w:p>
      <w:pPr>
        <w:pStyle w:val="5"/>
        <w:tabs>
          <w:tab w:val="left" w:pos="900"/>
        </w:tabs>
        <w:adjustRightInd w:val="0"/>
        <w:snapToGrid w:val="0"/>
        <w:spacing w:line="360" w:lineRule="auto"/>
        <w:ind w:firstLine="3732" w:firstLineChars="1333"/>
        <w:jc w:val="left"/>
        <w:rPr>
          <w:rFonts w:ascii="仿宋" w:hAnsi="仿宋" w:eastAsia="仿宋" w:cs="仿宋"/>
          <w:bCs/>
          <w:color w:val="000000"/>
          <w:szCs w:val="28"/>
        </w:rPr>
      </w:pPr>
    </w:p>
    <w:p>
      <w:pPr>
        <w:pStyle w:val="5"/>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pPr>
        <w:pStyle w:val="5"/>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地址：</w:t>
      </w:r>
    </w:p>
    <w:p>
      <w:pPr>
        <w:pStyle w:val="5"/>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pPr>
        <w:pStyle w:val="5"/>
        <w:tabs>
          <w:tab w:val="left" w:pos="900"/>
        </w:tabs>
        <w:adjustRightInd w:val="0"/>
        <w:snapToGrid w:val="0"/>
        <w:spacing w:line="360" w:lineRule="auto"/>
        <w:ind w:firstLine="3732" w:firstLineChars="1333"/>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pPr>
        <w:pStyle w:val="5"/>
        <w:tabs>
          <w:tab w:val="left" w:pos="900"/>
        </w:tabs>
        <w:adjustRightInd w:val="0"/>
        <w:snapToGrid w:val="0"/>
        <w:spacing w:line="360" w:lineRule="auto"/>
        <w:ind w:firstLine="3999" w:firstLineChars="1333"/>
        <w:jc w:val="left"/>
        <w:rPr>
          <w:rFonts w:ascii="仿宋" w:hAnsi="仿宋" w:eastAsia="仿宋" w:cs="仿宋"/>
          <w:bCs/>
          <w:color w:val="000000"/>
          <w:sz w:val="30"/>
          <w:szCs w:val="30"/>
        </w:rPr>
      </w:pPr>
    </w:p>
    <w:p>
      <w:pPr>
        <w:tabs>
          <w:tab w:val="left" w:pos="4602"/>
        </w:tabs>
        <w:ind w:left="391"/>
        <w:rPr>
          <w:rFonts w:ascii="仿宋" w:hAnsi="仿宋" w:eastAsia="仿宋" w:cs="仿宋"/>
          <w:sz w:val="20"/>
        </w:rPr>
      </w:pPr>
      <w:r>
        <w:rPr>
          <w:rFonts w:hint="eastAsia" w:ascii="仿宋" w:hAnsi="仿宋" w:eastAsia="仿宋" w:cs="仿宋"/>
          <w:sz w:val="20"/>
        </w:rPr>
        <mc:AlternateContent>
          <mc:Choice Requires="wpg">
            <w:drawing>
              <wp:inline distT="0" distB="0" distL="114300" distR="114300">
                <wp:extent cx="2489200" cy="1605915"/>
                <wp:effectExtent l="635" t="0" r="5715" b="13335"/>
                <wp:docPr id="1026" name="组合 1026"/>
                <wp:cNvGraphicFramePr/>
                <a:graphic xmlns:a="http://schemas.openxmlformats.org/drawingml/2006/main">
                  <a:graphicData uri="http://schemas.microsoft.com/office/word/2010/wordprocessingGroup">
                    <wpg:wgp>
                      <wpg:cNvGrpSpPr>
                        <a:grpSpLocks noRot="1"/>
                      </wpg:cNvGrpSpPr>
                      <wpg:grpSpPr>
                        <a:xfrm>
                          <a:off x="0" y="0"/>
                          <a:ext cx="2489200" cy="1605915"/>
                          <a:chOff x="0" y="0"/>
                          <a:chExt cx="3920" cy="2529"/>
                        </a:xfrm>
                        <a:effectLst/>
                      </wpg:grpSpPr>
                      <wps:wsp>
                        <wps:cNvPr id="1" name="矩形 1"/>
                        <wps:cNvSpPr/>
                        <wps:spPr>
                          <a:xfrm>
                            <a:off x="7" y="7"/>
                            <a:ext cx="3905" cy="2514"/>
                          </a:xfrm>
                          <a:prstGeom prst="rect">
                            <a:avLst/>
                          </a:prstGeom>
                          <a:solidFill>
                            <a:srgbClr val="FFFFFF"/>
                          </a:solidFill>
                          <a:ln>
                            <a:noFill/>
                          </a:ln>
                          <a:effectLst/>
                        </wps:spPr>
                        <wps:bodyPr/>
                      </wps:wsp>
                      <wps:wsp>
                        <wps:cNvPr id="6" name="矩形 2"/>
                        <wps:cNvSpPr/>
                        <wps:spPr>
                          <a:xfrm>
                            <a:off x="7" y="7"/>
                            <a:ext cx="3905" cy="2514"/>
                          </a:xfrm>
                          <a:prstGeom prst="rect">
                            <a:avLst/>
                          </a:prstGeom>
                          <a:noFill/>
                          <a:ln w="9525" cap="flat" cmpd="sng">
                            <a:solidFill>
                              <a:srgbClr val="000000"/>
                            </a:solidFill>
                            <a:prstDash val="solid"/>
                            <a:miter/>
                            <a:headEnd type="none" w="med" len="med"/>
                            <a:tailEnd type="none" w="med" len="med"/>
                          </a:ln>
                          <a:effectLst/>
                        </wps:spPr>
                        <wps:txbx>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wps:txbx>
                        <wps:bodyPr lIns="0" tIns="0" rIns="0" bIns="0" upright="1"/>
                      </wps:wsp>
                    </wpg:wgp>
                  </a:graphicData>
                </a:graphic>
              </wp:inline>
            </w:drawing>
          </mc:Choice>
          <mc:Fallback>
            <w:pict>
              <v:group id="_x0000_s1026" o:spid="_x0000_s1026" o:spt="203" style="height:126.45pt;width:196pt;" coordsize="3920,2529" o:gfxdata="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">
                <o:lock v:ext="edit" rotation="t" aspectratio="f"/>
                <v:rect id="_x0000_s1026" o:spid="_x0000_s1026" o:spt="1" style="position:absolute;left:7;top:7;height:2514;width:3905;" fillcolor="#FFFFFF" filled="t" stroked="f" coordsize="21600,21600" o:gfxdata="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C9MfiK5AAAA2gAA&#10;AA8AAAAAAAAAAQAgAAAAIgAAAGRycy9kb3ducmV2LnhtbFBLAQIUABQAAAAIAIdO4kAzLwWeOwAA&#10;ADkAAAAQAAAAAAAAAAEAIAAAAAgBAABkcnMvc2hhcGV4bWwueG1sUEsFBgAAAAAGAAYAWwEAALID&#10;AAAAAA==&#10;">
                  <v:fill on="t" focussize="0,0"/>
                  <v:stroke on="f"/>
                  <v:imagedata o:title=""/>
                  <o:lock v:ext="edit" aspectratio="f"/>
                </v:rect>
                <v:rect id="矩形 2" o:spid="_x0000_s1026" o:spt="1" style="position:absolute;left:7;top:7;height:2514;width:3905;" filled="f" stroked="t" coordsize="21600,21600" o:gfxdata="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">
                  <v:fill on="f" focussize="0,0"/>
                  <v:stroke color="#000000" joinstyle="miter"/>
                  <v:imagedata o:title=""/>
                  <o:lock v:ext="edit" aspectratio="f"/>
                  <v:textbox inset="0mm,0mm,0mm,0mm">
                    <w:txbxContent>
                      <w:p>
                        <w:pPr>
                          <w:rPr>
                            <w:sz w:val="20"/>
                          </w:rPr>
                        </w:pPr>
                      </w:p>
                      <w:p>
                        <w:pPr>
                          <w:spacing w:before="179"/>
                          <w:ind w:left="155" w:right="155"/>
                          <w:jc w:val="center"/>
                        </w:pPr>
                        <w:r>
                          <w:t>法定代表人</w:t>
                        </w:r>
                      </w:p>
                      <w:p>
                        <w:pPr>
                          <w:spacing w:before="62" w:line="297" w:lineRule="auto"/>
                          <w:ind w:left="158" w:right="155"/>
                          <w:jc w:val="center"/>
                        </w:pPr>
                        <w:r>
                          <w:rPr>
                            <w:b/>
                            <w:u w:val="single"/>
                          </w:rPr>
                          <w:t>有效期内的</w:t>
                        </w:r>
                        <w:r>
                          <w:t>居民身份证复印件（正面） 粘贴处</w:t>
                        </w:r>
                      </w:p>
                    </w:txbxContent>
                  </v:textbox>
                </v:rect>
                <w10:wrap type="none"/>
                <w10:anchorlock/>
              </v:group>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7" name="矩形 7"/>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">
                <v:fill on="f" focussize="0,0"/>
                <v:stroke color="#000000" joinstyle="miter"/>
                <v:imagedata o:title=""/>
                <o:lock v:ext="edit" rotation="t" aspectratio="f"/>
                <v:textbox inset="0mm,0mm,0mm,0mm">
                  <w:txbxContent>
                    <w:p>
                      <w:pPr>
                        <w:pStyle w:val="2"/>
                        <w:rPr>
                          <w:sz w:val="20"/>
                        </w:rPr>
                      </w:pPr>
                    </w:p>
                    <w:p>
                      <w:pPr>
                        <w:pStyle w:val="2"/>
                        <w:spacing w:before="179"/>
                        <w:ind w:left="166" w:right="166"/>
                        <w:jc w:val="center"/>
                      </w:pPr>
                      <w:r>
                        <w:t>法定代表人</w:t>
                      </w:r>
                    </w:p>
                    <w:p>
                      <w:pPr>
                        <w:spacing w:before="62" w:line="297"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5"/>
        <w:tabs>
          <w:tab w:val="left" w:pos="900"/>
        </w:tabs>
        <w:adjustRightInd w:val="0"/>
        <w:snapToGrid w:val="0"/>
        <w:spacing w:line="360" w:lineRule="auto"/>
        <w:ind w:firstLine="0"/>
        <w:rPr>
          <w:rFonts w:ascii="仿宋" w:hAnsi="仿宋" w:eastAsia="仿宋" w:cs="仿宋"/>
          <w:bCs/>
          <w:color w:val="000000"/>
          <w:sz w:val="30"/>
          <w:szCs w:val="30"/>
        </w:rPr>
      </w:pPr>
    </w:p>
    <w:p>
      <w:pPr>
        <w:pStyle w:val="35"/>
        <w:ind w:firstLine="0" w:firstLineChars="0"/>
        <w:rPr>
          <w:rFonts w:ascii="仿宋" w:hAnsi="仿宋" w:eastAsia="仿宋" w:cs="仿宋"/>
        </w:rPr>
      </w:pPr>
    </w:p>
    <w:p>
      <w:pPr>
        <w:pStyle w:val="5"/>
        <w:tabs>
          <w:tab w:val="left" w:pos="900"/>
        </w:tabs>
        <w:spacing w:line="400" w:lineRule="exact"/>
        <w:ind w:firstLine="0"/>
        <w:jc w:val="center"/>
        <w:rPr>
          <w:rFonts w:ascii="仿宋" w:hAnsi="仿宋" w:eastAsia="仿宋" w:cs="仿宋"/>
          <w:b/>
          <w:color w:val="000000"/>
          <w:sz w:val="36"/>
          <w:szCs w:val="36"/>
        </w:rPr>
      </w:pPr>
    </w:p>
    <w:p>
      <w:pPr>
        <w:pStyle w:val="5"/>
        <w:tabs>
          <w:tab w:val="left" w:pos="900"/>
        </w:tabs>
        <w:spacing w:line="400" w:lineRule="exact"/>
        <w:ind w:firstLine="0"/>
        <w:jc w:val="center"/>
        <w:rPr>
          <w:rFonts w:ascii="仿宋" w:hAnsi="仿宋" w:eastAsia="仿宋" w:cs="仿宋"/>
          <w:b/>
          <w:color w:val="000000"/>
          <w:sz w:val="36"/>
          <w:szCs w:val="36"/>
        </w:rPr>
      </w:pPr>
    </w:p>
    <w:p>
      <w:pPr>
        <w:pStyle w:val="5"/>
        <w:tabs>
          <w:tab w:val="left" w:pos="900"/>
        </w:tabs>
        <w:spacing w:line="400" w:lineRule="exact"/>
        <w:ind w:firstLine="0"/>
        <w:jc w:val="center"/>
        <w:rPr>
          <w:rFonts w:ascii="仿宋" w:hAnsi="仿宋" w:eastAsia="仿宋" w:cs="仿宋"/>
          <w:b/>
          <w:color w:val="000000"/>
          <w:sz w:val="36"/>
          <w:szCs w:val="36"/>
        </w:rPr>
      </w:pPr>
    </w:p>
    <w:p>
      <w:pPr>
        <w:pStyle w:val="5"/>
        <w:tabs>
          <w:tab w:val="left" w:pos="900"/>
        </w:tabs>
        <w:spacing w:line="400" w:lineRule="exact"/>
        <w:ind w:left="420" w:leftChars="200" w:firstLine="0"/>
        <w:jc w:val="center"/>
        <w:rPr>
          <w:rFonts w:ascii="仿宋" w:hAnsi="仿宋" w:eastAsia="仿宋" w:cs="仿宋"/>
          <w:b/>
          <w:color w:val="000000"/>
          <w:sz w:val="32"/>
          <w:szCs w:val="32"/>
        </w:rPr>
      </w:pPr>
      <w:r>
        <w:rPr>
          <w:rFonts w:hint="eastAsia" w:ascii="仿宋" w:hAnsi="仿宋" w:eastAsia="仿宋" w:cs="仿宋"/>
          <w:b/>
          <w:color w:val="000000"/>
          <w:sz w:val="32"/>
          <w:szCs w:val="32"/>
        </w:rPr>
        <w:t>2、法定代表人（负责人）授权委托书</w:t>
      </w:r>
    </w:p>
    <w:p>
      <w:pPr>
        <w:pStyle w:val="5"/>
        <w:tabs>
          <w:tab w:val="left" w:pos="900"/>
        </w:tabs>
        <w:spacing w:line="400" w:lineRule="exact"/>
        <w:ind w:left="420" w:leftChars="200" w:firstLine="0"/>
        <w:jc w:val="center"/>
        <w:rPr>
          <w:rFonts w:ascii="仿宋" w:hAnsi="仿宋" w:eastAsia="仿宋" w:cs="仿宋"/>
          <w:b/>
          <w:color w:val="000000"/>
          <w:sz w:val="24"/>
          <w:szCs w:val="24"/>
        </w:rPr>
      </w:pPr>
      <w:r>
        <w:rPr>
          <w:rFonts w:hint="eastAsia" w:ascii="仿宋" w:hAnsi="仿宋" w:eastAsia="仿宋" w:cs="仿宋"/>
          <w:b/>
          <w:bCs/>
          <w:sz w:val="24"/>
          <w:szCs w:val="24"/>
        </w:rPr>
        <w:t>（如适用)</w:t>
      </w:r>
    </w:p>
    <w:p>
      <w:pPr>
        <w:pStyle w:val="5"/>
        <w:tabs>
          <w:tab w:val="left" w:pos="900"/>
        </w:tabs>
        <w:spacing w:line="400" w:lineRule="exact"/>
        <w:ind w:firstLine="0"/>
        <w:rPr>
          <w:rFonts w:ascii="仿宋" w:hAnsi="仿宋" w:eastAsia="仿宋" w:cs="仿宋"/>
          <w:bCs/>
          <w:color w:val="000000"/>
          <w:sz w:val="24"/>
          <w:szCs w:val="24"/>
        </w:rPr>
      </w:pPr>
    </w:p>
    <w:p>
      <w:pPr>
        <w:pStyle w:val="5"/>
        <w:tabs>
          <w:tab w:val="left" w:pos="900"/>
        </w:tabs>
        <w:adjustRightInd w:val="0"/>
        <w:snapToGrid w:val="0"/>
        <w:spacing w:line="360" w:lineRule="auto"/>
        <w:ind w:firstLine="0"/>
        <w:rPr>
          <w:rFonts w:ascii="仿宋" w:hAnsi="仿宋" w:eastAsia="仿宋" w:cs="仿宋"/>
          <w:bCs/>
          <w:color w:val="000000"/>
          <w:szCs w:val="28"/>
        </w:rPr>
      </w:pPr>
      <w:r>
        <w:rPr>
          <w:rFonts w:hint="eastAsia" w:ascii="仿宋" w:hAnsi="仿宋" w:eastAsia="仿宋" w:cs="仿宋"/>
          <w:bCs/>
          <w:color w:val="000000"/>
          <w:szCs w:val="28"/>
        </w:rPr>
        <w:t>中山大学孙逸仙纪念医院：</w:t>
      </w:r>
    </w:p>
    <w:p>
      <w:pPr>
        <w:pStyle w:val="5"/>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本授权书声明：</w:t>
      </w:r>
      <w:r>
        <w:rPr>
          <w:rFonts w:hint="eastAsia" w:ascii="仿宋" w:hAnsi="仿宋" w:eastAsia="仿宋" w:cs="仿宋"/>
          <w:bCs/>
          <w:color w:val="000000"/>
          <w:szCs w:val="28"/>
          <w:u w:val="single"/>
        </w:rPr>
        <w:t xml:space="preserve">  （法定代表人姓名）  </w:t>
      </w:r>
      <w:r>
        <w:rPr>
          <w:rFonts w:hint="eastAsia" w:ascii="仿宋" w:hAnsi="仿宋" w:eastAsia="仿宋" w:cs="仿宋"/>
          <w:bCs/>
          <w:color w:val="000000"/>
          <w:szCs w:val="28"/>
        </w:rPr>
        <w:t>代表</w:t>
      </w:r>
      <w:r>
        <w:rPr>
          <w:rFonts w:hint="eastAsia" w:ascii="仿宋" w:hAnsi="仿宋" w:eastAsia="仿宋" w:cs="仿宋"/>
          <w:bCs/>
          <w:color w:val="000000"/>
          <w:szCs w:val="28"/>
          <w:u w:val="single"/>
        </w:rPr>
        <w:t xml:space="preserve">     （公司全称）     </w:t>
      </w:r>
      <w:r>
        <w:rPr>
          <w:rFonts w:hint="eastAsia" w:ascii="仿宋" w:hAnsi="仿宋" w:eastAsia="仿宋" w:cs="仿宋"/>
          <w:bCs/>
          <w:color w:val="000000"/>
          <w:szCs w:val="28"/>
        </w:rPr>
        <w:t>授权</w:t>
      </w:r>
      <w:r>
        <w:rPr>
          <w:rFonts w:hint="eastAsia" w:ascii="仿宋" w:hAnsi="仿宋" w:eastAsia="仿宋" w:cs="仿宋"/>
          <w:bCs/>
          <w:color w:val="000000"/>
          <w:szCs w:val="28"/>
          <w:u w:val="single"/>
        </w:rPr>
        <w:t xml:space="preserve">  （姓名、职务）  </w:t>
      </w:r>
      <w:r>
        <w:rPr>
          <w:rFonts w:hint="eastAsia" w:ascii="仿宋" w:hAnsi="仿宋" w:eastAsia="仿宋" w:cs="仿宋"/>
          <w:bCs/>
          <w:color w:val="000000"/>
          <w:szCs w:val="28"/>
        </w:rPr>
        <w:t>为我司的合法代理人，就</w:t>
      </w:r>
      <w:r>
        <w:rPr>
          <w:rFonts w:hint="eastAsia" w:ascii="仿宋" w:hAnsi="仿宋" w:eastAsia="仿宋" w:cs="仿宋"/>
          <w:bCs/>
          <w:color w:val="000000"/>
          <w:szCs w:val="28"/>
          <w:u w:val="single"/>
        </w:rPr>
        <w:t>中山大学孙逸仙纪念医院***项目</w:t>
      </w:r>
      <w:r>
        <w:rPr>
          <w:rFonts w:hint="eastAsia" w:ascii="仿宋" w:hAnsi="仿宋" w:eastAsia="仿宋" w:cs="仿宋"/>
          <w:bCs/>
          <w:color w:val="000000"/>
          <w:szCs w:val="28"/>
        </w:rPr>
        <w:t>采购活动，全权代表我司参与本项目报名响应和合同执行，以我方的名义处理一切与之有关的事宜。</w:t>
      </w:r>
    </w:p>
    <w:p>
      <w:pPr>
        <w:pStyle w:val="5"/>
        <w:tabs>
          <w:tab w:val="left" w:pos="900"/>
        </w:tabs>
        <w:adjustRightInd w:val="0"/>
        <w:snapToGrid w:val="0"/>
        <w:spacing w:line="360" w:lineRule="auto"/>
        <w:ind w:firstLine="560" w:firstLineChars="200"/>
        <w:rPr>
          <w:rFonts w:ascii="仿宋" w:hAnsi="仿宋" w:eastAsia="仿宋" w:cs="仿宋"/>
          <w:bCs/>
          <w:color w:val="000000"/>
          <w:szCs w:val="28"/>
        </w:rPr>
      </w:pPr>
      <w:r>
        <w:rPr>
          <w:rFonts w:hint="eastAsia" w:ascii="仿宋" w:hAnsi="仿宋" w:eastAsia="仿宋" w:cs="仿宋"/>
          <w:bCs/>
          <w:color w:val="000000"/>
          <w:szCs w:val="28"/>
        </w:rPr>
        <w:t>本授权书自签字之日起生效，特此声明。</w:t>
      </w:r>
    </w:p>
    <w:p>
      <w:pPr>
        <w:pStyle w:val="5"/>
        <w:tabs>
          <w:tab w:val="left" w:pos="900"/>
        </w:tabs>
        <w:adjustRightInd w:val="0"/>
        <w:snapToGrid w:val="0"/>
        <w:spacing w:line="360" w:lineRule="auto"/>
        <w:ind w:firstLine="560" w:firstLineChars="200"/>
        <w:rPr>
          <w:rFonts w:ascii="仿宋" w:hAnsi="仿宋" w:eastAsia="仿宋" w:cs="仿宋"/>
          <w:bCs/>
          <w:color w:val="000000"/>
          <w:szCs w:val="28"/>
        </w:rPr>
      </w:pPr>
    </w:p>
    <w:p>
      <w:pPr>
        <w:pStyle w:val="5"/>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响应供应商(公章)：</w:t>
      </w:r>
    </w:p>
    <w:p>
      <w:pPr>
        <w:pStyle w:val="5"/>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地址：</w:t>
      </w:r>
    </w:p>
    <w:p>
      <w:pPr>
        <w:pStyle w:val="5"/>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法定代表/负责人（签名）：</w:t>
      </w:r>
    </w:p>
    <w:p>
      <w:pPr>
        <w:pStyle w:val="5"/>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授权代理人（签名）：</w:t>
      </w:r>
    </w:p>
    <w:p>
      <w:pPr>
        <w:pStyle w:val="5"/>
        <w:tabs>
          <w:tab w:val="left" w:pos="900"/>
        </w:tabs>
        <w:adjustRightInd w:val="0"/>
        <w:snapToGrid w:val="0"/>
        <w:spacing w:line="360" w:lineRule="auto"/>
        <w:ind w:firstLine="4760" w:firstLineChars="1700"/>
        <w:jc w:val="left"/>
        <w:rPr>
          <w:rFonts w:ascii="仿宋" w:hAnsi="仿宋" w:eastAsia="仿宋" w:cs="仿宋"/>
          <w:bCs/>
          <w:color w:val="000000"/>
          <w:szCs w:val="28"/>
        </w:rPr>
      </w:pPr>
      <w:r>
        <w:rPr>
          <w:rFonts w:hint="eastAsia" w:ascii="仿宋" w:hAnsi="仿宋" w:eastAsia="仿宋" w:cs="仿宋"/>
          <w:bCs/>
          <w:color w:val="000000"/>
          <w:szCs w:val="28"/>
        </w:rPr>
        <w:t>日期：    年    月    日</w:t>
      </w:r>
    </w:p>
    <w:p>
      <w:pPr>
        <w:pStyle w:val="5"/>
        <w:tabs>
          <w:tab w:val="left" w:pos="900"/>
        </w:tabs>
        <w:adjustRightInd w:val="0"/>
        <w:snapToGrid w:val="0"/>
        <w:spacing w:line="360" w:lineRule="auto"/>
        <w:ind w:firstLine="5100" w:firstLineChars="1700"/>
        <w:jc w:val="left"/>
        <w:rPr>
          <w:rFonts w:ascii="仿宋" w:hAnsi="仿宋" w:eastAsia="仿宋" w:cs="仿宋"/>
          <w:bCs/>
          <w:color w:val="000000"/>
          <w:sz w:val="30"/>
          <w:szCs w:val="30"/>
        </w:rPr>
      </w:pPr>
    </w:p>
    <w:p>
      <w:pPr>
        <w:tabs>
          <w:tab w:val="left" w:pos="4842"/>
        </w:tabs>
        <w:ind w:left="631"/>
        <w:rPr>
          <w:rFonts w:ascii="仿宋" w:hAnsi="仿宋" w:eastAsia="仿宋" w:cs="仿宋"/>
          <w:sz w:val="20"/>
        </w:rPr>
      </w:pPr>
      <w:r>
        <w:rPr>
          <w:rFonts w:hint="eastAsia" w:ascii="仿宋" w:hAnsi="仿宋" w:eastAsia="仿宋" w:cs="仿宋"/>
          <w:sz w:val="20"/>
        </w:rPr>
        <mc:AlternateContent>
          <mc:Choice Requires="wps">
            <w:drawing>
              <wp:inline distT="0" distB="0" distL="114300" distR="114300">
                <wp:extent cx="2479675" cy="1596390"/>
                <wp:effectExtent l="5080" t="4445" r="10795" b="18415"/>
                <wp:docPr id="8" name="矩形 8"/>
                <wp:cNvGraphicFramePr/>
                <a:graphic xmlns:a="http://schemas.openxmlformats.org/drawingml/2006/main">
                  <a:graphicData uri="http://schemas.microsoft.com/office/word/2010/wordprocessingShape">
                    <wps:wsp>
                      <wps:cNvSpPr>
                        <a:spLocks noRot="1"/>
                      </wps:cNvSpPr>
                      <wps:spPr>
                        <a:xfrm>
                          <a:off x="0" y="0"/>
                          <a:ext cx="2479675"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wps:txbx>
                      <wps:bodyPr lIns="0" tIns="0" rIns="0" bIns="0" upright="1"/>
                    </wps:wsp>
                  </a:graphicData>
                </a:graphic>
              </wp:inline>
            </w:drawing>
          </mc:Choice>
          <mc:Fallback>
            <w:pict>
              <v:rect id="_x0000_s1026" o:spid="_x0000_s1026" o:spt="1" style="height:125.7pt;width:195.25pt;" filled="f" stroked="t" coordsize="21600,21600" o:gfxdata="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DTqudG0gAAAAUBAAAP&#10;AAAAAAAAAAEAIAAAACIAAABkcnMvZG93bnJldi54bWxQSwECFAAUAAAACACHTuJAtxmS2B4CAABW&#10;BAAADgAAAAAAAAABACAAAAAhAQAAZHJzL2Uyb0RvYy54bWxQSwUGAAAAAAYABgBZAQAAsQUAAAAA&#10;">
                <v:fill on="f" focussize="0,0"/>
                <v:stroke color="#000000" joinstyle="miter"/>
                <v:imagedata o:title=""/>
                <o:lock v:ext="edit" rotation="t" aspectratio="f"/>
                <v:textbox inset="0mm,0mm,0mm,0mm">
                  <w:txbxContent>
                    <w:p>
                      <w:pPr>
                        <w:pStyle w:val="2"/>
                        <w:rPr>
                          <w:sz w:val="20"/>
                        </w:rPr>
                      </w:pPr>
                    </w:p>
                    <w:p>
                      <w:pPr>
                        <w:pStyle w:val="2"/>
                        <w:spacing w:before="178"/>
                        <w:ind w:left="157" w:right="155"/>
                        <w:jc w:val="center"/>
                      </w:pPr>
                      <w:r>
                        <w:t>被授权人（授权代表）</w:t>
                      </w:r>
                    </w:p>
                    <w:p>
                      <w:pPr>
                        <w:spacing w:before="65" w:line="295" w:lineRule="auto"/>
                        <w:ind w:left="158" w:right="155"/>
                        <w:jc w:val="center"/>
                      </w:pPr>
                      <w:r>
                        <w:rPr>
                          <w:b/>
                          <w:u w:val="single"/>
                        </w:rPr>
                        <w:t>有效期内的</w:t>
                      </w:r>
                      <w:r>
                        <w:t>居民身份证复印件（正面） 粘贴处</w:t>
                      </w:r>
                    </w:p>
                  </w:txbxContent>
                </v:textbox>
                <w10:wrap type="none"/>
                <w10:anchorlock/>
              </v:rect>
            </w:pict>
          </mc:Fallback>
        </mc:AlternateContent>
      </w:r>
      <w:r>
        <w:rPr>
          <w:rFonts w:hint="eastAsia" w:ascii="仿宋" w:hAnsi="仿宋" w:eastAsia="仿宋" w:cs="仿宋"/>
          <w:sz w:val="20"/>
        </w:rPr>
        <w:tab/>
      </w:r>
      <w:r>
        <w:rPr>
          <w:rFonts w:hint="eastAsia" w:ascii="仿宋" w:hAnsi="仿宋" w:eastAsia="仿宋" w:cs="仿宋"/>
          <w:sz w:val="20"/>
        </w:rPr>
        <mc:AlternateContent>
          <mc:Choice Requires="wps">
            <w:drawing>
              <wp:inline distT="0" distB="0" distL="114300" distR="114300">
                <wp:extent cx="2491740" cy="1596390"/>
                <wp:effectExtent l="4445" t="4445" r="18415" b="18415"/>
                <wp:docPr id="9" name="矩形 9"/>
                <wp:cNvGraphicFramePr/>
                <a:graphic xmlns:a="http://schemas.openxmlformats.org/drawingml/2006/main">
                  <a:graphicData uri="http://schemas.microsoft.com/office/word/2010/wordprocessingShape">
                    <wps:wsp>
                      <wps:cNvSpPr>
                        <a:spLocks noRot="1"/>
                      </wps:cNvSpPr>
                      <wps:spPr>
                        <a:xfrm>
                          <a:off x="0" y="0"/>
                          <a:ext cx="2491740" cy="1596390"/>
                        </a:xfrm>
                        <a:prstGeom prst="rect">
                          <a:avLst/>
                        </a:prstGeom>
                        <a:noFill/>
                        <a:ln w="9525" cap="flat" cmpd="sng">
                          <a:solidFill>
                            <a:srgbClr val="000000"/>
                          </a:solidFill>
                          <a:prstDash val="solid"/>
                          <a:miter/>
                          <a:headEnd type="none" w="med" len="med"/>
                          <a:tailEnd type="none" w="med" len="med"/>
                        </a:ln>
                        <a:effectLst/>
                      </wps:spPr>
                      <wps:txbx>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wps:txbx>
                      <wps:bodyPr lIns="0" tIns="0" rIns="0" bIns="0" upright="1"/>
                    </wps:wsp>
                  </a:graphicData>
                </a:graphic>
              </wp:inline>
            </w:drawing>
          </mc:Choice>
          <mc:Fallback>
            <w:pict>
              <v:rect id="_x0000_s1026" o:spid="_x0000_s1026" o:spt="1" style="height:125.7pt;width:196.2pt;" filled="f" stroked="t" coordsize="21600,21600" o:gfxdata="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">
                <v:fill on="f" focussize="0,0"/>
                <v:stroke color="#000000" joinstyle="miter"/>
                <v:imagedata o:title=""/>
                <o:lock v:ext="edit" rotation="t" aspectratio="f"/>
                <v:textbox inset="0mm,0mm,0mm,0mm">
                  <w:txbxContent>
                    <w:p>
                      <w:pPr>
                        <w:pStyle w:val="2"/>
                        <w:rPr>
                          <w:sz w:val="20"/>
                        </w:rPr>
                      </w:pPr>
                    </w:p>
                    <w:p>
                      <w:pPr>
                        <w:pStyle w:val="2"/>
                        <w:spacing w:before="178"/>
                        <w:ind w:left="166" w:right="166"/>
                        <w:jc w:val="center"/>
                      </w:pPr>
                      <w:r>
                        <w:t>被授权人（授权代表）</w:t>
                      </w:r>
                    </w:p>
                    <w:p>
                      <w:pPr>
                        <w:spacing w:before="65" w:line="295" w:lineRule="auto"/>
                        <w:ind w:left="166" w:right="166"/>
                        <w:jc w:val="center"/>
                      </w:pPr>
                      <w:r>
                        <w:rPr>
                          <w:b/>
                          <w:u w:val="single"/>
                        </w:rPr>
                        <w:t>有效期内的</w:t>
                      </w:r>
                      <w:r>
                        <w:t>居民身份证复印件（反面） 粘贴处</w:t>
                      </w:r>
                    </w:p>
                  </w:txbxContent>
                </v:textbox>
                <w10:wrap type="none"/>
                <w10:anchorlock/>
              </v:rect>
            </w:pict>
          </mc:Fallback>
        </mc:AlternateContent>
      </w:r>
    </w:p>
    <w:p>
      <w:pPr>
        <w:pStyle w:val="35"/>
        <w:ind w:firstLine="0" w:firstLineChars="0"/>
        <w:rPr>
          <w:rFonts w:ascii="仿宋" w:hAnsi="仿宋" w:eastAsia="仿宋" w:cs="仿宋"/>
          <w:bCs/>
          <w:color w:val="000000"/>
          <w:sz w:val="30"/>
          <w:szCs w:val="30"/>
        </w:rPr>
      </w:pPr>
    </w:p>
    <w:p>
      <w:pPr>
        <w:pStyle w:val="35"/>
        <w:ind w:firstLine="0" w:firstLineChars="0"/>
        <w:rPr>
          <w:rFonts w:ascii="仿宋" w:hAnsi="仿宋" w:eastAsia="仿宋" w:cs="仿宋"/>
          <w:b/>
          <w:bCs/>
          <w:sz w:val="28"/>
          <w:szCs w:val="36"/>
        </w:rPr>
      </w:pPr>
    </w:p>
    <w:p>
      <w:pPr>
        <w:pStyle w:val="2"/>
        <w:spacing w:line="360" w:lineRule="auto"/>
        <w:ind w:firstLine="562" w:firstLineChars="200"/>
        <w:jc w:val="center"/>
        <w:rPr>
          <w:rFonts w:ascii="仿宋" w:hAnsi="仿宋" w:eastAsia="仿宋" w:cs="仿宋"/>
          <w:b/>
          <w:bCs/>
          <w:sz w:val="28"/>
          <w:szCs w:val="28"/>
        </w:rPr>
      </w:pPr>
    </w:p>
    <w:p>
      <w:pPr>
        <w:pStyle w:val="35"/>
        <w:ind w:firstLine="0" w:firstLineChars="0"/>
        <w:rPr>
          <w:rFonts w:ascii="仿宋" w:hAnsi="仿宋" w:eastAsia="仿宋" w:cs="仿宋"/>
          <w:bCs/>
          <w:color w:val="000000"/>
          <w:sz w:val="30"/>
          <w:szCs w:val="30"/>
        </w:rPr>
      </w:pPr>
    </w:p>
    <w:p>
      <w:pPr>
        <w:pStyle w:val="2"/>
        <w:spacing w:line="360" w:lineRule="auto"/>
        <w:ind w:firstLine="643" w:firstLineChars="200"/>
        <w:jc w:val="center"/>
        <w:rPr>
          <w:rFonts w:ascii="仿宋" w:hAnsi="仿宋" w:eastAsia="仿宋" w:cs="仿宋"/>
          <w:b/>
          <w:bCs/>
          <w:sz w:val="32"/>
          <w:szCs w:val="32"/>
        </w:rPr>
      </w:pPr>
      <w:r>
        <w:rPr>
          <w:rFonts w:hint="eastAsia" w:ascii="仿宋" w:hAnsi="仿宋" w:eastAsia="仿宋" w:cs="仿宋"/>
          <w:b/>
          <w:bCs/>
          <w:sz w:val="32"/>
          <w:szCs w:val="32"/>
        </w:rPr>
        <w:t>3、响应承诺函</w:t>
      </w:r>
    </w:p>
    <w:p>
      <w:pPr>
        <w:adjustRightInd w:val="0"/>
        <w:snapToGrid w:val="0"/>
        <w:spacing w:line="360" w:lineRule="exact"/>
        <w:ind w:firstLine="480" w:firstLineChars="200"/>
        <w:rPr>
          <w:rFonts w:ascii="仿宋" w:hAnsi="仿宋" w:eastAsia="仿宋" w:cs="仿宋"/>
          <w:sz w:val="24"/>
        </w:rPr>
      </w:pPr>
      <w:r>
        <w:rPr>
          <w:rFonts w:hint="eastAsia" w:ascii="仿宋" w:hAnsi="仿宋" w:eastAsia="仿宋" w:cs="仿宋"/>
          <w:sz w:val="24"/>
        </w:rPr>
        <w:t>致：中山大学孙逸仙纪念医院</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依据贵方（项目名称/项目编号：</w:t>
      </w:r>
      <w:r>
        <w:rPr>
          <w:rFonts w:hint="eastAsia" w:ascii="仿宋" w:hAnsi="仿宋" w:eastAsia="仿宋" w:cs="仿宋"/>
          <w:sz w:val="24"/>
          <w:u w:val="single"/>
        </w:rPr>
        <w:t xml:space="preserve">       </w:t>
      </w:r>
      <w:r>
        <w:rPr>
          <w:rFonts w:hint="eastAsia" w:ascii="仿宋" w:hAnsi="仿宋" w:eastAsia="仿宋" w:cs="仿宋"/>
          <w:sz w:val="24"/>
        </w:rPr>
        <w:t>)的响应邀请，我方代表</w:t>
      </w:r>
      <w:r>
        <w:rPr>
          <w:rFonts w:hint="eastAsia" w:ascii="仿宋" w:hAnsi="仿宋" w:eastAsia="仿宋" w:cs="仿宋"/>
          <w:sz w:val="24"/>
          <w:u w:val="single"/>
        </w:rPr>
        <w:t>（姓名、职务）</w:t>
      </w:r>
      <w:r>
        <w:rPr>
          <w:rFonts w:hint="eastAsia" w:ascii="仿宋" w:hAnsi="仿宋" w:eastAsia="仿宋" w:cs="仿宋"/>
          <w:sz w:val="24"/>
        </w:rPr>
        <w:t>经正式授权并代表</w:t>
      </w:r>
      <w:r>
        <w:rPr>
          <w:rFonts w:hint="eastAsia" w:ascii="仿宋" w:hAnsi="仿宋" w:eastAsia="仿宋" w:cs="仿宋"/>
          <w:sz w:val="24"/>
          <w:u w:val="single"/>
        </w:rPr>
        <w:t>（响应人名称、地址）</w:t>
      </w:r>
      <w:r>
        <w:rPr>
          <w:rFonts w:hint="eastAsia" w:ascii="仿宋" w:hAnsi="仿宋" w:eastAsia="仿宋" w:cs="仿宋"/>
          <w:sz w:val="24"/>
        </w:rPr>
        <w:t>提交响应文件正本</w:t>
      </w:r>
      <w:r>
        <w:rPr>
          <w:rFonts w:hint="eastAsia" w:ascii="仿宋" w:hAnsi="仿宋" w:eastAsia="仿宋" w:cs="仿宋"/>
          <w:sz w:val="24"/>
          <w:u w:val="single"/>
        </w:rPr>
        <w:t xml:space="preserve">   </w:t>
      </w:r>
      <w:r>
        <w:rPr>
          <w:rFonts w:hint="eastAsia" w:ascii="仿宋" w:hAnsi="仿宋" w:eastAsia="仿宋" w:cs="仿宋"/>
          <w:sz w:val="24"/>
        </w:rPr>
        <w:t>份，副本</w:t>
      </w:r>
      <w:r>
        <w:rPr>
          <w:rFonts w:hint="eastAsia" w:ascii="仿宋" w:hAnsi="仿宋" w:eastAsia="仿宋" w:cs="仿宋"/>
          <w:sz w:val="24"/>
          <w:u w:val="single"/>
        </w:rPr>
        <w:t xml:space="preserve">   </w:t>
      </w:r>
      <w:r>
        <w:rPr>
          <w:rFonts w:hint="eastAsia" w:ascii="仿宋" w:hAnsi="仿宋" w:eastAsia="仿宋" w:cs="仿宋"/>
          <w:sz w:val="24"/>
        </w:rPr>
        <w:t>份。</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在此，我方承诺如下：</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1、同意并接受采购文件的各项要求，遵守采购文件中的各项规定，按采购文件的要求提供报价。</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2、响应有效期为递交响应文件之日起</w:t>
      </w:r>
      <w:r>
        <w:rPr>
          <w:rFonts w:hint="eastAsia" w:ascii="仿宋" w:hAnsi="仿宋" w:eastAsia="仿宋" w:cs="仿宋"/>
          <w:sz w:val="24"/>
          <w:u w:val="single"/>
        </w:rPr>
        <w:t>九十天</w:t>
      </w:r>
      <w:r>
        <w:rPr>
          <w:rFonts w:hint="eastAsia" w:ascii="仿宋" w:hAnsi="仿宋" w:eastAsia="仿宋" w:cs="仿宋"/>
          <w:sz w:val="24"/>
        </w:rPr>
        <w:t>，成交人响应有效期延至合同验收之日。</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3、我方已经详细地阅读了全部采购文件及其附件，包括澄清及参考文件(如果有的话)。我方已完全清晰理解采购文件的要求，不存在任何含糊不清和误解之处，同意放弃对这些文件所提出的异议和质疑的权利。</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4、我方已毫无保留地向贵方提供一切所需的证明材料。</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5、我方承诺能够完全对采购文件所有带“</w:t>
      </w:r>
      <w:r>
        <w:rPr>
          <w:rFonts w:hint="eastAsia" w:ascii="仿宋" w:hAnsi="仿宋" w:eastAsia="仿宋" w:cs="仿宋"/>
          <w:sz w:val="21"/>
          <w:szCs w:val="21"/>
        </w:rPr>
        <w:t>★</w:t>
      </w:r>
      <w:r>
        <w:rPr>
          <w:rFonts w:hint="eastAsia" w:ascii="仿宋" w:hAnsi="仿宋" w:eastAsia="仿宋" w:cs="仿宋"/>
          <w:sz w:val="24"/>
        </w:rPr>
        <w:t>”号条款作出响应，具体如下：</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（一）★工期及实施要求：合同签约后7个工作日内完成实施。</w:t>
      </w:r>
    </w:p>
    <w:p>
      <w:pPr>
        <w:pStyle w:val="35"/>
        <w:adjustRightInd w:val="0"/>
        <w:snapToGrid w:val="0"/>
        <w:spacing w:line="360" w:lineRule="auto"/>
        <w:ind w:firstLine="480"/>
        <w:rPr>
          <w:rFonts w:ascii="仿宋" w:hAnsi="仿宋" w:cs="仿宋" w:eastAsiaTheme="minorEastAsia"/>
          <w:sz w:val="24"/>
          <w:highlight w:val="yellow"/>
        </w:rPr>
      </w:pPr>
      <w:r>
        <w:rPr>
          <w:rFonts w:hint="eastAsia" w:ascii="仿宋" w:hAnsi="仿宋" w:eastAsia="仿宋" w:cs="仿宋"/>
          <w:sz w:val="24"/>
          <w:highlight w:val="yellow"/>
        </w:rPr>
        <w:t>（二）★付款方式：</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（1）中标单位为大型企业（依据《关于印发中小企业划型标准规定的通知》工信部联企业〔2011〕300号划分大型企业）</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1）合同软硬件全部到工地或指定地点交付并完成安装及验收后，中标人凭采购人收货或验收证明、使用部门调试使用意见等资料，向采购人申请付款。</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2）付款方式经采购人、中标人双方共同协议，同意于货到验收合格半年后以银行转账的方式或货到验收合格后以医院半年期的商业承兑汇票的方式，支付合同金额的95%。剩余的5%待验收合格一年后凭相关资料支付。</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3）因财政国库资金支付程序不同于上述支付方式的，按最终用户与供应商协商后的实际支付方式为准。</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（2）其他情况（除“中标单位为大型企业”以外的中标单位）</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1）合同软硬件全部到工地或指定地点交付并完成安装及验收后，中标人凭采购人收货或验收证明、使用部门调试使用意见，向采购人申请付款。</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2）付款方式经采购人、中标人双方共同协议，同意于货到验收合格后两个月内凭相关资料支付全款。</w:t>
      </w:r>
    </w:p>
    <w:p>
      <w:pPr>
        <w:pStyle w:val="35"/>
        <w:adjustRightInd w:val="0"/>
        <w:snapToGrid w:val="0"/>
        <w:spacing w:line="360" w:lineRule="exact"/>
        <w:ind w:firstLine="480"/>
        <w:jc w:val="left"/>
        <w:rPr>
          <w:rFonts w:hint="eastAsia" w:ascii="仿宋" w:hAnsi="仿宋" w:eastAsia="仿宋" w:cs="仿宋"/>
          <w:sz w:val="24"/>
          <w:highlight w:val="yellow"/>
          <w:lang w:val="zh-CN"/>
        </w:rPr>
      </w:pPr>
      <w:r>
        <w:rPr>
          <w:rFonts w:hint="eastAsia" w:ascii="仿宋" w:hAnsi="仿宋" w:eastAsia="仿宋" w:cs="仿宋"/>
          <w:sz w:val="24"/>
          <w:highlight w:val="yellow"/>
          <w:lang w:val="zh-CN"/>
        </w:rPr>
        <w:t>3）因财政国库资金支付程序不同于上述支付方式的，按最终用户与供应商协商后的实际支付方式为准。</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6、我方承诺响应文件未含有贵院不能接受的附加条件。</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7、我方完全服从和尊重评审委员会所作的评定结果，同时清楚理解到报价最低并非意味着必定获得成交资格。</w:t>
      </w:r>
    </w:p>
    <w:p>
      <w:pPr>
        <w:pStyle w:val="35"/>
        <w:adjustRightInd w:val="0"/>
        <w:snapToGrid w:val="0"/>
        <w:spacing w:line="360" w:lineRule="exact"/>
        <w:ind w:firstLine="480"/>
        <w:rPr>
          <w:rFonts w:ascii="仿宋" w:hAnsi="仿宋" w:eastAsia="仿宋" w:cs="仿宋"/>
          <w:sz w:val="24"/>
        </w:rPr>
      </w:pPr>
      <w:r>
        <w:rPr>
          <w:rFonts w:hint="eastAsia" w:ascii="仿宋" w:hAnsi="仿宋" w:eastAsia="仿宋" w:cs="仿宋"/>
          <w:sz w:val="24"/>
        </w:rPr>
        <w:t>我方承诺在本次采购活动中提供的一切文件，无论是原件还是复印件均为真实和准确的，绝无任何虚假、伪造和夸大的成份，否则，愿承担相应的后果和法律责任。</w:t>
      </w:r>
    </w:p>
    <w:p>
      <w:pPr>
        <w:pStyle w:val="35"/>
        <w:adjustRightInd w:val="0"/>
        <w:snapToGrid w:val="0"/>
        <w:spacing w:line="360" w:lineRule="exact"/>
        <w:ind w:firstLine="480"/>
        <w:rPr>
          <w:rFonts w:ascii="仿宋" w:hAnsi="仿宋" w:eastAsia="仿宋" w:cs="仿宋"/>
          <w:sz w:val="24"/>
        </w:rPr>
      </w:pPr>
    </w:p>
    <w:p>
      <w:pPr>
        <w:adjustRightInd w:val="0"/>
        <w:snapToGrid w:val="0"/>
        <w:spacing w:line="360" w:lineRule="exact"/>
        <w:ind w:firstLine="482" w:firstLineChars="200"/>
        <w:rPr>
          <w:rFonts w:ascii="仿宋" w:hAnsi="仿宋" w:eastAsia="仿宋" w:cs="仿宋"/>
          <w:b/>
          <w:sz w:val="24"/>
        </w:rPr>
      </w:pPr>
      <w:r>
        <w:rPr>
          <w:rFonts w:hint="eastAsia" w:ascii="仿宋" w:hAnsi="仿宋" w:eastAsia="仿宋" w:cs="仿宋"/>
          <w:b/>
          <w:sz w:val="24"/>
        </w:rPr>
        <w:t>（注：本响应承诺函内容不得擅自删改）</w:t>
      </w:r>
    </w:p>
    <w:p>
      <w:pPr>
        <w:pStyle w:val="35"/>
        <w:adjustRightInd w:val="0"/>
        <w:snapToGrid w:val="0"/>
        <w:spacing w:line="360" w:lineRule="exact"/>
        <w:ind w:firstLine="0" w:firstLineChars="0"/>
        <w:rPr>
          <w:rFonts w:ascii="仿宋" w:hAnsi="仿宋" w:eastAsia="仿宋" w:cs="仿宋"/>
          <w:sz w:val="24"/>
        </w:rPr>
      </w:pPr>
    </w:p>
    <w:p>
      <w:pPr>
        <w:adjustRightInd w:val="0"/>
        <w:snapToGrid w:val="0"/>
        <w:spacing w:line="360" w:lineRule="exact"/>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adjustRightInd w:val="0"/>
        <w:snapToGrid w:val="0"/>
        <w:spacing w:line="360" w:lineRule="exact"/>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adjustRightInd w:val="0"/>
        <w:snapToGrid w:val="0"/>
        <w:spacing w:line="360" w:lineRule="exact"/>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400"/>
        <w:rPr>
          <w:rFonts w:ascii="仿宋" w:hAnsi="仿宋" w:eastAsia="仿宋" w:cs="仿宋"/>
          <w:bCs/>
          <w:szCs w:val="21"/>
        </w:rPr>
      </w:pPr>
    </w:p>
    <w:p>
      <w:pPr>
        <w:pStyle w:val="35"/>
        <w:ind w:firstLine="0" w:firstLineChars="0"/>
        <w:rPr>
          <w:rFonts w:ascii="仿宋" w:hAnsi="仿宋" w:eastAsia="仿宋" w:cs="仿宋"/>
          <w:b/>
          <w:bCs/>
          <w:sz w:val="32"/>
          <w:szCs w:val="44"/>
        </w:rPr>
      </w:pPr>
    </w:p>
    <w:p>
      <w:pPr>
        <w:pStyle w:val="35"/>
        <w:ind w:firstLine="0" w:firstLineChars="0"/>
      </w:pPr>
    </w:p>
    <w:p>
      <w:pPr>
        <w:pStyle w:val="35"/>
        <w:ind w:firstLine="0" w:firstLineChars="0"/>
      </w:pPr>
    </w:p>
    <w:p>
      <w:pPr>
        <w:pStyle w:val="35"/>
        <w:ind w:firstLine="0" w:firstLineChars="0"/>
      </w:pPr>
    </w:p>
    <w:p>
      <w:pPr>
        <w:pStyle w:val="35"/>
        <w:ind w:firstLine="0" w:firstLineChars="0"/>
      </w:pPr>
    </w:p>
    <w:p>
      <w:pPr>
        <w:pStyle w:val="35"/>
        <w:ind w:firstLine="0" w:firstLineChars="0"/>
      </w:pPr>
    </w:p>
    <w:p>
      <w:pPr>
        <w:pStyle w:val="35"/>
        <w:ind w:firstLine="0" w:firstLineChars="0"/>
      </w:pPr>
    </w:p>
    <w:p>
      <w:pPr>
        <w:pStyle w:val="35"/>
        <w:ind w:firstLine="0" w:firstLineChars="0"/>
      </w:pPr>
    </w:p>
    <w:p>
      <w:pPr>
        <w:pStyle w:val="35"/>
        <w:ind w:firstLine="0" w:firstLineChars="0"/>
      </w:pPr>
    </w:p>
    <w:p>
      <w:pPr>
        <w:pStyle w:val="35"/>
        <w:ind w:firstLine="400"/>
      </w:pPr>
    </w:p>
    <w:p>
      <w:pPr>
        <w:shd w:val="clear" w:color="auto" w:fill="FFFFFF"/>
        <w:adjustRightInd w:val="0"/>
        <w:snapToGrid w:val="0"/>
        <w:jc w:val="center"/>
        <w:rPr>
          <w:rFonts w:ascii="仿宋" w:hAnsi="仿宋" w:eastAsia="仿宋" w:cs="仿宋"/>
          <w:b/>
          <w:bCs/>
          <w:sz w:val="36"/>
          <w:szCs w:val="36"/>
        </w:rPr>
      </w:pPr>
      <w:r>
        <w:rPr>
          <w:rFonts w:hint="eastAsia" w:ascii="仿宋" w:hAnsi="仿宋" w:eastAsia="仿宋" w:cs="仿宋"/>
          <w:b/>
          <w:bCs/>
          <w:sz w:val="36"/>
          <w:szCs w:val="36"/>
        </w:rPr>
        <w:t>四、商务评审</w:t>
      </w:r>
    </w:p>
    <w:p>
      <w:pPr>
        <w:shd w:val="clear" w:color="auto" w:fill="FFFFFF"/>
        <w:adjustRightInd w:val="0"/>
        <w:snapToGrid w:val="0"/>
        <w:jc w:val="center"/>
        <w:rPr>
          <w:rFonts w:ascii="仿宋" w:hAnsi="仿宋" w:eastAsia="仿宋" w:cs="仿宋"/>
          <w:b/>
          <w:bCs/>
          <w:sz w:val="32"/>
          <w:szCs w:val="32"/>
        </w:rPr>
      </w:pPr>
      <w:r>
        <w:rPr>
          <w:rFonts w:hint="eastAsia" w:ascii="仿宋" w:hAnsi="仿宋" w:eastAsia="仿宋" w:cs="仿宋"/>
          <w:b/>
          <w:bCs/>
          <w:sz w:val="32"/>
          <w:szCs w:val="32"/>
        </w:rPr>
        <w:t>（一）商务评审自查表</w:t>
      </w:r>
    </w:p>
    <w:tbl>
      <w:tblPr>
        <w:tblStyle w:val="27"/>
        <w:tblpPr w:leftFromText="180" w:rightFromText="180" w:vertAnchor="text" w:horzAnchor="page" w:tblpX="1254" w:tblpY="234"/>
        <w:tblOverlap w:val="never"/>
        <w:tblW w:w="4980" w:type="pct"/>
        <w:tblInd w:w="0" w:type="dxa"/>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Layout w:type="autofit"/>
        <w:tblCellMar>
          <w:top w:w="0" w:type="dxa"/>
          <w:left w:w="108" w:type="dxa"/>
          <w:bottom w:w="0" w:type="dxa"/>
          <w:right w:w="108" w:type="dxa"/>
        </w:tblCellMar>
      </w:tblPr>
      <w:tblGrid>
        <w:gridCol w:w="1929"/>
        <w:gridCol w:w="4750"/>
        <w:gridCol w:w="1917"/>
        <w:gridCol w:w="1326"/>
      </w:tblGrid>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54" w:hRule="atLeast"/>
        </w:trPr>
        <w:tc>
          <w:tcPr>
            <w:tcW w:w="972" w:type="pct"/>
            <w:tcBorders>
              <w:tl2br w:val="nil"/>
              <w:tr2bl w:val="nil"/>
            </w:tcBorders>
            <w:shd w:val="clear" w:color="auto" w:fill="auto"/>
            <w:vAlign w:val="center"/>
          </w:tcPr>
          <w:p>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评审项</w:t>
            </w:r>
          </w:p>
        </w:tc>
        <w:tc>
          <w:tcPr>
            <w:tcW w:w="2393" w:type="pct"/>
            <w:tcBorders>
              <w:tl2br w:val="nil"/>
              <w:tr2bl w:val="nil"/>
            </w:tcBorders>
            <w:shd w:val="clear" w:color="auto" w:fill="auto"/>
            <w:vAlign w:val="center"/>
          </w:tcPr>
          <w:p>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评审细则</w:t>
            </w:r>
          </w:p>
        </w:tc>
        <w:tc>
          <w:tcPr>
            <w:tcW w:w="966" w:type="pct"/>
            <w:tcBorders>
              <w:tl2br w:val="nil"/>
              <w:tr2bl w:val="nil"/>
            </w:tcBorders>
            <w:shd w:val="clear" w:color="auto" w:fill="auto"/>
            <w:vAlign w:val="center"/>
          </w:tcPr>
          <w:p>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证明文件</w:t>
            </w:r>
          </w:p>
        </w:tc>
        <w:tc>
          <w:tcPr>
            <w:tcW w:w="667" w:type="pct"/>
            <w:tcBorders>
              <w:tl2br w:val="nil"/>
              <w:tr2bl w:val="nil"/>
            </w:tcBorders>
            <w:shd w:val="clear" w:color="auto" w:fill="auto"/>
            <w:vAlign w:val="center"/>
          </w:tcPr>
          <w:p>
            <w:pPr>
              <w:pStyle w:val="23"/>
              <w:widowControl w:val="0"/>
              <w:snapToGrid w:val="0"/>
              <w:spacing w:before="0" w:beforeAutospacing="0" w:after="0" w:afterAutospacing="0" w:line="276" w:lineRule="auto"/>
              <w:jc w:val="center"/>
              <w:rPr>
                <w:rFonts w:ascii="仿宋" w:hAnsi="仿宋" w:eastAsia="仿宋" w:cs="仿宋"/>
                <w:b/>
                <w:bCs/>
                <w:kern w:val="2"/>
                <w:sz w:val="21"/>
                <w:szCs w:val="21"/>
              </w:rPr>
            </w:pPr>
            <w:r>
              <w:rPr>
                <w:rFonts w:hint="eastAsia" w:ascii="仿宋" w:hAnsi="仿宋" w:eastAsia="仿宋" w:cs="仿宋"/>
                <w:b/>
                <w:bCs/>
                <w:kern w:val="2"/>
                <w:sz w:val="21"/>
                <w:szCs w:val="21"/>
              </w:rPr>
              <w:t>自评分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1044" w:hRule="atLeast"/>
        </w:trPr>
        <w:tc>
          <w:tcPr>
            <w:tcW w:w="972" w:type="pct"/>
            <w:vMerge w:val="restart"/>
            <w:tcBorders>
              <w:tl2br w:val="nil"/>
              <w:tr2bl w:val="nil"/>
            </w:tcBorders>
            <w:shd w:val="clear" w:color="auto" w:fill="auto"/>
            <w:vAlign w:val="center"/>
          </w:tcPr>
          <w:p>
            <w:pPr>
              <w:spacing w:line="276" w:lineRule="auto"/>
              <w:jc w:val="center"/>
              <w:rPr>
                <w:rFonts w:ascii="仿宋" w:hAnsi="仿宋" w:eastAsia="仿宋" w:cs="仿宋"/>
                <w:szCs w:val="21"/>
              </w:rPr>
            </w:pPr>
            <w:r>
              <w:rPr>
                <w:rFonts w:hint="eastAsia" w:ascii="仿宋" w:hAnsi="仿宋" w:eastAsia="仿宋" w:cs="仿宋"/>
                <w:szCs w:val="18"/>
              </w:rPr>
              <w:t>企业资质情况</w:t>
            </w:r>
          </w:p>
        </w:tc>
        <w:tc>
          <w:tcPr>
            <w:tcW w:w="2393" w:type="pct"/>
            <w:tcBorders>
              <w:tl2br w:val="nil"/>
              <w:tr2bl w:val="nil"/>
            </w:tcBorders>
            <w:shd w:val="clear" w:color="auto" w:fill="auto"/>
            <w:vAlign w:val="center"/>
          </w:tcPr>
          <w:p>
            <w:pPr>
              <w:pStyle w:val="35"/>
              <w:numPr>
                <w:ilvl w:val="255"/>
                <w:numId w:val="0"/>
              </w:numPr>
              <w:spacing w:line="276" w:lineRule="auto"/>
            </w:pPr>
            <w:r>
              <w:rPr>
                <w:rFonts w:hint="eastAsia" w:ascii="仿宋" w:hAnsi="仿宋" w:eastAsia="仿宋" w:cs="仿宋"/>
                <w:sz w:val="21"/>
                <w:szCs w:val="18"/>
              </w:rPr>
              <w:t>响应人具有IS09001质量管理体系认证证书、IS027001信息安全管理体系认证证书或ISO20000信息技术服务管理体系证书，每提供一个证书得</w:t>
            </w:r>
            <w:r>
              <w:rPr>
                <w:rFonts w:ascii="仿宋" w:hAnsi="仿宋" w:eastAsia="仿宋" w:cs="仿宋"/>
                <w:sz w:val="21"/>
                <w:szCs w:val="18"/>
              </w:rPr>
              <w:t>2</w:t>
            </w:r>
            <w:r>
              <w:rPr>
                <w:rFonts w:hint="eastAsia" w:ascii="仿宋" w:hAnsi="仿宋" w:eastAsia="仿宋" w:cs="仿宋"/>
                <w:sz w:val="21"/>
                <w:szCs w:val="18"/>
              </w:rPr>
              <w:t>分，满分</w:t>
            </w:r>
            <w:r>
              <w:rPr>
                <w:rFonts w:ascii="仿宋" w:hAnsi="仿宋" w:eastAsia="仿宋" w:cs="仿宋"/>
                <w:sz w:val="21"/>
                <w:szCs w:val="18"/>
              </w:rPr>
              <w:t>6</w:t>
            </w:r>
            <w:r>
              <w:rPr>
                <w:rFonts w:hint="eastAsia" w:ascii="仿宋" w:hAnsi="仿宋" w:eastAsia="仿宋" w:cs="仿宋"/>
                <w:sz w:val="21"/>
                <w:szCs w:val="18"/>
              </w:rPr>
              <w:t>分;</w:t>
            </w:r>
          </w:p>
        </w:tc>
        <w:tc>
          <w:tcPr>
            <w:tcW w:w="966" w:type="pct"/>
            <w:tcBorders>
              <w:tl2br w:val="nil"/>
              <w:tr2bl w:val="nil"/>
            </w:tcBorders>
            <w:shd w:val="clear" w:color="auto" w:fill="auto"/>
            <w:vAlign w:val="center"/>
          </w:tcPr>
          <w:p>
            <w:pPr>
              <w:pStyle w:val="19"/>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pPr>
              <w:pStyle w:val="19"/>
              <w:widowControl/>
              <w:spacing w:line="276" w:lineRule="auto"/>
              <w:jc w:val="left"/>
              <w:rPr>
                <w:rFonts w:ascii="仿宋" w:hAnsi="仿宋" w:eastAsia="仿宋" w:cs="仿宋"/>
                <w:b/>
                <w:bCs/>
                <w:szCs w:val="21"/>
              </w:rPr>
            </w:pPr>
            <w:r>
              <w:rPr>
                <w:rFonts w:hint="eastAsia" w:ascii="仿宋" w:hAnsi="仿宋" w:eastAsia="仿宋" w:cs="仿宋"/>
                <w:b/>
                <w:bCs/>
                <w:szCs w:val="21"/>
              </w:rPr>
              <w:t>注：响应人需提供有效的证书复印件加盖公章，不提供不得分。若所提供的证书认证范围与本项目无关的，不得分。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pPr>
              <w:spacing w:line="276" w:lineRule="auto"/>
              <w:jc w:val="center"/>
              <w:rPr>
                <w:rFonts w:ascii="仿宋" w:hAnsi="仿宋" w:eastAsia="仿宋" w:cs="仿宋"/>
                <w:szCs w:val="21"/>
              </w:rPr>
            </w:pPr>
            <w:r>
              <w:rPr>
                <w:rFonts w:hint="eastAsia" w:ascii="仿宋" w:hAnsi="仿宋" w:eastAsia="仿宋" w:cs="仿宋"/>
                <w:szCs w:val="18"/>
              </w:rPr>
              <w:t>响应人团队资质</w:t>
            </w:r>
          </w:p>
        </w:tc>
        <w:tc>
          <w:tcPr>
            <w:tcW w:w="2393" w:type="pct"/>
            <w:tcBorders>
              <w:tl2br w:val="nil"/>
              <w:tr2bl w:val="nil"/>
            </w:tcBorders>
            <w:shd w:val="clear" w:color="auto" w:fill="auto"/>
            <w:vAlign w:val="center"/>
          </w:tcPr>
          <w:p>
            <w:pPr>
              <w:pStyle w:val="34"/>
              <w:rPr>
                <w:rFonts w:ascii="仿宋" w:hAnsi="仿宋" w:eastAsia="仿宋" w:cs="仿宋"/>
                <w:bCs w:val="0"/>
                <w:spacing w:val="0"/>
                <w:kern w:val="2"/>
                <w:sz w:val="21"/>
                <w:szCs w:val="18"/>
              </w:rPr>
            </w:pPr>
            <w:r>
              <w:rPr>
                <w:rFonts w:hint="eastAsia" w:ascii="仿宋" w:hAnsi="仿宋" w:eastAsia="仿宋" w:cs="仿宋"/>
                <w:bCs w:val="0"/>
                <w:spacing w:val="0"/>
                <w:kern w:val="2"/>
                <w:sz w:val="21"/>
                <w:szCs w:val="18"/>
              </w:rPr>
              <w:t>此次项目需提供由管理及相关实施人员组成团队：</w:t>
            </w:r>
          </w:p>
          <w:p>
            <w:pPr>
              <w:pStyle w:val="34"/>
              <w:rPr>
                <w:rFonts w:hint="eastAsia" w:ascii="仿宋" w:hAnsi="仿宋" w:eastAsia="仿宋" w:cs="仿宋"/>
                <w:bCs w:val="0"/>
                <w:spacing w:val="0"/>
                <w:kern w:val="2"/>
                <w:sz w:val="21"/>
                <w:szCs w:val="18"/>
                <w:lang w:val="en-US" w:eastAsia="zh-CN"/>
              </w:rPr>
            </w:pPr>
            <w:r>
              <w:rPr>
                <w:rFonts w:hint="eastAsia" w:ascii="仿宋" w:hAnsi="仿宋" w:eastAsia="仿宋" w:cs="仿宋"/>
                <w:bCs w:val="0"/>
                <w:spacing w:val="0"/>
                <w:kern w:val="2"/>
                <w:sz w:val="21"/>
                <w:szCs w:val="18"/>
              </w:rPr>
              <w:t>1、项目经理：具有系统集成项目管理工程书证书、CISP信息安全工程师证书</w:t>
            </w:r>
            <w:r>
              <w:rPr>
                <w:rFonts w:hint="eastAsia" w:ascii="仿宋" w:hAnsi="仿宋" w:eastAsia="仿宋" w:cs="仿宋"/>
                <w:bCs w:val="0"/>
                <w:spacing w:val="0"/>
                <w:kern w:val="2"/>
                <w:sz w:val="21"/>
                <w:szCs w:val="18"/>
                <w:lang w:eastAsia="zh-CN"/>
              </w:rPr>
              <w:t>，</w:t>
            </w:r>
            <w:r>
              <w:rPr>
                <w:rFonts w:hint="eastAsia" w:ascii="仿宋" w:hAnsi="仿宋" w:eastAsia="仿宋" w:cs="仿宋"/>
                <w:bCs w:val="0"/>
                <w:spacing w:val="0"/>
                <w:kern w:val="2"/>
                <w:sz w:val="21"/>
                <w:szCs w:val="18"/>
                <w:lang w:val="en-US" w:eastAsia="zh-CN"/>
              </w:rPr>
              <w:t>每</w:t>
            </w:r>
            <w:r>
              <w:rPr>
                <w:rFonts w:hint="eastAsia" w:ascii="仿宋" w:hAnsi="仿宋" w:eastAsia="仿宋" w:cs="仿宋"/>
                <w:bCs w:val="0"/>
                <w:spacing w:val="0"/>
                <w:kern w:val="2"/>
                <w:sz w:val="21"/>
                <w:szCs w:val="18"/>
              </w:rPr>
              <w:t>提供</w:t>
            </w:r>
            <w:r>
              <w:rPr>
                <w:rFonts w:hint="eastAsia" w:ascii="仿宋" w:hAnsi="仿宋" w:eastAsia="仿宋" w:cs="仿宋"/>
                <w:bCs w:val="0"/>
                <w:spacing w:val="0"/>
                <w:kern w:val="2"/>
                <w:sz w:val="21"/>
                <w:szCs w:val="18"/>
                <w:lang w:val="en-US" w:eastAsia="zh-CN"/>
              </w:rPr>
              <w:t>一个</w:t>
            </w:r>
            <w:r>
              <w:rPr>
                <w:rFonts w:hint="eastAsia" w:ascii="仿宋" w:hAnsi="仿宋" w:eastAsia="仿宋" w:cs="仿宋"/>
                <w:bCs w:val="0"/>
                <w:spacing w:val="0"/>
                <w:kern w:val="2"/>
                <w:sz w:val="21"/>
                <w:szCs w:val="18"/>
              </w:rPr>
              <w:t>有效证明文件复印件得</w:t>
            </w:r>
            <w:r>
              <w:rPr>
                <w:rFonts w:hint="eastAsia" w:ascii="仿宋" w:hAnsi="仿宋" w:eastAsia="仿宋" w:cs="仿宋"/>
                <w:bCs w:val="0"/>
                <w:spacing w:val="0"/>
                <w:kern w:val="2"/>
                <w:sz w:val="21"/>
                <w:szCs w:val="18"/>
                <w:lang w:val="en-US" w:eastAsia="zh-CN"/>
              </w:rPr>
              <w:t>1.5</w:t>
            </w:r>
            <w:r>
              <w:rPr>
                <w:rFonts w:hint="eastAsia" w:ascii="仿宋" w:hAnsi="仿宋" w:eastAsia="仿宋" w:cs="仿宋"/>
                <w:bCs w:val="0"/>
                <w:spacing w:val="0"/>
                <w:kern w:val="2"/>
                <w:sz w:val="21"/>
                <w:szCs w:val="18"/>
              </w:rPr>
              <w:t>分</w:t>
            </w:r>
            <w:r>
              <w:rPr>
                <w:rFonts w:hint="eastAsia" w:ascii="仿宋" w:hAnsi="仿宋" w:eastAsia="仿宋" w:cs="仿宋"/>
                <w:bCs w:val="0"/>
                <w:spacing w:val="0"/>
                <w:kern w:val="2"/>
                <w:sz w:val="21"/>
                <w:szCs w:val="18"/>
                <w:lang w:eastAsia="zh-CN"/>
              </w:rPr>
              <w:t>，</w:t>
            </w:r>
            <w:r>
              <w:rPr>
                <w:rFonts w:hint="eastAsia" w:ascii="仿宋" w:hAnsi="仿宋" w:eastAsia="仿宋" w:cs="仿宋"/>
                <w:bCs w:val="0"/>
                <w:spacing w:val="0"/>
                <w:kern w:val="2"/>
                <w:sz w:val="21"/>
                <w:szCs w:val="18"/>
                <w:lang w:val="en-US" w:eastAsia="zh-CN"/>
              </w:rPr>
              <w:t>满分3分。</w:t>
            </w:r>
          </w:p>
          <w:p>
            <w:pPr>
              <w:pStyle w:val="34"/>
              <w:rPr>
                <w:rFonts w:hint="eastAsia" w:ascii="仿宋" w:hAnsi="仿宋" w:eastAsia="仿宋" w:cs="仿宋"/>
                <w:bCs w:val="0"/>
                <w:spacing w:val="0"/>
                <w:kern w:val="2"/>
                <w:sz w:val="21"/>
                <w:szCs w:val="18"/>
              </w:rPr>
            </w:pPr>
            <w:r>
              <w:rPr>
                <w:rFonts w:hint="eastAsia" w:ascii="仿宋" w:hAnsi="仿宋" w:eastAsia="仿宋" w:cs="仿宋"/>
                <w:bCs w:val="0"/>
                <w:spacing w:val="0"/>
                <w:kern w:val="2"/>
                <w:sz w:val="21"/>
                <w:szCs w:val="18"/>
              </w:rPr>
              <w:t>2、项目负责人应当具备与“数据隐私安全”、“数据安全”或“信息安全”等相关的认证资质，以证明其具备足够的专业能力带领团队履行合同，保证项目质量。评审专家对响应人提供的资质认证进行判断，符合的每一个证书给与1分，满分3分。</w:t>
            </w:r>
          </w:p>
          <w:p>
            <w:pPr>
              <w:pStyle w:val="34"/>
              <w:rPr>
                <w:rFonts w:hint="eastAsia" w:ascii="仿宋" w:hAnsi="仿宋" w:eastAsia="仿宋" w:cs="仿宋"/>
                <w:szCs w:val="21"/>
                <w:highlight w:val="yellow"/>
              </w:rPr>
            </w:pPr>
            <w:r>
              <w:rPr>
                <w:rFonts w:hint="eastAsia" w:ascii="仿宋" w:hAnsi="仿宋" w:eastAsia="仿宋" w:cs="仿宋"/>
                <w:bCs w:val="0"/>
                <w:spacing w:val="0"/>
                <w:kern w:val="2"/>
                <w:sz w:val="21"/>
                <w:szCs w:val="18"/>
              </w:rPr>
              <w:t>3、项目实施技术人员至少1人具有CISAW信息安全保障人员证书（</w:t>
            </w:r>
            <w:r>
              <w:rPr>
                <w:rFonts w:hint="eastAsia" w:ascii="仿宋" w:hAnsi="仿宋" w:eastAsia="仿宋" w:cs="仿宋"/>
                <w:bCs w:val="0"/>
                <w:spacing w:val="0"/>
                <w:kern w:val="2"/>
                <w:sz w:val="21"/>
                <w:szCs w:val="18"/>
                <w:lang w:val="en-US" w:eastAsia="zh-CN"/>
              </w:rPr>
              <w:t>认证方向包含</w:t>
            </w:r>
            <w:r>
              <w:rPr>
                <w:rFonts w:hint="eastAsia" w:ascii="仿宋" w:hAnsi="仿宋" w:eastAsia="仿宋" w:cs="仿宋"/>
                <w:bCs w:val="0"/>
                <w:spacing w:val="0"/>
                <w:kern w:val="2"/>
                <w:sz w:val="21"/>
                <w:szCs w:val="18"/>
              </w:rPr>
              <w:t>安全运维、安全集成、风险管理</w:t>
            </w:r>
            <w:r>
              <w:rPr>
                <w:rFonts w:hint="eastAsia" w:ascii="仿宋" w:hAnsi="仿宋" w:eastAsia="仿宋" w:cs="仿宋"/>
                <w:bCs w:val="0"/>
                <w:spacing w:val="0"/>
                <w:kern w:val="2"/>
                <w:sz w:val="21"/>
                <w:szCs w:val="18"/>
                <w:lang w:val="en-US" w:eastAsia="zh-CN"/>
              </w:rPr>
              <w:t>或</w:t>
            </w:r>
            <w:r>
              <w:rPr>
                <w:rFonts w:hint="eastAsia" w:ascii="仿宋" w:hAnsi="仿宋" w:eastAsia="仿宋" w:cs="仿宋"/>
                <w:bCs w:val="0"/>
                <w:spacing w:val="0"/>
                <w:kern w:val="2"/>
                <w:sz w:val="21"/>
                <w:szCs w:val="18"/>
              </w:rPr>
              <w:t>应急服务等安全方向），</w:t>
            </w:r>
            <w:r>
              <w:rPr>
                <w:rFonts w:hint="eastAsia" w:ascii="仿宋" w:hAnsi="仿宋" w:eastAsia="仿宋" w:cs="仿宋"/>
                <w:bCs w:val="0"/>
                <w:spacing w:val="0"/>
                <w:kern w:val="2"/>
                <w:sz w:val="21"/>
                <w:szCs w:val="18"/>
                <w:lang w:val="en-US" w:eastAsia="zh-CN"/>
              </w:rPr>
              <w:t>每提供一个方向得1</w:t>
            </w:r>
            <w:r>
              <w:rPr>
                <w:rFonts w:hint="eastAsia" w:ascii="仿宋" w:hAnsi="仿宋" w:eastAsia="仿宋" w:cs="仿宋"/>
                <w:bCs w:val="0"/>
                <w:spacing w:val="0"/>
                <w:kern w:val="2"/>
                <w:sz w:val="21"/>
                <w:szCs w:val="18"/>
              </w:rPr>
              <w:t>分，满分4分。（同一人具备2个及以上证书，不重复计取，仅计取最高得分</w:t>
            </w:r>
            <w:r>
              <w:rPr>
                <w:rFonts w:hint="eastAsia" w:ascii="仿宋" w:hAnsi="仿宋" w:eastAsia="仿宋" w:cs="仿宋"/>
                <w:bCs w:val="0"/>
                <w:sz w:val="21"/>
                <w:szCs w:val="21"/>
                <w:highlight w:val="yellow"/>
              </w:rPr>
              <w:t>）</w:t>
            </w:r>
          </w:p>
          <w:p>
            <w:pPr>
              <w:pStyle w:val="34"/>
              <w:rPr>
                <w:rFonts w:ascii="仿宋" w:hAnsi="仿宋" w:eastAsia="仿宋" w:cs="仿宋"/>
                <w:szCs w:val="21"/>
              </w:rPr>
            </w:pPr>
            <w:r>
              <w:rPr>
                <w:rFonts w:hint="eastAsia" w:ascii="仿宋" w:hAnsi="仿宋" w:eastAsia="仿宋" w:cs="仿宋"/>
                <w:bCs w:val="0"/>
                <w:spacing w:val="0"/>
                <w:kern w:val="2"/>
                <w:sz w:val="21"/>
                <w:szCs w:val="18"/>
              </w:rPr>
              <w:t>以上证书均需要在有效期内。</w:t>
            </w:r>
          </w:p>
        </w:tc>
        <w:tc>
          <w:tcPr>
            <w:tcW w:w="966" w:type="pct"/>
            <w:tcBorders>
              <w:tl2br w:val="nil"/>
              <w:tr2bl w:val="nil"/>
            </w:tcBorders>
            <w:shd w:val="clear" w:color="auto" w:fill="auto"/>
            <w:vAlign w:val="center"/>
          </w:tcPr>
          <w:p>
            <w:pPr>
              <w:pStyle w:val="19"/>
              <w:widowControl/>
              <w:spacing w:line="276" w:lineRule="auto"/>
              <w:jc w:val="left"/>
              <w:rPr>
                <w:rFonts w:ascii="仿宋" w:hAnsi="仿宋" w:eastAsia="仿宋" w:cs="仿宋"/>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464" w:hRule="atLeast"/>
        </w:trPr>
        <w:tc>
          <w:tcPr>
            <w:tcW w:w="972" w:type="pct"/>
            <w:vMerge w:val="continue"/>
            <w:tcBorders>
              <w:tl2br w:val="nil"/>
              <w:tr2bl w:val="nil"/>
            </w:tcBorders>
            <w:shd w:val="clear" w:color="auto" w:fill="auto"/>
            <w:vAlign w:val="center"/>
          </w:tcPr>
          <w:p>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pPr>
              <w:pStyle w:val="19"/>
              <w:widowControl/>
              <w:spacing w:line="276" w:lineRule="auto"/>
              <w:jc w:val="left"/>
              <w:rPr>
                <w:rFonts w:ascii="仿宋" w:hAnsi="仿宋" w:eastAsia="仿宋" w:cs="仿宋"/>
                <w:sz w:val="20"/>
              </w:rPr>
            </w:pPr>
            <w:r>
              <w:rPr>
                <w:rFonts w:hint="eastAsia" w:ascii="仿宋" w:hAnsi="仿宋" w:eastAsia="仿宋" w:cs="仿宋"/>
                <w:sz w:val="20"/>
                <w:lang w:bidi="ar"/>
              </w:rPr>
              <w:t>注：</w:t>
            </w:r>
            <w:r>
              <w:rPr>
                <w:rFonts w:hint="eastAsia" w:ascii="仿宋" w:hAnsi="仿宋" w:eastAsia="仿宋" w:cs="仿宋"/>
                <w:sz w:val="20"/>
              </w:rPr>
              <w:t>提供相关有效的资质证明和在本项目响应截止日之前项目经理、项目负责人或团队成员在响应人公司近6个月内任意一个月的社保证明材料复印件或扫描件并加盖响应人公章。</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restart"/>
            <w:tcBorders>
              <w:tl2br w:val="nil"/>
              <w:tr2bl w:val="nil"/>
            </w:tcBorders>
            <w:shd w:val="clear" w:color="auto" w:fill="auto"/>
            <w:vAlign w:val="center"/>
          </w:tcPr>
          <w:p>
            <w:pPr>
              <w:spacing w:line="276" w:lineRule="auto"/>
              <w:jc w:val="center"/>
              <w:rPr>
                <w:rFonts w:ascii="仿宋" w:hAnsi="仿宋" w:eastAsia="仿宋" w:cs="仿宋"/>
                <w:szCs w:val="21"/>
              </w:rPr>
            </w:pPr>
            <w:r>
              <w:rPr>
                <w:rFonts w:hint="eastAsia" w:ascii="仿宋" w:hAnsi="仿宋" w:eastAsia="仿宋" w:cs="仿宋"/>
                <w:szCs w:val="18"/>
              </w:rPr>
              <w:t>同类型项目业绩</w:t>
            </w:r>
          </w:p>
        </w:tc>
        <w:tc>
          <w:tcPr>
            <w:tcW w:w="2393" w:type="pct"/>
            <w:tcBorders>
              <w:tl2br w:val="nil"/>
              <w:tr2bl w:val="nil"/>
            </w:tcBorders>
            <w:shd w:val="clear" w:color="auto" w:fill="auto"/>
            <w:vAlign w:val="center"/>
          </w:tcPr>
          <w:p>
            <w:pPr>
              <w:pStyle w:val="10"/>
              <w:rPr>
                <w:rFonts w:ascii="仿宋" w:hAnsi="仿宋" w:eastAsia="仿宋" w:cs="仿宋"/>
                <w:b/>
                <w:bCs/>
                <w:sz w:val="21"/>
                <w:szCs w:val="21"/>
              </w:rPr>
            </w:pPr>
            <w:r>
              <w:rPr>
                <w:rFonts w:hint="eastAsia" w:ascii="仿宋" w:hAnsi="仿宋" w:eastAsia="仿宋" w:cs="仿宋"/>
                <w:sz w:val="21"/>
                <w:szCs w:val="21"/>
              </w:rPr>
              <w:t>提供自2021年1月1日（以合同签订时间为准）以来完成的同类项目业绩,每提供一个得1分，满分得4分。</w:t>
            </w:r>
          </w:p>
        </w:tc>
        <w:tc>
          <w:tcPr>
            <w:tcW w:w="966" w:type="pct"/>
            <w:tcBorders>
              <w:tl2br w:val="nil"/>
              <w:tr2bl w:val="nil"/>
            </w:tcBorders>
            <w:shd w:val="clear" w:color="auto" w:fill="auto"/>
            <w:vAlign w:val="center"/>
          </w:tcPr>
          <w:p>
            <w:pPr>
              <w:pStyle w:val="19"/>
              <w:widowControl/>
              <w:spacing w:line="276" w:lineRule="auto"/>
              <w:jc w:val="left"/>
              <w:rPr>
                <w:rFonts w:ascii="仿宋" w:hAnsi="仿宋" w:eastAsia="仿宋" w:cs="仿宋"/>
                <w:b/>
                <w:bCs/>
                <w:szCs w:val="21"/>
              </w:rPr>
            </w:pPr>
            <w:r>
              <w:rPr>
                <w:rFonts w:hint="eastAsia" w:ascii="仿宋" w:hAnsi="仿宋" w:eastAsia="仿宋" w:cs="仿宋"/>
                <w:szCs w:val="21"/>
              </w:rPr>
              <w:t>见响应文件第( )页</w:t>
            </w:r>
          </w:p>
        </w:tc>
        <w:tc>
          <w:tcPr>
            <w:tcW w:w="667" w:type="pct"/>
            <w:tcBorders>
              <w:tl2br w:val="nil"/>
              <w:tr2bl w:val="nil"/>
            </w:tcBorders>
            <w:shd w:val="clear" w:color="auto" w:fill="auto"/>
            <w:vAlign w:val="center"/>
          </w:tcPr>
          <w:p>
            <w:pPr>
              <w:pStyle w:val="19"/>
              <w:widowControl/>
              <w:spacing w:line="276" w:lineRule="auto"/>
              <w:jc w:val="center"/>
              <w:rPr>
                <w:rFonts w:ascii="仿宋" w:hAnsi="仿宋" w:eastAsia="仿宋" w:cs="仿宋"/>
                <w:szCs w:val="21"/>
              </w:rPr>
            </w:pPr>
            <w:r>
              <w:rPr>
                <w:rFonts w:hint="eastAsia" w:ascii="仿宋" w:hAnsi="仿宋" w:eastAsia="仿宋" w:cs="仿宋"/>
                <w:szCs w:val="21"/>
              </w:rPr>
              <w:t>（）分</w:t>
            </w:r>
          </w:p>
        </w:tc>
      </w:tr>
      <w:tr>
        <w:tblPrEx>
          <w:tblBorders>
            <w:top w:val="single" w:color="auto" w:sz="8" w:space="0"/>
            <w:left w:val="single" w:color="auto" w:sz="8" w:space="0"/>
            <w:bottom w:val="single" w:color="auto" w:sz="8" w:space="0"/>
            <w:right w:val="single" w:color="auto" w:sz="8" w:space="0"/>
            <w:insideH w:val="single" w:color="auto" w:sz="8" w:space="0"/>
            <w:insideV w:val="single" w:color="auto" w:sz="8" w:space="0"/>
          </w:tblBorders>
          <w:tblCellMar>
            <w:top w:w="0" w:type="dxa"/>
            <w:left w:w="108" w:type="dxa"/>
            <w:bottom w:w="0" w:type="dxa"/>
            <w:right w:w="108" w:type="dxa"/>
          </w:tblCellMar>
        </w:tblPrEx>
        <w:trPr>
          <w:trHeight w:val="651" w:hRule="atLeast"/>
        </w:trPr>
        <w:tc>
          <w:tcPr>
            <w:tcW w:w="972" w:type="pct"/>
            <w:vMerge w:val="continue"/>
            <w:tcBorders>
              <w:tl2br w:val="nil"/>
              <w:tr2bl w:val="nil"/>
            </w:tcBorders>
            <w:shd w:val="clear" w:color="auto" w:fill="auto"/>
            <w:vAlign w:val="center"/>
          </w:tcPr>
          <w:p>
            <w:pPr>
              <w:spacing w:line="276" w:lineRule="auto"/>
              <w:jc w:val="center"/>
              <w:rPr>
                <w:rFonts w:ascii="仿宋" w:hAnsi="仿宋" w:eastAsia="仿宋" w:cs="仿宋"/>
                <w:szCs w:val="21"/>
              </w:rPr>
            </w:pPr>
          </w:p>
        </w:tc>
        <w:tc>
          <w:tcPr>
            <w:tcW w:w="4027" w:type="pct"/>
            <w:gridSpan w:val="3"/>
            <w:tcBorders>
              <w:tl2br w:val="nil"/>
              <w:tr2bl w:val="nil"/>
            </w:tcBorders>
            <w:shd w:val="clear" w:color="auto" w:fill="auto"/>
            <w:vAlign w:val="center"/>
          </w:tcPr>
          <w:p>
            <w:pPr>
              <w:pStyle w:val="19"/>
              <w:widowControl/>
              <w:spacing w:line="276" w:lineRule="auto"/>
              <w:jc w:val="left"/>
              <w:rPr>
                <w:rFonts w:ascii="仿宋" w:hAnsi="仿宋" w:eastAsia="仿宋" w:cs="仿宋"/>
                <w:b/>
                <w:bCs/>
                <w:szCs w:val="21"/>
              </w:rPr>
            </w:pPr>
            <w:r>
              <w:rPr>
                <w:rFonts w:hint="eastAsia" w:ascii="仿宋" w:hAnsi="仿宋" w:eastAsia="仿宋" w:cs="仿宋"/>
                <w:szCs w:val="21"/>
              </w:rPr>
              <w:t>注：提供合同复印件加盖供应商公章，必须体现项目具体内容、合同签订时间。证明文件不符合要求或未提供不得分。同一客户单位不重复计分。公章或合同章上的供应商名称与供应商名称不一致的视为无效，如供应商变更过名称，需提供有关部门证明。</w:t>
            </w:r>
          </w:p>
        </w:tc>
      </w:tr>
    </w:tbl>
    <w:p>
      <w:pPr>
        <w:adjustRightInd w:val="0"/>
        <w:snapToGrid w:val="0"/>
        <w:ind w:right="-395" w:rightChars="-188"/>
        <w:rPr>
          <w:rFonts w:ascii="仿宋" w:hAnsi="仿宋" w:eastAsia="仿宋" w:cs="仿宋"/>
          <w:b/>
          <w:bCs/>
          <w:szCs w:val="21"/>
          <w:lang w:val="en-GB"/>
        </w:rPr>
      </w:pPr>
    </w:p>
    <w:p>
      <w:pPr>
        <w:adjustRightInd w:val="0"/>
        <w:snapToGrid w:val="0"/>
        <w:ind w:left="-617" w:leftChars="-294" w:right="-395" w:rightChars="-188" w:firstLine="420" w:firstLineChars="199"/>
        <w:rPr>
          <w:rFonts w:ascii="仿宋" w:hAnsi="仿宋" w:eastAsia="仿宋" w:cs="仿宋"/>
          <w:b/>
          <w:bCs/>
          <w:szCs w:val="21"/>
        </w:rPr>
      </w:pPr>
      <w:r>
        <w:rPr>
          <w:rFonts w:hint="eastAsia" w:ascii="仿宋" w:hAnsi="仿宋" w:eastAsia="仿宋" w:cs="仿宋"/>
          <w:b/>
          <w:bCs/>
          <w:szCs w:val="21"/>
          <w:lang w:val="en-GB"/>
        </w:rPr>
        <w:t>响应人应根据《商务评审自查表》的各项内容填写此表，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pPr>
        <w:adjustRightInd w:val="0"/>
        <w:snapToGrid w:val="0"/>
        <w:ind w:left="-617" w:leftChars="-294" w:right="-395" w:rightChars="-188" w:firstLine="417" w:firstLineChars="199"/>
        <w:rPr>
          <w:rFonts w:ascii="仿宋" w:hAnsi="仿宋" w:eastAsia="仿宋" w:cs="仿宋"/>
          <w:szCs w:val="21"/>
        </w:rPr>
      </w:pPr>
      <w:r>
        <w:rPr>
          <w:rFonts w:hint="eastAsia" w:ascii="仿宋" w:hAnsi="仿宋" w:eastAsia="仿宋" w:cs="仿宋"/>
          <w:szCs w:val="21"/>
        </w:rPr>
        <w:t>注：</w:t>
      </w:r>
    </w:p>
    <w:p>
      <w:pPr>
        <w:numPr>
          <w:ilvl w:val="0"/>
          <w:numId w:val="12"/>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请在表格下方附上相关证明资料，提供所需证书（或证明文件）复印件且加盖公章方可得分，不提供不得分。</w:t>
      </w:r>
    </w:p>
    <w:p>
      <w:pPr>
        <w:numPr>
          <w:ilvl w:val="0"/>
          <w:numId w:val="12"/>
        </w:numPr>
        <w:shd w:val="clear" w:color="auto" w:fill="FFFFFF"/>
        <w:ind w:left="-617" w:leftChars="-294" w:right="-395" w:rightChars="-188" w:firstLine="417" w:firstLineChars="199"/>
        <w:rPr>
          <w:rFonts w:ascii="仿宋" w:hAnsi="仿宋" w:eastAsia="仿宋" w:cs="仿宋"/>
        </w:rPr>
      </w:pPr>
      <w:r>
        <w:rPr>
          <w:rFonts w:hint="eastAsia" w:ascii="仿宋" w:hAnsi="仿宋" w:eastAsia="仿宋" w:cs="仿宋"/>
        </w:rPr>
        <w:t>本表中所要求提交的与评分项目相关的各类证明文件或资料，需清晰反映相关的数据及印章等，如模糊不清无法辨别的，视为未按要求提交，该项评分不得分。</w:t>
      </w:r>
    </w:p>
    <w:p>
      <w:pPr>
        <w:numPr>
          <w:ilvl w:val="0"/>
          <w:numId w:val="12"/>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rPr>
        <w:t>本表要求提供的证书等证明文件，如有有效期的，须在有效期内，否则不予得分。</w:t>
      </w:r>
    </w:p>
    <w:p>
      <w:pPr>
        <w:numPr>
          <w:ilvl w:val="0"/>
          <w:numId w:val="12"/>
        </w:numPr>
        <w:shd w:val="clear" w:color="auto" w:fill="FFFFFF"/>
        <w:ind w:left="-617" w:leftChars="-294" w:right="-395" w:rightChars="-188" w:firstLine="417" w:firstLineChars="199"/>
        <w:rPr>
          <w:rFonts w:ascii="仿宋" w:hAnsi="仿宋" w:eastAsia="仿宋" w:cs="仿宋"/>
          <w:szCs w:val="21"/>
        </w:rPr>
      </w:pPr>
      <w:r>
        <w:rPr>
          <w:rFonts w:hint="eastAsia" w:ascii="仿宋" w:hAnsi="仿宋" w:eastAsia="仿宋" w:cs="仿宋"/>
          <w:szCs w:val="21"/>
        </w:rPr>
        <w:t>承诺以上响应情况属实，如有虚假响应，同意本项目一票否决，并列入采购人黑名单供应商。</w:t>
      </w:r>
    </w:p>
    <w:p>
      <w:pPr>
        <w:pStyle w:val="35"/>
        <w:ind w:left="-617" w:leftChars="-294" w:right="-395" w:rightChars="-188" w:firstLine="417" w:firstLineChars="199"/>
        <w:rPr>
          <w:rFonts w:ascii="仿宋" w:hAnsi="仿宋" w:eastAsia="仿宋" w:cs="仿宋"/>
        </w:rPr>
      </w:pPr>
      <w:r>
        <w:rPr>
          <w:rFonts w:hint="eastAsia" w:ascii="仿宋" w:hAnsi="仿宋" w:eastAsia="仿宋" w:cs="仿宋"/>
          <w:sz w:val="21"/>
          <w:szCs w:val="21"/>
        </w:rPr>
        <w:t>5、本自查表不得擅自删改。</w:t>
      </w:r>
    </w:p>
    <w:p>
      <w:pPr>
        <w:pStyle w:val="35"/>
        <w:ind w:firstLine="0" w:firstLineChars="0"/>
        <w:rPr>
          <w:rFonts w:ascii="仿宋" w:hAnsi="仿宋" w:eastAsia="仿宋" w:cs="仿宋"/>
        </w:rPr>
      </w:pPr>
    </w:p>
    <w:p>
      <w:pPr>
        <w:pStyle w:val="35"/>
        <w:ind w:firstLine="0" w:firstLineChars="0"/>
        <w:rPr>
          <w:rFonts w:ascii="仿宋" w:hAnsi="仿宋" w:eastAsia="仿宋" w:cs="仿宋"/>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2"/>
        <w:rPr>
          <w:rFonts w:ascii="仿宋" w:hAnsi="仿宋" w:eastAsia="仿宋" w:cs="仿宋"/>
        </w:rPr>
      </w:pPr>
    </w:p>
    <w:p>
      <w:pPr>
        <w:shd w:val="clear" w:color="auto" w:fill="FFFFFF"/>
        <w:adjustRightInd w:val="0"/>
        <w:snapToGrid w:val="0"/>
        <w:spacing w:line="360" w:lineRule="auto"/>
        <w:jc w:val="center"/>
        <w:rPr>
          <w:rFonts w:ascii="宋体" w:hAnsi="宋体" w:cs="华文仿宋"/>
          <w:b/>
          <w:bCs/>
          <w:sz w:val="36"/>
          <w:szCs w:val="36"/>
        </w:rPr>
      </w:pPr>
    </w:p>
    <w:p>
      <w:pPr>
        <w:shd w:val="clear" w:color="auto" w:fill="FFFFFF"/>
        <w:adjustRightInd w:val="0"/>
        <w:snapToGrid w:val="0"/>
        <w:spacing w:line="360" w:lineRule="auto"/>
        <w:jc w:val="center"/>
        <w:rPr>
          <w:rFonts w:ascii="仿宋" w:hAnsi="仿宋" w:eastAsia="仿宋" w:cs="仿宋"/>
          <w:b/>
          <w:bCs/>
          <w:sz w:val="32"/>
          <w:szCs w:val="32"/>
        </w:rPr>
      </w:pPr>
      <w:r>
        <w:rPr>
          <w:rFonts w:hint="eastAsia" w:ascii="仿宋" w:hAnsi="仿宋" w:eastAsia="仿宋" w:cs="仿宋"/>
          <w:b/>
          <w:bCs/>
          <w:sz w:val="32"/>
          <w:szCs w:val="32"/>
        </w:rPr>
        <w:t>（二）商务评审证明资料</w:t>
      </w:r>
      <w:r>
        <w:rPr>
          <w:rFonts w:hint="eastAsia" w:ascii="仿宋" w:hAnsi="仿宋" w:eastAsia="仿宋" w:cs="仿宋"/>
          <w:b/>
          <w:sz w:val="32"/>
          <w:szCs w:val="32"/>
        </w:rPr>
        <w:t>（如有）</w:t>
      </w:r>
    </w:p>
    <w:p>
      <w:pPr>
        <w:shd w:val="clear" w:color="auto" w:fill="FFFFFF"/>
        <w:tabs>
          <w:tab w:val="left" w:pos="180"/>
        </w:tabs>
        <w:ind w:left="-240"/>
        <w:jc w:val="center"/>
        <w:rPr>
          <w:rFonts w:ascii="仿宋" w:hAnsi="仿宋" w:eastAsia="仿宋" w:cs="仿宋"/>
          <w:b/>
          <w:sz w:val="32"/>
          <w:szCs w:val="32"/>
        </w:rPr>
      </w:pPr>
      <w:r>
        <w:rPr>
          <w:rFonts w:hint="eastAsia" w:ascii="仿宋" w:hAnsi="仿宋" w:eastAsia="仿宋" w:cs="仿宋"/>
          <w:b/>
          <w:sz w:val="32"/>
          <w:szCs w:val="32"/>
        </w:rPr>
        <w:t>1、响应人情况介绍表</w:t>
      </w:r>
    </w:p>
    <w:tbl>
      <w:tblPr>
        <w:tblStyle w:val="27"/>
        <w:tblW w:w="104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2244"/>
        <w:gridCol w:w="1418"/>
        <w:gridCol w:w="1460"/>
        <w:gridCol w:w="227"/>
        <w:gridCol w:w="1393"/>
        <w:gridCol w:w="256"/>
        <w:gridCol w:w="1792"/>
        <w:gridCol w:w="1649"/>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单位名称</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注册地址</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联系方式</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法人代表姓名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电话/技术职称</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授权代表姓名</w:t>
            </w: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电话/职务</w:t>
            </w: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成立时间</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经济类型</w:t>
            </w:r>
          </w:p>
        </w:tc>
        <w:tc>
          <w:tcPr>
            <w:tcW w:w="1649"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792"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登记机关</w:t>
            </w:r>
          </w:p>
        </w:tc>
        <w:tc>
          <w:tcPr>
            <w:tcW w:w="1649"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邮编</w:t>
            </w:r>
          </w:p>
        </w:tc>
        <w:tc>
          <w:tcPr>
            <w:tcW w:w="1418"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c>
          <w:tcPr>
            <w:tcW w:w="1687" w:type="dxa"/>
            <w:gridSpan w:val="2"/>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联系电子邮箱</w:t>
            </w:r>
          </w:p>
        </w:tc>
        <w:tc>
          <w:tcPr>
            <w:tcW w:w="5090" w:type="dxa"/>
            <w:gridSpan w:val="4"/>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1763" w:hRule="atLeast"/>
          <w:jc w:val="center"/>
        </w:trPr>
        <w:tc>
          <w:tcPr>
            <w:tcW w:w="2244" w:type="dxa"/>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单位简介及机构设置</w:t>
            </w:r>
          </w:p>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 w:val="18"/>
                <w:szCs w:val="18"/>
              </w:rPr>
              <w:t>(</w:t>
            </w:r>
            <w:r>
              <w:rPr>
                <w:rFonts w:hint="eastAsia" w:ascii="仿宋" w:hAnsi="仿宋" w:eastAsia="仿宋" w:cs="仿宋"/>
                <w:sz w:val="18"/>
                <w:szCs w:val="18"/>
                <w:lang w:val="en-GB"/>
              </w:rPr>
              <w:t>单位性质、发展历程、经营规模及服务理念、主营产品、技术力量、经营场所、主要或关键货物介绍、生产场所及工艺流程等</w:t>
            </w:r>
            <w:r>
              <w:rPr>
                <w:rFonts w:hint="eastAsia" w:ascii="仿宋" w:hAnsi="仿宋" w:eastAsia="仿宋" w:cs="仿宋"/>
                <w:sz w:val="18"/>
                <w:szCs w:val="18"/>
              </w:rPr>
              <w:t>)</w:t>
            </w:r>
          </w:p>
        </w:tc>
        <w:tc>
          <w:tcPr>
            <w:tcW w:w="8195" w:type="dxa"/>
            <w:gridSpan w:val="7"/>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p>
          <w:p>
            <w:pPr>
              <w:tabs>
                <w:tab w:val="left" w:pos="540"/>
              </w:tabs>
              <w:ind w:left="-132" w:leftChars="-64" w:right="-105" w:rightChars="-50" w:hanging="2"/>
              <w:jc w:val="center"/>
              <w:rPr>
                <w:rFonts w:ascii="仿宋" w:hAnsi="仿宋" w:eastAsia="仿宋" w:cs="仿宋"/>
                <w:szCs w:val="21"/>
              </w:rPr>
            </w:pPr>
          </w:p>
          <w:p>
            <w:pPr>
              <w:tabs>
                <w:tab w:val="left" w:pos="540"/>
              </w:tabs>
              <w:ind w:left="-132" w:leftChars="-64" w:right="-105" w:rightChars="-50" w:hanging="2"/>
              <w:jc w:val="center"/>
              <w:rPr>
                <w:rFonts w:ascii="仿宋" w:hAnsi="仿宋" w:eastAsia="仿宋" w:cs="仿宋"/>
                <w:szCs w:val="21"/>
              </w:rPr>
            </w:pPr>
          </w:p>
          <w:p>
            <w:pPr>
              <w:tabs>
                <w:tab w:val="left" w:pos="540"/>
              </w:tabs>
              <w:ind w:left="-132" w:leftChars="-64" w:right="-105" w:rightChars="-50" w:hanging="2"/>
              <w:jc w:val="center"/>
              <w:rPr>
                <w:rFonts w:ascii="仿宋" w:hAnsi="仿宋" w:eastAsia="仿宋" w:cs="仿宋"/>
                <w:szCs w:val="21"/>
              </w:rPr>
            </w:pPr>
          </w:p>
          <w:p>
            <w:pPr>
              <w:tabs>
                <w:tab w:val="left" w:pos="540"/>
              </w:tabs>
              <w:ind w:left="-132" w:leftChars="-64" w:right="-105" w:rightChars="-50" w:hanging="2"/>
              <w:jc w:val="center"/>
              <w:rPr>
                <w:rFonts w:ascii="仿宋" w:hAnsi="仿宋" w:eastAsia="仿宋" w:cs="仿宋"/>
                <w:szCs w:val="21"/>
              </w:rPr>
            </w:pPr>
          </w:p>
          <w:p>
            <w:pPr>
              <w:tabs>
                <w:tab w:val="left" w:pos="540"/>
              </w:tabs>
              <w:ind w:left="-132" w:leftChars="-64" w:right="-105" w:rightChars="-50" w:hanging="2"/>
              <w:jc w:val="center"/>
              <w:rPr>
                <w:rFonts w:ascii="仿宋" w:hAnsi="仿宋" w:eastAsia="仿宋" w:cs="仿宋"/>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restart"/>
            <w:tcBorders>
              <w:top w:val="single" w:color="auto" w:sz="4" w:space="0"/>
              <w:left w:val="single" w:color="auto" w:sz="4" w:space="0"/>
              <w:bottom w:val="single" w:color="auto" w:sz="4" w:space="0"/>
              <w:right w:val="single" w:color="auto" w:sz="4" w:space="0"/>
            </w:tcBorders>
            <w:vAlign w:val="center"/>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单位概况</w:t>
            </w: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注册资本</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万元</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占地面积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jc w:val="center"/>
        </w:trPr>
        <w:tc>
          <w:tcPr>
            <w:tcW w:w="2244" w:type="dxa"/>
            <w:vMerge w:val="continue"/>
            <w:tcBorders>
              <w:top w:val="single" w:color="auto" w:sz="4" w:space="0"/>
              <w:left w:val="single" w:color="auto" w:sz="4" w:space="0"/>
              <w:bottom w:val="single" w:color="auto" w:sz="4" w:space="0"/>
              <w:right w:val="single" w:color="auto" w:sz="4" w:space="0"/>
            </w:tcBorders>
            <w:vAlign w:val="center"/>
          </w:tcPr>
          <w:p>
            <w:pPr>
              <w:widowControl/>
              <w:jc w:val="left"/>
              <w:rPr>
                <w:rFonts w:ascii="仿宋" w:hAnsi="仿宋" w:eastAsia="仿宋" w:cs="仿宋"/>
                <w:szCs w:val="21"/>
              </w:rPr>
            </w:pPr>
          </w:p>
        </w:tc>
        <w:tc>
          <w:tcPr>
            <w:tcW w:w="1418"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职工总数</w:t>
            </w:r>
          </w:p>
        </w:tc>
        <w:tc>
          <w:tcPr>
            <w:tcW w:w="1460" w:type="dxa"/>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right"/>
              <w:rPr>
                <w:rFonts w:ascii="仿宋" w:hAnsi="仿宋" w:eastAsia="仿宋" w:cs="仿宋"/>
                <w:szCs w:val="21"/>
              </w:rPr>
            </w:pPr>
            <w:r>
              <w:rPr>
                <w:rFonts w:hint="eastAsia" w:ascii="仿宋" w:hAnsi="仿宋" w:eastAsia="仿宋" w:cs="仿宋"/>
                <w:szCs w:val="21"/>
              </w:rPr>
              <w:t>人</w:t>
            </w:r>
          </w:p>
        </w:tc>
        <w:tc>
          <w:tcPr>
            <w:tcW w:w="1620" w:type="dxa"/>
            <w:gridSpan w:val="2"/>
            <w:tcBorders>
              <w:top w:val="single" w:color="auto" w:sz="4" w:space="0"/>
              <w:left w:val="single" w:color="auto" w:sz="4" w:space="0"/>
              <w:bottom w:val="single" w:color="auto" w:sz="4" w:space="0"/>
              <w:right w:val="single" w:color="auto" w:sz="4" w:space="0"/>
            </w:tcBorders>
          </w:tcPr>
          <w:p>
            <w:pPr>
              <w:tabs>
                <w:tab w:val="left" w:pos="540"/>
              </w:tabs>
              <w:ind w:left="-132" w:leftChars="-64" w:right="-105" w:rightChars="-50" w:hanging="2"/>
              <w:jc w:val="center"/>
              <w:rPr>
                <w:rFonts w:ascii="仿宋" w:hAnsi="仿宋" w:eastAsia="仿宋" w:cs="仿宋"/>
                <w:szCs w:val="21"/>
              </w:rPr>
            </w:pPr>
            <w:r>
              <w:rPr>
                <w:rFonts w:hint="eastAsia" w:ascii="仿宋" w:hAnsi="仿宋" w:eastAsia="仿宋" w:cs="仿宋"/>
                <w:szCs w:val="21"/>
              </w:rPr>
              <w:t>建筑面积</w:t>
            </w:r>
          </w:p>
        </w:tc>
        <w:tc>
          <w:tcPr>
            <w:tcW w:w="3697" w:type="dxa"/>
            <w:gridSpan w:val="3"/>
            <w:tcBorders>
              <w:top w:val="single" w:color="auto" w:sz="4" w:space="0"/>
              <w:left w:val="single" w:color="auto" w:sz="4" w:space="0"/>
              <w:bottom w:val="single" w:color="auto" w:sz="4" w:space="0"/>
              <w:right w:val="single" w:color="auto" w:sz="4" w:space="0"/>
            </w:tcBorders>
          </w:tcPr>
          <w:p>
            <w:pPr>
              <w:tabs>
                <w:tab w:val="left" w:pos="540"/>
              </w:tabs>
              <w:ind w:left="-134" w:leftChars="-64" w:right="-105" w:rightChars="-50" w:firstLine="3045" w:firstLineChars="1450"/>
              <w:jc w:val="center"/>
              <w:rPr>
                <w:rFonts w:ascii="仿宋" w:hAnsi="仿宋" w:eastAsia="仿宋" w:cs="仿宋"/>
                <w:szCs w:val="21"/>
              </w:rPr>
            </w:pPr>
            <w:r>
              <w:rPr>
                <w:rFonts w:hint="eastAsia" w:ascii="仿宋" w:hAnsi="仿宋" w:eastAsia="仿宋" w:cs="仿宋"/>
                <w:szCs w:val="21"/>
              </w:rPr>
              <w:t>M</w:t>
            </w:r>
            <w:r>
              <w:rPr>
                <w:rFonts w:hint="eastAsia" w:ascii="仿宋" w:hAnsi="仿宋" w:eastAsia="仿宋" w:cs="仿宋"/>
                <w:szCs w:val="21"/>
                <w:vertAlign w:val="superscript"/>
              </w:rPr>
              <w:t>2</w:t>
            </w:r>
          </w:p>
        </w:tc>
      </w:tr>
    </w:tbl>
    <w:p>
      <w:pPr>
        <w:pStyle w:val="34"/>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注：1、文字描述：单位性质、发展历程、经营规模及服务理念、主营产品、技术力量等。</w:t>
      </w:r>
    </w:p>
    <w:p>
      <w:pPr>
        <w:pStyle w:val="34"/>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2、图片描述：经营场所、主要或关键货物介绍、生产场所及工艺流程等。</w:t>
      </w:r>
    </w:p>
    <w:p>
      <w:pPr>
        <w:pStyle w:val="34"/>
        <w:shd w:val="clear" w:color="auto" w:fill="FFFFFF"/>
        <w:adjustRightInd w:val="0"/>
        <w:snapToGrid w:val="0"/>
        <w:spacing w:before="0" w:after="0"/>
        <w:rPr>
          <w:rFonts w:ascii="仿宋" w:hAnsi="仿宋" w:eastAsia="仿宋" w:cs="仿宋"/>
          <w:bCs w:val="0"/>
          <w:spacing w:val="0"/>
          <w:kern w:val="2"/>
          <w:sz w:val="18"/>
          <w:szCs w:val="18"/>
          <w:lang w:val="en-GB"/>
        </w:rPr>
      </w:pPr>
      <w:r>
        <w:rPr>
          <w:rFonts w:hint="eastAsia" w:ascii="仿宋" w:hAnsi="仿宋" w:eastAsia="仿宋" w:cs="仿宋"/>
          <w:bCs w:val="0"/>
          <w:spacing w:val="0"/>
          <w:kern w:val="2"/>
          <w:sz w:val="18"/>
          <w:szCs w:val="18"/>
          <w:lang w:val="en-GB"/>
        </w:rPr>
        <w:t>3、如响应人此表数据有虚假，一经查实，自行承担相关责任。</w:t>
      </w:r>
    </w:p>
    <w:p>
      <w:pPr>
        <w:pStyle w:val="35"/>
        <w:ind w:firstLine="643"/>
        <w:jc w:val="center"/>
        <w:rPr>
          <w:rFonts w:ascii="仿宋" w:hAnsi="仿宋" w:eastAsia="仿宋" w:cs="仿宋"/>
          <w:b/>
          <w:sz w:val="32"/>
          <w:szCs w:val="32"/>
        </w:rPr>
      </w:pPr>
    </w:p>
    <w:p>
      <w:pPr>
        <w:pStyle w:val="35"/>
        <w:ind w:firstLine="643"/>
        <w:jc w:val="center"/>
        <w:rPr>
          <w:rFonts w:ascii="仿宋" w:hAnsi="仿宋" w:eastAsia="仿宋" w:cs="仿宋"/>
          <w:b/>
          <w:sz w:val="32"/>
          <w:szCs w:val="32"/>
        </w:rPr>
      </w:pP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hd w:val="clear" w:color="auto" w:fill="FFFFFF"/>
        <w:rPr>
          <w:rFonts w:ascii="仿宋" w:hAnsi="仿宋" w:eastAsia="仿宋" w:cs="仿宋"/>
          <w:b/>
          <w:bCs/>
          <w:sz w:val="32"/>
          <w:szCs w:val="32"/>
        </w:rPr>
      </w:pPr>
    </w:p>
    <w:p>
      <w:pPr>
        <w:shd w:val="clear" w:color="auto" w:fill="FFFFFF"/>
        <w:jc w:val="center"/>
        <w:rPr>
          <w:rFonts w:ascii="仿宋" w:hAnsi="仿宋" w:eastAsia="仿宋" w:cs="仿宋"/>
          <w:bCs/>
          <w:sz w:val="32"/>
          <w:szCs w:val="32"/>
        </w:rPr>
      </w:pPr>
      <w:r>
        <w:rPr>
          <w:rFonts w:hint="eastAsia" w:ascii="仿宋" w:hAnsi="仿宋" w:eastAsia="仿宋" w:cs="仿宋"/>
          <w:b/>
          <w:bCs/>
          <w:sz w:val="32"/>
          <w:szCs w:val="32"/>
        </w:rPr>
        <w:t>2、企业股东构成情况表</w:t>
      </w:r>
      <w:r>
        <w:rPr>
          <w:rFonts w:hint="eastAsia" w:ascii="仿宋" w:hAnsi="仿宋" w:eastAsia="仿宋" w:cs="仿宋"/>
          <w:b/>
          <w:sz w:val="32"/>
          <w:szCs w:val="32"/>
        </w:rPr>
        <w:t>（如有）</w:t>
      </w:r>
    </w:p>
    <w:tbl>
      <w:tblPr>
        <w:tblStyle w:val="27"/>
        <w:tblW w:w="9039" w:type="dxa"/>
        <w:jc w:val="center"/>
        <w:tblBorders>
          <w:top w:val="single" w:color="auto" w:sz="4" w:space="0"/>
          <w:left w:val="single" w:color="auto" w:sz="4" w:space="0"/>
          <w:bottom w:val="single" w:color="auto" w:sz="4" w:space="0"/>
          <w:right w:val="single" w:color="auto" w:sz="4" w:space="0"/>
          <w:insideH w:val="none" w:color="auto" w:sz="0" w:space="0"/>
          <w:insideV w:val="none" w:color="auto" w:sz="0" w:space="0"/>
        </w:tblBorders>
        <w:tblLayout w:type="fixed"/>
        <w:tblCellMar>
          <w:top w:w="0" w:type="dxa"/>
          <w:left w:w="108" w:type="dxa"/>
          <w:bottom w:w="0" w:type="dxa"/>
          <w:right w:w="108" w:type="dxa"/>
        </w:tblCellMar>
      </w:tblPr>
      <w:tblGrid>
        <w:gridCol w:w="675"/>
        <w:gridCol w:w="1276"/>
        <w:gridCol w:w="284"/>
        <w:gridCol w:w="1417"/>
        <w:gridCol w:w="1496"/>
        <w:gridCol w:w="630"/>
        <w:gridCol w:w="448"/>
        <w:gridCol w:w="545"/>
        <w:gridCol w:w="1134"/>
        <w:gridCol w:w="1134"/>
      </w:tblGrid>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56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企业名称</w:t>
            </w:r>
          </w:p>
        </w:tc>
        <w:tc>
          <w:tcPr>
            <w:tcW w:w="7088" w:type="dxa"/>
            <w:gridSpan w:val="8"/>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注册地址</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企业类型</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11" w:hRule="atLeast"/>
          <w:jc w:val="center"/>
        </w:trPr>
        <w:tc>
          <w:tcPr>
            <w:tcW w:w="1951"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法定代表人姓名</w:t>
            </w:r>
          </w:p>
        </w:tc>
        <w:tc>
          <w:tcPr>
            <w:tcW w:w="3197"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078"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r>
              <w:rPr>
                <w:rFonts w:hint="eastAsia" w:ascii="仿宋" w:hAnsi="仿宋" w:eastAsia="仿宋" w:cs="仿宋"/>
                <w:color w:val="000000"/>
                <w:szCs w:val="21"/>
              </w:rPr>
              <w:t>电话</w:t>
            </w:r>
          </w:p>
        </w:tc>
        <w:tc>
          <w:tcPr>
            <w:tcW w:w="2813" w:type="dxa"/>
            <w:gridSpan w:val="3"/>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9039" w:type="dxa"/>
            <w:gridSpan w:val="10"/>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股东及出资信息</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序号</w:t>
            </w: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股东名称(姓名/股东全称)</w:t>
            </w: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股东类型</w:t>
            </w:r>
          </w:p>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(自然人股东/法人股东)</w:t>
            </w: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身份证号</w:t>
            </w:r>
          </w:p>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/统一社会信用代码</w:t>
            </w: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出资额(万元)</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出资方式</w:t>
            </w: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bCs/>
                <w:color w:val="000000"/>
                <w:szCs w:val="21"/>
              </w:rPr>
            </w:pPr>
            <w:r>
              <w:rPr>
                <w:rFonts w:hint="eastAsia" w:ascii="仿宋" w:hAnsi="仿宋" w:eastAsia="仿宋" w:cs="仿宋"/>
                <w:bCs/>
                <w:color w:val="000000"/>
                <w:szCs w:val="21"/>
              </w:rPr>
              <w:t>占全部股份比例</w:t>
            </w: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r>
        <w:tblPrEx>
          <w:tblBorders>
            <w:top w:val="single" w:color="auto" w:sz="4" w:space="0"/>
            <w:left w:val="single" w:color="auto" w:sz="4" w:space="0"/>
            <w:bottom w:val="single" w:color="auto" w:sz="4" w:space="0"/>
            <w:right w:val="single" w:color="auto" w:sz="4" w:space="0"/>
            <w:insideH w:val="none" w:color="auto" w:sz="0" w:space="0"/>
            <w:insideV w:val="none" w:color="auto" w:sz="0" w:space="0"/>
          </w:tblBorders>
          <w:tblCellMar>
            <w:top w:w="0" w:type="dxa"/>
            <w:left w:w="108" w:type="dxa"/>
            <w:bottom w:w="0" w:type="dxa"/>
            <w:right w:w="108" w:type="dxa"/>
          </w:tblCellMar>
        </w:tblPrEx>
        <w:trPr>
          <w:trHeight w:val="602" w:hRule="atLeast"/>
          <w:jc w:val="center"/>
        </w:trPr>
        <w:tc>
          <w:tcPr>
            <w:tcW w:w="675"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560"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417"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2126"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993" w:type="dxa"/>
            <w:gridSpan w:val="2"/>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c>
          <w:tcPr>
            <w:tcW w:w="1134" w:type="dxa"/>
            <w:tcBorders>
              <w:top w:val="single" w:color="auto" w:sz="4" w:space="0"/>
              <w:left w:val="single" w:color="auto" w:sz="4" w:space="0"/>
              <w:bottom w:val="single" w:color="auto" w:sz="4" w:space="0"/>
              <w:right w:val="single" w:color="auto" w:sz="4" w:space="0"/>
            </w:tcBorders>
            <w:vAlign w:val="center"/>
          </w:tcPr>
          <w:p>
            <w:pPr>
              <w:topLinePunct/>
              <w:spacing w:line="440" w:lineRule="exact"/>
              <w:jc w:val="center"/>
              <w:rPr>
                <w:rFonts w:ascii="仿宋" w:hAnsi="仿宋" w:eastAsia="仿宋" w:cs="仿宋"/>
                <w:color w:val="000000"/>
                <w:szCs w:val="21"/>
              </w:rPr>
            </w:pPr>
          </w:p>
        </w:tc>
      </w:tr>
    </w:tbl>
    <w:p>
      <w:pPr>
        <w:shd w:val="clear" w:color="auto" w:fill="FFFFFF"/>
        <w:jc w:val="left"/>
        <w:rPr>
          <w:rFonts w:ascii="仿宋" w:hAnsi="仿宋" w:eastAsia="仿宋" w:cs="仿宋"/>
          <w:szCs w:val="21"/>
        </w:rPr>
      </w:pPr>
    </w:p>
    <w:p>
      <w:pPr>
        <w:shd w:val="clear" w:color="auto" w:fill="FFFFFF"/>
        <w:adjustRightInd w:val="0"/>
        <w:snapToGrid w:val="0"/>
        <w:rPr>
          <w:rFonts w:ascii="仿宋" w:hAnsi="仿宋" w:eastAsia="仿宋" w:cs="仿宋"/>
          <w:szCs w:val="21"/>
        </w:rPr>
      </w:pPr>
      <w:r>
        <w:rPr>
          <w:rFonts w:hint="eastAsia" w:ascii="仿宋" w:hAnsi="仿宋" w:eastAsia="仿宋" w:cs="仿宋"/>
          <w:szCs w:val="21"/>
        </w:rPr>
        <w:t>备注：</w:t>
      </w:r>
    </w:p>
    <w:p>
      <w:pPr>
        <w:shd w:val="clear" w:color="auto" w:fill="FFFFFF"/>
        <w:adjustRightInd w:val="0"/>
        <w:snapToGrid w:val="0"/>
        <w:rPr>
          <w:rFonts w:ascii="仿宋" w:hAnsi="仿宋" w:eastAsia="仿宋" w:cs="仿宋"/>
          <w:szCs w:val="21"/>
        </w:rPr>
      </w:pPr>
      <w:r>
        <w:rPr>
          <w:rFonts w:hint="eastAsia" w:ascii="仿宋" w:hAnsi="仿宋" w:eastAsia="仿宋" w:cs="仿宋"/>
          <w:szCs w:val="21"/>
        </w:rPr>
        <w:t>1.股东或出资人为自然人的，填写自然人姓名及身份证号；股东或出资人为法人的，填写法人企业全称及统一社会信用代码。出资方式填写：货物、实物、工艺产权和非专利技术、土地使用权等。</w:t>
      </w:r>
    </w:p>
    <w:p>
      <w:pPr>
        <w:shd w:val="clear" w:color="auto" w:fill="FFFFFF"/>
        <w:adjustRightInd w:val="0"/>
        <w:snapToGrid w:val="0"/>
        <w:rPr>
          <w:rFonts w:ascii="仿宋" w:hAnsi="仿宋" w:eastAsia="仿宋" w:cs="仿宋"/>
          <w:szCs w:val="21"/>
        </w:rPr>
      </w:pPr>
      <w:r>
        <w:rPr>
          <w:rFonts w:hint="eastAsia" w:ascii="仿宋" w:hAnsi="仿宋" w:eastAsia="仿宋" w:cs="仿宋"/>
          <w:szCs w:val="21"/>
        </w:rPr>
        <w:t>2.响应人必须如实填写股东构成情况，具体信息情况须与“国家企业信用信息公示系统”网站查询的信息一致。</w:t>
      </w:r>
    </w:p>
    <w:p>
      <w:pPr>
        <w:shd w:val="clear" w:color="auto" w:fill="FFFFFF"/>
        <w:rPr>
          <w:rFonts w:ascii="仿宋" w:hAnsi="仿宋" w:eastAsia="仿宋" w:cs="仿宋"/>
          <w:bCs/>
          <w:szCs w:val="21"/>
        </w:rPr>
      </w:pPr>
    </w:p>
    <w:p>
      <w:pPr>
        <w:pStyle w:val="35"/>
        <w:ind w:firstLine="400"/>
        <w:rPr>
          <w:rFonts w:ascii="仿宋" w:hAnsi="仿宋" w:eastAsia="仿宋" w:cs="仿宋"/>
          <w:bCs/>
          <w:szCs w:val="21"/>
        </w:rPr>
      </w:pPr>
    </w:p>
    <w:p>
      <w:pPr>
        <w:pStyle w:val="35"/>
        <w:ind w:firstLine="400"/>
        <w:rPr>
          <w:rFonts w:ascii="仿宋" w:hAnsi="仿宋" w:eastAsia="仿宋" w:cs="仿宋"/>
          <w:bCs/>
          <w:szCs w:val="21"/>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400"/>
        <w:rPr>
          <w:rFonts w:ascii="仿宋" w:hAnsi="仿宋" w:eastAsia="仿宋" w:cs="仿宋"/>
          <w:szCs w:val="21"/>
          <w:lang w:val="en-GB"/>
        </w:rPr>
      </w:pPr>
    </w:p>
    <w:p>
      <w:pPr>
        <w:pStyle w:val="35"/>
        <w:ind w:firstLine="400"/>
        <w:rPr>
          <w:rFonts w:ascii="仿宋" w:hAnsi="仿宋" w:eastAsia="仿宋" w:cs="仿宋"/>
        </w:rPr>
      </w:pPr>
    </w:p>
    <w:p>
      <w:pPr>
        <w:pStyle w:val="35"/>
        <w:ind w:left="420" w:leftChars="200" w:firstLine="0" w:firstLineChars="0"/>
        <w:jc w:val="center"/>
        <w:rPr>
          <w:rFonts w:ascii="仿宋" w:hAnsi="仿宋" w:eastAsia="仿宋" w:cs="仿宋"/>
          <w:b/>
          <w:sz w:val="32"/>
          <w:szCs w:val="32"/>
        </w:rPr>
      </w:pPr>
    </w:p>
    <w:p>
      <w:pPr>
        <w:pStyle w:val="35"/>
        <w:ind w:left="420" w:leftChars="200" w:firstLine="0" w:firstLineChars="0"/>
        <w:jc w:val="center"/>
        <w:rPr>
          <w:rFonts w:ascii="仿宋" w:hAnsi="仿宋" w:eastAsia="仿宋" w:cs="仿宋"/>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宋体" w:hAnsi="宋体" w:cs="宋体"/>
          <w:b/>
          <w:sz w:val="32"/>
          <w:szCs w:val="32"/>
        </w:rPr>
      </w:pPr>
    </w:p>
    <w:p>
      <w:pPr>
        <w:pStyle w:val="35"/>
        <w:ind w:left="420" w:leftChars="200" w:firstLine="0" w:firstLineChars="0"/>
        <w:jc w:val="center"/>
        <w:rPr>
          <w:rFonts w:ascii="仿宋" w:hAnsi="仿宋" w:eastAsia="仿宋" w:cs="仿宋"/>
          <w:b/>
          <w:sz w:val="32"/>
          <w:szCs w:val="32"/>
        </w:rPr>
      </w:pPr>
      <w:r>
        <w:rPr>
          <w:rFonts w:hint="eastAsia" w:ascii="仿宋" w:hAnsi="仿宋" w:eastAsia="仿宋" w:cs="仿宋"/>
          <w:b/>
          <w:sz w:val="32"/>
          <w:szCs w:val="32"/>
        </w:rPr>
        <w:t>3、获得的管理体系认证情况（如有）</w:t>
      </w:r>
    </w:p>
    <w:p>
      <w:pPr>
        <w:pStyle w:val="35"/>
        <w:ind w:left="420" w:leftChars="200" w:firstLine="0" w:firstLineChars="0"/>
        <w:jc w:val="center"/>
        <w:rPr>
          <w:rFonts w:ascii="仿宋" w:hAnsi="仿宋" w:eastAsia="仿宋" w:cs="仿宋"/>
          <w:b/>
          <w:sz w:val="32"/>
          <w:szCs w:val="32"/>
        </w:rPr>
      </w:pPr>
      <w:r>
        <w:rPr>
          <w:rFonts w:hint="eastAsia" w:ascii="仿宋" w:hAnsi="仿宋" w:eastAsia="仿宋" w:cs="仿宋"/>
          <w:b/>
          <w:sz w:val="22"/>
          <w:szCs w:val="22"/>
        </w:rPr>
        <w:t>（与软件开发相关的）</w:t>
      </w:r>
    </w:p>
    <w:tbl>
      <w:tblPr>
        <w:tblStyle w:val="27"/>
        <w:tblW w:w="9322" w:type="dxa"/>
        <w:tblInd w:w="22"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951"/>
        <w:gridCol w:w="2552"/>
        <w:gridCol w:w="2409"/>
        <w:gridCol w:w="1276"/>
        <w:gridCol w:w="1134"/>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43"/>
              <w:spacing w:before="81"/>
              <w:ind w:left="474" w:right="467"/>
              <w:jc w:val="center"/>
              <w:rPr>
                <w:rFonts w:ascii="仿宋" w:hAnsi="仿宋" w:eastAsia="仿宋" w:cs="仿宋"/>
                <w:sz w:val="24"/>
              </w:rPr>
            </w:pPr>
            <w:r>
              <w:rPr>
                <w:rFonts w:hint="eastAsia" w:ascii="仿宋" w:hAnsi="仿宋" w:eastAsia="仿宋" w:cs="仿宋"/>
                <w:sz w:val="24"/>
              </w:rPr>
              <w:t>颁发日期</w:t>
            </w:r>
          </w:p>
        </w:tc>
        <w:tc>
          <w:tcPr>
            <w:tcW w:w="2552" w:type="dxa"/>
          </w:tcPr>
          <w:p>
            <w:pPr>
              <w:pStyle w:val="43"/>
              <w:spacing w:before="81"/>
              <w:ind w:left="1014" w:right="1007"/>
              <w:jc w:val="center"/>
              <w:rPr>
                <w:rFonts w:ascii="仿宋" w:hAnsi="仿宋" w:eastAsia="仿宋" w:cs="仿宋"/>
                <w:sz w:val="24"/>
              </w:rPr>
            </w:pPr>
            <w:r>
              <w:rPr>
                <w:rFonts w:hint="eastAsia" w:ascii="仿宋" w:hAnsi="仿宋" w:eastAsia="仿宋" w:cs="仿宋"/>
                <w:sz w:val="24"/>
              </w:rPr>
              <w:t>名称</w:t>
            </w:r>
          </w:p>
        </w:tc>
        <w:tc>
          <w:tcPr>
            <w:tcW w:w="2409" w:type="dxa"/>
          </w:tcPr>
          <w:p>
            <w:pPr>
              <w:pStyle w:val="43"/>
              <w:spacing w:before="81"/>
              <w:ind w:left="724"/>
              <w:rPr>
                <w:rFonts w:ascii="仿宋" w:hAnsi="仿宋" w:eastAsia="仿宋" w:cs="仿宋"/>
                <w:sz w:val="24"/>
              </w:rPr>
            </w:pPr>
            <w:r>
              <w:rPr>
                <w:rFonts w:hint="eastAsia" w:ascii="仿宋" w:hAnsi="仿宋" w:eastAsia="仿宋" w:cs="仿宋"/>
                <w:sz w:val="24"/>
              </w:rPr>
              <w:t>颁发机构</w:t>
            </w:r>
          </w:p>
        </w:tc>
        <w:tc>
          <w:tcPr>
            <w:tcW w:w="1276" w:type="dxa"/>
          </w:tcPr>
          <w:p>
            <w:pPr>
              <w:pStyle w:val="43"/>
              <w:spacing w:before="81"/>
              <w:ind w:left="398"/>
              <w:rPr>
                <w:rFonts w:ascii="仿宋" w:hAnsi="仿宋" w:eastAsia="仿宋" w:cs="仿宋"/>
                <w:sz w:val="24"/>
              </w:rPr>
            </w:pPr>
            <w:r>
              <w:rPr>
                <w:rFonts w:hint="eastAsia" w:ascii="仿宋" w:hAnsi="仿宋" w:eastAsia="仿宋" w:cs="仿宋"/>
                <w:sz w:val="24"/>
              </w:rPr>
              <w:t>等级</w:t>
            </w:r>
          </w:p>
        </w:tc>
        <w:tc>
          <w:tcPr>
            <w:tcW w:w="1134" w:type="dxa"/>
          </w:tcPr>
          <w:p>
            <w:pPr>
              <w:pStyle w:val="43"/>
              <w:spacing w:before="81"/>
              <w:ind w:left="207"/>
              <w:rPr>
                <w:rFonts w:ascii="仿宋" w:hAnsi="仿宋" w:eastAsia="仿宋" w:cs="仿宋"/>
                <w:sz w:val="24"/>
              </w:rPr>
            </w:pPr>
            <w:r>
              <w:rPr>
                <w:rFonts w:hint="eastAsia" w:ascii="仿宋" w:hAnsi="仿宋" w:eastAsia="仿宋" w:cs="仿宋"/>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43"/>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pPr>
              <w:pStyle w:val="43"/>
              <w:rPr>
                <w:rFonts w:ascii="仿宋" w:hAnsi="仿宋" w:eastAsia="仿宋" w:cs="仿宋"/>
                <w:sz w:val="22"/>
              </w:rPr>
            </w:pPr>
          </w:p>
        </w:tc>
        <w:tc>
          <w:tcPr>
            <w:tcW w:w="2409" w:type="dxa"/>
          </w:tcPr>
          <w:p>
            <w:pPr>
              <w:pStyle w:val="43"/>
              <w:rPr>
                <w:rFonts w:ascii="仿宋" w:hAnsi="仿宋" w:eastAsia="仿宋" w:cs="仿宋"/>
                <w:sz w:val="22"/>
              </w:rPr>
            </w:pPr>
          </w:p>
        </w:tc>
        <w:tc>
          <w:tcPr>
            <w:tcW w:w="1276" w:type="dxa"/>
          </w:tcPr>
          <w:p>
            <w:pPr>
              <w:pStyle w:val="43"/>
              <w:rPr>
                <w:rFonts w:ascii="仿宋" w:hAnsi="仿宋" w:eastAsia="仿宋" w:cs="仿宋"/>
                <w:sz w:val="22"/>
              </w:rPr>
            </w:pPr>
          </w:p>
        </w:tc>
        <w:tc>
          <w:tcPr>
            <w:tcW w:w="1134" w:type="dxa"/>
          </w:tcPr>
          <w:p>
            <w:pPr>
              <w:pStyle w:val="43"/>
              <w:rPr>
                <w:rFonts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43"/>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pPr>
              <w:pStyle w:val="43"/>
              <w:rPr>
                <w:rFonts w:ascii="仿宋" w:hAnsi="仿宋" w:eastAsia="仿宋" w:cs="仿宋"/>
                <w:sz w:val="22"/>
              </w:rPr>
            </w:pPr>
          </w:p>
        </w:tc>
        <w:tc>
          <w:tcPr>
            <w:tcW w:w="2409" w:type="dxa"/>
          </w:tcPr>
          <w:p>
            <w:pPr>
              <w:pStyle w:val="43"/>
              <w:rPr>
                <w:rFonts w:ascii="仿宋" w:hAnsi="仿宋" w:eastAsia="仿宋" w:cs="仿宋"/>
                <w:sz w:val="22"/>
              </w:rPr>
            </w:pPr>
          </w:p>
        </w:tc>
        <w:tc>
          <w:tcPr>
            <w:tcW w:w="1276" w:type="dxa"/>
          </w:tcPr>
          <w:p>
            <w:pPr>
              <w:pStyle w:val="43"/>
              <w:rPr>
                <w:rFonts w:ascii="仿宋" w:hAnsi="仿宋" w:eastAsia="仿宋" w:cs="仿宋"/>
                <w:sz w:val="22"/>
              </w:rPr>
            </w:pPr>
          </w:p>
        </w:tc>
        <w:tc>
          <w:tcPr>
            <w:tcW w:w="1134" w:type="dxa"/>
          </w:tcPr>
          <w:p>
            <w:pPr>
              <w:pStyle w:val="43"/>
              <w:rPr>
                <w:rFonts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43"/>
              <w:spacing w:before="80"/>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pPr>
              <w:pStyle w:val="43"/>
              <w:rPr>
                <w:rFonts w:ascii="仿宋" w:hAnsi="仿宋" w:eastAsia="仿宋" w:cs="仿宋"/>
                <w:sz w:val="22"/>
              </w:rPr>
            </w:pPr>
          </w:p>
        </w:tc>
        <w:tc>
          <w:tcPr>
            <w:tcW w:w="2409" w:type="dxa"/>
          </w:tcPr>
          <w:p>
            <w:pPr>
              <w:pStyle w:val="43"/>
              <w:rPr>
                <w:rFonts w:ascii="仿宋" w:hAnsi="仿宋" w:eastAsia="仿宋" w:cs="仿宋"/>
                <w:sz w:val="22"/>
              </w:rPr>
            </w:pPr>
          </w:p>
        </w:tc>
        <w:tc>
          <w:tcPr>
            <w:tcW w:w="1276" w:type="dxa"/>
          </w:tcPr>
          <w:p>
            <w:pPr>
              <w:pStyle w:val="43"/>
              <w:rPr>
                <w:rFonts w:ascii="仿宋" w:hAnsi="仿宋" w:eastAsia="仿宋" w:cs="仿宋"/>
                <w:sz w:val="22"/>
              </w:rPr>
            </w:pPr>
          </w:p>
        </w:tc>
        <w:tc>
          <w:tcPr>
            <w:tcW w:w="1134" w:type="dxa"/>
          </w:tcPr>
          <w:p>
            <w:pPr>
              <w:pStyle w:val="43"/>
              <w:rPr>
                <w:rFonts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951" w:type="dxa"/>
          </w:tcPr>
          <w:p>
            <w:pPr>
              <w:pStyle w:val="43"/>
              <w:spacing w:before="82"/>
              <w:ind w:left="474" w:right="467"/>
              <w:jc w:val="center"/>
              <w:rPr>
                <w:rFonts w:ascii="仿宋" w:hAnsi="仿宋" w:eastAsia="仿宋" w:cs="仿宋"/>
                <w:sz w:val="24"/>
              </w:rPr>
            </w:pPr>
            <w:r>
              <w:rPr>
                <w:rFonts w:hint="eastAsia" w:ascii="仿宋" w:hAnsi="仿宋" w:eastAsia="仿宋" w:cs="仿宋"/>
                <w:sz w:val="24"/>
              </w:rPr>
              <w:t>年月日</w:t>
            </w:r>
          </w:p>
        </w:tc>
        <w:tc>
          <w:tcPr>
            <w:tcW w:w="2552" w:type="dxa"/>
          </w:tcPr>
          <w:p>
            <w:pPr>
              <w:pStyle w:val="43"/>
              <w:rPr>
                <w:rFonts w:ascii="仿宋" w:hAnsi="仿宋" w:eastAsia="仿宋" w:cs="仿宋"/>
                <w:sz w:val="22"/>
              </w:rPr>
            </w:pPr>
          </w:p>
        </w:tc>
        <w:tc>
          <w:tcPr>
            <w:tcW w:w="2409" w:type="dxa"/>
          </w:tcPr>
          <w:p>
            <w:pPr>
              <w:pStyle w:val="43"/>
              <w:rPr>
                <w:rFonts w:ascii="仿宋" w:hAnsi="仿宋" w:eastAsia="仿宋" w:cs="仿宋"/>
                <w:sz w:val="22"/>
              </w:rPr>
            </w:pPr>
          </w:p>
        </w:tc>
        <w:tc>
          <w:tcPr>
            <w:tcW w:w="1276" w:type="dxa"/>
          </w:tcPr>
          <w:p>
            <w:pPr>
              <w:pStyle w:val="43"/>
              <w:rPr>
                <w:rFonts w:ascii="仿宋" w:hAnsi="仿宋" w:eastAsia="仿宋" w:cs="仿宋"/>
                <w:sz w:val="22"/>
              </w:rPr>
            </w:pPr>
          </w:p>
        </w:tc>
        <w:tc>
          <w:tcPr>
            <w:tcW w:w="1134" w:type="dxa"/>
          </w:tcPr>
          <w:p>
            <w:pPr>
              <w:pStyle w:val="43"/>
              <w:rPr>
                <w:rFonts w:ascii="仿宋" w:hAnsi="仿宋" w:eastAsia="仿宋" w:cs="仿宋"/>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951" w:type="dxa"/>
          </w:tcPr>
          <w:p>
            <w:pPr>
              <w:pStyle w:val="43"/>
              <w:spacing w:before="81"/>
              <w:ind w:left="474" w:right="467"/>
              <w:jc w:val="center"/>
              <w:rPr>
                <w:rFonts w:ascii="仿宋" w:hAnsi="仿宋" w:eastAsia="仿宋" w:cs="仿宋"/>
                <w:sz w:val="24"/>
              </w:rPr>
            </w:pPr>
            <w:r>
              <w:rPr>
                <w:rFonts w:hint="eastAsia" w:ascii="仿宋" w:hAnsi="仿宋" w:eastAsia="仿宋" w:cs="仿宋"/>
                <w:sz w:val="24"/>
              </w:rPr>
              <w:t>……</w:t>
            </w:r>
          </w:p>
        </w:tc>
        <w:tc>
          <w:tcPr>
            <w:tcW w:w="2552" w:type="dxa"/>
          </w:tcPr>
          <w:p>
            <w:pPr>
              <w:pStyle w:val="43"/>
              <w:rPr>
                <w:rFonts w:ascii="仿宋" w:hAnsi="仿宋" w:eastAsia="仿宋" w:cs="仿宋"/>
                <w:sz w:val="22"/>
              </w:rPr>
            </w:pPr>
          </w:p>
        </w:tc>
        <w:tc>
          <w:tcPr>
            <w:tcW w:w="2409" w:type="dxa"/>
          </w:tcPr>
          <w:p>
            <w:pPr>
              <w:pStyle w:val="43"/>
              <w:rPr>
                <w:rFonts w:ascii="仿宋" w:hAnsi="仿宋" w:eastAsia="仿宋" w:cs="仿宋"/>
                <w:sz w:val="22"/>
              </w:rPr>
            </w:pPr>
          </w:p>
        </w:tc>
        <w:tc>
          <w:tcPr>
            <w:tcW w:w="1276" w:type="dxa"/>
          </w:tcPr>
          <w:p>
            <w:pPr>
              <w:pStyle w:val="43"/>
              <w:rPr>
                <w:rFonts w:ascii="仿宋" w:hAnsi="仿宋" w:eastAsia="仿宋" w:cs="仿宋"/>
                <w:sz w:val="22"/>
              </w:rPr>
            </w:pPr>
          </w:p>
        </w:tc>
        <w:tc>
          <w:tcPr>
            <w:tcW w:w="1134" w:type="dxa"/>
          </w:tcPr>
          <w:p>
            <w:pPr>
              <w:pStyle w:val="43"/>
              <w:rPr>
                <w:rFonts w:ascii="仿宋" w:hAnsi="仿宋" w:eastAsia="仿宋" w:cs="仿宋"/>
                <w:sz w:val="22"/>
              </w:rPr>
            </w:pPr>
          </w:p>
        </w:tc>
      </w:tr>
    </w:tbl>
    <w:p>
      <w:pPr>
        <w:pStyle w:val="35"/>
        <w:rPr>
          <w:rFonts w:ascii="仿宋" w:hAnsi="仿宋" w:eastAsia="仿宋" w:cs="仿宋"/>
          <w:bCs/>
          <w:sz w:val="21"/>
          <w:szCs w:val="21"/>
        </w:rPr>
      </w:pPr>
      <w:r>
        <w:rPr>
          <w:rFonts w:hint="eastAsia" w:ascii="仿宋" w:hAnsi="仿宋" w:eastAsia="仿宋" w:cs="仿宋"/>
          <w:bCs/>
          <w:sz w:val="21"/>
          <w:szCs w:val="21"/>
        </w:rPr>
        <w:t>注：1.响应人应如实填写获得的体系认证情况，不得弄虚作假；</w:t>
      </w:r>
    </w:p>
    <w:p>
      <w:pPr>
        <w:pStyle w:val="35"/>
        <w:rPr>
          <w:rFonts w:ascii="仿宋" w:hAnsi="仿宋" w:eastAsia="仿宋" w:cs="仿宋"/>
          <w:bCs/>
          <w:sz w:val="21"/>
          <w:szCs w:val="21"/>
        </w:rPr>
      </w:pPr>
      <w:r>
        <w:rPr>
          <w:rFonts w:hint="eastAsia" w:ascii="仿宋" w:hAnsi="仿宋" w:eastAsia="仿宋" w:cs="仿宋"/>
          <w:bCs/>
          <w:sz w:val="21"/>
          <w:szCs w:val="21"/>
        </w:rPr>
        <w:t>2.如果响应人获得过管理体系认证证书，请在上表后附认证证书复印件并加盖公章；</w:t>
      </w:r>
    </w:p>
    <w:p>
      <w:pPr>
        <w:pStyle w:val="35"/>
        <w:rPr>
          <w:rFonts w:ascii="仿宋" w:hAnsi="仿宋" w:eastAsia="仿宋" w:cs="仿宋"/>
          <w:b/>
          <w:sz w:val="32"/>
          <w:szCs w:val="32"/>
        </w:rPr>
      </w:pPr>
      <w:r>
        <w:rPr>
          <w:rFonts w:hint="eastAsia" w:ascii="仿宋" w:hAnsi="仿宋" w:eastAsia="仿宋" w:cs="仿宋"/>
          <w:bCs/>
          <w:sz w:val="21"/>
          <w:szCs w:val="21"/>
        </w:rPr>
        <w:t>3.凡证书认证范围与软件开发无关的，一律不得分。</w:t>
      </w:r>
    </w:p>
    <w:p>
      <w:pPr>
        <w:pStyle w:val="35"/>
        <w:ind w:firstLine="643"/>
        <w:rPr>
          <w:rFonts w:ascii="仿宋" w:hAnsi="仿宋" w:eastAsia="仿宋" w:cs="仿宋"/>
          <w:b/>
          <w:sz w:val="32"/>
          <w:szCs w:val="32"/>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643"/>
        <w:jc w:val="center"/>
        <w:rPr>
          <w:rFonts w:ascii="仿宋" w:hAnsi="仿宋" w:eastAsia="仿宋" w:cs="仿宋"/>
          <w:b/>
          <w:sz w:val="32"/>
          <w:szCs w:val="32"/>
        </w:rPr>
      </w:pPr>
    </w:p>
    <w:p>
      <w:pPr>
        <w:pStyle w:val="35"/>
        <w:ind w:firstLine="0" w:firstLineChars="0"/>
        <w:jc w:val="center"/>
        <w:rPr>
          <w:rFonts w:ascii="宋体" w:hAnsi="宋体" w:cs="宋体"/>
          <w:b/>
          <w:sz w:val="28"/>
          <w:szCs w:val="28"/>
        </w:rPr>
      </w:pPr>
      <w:r>
        <w:rPr>
          <w:rFonts w:hint="eastAsia" w:ascii="宋体" w:hAnsi="宋体" w:cs="宋体"/>
          <w:b/>
          <w:sz w:val="28"/>
          <w:szCs w:val="28"/>
        </w:rPr>
        <w:t>4项目人员资质证书（如有）</w:t>
      </w:r>
    </w:p>
    <w:p>
      <w:pPr>
        <w:pStyle w:val="35"/>
        <w:ind w:firstLine="480"/>
        <w:rPr>
          <w:rFonts w:ascii="宋体" w:hAnsi="宋体" w:cs="宋体"/>
          <w:bCs/>
          <w:sz w:val="24"/>
        </w:rPr>
      </w:pPr>
    </w:p>
    <w:tbl>
      <w:tblPr>
        <w:tblStyle w:val="27"/>
        <w:tblW w:w="10068" w:type="dxa"/>
        <w:tblInd w:w="27" w:type="dxa"/>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Layout w:type="fixed"/>
        <w:tblCellMar>
          <w:top w:w="0" w:type="dxa"/>
          <w:left w:w="0" w:type="dxa"/>
          <w:bottom w:w="0" w:type="dxa"/>
          <w:right w:w="0" w:type="dxa"/>
        </w:tblCellMar>
      </w:tblPr>
      <w:tblGrid>
        <w:gridCol w:w="1578"/>
        <w:gridCol w:w="1440"/>
        <w:gridCol w:w="1680"/>
        <w:gridCol w:w="1785"/>
        <w:gridCol w:w="1440"/>
        <w:gridCol w:w="1215"/>
        <w:gridCol w:w="930"/>
      </w:tblGrid>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78" w:type="dxa"/>
          </w:tcPr>
          <w:p>
            <w:pPr>
              <w:pStyle w:val="43"/>
              <w:spacing w:before="81"/>
              <w:ind w:left="474" w:right="467"/>
              <w:jc w:val="center"/>
              <w:rPr>
                <w:sz w:val="24"/>
              </w:rPr>
            </w:pPr>
            <w:r>
              <w:rPr>
                <w:rFonts w:hint="eastAsia"/>
                <w:sz w:val="24"/>
              </w:rPr>
              <w:t>成员姓名</w:t>
            </w:r>
          </w:p>
        </w:tc>
        <w:tc>
          <w:tcPr>
            <w:tcW w:w="1440" w:type="dxa"/>
          </w:tcPr>
          <w:p>
            <w:pPr>
              <w:pStyle w:val="43"/>
              <w:spacing w:before="81"/>
              <w:ind w:left="474" w:right="467"/>
              <w:jc w:val="center"/>
              <w:rPr>
                <w:sz w:val="24"/>
                <w:lang w:val="en-US"/>
              </w:rPr>
            </w:pPr>
            <w:r>
              <w:rPr>
                <w:rFonts w:hint="eastAsia"/>
                <w:sz w:val="24"/>
                <w:lang w:val="en-US"/>
              </w:rPr>
              <w:t>职务</w:t>
            </w:r>
          </w:p>
        </w:tc>
        <w:tc>
          <w:tcPr>
            <w:tcW w:w="1680" w:type="dxa"/>
          </w:tcPr>
          <w:p>
            <w:pPr>
              <w:pStyle w:val="43"/>
              <w:spacing w:before="81"/>
              <w:ind w:left="474" w:right="467"/>
              <w:jc w:val="center"/>
              <w:rPr>
                <w:sz w:val="24"/>
              </w:rPr>
            </w:pPr>
            <w:r>
              <w:rPr>
                <w:sz w:val="24"/>
              </w:rPr>
              <w:t>颁发日期</w:t>
            </w:r>
          </w:p>
        </w:tc>
        <w:tc>
          <w:tcPr>
            <w:tcW w:w="1785" w:type="dxa"/>
          </w:tcPr>
          <w:p>
            <w:pPr>
              <w:pStyle w:val="43"/>
              <w:spacing w:before="81"/>
              <w:jc w:val="center"/>
              <w:rPr>
                <w:sz w:val="24"/>
              </w:rPr>
            </w:pPr>
            <w:r>
              <w:rPr>
                <w:rFonts w:hint="eastAsia"/>
                <w:sz w:val="24"/>
              </w:rPr>
              <w:t>证书名称</w:t>
            </w:r>
          </w:p>
        </w:tc>
        <w:tc>
          <w:tcPr>
            <w:tcW w:w="1440" w:type="dxa"/>
          </w:tcPr>
          <w:p>
            <w:pPr>
              <w:pStyle w:val="43"/>
              <w:spacing w:before="81"/>
              <w:jc w:val="center"/>
              <w:rPr>
                <w:sz w:val="24"/>
              </w:rPr>
            </w:pPr>
            <w:r>
              <w:rPr>
                <w:sz w:val="24"/>
              </w:rPr>
              <w:t>颁发机构</w:t>
            </w:r>
          </w:p>
        </w:tc>
        <w:tc>
          <w:tcPr>
            <w:tcW w:w="1215" w:type="dxa"/>
          </w:tcPr>
          <w:p>
            <w:pPr>
              <w:pStyle w:val="43"/>
              <w:spacing w:before="81"/>
              <w:jc w:val="center"/>
              <w:rPr>
                <w:sz w:val="24"/>
              </w:rPr>
            </w:pPr>
            <w:r>
              <w:rPr>
                <w:sz w:val="24"/>
              </w:rPr>
              <w:t>等级</w:t>
            </w:r>
          </w:p>
        </w:tc>
        <w:tc>
          <w:tcPr>
            <w:tcW w:w="930" w:type="dxa"/>
          </w:tcPr>
          <w:p>
            <w:pPr>
              <w:pStyle w:val="43"/>
              <w:spacing w:before="81"/>
              <w:jc w:val="center"/>
              <w:rPr>
                <w:sz w:val="24"/>
              </w:rPr>
            </w:pPr>
            <w:r>
              <w:rPr>
                <w:sz w:val="24"/>
              </w:rPr>
              <w:t>有效期</w:t>
            </w: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8" w:type="dxa"/>
          </w:tcPr>
          <w:p>
            <w:pPr>
              <w:pStyle w:val="43"/>
              <w:spacing w:before="80"/>
              <w:ind w:left="474" w:right="467"/>
              <w:jc w:val="center"/>
              <w:rPr>
                <w:sz w:val="24"/>
              </w:rPr>
            </w:pPr>
          </w:p>
        </w:tc>
        <w:tc>
          <w:tcPr>
            <w:tcW w:w="1440" w:type="dxa"/>
          </w:tcPr>
          <w:p>
            <w:pPr>
              <w:pStyle w:val="43"/>
              <w:spacing w:before="80"/>
              <w:ind w:left="474" w:right="467"/>
              <w:jc w:val="center"/>
              <w:rPr>
                <w:sz w:val="24"/>
                <w:lang w:val="en-US"/>
              </w:rPr>
            </w:pPr>
            <w:r>
              <w:rPr>
                <w:rFonts w:hint="eastAsia"/>
                <w:sz w:val="24"/>
                <w:lang w:val="en-US"/>
              </w:rPr>
              <w:t>项目经理</w:t>
            </w:r>
          </w:p>
        </w:tc>
        <w:tc>
          <w:tcPr>
            <w:tcW w:w="1680" w:type="dxa"/>
          </w:tcPr>
          <w:p>
            <w:pPr>
              <w:pStyle w:val="43"/>
              <w:spacing w:before="80"/>
              <w:ind w:left="474" w:right="467"/>
              <w:jc w:val="center"/>
              <w:rPr>
                <w:rFonts w:ascii="Times New Roman"/>
                <w:sz w:val="22"/>
              </w:rPr>
            </w:pPr>
            <w:r>
              <w:rPr>
                <w:sz w:val="24"/>
              </w:rPr>
              <w:t>年月日</w:t>
            </w:r>
          </w:p>
        </w:tc>
        <w:tc>
          <w:tcPr>
            <w:tcW w:w="1785" w:type="dxa"/>
          </w:tcPr>
          <w:p>
            <w:pPr>
              <w:pStyle w:val="43"/>
              <w:rPr>
                <w:rFonts w:ascii="Times New Roman"/>
                <w:sz w:val="22"/>
              </w:rPr>
            </w:pPr>
          </w:p>
        </w:tc>
        <w:tc>
          <w:tcPr>
            <w:tcW w:w="1440" w:type="dxa"/>
          </w:tcPr>
          <w:p>
            <w:pPr>
              <w:pStyle w:val="43"/>
              <w:rPr>
                <w:rFonts w:ascii="Times New Roman"/>
                <w:sz w:val="22"/>
              </w:rPr>
            </w:pPr>
          </w:p>
        </w:tc>
        <w:tc>
          <w:tcPr>
            <w:tcW w:w="1215" w:type="dxa"/>
          </w:tcPr>
          <w:p>
            <w:pPr>
              <w:pStyle w:val="43"/>
              <w:rPr>
                <w:rFonts w:ascii="Times New Roman"/>
                <w:sz w:val="22"/>
              </w:rPr>
            </w:pPr>
          </w:p>
        </w:tc>
        <w:tc>
          <w:tcPr>
            <w:tcW w:w="930" w:type="dxa"/>
          </w:tcPr>
          <w:p>
            <w:pPr>
              <w:pStyle w:val="4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8" w:type="dxa"/>
          </w:tcPr>
          <w:p>
            <w:pPr>
              <w:pStyle w:val="43"/>
              <w:spacing w:before="80"/>
              <w:ind w:left="474" w:right="467"/>
              <w:jc w:val="center"/>
              <w:rPr>
                <w:sz w:val="24"/>
              </w:rPr>
            </w:pPr>
          </w:p>
        </w:tc>
        <w:tc>
          <w:tcPr>
            <w:tcW w:w="1440" w:type="dxa"/>
          </w:tcPr>
          <w:p>
            <w:pPr>
              <w:pStyle w:val="43"/>
              <w:spacing w:before="80"/>
              <w:ind w:left="474" w:right="467"/>
              <w:jc w:val="center"/>
              <w:rPr>
                <w:sz w:val="24"/>
                <w:lang w:val="en-US"/>
              </w:rPr>
            </w:pPr>
            <w:r>
              <w:rPr>
                <w:rFonts w:hint="eastAsia"/>
                <w:sz w:val="24"/>
                <w:lang w:val="en-US"/>
              </w:rPr>
              <w:t>项目负责人</w:t>
            </w:r>
          </w:p>
        </w:tc>
        <w:tc>
          <w:tcPr>
            <w:tcW w:w="1680" w:type="dxa"/>
          </w:tcPr>
          <w:p>
            <w:pPr>
              <w:pStyle w:val="43"/>
              <w:spacing w:before="80"/>
              <w:ind w:left="474" w:right="467"/>
              <w:jc w:val="center"/>
              <w:rPr>
                <w:rFonts w:ascii="Times New Roman"/>
                <w:sz w:val="22"/>
              </w:rPr>
            </w:pPr>
            <w:r>
              <w:rPr>
                <w:sz w:val="24"/>
              </w:rPr>
              <w:t>年月日</w:t>
            </w:r>
          </w:p>
        </w:tc>
        <w:tc>
          <w:tcPr>
            <w:tcW w:w="1785" w:type="dxa"/>
          </w:tcPr>
          <w:p>
            <w:pPr>
              <w:pStyle w:val="43"/>
              <w:rPr>
                <w:rFonts w:ascii="Times New Roman"/>
                <w:sz w:val="22"/>
              </w:rPr>
            </w:pPr>
          </w:p>
        </w:tc>
        <w:tc>
          <w:tcPr>
            <w:tcW w:w="1440" w:type="dxa"/>
          </w:tcPr>
          <w:p>
            <w:pPr>
              <w:pStyle w:val="43"/>
              <w:rPr>
                <w:rFonts w:ascii="Times New Roman"/>
                <w:sz w:val="22"/>
              </w:rPr>
            </w:pPr>
          </w:p>
        </w:tc>
        <w:tc>
          <w:tcPr>
            <w:tcW w:w="1215" w:type="dxa"/>
          </w:tcPr>
          <w:p>
            <w:pPr>
              <w:pStyle w:val="43"/>
              <w:rPr>
                <w:rFonts w:ascii="Times New Roman"/>
                <w:sz w:val="22"/>
              </w:rPr>
            </w:pPr>
          </w:p>
        </w:tc>
        <w:tc>
          <w:tcPr>
            <w:tcW w:w="930" w:type="dxa"/>
          </w:tcPr>
          <w:p>
            <w:pPr>
              <w:pStyle w:val="4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8" w:type="dxa"/>
          </w:tcPr>
          <w:p>
            <w:pPr>
              <w:pStyle w:val="43"/>
              <w:spacing w:before="80"/>
              <w:ind w:left="474" w:right="467"/>
              <w:jc w:val="center"/>
              <w:rPr>
                <w:sz w:val="24"/>
              </w:rPr>
            </w:pPr>
          </w:p>
        </w:tc>
        <w:tc>
          <w:tcPr>
            <w:tcW w:w="1440" w:type="dxa"/>
          </w:tcPr>
          <w:p>
            <w:pPr>
              <w:pStyle w:val="43"/>
              <w:spacing w:before="80"/>
              <w:ind w:left="474" w:right="467"/>
              <w:jc w:val="center"/>
              <w:rPr>
                <w:sz w:val="24"/>
                <w:lang w:val="en-US"/>
              </w:rPr>
            </w:pPr>
            <w:r>
              <w:rPr>
                <w:rFonts w:hint="eastAsia"/>
                <w:sz w:val="24"/>
                <w:lang w:val="en-US"/>
              </w:rPr>
              <w:t>项目实施人员1</w:t>
            </w:r>
          </w:p>
        </w:tc>
        <w:tc>
          <w:tcPr>
            <w:tcW w:w="1680" w:type="dxa"/>
          </w:tcPr>
          <w:p>
            <w:pPr>
              <w:pStyle w:val="43"/>
              <w:spacing w:before="80"/>
              <w:ind w:left="474" w:right="467"/>
              <w:jc w:val="center"/>
              <w:rPr>
                <w:rFonts w:ascii="Times New Roman"/>
                <w:sz w:val="22"/>
              </w:rPr>
            </w:pPr>
            <w:r>
              <w:rPr>
                <w:sz w:val="24"/>
              </w:rPr>
              <w:t>年月日</w:t>
            </w:r>
          </w:p>
        </w:tc>
        <w:tc>
          <w:tcPr>
            <w:tcW w:w="1785" w:type="dxa"/>
          </w:tcPr>
          <w:p>
            <w:pPr>
              <w:pStyle w:val="43"/>
              <w:rPr>
                <w:rFonts w:ascii="Times New Roman"/>
                <w:sz w:val="22"/>
              </w:rPr>
            </w:pPr>
          </w:p>
        </w:tc>
        <w:tc>
          <w:tcPr>
            <w:tcW w:w="1440" w:type="dxa"/>
          </w:tcPr>
          <w:p>
            <w:pPr>
              <w:pStyle w:val="43"/>
              <w:rPr>
                <w:rFonts w:ascii="Times New Roman"/>
                <w:sz w:val="22"/>
              </w:rPr>
            </w:pPr>
          </w:p>
        </w:tc>
        <w:tc>
          <w:tcPr>
            <w:tcW w:w="1215" w:type="dxa"/>
          </w:tcPr>
          <w:p>
            <w:pPr>
              <w:pStyle w:val="43"/>
              <w:rPr>
                <w:rFonts w:ascii="Times New Roman"/>
                <w:sz w:val="22"/>
              </w:rPr>
            </w:pPr>
          </w:p>
        </w:tc>
        <w:tc>
          <w:tcPr>
            <w:tcW w:w="930" w:type="dxa"/>
          </w:tcPr>
          <w:p>
            <w:pPr>
              <w:pStyle w:val="4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7" w:hRule="atLeast"/>
        </w:trPr>
        <w:tc>
          <w:tcPr>
            <w:tcW w:w="1578" w:type="dxa"/>
          </w:tcPr>
          <w:p>
            <w:pPr>
              <w:pStyle w:val="43"/>
              <w:spacing w:before="82"/>
              <w:ind w:left="474" w:right="467"/>
              <w:jc w:val="center"/>
              <w:rPr>
                <w:sz w:val="24"/>
              </w:rPr>
            </w:pPr>
          </w:p>
        </w:tc>
        <w:tc>
          <w:tcPr>
            <w:tcW w:w="1440" w:type="dxa"/>
          </w:tcPr>
          <w:p>
            <w:pPr>
              <w:pStyle w:val="43"/>
              <w:spacing w:before="82"/>
              <w:ind w:left="474" w:right="467"/>
              <w:jc w:val="center"/>
              <w:rPr>
                <w:sz w:val="24"/>
                <w:lang w:val="en-US"/>
              </w:rPr>
            </w:pPr>
            <w:r>
              <w:rPr>
                <w:rFonts w:hint="eastAsia"/>
                <w:sz w:val="24"/>
                <w:lang w:val="en-US"/>
              </w:rPr>
              <w:t>项目实施人员2</w:t>
            </w:r>
          </w:p>
        </w:tc>
        <w:tc>
          <w:tcPr>
            <w:tcW w:w="1680" w:type="dxa"/>
          </w:tcPr>
          <w:p>
            <w:pPr>
              <w:pStyle w:val="43"/>
              <w:spacing w:before="82"/>
              <w:ind w:left="474" w:right="467"/>
              <w:jc w:val="center"/>
              <w:rPr>
                <w:rFonts w:ascii="Times New Roman"/>
                <w:sz w:val="22"/>
              </w:rPr>
            </w:pPr>
            <w:r>
              <w:rPr>
                <w:sz w:val="24"/>
              </w:rPr>
              <w:t>年月日</w:t>
            </w:r>
          </w:p>
        </w:tc>
        <w:tc>
          <w:tcPr>
            <w:tcW w:w="1785" w:type="dxa"/>
          </w:tcPr>
          <w:p>
            <w:pPr>
              <w:pStyle w:val="43"/>
              <w:rPr>
                <w:rFonts w:ascii="Times New Roman"/>
                <w:sz w:val="22"/>
              </w:rPr>
            </w:pPr>
          </w:p>
        </w:tc>
        <w:tc>
          <w:tcPr>
            <w:tcW w:w="1440" w:type="dxa"/>
          </w:tcPr>
          <w:p>
            <w:pPr>
              <w:pStyle w:val="43"/>
              <w:rPr>
                <w:rFonts w:ascii="Times New Roman"/>
                <w:sz w:val="22"/>
              </w:rPr>
            </w:pPr>
          </w:p>
        </w:tc>
        <w:tc>
          <w:tcPr>
            <w:tcW w:w="1215" w:type="dxa"/>
          </w:tcPr>
          <w:p>
            <w:pPr>
              <w:pStyle w:val="43"/>
              <w:rPr>
                <w:rFonts w:ascii="Times New Roman"/>
                <w:sz w:val="22"/>
              </w:rPr>
            </w:pPr>
          </w:p>
        </w:tc>
        <w:tc>
          <w:tcPr>
            <w:tcW w:w="930" w:type="dxa"/>
          </w:tcPr>
          <w:p>
            <w:pPr>
              <w:pStyle w:val="43"/>
              <w:rPr>
                <w:rFonts w:ascii="Times New Roman"/>
                <w:sz w:val="22"/>
              </w:rPr>
            </w:pPr>
          </w:p>
        </w:tc>
      </w:tr>
      <w:tr>
        <w:tblPrEx>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CellMar>
            <w:top w:w="0" w:type="dxa"/>
            <w:left w:w="0" w:type="dxa"/>
            <w:bottom w:w="0" w:type="dxa"/>
            <w:right w:w="0" w:type="dxa"/>
          </w:tblCellMar>
        </w:tblPrEx>
        <w:trPr>
          <w:trHeight w:val="468" w:hRule="atLeast"/>
        </w:trPr>
        <w:tc>
          <w:tcPr>
            <w:tcW w:w="1578" w:type="dxa"/>
          </w:tcPr>
          <w:p>
            <w:pPr>
              <w:pStyle w:val="43"/>
              <w:spacing w:before="81"/>
              <w:ind w:left="474" w:right="467"/>
              <w:jc w:val="center"/>
              <w:rPr>
                <w:sz w:val="24"/>
              </w:rPr>
            </w:pPr>
          </w:p>
        </w:tc>
        <w:tc>
          <w:tcPr>
            <w:tcW w:w="1440" w:type="dxa"/>
          </w:tcPr>
          <w:p>
            <w:pPr>
              <w:pStyle w:val="43"/>
              <w:spacing w:before="81"/>
              <w:ind w:left="474" w:right="467"/>
              <w:jc w:val="center"/>
              <w:rPr>
                <w:sz w:val="24"/>
              </w:rPr>
            </w:pPr>
          </w:p>
        </w:tc>
        <w:tc>
          <w:tcPr>
            <w:tcW w:w="1680" w:type="dxa"/>
          </w:tcPr>
          <w:p>
            <w:pPr>
              <w:pStyle w:val="43"/>
              <w:spacing w:before="81"/>
              <w:ind w:left="474" w:right="467"/>
              <w:jc w:val="center"/>
              <w:rPr>
                <w:rFonts w:ascii="Times New Roman"/>
                <w:sz w:val="22"/>
              </w:rPr>
            </w:pPr>
            <w:r>
              <w:rPr>
                <w:sz w:val="24"/>
              </w:rPr>
              <w:t>……</w:t>
            </w:r>
          </w:p>
        </w:tc>
        <w:tc>
          <w:tcPr>
            <w:tcW w:w="1785" w:type="dxa"/>
          </w:tcPr>
          <w:p>
            <w:pPr>
              <w:pStyle w:val="43"/>
              <w:rPr>
                <w:rFonts w:ascii="Times New Roman"/>
                <w:sz w:val="22"/>
              </w:rPr>
            </w:pPr>
          </w:p>
        </w:tc>
        <w:tc>
          <w:tcPr>
            <w:tcW w:w="1440" w:type="dxa"/>
          </w:tcPr>
          <w:p>
            <w:pPr>
              <w:pStyle w:val="43"/>
              <w:rPr>
                <w:rFonts w:ascii="Times New Roman"/>
                <w:sz w:val="22"/>
              </w:rPr>
            </w:pPr>
          </w:p>
        </w:tc>
        <w:tc>
          <w:tcPr>
            <w:tcW w:w="1215" w:type="dxa"/>
          </w:tcPr>
          <w:p>
            <w:pPr>
              <w:pStyle w:val="43"/>
              <w:rPr>
                <w:rFonts w:ascii="Times New Roman"/>
                <w:sz w:val="22"/>
              </w:rPr>
            </w:pPr>
          </w:p>
        </w:tc>
        <w:tc>
          <w:tcPr>
            <w:tcW w:w="930" w:type="dxa"/>
          </w:tcPr>
          <w:p>
            <w:pPr>
              <w:pStyle w:val="43"/>
              <w:rPr>
                <w:rFonts w:ascii="Times New Roman"/>
                <w:sz w:val="22"/>
              </w:rPr>
            </w:pPr>
          </w:p>
        </w:tc>
      </w:tr>
    </w:tbl>
    <w:p>
      <w:pPr>
        <w:pStyle w:val="35"/>
        <w:ind w:firstLine="480"/>
        <w:rPr>
          <w:rFonts w:ascii="宋体" w:hAnsi="宋体" w:cs="宋体"/>
          <w:bCs/>
          <w:sz w:val="24"/>
        </w:rPr>
      </w:pPr>
    </w:p>
    <w:p>
      <w:pPr>
        <w:pStyle w:val="35"/>
        <w:ind w:firstLine="480"/>
        <w:rPr>
          <w:rFonts w:ascii="宋体" w:hAnsi="宋体" w:cs="宋体"/>
          <w:bCs/>
          <w:sz w:val="24"/>
        </w:rPr>
      </w:pPr>
    </w:p>
    <w:p>
      <w:pPr>
        <w:pStyle w:val="35"/>
        <w:ind w:firstLine="0" w:firstLineChars="0"/>
        <w:rPr>
          <w:rFonts w:ascii="宋体" w:hAnsi="宋体" w:cs="宋体"/>
          <w:bCs/>
          <w:sz w:val="24"/>
        </w:rPr>
      </w:pPr>
    </w:p>
    <w:p>
      <w:pPr>
        <w:pStyle w:val="35"/>
        <w:ind w:firstLine="480"/>
        <w:rPr>
          <w:rFonts w:ascii="宋体" w:hAnsi="宋体" w:cs="宋体"/>
          <w:bCs/>
          <w:sz w:val="24"/>
        </w:rPr>
      </w:pPr>
    </w:p>
    <w:p>
      <w:pPr>
        <w:spacing w:line="360" w:lineRule="auto"/>
        <w:ind w:firstLine="3600" w:firstLineChars="1500"/>
        <w:rPr>
          <w:rFonts w:ascii="宋体" w:hAnsi="宋体" w:cs="宋体"/>
          <w:sz w:val="24"/>
          <w:u w:val="single"/>
        </w:rPr>
      </w:pPr>
      <w:r>
        <w:rPr>
          <w:rFonts w:hint="eastAsia" w:ascii="宋体" w:hAnsi="宋体" w:cs="宋体"/>
          <w:sz w:val="24"/>
        </w:rPr>
        <w:t>响应人名称（盖公章）：</w:t>
      </w:r>
      <w:r>
        <w:rPr>
          <w:rFonts w:hint="eastAsia" w:ascii="宋体" w:hAnsi="宋体" w:cs="宋体"/>
          <w:sz w:val="24"/>
          <w:u w:val="single"/>
        </w:rPr>
        <w:t xml:space="preserve">                                </w:t>
      </w:r>
    </w:p>
    <w:p>
      <w:pPr>
        <w:spacing w:line="360" w:lineRule="auto"/>
        <w:ind w:firstLine="3600" w:firstLineChars="1500"/>
        <w:rPr>
          <w:rFonts w:ascii="宋体" w:hAnsi="宋体" w:cs="宋体"/>
          <w:sz w:val="24"/>
          <w:u w:val="single"/>
        </w:rPr>
      </w:pPr>
      <w:r>
        <w:rPr>
          <w:rFonts w:hint="eastAsia" w:ascii="宋体" w:hAnsi="宋体" w:cs="宋体"/>
          <w:sz w:val="24"/>
        </w:rPr>
        <w:t>响应人法定代表人或法定授权代表（签字）：</w:t>
      </w:r>
      <w:r>
        <w:rPr>
          <w:rFonts w:hint="eastAsia" w:ascii="宋体" w:hAnsi="宋体" w:cs="宋体"/>
          <w:sz w:val="24"/>
          <w:u w:val="single"/>
        </w:rPr>
        <w:t xml:space="preserve">             </w:t>
      </w:r>
    </w:p>
    <w:p>
      <w:pPr>
        <w:pStyle w:val="35"/>
        <w:ind w:firstLine="0" w:firstLineChars="0"/>
        <w:rPr>
          <w:rFonts w:ascii="仿宋" w:hAnsi="仿宋" w:eastAsia="仿宋" w:cs="仿宋"/>
          <w:b/>
          <w:sz w:val="32"/>
          <w:szCs w:val="32"/>
        </w:rPr>
      </w:pPr>
      <w:r>
        <w:rPr>
          <w:rFonts w:hint="eastAsia" w:ascii="宋体" w:hAnsi="宋体" w:cs="宋体"/>
          <w:sz w:val="24"/>
        </w:rPr>
        <w:t xml:space="preserve">                </w:t>
      </w:r>
      <w:r>
        <w:rPr>
          <w:rFonts w:hint="eastAsia" w:ascii="宋体" w:hAnsi="宋体" w:cs="宋体"/>
          <w:sz w:val="24"/>
          <w:lang w:val="en-US" w:eastAsia="zh-CN"/>
        </w:rPr>
        <w:t xml:space="preserve">              </w:t>
      </w:r>
      <w:r>
        <w:rPr>
          <w:rFonts w:hint="eastAsia" w:ascii="宋体" w:hAnsi="宋体" w:cs="宋体"/>
          <w:sz w:val="24"/>
        </w:rPr>
        <w:t>日期：</w:t>
      </w:r>
      <w:r>
        <w:rPr>
          <w:rFonts w:hint="eastAsia" w:ascii="宋体" w:hAnsi="宋体" w:cs="宋体"/>
          <w:sz w:val="24"/>
          <w:u w:val="single"/>
        </w:rPr>
        <w:t xml:space="preserve">      </w:t>
      </w:r>
      <w:r>
        <w:rPr>
          <w:rFonts w:hint="eastAsia" w:ascii="宋体" w:hAnsi="宋体" w:cs="宋体"/>
          <w:sz w:val="24"/>
        </w:rPr>
        <w:t>年</w:t>
      </w:r>
      <w:r>
        <w:rPr>
          <w:rFonts w:hint="eastAsia" w:ascii="宋体" w:hAnsi="宋体" w:cs="宋体"/>
          <w:sz w:val="24"/>
          <w:u w:val="single"/>
        </w:rPr>
        <w:t xml:space="preserve">       </w:t>
      </w:r>
      <w:r>
        <w:rPr>
          <w:rFonts w:hint="eastAsia" w:ascii="宋体" w:hAnsi="宋体" w:cs="宋体"/>
          <w:sz w:val="24"/>
        </w:rPr>
        <w:t>月</w:t>
      </w:r>
      <w:r>
        <w:rPr>
          <w:rFonts w:hint="eastAsia" w:ascii="宋体" w:hAnsi="宋体" w:cs="宋体"/>
          <w:sz w:val="24"/>
          <w:u w:val="single"/>
        </w:rPr>
        <w:t xml:space="preserve">     </w:t>
      </w:r>
      <w:r>
        <w:rPr>
          <w:rFonts w:hint="eastAsia" w:ascii="宋体" w:hAnsi="宋体" w:cs="宋体"/>
          <w:sz w:val="24"/>
        </w:rPr>
        <w:t>日</w:t>
      </w:r>
    </w:p>
    <w:p>
      <w:pPr>
        <w:pStyle w:val="35"/>
        <w:ind w:firstLine="643"/>
        <w:jc w:val="center"/>
        <w:rPr>
          <w:rFonts w:ascii="仿宋" w:hAnsi="仿宋" w:eastAsia="仿宋" w:cs="仿宋"/>
          <w:b/>
          <w:sz w:val="32"/>
          <w:szCs w:val="32"/>
        </w:rPr>
      </w:pPr>
      <w:r>
        <w:rPr>
          <w:rFonts w:hint="eastAsia" w:ascii="仿宋" w:hAnsi="仿宋" w:eastAsia="仿宋" w:cs="仿宋"/>
          <w:b/>
          <w:sz w:val="32"/>
          <w:szCs w:val="32"/>
        </w:rPr>
        <w:t>5、同类项目业绩（如有）</w:t>
      </w:r>
    </w:p>
    <w:tbl>
      <w:tblPr>
        <w:tblStyle w:val="27"/>
        <w:tblpPr w:leftFromText="180" w:rightFromText="180" w:vertAnchor="text" w:horzAnchor="page" w:tblpX="730" w:tblpY="19"/>
        <w:tblOverlap w:val="never"/>
        <w:tblW w:w="10449" w:type="dxa"/>
        <w:tblInd w:w="0" w:type="dxa"/>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Layout w:type="fixed"/>
        <w:tblCellMar>
          <w:top w:w="0" w:type="dxa"/>
          <w:left w:w="0" w:type="dxa"/>
          <w:bottom w:w="0" w:type="dxa"/>
          <w:right w:w="0" w:type="dxa"/>
        </w:tblCellMar>
      </w:tblPr>
      <w:tblGrid>
        <w:gridCol w:w="828"/>
        <w:gridCol w:w="1491"/>
        <w:gridCol w:w="1331"/>
        <w:gridCol w:w="2398"/>
        <w:gridCol w:w="1260"/>
        <w:gridCol w:w="1260"/>
        <w:gridCol w:w="1881"/>
      </w:tblGrid>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80" w:hRule="atLeast"/>
        </w:trPr>
        <w:tc>
          <w:tcPr>
            <w:tcW w:w="828" w:type="dxa"/>
            <w:tcBorders>
              <w:bottom w:val="single" w:color="000000" w:sz="6" w:space="0"/>
              <w:right w:val="single" w:color="000000" w:sz="6" w:space="0"/>
            </w:tcBorders>
          </w:tcPr>
          <w:p>
            <w:pPr>
              <w:pStyle w:val="43"/>
              <w:spacing w:before="105"/>
              <w:ind w:left="203"/>
              <w:rPr>
                <w:rFonts w:ascii="仿宋" w:hAnsi="仿宋" w:eastAsia="仿宋" w:cs="仿宋"/>
                <w:b/>
                <w:sz w:val="24"/>
              </w:rPr>
            </w:pPr>
            <w:r>
              <w:rPr>
                <w:rFonts w:hint="eastAsia" w:ascii="仿宋" w:hAnsi="仿宋" w:eastAsia="仿宋" w:cs="仿宋"/>
                <w:b/>
                <w:sz w:val="24"/>
              </w:rPr>
              <w:t>序号</w:t>
            </w:r>
          </w:p>
        </w:tc>
        <w:tc>
          <w:tcPr>
            <w:tcW w:w="1491" w:type="dxa"/>
            <w:tcBorders>
              <w:left w:val="single" w:color="000000" w:sz="6" w:space="0"/>
              <w:bottom w:val="single" w:color="000000" w:sz="6" w:space="0"/>
              <w:right w:val="single" w:color="000000" w:sz="6" w:space="0"/>
            </w:tcBorders>
          </w:tcPr>
          <w:p>
            <w:pPr>
              <w:pStyle w:val="43"/>
              <w:spacing w:before="105"/>
              <w:jc w:val="center"/>
              <w:rPr>
                <w:rFonts w:ascii="仿宋" w:hAnsi="仿宋" w:eastAsia="仿宋" w:cs="仿宋"/>
                <w:b/>
                <w:sz w:val="24"/>
                <w:lang w:val="en-US"/>
              </w:rPr>
            </w:pPr>
            <w:r>
              <w:rPr>
                <w:rFonts w:hint="eastAsia" w:ascii="仿宋" w:hAnsi="仿宋" w:eastAsia="仿宋" w:cs="仿宋"/>
                <w:b/>
                <w:sz w:val="24"/>
                <w:lang w:val="en-US"/>
              </w:rPr>
              <w:t>客户单位名称</w:t>
            </w:r>
          </w:p>
        </w:tc>
        <w:tc>
          <w:tcPr>
            <w:tcW w:w="1331" w:type="dxa"/>
            <w:tcBorders>
              <w:left w:val="single" w:color="000000" w:sz="6" w:space="0"/>
              <w:bottom w:val="single" w:color="000000" w:sz="6" w:space="0"/>
              <w:right w:val="single" w:color="000000" w:sz="6" w:space="0"/>
            </w:tcBorders>
          </w:tcPr>
          <w:p>
            <w:pPr>
              <w:pStyle w:val="43"/>
              <w:spacing w:before="105"/>
              <w:jc w:val="center"/>
              <w:rPr>
                <w:rFonts w:ascii="仿宋" w:hAnsi="仿宋" w:eastAsia="仿宋" w:cs="仿宋"/>
                <w:b/>
                <w:sz w:val="24"/>
                <w:lang w:val="en-US"/>
              </w:rPr>
            </w:pPr>
            <w:r>
              <w:rPr>
                <w:rFonts w:hint="eastAsia" w:ascii="仿宋" w:hAnsi="仿宋" w:eastAsia="仿宋" w:cs="仿宋"/>
                <w:b/>
                <w:sz w:val="24"/>
                <w:lang w:val="en-US"/>
              </w:rPr>
              <w:t>项目名称</w:t>
            </w:r>
          </w:p>
        </w:tc>
        <w:tc>
          <w:tcPr>
            <w:tcW w:w="2398" w:type="dxa"/>
            <w:tcBorders>
              <w:left w:val="single" w:color="000000" w:sz="6" w:space="0"/>
              <w:bottom w:val="single" w:color="000000" w:sz="6" w:space="0"/>
              <w:right w:val="single" w:color="000000" w:sz="6" w:space="0"/>
            </w:tcBorders>
          </w:tcPr>
          <w:p>
            <w:pPr>
              <w:pStyle w:val="43"/>
              <w:spacing w:before="105"/>
              <w:jc w:val="center"/>
              <w:rPr>
                <w:rFonts w:ascii="仿宋" w:hAnsi="仿宋" w:eastAsia="仿宋" w:cs="仿宋"/>
                <w:b/>
                <w:sz w:val="24"/>
              </w:rPr>
            </w:pPr>
            <w:r>
              <w:rPr>
                <w:rFonts w:hint="eastAsia" w:ascii="仿宋" w:hAnsi="仿宋" w:eastAsia="仿宋" w:cs="仿宋"/>
                <w:b/>
                <w:sz w:val="24"/>
              </w:rPr>
              <w:t>合同标的内容</w:t>
            </w:r>
          </w:p>
        </w:tc>
        <w:tc>
          <w:tcPr>
            <w:tcW w:w="1260" w:type="dxa"/>
            <w:tcBorders>
              <w:left w:val="single" w:color="000000" w:sz="6" w:space="0"/>
              <w:bottom w:val="single" w:color="000000" w:sz="6" w:space="0"/>
              <w:right w:val="single" w:color="000000" w:sz="6" w:space="0"/>
            </w:tcBorders>
          </w:tcPr>
          <w:p>
            <w:pPr>
              <w:pStyle w:val="43"/>
              <w:spacing w:before="105"/>
              <w:ind w:left="216"/>
              <w:rPr>
                <w:rFonts w:ascii="仿宋" w:hAnsi="仿宋" w:eastAsia="仿宋" w:cs="仿宋"/>
                <w:b/>
                <w:sz w:val="24"/>
                <w:lang w:val="en-US"/>
              </w:rPr>
            </w:pPr>
            <w:r>
              <w:rPr>
                <w:rFonts w:hint="eastAsia" w:ascii="仿宋" w:hAnsi="仿宋" w:eastAsia="仿宋" w:cs="仿宋"/>
                <w:b/>
                <w:sz w:val="24"/>
              </w:rPr>
              <w:t>签约日期</w:t>
            </w:r>
          </w:p>
        </w:tc>
        <w:tc>
          <w:tcPr>
            <w:tcW w:w="1260" w:type="dxa"/>
            <w:tcBorders>
              <w:left w:val="single" w:color="000000" w:sz="6" w:space="0"/>
              <w:bottom w:val="single" w:color="000000" w:sz="6" w:space="0"/>
              <w:right w:val="single" w:color="000000" w:sz="6" w:space="0"/>
            </w:tcBorders>
          </w:tcPr>
          <w:p>
            <w:pPr>
              <w:pStyle w:val="43"/>
              <w:spacing w:before="105"/>
              <w:ind w:left="216"/>
              <w:rPr>
                <w:rFonts w:ascii="仿宋" w:hAnsi="仿宋" w:eastAsia="仿宋" w:cs="仿宋"/>
                <w:b/>
                <w:sz w:val="24"/>
              </w:rPr>
            </w:pPr>
            <w:r>
              <w:rPr>
                <w:rFonts w:hint="eastAsia" w:ascii="仿宋" w:hAnsi="仿宋" w:eastAsia="仿宋" w:cs="仿宋"/>
                <w:b/>
                <w:sz w:val="24"/>
              </w:rPr>
              <w:t>合同总价</w:t>
            </w:r>
          </w:p>
        </w:tc>
        <w:tc>
          <w:tcPr>
            <w:tcW w:w="1881" w:type="dxa"/>
            <w:tcBorders>
              <w:left w:val="single" w:color="000000" w:sz="6" w:space="0"/>
              <w:bottom w:val="single" w:color="000000" w:sz="6" w:space="0"/>
            </w:tcBorders>
          </w:tcPr>
          <w:p>
            <w:pPr>
              <w:pStyle w:val="43"/>
              <w:spacing w:before="105"/>
              <w:ind w:left="192"/>
              <w:jc w:val="center"/>
              <w:rPr>
                <w:rFonts w:ascii="仿宋" w:hAnsi="仿宋" w:eastAsia="仿宋" w:cs="仿宋"/>
                <w:b/>
                <w:sz w:val="24"/>
              </w:rPr>
            </w:pPr>
            <w:r>
              <w:rPr>
                <w:rFonts w:hint="eastAsia" w:ascii="仿宋" w:hAnsi="仿宋" w:eastAsia="仿宋" w:cs="仿宋"/>
                <w:b/>
                <w:sz w:val="24"/>
                <w:lang w:val="en-US"/>
              </w:rPr>
              <w:t>联系人</w:t>
            </w:r>
            <w:r>
              <w:rPr>
                <w:rFonts w:hint="eastAsia" w:ascii="仿宋" w:hAnsi="仿宋" w:eastAsia="仿宋" w:cs="仿宋"/>
                <w:b/>
                <w:sz w:val="24"/>
              </w:rPr>
              <w:t>及电话</w:t>
            </w: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9" w:hRule="atLeast"/>
        </w:trPr>
        <w:tc>
          <w:tcPr>
            <w:tcW w:w="828" w:type="dxa"/>
            <w:tcBorders>
              <w:top w:val="single" w:color="000000" w:sz="6" w:space="0"/>
              <w:bottom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lang w:val="en-US"/>
              </w:rPr>
            </w:pPr>
          </w:p>
        </w:tc>
        <w:tc>
          <w:tcPr>
            <w:tcW w:w="2398"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pPr>
              <w:pStyle w:val="43"/>
              <w:rPr>
                <w:rFonts w:ascii="仿宋" w:hAnsi="仿宋" w:eastAsia="仿宋" w:cs="仿宋"/>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7" w:hRule="atLeast"/>
        </w:trPr>
        <w:tc>
          <w:tcPr>
            <w:tcW w:w="828" w:type="dxa"/>
            <w:tcBorders>
              <w:top w:val="single" w:color="000000" w:sz="6" w:space="0"/>
              <w:bottom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pPr>
              <w:pStyle w:val="43"/>
              <w:rPr>
                <w:rFonts w:ascii="仿宋" w:hAnsi="仿宋" w:eastAsia="仿宋" w:cs="仿宋"/>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pPr>
              <w:pStyle w:val="43"/>
              <w:rPr>
                <w:rFonts w:ascii="仿宋" w:hAnsi="仿宋" w:eastAsia="仿宋" w:cs="仿宋"/>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pPr>
              <w:pStyle w:val="43"/>
              <w:rPr>
                <w:rFonts w:ascii="仿宋" w:hAnsi="仿宋" w:eastAsia="仿宋" w:cs="仿宋"/>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bottom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bottom w:val="single" w:color="000000" w:sz="6" w:space="0"/>
              <w:right w:val="single" w:color="000000" w:sz="6" w:space="0"/>
            </w:tcBorders>
          </w:tcPr>
          <w:p>
            <w:pPr>
              <w:rPr>
                <w:rFonts w:ascii="仿宋" w:hAnsi="仿宋" w:eastAsia="仿宋" w:cs="仿宋"/>
                <w:sz w:val="24"/>
              </w:rPr>
            </w:pPr>
          </w:p>
        </w:tc>
        <w:tc>
          <w:tcPr>
            <w:tcW w:w="2398"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bottom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bottom w:val="single" w:color="000000" w:sz="6" w:space="0"/>
            </w:tcBorders>
          </w:tcPr>
          <w:p>
            <w:pPr>
              <w:pStyle w:val="43"/>
              <w:rPr>
                <w:rFonts w:ascii="仿宋" w:hAnsi="仿宋" w:eastAsia="仿宋" w:cs="仿宋"/>
                <w:sz w:val="24"/>
              </w:rPr>
            </w:pPr>
          </w:p>
        </w:tc>
      </w:tr>
      <w:tr>
        <w:tblPrEx>
          <w:tblBorders>
            <w:top w:val="single" w:color="000000" w:sz="12" w:space="0"/>
            <w:left w:val="single" w:color="000000" w:sz="12" w:space="0"/>
            <w:bottom w:val="single" w:color="000000" w:sz="12" w:space="0"/>
            <w:right w:val="single" w:color="000000" w:sz="12" w:space="0"/>
            <w:insideH w:val="single" w:color="000000" w:sz="12" w:space="0"/>
            <w:insideV w:val="single" w:color="000000" w:sz="12" w:space="0"/>
          </w:tblBorders>
          <w:tblCellMar>
            <w:top w:w="0" w:type="dxa"/>
            <w:left w:w="0" w:type="dxa"/>
            <w:bottom w:w="0" w:type="dxa"/>
            <w:right w:w="0" w:type="dxa"/>
          </w:tblCellMar>
        </w:tblPrEx>
        <w:trPr>
          <w:trHeight w:val="408" w:hRule="atLeast"/>
        </w:trPr>
        <w:tc>
          <w:tcPr>
            <w:tcW w:w="828" w:type="dxa"/>
            <w:tcBorders>
              <w:top w:val="single" w:color="000000" w:sz="6" w:space="0"/>
              <w:right w:val="single" w:color="000000" w:sz="6" w:space="0"/>
            </w:tcBorders>
          </w:tcPr>
          <w:p>
            <w:pPr>
              <w:pStyle w:val="43"/>
              <w:rPr>
                <w:rFonts w:ascii="仿宋" w:hAnsi="仿宋" w:eastAsia="仿宋" w:cs="仿宋"/>
                <w:sz w:val="24"/>
              </w:rPr>
            </w:pPr>
          </w:p>
        </w:tc>
        <w:tc>
          <w:tcPr>
            <w:tcW w:w="1491" w:type="dxa"/>
            <w:tcBorders>
              <w:top w:val="single" w:color="000000" w:sz="6" w:space="0"/>
              <w:left w:val="single" w:color="000000" w:sz="6" w:space="0"/>
              <w:right w:val="single" w:color="000000" w:sz="6" w:space="0"/>
            </w:tcBorders>
          </w:tcPr>
          <w:p>
            <w:pPr>
              <w:pStyle w:val="43"/>
              <w:rPr>
                <w:rFonts w:ascii="仿宋" w:hAnsi="仿宋" w:eastAsia="仿宋" w:cs="仿宋"/>
                <w:sz w:val="24"/>
              </w:rPr>
            </w:pPr>
          </w:p>
        </w:tc>
        <w:tc>
          <w:tcPr>
            <w:tcW w:w="1331" w:type="dxa"/>
            <w:tcBorders>
              <w:top w:val="single" w:color="000000" w:sz="6" w:space="0"/>
              <w:left w:val="single" w:color="000000" w:sz="6" w:space="0"/>
              <w:right w:val="single" w:color="000000" w:sz="6" w:space="0"/>
            </w:tcBorders>
          </w:tcPr>
          <w:p>
            <w:pPr>
              <w:pStyle w:val="43"/>
              <w:rPr>
                <w:rFonts w:ascii="仿宋" w:hAnsi="仿宋" w:eastAsia="仿宋" w:cs="仿宋"/>
                <w:sz w:val="24"/>
              </w:rPr>
            </w:pPr>
            <w:r>
              <w:rPr>
                <w:rFonts w:hint="eastAsia" w:ascii="仿宋" w:hAnsi="仿宋" w:eastAsia="仿宋" w:cs="仿宋"/>
                <w:sz w:val="24"/>
                <w:lang w:val="en-US"/>
              </w:rPr>
              <w:t xml:space="preserve">   </w:t>
            </w:r>
          </w:p>
        </w:tc>
        <w:tc>
          <w:tcPr>
            <w:tcW w:w="2398" w:type="dxa"/>
            <w:tcBorders>
              <w:top w:val="single" w:color="000000" w:sz="6" w:space="0"/>
              <w:left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pPr>
              <w:pStyle w:val="43"/>
              <w:rPr>
                <w:rFonts w:ascii="仿宋" w:hAnsi="仿宋" w:eastAsia="仿宋" w:cs="仿宋"/>
                <w:sz w:val="24"/>
              </w:rPr>
            </w:pPr>
          </w:p>
        </w:tc>
        <w:tc>
          <w:tcPr>
            <w:tcW w:w="1260" w:type="dxa"/>
            <w:tcBorders>
              <w:top w:val="single" w:color="000000" w:sz="6" w:space="0"/>
              <w:left w:val="single" w:color="000000" w:sz="6" w:space="0"/>
              <w:right w:val="single" w:color="000000" w:sz="6" w:space="0"/>
            </w:tcBorders>
          </w:tcPr>
          <w:p>
            <w:pPr>
              <w:pStyle w:val="43"/>
              <w:rPr>
                <w:rFonts w:ascii="仿宋" w:hAnsi="仿宋" w:eastAsia="仿宋" w:cs="仿宋"/>
                <w:sz w:val="24"/>
              </w:rPr>
            </w:pPr>
          </w:p>
        </w:tc>
        <w:tc>
          <w:tcPr>
            <w:tcW w:w="1881" w:type="dxa"/>
            <w:tcBorders>
              <w:top w:val="single" w:color="000000" w:sz="6" w:space="0"/>
              <w:left w:val="single" w:color="000000" w:sz="6" w:space="0"/>
            </w:tcBorders>
          </w:tcPr>
          <w:p>
            <w:pPr>
              <w:pStyle w:val="43"/>
              <w:rPr>
                <w:rFonts w:ascii="仿宋" w:hAnsi="仿宋" w:eastAsia="仿宋" w:cs="仿宋"/>
                <w:sz w:val="24"/>
              </w:rPr>
            </w:pPr>
          </w:p>
        </w:tc>
      </w:tr>
    </w:tbl>
    <w:p>
      <w:pPr>
        <w:pStyle w:val="2"/>
        <w:adjustRightInd w:val="0"/>
        <w:snapToGrid w:val="0"/>
        <w:jc w:val="left"/>
        <w:rPr>
          <w:rFonts w:ascii="仿宋" w:hAnsi="仿宋" w:eastAsia="仿宋" w:cs="仿宋"/>
        </w:rPr>
      </w:pPr>
      <w:r>
        <w:rPr>
          <w:rFonts w:hint="eastAsia" w:ascii="仿宋" w:hAnsi="仿宋" w:eastAsia="仿宋" w:cs="仿宋"/>
        </w:rPr>
        <w:t>注：1.响应人应如实填写同类项目业绩，不得弄虚作假；</w:t>
      </w:r>
    </w:p>
    <w:p>
      <w:pPr>
        <w:pStyle w:val="56"/>
        <w:tabs>
          <w:tab w:val="left" w:pos="840"/>
        </w:tabs>
        <w:adjustRightInd w:val="0"/>
        <w:snapToGrid w:val="0"/>
        <w:ind w:firstLine="456"/>
        <w:rPr>
          <w:rFonts w:ascii="仿宋" w:hAnsi="仿宋" w:eastAsia="仿宋" w:cs="仿宋"/>
          <w:sz w:val="24"/>
        </w:rPr>
      </w:pPr>
      <w:r>
        <w:rPr>
          <w:rFonts w:hint="eastAsia" w:ascii="仿宋" w:hAnsi="仿宋" w:eastAsia="仿宋" w:cs="仿宋"/>
          <w:spacing w:val="-6"/>
          <w:sz w:val="24"/>
        </w:rPr>
        <w:t>2.提供近三年（以合同签订时间为准）以来，响应人承接同类项目业绩。提供合同关键页的复印件或扫描件作为证明材料（必须能够体现项目具体服务内容），加盖响应人公章。证明文件不符合要求或未提供不得分。同一客户单位不重复计分。</w:t>
      </w:r>
    </w:p>
    <w:p>
      <w:pPr>
        <w:pStyle w:val="56"/>
        <w:tabs>
          <w:tab w:val="left" w:pos="1110"/>
        </w:tabs>
        <w:adjustRightInd w:val="0"/>
        <w:snapToGrid w:val="0"/>
        <w:rPr>
          <w:rFonts w:ascii="仿宋" w:hAnsi="仿宋" w:eastAsia="仿宋" w:cs="仿宋"/>
          <w:sz w:val="24"/>
        </w:rPr>
      </w:pPr>
      <w:r>
        <w:rPr>
          <w:rFonts w:hint="eastAsia" w:ascii="仿宋" w:hAnsi="仿宋" w:eastAsia="仿宋" w:cs="仿宋"/>
          <w:spacing w:val="-15"/>
          <w:sz w:val="24"/>
        </w:rPr>
        <w:t>3.如果响应人没有同类项目业绩或用户单位好评的，请在上表正文内容第一行填写“无”。</w:t>
      </w:r>
    </w:p>
    <w:p>
      <w:pPr>
        <w:pStyle w:val="35"/>
        <w:ind w:firstLine="480"/>
        <w:rPr>
          <w:rFonts w:ascii="仿宋" w:hAnsi="仿宋" w:eastAsia="仿宋" w:cs="仿宋"/>
          <w:sz w:val="24"/>
          <w:lang w:val="en-GB"/>
        </w:rPr>
      </w:pPr>
    </w:p>
    <w:p>
      <w:pPr>
        <w:pStyle w:val="35"/>
        <w:ind w:firstLine="480"/>
        <w:rPr>
          <w:rFonts w:ascii="仿宋" w:hAnsi="仿宋" w:eastAsia="仿宋" w:cs="仿宋"/>
          <w:sz w:val="24"/>
          <w:lang w:val="en-GB"/>
        </w:rPr>
      </w:pPr>
    </w:p>
    <w:p>
      <w:pPr>
        <w:pStyle w:val="35"/>
        <w:ind w:firstLine="480"/>
        <w:rPr>
          <w:rFonts w:ascii="仿宋" w:hAnsi="仿宋" w:eastAsia="仿宋" w:cs="仿宋"/>
          <w:sz w:val="24"/>
          <w:lang w:val="en-GB"/>
        </w:rPr>
      </w:pPr>
    </w:p>
    <w:p>
      <w:pPr>
        <w:pStyle w:val="35"/>
        <w:ind w:firstLine="480"/>
        <w:rPr>
          <w:rFonts w:ascii="仿宋" w:hAnsi="仿宋" w:eastAsia="仿宋" w:cs="仿宋"/>
          <w:sz w:val="24"/>
          <w:lang w:val="en-GB"/>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480"/>
        <w:rPr>
          <w:rFonts w:ascii="仿宋" w:hAnsi="仿宋" w:eastAsia="仿宋" w:cs="仿宋"/>
          <w:sz w:val="24"/>
          <w:lang w:val="en-GB"/>
        </w:rPr>
      </w:pPr>
    </w:p>
    <w:p>
      <w:pPr>
        <w:pStyle w:val="35"/>
        <w:ind w:firstLine="480"/>
        <w:rPr>
          <w:rFonts w:ascii="仿宋" w:hAnsi="仿宋" w:eastAsia="仿宋" w:cs="仿宋"/>
          <w:sz w:val="24"/>
        </w:rPr>
      </w:pPr>
    </w:p>
    <w:p>
      <w:pPr>
        <w:pStyle w:val="35"/>
        <w:ind w:firstLine="480"/>
        <w:rPr>
          <w:rFonts w:ascii="仿宋" w:hAnsi="仿宋" w:eastAsia="仿宋" w:cs="仿宋"/>
          <w:sz w:val="24"/>
        </w:rPr>
      </w:pPr>
    </w:p>
    <w:p>
      <w:pPr>
        <w:pStyle w:val="35"/>
        <w:ind w:firstLine="480"/>
        <w:rPr>
          <w:rFonts w:ascii="仿宋" w:hAnsi="仿宋" w:eastAsia="仿宋" w:cs="仿宋"/>
          <w:sz w:val="24"/>
        </w:rPr>
      </w:pPr>
    </w:p>
    <w:p>
      <w:pPr>
        <w:pStyle w:val="35"/>
        <w:ind w:firstLine="400"/>
      </w:pPr>
    </w:p>
    <w:p>
      <w:pPr>
        <w:pStyle w:val="35"/>
        <w:ind w:firstLine="400"/>
      </w:pPr>
    </w:p>
    <w:p>
      <w:pPr>
        <w:pStyle w:val="35"/>
        <w:ind w:firstLine="0" w:firstLineChars="0"/>
        <w:rPr>
          <w:rFonts w:ascii="仿宋" w:hAnsi="仿宋" w:eastAsia="仿宋" w:cs="仿宋"/>
          <w:b/>
          <w:sz w:val="32"/>
          <w:szCs w:val="32"/>
        </w:rPr>
      </w:pPr>
    </w:p>
    <w:p>
      <w:pPr>
        <w:shd w:val="clear" w:color="auto" w:fill="FFFFFF"/>
        <w:adjustRightInd w:val="0"/>
        <w:snapToGrid w:val="0"/>
        <w:spacing w:line="360" w:lineRule="auto"/>
        <w:jc w:val="center"/>
        <w:rPr>
          <w:rFonts w:ascii="仿宋" w:hAnsi="仿宋" w:eastAsia="仿宋" w:cs="仿宋"/>
          <w:b/>
          <w:bCs/>
          <w:sz w:val="36"/>
          <w:szCs w:val="36"/>
        </w:rPr>
      </w:pPr>
      <w:r>
        <w:rPr>
          <w:rFonts w:hint="eastAsia" w:ascii="仿宋" w:hAnsi="仿宋" w:eastAsia="仿宋" w:cs="仿宋"/>
          <w:b/>
          <w:bCs/>
          <w:sz w:val="36"/>
          <w:szCs w:val="36"/>
        </w:rPr>
        <w:t>五、技术评审</w:t>
      </w:r>
    </w:p>
    <w:p>
      <w:pPr>
        <w:shd w:val="clear" w:color="auto" w:fill="FFFFFF"/>
        <w:adjustRightInd w:val="0"/>
        <w:snapToGrid w:val="0"/>
        <w:spacing w:line="360" w:lineRule="auto"/>
        <w:jc w:val="center"/>
        <w:rPr>
          <w:rFonts w:ascii="仿宋" w:hAnsi="仿宋" w:eastAsia="仿宋" w:cs="仿宋"/>
          <w:sz w:val="32"/>
          <w:szCs w:val="32"/>
        </w:rPr>
      </w:pPr>
      <w:r>
        <w:rPr>
          <w:rFonts w:hint="eastAsia" w:ascii="仿宋" w:hAnsi="仿宋" w:eastAsia="仿宋" w:cs="仿宋"/>
          <w:b/>
          <w:bCs/>
          <w:sz w:val="32"/>
          <w:szCs w:val="32"/>
        </w:rPr>
        <w:t>（一）技术评审自查表</w:t>
      </w:r>
    </w:p>
    <w:tbl>
      <w:tblPr>
        <w:tblStyle w:val="27"/>
        <w:tblW w:w="10385" w:type="dxa"/>
        <w:jc w:val="center"/>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Layout w:type="fixed"/>
        <w:tblCellMar>
          <w:top w:w="0" w:type="dxa"/>
          <w:left w:w="108" w:type="dxa"/>
          <w:bottom w:w="0" w:type="dxa"/>
          <w:right w:w="108" w:type="dxa"/>
        </w:tblCellMar>
      </w:tblPr>
      <w:tblGrid>
        <w:gridCol w:w="641"/>
        <w:gridCol w:w="1610"/>
        <w:gridCol w:w="4584"/>
        <w:gridCol w:w="1664"/>
        <w:gridCol w:w="1886"/>
      </w:tblGrid>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397" w:hRule="atLeast"/>
          <w:jc w:val="center"/>
        </w:trPr>
        <w:tc>
          <w:tcPr>
            <w:tcW w:w="641" w:type="dxa"/>
            <w:vAlign w:val="center"/>
          </w:tcPr>
          <w:p>
            <w:pPr>
              <w:jc w:val="center"/>
              <w:rPr>
                <w:rFonts w:ascii="仿宋" w:hAnsi="仿宋" w:eastAsia="仿宋" w:cs="仿宋"/>
                <w:bCs/>
                <w:szCs w:val="21"/>
              </w:rPr>
            </w:pPr>
            <w:r>
              <w:rPr>
                <w:rFonts w:hint="eastAsia" w:ascii="仿宋" w:hAnsi="仿宋" w:eastAsia="仿宋" w:cs="仿宋"/>
                <w:bCs/>
                <w:sz w:val="20"/>
                <w:szCs w:val="20"/>
              </w:rPr>
              <w:t>序号</w:t>
            </w:r>
          </w:p>
        </w:tc>
        <w:tc>
          <w:tcPr>
            <w:tcW w:w="1610" w:type="dxa"/>
            <w:vAlign w:val="center"/>
          </w:tcPr>
          <w:p>
            <w:pPr>
              <w:jc w:val="center"/>
              <w:rPr>
                <w:rFonts w:ascii="仿宋" w:hAnsi="仿宋" w:eastAsia="仿宋" w:cs="仿宋"/>
                <w:bCs/>
                <w:szCs w:val="21"/>
              </w:rPr>
            </w:pPr>
            <w:r>
              <w:rPr>
                <w:rFonts w:hint="eastAsia" w:ascii="仿宋" w:hAnsi="仿宋" w:eastAsia="仿宋" w:cs="仿宋"/>
                <w:bCs/>
                <w:szCs w:val="21"/>
              </w:rPr>
              <w:t>评审指标</w:t>
            </w:r>
          </w:p>
        </w:tc>
        <w:tc>
          <w:tcPr>
            <w:tcW w:w="4584" w:type="dxa"/>
            <w:vAlign w:val="center"/>
          </w:tcPr>
          <w:p>
            <w:pPr>
              <w:jc w:val="center"/>
              <w:rPr>
                <w:rFonts w:ascii="仿宋" w:hAnsi="仿宋" w:eastAsia="仿宋" w:cs="仿宋"/>
                <w:bCs/>
                <w:szCs w:val="21"/>
              </w:rPr>
            </w:pPr>
            <w:r>
              <w:rPr>
                <w:rFonts w:hint="eastAsia" w:ascii="仿宋" w:hAnsi="仿宋" w:eastAsia="仿宋" w:cs="仿宋"/>
                <w:bCs/>
                <w:szCs w:val="21"/>
              </w:rPr>
              <w:t>评审细则</w:t>
            </w:r>
          </w:p>
        </w:tc>
        <w:tc>
          <w:tcPr>
            <w:tcW w:w="1664" w:type="dxa"/>
            <w:vAlign w:val="center"/>
          </w:tcPr>
          <w:p>
            <w:pPr>
              <w:jc w:val="center"/>
              <w:rPr>
                <w:rFonts w:ascii="仿宋" w:hAnsi="仿宋" w:eastAsia="仿宋" w:cs="仿宋"/>
                <w:bCs/>
                <w:szCs w:val="21"/>
              </w:rPr>
            </w:pPr>
            <w:r>
              <w:rPr>
                <w:rFonts w:hint="eastAsia" w:ascii="仿宋" w:hAnsi="仿宋" w:eastAsia="仿宋" w:cs="仿宋"/>
                <w:bCs/>
                <w:szCs w:val="21"/>
              </w:rPr>
              <w:t>提供情况</w:t>
            </w:r>
          </w:p>
        </w:tc>
        <w:tc>
          <w:tcPr>
            <w:tcW w:w="1886" w:type="dxa"/>
            <w:vAlign w:val="center"/>
          </w:tcPr>
          <w:p>
            <w:pPr>
              <w:jc w:val="center"/>
              <w:rPr>
                <w:rFonts w:ascii="仿宋" w:hAnsi="仿宋" w:eastAsia="仿宋" w:cs="仿宋"/>
                <w:bCs/>
                <w:szCs w:val="21"/>
              </w:rPr>
            </w:pPr>
            <w:r>
              <w:rPr>
                <w:rFonts w:hint="eastAsia" w:ascii="仿宋" w:hAnsi="仿宋" w:eastAsia="仿宋" w:cs="仿宋"/>
                <w:bCs/>
                <w:szCs w:val="21"/>
              </w:rPr>
              <w:t>证明资料（如有）</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2057" w:hRule="atLeast"/>
          <w:jc w:val="center"/>
        </w:trPr>
        <w:tc>
          <w:tcPr>
            <w:tcW w:w="641" w:type="dxa"/>
            <w:vAlign w:val="center"/>
          </w:tcPr>
          <w:p>
            <w:pPr>
              <w:jc w:val="center"/>
              <w:rPr>
                <w:rFonts w:ascii="仿宋" w:hAnsi="仿宋" w:eastAsia="仿宋" w:cs="仿宋"/>
                <w:szCs w:val="21"/>
              </w:rPr>
            </w:pPr>
            <w:r>
              <w:rPr>
                <w:rFonts w:hint="eastAsia" w:ascii="仿宋" w:hAnsi="仿宋" w:eastAsia="仿宋" w:cs="仿宋"/>
                <w:szCs w:val="21"/>
              </w:rPr>
              <w:t>1</w:t>
            </w:r>
          </w:p>
        </w:tc>
        <w:tc>
          <w:tcPr>
            <w:tcW w:w="1610" w:type="dxa"/>
            <w:vAlign w:val="center"/>
          </w:tcPr>
          <w:p>
            <w:pPr>
              <w:widowControl/>
              <w:jc w:val="center"/>
              <w:textAlignment w:val="center"/>
              <w:rPr>
                <w:rFonts w:ascii="仿宋" w:hAnsi="仿宋" w:eastAsia="仿宋" w:cs="仿宋"/>
                <w:color w:val="000000"/>
                <w:kern w:val="0"/>
                <w:sz w:val="20"/>
                <w:szCs w:val="20"/>
              </w:rPr>
            </w:pPr>
            <w:r>
              <w:rPr>
                <w:rFonts w:hint="eastAsia" w:ascii="仿宋" w:hAnsi="仿宋" w:eastAsia="仿宋" w:cs="仿宋"/>
                <w:color w:val="000000"/>
                <w:kern w:val="0"/>
                <w:sz w:val="20"/>
                <w:szCs w:val="20"/>
              </w:rPr>
              <w:t>所投产品对采购需求中技术参数的符合性</w:t>
            </w:r>
          </w:p>
        </w:tc>
        <w:tc>
          <w:tcPr>
            <w:tcW w:w="4584" w:type="dxa"/>
            <w:vAlign w:val="center"/>
          </w:tcPr>
          <w:p>
            <w:pPr>
              <w:pStyle w:val="6"/>
              <w:autoSpaceDE w:val="0"/>
              <w:autoSpaceDN w:val="0"/>
              <w:adjustRightInd w:val="0"/>
              <w:spacing w:line="240" w:lineRule="auto"/>
              <w:rPr>
                <w:rFonts w:hint="eastAsia" w:ascii="仿宋" w:hAnsi="仿宋" w:eastAsia="仿宋" w:cs="仿宋"/>
                <w:b w:val="0"/>
                <w:bCs w:val="0"/>
                <w:sz w:val="21"/>
                <w:szCs w:val="21"/>
                <w:lang w:eastAsia="zh-CN"/>
              </w:rPr>
            </w:pPr>
            <w:r>
              <w:rPr>
                <w:rFonts w:hint="eastAsia" w:ascii="仿宋" w:hAnsi="仿宋" w:eastAsia="仿宋" w:cs="仿宋"/>
                <w:b w:val="0"/>
                <w:bCs w:val="0"/>
                <w:sz w:val="21"/>
                <w:szCs w:val="21"/>
              </w:rPr>
              <w:t>响应人对采购需求中所有标注“▲”号的重要条款（共12条）的响应情况进行评审，每满足1项得</w:t>
            </w:r>
            <w:r>
              <w:rPr>
                <w:rFonts w:hint="eastAsia" w:ascii="仿宋" w:hAnsi="仿宋" w:eastAsia="仿宋" w:cs="仿宋"/>
                <w:b w:val="0"/>
                <w:bCs w:val="0"/>
                <w:sz w:val="21"/>
                <w:szCs w:val="21"/>
                <w:lang w:val="en-US" w:eastAsia="zh-CN"/>
              </w:rPr>
              <w:t>2.5</w:t>
            </w:r>
            <w:r>
              <w:rPr>
                <w:rFonts w:hint="eastAsia" w:ascii="仿宋" w:hAnsi="仿宋" w:eastAsia="仿宋" w:cs="仿宋"/>
                <w:b w:val="0"/>
                <w:bCs w:val="0"/>
                <w:sz w:val="21"/>
                <w:szCs w:val="21"/>
              </w:rPr>
              <w:t>分，最高得3</w:t>
            </w:r>
            <w:r>
              <w:rPr>
                <w:rFonts w:hint="eastAsia" w:ascii="仿宋" w:hAnsi="仿宋" w:eastAsia="仿宋" w:cs="仿宋"/>
                <w:b w:val="0"/>
                <w:bCs w:val="0"/>
                <w:sz w:val="21"/>
                <w:szCs w:val="21"/>
                <w:lang w:val="en-US" w:eastAsia="zh-CN"/>
              </w:rPr>
              <w:t>0</w:t>
            </w:r>
            <w:r>
              <w:rPr>
                <w:rFonts w:hint="eastAsia" w:ascii="仿宋" w:hAnsi="仿宋" w:eastAsia="仿宋" w:cs="仿宋"/>
                <w:b w:val="0"/>
                <w:bCs w:val="0"/>
                <w:sz w:val="21"/>
                <w:szCs w:val="21"/>
              </w:rPr>
              <w:t>分。</w:t>
            </w:r>
          </w:p>
          <w:p>
            <w:r>
              <w:rPr>
                <w:rFonts w:hint="eastAsia" w:ascii="仿宋" w:hAnsi="仿宋" w:eastAsia="仿宋" w:cs="仿宋"/>
                <w:b w:val="0"/>
                <w:bCs w:val="0"/>
                <w:sz w:val="21"/>
                <w:szCs w:val="21"/>
              </w:rPr>
              <w:t>备注：如采购需求中有明确要求提供证明材料的， 则以采购需求要求的为准；如采购需求中无明确要求证明材料的，则提供投标货物制造商对技术参数出具的证明资料。未按要求提供的，不得分。</w:t>
            </w:r>
          </w:p>
        </w:tc>
        <w:tc>
          <w:tcPr>
            <w:tcW w:w="1664" w:type="dxa"/>
            <w:vAlign w:val="center"/>
          </w:tcPr>
          <w:p>
            <w:pPr>
              <w:rPr>
                <w:rFonts w:ascii="仿宋" w:hAnsi="仿宋" w:eastAsia="仿宋" w:cs="仿宋"/>
              </w:rPr>
            </w:pPr>
            <w:r>
              <w:rPr>
                <w:rFonts w:hint="eastAsia" w:ascii="仿宋" w:hAnsi="仿宋" w:eastAsia="仿宋" w:cs="仿宋"/>
              </w:rPr>
              <w:t xml:space="preserve">  □有  </w:t>
            </w:r>
            <w:r>
              <w:rPr>
                <w:rFonts w:hint="eastAsia" w:ascii="仿宋" w:hAnsi="仿宋" w:eastAsia="仿宋" w:cs="仿宋"/>
              </w:rPr>
              <w:sym w:font="Wingdings 2" w:char="00A3"/>
            </w:r>
            <w:r>
              <w:rPr>
                <w:rFonts w:hint="eastAsia" w:ascii="仿宋" w:hAnsi="仿宋" w:eastAsia="仿宋" w:cs="仿宋"/>
              </w:rPr>
              <w:t>无</w:t>
            </w:r>
          </w:p>
          <w:p>
            <w:pPr>
              <w:pStyle w:val="35"/>
              <w:rPr>
                <w:rFonts w:ascii="仿宋" w:hAnsi="仿宋" w:eastAsia="仿宋" w:cs="仿宋"/>
                <w:sz w:val="21"/>
                <w:szCs w:val="21"/>
              </w:rPr>
            </w:pPr>
          </w:p>
          <w:p>
            <w:pPr>
              <w:pStyle w:val="35"/>
              <w:ind w:firstLine="210" w:firstLineChars="100"/>
              <w:rPr>
                <w:rFonts w:ascii="仿宋" w:hAnsi="仿宋" w:eastAsia="仿宋" w:cs="仿宋"/>
                <w:bCs/>
                <w:sz w:val="21"/>
                <w:szCs w:val="21"/>
              </w:rPr>
            </w:pPr>
            <w:r>
              <w:rPr>
                <w:rFonts w:hint="eastAsia" w:ascii="仿宋" w:hAnsi="仿宋" w:eastAsia="仿宋" w:cs="仿宋"/>
                <w:bCs/>
                <w:sz w:val="21"/>
                <w:szCs w:val="21"/>
              </w:rPr>
              <w:t>自评分（  ）</w:t>
            </w:r>
          </w:p>
        </w:tc>
        <w:tc>
          <w:tcPr>
            <w:tcW w:w="1886" w:type="dxa"/>
            <w:vAlign w:val="center"/>
          </w:tcPr>
          <w:p>
            <w:pPr>
              <w:jc w:val="center"/>
              <w:rPr>
                <w:rFonts w:ascii="仿宋" w:hAnsi="仿宋" w:eastAsia="仿宋" w:cs="仿宋"/>
                <w:szCs w:val="21"/>
              </w:rPr>
            </w:pPr>
            <w:r>
              <w:rPr>
                <w:rFonts w:hint="eastAsia" w:ascii="仿宋" w:hAnsi="仿宋" w:eastAsia="仿宋" w:cs="仿宋"/>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426" w:hRule="atLeast"/>
          <w:jc w:val="center"/>
        </w:trPr>
        <w:tc>
          <w:tcPr>
            <w:tcW w:w="641" w:type="dxa"/>
            <w:vAlign w:val="center"/>
          </w:tcPr>
          <w:p>
            <w:pPr>
              <w:jc w:val="center"/>
              <w:rPr>
                <w:rFonts w:ascii="仿宋" w:hAnsi="仿宋" w:eastAsia="仿宋" w:cs="仿宋"/>
                <w:szCs w:val="21"/>
              </w:rPr>
            </w:pPr>
            <w:r>
              <w:rPr>
                <w:rFonts w:hint="eastAsia" w:ascii="仿宋" w:hAnsi="仿宋" w:eastAsia="仿宋" w:cs="仿宋"/>
                <w:szCs w:val="21"/>
              </w:rPr>
              <w:t>2</w:t>
            </w:r>
          </w:p>
        </w:tc>
        <w:tc>
          <w:tcPr>
            <w:tcW w:w="1610" w:type="dxa"/>
            <w:vAlign w:val="center"/>
          </w:tcPr>
          <w:p>
            <w:pPr>
              <w:widowControl/>
              <w:snapToGrid w:val="0"/>
              <w:spacing w:line="276" w:lineRule="auto"/>
              <w:jc w:val="center"/>
              <w:rPr>
                <w:rFonts w:ascii="仿宋" w:hAnsi="仿宋" w:eastAsia="仿宋" w:cs="仿宋"/>
              </w:rPr>
            </w:pPr>
            <w:r>
              <w:rPr>
                <w:rFonts w:hint="eastAsia" w:ascii="仿宋" w:hAnsi="仿宋" w:eastAsia="仿宋" w:cs="仿宋"/>
              </w:rPr>
              <w:t>总体解决方案</w:t>
            </w:r>
          </w:p>
        </w:tc>
        <w:tc>
          <w:tcPr>
            <w:tcW w:w="4584" w:type="dxa"/>
            <w:vAlign w:val="center"/>
          </w:tcPr>
          <w:p>
            <w:pPr>
              <w:pStyle w:val="35"/>
              <w:ind w:firstLine="0" w:firstLineChars="0"/>
              <w:rPr>
                <w:rFonts w:ascii="仿宋" w:hAnsi="仿宋" w:eastAsia="仿宋" w:cs="仿宋"/>
                <w:sz w:val="21"/>
                <w:szCs w:val="21"/>
              </w:rPr>
            </w:pPr>
            <w:r>
              <w:rPr>
                <w:rFonts w:hint="eastAsia" w:ascii="仿宋" w:hAnsi="仿宋" w:eastAsia="仿宋" w:cs="仿宋"/>
                <w:sz w:val="21"/>
                <w:szCs w:val="21"/>
              </w:rPr>
              <w:t>响应人充分理解“用户设需求书”，提出合理的总体解决方案，方案包括但不限于：①对项目建设背景的理解及认识；②系统建设标准及设计原则；③系统建设思路及系统架构图；④系统功能设计等。</w:t>
            </w:r>
          </w:p>
          <w:p>
            <w:pPr>
              <w:adjustRightInd w:val="0"/>
              <w:snapToGrid w:val="0"/>
              <w:jc w:val="left"/>
              <w:rPr>
                <w:rFonts w:ascii="仿宋" w:hAnsi="仿宋" w:eastAsia="仿宋" w:cs="仿宋"/>
              </w:rPr>
            </w:pPr>
            <w:r>
              <w:rPr>
                <w:rFonts w:hint="eastAsia" w:ascii="仿宋" w:hAnsi="仿宋" w:eastAsia="仿宋" w:cs="仿宋"/>
                <w:szCs w:val="21"/>
              </w:rPr>
              <w:t>每提供1项内容且表述完整、科学、可行的得2分，若提供的内容不合理或有瑕疵的每项得1分，满分得8分。未提供服务方案不得分。</w:t>
            </w:r>
          </w:p>
        </w:tc>
        <w:tc>
          <w:tcPr>
            <w:tcW w:w="1664" w:type="dxa"/>
            <w:vAlign w:val="center"/>
          </w:tcPr>
          <w:p>
            <w:pPr>
              <w:rPr>
                <w:rFonts w:ascii="仿宋" w:hAnsi="仿宋" w:eastAsia="仿宋" w:cs="仿宋"/>
              </w:rPr>
            </w:pPr>
            <w:r>
              <w:rPr>
                <w:rFonts w:hint="eastAsia" w:ascii="仿宋" w:hAnsi="仿宋" w:eastAsia="仿宋" w:cs="仿宋"/>
              </w:rPr>
              <w:t xml:space="preserve">  □有  □无</w:t>
            </w:r>
          </w:p>
          <w:p>
            <w:pPr>
              <w:pStyle w:val="35"/>
              <w:rPr>
                <w:rFonts w:ascii="仿宋" w:hAnsi="仿宋" w:eastAsia="仿宋" w:cs="仿宋"/>
                <w:sz w:val="21"/>
                <w:szCs w:val="21"/>
              </w:rPr>
            </w:pPr>
          </w:p>
          <w:p>
            <w:pPr>
              <w:pStyle w:val="35"/>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pPr>
              <w:jc w:val="center"/>
              <w:rPr>
                <w:rFonts w:ascii="仿宋" w:hAnsi="仿宋" w:eastAsia="仿宋" w:cs="仿宋"/>
                <w:szCs w:val="21"/>
              </w:rPr>
            </w:pPr>
            <w:r>
              <w:rPr>
                <w:rFonts w:hint="eastAsia" w:ascii="仿宋" w:hAnsi="仿宋" w:eastAsia="仿宋" w:cs="仿宋"/>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638" w:hRule="atLeast"/>
          <w:jc w:val="center"/>
        </w:trPr>
        <w:tc>
          <w:tcPr>
            <w:tcW w:w="641" w:type="dxa"/>
            <w:vAlign w:val="center"/>
          </w:tcPr>
          <w:p>
            <w:pPr>
              <w:jc w:val="center"/>
              <w:rPr>
                <w:rFonts w:ascii="仿宋" w:hAnsi="仿宋" w:eastAsia="仿宋" w:cs="仿宋"/>
                <w:szCs w:val="21"/>
              </w:rPr>
            </w:pPr>
            <w:r>
              <w:rPr>
                <w:rFonts w:hint="eastAsia" w:ascii="仿宋" w:hAnsi="仿宋" w:eastAsia="仿宋" w:cs="仿宋"/>
                <w:szCs w:val="21"/>
              </w:rPr>
              <w:t>3</w:t>
            </w:r>
          </w:p>
        </w:tc>
        <w:tc>
          <w:tcPr>
            <w:tcW w:w="1610" w:type="dxa"/>
            <w:vAlign w:val="center"/>
          </w:tcPr>
          <w:p>
            <w:pPr>
              <w:widowControl/>
              <w:jc w:val="center"/>
              <w:textAlignment w:val="center"/>
              <w:rPr>
                <w:rFonts w:ascii="仿宋" w:hAnsi="仿宋" w:eastAsia="仿宋" w:cs="仿宋"/>
              </w:rPr>
            </w:pPr>
            <w:r>
              <w:rPr>
                <w:rFonts w:hint="eastAsia" w:ascii="仿宋" w:hAnsi="仿宋" w:eastAsia="仿宋" w:cs="仿宋"/>
              </w:rPr>
              <w:t>实施方案</w:t>
            </w:r>
          </w:p>
        </w:tc>
        <w:tc>
          <w:tcPr>
            <w:tcW w:w="4584" w:type="dxa"/>
            <w:vAlign w:val="center"/>
          </w:tcPr>
          <w:p>
            <w:pPr>
              <w:pStyle w:val="35"/>
              <w:spacing w:line="276" w:lineRule="auto"/>
              <w:ind w:firstLine="0" w:firstLineChars="0"/>
              <w:rPr>
                <w:rFonts w:ascii="仿宋" w:hAnsi="仿宋" w:eastAsia="仿宋" w:cs="仿宋"/>
                <w:sz w:val="21"/>
                <w:szCs w:val="21"/>
              </w:rPr>
            </w:pPr>
            <w:r>
              <w:rPr>
                <w:rFonts w:hint="eastAsia" w:ascii="仿宋" w:hAnsi="仿宋" w:eastAsia="仿宋" w:cs="仿宋"/>
                <w:sz w:val="21"/>
                <w:szCs w:val="21"/>
              </w:rPr>
              <w:t>响应人提供的本项目的实施方案，方案应至少包括：①项目组织架构，人员分工，人员层次搭配的描述； ②项目实施阶段管理过程的描述；③项目质量管控的描述；④项目安全保障控制的描述。</w:t>
            </w:r>
          </w:p>
          <w:p>
            <w:pPr>
              <w:rPr>
                <w:rFonts w:ascii="仿宋" w:hAnsi="仿宋" w:eastAsia="仿宋" w:cs="仿宋"/>
              </w:rPr>
            </w:pPr>
            <w:r>
              <w:rPr>
                <w:rFonts w:hint="eastAsia" w:ascii="仿宋" w:hAnsi="仿宋" w:eastAsia="仿宋" w:cs="仿宋"/>
                <w:szCs w:val="21"/>
              </w:rPr>
              <w:t>每提供1项内容且表述完整、科学、可行的得1</w:t>
            </w:r>
            <w:r>
              <w:rPr>
                <w:rFonts w:hint="eastAsia" w:ascii="仿宋" w:hAnsi="仿宋" w:eastAsia="仿宋" w:cs="仿宋"/>
                <w:szCs w:val="21"/>
                <w:lang w:val="en-US" w:eastAsia="zh-CN"/>
              </w:rPr>
              <w:t>.5</w:t>
            </w:r>
            <w:r>
              <w:rPr>
                <w:rFonts w:hint="eastAsia" w:ascii="仿宋" w:hAnsi="仿宋" w:eastAsia="仿宋" w:cs="仿宋"/>
                <w:szCs w:val="21"/>
              </w:rPr>
              <w:t>分，若提供的内容不合理或有瑕疵的每项得0.</w:t>
            </w:r>
            <w:r>
              <w:rPr>
                <w:rFonts w:hint="eastAsia" w:ascii="仿宋" w:hAnsi="仿宋" w:eastAsia="仿宋" w:cs="仿宋"/>
                <w:szCs w:val="21"/>
                <w:lang w:val="en-US" w:eastAsia="zh-CN"/>
              </w:rPr>
              <w:t>7</w:t>
            </w:r>
            <w:r>
              <w:rPr>
                <w:rFonts w:hint="eastAsia" w:ascii="仿宋" w:hAnsi="仿宋" w:eastAsia="仿宋" w:cs="仿宋"/>
                <w:szCs w:val="21"/>
              </w:rPr>
              <w:t>5分，满分得</w:t>
            </w:r>
            <w:r>
              <w:rPr>
                <w:rFonts w:hint="eastAsia" w:ascii="仿宋" w:hAnsi="仿宋" w:eastAsia="仿宋" w:cs="仿宋"/>
                <w:szCs w:val="21"/>
                <w:lang w:val="en-US" w:eastAsia="zh-CN"/>
              </w:rPr>
              <w:t>6</w:t>
            </w:r>
            <w:r>
              <w:rPr>
                <w:rFonts w:hint="eastAsia" w:ascii="仿宋" w:hAnsi="仿宋" w:eastAsia="仿宋" w:cs="仿宋"/>
                <w:szCs w:val="21"/>
              </w:rPr>
              <w:t>分。未提供服务方案不得分。</w:t>
            </w:r>
          </w:p>
        </w:tc>
        <w:tc>
          <w:tcPr>
            <w:tcW w:w="1664" w:type="dxa"/>
            <w:vAlign w:val="center"/>
          </w:tcPr>
          <w:p>
            <w:pPr>
              <w:rPr>
                <w:rFonts w:ascii="仿宋" w:hAnsi="仿宋" w:eastAsia="仿宋" w:cs="仿宋"/>
              </w:rPr>
            </w:pPr>
            <w:r>
              <w:rPr>
                <w:rFonts w:hint="eastAsia" w:ascii="仿宋" w:hAnsi="仿宋" w:eastAsia="仿宋" w:cs="仿宋"/>
              </w:rPr>
              <w:t xml:space="preserve">  □有  □无</w:t>
            </w:r>
          </w:p>
          <w:p>
            <w:pPr>
              <w:pStyle w:val="35"/>
              <w:rPr>
                <w:rFonts w:ascii="仿宋" w:hAnsi="仿宋" w:eastAsia="仿宋" w:cs="仿宋"/>
                <w:sz w:val="21"/>
                <w:szCs w:val="21"/>
              </w:rPr>
            </w:pPr>
          </w:p>
          <w:p>
            <w:pPr>
              <w:pStyle w:val="35"/>
              <w:ind w:firstLine="210" w:firstLineChars="100"/>
              <w:rPr>
                <w:rFonts w:ascii="仿宋" w:hAnsi="仿宋" w:eastAsia="仿宋" w:cs="仿宋"/>
                <w:sz w:val="21"/>
                <w:szCs w:val="21"/>
              </w:rPr>
            </w:pPr>
            <w:r>
              <w:rPr>
                <w:rFonts w:hint="eastAsia" w:ascii="仿宋" w:hAnsi="仿宋" w:eastAsia="仿宋" w:cs="仿宋"/>
                <w:bCs/>
                <w:sz w:val="21"/>
                <w:szCs w:val="21"/>
              </w:rPr>
              <w:t>自评分（  ）</w:t>
            </w:r>
          </w:p>
        </w:tc>
        <w:tc>
          <w:tcPr>
            <w:tcW w:w="1886" w:type="dxa"/>
            <w:vAlign w:val="center"/>
          </w:tcPr>
          <w:p>
            <w:pPr>
              <w:jc w:val="center"/>
              <w:rPr>
                <w:rFonts w:ascii="仿宋" w:hAnsi="仿宋" w:eastAsia="仿宋" w:cs="仿宋"/>
                <w:szCs w:val="21"/>
              </w:rPr>
            </w:pPr>
            <w:r>
              <w:rPr>
                <w:rFonts w:hint="eastAsia" w:ascii="仿宋" w:hAnsi="仿宋" w:eastAsia="仿宋" w:cs="仿宋"/>
                <w:szCs w:val="21"/>
              </w:rPr>
              <w:t>见响应文件（  ）页</w:t>
            </w:r>
          </w:p>
        </w:tc>
      </w:tr>
      <w:tr>
        <w:tblPrEx>
          <w:tblBorders>
            <w:top w:val="single" w:color="auto" w:sz="12" w:space="0"/>
            <w:left w:val="single" w:color="auto" w:sz="12" w:space="0"/>
            <w:bottom w:val="single" w:color="auto" w:sz="12" w:space="0"/>
            <w:right w:val="single" w:color="auto" w:sz="12" w:space="0"/>
            <w:insideH w:val="single" w:color="auto" w:sz="2" w:space="0"/>
            <w:insideV w:val="single" w:color="auto" w:sz="2" w:space="0"/>
          </w:tblBorders>
          <w:tblCellMar>
            <w:top w:w="0" w:type="dxa"/>
            <w:left w:w="108" w:type="dxa"/>
            <w:bottom w:w="0" w:type="dxa"/>
            <w:right w:w="108" w:type="dxa"/>
          </w:tblCellMar>
        </w:tblPrEx>
        <w:trPr>
          <w:trHeight w:val="1481" w:hRule="atLeast"/>
          <w:jc w:val="center"/>
        </w:trPr>
        <w:tc>
          <w:tcPr>
            <w:tcW w:w="641" w:type="dxa"/>
            <w:vAlign w:val="center"/>
          </w:tcPr>
          <w:p>
            <w:pPr>
              <w:jc w:val="center"/>
              <w:rPr>
                <w:rFonts w:ascii="仿宋" w:hAnsi="仿宋" w:eastAsia="仿宋" w:cs="仿宋"/>
                <w:szCs w:val="21"/>
              </w:rPr>
            </w:pPr>
            <w:r>
              <w:rPr>
                <w:rFonts w:hint="eastAsia" w:ascii="仿宋" w:hAnsi="仿宋" w:eastAsia="仿宋" w:cs="仿宋"/>
                <w:szCs w:val="21"/>
              </w:rPr>
              <w:t>4</w:t>
            </w:r>
          </w:p>
        </w:tc>
        <w:tc>
          <w:tcPr>
            <w:tcW w:w="1610" w:type="dxa"/>
            <w:vAlign w:val="center"/>
          </w:tcPr>
          <w:p>
            <w:pPr>
              <w:tabs>
                <w:tab w:val="left" w:pos="840"/>
              </w:tabs>
              <w:spacing w:line="276" w:lineRule="auto"/>
              <w:jc w:val="center"/>
              <w:rPr>
                <w:rFonts w:ascii="仿宋" w:hAnsi="仿宋" w:eastAsia="仿宋" w:cs="仿宋"/>
              </w:rPr>
            </w:pPr>
            <w:r>
              <w:rPr>
                <w:rFonts w:hint="eastAsia" w:ascii="仿宋" w:hAnsi="仿宋" w:eastAsia="仿宋" w:cs="仿宋"/>
              </w:rPr>
              <w:t>售后服务及培训方案</w:t>
            </w:r>
          </w:p>
          <w:p>
            <w:pPr>
              <w:jc w:val="center"/>
              <w:rPr>
                <w:rFonts w:ascii="仿宋" w:hAnsi="仿宋" w:eastAsia="仿宋" w:cs="仿宋"/>
                <w:kern w:val="0"/>
                <w:sz w:val="20"/>
                <w:szCs w:val="20"/>
              </w:rPr>
            </w:pPr>
          </w:p>
        </w:tc>
        <w:tc>
          <w:tcPr>
            <w:tcW w:w="4584" w:type="dxa"/>
            <w:vAlign w:val="center"/>
          </w:tcPr>
          <w:p>
            <w:pPr>
              <w:widowControl/>
              <w:spacing w:line="276" w:lineRule="auto"/>
              <w:ind w:left="22"/>
              <w:jc w:val="left"/>
              <w:rPr>
                <w:rFonts w:ascii="仿宋" w:hAnsi="仿宋" w:eastAsia="仿宋" w:cs="仿宋"/>
                <w:szCs w:val="21"/>
              </w:rPr>
            </w:pPr>
            <w:r>
              <w:rPr>
                <w:rFonts w:hint="eastAsia" w:ascii="仿宋" w:hAnsi="仿宋" w:eastAsia="仿宋" w:cs="仿宋"/>
                <w:szCs w:val="21"/>
              </w:rPr>
              <w:t>响应人根据本项目制定详细的售后服务及培训方案，方案应该至少包括：①响应人售后服务能力或技术力量、服务响应时间；②响应人的培训目标及计划、培训内容与形式、培训对象等。</w:t>
            </w:r>
          </w:p>
          <w:p>
            <w:pPr>
              <w:rPr>
                <w:rFonts w:ascii="仿宋" w:hAnsi="仿宋" w:eastAsia="仿宋" w:cs="仿宋"/>
                <w:kern w:val="0"/>
                <w:szCs w:val="21"/>
              </w:rPr>
            </w:pPr>
            <w:r>
              <w:rPr>
                <w:rFonts w:hint="eastAsia" w:ascii="仿宋" w:hAnsi="仿宋" w:eastAsia="仿宋" w:cs="仿宋"/>
                <w:szCs w:val="21"/>
              </w:rPr>
              <w:t>每提供1项内容且表述完整、科学、可行的得</w:t>
            </w:r>
            <w:r>
              <w:rPr>
                <w:rFonts w:hint="eastAsia" w:ascii="仿宋" w:hAnsi="仿宋" w:eastAsia="仿宋" w:cs="仿宋"/>
                <w:szCs w:val="21"/>
                <w:lang w:val="en-US" w:eastAsia="zh-CN"/>
              </w:rPr>
              <w:t>3</w:t>
            </w:r>
            <w:r>
              <w:rPr>
                <w:rFonts w:hint="eastAsia" w:ascii="仿宋" w:hAnsi="仿宋" w:eastAsia="仿宋" w:cs="仿宋"/>
                <w:szCs w:val="21"/>
              </w:rPr>
              <w:t>分，若提供的内容不合理或有瑕疵的每项得</w:t>
            </w:r>
            <w:r>
              <w:rPr>
                <w:rFonts w:hint="eastAsia" w:ascii="仿宋" w:hAnsi="仿宋" w:eastAsia="仿宋" w:cs="仿宋"/>
                <w:szCs w:val="21"/>
                <w:lang w:val="en-US" w:eastAsia="zh-CN"/>
              </w:rPr>
              <w:t>1</w:t>
            </w:r>
            <w:r>
              <w:rPr>
                <w:rFonts w:hint="eastAsia" w:ascii="仿宋" w:hAnsi="仿宋" w:eastAsia="仿宋" w:cs="仿宋"/>
                <w:szCs w:val="21"/>
              </w:rPr>
              <w:t>.5分，满分得</w:t>
            </w:r>
            <w:r>
              <w:rPr>
                <w:rFonts w:hint="eastAsia" w:ascii="仿宋" w:hAnsi="仿宋" w:eastAsia="仿宋" w:cs="仿宋"/>
                <w:szCs w:val="21"/>
                <w:lang w:val="en-US" w:eastAsia="zh-CN"/>
              </w:rPr>
              <w:t>6</w:t>
            </w:r>
            <w:r>
              <w:rPr>
                <w:rFonts w:hint="eastAsia" w:ascii="仿宋" w:hAnsi="仿宋" w:eastAsia="仿宋" w:cs="仿宋"/>
                <w:szCs w:val="21"/>
              </w:rPr>
              <w:t>分。未提供服务方案不得分。</w:t>
            </w:r>
          </w:p>
        </w:tc>
        <w:tc>
          <w:tcPr>
            <w:tcW w:w="1664" w:type="dxa"/>
            <w:vAlign w:val="center"/>
          </w:tcPr>
          <w:p>
            <w:pPr>
              <w:rPr>
                <w:rFonts w:ascii="仿宋" w:hAnsi="仿宋" w:eastAsia="仿宋" w:cs="仿宋"/>
              </w:rPr>
            </w:pPr>
            <w:r>
              <w:rPr>
                <w:rFonts w:hint="eastAsia" w:ascii="仿宋" w:hAnsi="仿宋" w:eastAsia="仿宋" w:cs="仿宋"/>
              </w:rPr>
              <w:t xml:space="preserve">  □有  □无</w:t>
            </w:r>
          </w:p>
          <w:p>
            <w:pPr>
              <w:pStyle w:val="3"/>
              <w:rPr>
                <w:rFonts w:ascii="仿宋" w:hAnsi="仿宋" w:eastAsia="仿宋" w:cs="仿宋"/>
              </w:rPr>
            </w:pPr>
            <w:r>
              <w:rPr>
                <w:rFonts w:hint="eastAsia" w:ascii="仿宋" w:hAnsi="仿宋" w:eastAsia="仿宋" w:cs="仿宋"/>
                <w:b w:val="0"/>
                <w:color w:val="auto"/>
                <w:kern w:val="2"/>
                <w:sz w:val="21"/>
                <w:szCs w:val="21"/>
              </w:rPr>
              <w:t xml:space="preserve"> 自评分（  ）</w:t>
            </w:r>
          </w:p>
        </w:tc>
        <w:tc>
          <w:tcPr>
            <w:tcW w:w="1886" w:type="dxa"/>
            <w:vAlign w:val="center"/>
          </w:tcPr>
          <w:p>
            <w:pPr>
              <w:jc w:val="center"/>
              <w:rPr>
                <w:rFonts w:ascii="仿宋" w:hAnsi="仿宋" w:eastAsia="仿宋" w:cs="仿宋"/>
                <w:szCs w:val="21"/>
              </w:rPr>
            </w:pPr>
            <w:r>
              <w:rPr>
                <w:rFonts w:hint="eastAsia" w:ascii="仿宋" w:hAnsi="仿宋" w:eastAsia="仿宋" w:cs="仿宋"/>
                <w:szCs w:val="21"/>
              </w:rPr>
              <w:t>见响应文件（  ）页</w:t>
            </w:r>
          </w:p>
        </w:tc>
      </w:tr>
    </w:tbl>
    <w:p>
      <w:pPr>
        <w:adjustRightInd w:val="0"/>
        <w:snapToGrid w:val="0"/>
        <w:ind w:firstLine="422" w:firstLineChars="200"/>
        <w:rPr>
          <w:rFonts w:ascii="仿宋" w:hAnsi="仿宋" w:eastAsia="仿宋" w:cs="仿宋"/>
          <w:b/>
          <w:bCs/>
          <w:szCs w:val="21"/>
        </w:rPr>
      </w:pPr>
      <w:r>
        <w:rPr>
          <w:rFonts w:hint="eastAsia" w:ascii="仿宋" w:hAnsi="仿宋" w:eastAsia="仿宋" w:cs="仿宋"/>
          <w:b/>
          <w:bCs/>
          <w:szCs w:val="21"/>
          <w:lang w:val="en-GB"/>
        </w:rPr>
        <w:t>响应人应根据《</w:t>
      </w:r>
      <w:r>
        <w:rPr>
          <w:rFonts w:hint="eastAsia" w:ascii="仿宋" w:hAnsi="仿宋" w:eastAsia="仿宋" w:cs="仿宋"/>
          <w:b/>
          <w:bCs/>
          <w:szCs w:val="21"/>
        </w:rPr>
        <w:t>技术</w:t>
      </w:r>
      <w:r>
        <w:rPr>
          <w:rFonts w:hint="eastAsia" w:ascii="仿宋" w:hAnsi="仿宋" w:eastAsia="仿宋" w:cs="仿宋"/>
          <w:b/>
          <w:bCs/>
          <w:szCs w:val="21"/>
          <w:lang w:val="en-GB"/>
        </w:rPr>
        <w:t>评审自查表》的各项内容填写此表，</w:t>
      </w:r>
      <w:r>
        <w:rPr>
          <w:rFonts w:hint="eastAsia" w:ascii="仿宋" w:hAnsi="仿宋" w:eastAsia="仿宋" w:cs="仿宋"/>
          <w:b/>
          <w:bCs/>
          <w:szCs w:val="21"/>
        </w:rPr>
        <w:t>并提供相应的证明资料及填写页码，如未提供，评审委员会有权认为不具备或不符合，并影响响应人的得分。</w:t>
      </w:r>
    </w:p>
    <w:p>
      <w:pPr>
        <w:adjustRightInd w:val="0"/>
        <w:snapToGrid w:val="0"/>
        <w:ind w:left="420" w:leftChars="200"/>
        <w:rPr>
          <w:rFonts w:ascii="仿宋" w:hAnsi="仿宋" w:eastAsia="仿宋" w:cs="仿宋"/>
          <w:szCs w:val="21"/>
        </w:rPr>
      </w:pPr>
      <w:r>
        <w:rPr>
          <w:rFonts w:hint="eastAsia" w:ascii="仿宋" w:hAnsi="仿宋" w:eastAsia="仿宋" w:cs="仿宋"/>
          <w:szCs w:val="21"/>
        </w:rPr>
        <w:t>备注：</w:t>
      </w:r>
    </w:p>
    <w:p>
      <w:pPr>
        <w:shd w:val="clear" w:color="auto" w:fill="FFFFFF"/>
        <w:ind w:firstLine="420" w:firstLineChars="200"/>
        <w:rPr>
          <w:rFonts w:ascii="仿宋" w:hAnsi="仿宋" w:eastAsia="仿宋" w:cs="仿宋"/>
          <w:szCs w:val="21"/>
        </w:rPr>
      </w:pPr>
      <w:r>
        <w:rPr>
          <w:rFonts w:hint="eastAsia" w:ascii="仿宋" w:hAnsi="仿宋" w:eastAsia="仿宋" w:cs="仿宋"/>
          <w:szCs w:val="21"/>
        </w:rPr>
        <w:t>1、请在表格下方附上相关证明资料，提供所需证书（或证明文件）复印件且加盖公章方可得分，不提供不得分。</w:t>
      </w:r>
    </w:p>
    <w:p>
      <w:pPr>
        <w:shd w:val="clear" w:color="auto" w:fill="FFFFFF"/>
        <w:ind w:firstLine="420" w:firstLineChars="200"/>
        <w:rPr>
          <w:rFonts w:ascii="仿宋" w:hAnsi="仿宋" w:eastAsia="仿宋" w:cs="仿宋"/>
          <w:szCs w:val="21"/>
        </w:rPr>
      </w:pPr>
      <w:r>
        <w:rPr>
          <w:rFonts w:hint="eastAsia" w:ascii="仿宋" w:hAnsi="仿宋" w:eastAsia="仿宋" w:cs="仿宋"/>
          <w:szCs w:val="21"/>
        </w:rPr>
        <w:t>2、本表中所要求提交的与评分项目相关的各类证明文件或资料，需清晰反映相关的数据及印章等，如模糊不清无法辨别的，视为未按要求提交，该项评分不得分。</w:t>
      </w:r>
    </w:p>
    <w:p>
      <w:pPr>
        <w:shd w:val="clear" w:color="auto" w:fill="FFFFFF"/>
        <w:ind w:firstLine="420" w:firstLineChars="200"/>
        <w:rPr>
          <w:rFonts w:ascii="仿宋" w:hAnsi="仿宋" w:eastAsia="仿宋" w:cs="仿宋"/>
          <w:szCs w:val="21"/>
        </w:rPr>
      </w:pPr>
      <w:r>
        <w:rPr>
          <w:rFonts w:hint="eastAsia" w:ascii="仿宋" w:hAnsi="仿宋" w:eastAsia="仿宋" w:cs="仿宋"/>
          <w:szCs w:val="21"/>
        </w:rPr>
        <w:t>3、承诺以上响应情况属实，如有虚假响应，同意本项目一票否决，并列入采购人黑名单供应商。</w:t>
      </w:r>
    </w:p>
    <w:p>
      <w:pPr>
        <w:pStyle w:val="35"/>
        <w:rPr>
          <w:rFonts w:ascii="仿宋" w:hAnsi="仿宋" w:eastAsia="仿宋" w:cs="仿宋"/>
          <w:sz w:val="21"/>
          <w:szCs w:val="21"/>
        </w:rPr>
      </w:pPr>
      <w:r>
        <w:rPr>
          <w:rFonts w:hint="eastAsia" w:ascii="仿宋" w:hAnsi="仿宋" w:eastAsia="仿宋" w:cs="仿宋"/>
          <w:sz w:val="21"/>
          <w:szCs w:val="21"/>
        </w:rPr>
        <w:t>4、本自查表不得擅自删改。</w:t>
      </w:r>
    </w:p>
    <w:p>
      <w:pPr>
        <w:pStyle w:val="35"/>
        <w:ind w:firstLine="0" w:firstLineChars="0"/>
        <w:rPr>
          <w:rFonts w:ascii="仿宋" w:hAnsi="仿宋" w:eastAsia="仿宋" w:cs="仿宋"/>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pStyle w:val="35"/>
        <w:ind w:firstLine="400"/>
        <w:rPr>
          <w:rFonts w:ascii="仿宋" w:hAnsi="仿宋" w:eastAsia="仿宋" w:cs="仿宋"/>
        </w:rPr>
      </w:pPr>
    </w:p>
    <w:p>
      <w:pPr>
        <w:shd w:val="clear" w:color="auto" w:fill="FFFFFF"/>
        <w:adjustRightInd w:val="0"/>
        <w:snapToGrid w:val="0"/>
        <w:spacing w:line="360" w:lineRule="auto"/>
        <w:jc w:val="center"/>
        <w:rPr>
          <w:rFonts w:ascii="仿宋" w:hAnsi="仿宋" w:eastAsia="仿宋" w:cs="仿宋"/>
          <w:b/>
          <w:bCs/>
          <w:sz w:val="36"/>
          <w:szCs w:val="36"/>
        </w:rPr>
      </w:pPr>
    </w:p>
    <w:p>
      <w:pPr>
        <w:pStyle w:val="35"/>
        <w:ind w:firstLine="723"/>
        <w:rPr>
          <w:rFonts w:ascii="宋体" w:hAnsi="宋体" w:cs="华文仿宋"/>
          <w:b/>
          <w:bCs/>
          <w:sz w:val="36"/>
          <w:szCs w:val="36"/>
        </w:rPr>
      </w:pPr>
    </w:p>
    <w:p>
      <w:pPr>
        <w:pStyle w:val="35"/>
        <w:ind w:firstLine="0" w:firstLineChars="0"/>
        <w:rPr>
          <w:rFonts w:ascii="宋体" w:hAnsi="宋体" w:cs="华文仿宋"/>
          <w:b/>
          <w:bCs/>
          <w:sz w:val="36"/>
          <w:szCs w:val="36"/>
        </w:rPr>
      </w:pPr>
    </w:p>
    <w:p>
      <w:pPr>
        <w:shd w:val="clear" w:color="auto" w:fill="FFFFFF"/>
        <w:adjustRightInd w:val="0"/>
        <w:snapToGrid w:val="0"/>
        <w:spacing w:line="360" w:lineRule="auto"/>
        <w:jc w:val="center"/>
        <w:rPr>
          <w:rFonts w:ascii="宋体" w:hAnsi="宋体" w:cs="华文仿宋"/>
          <w:b/>
          <w:bCs/>
          <w:sz w:val="36"/>
          <w:szCs w:val="36"/>
        </w:rPr>
      </w:pPr>
    </w:p>
    <w:p>
      <w:pPr>
        <w:pStyle w:val="25"/>
        <w:ind w:firstLine="0" w:firstLineChars="0"/>
        <w:rPr>
          <w:rFonts w:ascii="宋体" w:hAnsi="宋体" w:cs="华文仿宋"/>
          <w:b/>
          <w:bCs/>
          <w:sz w:val="36"/>
          <w:szCs w:val="36"/>
        </w:rPr>
      </w:pPr>
    </w:p>
    <w:p>
      <w:pPr>
        <w:shd w:val="clear" w:color="auto" w:fill="FFFFFF"/>
        <w:adjustRightInd w:val="0"/>
        <w:snapToGrid w:val="0"/>
        <w:spacing w:line="360" w:lineRule="auto"/>
        <w:jc w:val="center"/>
        <w:rPr>
          <w:rFonts w:ascii="仿宋" w:hAnsi="仿宋" w:eastAsia="仿宋" w:cs="仿宋"/>
          <w:b/>
          <w:sz w:val="32"/>
          <w:szCs w:val="28"/>
        </w:rPr>
      </w:pPr>
      <w:r>
        <w:rPr>
          <w:rFonts w:hint="eastAsia" w:ascii="仿宋" w:hAnsi="仿宋" w:eastAsia="仿宋" w:cs="仿宋"/>
          <w:b/>
          <w:bCs/>
          <w:sz w:val="32"/>
          <w:szCs w:val="32"/>
        </w:rPr>
        <w:t>（二）技术评审证明资料</w:t>
      </w:r>
      <w:r>
        <w:rPr>
          <w:rFonts w:hint="eastAsia" w:ascii="仿宋" w:hAnsi="仿宋" w:eastAsia="仿宋" w:cs="仿宋"/>
          <w:b/>
          <w:sz w:val="22"/>
          <w:szCs w:val="22"/>
        </w:rPr>
        <w:t>（如有）</w:t>
      </w:r>
    </w:p>
    <w:p>
      <w:pPr>
        <w:adjustRightInd w:val="0"/>
        <w:snapToGrid w:val="0"/>
        <w:spacing w:line="360" w:lineRule="auto"/>
        <w:ind w:left="420" w:leftChars="200"/>
        <w:rPr>
          <w:rFonts w:ascii="仿宋" w:hAnsi="仿宋" w:eastAsia="仿宋" w:cs="仿宋"/>
          <w:b/>
          <w:sz w:val="28"/>
          <w:szCs w:val="28"/>
        </w:rPr>
      </w:pPr>
      <w:r>
        <w:rPr>
          <w:rFonts w:hint="eastAsia" w:ascii="仿宋" w:hAnsi="仿宋" w:eastAsia="仿宋" w:cs="仿宋"/>
          <w:b/>
          <w:sz w:val="28"/>
          <w:szCs w:val="28"/>
        </w:rPr>
        <w:t>1、对“用户需求书-三、</w:t>
      </w:r>
      <w:r>
        <w:rPr>
          <w:rFonts w:hint="eastAsia" w:ascii="仿宋" w:hAnsi="仿宋" w:eastAsia="仿宋" w:cs="仿宋"/>
          <w:b/>
          <w:bCs/>
          <w:sz w:val="28"/>
          <w:szCs w:val="28"/>
        </w:rPr>
        <w:t>用户技术需求</w:t>
      </w:r>
      <w:r>
        <w:rPr>
          <w:rFonts w:hint="eastAsia" w:ascii="仿宋" w:hAnsi="仿宋" w:eastAsia="仿宋" w:cs="仿宋"/>
          <w:b/>
          <w:sz w:val="28"/>
          <w:szCs w:val="28"/>
        </w:rPr>
        <w:t>”中的带▲重要技术需求内容（</w:t>
      </w:r>
      <w:r>
        <w:rPr>
          <w:rFonts w:hint="eastAsia" w:ascii="仿宋" w:hAnsi="仿宋" w:eastAsia="仿宋" w:cs="仿宋"/>
          <w:b/>
          <w:sz w:val="28"/>
          <w:szCs w:val="28"/>
          <w:highlight w:val="yellow"/>
        </w:rPr>
        <w:t>共x条</w:t>
      </w:r>
      <w:r>
        <w:rPr>
          <w:rFonts w:hint="eastAsia" w:ascii="仿宋" w:hAnsi="仿宋" w:eastAsia="仿宋" w:cs="仿宋"/>
          <w:b/>
          <w:sz w:val="28"/>
          <w:szCs w:val="28"/>
        </w:rPr>
        <w:t>）的符合性（如有）</w:t>
      </w:r>
    </w:p>
    <w:p>
      <w:pPr>
        <w:adjustRightInd w:val="0"/>
        <w:snapToGrid w:val="0"/>
        <w:spacing w:line="360" w:lineRule="exact"/>
        <w:ind w:firstLine="480" w:firstLineChars="200"/>
        <w:rPr>
          <w:rFonts w:ascii="宋体" w:hAnsi="宋体" w:cs="宋体"/>
          <w:sz w:val="24"/>
        </w:rPr>
      </w:pPr>
    </w:p>
    <w:p>
      <w:pPr>
        <w:adjustRightInd w:val="0"/>
        <w:snapToGrid w:val="0"/>
        <w:spacing w:line="360" w:lineRule="exact"/>
        <w:ind w:firstLine="420" w:firstLineChars="200"/>
        <w:rPr>
          <w:rFonts w:ascii="仿宋" w:hAnsi="仿宋" w:eastAsia="仿宋" w:cs="仿宋"/>
          <w:szCs w:val="21"/>
        </w:rPr>
      </w:pPr>
      <w:r>
        <w:rPr>
          <w:rFonts w:hint="eastAsia" w:ascii="仿宋" w:hAnsi="仿宋" w:eastAsia="仿宋" w:cs="仿宋"/>
          <w:szCs w:val="21"/>
        </w:rPr>
        <w:t>致：中山大学孙逸仙纪念医院</w:t>
      </w:r>
    </w:p>
    <w:p>
      <w:pPr>
        <w:pStyle w:val="35"/>
        <w:adjustRightInd w:val="0"/>
        <w:snapToGrid w:val="0"/>
        <w:spacing w:line="360" w:lineRule="exact"/>
        <w:rPr>
          <w:rFonts w:ascii="仿宋" w:hAnsi="仿宋" w:eastAsia="仿宋" w:cs="仿宋"/>
          <w:sz w:val="21"/>
          <w:szCs w:val="21"/>
        </w:rPr>
      </w:pPr>
      <w:r>
        <w:rPr>
          <w:rFonts w:hint="eastAsia" w:ascii="仿宋" w:hAnsi="仿宋" w:eastAsia="仿宋" w:cs="仿宋"/>
          <w:sz w:val="21"/>
          <w:szCs w:val="21"/>
        </w:rPr>
        <w:t>我公司参加贵方组织的（项目名称:</w:t>
      </w:r>
      <w:r>
        <w:rPr>
          <w:rFonts w:hint="eastAsia" w:ascii="仿宋" w:hAnsi="仿宋" w:eastAsia="仿宋" w:cs="仿宋"/>
          <w:sz w:val="21"/>
          <w:szCs w:val="21"/>
          <w:u w:val="single"/>
        </w:rPr>
        <w:t xml:space="preserve">      </w:t>
      </w:r>
      <w:r>
        <w:rPr>
          <w:rFonts w:hint="eastAsia" w:ascii="仿宋" w:hAnsi="仿宋" w:eastAsia="仿宋" w:cs="仿宋"/>
          <w:sz w:val="21"/>
          <w:szCs w:val="21"/>
        </w:rPr>
        <w:t>项目编号：</w:t>
      </w:r>
      <w:r>
        <w:rPr>
          <w:rFonts w:hint="eastAsia" w:ascii="仿宋" w:hAnsi="仿宋" w:eastAsia="仿宋" w:cs="仿宋"/>
          <w:sz w:val="21"/>
          <w:szCs w:val="21"/>
          <w:u w:val="single"/>
        </w:rPr>
        <w:t xml:space="preserve">       </w:t>
      </w:r>
      <w:r>
        <w:rPr>
          <w:rFonts w:hint="eastAsia" w:ascii="仿宋" w:hAnsi="仿宋" w:eastAsia="仿宋" w:cs="仿宋"/>
          <w:sz w:val="21"/>
          <w:szCs w:val="21"/>
        </w:rPr>
        <w:t>)的响应，我公司向贵方郑重承诺:我方承诺在“</w:t>
      </w:r>
      <w:r>
        <w:rPr>
          <w:rFonts w:hint="eastAsia" w:ascii="仿宋" w:hAnsi="仿宋" w:eastAsia="仿宋" w:cs="仿宋"/>
          <w:b/>
          <w:bCs/>
          <w:sz w:val="21"/>
          <w:szCs w:val="21"/>
        </w:rPr>
        <w:t>需求内容响应表</w:t>
      </w:r>
      <w:r>
        <w:rPr>
          <w:rFonts w:hint="eastAsia" w:ascii="仿宋" w:hAnsi="仿宋" w:eastAsia="仿宋" w:cs="仿宋"/>
          <w:sz w:val="21"/>
          <w:szCs w:val="21"/>
        </w:rPr>
        <w:t>”里勾选的信息，均为真实和准确的，绝无任何虚假、伪造和夸大的成份，否则我公司须承担由此带来的法律责任和相关费用。</w:t>
      </w:r>
    </w:p>
    <w:p>
      <w:pPr>
        <w:pStyle w:val="35"/>
        <w:adjustRightInd w:val="0"/>
        <w:snapToGrid w:val="0"/>
        <w:spacing w:line="360" w:lineRule="exact"/>
        <w:rPr>
          <w:rFonts w:ascii="仿宋" w:hAnsi="仿宋" w:eastAsia="仿宋" w:cs="仿宋"/>
          <w:sz w:val="21"/>
          <w:szCs w:val="21"/>
        </w:rPr>
      </w:pPr>
    </w:p>
    <w:tbl>
      <w:tblPr>
        <w:tblStyle w:val="27"/>
        <w:tblW w:w="8993" w:type="dxa"/>
        <w:jc w:val="center"/>
        <w:tblLayout w:type="autofit"/>
        <w:tblCellMar>
          <w:top w:w="15" w:type="dxa"/>
          <w:left w:w="15" w:type="dxa"/>
          <w:bottom w:w="15" w:type="dxa"/>
          <w:right w:w="15" w:type="dxa"/>
        </w:tblCellMar>
      </w:tblPr>
      <w:tblGrid>
        <w:gridCol w:w="287"/>
        <w:gridCol w:w="932"/>
        <w:gridCol w:w="5255"/>
        <w:gridCol w:w="1231"/>
        <w:gridCol w:w="1288"/>
      </w:tblGrid>
      <w:tr>
        <w:tblPrEx>
          <w:tblCellMar>
            <w:top w:w="15" w:type="dxa"/>
            <w:left w:w="15" w:type="dxa"/>
            <w:bottom w:w="15" w:type="dxa"/>
            <w:right w:w="15" w:type="dxa"/>
          </w:tblCellMar>
        </w:tblPrEx>
        <w:trPr>
          <w:trHeight w:val="360" w:hRule="atLeast"/>
          <w:jc w:val="center"/>
        </w:trPr>
        <w:tc>
          <w:tcPr>
            <w:tcW w:w="8993" w:type="dxa"/>
            <w:gridSpan w:val="5"/>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仿宋" w:hAnsi="仿宋" w:eastAsia="仿宋" w:cs="仿宋"/>
                <w:b/>
                <w:bCs/>
                <w:szCs w:val="21"/>
              </w:rPr>
            </w:pPr>
            <w:r>
              <w:rPr>
                <w:rFonts w:hint="eastAsia" w:ascii="仿宋" w:hAnsi="仿宋" w:eastAsia="仿宋" w:cs="仿宋"/>
                <w:b/>
                <w:bCs/>
                <w:szCs w:val="21"/>
              </w:rPr>
              <w:t>需求内容响应表</w:t>
            </w:r>
          </w:p>
        </w:tc>
      </w:tr>
      <w:tr>
        <w:tblPrEx>
          <w:tblCellMar>
            <w:top w:w="15" w:type="dxa"/>
            <w:left w:w="15" w:type="dxa"/>
            <w:bottom w:w="15" w:type="dxa"/>
            <w:right w:w="15" w:type="dxa"/>
          </w:tblCellMar>
        </w:tblPrEx>
        <w:trPr>
          <w:trHeight w:val="360" w:hRule="atLeast"/>
          <w:jc w:val="center"/>
        </w:trPr>
        <w:tc>
          <w:tcPr>
            <w:tcW w:w="287" w:type="dxa"/>
            <w:tcBorders>
              <w:top w:val="single" w:color="000000" w:sz="4" w:space="0"/>
              <w:left w:val="single" w:color="000000" w:sz="4" w:space="0"/>
              <w:bottom w:val="single" w:color="000000" w:sz="4" w:space="0"/>
              <w:right w:val="single" w:color="000000" w:sz="4" w:space="0"/>
            </w:tcBorders>
            <w:shd w:val="clear" w:color="auto" w:fill="BDD7EE"/>
            <w:vAlign w:val="center"/>
          </w:tcPr>
          <w:p>
            <w:pPr>
              <w:jc w:val="center"/>
              <w:rPr>
                <w:rFonts w:ascii="仿宋" w:hAnsi="仿宋" w:eastAsia="仿宋" w:cs="仿宋"/>
                <w:color w:val="000000"/>
                <w:kern w:val="0"/>
                <w:szCs w:val="21"/>
                <w:lang w:bidi="ar"/>
              </w:rPr>
            </w:pPr>
            <w:r>
              <w:rPr>
                <w:rFonts w:hint="eastAsia" w:ascii="仿宋" w:hAnsi="仿宋" w:eastAsia="仿宋" w:cs="仿宋"/>
                <w:szCs w:val="21"/>
              </w:rPr>
              <w:t>序号</w:t>
            </w:r>
          </w:p>
        </w:tc>
        <w:tc>
          <w:tcPr>
            <w:tcW w:w="932" w:type="dxa"/>
            <w:tcBorders>
              <w:top w:val="single" w:color="000000" w:sz="4" w:space="0"/>
              <w:left w:val="single" w:color="000000" w:sz="4" w:space="0"/>
              <w:bottom w:val="single" w:color="000000" w:sz="4" w:space="0"/>
              <w:right w:val="single" w:color="000000" w:sz="4" w:space="0"/>
            </w:tcBorders>
            <w:shd w:val="clear" w:color="auto" w:fill="BDD7EE"/>
            <w:vAlign w:val="center"/>
          </w:tcPr>
          <w:p>
            <w:pPr>
              <w:jc w:val="center"/>
              <w:rPr>
                <w:rFonts w:ascii="仿宋" w:hAnsi="仿宋" w:eastAsia="仿宋" w:cs="仿宋"/>
                <w:color w:val="000000"/>
                <w:szCs w:val="21"/>
              </w:rPr>
            </w:pPr>
            <w:r>
              <w:rPr>
                <w:rFonts w:hint="eastAsia" w:ascii="仿宋" w:hAnsi="仿宋" w:eastAsia="仿宋" w:cs="仿宋"/>
                <w:color w:val="000000"/>
                <w:kern w:val="0"/>
                <w:szCs w:val="21"/>
                <w:lang w:bidi="ar"/>
              </w:rPr>
              <w:t>模块</w:t>
            </w:r>
          </w:p>
        </w:tc>
        <w:tc>
          <w:tcPr>
            <w:tcW w:w="5255" w:type="dxa"/>
            <w:tcBorders>
              <w:top w:val="single" w:color="000000" w:sz="4" w:space="0"/>
              <w:left w:val="single" w:color="000000" w:sz="4" w:space="0"/>
              <w:bottom w:val="single" w:color="000000" w:sz="4" w:space="0"/>
              <w:right w:val="single" w:color="000000" w:sz="4" w:space="0"/>
            </w:tcBorders>
            <w:shd w:val="clear" w:color="auto" w:fill="BDD7EE"/>
            <w:vAlign w:val="center"/>
          </w:tcPr>
          <w:p>
            <w:pPr>
              <w:jc w:val="center"/>
              <w:rPr>
                <w:rFonts w:ascii="仿宋" w:hAnsi="仿宋" w:eastAsia="仿宋" w:cs="仿宋"/>
                <w:color w:val="92D050"/>
                <w:szCs w:val="21"/>
              </w:rPr>
            </w:pPr>
            <w:r>
              <w:rPr>
                <w:rFonts w:hint="eastAsia" w:ascii="仿宋" w:hAnsi="仿宋" w:eastAsia="仿宋" w:cs="仿宋"/>
                <w:color w:val="000000"/>
                <w:kern w:val="0"/>
                <w:szCs w:val="21"/>
                <w:lang w:bidi="ar"/>
              </w:rPr>
              <w:t>需求内容</w:t>
            </w:r>
          </w:p>
        </w:tc>
        <w:tc>
          <w:tcPr>
            <w:tcW w:w="1231"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szCs w:val="21"/>
              </w:rPr>
              <w:t>是否响应</w:t>
            </w:r>
          </w:p>
        </w:tc>
        <w:tc>
          <w:tcPr>
            <w:tcW w:w="1288" w:type="dxa"/>
            <w:tcBorders>
              <w:top w:val="single" w:color="000000" w:sz="4" w:space="0"/>
              <w:left w:val="single" w:color="000000" w:sz="4" w:space="0"/>
              <w:bottom w:val="single" w:color="000000" w:sz="4" w:space="0"/>
              <w:right w:val="single" w:color="000000" w:sz="4" w:space="0"/>
            </w:tcBorders>
            <w:shd w:val="clear" w:color="auto" w:fill="BDD7EE"/>
            <w:vAlign w:val="center"/>
          </w:tcPr>
          <w:p>
            <w:pPr>
              <w:widowControl/>
              <w:jc w:val="center"/>
              <w:textAlignment w:val="center"/>
              <w:rPr>
                <w:rFonts w:ascii="仿宋" w:hAnsi="仿宋" w:eastAsia="仿宋" w:cs="仿宋"/>
                <w:szCs w:val="21"/>
              </w:rPr>
            </w:pPr>
            <w:r>
              <w:rPr>
                <w:rFonts w:hint="eastAsia" w:ascii="仿宋" w:hAnsi="仿宋" w:eastAsia="仿宋" w:cs="仿宋"/>
                <w:szCs w:val="21"/>
              </w:rPr>
              <w:t>证明材料有无及页码</w:t>
            </w:r>
          </w:p>
        </w:tc>
      </w:tr>
      <w:tr>
        <w:tblPrEx>
          <w:tblCellMar>
            <w:top w:w="15" w:type="dxa"/>
            <w:left w:w="15" w:type="dxa"/>
            <w:bottom w:w="15" w:type="dxa"/>
            <w:right w:w="15" w:type="dxa"/>
          </w:tblCellMar>
        </w:tblPrEx>
        <w:trPr>
          <w:trHeight w:val="315"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多区域隔离交换</w:t>
            </w:r>
          </w:p>
        </w:tc>
        <w:tc>
          <w:tcPr>
            <w:tcW w:w="52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Cs w:val="21"/>
              </w:rPr>
            </w:pPr>
            <w:r>
              <w:rPr>
                <w:rFonts w:hint="eastAsia" w:ascii="宋体" w:hAnsi="宋体"/>
                <w:color w:val="000000" w:themeColor="text1"/>
                <w:szCs w:val="21"/>
                <w14:textFill>
                  <w14:solidFill>
                    <w14:schemeClr w14:val="tx1"/>
                  </w14:solidFill>
                </w14:textFill>
              </w:rPr>
              <w:t>▲</w:t>
            </w:r>
            <w:r>
              <w:rPr>
                <w:rFonts w:hint="eastAsia" w:ascii="仿宋" w:hAnsi="仿宋" w:eastAsia="仿宋" w:cs="仿宋"/>
                <w:color w:val="000000"/>
                <w:szCs w:val="21"/>
              </w:rPr>
              <w:t>为满足医院未来信息安全规划需要，避免通过部署多套设备来实现多个网络域数据交换需求，实现简化运维，需要单台服务终端至少支持</w:t>
            </w:r>
            <w:r>
              <w:rPr>
                <w:rFonts w:hint="eastAsia" w:ascii="仿宋" w:hAnsi="仿宋" w:eastAsia="仿宋" w:cs="仿宋"/>
                <w:color w:val="000000"/>
                <w:szCs w:val="21"/>
                <w:lang w:val="en-US" w:eastAsia="zh-CN"/>
              </w:rPr>
              <w:t>4</w:t>
            </w:r>
            <w:r>
              <w:rPr>
                <w:rFonts w:hint="eastAsia" w:ascii="仿宋" w:hAnsi="仿宋" w:eastAsia="仿宋" w:cs="仿宋"/>
                <w:color w:val="000000"/>
                <w:szCs w:val="21"/>
              </w:rPr>
              <w:t>个及以上隔离区域间文件相互交换，无需开通跨网防火墙端口，阻断TCP/IP协议；（需提供原理性证明与承诺书并加盖软件制造商公章）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ind w:firstLine="0" w:firstLineChars="0"/>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2"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2</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断点续传</w:t>
            </w:r>
          </w:p>
        </w:tc>
        <w:tc>
          <w:tcPr>
            <w:tcW w:w="5255" w:type="dxa"/>
            <w:tcBorders>
              <w:top w:val="single" w:color="000000" w:sz="4" w:space="0"/>
              <w:left w:val="single" w:color="000000" w:sz="4" w:space="0"/>
              <w:bottom w:val="single" w:color="000000" w:sz="4" w:space="0"/>
              <w:right w:val="single" w:color="000000" w:sz="4" w:space="0"/>
            </w:tcBorders>
            <w:vAlign w:val="center"/>
          </w:tcPr>
          <w:p>
            <w:pPr>
              <w:spacing w:line="240" w:lineRule="auto"/>
              <w:contextualSpacing/>
              <w:jc w:val="left"/>
              <w:rPr>
                <w:rFonts w:ascii="仿宋" w:hAnsi="仿宋" w:eastAsia="仿宋" w:cs="仿宋"/>
                <w:color w:val="000000"/>
                <w:szCs w:val="21"/>
              </w:rPr>
            </w:pPr>
            <w:r>
              <w:rPr>
                <w:rFonts w:hint="eastAsia" w:ascii="仿宋" w:hAnsi="仿宋" w:eastAsia="仿宋" w:cs="仿宋"/>
                <w:color w:val="000000"/>
                <w:szCs w:val="21"/>
              </w:rPr>
              <w:t>▲为保证用户使用体验性，BS客户端和CS客户端均需支持断点续传功能；（提供系统截图证明并加盖软件制造商公章）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3</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strike/>
                <w:color w:val="000000"/>
                <w:szCs w:val="21"/>
              </w:rPr>
            </w:pPr>
            <w:r>
              <w:rPr>
                <w:rFonts w:hint="eastAsia" w:ascii="仿宋" w:hAnsi="仿宋" w:eastAsia="仿宋" w:cs="仿宋"/>
                <w:strike w:val="0"/>
                <w:color w:val="000000"/>
                <w:szCs w:val="21"/>
              </w:rPr>
              <w:t>接口调用传输</w:t>
            </w:r>
          </w:p>
        </w:tc>
        <w:tc>
          <w:tcPr>
            <w:tcW w:w="52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strike w:val="0"/>
                <w:color w:val="000000"/>
                <w:szCs w:val="21"/>
              </w:rPr>
            </w:pPr>
            <w:r>
              <w:rPr>
                <w:rFonts w:hint="eastAsia" w:ascii="仿宋" w:hAnsi="仿宋" w:eastAsia="仿宋" w:cs="仿宋"/>
                <w:strike w:val="0"/>
                <w:color w:val="000000"/>
                <w:szCs w:val="21"/>
              </w:rPr>
              <w:t>▲支持通过接口与医院现网准入桌管系统实现联动，在网络隔离情况下自动导入微软补丁库供准入桌管系统使用。（提供对接方案说明并加盖软件制造商公章，同时需提供响应人承诺函并加盖公章）</w:t>
            </w:r>
          </w:p>
          <w:p>
            <w:pPr>
              <w:widowControl/>
              <w:jc w:val="left"/>
              <w:rPr>
                <w:strike/>
              </w:rPr>
            </w:pPr>
            <w:r>
              <w:rPr>
                <w:rFonts w:hint="eastAsia" w:ascii="仿宋" w:hAnsi="仿宋" w:eastAsia="仿宋" w:cs="仿宋"/>
                <w:strike w:val="0"/>
                <w:color w:val="000000"/>
                <w:szCs w:val="21"/>
              </w:rPr>
              <w:t>注：涉及的对接接口费用由成交供应商负责，采购人不再另行支付费用。</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trike w:val="0"/>
                <w:szCs w:val="21"/>
              </w:rPr>
            </w:pPr>
            <w:r>
              <w:rPr>
                <w:rFonts w:hint="eastAsia" w:ascii="仿宋" w:hAnsi="仿宋" w:eastAsia="仿宋" w:cs="仿宋"/>
                <w:strike w:val="0"/>
                <w:szCs w:val="21"/>
              </w:rPr>
              <w:sym w:font="Wingdings 2" w:char="00A3"/>
            </w:r>
            <w:r>
              <w:rPr>
                <w:rFonts w:hint="eastAsia" w:ascii="仿宋" w:hAnsi="仿宋" w:eastAsia="仿宋" w:cs="仿宋"/>
                <w:strike w:val="0"/>
                <w:szCs w:val="21"/>
              </w:rPr>
              <w:t xml:space="preserve">响应  </w:t>
            </w:r>
          </w:p>
          <w:p>
            <w:pPr>
              <w:spacing w:line="360" w:lineRule="auto"/>
              <w:jc w:val="center"/>
              <w:rPr>
                <w:rFonts w:ascii="仿宋" w:hAnsi="仿宋" w:eastAsia="仿宋" w:cs="仿宋"/>
                <w:strike w:val="0"/>
                <w:szCs w:val="21"/>
              </w:rPr>
            </w:pPr>
            <w:r>
              <w:rPr>
                <w:rFonts w:hint="eastAsia" w:ascii="仿宋" w:hAnsi="仿宋" w:eastAsia="仿宋" w:cs="仿宋"/>
                <w:strike w:val="0"/>
                <w:szCs w:val="21"/>
              </w:rPr>
              <w:t xml:space="preserve">  </w:t>
            </w:r>
            <w:r>
              <w:rPr>
                <w:rFonts w:hint="eastAsia" w:ascii="仿宋" w:hAnsi="仿宋" w:eastAsia="仿宋" w:cs="仿宋"/>
                <w:strike w:val="0"/>
                <w:szCs w:val="21"/>
              </w:rPr>
              <w:sym w:font="Wingdings 2" w:char="00A3"/>
            </w:r>
            <w:r>
              <w:rPr>
                <w:rFonts w:hint="eastAsia" w:ascii="仿宋" w:hAnsi="仿宋" w:eastAsia="仿宋" w:cs="仿宋"/>
                <w:strike w:val="0"/>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trike w:val="0"/>
                <w:szCs w:val="21"/>
              </w:rPr>
            </w:pPr>
            <w:r>
              <w:rPr>
                <w:rFonts w:hint="eastAsia" w:ascii="仿宋" w:hAnsi="仿宋" w:eastAsia="仿宋" w:cs="仿宋"/>
                <w:strike w:val="0"/>
                <w:szCs w:val="21"/>
              </w:rPr>
              <w:sym w:font="Wingdings 2" w:char="00A3"/>
            </w:r>
            <w:r>
              <w:rPr>
                <w:rFonts w:hint="eastAsia" w:ascii="仿宋" w:hAnsi="仿宋" w:eastAsia="仿宋" w:cs="仿宋"/>
                <w:strike w:val="0"/>
                <w:szCs w:val="21"/>
              </w:rPr>
              <w:t xml:space="preserve">有  </w:t>
            </w:r>
            <w:r>
              <w:rPr>
                <w:rFonts w:hint="eastAsia" w:ascii="仿宋" w:hAnsi="仿宋" w:eastAsia="仿宋" w:cs="仿宋"/>
                <w:strike w:val="0"/>
                <w:szCs w:val="21"/>
              </w:rPr>
              <w:sym w:font="Wingdings 2" w:char="00A3"/>
            </w:r>
            <w:r>
              <w:rPr>
                <w:rFonts w:hint="eastAsia" w:ascii="仿宋" w:hAnsi="仿宋" w:eastAsia="仿宋" w:cs="仿宋"/>
                <w:strike w:val="0"/>
                <w:szCs w:val="21"/>
              </w:rPr>
              <w:t>无</w:t>
            </w:r>
          </w:p>
          <w:p>
            <w:pPr>
              <w:spacing w:line="360" w:lineRule="auto"/>
              <w:jc w:val="center"/>
              <w:rPr>
                <w:rFonts w:ascii="仿宋" w:hAnsi="仿宋" w:eastAsia="仿宋" w:cs="仿宋"/>
                <w:strike w:val="0"/>
                <w:szCs w:val="21"/>
              </w:rPr>
            </w:pPr>
            <w:r>
              <w:rPr>
                <w:rFonts w:hint="eastAsia" w:ascii="仿宋" w:hAnsi="仿宋" w:eastAsia="仿宋" w:cs="仿宋"/>
                <w:strike w:val="0"/>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4</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文件自动同步</w:t>
            </w:r>
          </w:p>
        </w:tc>
        <w:tc>
          <w:tcPr>
            <w:tcW w:w="5255" w:type="dxa"/>
            <w:tcBorders>
              <w:top w:val="single" w:color="000000" w:sz="4" w:space="0"/>
              <w:left w:val="single" w:color="000000" w:sz="4" w:space="0"/>
              <w:bottom w:val="single" w:color="000000" w:sz="4" w:space="0"/>
              <w:right w:val="single" w:color="000000" w:sz="4" w:space="0"/>
            </w:tcBorders>
            <w:vAlign w:val="center"/>
          </w:tcPr>
          <w:p>
            <w:pPr>
              <w:pStyle w:val="2"/>
            </w:pPr>
            <w:r>
              <w:rPr>
                <w:rFonts w:hint="eastAsia" w:ascii="仿宋" w:hAnsi="仿宋" w:eastAsia="仿宋" w:cs="仿宋"/>
                <w:color w:val="000000"/>
                <w:sz w:val="21"/>
                <w:szCs w:val="21"/>
              </w:rPr>
              <w:t>▲支持客户端（CS端）自设置自动同步时间间隔及路径，客户端可自动将设置路径内文件上传，或将客户端文件自动下载至本地指定目录。</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5</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eastAsia" w:ascii="仿宋" w:hAnsi="仿宋" w:eastAsia="仿宋" w:cs="仿宋"/>
                <w:color w:val="000000"/>
                <w:szCs w:val="21"/>
              </w:rPr>
            </w:pPr>
            <w:r>
              <w:rPr>
                <w:rFonts w:hint="eastAsia" w:ascii="仿宋" w:hAnsi="仿宋" w:eastAsia="仿宋" w:cs="仿宋"/>
                <w:color w:val="000000"/>
                <w:szCs w:val="21"/>
              </w:rPr>
              <w:t>文件完整性、唯一性校验</w:t>
            </w:r>
          </w:p>
        </w:tc>
        <w:tc>
          <w:tcPr>
            <w:tcW w:w="52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hint="eastAsia" w:ascii="仿宋" w:hAnsi="仿宋" w:eastAsia="仿宋" w:cs="仿宋"/>
                <w:color w:val="000000"/>
                <w:szCs w:val="21"/>
              </w:rPr>
            </w:pPr>
            <w:r>
              <w:rPr>
                <w:rFonts w:hint="eastAsia" w:ascii="仿宋" w:hAnsi="仿宋" w:eastAsia="仿宋" w:cs="仿宋"/>
                <w:color w:val="000000"/>
                <w:szCs w:val="21"/>
              </w:rPr>
              <w:t>▲当用户上传文件到服务器时，系统应进行完整性校验，以确保文件没有损坏；当用户上传文件到服务器时，系统应确保该文件在服务器上是唯一的，以避免重复存储相同的文件；</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hint="eastAsia"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hint="eastAsia" w:ascii="仿宋" w:hAnsi="仿宋" w:eastAsia="仿宋" w:cs="仿宋"/>
                <w:b/>
                <w:bCs/>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6</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cs="仿宋"/>
                <w:color w:val="000000"/>
                <w:szCs w:val="21"/>
              </w:rPr>
            </w:pPr>
            <w:r>
              <w:rPr>
                <w:rFonts w:hint="eastAsia" w:ascii="宋体" w:hAnsi="宋体"/>
                <w:color w:val="000000" w:themeColor="text1"/>
                <w:szCs w:val="21"/>
                <w14:textFill>
                  <w14:solidFill>
                    <w14:schemeClr w14:val="tx1"/>
                  </w14:solidFill>
                </w14:textFill>
              </w:rPr>
              <w:t>公共目录管理</w:t>
            </w:r>
          </w:p>
        </w:tc>
        <w:tc>
          <w:tcPr>
            <w:tcW w:w="5255" w:type="dxa"/>
            <w:tcBorders>
              <w:top w:val="single" w:color="000000" w:sz="4" w:space="0"/>
              <w:left w:val="single" w:color="000000" w:sz="4" w:space="0"/>
              <w:bottom w:val="single" w:color="000000" w:sz="4" w:space="0"/>
              <w:right w:val="single" w:color="000000" w:sz="4" w:space="0"/>
            </w:tcBorders>
            <w:vAlign w:val="center"/>
          </w:tcPr>
          <w:p>
            <w:pPr>
              <w:widowControl/>
              <w:jc w:val="left"/>
              <w:rPr>
                <w:rFonts w:ascii="仿宋" w:hAnsi="仿宋" w:eastAsia="仿宋" w:cs="仿宋"/>
                <w:color w:val="000000"/>
                <w:szCs w:val="21"/>
              </w:rPr>
            </w:pPr>
            <w:r>
              <w:rPr>
                <w:rFonts w:hint="eastAsia" w:ascii="仿宋" w:hAnsi="仿宋" w:eastAsia="仿宋" w:cs="仿宋"/>
                <w:color w:val="000000"/>
                <w:szCs w:val="21"/>
              </w:rPr>
              <w:t>▲产品支持公共目录功能，便于部门和小组内部做文档协同办公。支持系统管理员设置公共目录空间的大小、可使用的网络、公共目录拥有者和应用范围、例外范围等功能；支持公共目录拥有者设置用户权限（包括上传、下载、删除、预览、编辑、子目录权限的分配等）；支持使用者对文件做对应授权范围内的的上传、下载、删除或预览等操作。（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7</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color w:val="000000"/>
                <w:szCs w:val="21"/>
              </w:rPr>
            </w:pPr>
            <w:r>
              <w:rPr>
                <w:rFonts w:hint="eastAsia" w:ascii="仿宋" w:hAnsi="仿宋" w:eastAsia="仿宋" w:cs="仿宋"/>
                <w:color w:val="000000"/>
                <w:szCs w:val="21"/>
              </w:rPr>
              <w:t>敏感文件识别</w:t>
            </w:r>
          </w:p>
        </w:tc>
        <w:tc>
          <w:tcPr>
            <w:tcW w:w="5255"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仿宋" w:hAnsi="仿宋" w:eastAsia="仿宋" w:cs="仿宋"/>
                <w:color w:val="000000"/>
                <w:szCs w:val="21"/>
              </w:rPr>
            </w:pPr>
            <w:r>
              <w:rPr>
                <w:rFonts w:hint="eastAsia" w:ascii="仿宋" w:hAnsi="仿宋" w:eastAsia="仿宋" w:cs="仿宋"/>
                <w:color w:val="000000"/>
                <w:szCs w:val="21"/>
              </w:rPr>
              <w:t>▲可实现自动化维护，降低运维人员工作量</w:t>
            </w:r>
          </w:p>
          <w:p>
            <w:pPr>
              <w:spacing w:line="240" w:lineRule="auto"/>
              <w:rPr>
                <w:rFonts w:ascii="仿宋" w:hAnsi="仿宋" w:eastAsia="仿宋" w:cs="仿宋"/>
                <w:color w:val="000000"/>
                <w:szCs w:val="21"/>
              </w:rPr>
            </w:pPr>
            <w:r>
              <w:rPr>
                <w:rFonts w:hint="eastAsia" w:ascii="仿宋" w:hAnsi="仿宋" w:eastAsia="仿宋" w:cs="仿宋"/>
                <w:color w:val="000000"/>
                <w:szCs w:val="21"/>
              </w:rPr>
              <w:t>支持自然语言处理特征匹配内容，对Office、PDF文档学习生成文档DNA，根据匹配重要文件相似度区间决定文件是否敏感，防止重要文件被替换或删除部分关键字从而避开敏感字匹配规则，达到数据防泄露的效果。</w:t>
            </w:r>
          </w:p>
          <w:p>
            <w:pPr>
              <w:spacing w:line="240" w:lineRule="auto"/>
              <w:rPr>
                <w:rFonts w:ascii="仿宋" w:hAnsi="仿宋" w:eastAsia="仿宋" w:cs="仿宋"/>
                <w:color w:val="000000"/>
                <w:szCs w:val="21"/>
              </w:rPr>
            </w:pPr>
            <w:r>
              <w:rPr>
                <w:rFonts w:hint="eastAsia" w:ascii="仿宋" w:hAnsi="仿宋" w:eastAsia="仿宋" w:cs="仿宋"/>
                <w:color w:val="000000"/>
                <w:szCs w:val="21"/>
              </w:rPr>
              <w:t>支持敏感文件上传到后台自动采集文件DNA；</w:t>
            </w:r>
          </w:p>
          <w:p>
            <w:pPr>
              <w:spacing w:line="240" w:lineRule="auto"/>
              <w:rPr>
                <w:rFonts w:ascii="仿宋" w:hAnsi="仿宋" w:eastAsia="仿宋" w:cs="仿宋"/>
                <w:color w:val="000000"/>
                <w:szCs w:val="21"/>
              </w:rPr>
            </w:pPr>
            <w:r>
              <w:rPr>
                <w:rFonts w:hint="eastAsia" w:ascii="仿宋" w:hAnsi="仿宋" w:eastAsia="仿宋" w:cs="仿宋"/>
                <w:color w:val="000000"/>
                <w:szCs w:val="21"/>
              </w:rPr>
              <w:t>支持机器学习特定类型的文件与内容特征，对批量文档自动聚类、提取特征，根据特征对同类型文档防泄漏；</w:t>
            </w:r>
          </w:p>
          <w:p>
            <w:pPr>
              <w:spacing w:line="240" w:lineRule="auto"/>
              <w:rPr>
                <w:rFonts w:ascii="仿宋" w:hAnsi="仿宋" w:eastAsia="仿宋" w:cs="仿宋"/>
                <w:color w:val="000000"/>
                <w:szCs w:val="21"/>
              </w:rPr>
            </w:pPr>
            <w:r>
              <w:rPr>
                <w:rFonts w:hint="eastAsia" w:ascii="仿宋" w:hAnsi="仿宋" w:eastAsia="仿宋" w:cs="仿宋"/>
                <w:color w:val="000000"/>
                <w:szCs w:val="21"/>
              </w:rPr>
              <w:t>支持敏感文件上传到后台自动采集特征。</w:t>
            </w:r>
          </w:p>
          <w:p>
            <w:pPr>
              <w:spacing w:line="240" w:lineRule="auto"/>
              <w:rPr>
                <w:rFonts w:ascii="仿宋" w:hAnsi="仿宋" w:eastAsia="仿宋" w:cs="仿宋"/>
                <w:color w:val="000000"/>
                <w:szCs w:val="21"/>
              </w:rPr>
            </w:pPr>
            <w:r>
              <w:rPr>
                <w:rFonts w:hint="eastAsia" w:ascii="仿宋" w:hAnsi="仿宋" w:eastAsia="仿宋" w:cs="仿宋"/>
                <w:color w:val="000000"/>
                <w:szCs w:val="21"/>
              </w:rPr>
              <w:t>（提供系统截图证明并加盖软件制造商公章）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8</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spacing w:line="360" w:lineRule="auto"/>
              <w:jc w:val="left"/>
              <w:rPr>
                <w:rFonts w:ascii="仿宋" w:hAnsi="仿宋" w:eastAsia="仿宋" w:cs="仿宋"/>
                <w:color w:val="000000"/>
                <w:szCs w:val="21"/>
              </w:rPr>
            </w:pPr>
            <w:r>
              <w:rPr>
                <w:rFonts w:hint="eastAsia" w:ascii="仿宋" w:hAnsi="仿宋" w:eastAsia="仿宋" w:cs="仿宋"/>
                <w:color w:val="000000"/>
                <w:szCs w:val="21"/>
              </w:rPr>
              <w:t>敏感规则模版</w:t>
            </w:r>
          </w:p>
        </w:tc>
        <w:tc>
          <w:tcPr>
            <w:tcW w:w="5255"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仿宋" w:hAnsi="仿宋" w:eastAsia="仿宋" w:cs="仿宋"/>
                <w:color w:val="000000"/>
                <w:szCs w:val="21"/>
              </w:rPr>
            </w:pPr>
            <w:r>
              <w:rPr>
                <w:rFonts w:hint="eastAsia" w:ascii="仿宋" w:hAnsi="仿宋" w:eastAsia="仿宋" w:cs="仿宋"/>
                <w:color w:val="000000"/>
                <w:szCs w:val="21"/>
              </w:rPr>
              <w:t>▲为实现系统快速上线使用，需支持系统规则库内嵌医疗行业关键字模版，以供用户参考使用。（提供系统截图证明并加盖软件制造商公章）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val="en-US" w:eastAsia="zh-CN" w:bidi="ar"/>
              </w:rPr>
              <w:t>9</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文档追踪</w:t>
            </w:r>
          </w:p>
        </w:tc>
        <w:tc>
          <w:tcPr>
            <w:tcW w:w="5255" w:type="dxa"/>
            <w:tcBorders>
              <w:top w:val="single" w:color="000000" w:sz="4" w:space="0"/>
              <w:left w:val="single" w:color="000000" w:sz="4" w:space="0"/>
              <w:bottom w:val="single" w:color="000000" w:sz="4" w:space="0"/>
              <w:right w:val="single" w:color="000000" w:sz="4" w:space="0"/>
            </w:tcBorders>
            <w:vAlign w:val="center"/>
          </w:tcPr>
          <w:p>
            <w:r>
              <w:rPr>
                <w:rFonts w:hint="eastAsia" w:ascii="仿宋" w:hAnsi="仿宋" w:eastAsia="仿宋" w:cs="仿宋"/>
                <w:color w:val="000000"/>
                <w:szCs w:val="21"/>
              </w:rPr>
              <w:t>▲为保证泄密溯源的有效性，能够溯源文档完整流转痕迹，系统支持开启文档追踪，对上传的office、pdf文档，自动打上文档ID，终端用户不可识别、不可修改；（提供系统截图证明并加盖软件制造商公章）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10</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交换文件防病毒检测</w:t>
            </w:r>
          </w:p>
        </w:tc>
        <w:tc>
          <w:tcPr>
            <w:tcW w:w="5255"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仿宋" w:hAnsi="仿宋" w:eastAsia="仿宋" w:cs="仿宋"/>
                <w:color w:val="000000"/>
                <w:szCs w:val="21"/>
              </w:rPr>
            </w:pPr>
            <w:r>
              <w:rPr>
                <w:rFonts w:hint="eastAsia" w:ascii="仿宋" w:hAnsi="仿宋" w:eastAsia="仿宋" w:cs="仿宋"/>
                <w:color w:val="000000"/>
                <w:szCs w:val="21"/>
              </w:rPr>
              <w:t>▲支持在文件传输时对文件进行病毒和木马检测，如发现可疑文件将自动阻止文件交换。系统内置杀毒引擎，也可支持选用第三方杀毒引擎；病毒库支持离线更新和定时更新（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kern w:val="0"/>
                <w:szCs w:val="21"/>
                <w:lang w:bidi="ar"/>
              </w:rPr>
            </w:pPr>
            <w:r>
              <w:rPr>
                <w:rFonts w:hint="eastAsia" w:ascii="仿宋" w:hAnsi="仿宋" w:eastAsia="仿宋" w:cs="仿宋"/>
                <w:color w:val="000000"/>
                <w:kern w:val="0"/>
                <w:szCs w:val="21"/>
                <w:lang w:bidi="ar"/>
              </w:rPr>
              <w:t>1</w:t>
            </w:r>
            <w:r>
              <w:rPr>
                <w:rFonts w:hint="eastAsia" w:ascii="仿宋" w:hAnsi="仿宋" w:eastAsia="仿宋" w:cs="仿宋"/>
                <w:color w:val="000000"/>
                <w:kern w:val="0"/>
                <w:szCs w:val="21"/>
                <w:lang w:val="en-US" w:eastAsia="zh-CN" w:bidi="ar"/>
              </w:rPr>
              <w:t>1</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ascii="仿宋" w:hAnsi="仿宋" w:eastAsia="仿宋" w:cs="仿宋"/>
                <w:color w:val="000000"/>
                <w:szCs w:val="21"/>
              </w:rPr>
            </w:pPr>
            <w:r>
              <w:rPr>
                <w:rFonts w:hint="eastAsia" w:ascii="仿宋" w:hAnsi="仿宋" w:eastAsia="仿宋" w:cs="仿宋"/>
                <w:color w:val="000000"/>
                <w:szCs w:val="21"/>
              </w:rPr>
              <w:t>分享外链、采集外链</w:t>
            </w:r>
          </w:p>
        </w:tc>
        <w:tc>
          <w:tcPr>
            <w:tcW w:w="5255" w:type="dxa"/>
            <w:tcBorders>
              <w:top w:val="single" w:color="000000" w:sz="4" w:space="0"/>
              <w:left w:val="single" w:color="000000" w:sz="4" w:space="0"/>
              <w:bottom w:val="single" w:color="000000" w:sz="4" w:space="0"/>
              <w:right w:val="single" w:color="000000" w:sz="4" w:space="0"/>
            </w:tcBorders>
            <w:vAlign w:val="center"/>
          </w:tcPr>
          <w:p>
            <w:pPr>
              <w:spacing w:line="240" w:lineRule="auto"/>
              <w:rPr>
                <w:rFonts w:ascii="仿宋" w:hAnsi="仿宋" w:eastAsia="仿宋" w:cs="仿宋"/>
                <w:color w:val="000000"/>
                <w:szCs w:val="21"/>
              </w:rPr>
            </w:pPr>
            <w:r>
              <w:rPr>
                <w:rFonts w:hint="eastAsia" w:ascii="仿宋" w:hAnsi="仿宋" w:eastAsia="仿宋" w:cs="仿宋"/>
                <w:color w:val="000000"/>
                <w:szCs w:val="21"/>
              </w:rPr>
              <w:t>▲当第三方运维人员需要提取内网日志等文件场景时，支持通过生成Web链接与密码的方式将文件或文件夹分享给外部人员下载，并支持设置链接有效期、下载次数和外链审计等功能。当存在第三方人员需要将文件上传至内网时，支持通过生成Web链接与密码的方式将文件夹分享给外部人员进行上传，并支持设置链接有效期（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ascii="仿宋" w:hAnsi="仿宋" w:eastAsia="仿宋" w:cs="仿宋"/>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ascii="仿宋" w:hAnsi="仿宋" w:eastAsia="仿宋" w:cs="仿宋"/>
                <w:szCs w:val="21"/>
              </w:rPr>
            </w:pPr>
            <w:r>
              <w:rPr>
                <w:rFonts w:hint="eastAsia" w:ascii="仿宋" w:hAnsi="仿宋" w:eastAsia="仿宋" w:cs="仿宋"/>
                <w:szCs w:val="21"/>
              </w:rPr>
              <w:t>见（  ）页</w:t>
            </w:r>
          </w:p>
        </w:tc>
      </w:tr>
      <w:tr>
        <w:tblPrEx>
          <w:tblCellMar>
            <w:top w:w="15" w:type="dxa"/>
            <w:left w:w="15" w:type="dxa"/>
            <w:bottom w:w="15" w:type="dxa"/>
            <w:right w:w="15" w:type="dxa"/>
          </w:tblCellMar>
        </w:tblPrEx>
        <w:trPr>
          <w:trHeight w:val="90" w:hRule="atLeast"/>
          <w:jc w:val="center"/>
        </w:trPr>
        <w:tc>
          <w:tcPr>
            <w:tcW w:w="287"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kern w:val="0"/>
                <w:szCs w:val="21"/>
                <w:lang w:val="en-US" w:eastAsia="zh-CN" w:bidi="ar"/>
              </w:rPr>
            </w:pPr>
            <w:r>
              <w:rPr>
                <w:rFonts w:hint="eastAsia" w:ascii="仿宋" w:hAnsi="仿宋" w:eastAsia="仿宋" w:cs="仿宋"/>
                <w:color w:val="000000"/>
                <w:kern w:val="0"/>
                <w:szCs w:val="21"/>
                <w:lang w:val="en-US" w:eastAsia="zh-CN" w:bidi="ar"/>
              </w:rPr>
              <w:t>12</w:t>
            </w:r>
          </w:p>
        </w:tc>
        <w:tc>
          <w:tcPr>
            <w:tcW w:w="932" w:type="dxa"/>
            <w:tcBorders>
              <w:top w:val="single" w:color="000000" w:sz="4" w:space="0"/>
              <w:left w:val="single" w:color="000000" w:sz="4" w:space="0"/>
              <w:bottom w:val="single" w:color="000000" w:sz="4" w:space="0"/>
              <w:right w:val="single" w:color="000000" w:sz="4" w:space="0"/>
            </w:tcBorders>
            <w:vAlign w:val="center"/>
          </w:tcPr>
          <w:p>
            <w:pPr>
              <w:widowControl/>
              <w:jc w:val="center"/>
              <w:textAlignment w:val="center"/>
              <w:rPr>
                <w:rFonts w:hint="default" w:ascii="仿宋" w:hAnsi="仿宋" w:eastAsia="仿宋" w:cs="仿宋"/>
                <w:color w:val="000000"/>
                <w:szCs w:val="21"/>
                <w:lang w:val="en-US" w:eastAsia="zh-CN"/>
              </w:rPr>
            </w:pPr>
            <w:r>
              <w:rPr>
                <w:rFonts w:hint="eastAsia" w:ascii="仿宋" w:hAnsi="仿宋" w:eastAsia="仿宋" w:cs="仿宋"/>
                <w:color w:val="000000"/>
                <w:szCs w:val="21"/>
                <w:lang w:val="en-US" w:eastAsia="zh-CN"/>
              </w:rPr>
              <w:t>审批功能</w:t>
            </w:r>
          </w:p>
        </w:tc>
        <w:tc>
          <w:tcPr>
            <w:tcW w:w="5255" w:type="dxa"/>
            <w:tcBorders>
              <w:top w:val="single" w:color="000000" w:sz="4" w:space="0"/>
              <w:left w:val="single" w:color="000000" w:sz="4" w:space="0"/>
              <w:bottom w:val="single" w:color="000000" w:sz="4" w:space="0"/>
              <w:right w:val="single" w:color="000000" w:sz="4" w:space="0"/>
            </w:tcBorders>
            <w:vAlign w:val="center"/>
          </w:tcPr>
          <w:p>
            <w:pPr>
              <w:pStyle w:val="2"/>
              <w:rPr>
                <w:rFonts w:hint="eastAsia"/>
              </w:rPr>
            </w:pPr>
            <w:r>
              <w:rPr>
                <w:rFonts w:hint="eastAsia" w:ascii="仿宋" w:hAnsi="仿宋" w:eastAsia="仿宋" w:cs="仿宋"/>
                <w:color w:val="000000"/>
                <w:sz w:val="21"/>
                <w:szCs w:val="21"/>
              </w:rPr>
              <w:t>▲支持根据数据交换的方向，灵活设置审批策略，如：人工单向审批、人工多向审批或自动审批等。支持与企业微信集成，从而实现审批。支持或签、会签、多级审批等功能，支持多种动作类型审批，上传文件操作审批、分享文件操作审批、外链分享操作审批等。（提供系统截图证明并加盖软件制造商公章）</w:t>
            </w:r>
          </w:p>
        </w:tc>
        <w:tc>
          <w:tcPr>
            <w:tcW w:w="1231" w:type="dxa"/>
            <w:tcBorders>
              <w:top w:val="single" w:color="000000" w:sz="4" w:space="0"/>
              <w:left w:val="single" w:color="000000" w:sz="4" w:space="0"/>
              <w:bottom w:val="single" w:color="000000" w:sz="4" w:space="0"/>
              <w:right w:val="single" w:color="000000" w:sz="4" w:space="0"/>
            </w:tcBorders>
            <w:vAlign w:val="center"/>
          </w:tcPr>
          <w:p>
            <w:pPr>
              <w:spacing w:line="360" w:lineRule="auto"/>
              <w:jc w:val="center"/>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响应  </w:t>
            </w:r>
          </w:p>
          <w:p>
            <w:pPr>
              <w:spacing w:line="360" w:lineRule="auto"/>
              <w:jc w:val="center"/>
              <w:rPr>
                <w:rFonts w:hint="eastAsia" w:ascii="仿宋" w:hAnsi="仿宋" w:eastAsia="仿宋" w:cs="仿宋"/>
                <w:b/>
                <w:bCs/>
                <w:szCs w:val="21"/>
              </w:rPr>
            </w:pPr>
            <w:r>
              <w:rPr>
                <w:rFonts w:hint="eastAsia" w:ascii="仿宋" w:hAnsi="仿宋" w:eastAsia="仿宋" w:cs="仿宋"/>
                <w:szCs w:val="21"/>
              </w:rPr>
              <w:t xml:space="preserve">  </w:t>
            </w:r>
            <w:r>
              <w:rPr>
                <w:rFonts w:hint="eastAsia" w:ascii="仿宋" w:hAnsi="仿宋" w:eastAsia="仿宋" w:cs="仿宋"/>
                <w:szCs w:val="21"/>
              </w:rPr>
              <w:sym w:font="Wingdings 2" w:char="00A3"/>
            </w:r>
            <w:r>
              <w:rPr>
                <w:rFonts w:hint="eastAsia" w:ascii="仿宋" w:hAnsi="仿宋" w:eastAsia="仿宋" w:cs="仿宋"/>
                <w:szCs w:val="21"/>
              </w:rPr>
              <w:t>不响应</w:t>
            </w:r>
          </w:p>
        </w:tc>
        <w:tc>
          <w:tcPr>
            <w:tcW w:w="1288" w:type="dxa"/>
            <w:tcBorders>
              <w:top w:val="single" w:color="000000" w:sz="4" w:space="0"/>
              <w:left w:val="single" w:color="000000" w:sz="4" w:space="0"/>
              <w:bottom w:val="single" w:color="000000" w:sz="4" w:space="0"/>
              <w:right w:val="single" w:color="000000" w:sz="4" w:space="0"/>
            </w:tcBorders>
            <w:vAlign w:val="center"/>
          </w:tcPr>
          <w:p>
            <w:pPr>
              <w:spacing w:line="360" w:lineRule="auto"/>
              <w:ind w:firstLine="0" w:firstLineChars="0"/>
              <w:rPr>
                <w:rFonts w:ascii="仿宋" w:hAnsi="仿宋" w:eastAsia="仿宋" w:cs="仿宋"/>
                <w:szCs w:val="21"/>
              </w:rPr>
            </w:pPr>
            <w:r>
              <w:rPr>
                <w:rFonts w:hint="eastAsia" w:ascii="仿宋" w:hAnsi="仿宋" w:eastAsia="仿宋" w:cs="仿宋"/>
                <w:szCs w:val="21"/>
              </w:rPr>
              <w:sym w:font="Wingdings 2" w:char="00A3"/>
            </w:r>
            <w:r>
              <w:rPr>
                <w:rFonts w:hint="eastAsia" w:ascii="仿宋" w:hAnsi="仿宋" w:eastAsia="仿宋" w:cs="仿宋"/>
                <w:szCs w:val="21"/>
              </w:rPr>
              <w:t xml:space="preserve">有  </w:t>
            </w:r>
            <w:r>
              <w:rPr>
                <w:rFonts w:hint="eastAsia" w:ascii="仿宋" w:hAnsi="仿宋" w:eastAsia="仿宋" w:cs="仿宋"/>
                <w:szCs w:val="21"/>
              </w:rPr>
              <w:sym w:font="Wingdings 2" w:char="00A3"/>
            </w:r>
            <w:r>
              <w:rPr>
                <w:rFonts w:hint="eastAsia" w:ascii="仿宋" w:hAnsi="仿宋" w:eastAsia="仿宋" w:cs="仿宋"/>
                <w:szCs w:val="21"/>
              </w:rPr>
              <w:t>无</w:t>
            </w:r>
          </w:p>
          <w:p>
            <w:pPr>
              <w:spacing w:line="360" w:lineRule="auto"/>
              <w:jc w:val="center"/>
              <w:rPr>
                <w:rFonts w:hint="eastAsia" w:ascii="仿宋" w:hAnsi="仿宋" w:eastAsia="仿宋" w:cs="仿宋"/>
                <w:b/>
                <w:bCs/>
                <w:szCs w:val="21"/>
              </w:rPr>
            </w:pPr>
            <w:r>
              <w:rPr>
                <w:rFonts w:hint="eastAsia" w:ascii="仿宋" w:hAnsi="仿宋" w:eastAsia="仿宋" w:cs="仿宋"/>
                <w:szCs w:val="21"/>
              </w:rPr>
              <w:t>见（  ）页</w:t>
            </w:r>
          </w:p>
        </w:tc>
      </w:tr>
    </w:tbl>
    <w:p>
      <w:pPr>
        <w:shd w:val="clear" w:color="auto" w:fill="FFFFFF"/>
        <w:ind w:firstLine="420" w:firstLineChars="200"/>
        <w:jc w:val="left"/>
        <w:rPr>
          <w:rFonts w:ascii="仿宋" w:hAnsi="仿宋" w:eastAsia="仿宋" w:cs="仿宋"/>
          <w:szCs w:val="21"/>
        </w:rPr>
      </w:pPr>
    </w:p>
    <w:p>
      <w:pPr>
        <w:adjustRightInd w:val="0"/>
        <w:snapToGrid w:val="0"/>
        <w:ind w:left="1191" w:right="1327"/>
        <w:jc w:val="center"/>
        <w:rPr>
          <w:rFonts w:ascii="仿宋" w:hAnsi="仿宋" w:eastAsia="仿宋" w:cs="仿宋"/>
          <w:b/>
          <w:szCs w:val="21"/>
        </w:rPr>
      </w:pPr>
    </w:p>
    <w:p>
      <w:pPr>
        <w:pStyle w:val="35"/>
        <w:ind w:firstLine="0" w:firstLineChars="0"/>
        <w:jc w:val="center"/>
        <w:rPr>
          <w:rFonts w:ascii="仿宋" w:hAnsi="仿宋" w:eastAsia="仿宋" w:cs="仿宋"/>
          <w:b/>
          <w:sz w:val="21"/>
          <w:szCs w:val="21"/>
        </w:rPr>
      </w:pPr>
    </w:p>
    <w:p>
      <w:pPr>
        <w:spacing w:line="360" w:lineRule="auto"/>
        <w:ind w:firstLine="420" w:firstLineChars="200"/>
        <w:rPr>
          <w:rFonts w:ascii="仿宋" w:hAnsi="仿宋" w:eastAsia="仿宋" w:cs="仿宋"/>
          <w:szCs w:val="21"/>
          <w:u w:val="single"/>
        </w:rPr>
      </w:pPr>
      <w:r>
        <w:rPr>
          <w:rFonts w:hint="eastAsia" w:ascii="仿宋" w:hAnsi="仿宋" w:eastAsia="仿宋" w:cs="仿宋"/>
          <w:szCs w:val="21"/>
        </w:rPr>
        <w:t xml:space="preserve">                       响应人名称（盖公章）：</w:t>
      </w:r>
      <w:r>
        <w:rPr>
          <w:rFonts w:hint="eastAsia" w:ascii="仿宋" w:hAnsi="仿宋" w:eastAsia="仿宋" w:cs="仿宋"/>
          <w:szCs w:val="21"/>
          <w:u w:val="single"/>
        </w:rPr>
        <w:t xml:space="preserve">                                </w:t>
      </w:r>
    </w:p>
    <w:p>
      <w:pPr>
        <w:spacing w:line="360" w:lineRule="auto"/>
        <w:ind w:firstLine="3150" w:firstLineChars="1500"/>
        <w:rPr>
          <w:rFonts w:ascii="仿宋" w:hAnsi="仿宋" w:eastAsia="仿宋" w:cs="仿宋"/>
          <w:szCs w:val="21"/>
          <w:u w:val="single"/>
        </w:rPr>
      </w:pPr>
      <w:r>
        <w:rPr>
          <w:rFonts w:hint="eastAsia" w:ascii="仿宋" w:hAnsi="仿宋" w:eastAsia="仿宋" w:cs="仿宋"/>
          <w:szCs w:val="21"/>
        </w:rPr>
        <w:t>响应人法定代表人或法定授权代表（签字）：</w:t>
      </w:r>
      <w:r>
        <w:rPr>
          <w:rFonts w:hint="eastAsia" w:ascii="仿宋" w:hAnsi="仿宋" w:eastAsia="仿宋" w:cs="仿宋"/>
          <w:szCs w:val="21"/>
          <w:u w:val="single"/>
        </w:rPr>
        <w:t xml:space="preserve">             </w:t>
      </w:r>
    </w:p>
    <w:p>
      <w:pPr>
        <w:spacing w:line="360" w:lineRule="auto"/>
        <w:jc w:val="center"/>
        <w:rPr>
          <w:rFonts w:ascii="仿宋" w:hAnsi="仿宋" w:eastAsia="仿宋" w:cs="仿宋"/>
          <w:szCs w:val="21"/>
        </w:rPr>
      </w:pPr>
      <w:r>
        <w:rPr>
          <w:rFonts w:hint="eastAsia" w:ascii="仿宋" w:hAnsi="仿宋" w:eastAsia="仿宋" w:cs="仿宋"/>
          <w:szCs w:val="21"/>
        </w:rPr>
        <w:t xml:space="preserve">                日期：</w:t>
      </w:r>
      <w:r>
        <w:rPr>
          <w:rFonts w:hint="eastAsia" w:ascii="仿宋" w:hAnsi="仿宋" w:eastAsia="仿宋" w:cs="仿宋"/>
          <w:szCs w:val="21"/>
          <w:u w:val="single"/>
        </w:rPr>
        <w:t xml:space="preserve">      </w:t>
      </w:r>
      <w:r>
        <w:rPr>
          <w:rFonts w:hint="eastAsia" w:ascii="仿宋" w:hAnsi="仿宋" w:eastAsia="仿宋" w:cs="仿宋"/>
          <w:szCs w:val="21"/>
        </w:rPr>
        <w:t>年</w:t>
      </w:r>
      <w:r>
        <w:rPr>
          <w:rFonts w:hint="eastAsia" w:ascii="仿宋" w:hAnsi="仿宋" w:eastAsia="仿宋" w:cs="仿宋"/>
          <w:szCs w:val="21"/>
          <w:u w:val="single"/>
        </w:rPr>
        <w:t xml:space="preserve">       </w:t>
      </w:r>
      <w:r>
        <w:rPr>
          <w:rFonts w:hint="eastAsia" w:ascii="仿宋" w:hAnsi="仿宋" w:eastAsia="仿宋" w:cs="仿宋"/>
          <w:szCs w:val="21"/>
        </w:rPr>
        <w:t>月</w:t>
      </w:r>
      <w:r>
        <w:rPr>
          <w:rFonts w:hint="eastAsia" w:ascii="仿宋" w:hAnsi="仿宋" w:eastAsia="仿宋" w:cs="仿宋"/>
          <w:szCs w:val="21"/>
          <w:u w:val="single"/>
        </w:rPr>
        <w:t xml:space="preserve">     </w:t>
      </w:r>
      <w:r>
        <w:rPr>
          <w:rFonts w:hint="eastAsia" w:ascii="仿宋" w:hAnsi="仿宋" w:eastAsia="仿宋" w:cs="仿宋"/>
          <w:szCs w:val="21"/>
        </w:rPr>
        <w:t>日</w:t>
      </w:r>
    </w:p>
    <w:p>
      <w:pPr>
        <w:pStyle w:val="35"/>
        <w:ind w:firstLine="0" w:firstLineChars="0"/>
        <w:rPr>
          <w:rFonts w:ascii="仿宋" w:hAnsi="仿宋" w:eastAsia="仿宋" w:cs="仿宋"/>
          <w:b/>
          <w:sz w:val="24"/>
        </w:rPr>
      </w:pPr>
    </w:p>
    <w:p>
      <w:pPr>
        <w:pStyle w:val="35"/>
        <w:ind w:firstLine="482"/>
        <w:rPr>
          <w:rFonts w:ascii="仿宋" w:hAnsi="仿宋" w:eastAsia="仿宋" w:cs="仿宋"/>
          <w:b/>
          <w:sz w:val="24"/>
        </w:rPr>
      </w:pPr>
    </w:p>
    <w:p>
      <w:pPr>
        <w:adjustRightInd w:val="0"/>
        <w:snapToGrid w:val="0"/>
        <w:spacing w:line="360" w:lineRule="exact"/>
        <w:ind w:right="1327"/>
        <w:rPr>
          <w:rFonts w:ascii="宋体" w:hAnsi="宋体" w:cs="宋体"/>
          <w:b/>
          <w:sz w:val="32"/>
        </w:rPr>
      </w:pPr>
    </w:p>
    <w:p>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2、总体解决方案</w:t>
      </w:r>
    </w:p>
    <w:p>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pPr>
        <w:pStyle w:val="35"/>
        <w:ind w:firstLine="400"/>
        <w:rPr>
          <w:rFonts w:ascii="仿宋" w:hAnsi="仿宋" w:eastAsia="仿宋" w:cs="仿宋"/>
          <w:szCs w:val="21"/>
        </w:rPr>
      </w:pPr>
    </w:p>
    <w:p>
      <w:pPr>
        <w:pStyle w:val="35"/>
        <w:ind w:firstLine="480"/>
        <w:rPr>
          <w:rFonts w:ascii="仿宋" w:hAnsi="仿宋" w:eastAsia="仿宋" w:cs="仿宋"/>
          <w:sz w:val="24"/>
        </w:rPr>
      </w:pPr>
      <w:r>
        <w:rPr>
          <w:rFonts w:hint="eastAsia" w:ascii="仿宋" w:hAnsi="仿宋" w:eastAsia="仿宋" w:cs="仿宋"/>
          <w:sz w:val="24"/>
          <w:szCs w:val="28"/>
        </w:rPr>
        <w:t>针对本项目的需求制定总体解决方案，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，内容包括：（1）对项目建设背景的理解及认识；（2）系统建设标准及设计原则；（3）系统建设思路及系统架构图；（4）系统功能设计等。</w:t>
      </w:r>
    </w:p>
    <w:p>
      <w:pPr>
        <w:pStyle w:val="35"/>
        <w:ind w:firstLine="480"/>
        <w:rPr>
          <w:rFonts w:ascii="仿宋" w:hAnsi="仿宋" w:eastAsia="仿宋" w:cs="仿宋"/>
          <w:sz w:val="24"/>
        </w:rPr>
      </w:pPr>
    </w:p>
    <w:p>
      <w:pPr>
        <w:pStyle w:val="35"/>
        <w:ind w:firstLine="482"/>
        <w:jc w:val="center"/>
        <w:rPr>
          <w:rFonts w:ascii="仿宋" w:hAnsi="仿宋" w:eastAsia="仿宋" w:cs="仿宋"/>
          <w:b/>
          <w:bCs/>
          <w:sz w:val="24"/>
          <w:szCs w:val="28"/>
        </w:rPr>
      </w:pPr>
    </w:p>
    <w:p>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3、实施方案</w:t>
      </w:r>
    </w:p>
    <w:p>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pPr>
        <w:pStyle w:val="35"/>
        <w:ind w:firstLine="400"/>
        <w:rPr>
          <w:rFonts w:ascii="仿宋" w:hAnsi="仿宋" w:eastAsia="仿宋" w:cs="仿宋"/>
          <w:szCs w:val="21"/>
        </w:rPr>
      </w:pPr>
    </w:p>
    <w:p>
      <w:pPr>
        <w:pStyle w:val="35"/>
        <w:ind w:firstLine="480"/>
        <w:rPr>
          <w:rFonts w:ascii="仿宋" w:hAnsi="仿宋" w:eastAsia="仿宋" w:cs="仿宋"/>
          <w:sz w:val="24"/>
          <w:szCs w:val="28"/>
        </w:rPr>
      </w:pPr>
      <w:r>
        <w:rPr>
          <w:rFonts w:hint="eastAsia" w:ascii="仿宋" w:hAnsi="仿宋" w:eastAsia="仿宋" w:cs="仿宋"/>
          <w:sz w:val="24"/>
          <w:szCs w:val="28"/>
        </w:rPr>
        <w:t>针对本项目的需求制定实施方案，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，内容包括：（1）项目组织架构，人员分工，人员层次搭配的描述；（2）项目实施阶段管理过程的描述；（3）项目质量管控的描述；（4）项目安全保障控制的描述等。</w:t>
      </w:r>
    </w:p>
    <w:p>
      <w:pPr>
        <w:pStyle w:val="35"/>
        <w:ind w:firstLine="0" w:firstLineChars="0"/>
        <w:rPr>
          <w:rFonts w:ascii="仿宋" w:hAnsi="仿宋" w:eastAsia="仿宋" w:cs="仿宋"/>
          <w:sz w:val="24"/>
        </w:rPr>
      </w:pPr>
    </w:p>
    <w:p>
      <w:pPr>
        <w:pStyle w:val="35"/>
        <w:ind w:firstLine="480"/>
        <w:rPr>
          <w:rFonts w:ascii="仿宋" w:hAnsi="仿宋" w:eastAsia="仿宋" w:cs="仿宋"/>
          <w:sz w:val="24"/>
        </w:rPr>
      </w:pPr>
    </w:p>
    <w:p>
      <w:pPr>
        <w:adjustRightInd w:val="0"/>
        <w:snapToGrid w:val="0"/>
        <w:spacing w:line="360" w:lineRule="exact"/>
        <w:ind w:left="1191" w:right="1327"/>
        <w:jc w:val="center"/>
        <w:rPr>
          <w:rFonts w:ascii="仿宋" w:hAnsi="仿宋" w:eastAsia="仿宋" w:cs="仿宋"/>
          <w:b/>
          <w:sz w:val="32"/>
        </w:rPr>
      </w:pPr>
      <w:r>
        <w:rPr>
          <w:rFonts w:hint="eastAsia" w:ascii="仿宋" w:hAnsi="仿宋" w:eastAsia="仿宋" w:cs="仿宋"/>
          <w:b/>
          <w:sz w:val="32"/>
        </w:rPr>
        <w:t>4、售后服务及培训方案</w:t>
      </w:r>
    </w:p>
    <w:p>
      <w:pPr>
        <w:adjustRightInd w:val="0"/>
        <w:snapToGrid w:val="0"/>
        <w:spacing w:line="360" w:lineRule="exact"/>
        <w:ind w:left="1191" w:right="1327"/>
        <w:jc w:val="center"/>
        <w:rPr>
          <w:rFonts w:ascii="仿宋" w:hAnsi="仿宋" w:eastAsia="仿宋" w:cs="仿宋"/>
          <w:bCs/>
          <w:sz w:val="22"/>
          <w:szCs w:val="20"/>
        </w:rPr>
      </w:pPr>
      <w:r>
        <w:rPr>
          <w:rFonts w:hint="eastAsia" w:ascii="仿宋" w:hAnsi="仿宋" w:eastAsia="仿宋" w:cs="仿宋"/>
          <w:bCs/>
          <w:sz w:val="22"/>
          <w:szCs w:val="20"/>
        </w:rPr>
        <w:t>（格式内容自拟）</w:t>
      </w:r>
    </w:p>
    <w:p>
      <w:pPr>
        <w:pStyle w:val="35"/>
        <w:ind w:firstLine="400"/>
        <w:rPr>
          <w:rFonts w:ascii="仿宋" w:hAnsi="仿宋" w:eastAsia="仿宋" w:cs="仿宋"/>
          <w:szCs w:val="21"/>
        </w:rPr>
      </w:pPr>
    </w:p>
    <w:p>
      <w:pPr>
        <w:pStyle w:val="35"/>
        <w:ind w:firstLine="480"/>
        <w:jc w:val="left"/>
        <w:rPr>
          <w:rFonts w:ascii="仿宋" w:hAnsi="仿宋" w:eastAsia="仿宋" w:cs="仿宋"/>
          <w:sz w:val="24"/>
          <w:szCs w:val="28"/>
        </w:rPr>
      </w:pPr>
      <w:r>
        <w:rPr>
          <w:rFonts w:hint="eastAsia" w:ascii="仿宋" w:hAnsi="仿宋" w:eastAsia="仿宋" w:cs="仿宋"/>
          <w:sz w:val="24"/>
          <w:szCs w:val="28"/>
        </w:rPr>
        <w:t>针对本项目的需求制定售后服务及培训方案，</w:t>
      </w:r>
      <w:r>
        <w:rPr>
          <w:rFonts w:hint="eastAsia" w:ascii="仿宋" w:hAnsi="仿宋" w:eastAsia="仿宋" w:cs="仿宋"/>
          <w:b/>
          <w:bCs/>
          <w:sz w:val="24"/>
          <w:szCs w:val="28"/>
          <w:u w:val="single"/>
        </w:rPr>
        <w:t>按照实际情况自行拟写</w:t>
      </w:r>
      <w:r>
        <w:rPr>
          <w:rFonts w:hint="eastAsia" w:ascii="仿宋" w:hAnsi="仿宋" w:eastAsia="仿宋" w:cs="仿宋"/>
          <w:sz w:val="24"/>
          <w:szCs w:val="28"/>
        </w:rPr>
        <w:t>，内容包括：售后服务能力或技术力量、服务响应时间、培训目标及计划、培训内容与形式、培训对象等。</w:t>
      </w:r>
    </w:p>
    <w:p>
      <w:pPr>
        <w:pStyle w:val="35"/>
        <w:ind w:firstLine="480"/>
        <w:rPr>
          <w:rFonts w:ascii="仿宋" w:hAnsi="仿宋" w:eastAsia="仿宋" w:cs="仿宋"/>
          <w:sz w:val="24"/>
          <w:szCs w:val="28"/>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pStyle w:val="35"/>
        <w:ind w:firstLine="400"/>
        <w:rPr>
          <w:rFonts w:ascii="仿宋" w:hAnsi="仿宋" w:eastAsia="仿宋" w:cs="仿宋"/>
        </w:rPr>
      </w:pPr>
    </w:p>
    <w:p>
      <w:pPr>
        <w:spacing w:line="360" w:lineRule="auto"/>
        <w:ind w:firstLine="480" w:firstLineChars="200"/>
        <w:rPr>
          <w:rFonts w:ascii="仿宋" w:hAnsi="仿宋" w:eastAsia="仿宋" w:cs="仿宋"/>
          <w:sz w:val="24"/>
          <w:u w:val="single"/>
        </w:rPr>
      </w:pPr>
      <w:r>
        <w:rPr>
          <w:rFonts w:hint="eastAsia" w:ascii="仿宋" w:hAnsi="仿宋" w:eastAsia="仿宋" w:cs="仿宋"/>
          <w:sz w:val="24"/>
        </w:rPr>
        <w:t xml:space="preserve">                       响应人名称（盖公章）：</w:t>
      </w:r>
      <w:r>
        <w:rPr>
          <w:rFonts w:hint="eastAsia" w:ascii="仿宋" w:hAnsi="仿宋" w:eastAsia="仿宋" w:cs="仿宋"/>
          <w:sz w:val="24"/>
          <w:u w:val="single"/>
        </w:rPr>
        <w:t xml:space="preserve">                                </w:t>
      </w:r>
    </w:p>
    <w:p>
      <w:pPr>
        <w:spacing w:line="360" w:lineRule="auto"/>
        <w:ind w:firstLine="3600" w:firstLineChars="1500"/>
        <w:rPr>
          <w:rFonts w:ascii="仿宋" w:hAnsi="仿宋" w:eastAsia="仿宋" w:cs="仿宋"/>
          <w:sz w:val="24"/>
          <w:u w:val="single"/>
        </w:rPr>
      </w:pPr>
      <w:r>
        <w:rPr>
          <w:rFonts w:hint="eastAsia" w:ascii="仿宋" w:hAnsi="仿宋" w:eastAsia="仿宋" w:cs="仿宋"/>
          <w:sz w:val="24"/>
        </w:rPr>
        <w:t>响应人法定代表人或法定授权代表（签字）：</w:t>
      </w:r>
      <w:r>
        <w:rPr>
          <w:rFonts w:hint="eastAsia" w:ascii="仿宋" w:hAnsi="仿宋" w:eastAsia="仿宋" w:cs="仿宋"/>
          <w:sz w:val="24"/>
          <w:u w:val="single"/>
        </w:rPr>
        <w:t xml:space="preserve">             </w:t>
      </w:r>
    </w:p>
    <w:p>
      <w:pPr>
        <w:spacing w:line="360" w:lineRule="auto"/>
        <w:jc w:val="center"/>
        <w:rPr>
          <w:rFonts w:ascii="仿宋" w:hAnsi="仿宋" w:eastAsia="仿宋" w:cs="仿宋"/>
          <w:sz w:val="24"/>
        </w:rPr>
      </w:pPr>
      <w:r>
        <w:rPr>
          <w:rFonts w:hint="eastAsia" w:ascii="仿宋" w:hAnsi="仿宋" w:eastAsia="仿宋" w:cs="仿宋"/>
          <w:sz w:val="24"/>
        </w:rPr>
        <w:t xml:space="preserve">                日期：</w:t>
      </w:r>
      <w:r>
        <w:rPr>
          <w:rFonts w:hint="eastAsia" w:ascii="仿宋" w:hAnsi="仿宋" w:eastAsia="仿宋" w:cs="仿宋"/>
          <w:sz w:val="24"/>
          <w:u w:val="single"/>
        </w:rPr>
        <w:t xml:space="preserve">      </w:t>
      </w:r>
      <w:r>
        <w:rPr>
          <w:rFonts w:hint="eastAsia" w:ascii="仿宋" w:hAnsi="仿宋" w:eastAsia="仿宋" w:cs="仿宋"/>
          <w:sz w:val="24"/>
        </w:rPr>
        <w:t>年</w:t>
      </w:r>
      <w:r>
        <w:rPr>
          <w:rFonts w:hint="eastAsia" w:ascii="仿宋" w:hAnsi="仿宋" w:eastAsia="仿宋" w:cs="仿宋"/>
          <w:sz w:val="24"/>
          <w:u w:val="single"/>
        </w:rPr>
        <w:t xml:space="preserve">       </w:t>
      </w:r>
      <w:r>
        <w:rPr>
          <w:rFonts w:hint="eastAsia" w:ascii="仿宋" w:hAnsi="仿宋" w:eastAsia="仿宋" w:cs="仿宋"/>
          <w:sz w:val="24"/>
        </w:rPr>
        <w:t>月</w:t>
      </w:r>
      <w:r>
        <w:rPr>
          <w:rFonts w:hint="eastAsia" w:ascii="仿宋" w:hAnsi="仿宋" w:eastAsia="仿宋" w:cs="仿宋"/>
          <w:sz w:val="24"/>
          <w:u w:val="single"/>
        </w:rPr>
        <w:t xml:space="preserve">     </w:t>
      </w:r>
      <w:r>
        <w:rPr>
          <w:rFonts w:hint="eastAsia" w:ascii="仿宋" w:hAnsi="仿宋" w:eastAsia="仿宋" w:cs="仿宋"/>
          <w:sz w:val="24"/>
        </w:rPr>
        <w:t>日</w:t>
      </w:r>
    </w:p>
    <w:p>
      <w:pPr>
        <w:spacing w:line="360" w:lineRule="auto"/>
        <w:jc w:val="center"/>
        <w:rPr>
          <w:rFonts w:ascii="仿宋" w:hAnsi="仿宋" w:eastAsia="仿宋" w:cs="仿宋"/>
          <w:sz w:val="24"/>
        </w:rPr>
      </w:pPr>
    </w:p>
    <w:sectPr>
      <w:pgSz w:w="11906" w:h="16838"/>
      <w:pgMar w:top="1440" w:right="1080" w:bottom="1440" w:left="108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BBBEF24D-AC8C-4B66-8D7C-D923F67594A2}"/>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2EFF" w:usb1="C000247B" w:usb2="00000009" w:usb3="00000000" w:csb0="200001FF" w:csb1="00000000"/>
  </w:font>
  <w:font w:name="Tahoma">
    <w:panose1 w:val="020B0604030504040204"/>
    <w:charset w:val="00"/>
    <w:family w:val="swiss"/>
    <w:pitch w:val="default"/>
    <w:sig w:usb0="E1002EFF" w:usb1="C000605B" w:usb2="00000029" w:usb3="00000000" w:csb0="200101FF" w:csb1="20280000"/>
  </w:font>
  <w:font w:name="方正仿宋_GBK">
    <w:altName w:val="微软雅黑"/>
    <w:panose1 w:val="00000000000000000000"/>
    <w:charset w:val="86"/>
    <w:family w:val="auto"/>
    <w:pitch w:val="default"/>
    <w:sig w:usb0="00000000" w:usb1="00000000" w:usb2="00082016" w:usb3="00000000" w:csb0="00040001" w:csb1="00000000"/>
  </w:font>
  <w:font w:name="仿宋_GB2312">
    <w:panose1 w:val="02010609030101010101"/>
    <w:charset w:val="86"/>
    <w:family w:val="modern"/>
    <w:pitch w:val="default"/>
    <w:sig w:usb0="00000001" w:usb1="080E0000" w:usb2="00000000" w:usb3="00000000" w:csb0="00040000" w:csb1="00000000"/>
    <w:embedRegular r:id="rId2" w:fontKey="{8DA673B2-8A6B-4F9C-9333-8C8E16E19EBB}"/>
  </w:font>
  <w:font w:name="Arial Unicode MS">
    <w:panose1 w:val="020B0604020202020204"/>
    <w:charset w:val="86"/>
    <w:family w:val="swiss"/>
    <w:pitch w:val="default"/>
    <w:sig w:usb0="FFFFFFFF" w:usb1="E9FFFFFF" w:usb2="0000003F" w:usb3="00000000" w:csb0="603F01FF" w:csb1="FFFF0000"/>
  </w:font>
  <w:font w:name="仿宋">
    <w:panose1 w:val="02010609060101010101"/>
    <w:charset w:val="86"/>
    <w:family w:val="modern"/>
    <w:pitch w:val="default"/>
    <w:sig w:usb0="800002BF" w:usb1="38CF7CFA" w:usb2="00000016" w:usb3="00000000" w:csb0="00040001" w:csb1="00000000"/>
    <w:embedRegular r:id="rId3" w:fontKey="{5A64EC5E-13C7-4054-B143-F5C40491B178}"/>
  </w:font>
  <w:font w:name="微软雅黑">
    <w:panose1 w:val="020B0503020204020204"/>
    <w:charset w:val="86"/>
    <w:family w:val="swiss"/>
    <w:pitch w:val="default"/>
    <w:sig w:usb0="80000287" w:usb1="2ACF3C50" w:usb2="00000016" w:usb3="00000000" w:csb0="0004001F" w:csb1="00000000"/>
    <w:embedRegular r:id="rId4" w:fontKey="{B9E6DF34-B5F1-4FEB-AB28-AC3FBDC1D9AF}"/>
  </w:font>
  <w:font w:name="华文仿宋">
    <w:panose1 w:val="02010600040101010101"/>
    <w:charset w:val="86"/>
    <w:family w:val="auto"/>
    <w:pitch w:val="default"/>
    <w:sig w:usb0="00000287" w:usb1="080F0000" w:usb2="00000000" w:usb3="00000000" w:csb0="0004009F" w:csb1="DFD70000"/>
    <w:embedRegular r:id="rId5" w:fontKey="{0FAD022B-9830-4F4D-A2F2-1992D0D2DCE0}"/>
  </w:font>
  <w:font w:name="Wingdings 2">
    <w:panose1 w:val="05020102010507070707"/>
    <w:charset w:val="02"/>
    <w:family w:val="roman"/>
    <w:pitch w:val="default"/>
    <w:sig w:usb0="00000000" w:usb1="00000000" w:usb2="00000000" w:usb3="00000000" w:csb0="80000000" w:csb1="00000000"/>
    <w:embedRegular r:id="rId6" w:fontKey="{A4237678-B7BF-40F8-BE7C-6D4028B7DC96}"/>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16"/>
    </w:pPr>
    <w:r>
      <mc:AlternateContent>
        <mc:Choice Requires="wps">
          <w:drawing>
            <wp:anchor distT="0" distB="0" distL="114300" distR="114300" simplePos="0" relativeHeight="251660288" behindDoc="0" locked="0" layoutInCell="1" allowOverlap="1">
              <wp:simplePos x="0" y="0"/>
              <wp:positionH relativeFrom="margin">
                <wp:align>center</wp:align>
              </wp:positionH>
              <wp:positionV relativeFrom="paragraph">
                <wp:posOffset>0</wp:posOffset>
              </wp:positionV>
              <wp:extent cx="1828800" cy="1828800"/>
              <wp:effectExtent l="0" t="0" r="0" b="0"/>
              <wp:wrapNone/>
              <wp:docPr id="4" name="文本框 4"/>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a:effectLst/>
                    </wps:spPr>
                    <wps:txbx>
                      <w:txbxContent>
                        <w:p>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wps:txbx>
                    <wps:bodyPr rot="0" spcFirstLastPara="0" vertOverflow="overflow" horzOverflow="overflow" vert="horz" wrap="none" lIns="0" tIns="0" rIns="0" bIns="0" numCol="1" spcCol="0" rtlCol="0" fromWordArt="0" anchor="t" anchorCtr="0" forceAA="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60288;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">
              <v:fill on="f" focussize="0,0"/>
              <v:stroke on="f" weight="0.5pt"/>
              <v:imagedata o:title=""/>
              <o:lock v:ext="edit" aspectratio="f"/>
              <v:textbox inset="0mm,0mm,0mm,0mm" style="mso-fit-shape-to-text:t;">
                <w:txbxContent>
                  <w:p>
                    <w:pPr>
                      <w:pStyle w:val="16"/>
                    </w:pPr>
                    <w:r>
                      <w:t xml:space="preserve">第 </w:t>
                    </w:r>
                    <w:r>
                      <w:fldChar w:fldCharType="begin"/>
                    </w:r>
                    <w:r>
                      <w:instrText xml:space="preserve"> PAGE  \* MERGEFORMAT </w:instrText>
                    </w:r>
                    <w:r>
                      <w:fldChar w:fldCharType="separate"/>
                    </w:r>
                    <w:r>
                      <w:t>11</w:t>
                    </w:r>
                    <w:r>
                      <w:fldChar w:fldCharType="end"/>
                    </w:r>
                    <w:r>
                      <w:t xml:space="preserve"> 页 共 </w:t>
                    </w:r>
                    <w:r>
                      <w:fldChar w:fldCharType="begin"/>
                    </w:r>
                    <w:r>
                      <w:instrText xml:space="preserve"> NUMPAGES  \* MERGEFORMAT </w:instrText>
                    </w:r>
                    <w:r>
                      <w:fldChar w:fldCharType="separate"/>
                    </w:r>
                    <w:r>
                      <w:t>64</w:t>
                    </w:r>
                    <w:r>
                      <w:fldChar w:fldCharType="end"/>
                    </w:r>
                    <w:r>
                      <w:t xml:space="preserve"> 页</w:t>
                    </w:r>
                  </w:p>
                </w:txbxContent>
              </v:textbox>
            </v:shape>
          </w:pict>
        </mc:Fallback>
      </mc:AlternateContent>
    </w:r>
  </w:p>
  <w:p>
    <w:pPr>
      <w:pStyle w:val="16"/>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972E8F7C"/>
    <w:multiLevelType w:val="singleLevel"/>
    <w:tmpl w:val="972E8F7C"/>
    <w:lvl w:ilvl="0" w:tentative="0">
      <w:start w:val="4"/>
      <w:numFmt w:val="decimal"/>
      <w:suff w:val="nothing"/>
      <w:lvlText w:val="%1、"/>
      <w:lvlJc w:val="left"/>
    </w:lvl>
  </w:abstractNum>
  <w:abstractNum w:abstractNumId="1">
    <w:nsid w:val="AAEF4312"/>
    <w:multiLevelType w:val="multilevel"/>
    <w:tmpl w:val="AAEF4312"/>
    <w:lvl w:ilvl="0" w:tentative="0">
      <w:start w:val="1"/>
      <w:numFmt w:val="bullet"/>
      <w:lvlText w:val=""/>
      <w:lvlJc w:val="left"/>
      <w:pPr>
        <w:ind w:left="420" w:hanging="420"/>
      </w:pPr>
      <w:rPr>
        <w:rFonts w:hint="default" w:ascii="Wingdings" w:hAnsi="Wingdings" w:cs="Wingdings"/>
      </w:rPr>
    </w:lvl>
    <w:lvl w:ilvl="1" w:tentative="0">
      <w:start w:val="1"/>
      <w:numFmt w:val="decimal"/>
      <w:lvlText w:val="%2)"/>
      <w:lvlJc w:val="left"/>
      <w:pPr>
        <w:ind w:left="840" w:hanging="420"/>
      </w:pPr>
    </w:lvl>
    <w:lvl w:ilvl="2" w:tentative="0">
      <w:start w:val="1"/>
      <w:numFmt w:val="bullet"/>
      <w:lvlText w:val=""/>
      <w:lvlJc w:val="left"/>
      <w:pPr>
        <w:ind w:left="1260" w:hanging="420"/>
      </w:pPr>
      <w:rPr>
        <w:rFonts w:hint="default" w:ascii="Wingdings" w:hAnsi="Wingdings" w:cs="Wingdings"/>
      </w:rPr>
    </w:lvl>
    <w:lvl w:ilvl="3" w:tentative="0">
      <w:start w:val="1"/>
      <w:numFmt w:val="bullet"/>
      <w:lvlText w:val=""/>
      <w:lvlJc w:val="left"/>
      <w:pPr>
        <w:ind w:left="1680" w:hanging="420"/>
      </w:pPr>
      <w:rPr>
        <w:rFonts w:hint="default" w:ascii="Wingdings" w:hAnsi="Wingdings" w:cs="Wingdings"/>
      </w:rPr>
    </w:lvl>
    <w:lvl w:ilvl="4" w:tentative="0">
      <w:start w:val="1"/>
      <w:numFmt w:val="bullet"/>
      <w:lvlText w:val=""/>
      <w:lvlJc w:val="left"/>
      <w:pPr>
        <w:ind w:left="2100" w:hanging="420"/>
      </w:pPr>
      <w:rPr>
        <w:rFonts w:hint="default" w:ascii="Wingdings" w:hAnsi="Wingdings" w:cs="Wingdings"/>
      </w:rPr>
    </w:lvl>
    <w:lvl w:ilvl="5" w:tentative="0">
      <w:start w:val="1"/>
      <w:numFmt w:val="bullet"/>
      <w:lvlText w:val=""/>
      <w:lvlJc w:val="left"/>
      <w:pPr>
        <w:ind w:left="2520" w:hanging="420"/>
      </w:pPr>
      <w:rPr>
        <w:rFonts w:hint="default" w:ascii="Wingdings" w:hAnsi="Wingdings" w:cs="Wingdings"/>
      </w:rPr>
    </w:lvl>
    <w:lvl w:ilvl="6" w:tentative="0">
      <w:start w:val="1"/>
      <w:numFmt w:val="bullet"/>
      <w:lvlText w:val=""/>
      <w:lvlJc w:val="left"/>
      <w:pPr>
        <w:ind w:left="2940" w:hanging="420"/>
      </w:pPr>
      <w:rPr>
        <w:rFonts w:hint="default" w:ascii="Wingdings" w:hAnsi="Wingdings" w:cs="Wingdings"/>
      </w:rPr>
    </w:lvl>
    <w:lvl w:ilvl="7" w:tentative="0">
      <w:start w:val="1"/>
      <w:numFmt w:val="bullet"/>
      <w:lvlText w:val=""/>
      <w:lvlJc w:val="left"/>
      <w:pPr>
        <w:ind w:left="3360" w:hanging="420"/>
      </w:pPr>
      <w:rPr>
        <w:rFonts w:hint="default" w:ascii="Wingdings" w:hAnsi="Wingdings" w:cs="Wingdings"/>
      </w:rPr>
    </w:lvl>
    <w:lvl w:ilvl="8" w:tentative="0">
      <w:start w:val="1"/>
      <w:numFmt w:val="bullet"/>
      <w:lvlText w:val=""/>
      <w:lvlJc w:val="left"/>
      <w:pPr>
        <w:ind w:left="3780" w:hanging="420"/>
      </w:pPr>
      <w:rPr>
        <w:rFonts w:hint="default" w:ascii="Wingdings" w:hAnsi="Wingdings" w:cs="Wingdings"/>
      </w:rPr>
    </w:lvl>
  </w:abstractNum>
  <w:abstractNum w:abstractNumId="2">
    <w:nsid w:val="00000002"/>
    <w:multiLevelType w:val="singleLevel"/>
    <w:tmpl w:val="00000002"/>
    <w:lvl w:ilvl="0" w:tentative="0">
      <w:start w:val="1"/>
      <w:numFmt w:val="decimal"/>
      <w:suff w:val="nothing"/>
      <w:lvlText w:val="%1、"/>
      <w:lvlJc w:val="left"/>
    </w:lvl>
  </w:abstractNum>
  <w:abstractNum w:abstractNumId="3">
    <w:nsid w:val="00000004"/>
    <w:multiLevelType w:val="singleLevel"/>
    <w:tmpl w:val="00000004"/>
    <w:lvl w:ilvl="0" w:tentative="0">
      <w:start w:val="5"/>
      <w:numFmt w:val="chineseCounting"/>
      <w:suff w:val="nothing"/>
      <w:lvlText w:val="（%1）"/>
      <w:lvlJc w:val="left"/>
      <w:rPr>
        <w:rFonts w:hint="eastAsia"/>
      </w:rPr>
    </w:lvl>
  </w:abstractNum>
  <w:abstractNum w:abstractNumId="4">
    <w:nsid w:val="00000006"/>
    <w:multiLevelType w:val="multilevel"/>
    <w:tmpl w:val="00000006"/>
    <w:lvl w:ilvl="0" w:tentative="0">
      <w:start w:val="1"/>
      <w:numFmt w:val="decimal"/>
      <w:suff w:val="nothing"/>
      <w:lvlText w:val="%1．"/>
      <w:lvlJc w:val="left"/>
      <w:pPr>
        <w:ind w:left="0" w:firstLine="400"/>
      </w:pPr>
      <w:rPr>
        <w:rFonts w:hint="default"/>
      </w:r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5">
    <w:nsid w:val="00000008"/>
    <w:multiLevelType w:val="multilevel"/>
    <w:tmpl w:val="00000008"/>
    <w:lvl w:ilvl="0" w:tentative="0">
      <w:start w:val="4"/>
      <w:numFmt w:val="decimal"/>
      <w:lvlText w:val="%1."/>
      <w:lvlJc w:val="left"/>
      <w:pPr>
        <w:tabs>
          <w:tab w:val="left" w:pos="312"/>
        </w:tabs>
      </w:pPr>
    </w:lvl>
    <w:lvl w:ilvl="1" w:tentative="0">
      <w:start w:val="1"/>
      <w:numFmt w:val="decimal"/>
      <w:lvlText w:val=""/>
      <w:lvlJc w:val="left"/>
    </w:lvl>
    <w:lvl w:ilvl="2" w:tentative="0">
      <w:start w:val="1"/>
      <w:numFmt w:val="decimal"/>
      <w:lvlText w:val=""/>
      <w:lvlJc w:val="left"/>
    </w:lvl>
    <w:lvl w:ilvl="3" w:tentative="0">
      <w:start w:val="1"/>
      <w:numFmt w:val="decimal"/>
      <w:lvlText w:val=""/>
      <w:lvlJc w:val="left"/>
    </w:lvl>
    <w:lvl w:ilvl="4" w:tentative="0">
      <w:start w:val="1"/>
      <w:numFmt w:val="decimal"/>
      <w:lvlText w:val=""/>
      <w:lvlJc w:val="left"/>
    </w:lvl>
    <w:lvl w:ilvl="5" w:tentative="0">
      <w:start w:val="1"/>
      <w:numFmt w:val="decimal"/>
      <w:lvlText w:val=""/>
      <w:lvlJc w:val="left"/>
    </w:lvl>
    <w:lvl w:ilvl="6" w:tentative="0">
      <w:start w:val="1"/>
      <w:numFmt w:val="decimal"/>
      <w:lvlText w:val=""/>
      <w:lvlJc w:val="left"/>
    </w:lvl>
    <w:lvl w:ilvl="7" w:tentative="0">
      <w:start w:val="1"/>
      <w:numFmt w:val="decimal"/>
      <w:lvlText w:val=""/>
      <w:lvlJc w:val="left"/>
    </w:lvl>
    <w:lvl w:ilvl="8" w:tentative="0">
      <w:start w:val="1"/>
      <w:numFmt w:val="decimal"/>
      <w:lvlText w:val=""/>
      <w:lvlJc w:val="left"/>
    </w:lvl>
  </w:abstractNum>
  <w:abstractNum w:abstractNumId="6">
    <w:nsid w:val="00000010"/>
    <w:multiLevelType w:val="singleLevel"/>
    <w:tmpl w:val="00000010"/>
    <w:lvl w:ilvl="0" w:tentative="0">
      <w:start w:val="1"/>
      <w:numFmt w:val="decimal"/>
      <w:suff w:val="nothing"/>
      <w:lvlText w:val="%1、"/>
      <w:lvlJc w:val="left"/>
    </w:lvl>
  </w:abstractNum>
  <w:abstractNum w:abstractNumId="7">
    <w:nsid w:val="08B41222"/>
    <w:multiLevelType w:val="multilevel"/>
    <w:tmpl w:val="08B41222"/>
    <w:lvl w:ilvl="0" w:tentative="0">
      <w:start w:val="1"/>
      <w:numFmt w:val="decimal"/>
      <w:lvlText w:val="%1."/>
      <w:lvlJc w:val="left"/>
      <w:pPr>
        <w:ind w:left="420" w:hanging="420"/>
      </w:p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abstractNum w:abstractNumId="8">
    <w:nsid w:val="2ACA036D"/>
    <w:multiLevelType w:val="singleLevel"/>
    <w:tmpl w:val="2ACA036D"/>
    <w:lvl w:ilvl="0" w:tentative="0">
      <w:start w:val="1"/>
      <w:numFmt w:val="decimal"/>
      <w:suff w:val="nothing"/>
      <w:lvlText w:val="%1、"/>
      <w:lvlJc w:val="left"/>
    </w:lvl>
  </w:abstractNum>
  <w:abstractNum w:abstractNumId="9">
    <w:nsid w:val="2EA4B911"/>
    <w:multiLevelType w:val="singleLevel"/>
    <w:tmpl w:val="2EA4B911"/>
    <w:lvl w:ilvl="0" w:tentative="0">
      <w:start w:val="1"/>
      <w:numFmt w:val="decimal"/>
      <w:suff w:val="nothing"/>
      <w:lvlText w:val="%1、"/>
      <w:lvlJc w:val="left"/>
    </w:lvl>
  </w:abstractNum>
  <w:abstractNum w:abstractNumId="10">
    <w:nsid w:val="411C1D57"/>
    <w:multiLevelType w:val="multilevel"/>
    <w:tmpl w:val="411C1D57"/>
    <w:lvl w:ilvl="0" w:tentative="0">
      <w:start w:val="1"/>
      <w:numFmt w:val="decimal"/>
      <w:suff w:val="nothing"/>
      <w:lvlText w:val="%1．"/>
      <w:lvlJc w:val="left"/>
      <w:pPr>
        <w:ind w:left="0" w:firstLine="400"/>
      </w:pPr>
      <w:rPr>
        <w:rFonts w:hint="default" w:ascii="宋体" w:hAnsi="宋体" w:eastAsia="宋体" w:cs="宋体"/>
        <w:sz w:val="24"/>
        <w:szCs w:val="24"/>
      </w:rPr>
    </w:lvl>
    <w:lvl w:ilvl="1" w:tentative="0">
      <w:start w:val="1"/>
      <w:numFmt w:val="decimal"/>
      <w:lvlText w:val="%2."/>
      <w:lvlJc w:val="left"/>
      <w:pPr>
        <w:tabs>
          <w:tab w:val="left" w:pos="1440"/>
        </w:tabs>
        <w:ind w:left="1440" w:hanging="360"/>
      </w:pPr>
      <w:rPr>
        <w:rFonts w:hint="eastAsia" w:ascii="Times New Roman" w:hAnsi="Times New Roman" w:eastAsia="Times New Roman" w:cs="Times New Roman"/>
        <w:u w:val="none"/>
      </w:rPr>
    </w:lvl>
    <w:lvl w:ilvl="2" w:tentative="0">
      <w:start w:val="1"/>
      <w:numFmt w:val="decimal"/>
      <w:lvlText w:val="%3."/>
      <w:lvlJc w:val="left"/>
      <w:pPr>
        <w:tabs>
          <w:tab w:val="left" w:pos="2160"/>
        </w:tabs>
        <w:ind w:left="2160" w:hanging="360"/>
      </w:pPr>
      <w:rPr>
        <w:rFonts w:hint="eastAsia" w:ascii="Times New Roman" w:hAnsi="Times New Roman" w:eastAsia="Times New Roman" w:cs="Times New Roman"/>
        <w:u w:val="none"/>
      </w:rPr>
    </w:lvl>
    <w:lvl w:ilvl="3" w:tentative="0">
      <w:start w:val="1"/>
      <w:numFmt w:val="decimal"/>
      <w:lvlText w:val="%4."/>
      <w:lvlJc w:val="left"/>
      <w:pPr>
        <w:tabs>
          <w:tab w:val="left" w:pos="2880"/>
        </w:tabs>
        <w:ind w:left="2880" w:hanging="360"/>
      </w:pPr>
      <w:rPr>
        <w:rFonts w:hint="eastAsia" w:ascii="Times New Roman" w:hAnsi="Times New Roman" w:eastAsia="Times New Roman" w:cs="Times New Roman"/>
        <w:u w:val="none"/>
      </w:rPr>
    </w:lvl>
    <w:lvl w:ilvl="4" w:tentative="0">
      <w:start w:val="1"/>
      <w:numFmt w:val="decimal"/>
      <w:lvlText w:val="%5."/>
      <w:lvlJc w:val="left"/>
      <w:pPr>
        <w:tabs>
          <w:tab w:val="left" w:pos="3600"/>
        </w:tabs>
        <w:ind w:left="3600" w:hanging="360"/>
      </w:pPr>
      <w:rPr>
        <w:rFonts w:hint="eastAsia" w:ascii="Times New Roman" w:hAnsi="Times New Roman" w:eastAsia="Times New Roman" w:cs="Times New Roman"/>
        <w:u w:val="none"/>
      </w:rPr>
    </w:lvl>
    <w:lvl w:ilvl="5" w:tentative="0">
      <w:start w:val="1"/>
      <w:numFmt w:val="decimal"/>
      <w:lvlText w:val="%6."/>
      <w:lvlJc w:val="left"/>
      <w:pPr>
        <w:tabs>
          <w:tab w:val="left" w:pos="4320"/>
        </w:tabs>
        <w:ind w:left="4320" w:hanging="360"/>
      </w:pPr>
      <w:rPr>
        <w:rFonts w:hint="eastAsia" w:ascii="Times New Roman" w:hAnsi="Times New Roman" w:eastAsia="Times New Roman" w:cs="Times New Roman"/>
        <w:u w:val="none"/>
      </w:rPr>
    </w:lvl>
    <w:lvl w:ilvl="6" w:tentative="0">
      <w:start w:val="1"/>
      <w:numFmt w:val="decimal"/>
      <w:lvlText w:val="%7."/>
      <w:lvlJc w:val="left"/>
      <w:pPr>
        <w:tabs>
          <w:tab w:val="left" w:pos="5040"/>
        </w:tabs>
        <w:ind w:left="5040" w:hanging="360"/>
      </w:pPr>
      <w:rPr>
        <w:rFonts w:hint="eastAsia" w:ascii="Times New Roman" w:hAnsi="Times New Roman" w:eastAsia="Times New Roman" w:cs="Times New Roman"/>
        <w:u w:val="none"/>
      </w:rPr>
    </w:lvl>
    <w:lvl w:ilvl="7" w:tentative="0">
      <w:start w:val="1"/>
      <w:numFmt w:val="decimal"/>
      <w:lvlText w:val="%8."/>
      <w:lvlJc w:val="left"/>
      <w:pPr>
        <w:tabs>
          <w:tab w:val="left" w:pos="5760"/>
        </w:tabs>
        <w:ind w:left="5760" w:hanging="360"/>
      </w:pPr>
      <w:rPr>
        <w:rFonts w:hint="eastAsia" w:ascii="Times New Roman" w:hAnsi="Times New Roman" w:eastAsia="Times New Roman" w:cs="Times New Roman"/>
        <w:u w:val="none"/>
      </w:rPr>
    </w:lvl>
    <w:lvl w:ilvl="8" w:tentative="0">
      <w:start w:val="1"/>
      <w:numFmt w:val="decimal"/>
      <w:lvlText w:val="%9."/>
      <w:lvlJc w:val="left"/>
      <w:pPr>
        <w:tabs>
          <w:tab w:val="left" w:pos="6480"/>
        </w:tabs>
        <w:ind w:left="6480" w:hanging="360"/>
      </w:pPr>
      <w:rPr>
        <w:rFonts w:hint="eastAsia" w:ascii="Times New Roman" w:hAnsi="Times New Roman" w:eastAsia="Times New Roman" w:cs="Times New Roman"/>
        <w:u w:val="none"/>
      </w:rPr>
    </w:lvl>
  </w:abstractNum>
  <w:abstractNum w:abstractNumId="11">
    <w:nsid w:val="5FCF59A1"/>
    <w:multiLevelType w:val="multilevel"/>
    <w:tmpl w:val="5FCF59A1"/>
    <w:lvl w:ilvl="0" w:tentative="0">
      <w:start w:val="1"/>
      <w:numFmt w:val="japaneseCounting"/>
      <w:lvlText w:val="%1、"/>
      <w:lvlJc w:val="left"/>
      <w:pPr>
        <w:ind w:left="740" w:hanging="740"/>
      </w:pPr>
      <w:rPr>
        <w:rFonts w:hint="default"/>
      </w:rPr>
    </w:lvl>
    <w:lvl w:ilvl="1" w:tentative="0">
      <w:start w:val="1"/>
      <w:numFmt w:val="lowerLetter"/>
      <w:lvlText w:val="%2)"/>
      <w:lvlJc w:val="left"/>
      <w:pPr>
        <w:ind w:left="840" w:hanging="420"/>
      </w:pPr>
    </w:lvl>
    <w:lvl w:ilvl="2" w:tentative="0">
      <w:start w:val="1"/>
      <w:numFmt w:val="lowerRoman"/>
      <w:lvlText w:val="%3."/>
      <w:lvlJc w:val="right"/>
      <w:pPr>
        <w:ind w:left="1260" w:hanging="420"/>
      </w:pPr>
    </w:lvl>
    <w:lvl w:ilvl="3" w:tentative="0">
      <w:start w:val="1"/>
      <w:numFmt w:val="decimal"/>
      <w:lvlText w:val="%4."/>
      <w:lvlJc w:val="left"/>
      <w:pPr>
        <w:ind w:left="1680" w:hanging="420"/>
      </w:pPr>
    </w:lvl>
    <w:lvl w:ilvl="4" w:tentative="0">
      <w:start w:val="1"/>
      <w:numFmt w:val="lowerLetter"/>
      <w:lvlText w:val="%5)"/>
      <w:lvlJc w:val="left"/>
      <w:pPr>
        <w:ind w:left="2100" w:hanging="420"/>
      </w:pPr>
    </w:lvl>
    <w:lvl w:ilvl="5" w:tentative="0">
      <w:start w:val="1"/>
      <w:numFmt w:val="lowerRoman"/>
      <w:lvlText w:val="%6."/>
      <w:lvlJc w:val="right"/>
      <w:pPr>
        <w:ind w:left="2520" w:hanging="420"/>
      </w:pPr>
    </w:lvl>
    <w:lvl w:ilvl="6" w:tentative="0">
      <w:start w:val="1"/>
      <w:numFmt w:val="decimal"/>
      <w:lvlText w:val="%7."/>
      <w:lvlJc w:val="left"/>
      <w:pPr>
        <w:ind w:left="2940" w:hanging="420"/>
      </w:pPr>
    </w:lvl>
    <w:lvl w:ilvl="7" w:tentative="0">
      <w:start w:val="1"/>
      <w:numFmt w:val="lowerLetter"/>
      <w:lvlText w:val="%8)"/>
      <w:lvlJc w:val="left"/>
      <w:pPr>
        <w:ind w:left="3360" w:hanging="420"/>
      </w:pPr>
    </w:lvl>
    <w:lvl w:ilvl="8" w:tentative="0">
      <w:start w:val="1"/>
      <w:numFmt w:val="lowerRoman"/>
      <w:lvlText w:val="%9."/>
      <w:lvlJc w:val="right"/>
      <w:pPr>
        <w:ind w:left="3780" w:hanging="420"/>
      </w:pPr>
    </w:lvl>
  </w:abstractNum>
  <w:num w:numId="1">
    <w:abstractNumId w:val="8"/>
  </w:num>
  <w:num w:numId="2">
    <w:abstractNumId w:val="9"/>
  </w:num>
  <w:num w:numId="3">
    <w:abstractNumId w:val="7"/>
  </w:num>
  <w:num w:numId="4">
    <w:abstractNumId w:val="0"/>
  </w:num>
  <w:num w:numId="5">
    <w:abstractNumId w:val="5"/>
  </w:num>
  <w:num w:numId="6">
    <w:abstractNumId w:val="10"/>
  </w:num>
  <w:num w:numId="7">
    <w:abstractNumId w:val="4"/>
  </w:num>
  <w:num w:numId="8">
    <w:abstractNumId w:val="3"/>
  </w:num>
  <w:num w:numId="9">
    <w:abstractNumId w:val="1"/>
  </w:num>
  <w:num w:numId="10">
    <w:abstractNumId w:val="2"/>
  </w:num>
  <w:num w:numId="11">
    <w:abstractNumId w:val="11"/>
  </w:num>
  <w:num w:numId="12">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isplayBackgroundShape w:val="1"/>
  <w:embedTrueTypeFonts/>
  <w:saveSubsetFonts/>
  <w:bordersDoNotSurroundHeader w:val="0"/>
  <w:bordersDoNotSurroundFooter w:val="0"/>
  <w:trackRevisions w:val="1"/>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DViNjU4YzZkNDVjYTFiNTNjNDhjZjY3ZmEyZDVhZjUifQ=="/>
    <w:docVar w:name="KSO_WPS_MARK_KEY" w:val="2aba4676-6f94-4365-b62b-e81d10a1cf4c"/>
  </w:docVars>
  <w:rsids>
    <w:rsidRoot w:val="00963C53"/>
    <w:rsid w:val="00005E67"/>
    <w:rsid w:val="00015A89"/>
    <w:rsid w:val="00025FB6"/>
    <w:rsid w:val="00026905"/>
    <w:rsid w:val="0002751C"/>
    <w:rsid w:val="00033220"/>
    <w:rsid w:val="00042F93"/>
    <w:rsid w:val="0004693A"/>
    <w:rsid w:val="00063B80"/>
    <w:rsid w:val="00077F53"/>
    <w:rsid w:val="00082411"/>
    <w:rsid w:val="00085ADF"/>
    <w:rsid w:val="00090FDE"/>
    <w:rsid w:val="000A65B5"/>
    <w:rsid w:val="000C33FE"/>
    <w:rsid w:val="000C3A87"/>
    <w:rsid w:val="000C6265"/>
    <w:rsid w:val="000C7CF9"/>
    <w:rsid w:val="000F1211"/>
    <w:rsid w:val="000F5250"/>
    <w:rsid w:val="00101293"/>
    <w:rsid w:val="0010143E"/>
    <w:rsid w:val="0010257C"/>
    <w:rsid w:val="0010508A"/>
    <w:rsid w:val="0010546E"/>
    <w:rsid w:val="00110D57"/>
    <w:rsid w:val="0011250E"/>
    <w:rsid w:val="00122F13"/>
    <w:rsid w:val="00126398"/>
    <w:rsid w:val="00142295"/>
    <w:rsid w:val="0014487C"/>
    <w:rsid w:val="0015076A"/>
    <w:rsid w:val="00155AC2"/>
    <w:rsid w:val="0016397C"/>
    <w:rsid w:val="00171757"/>
    <w:rsid w:val="001834AF"/>
    <w:rsid w:val="00186448"/>
    <w:rsid w:val="001871CF"/>
    <w:rsid w:val="001A28B7"/>
    <w:rsid w:val="001C0DB6"/>
    <w:rsid w:val="001C2E58"/>
    <w:rsid w:val="001C3B10"/>
    <w:rsid w:val="001C4AD8"/>
    <w:rsid w:val="001D138A"/>
    <w:rsid w:val="001E44F2"/>
    <w:rsid w:val="001F24EE"/>
    <w:rsid w:val="0020795D"/>
    <w:rsid w:val="00210470"/>
    <w:rsid w:val="00213735"/>
    <w:rsid w:val="00215B86"/>
    <w:rsid w:val="00232754"/>
    <w:rsid w:val="00244049"/>
    <w:rsid w:val="00244797"/>
    <w:rsid w:val="00255147"/>
    <w:rsid w:val="00260AD9"/>
    <w:rsid w:val="00277A18"/>
    <w:rsid w:val="00283DEC"/>
    <w:rsid w:val="00296D07"/>
    <w:rsid w:val="002A0A4B"/>
    <w:rsid w:val="002A52AB"/>
    <w:rsid w:val="002B00C1"/>
    <w:rsid w:val="002C4A9E"/>
    <w:rsid w:val="002C64EF"/>
    <w:rsid w:val="002D544F"/>
    <w:rsid w:val="002F12C4"/>
    <w:rsid w:val="002F2BCA"/>
    <w:rsid w:val="00301028"/>
    <w:rsid w:val="00304EA5"/>
    <w:rsid w:val="00314387"/>
    <w:rsid w:val="00320468"/>
    <w:rsid w:val="003321AD"/>
    <w:rsid w:val="003350FD"/>
    <w:rsid w:val="00344D94"/>
    <w:rsid w:val="0036026C"/>
    <w:rsid w:val="0036038C"/>
    <w:rsid w:val="00360E32"/>
    <w:rsid w:val="00362A98"/>
    <w:rsid w:val="00365E09"/>
    <w:rsid w:val="00373D91"/>
    <w:rsid w:val="00377301"/>
    <w:rsid w:val="003838B7"/>
    <w:rsid w:val="003843FC"/>
    <w:rsid w:val="0038749D"/>
    <w:rsid w:val="00387F75"/>
    <w:rsid w:val="00392BCB"/>
    <w:rsid w:val="003A112F"/>
    <w:rsid w:val="003A29B9"/>
    <w:rsid w:val="003A69DB"/>
    <w:rsid w:val="003B015E"/>
    <w:rsid w:val="003B0C93"/>
    <w:rsid w:val="003C0583"/>
    <w:rsid w:val="003C229A"/>
    <w:rsid w:val="003C48FD"/>
    <w:rsid w:val="003D0404"/>
    <w:rsid w:val="003D0997"/>
    <w:rsid w:val="003D1CF9"/>
    <w:rsid w:val="003D3EBA"/>
    <w:rsid w:val="003F09B1"/>
    <w:rsid w:val="003F26CC"/>
    <w:rsid w:val="003F4732"/>
    <w:rsid w:val="00406A85"/>
    <w:rsid w:val="00434644"/>
    <w:rsid w:val="004570F6"/>
    <w:rsid w:val="00466E32"/>
    <w:rsid w:val="004701AA"/>
    <w:rsid w:val="0047031D"/>
    <w:rsid w:val="00475D4A"/>
    <w:rsid w:val="0048013E"/>
    <w:rsid w:val="004819E5"/>
    <w:rsid w:val="0048798F"/>
    <w:rsid w:val="004A1292"/>
    <w:rsid w:val="004C1D64"/>
    <w:rsid w:val="004C3C93"/>
    <w:rsid w:val="004D0F44"/>
    <w:rsid w:val="004D25A6"/>
    <w:rsid w:val="004E3170"/>
    <w:rsid w:val="004E45CD"/>
    <w:rsid w:val="004E5D5A"/>
    <w:rsid w:val="004E728D"/>
    <w:rsid w:val="005302A1"/>
    <w:rsid w:val="00547964"/>
    <w:rsid w:val="00555603"/>
    <w:rsid w:val="00556887"/>
    <w:rsid w:val="0056104E"/>
    <w:rsid w:val="00580702"/>
    <w:rsid w:val="0058523E"/>
    <w:rsid w:val="00587457"/>
    <w:rsid w:val="005A60B0"/>
    <w:rsid w:val="005B7019"/>
    <w:rsid w:val="005D22B9"/>
    <w:rsid w:val="005E1C1A"/>
    <w:rsid w:val="005F4E56"/>
    <w:rsid w:val="00623ACA"/>
    <w:rsid w:val="00641638"/>
    <w:rsid w:val="006442B4"/>
    <w:rsid w:val="00647FF8"/>
    <w:rsid w:val="00670148"/>
    <w:rsid w:val="00670AF6"/>
    <w:rsid w:val="006815B2"/>
    <w:rsid w:val="006849DD"/>
    <w:rsid w:val="00684A49"/>
    <w:rsid w:val="0068705F"/>
    <w:rsid w:val="006A4407"/>
    <w:rsid w:val="006B7814"/>
    <w:rsid w:val="006C5332"/>
    <w:rsid w:val="006D3B24"/>
    <w:rsid w:val="006E210A"/>
    <w:rsid w:val="006E44E8"/>
    <w:rsid w:val="006E4A62"/>
    <w:rsid w:val="006E72FB"/>
    <w:rsid w:val="006F0D7A"/>
    <w:rsid w:val="006F4BC2"/>
    <w:rsid w:val="007011E2"/>
    <w:rsid w:val="0071471C"/>
    <w:rsid w:val="00723099"/>
    <w:rsid w:val="0072477F"/>
    <w:rsid w:val="007253D7"/>
    <w:rsid w:val="0073436D"/>
    <w:rsid w:val="00736726"/>
    <w:rsid w:val="00740500"/>
    <w:rsid w:val="007409F9"/>
    <w:rsid w:val="007761E1"/>
    <w:rsid w:val="00783808"/>
    <w:rsid w:val="00784833"/>
    <w:rsid w:val="00793745"/>
    <w:rsid w:val="00793A93"/>
    <w:rsid w:val="007A5C94"/>
    <w:rsid w:val="007A710A"/>
    <w:rsid w:val="007B32E1"/>
    <w:rsid w:val="007B55E1"/>
    <w:rsid w:val="007C6362"/>
    <w:rsid w:val="007C77C1"/>
    <w:rsid w:val="007D1E92"/>
    <w:rsid w:val="007E1437"/>
    <w:rsid w:val="007E4D04"/>
    <w:rsid w:val="007E6E76"/>
    <w:rsid w:val="007E7224"/>
    <w:rsid w:val="007E7D9C"/>
    <w:rsid w:val="007F11F1"/>
    <w:rsid w:val="008050D9"/>
    <w:rsid w:val="00806392"/>
    <w:rsid w:val="00810781"/>
    <w:rsid w:val="0081112C"/>
    <w:rsid w:val="00814CC9"/>
    <w:rsid w:val="008170D0"/>
    <w:rsid w:val="00822760"/>
    <w:rsid w:val="00837D79"/>
    <w:rsid w:val="0084194A"/>
    <w:rsid w:val="0084366E"/>
    <w:rsid w:val="00844376"/>
    <w:rsid w:val="00844EE6"/>
    <w:rsid w:val="008543DB"/>
    <w:rsid w:val="00855984"/>
    <w:rsid w:val="0086596B"/>
    <w:rsid w:val="008675D8"/>
    <w:rsid w:val="0087367D"/>
    <w:rsid w:val="00877AED"/>
    <w:rsid w:val="00885187"/>
    <w:rsid w:val="00887BA0"/>
    <w:rsid w:val="008911C0"/>
    <w:rsid w:val="008965D4"/>
    <w:rsid w:val="008A32D3"/>
    <w:rsid w:val="008A3400"/>
    <w:rsid w:val="008A6D35"/>
    <w:rsid w:val="008B1B4E"/>
    <w:rsid w:val="008D5152"/>
    <w:rsid w:val="008D6DE9"/>
    <w:rsid w:val="008E0925"/>
    <w:rsid w:val="008E0BD1"/>
    <w:rsid w:val="008E3D63"/>
    <w:rsid w:val="008E7BB6"/>
    <w:rsid w:val="008F2CCF"/>
    <w:rsid w:val="008F6CB3"/>
    <w:rsid w:val="009018AC"/>
    <w:rsid w:val="00916901"/>
    <w:rsid w:val="00935557"/>
    <w:rsid w:val="00945DFB"/>
    <w:rsid w:val="00954AE3"/>
    <w:rsid w:val="00954F3C"/>
    <w:rsid w:val="00963C53"/>
    <w:rsid w:val="00986926"/>
    <w:rsid w:val="00986ED9"/>
    <w:rsid w:val="00987ABA"/>
    <w:rsid w:val="00991ADF"/>
    <w:rsid w:val="0099425B"/>
    <w:rsid w:val="009A0216"/>
    <w:rsid w:val="009A40FF"/>
    <w:rsid w:val="009B5C24"/>
    <w:rsid w:val="009B61D8"/>
    <w:rsid w:val="009C041E"/>
    <w:rsid w:val="009C3F7D"/>
    <w:rsid w:val="009C7D9D"/>
    <w:rsid w:val="009D03E2"/>
    <w:rsid w:val="009E19FB"/>
    <w:rsid w:val="009E2CB7"/>
    <w:rsid w:val="009E5347"/>
    <w:rsid w:val="009E79C2"/>
    <w:rsid w:val="009F2ECC"/>
    <w:rsid w:val="009F48C1"/>
    <w:rsid w:val="00A11D51"/>
    <w:rsid w:val="00A13327"/>
    <w:rsid w:val="00A14250"/>
    <w:rsid w:val="00A236B4"/>
    <w:rsid w:val="00A275DF"/>
    <w:rsid w:val="00A47F5B"/>
    <w:rsid w:val="00A559BC"/>
    <w:rsid w:val="00A572E4"/>
    <w:rsid w:val="00A6058C"/>
    <w:rsid w:val="00A70D9E"/>
    <w:rsid w:val="00A75258"/>
    <w:rsid w:val="00A941CB"/>
    <w:rsid w:val="00A94214"/>
    <w:rsid w:val="00AA518E"/>
    <w:rsid w:val="00AB03BD"/>
    <w:rsid w:val="00AB3114"/>
    <w:rsid w:val="00AD1F73"/>
    <w:rsid w:val="00AD4AAE"/>
    <w:rsid w:val="00AD58E0"/>
    <w:rsid w:val="00AE2C8C"/>
    <w:rsid w:val="00AE2E36"/>
    <w:rsid w:val="00AE7CF5"/>
    <w:rsid w:val="00AF6427"/>
    <w:rsid w:val="00B00EE9"/>
    <w:rsid w:val="00B10309"/>
    <w:rsid w:val="00B2197F"/>
    <w:rsid w:val="00B407FB"/>
    <w:rsid w:val="00B41413"/>
    <w:rsid w:val="00B42CE6"/>
    <w:rsid w:val="00B56BF3"/>
    <w:rsid w:val="00B64D4E"/>
    <w:rsid w:val="00B731DF"/>
    <w:rsid w:val="00B80559"/>
    <w:rsid w:val="00B8763D"/>
    <w:rsid w:val="00B87720"/>
    <w:rsid w:val="00B96859"/>
    <w:rsid w:val="00BA384A"/>
    <w:rsid w:val="00BA545A"/>
    <w:rsid w:val="00BA5CAC"/>
    <w:rsid w:val="00BB0D81"/>
    <w:rsid w:val="00BB6BD7"/>
    <w:rsid w:val="00BD0519"/>
    <w:rsid w:val="00BD4869"/>
    <w:rsid w:val="00C13739"/>
    <w:rsid w:val="00C32C69"/>
    <w:rsid w:val="00C410E8"/>
    <w:rsid w:val="00C42D4B"/>
    <w:rsid w:val="00C54EAC"/>
    <w:rsid w:val="00C656F5"/>
    <w:rsid w:val="00C665C8"/>
    <w:rsid w:val="00C666DD"/>
    <w:rsid w:val="00C80E41"/>
    <w:rsid w:val="00C837E4"/>
    <w:rsid w:val="00CA15E1"/>
    <w:rsid w:val="00CA1739"/>
    <w:rsid w:val="00CA4DDF"/>
    <w:rsid w:val="00CB4C5E"/>
    <w:rsid w:val="00CC6598"/>
    <w:rsid w:val="00CC770B"/>
    <w:rsid w:val="00CD15BE"/>
    <w:rsid w:val="00CD4724"/>
    <w:rsid w:val="00CD6115"/>
    <w:rsid w:val="00CD626A"/>
    <w:rsid w:val="00CF259A"/>
    <w:rsid w:val="00D03775"/>
    <w:rsid w:val="00D05511"/>
    <w:rsid w:val="00D11BF7"/>
    <w:rsid w:val="00D2045E"/>
    <w:rsid w:val="00D46671"/>
    <w:rsid w:val="00D50165"/>
    <w:rsid w:val="00D535D8"/>
    <w:rsid w:val="00D65B82"/>
    <w:rsid w:val="00D749F0"/>
    <w:rsid w:val="00D7517C"/>
    <w:rsid w:val="00D77D66"/>
    <w:rsid w:val="00D93F06"/>
    <w:rsid w:val="00DA30F5"/>
    <w:rsid w:val="00DA6103"/>
    <w:rsid w:val="00DB18FC"/>
    <w:rsid w:val="00DB216E"/>
    <w:rsid w:val="00DB5785"/>
    <w:rsid w:val="00DB74A7"/>
    <w:rsid w:val="00DC0D7B"/>
    <w:rsid w:val="00DD54C7"/>
    <w:rsid w:val="00DD583B"/>
    <w:rsid w:val="00DF008F"/>
    <w:rsid w:val="00E0266B"/>
    <w:rsid w:val="00E12B05"/>
    <w:rsid w:val="00E16D47"/>
    <w:rsid w:val="00E27910"/>
    <w:rsid w:val="00E339EC"/>
    <w:rsid w:val="00E40454"/>
    <w:rsid w:val="00E438EA"/>
    <w:rsid w:val="00E54D24"/>
    <w:rsid w:val="00E6221D"/>
    <w:rsid w:val="00E84DC9"/>
    <w:rsid w:val="00E87496"/>
    <w:rsid w:val="00E87735"/>
    <w:rsid w:val="00E92BE7"/>
    <w:rsid w:val="00E965CD"/>
    <w:rsid w:val="00EA5089"/>
    <w:rsid w:val="00EB631E"/>
    <w:rsid w:val="00EB7141"/>
    <w:rsid w:val="00EC68B2"/>
    <w:rsid w:val="00ED32AB"/>
    <w:rsid w:val="00ED3A2B"/>
    <w:rsid w:val="00ED4444"/>
    <w:rsid w:val="00EE7025"/>
    <w:rsid w:val="00EF188D"/>
    <w:rsid w:val="00EF2547"/>
    <w:rsid w:val="00EF4A94"/>
    <w:rsid w:val="00EF72C9"/>
    <w:rsid w:val="00F067DD"/>
    <w:rsid w:val="00F06BD6"/>
    <w:rsid w:val="00F11056"/>
    <w:rsid w:val="00F2669D"/>
    <w:rsid w:val="00F3059D"/>
    <w:rsid w:val="00F32652"/>
    <w:rsid w:val="00F33BBC"/>
    <w:rsid w:val="00F6306C"/>
    <w:rsid w:val="00F84402"/>
    <w:rsid w:val="00F87CDF"/>
    <w:rsid w:val="00F95006"/>
    <w:rsid w:val="00FA1981"/>
    <w:rsid w:val="00FA1F17"/>
    <w:rsid w:val="00FA57A9"/>
    <w:rsid w:val="00FB726B"/>
    <w:rsid w:val="00FD13AD"/>
    <w:rsid w:val="00FD5DEC"/>
    <w:rsid w:val="00FD6FEB"/>
    <w:rsid w:val="00FD7645"/>
    <w:rsid w:val="00FE3E35"/>
    <w:rsid w:val="00FE58D1"/>
    <w:rsid w:val="00FF5467"/>
    <w:rsid w:val="010B22B0"/>
    <w:rsid w:val="011A24F4"/>
    <w:rsid w:val="01203FAE"/>
    <w:rsid w:val="012B4701"/>
    <w:rsid w:val="01374E54"/>
    <w:rsid w:val="013B15C7"/>
    <w:rsid w:val="013B57C8"/>
    <w:rsid w:val="014C3D6C"/>
    <w:rsid w:val="01541EA9"/>
    <w:rsid w:val="0167795A"/>
    <w:rsid w:val="01695955"/>
    <w:rsid w:val="016B4972"/>
    <w:rsid w:val="01706D0D"/>
    <w:rsid w:val="019422A6"/>
    <w:rsid w:val="0199604E"/>
    <w:rsid w:val="01A4698D"/>
    <w:rsid w:val="01B22AB6"/>
    <w:rsid w:val="01C34939"/>
    <w:rsid w:val="01C4208D"/>
    <w:rsid w:val="01D86637"/>
    <w:rsid w:val="01E46073"/>
    <w:rsid w:val="02017B28"/>
    <w:rsid w:val="02092C94"/>
    <w:rsid w:val="020E0858"/>
    <w:rsid w:val="02134CB6"/>
    <w:rsid w:val="021D04ED"/>
    <w:rsid w:val="021D4A0A"/>
    <w:rsid w:val="02224966"/>
    <w:rsid w:val="022950E4"/>
    <w:rsid w:val="025739FF"/>
    <w:rsid w:val="025C1016"/>
    <w:rsid w:val="026710DF"/>
    <w:rsid w:val="0270686F"/>
    <w:rsid w:val="027619AC"/>
    <w:rsid w:val="02816CCE"/>
    <w:rsid w:val="02865E25"/>
    <w:rsid w:val="0288005D"/>
    <w:rsid w:val="02A4476B"/>
    <w:rsid w:val="02AF70EC"/>
    <w:rsid w:val="02BC1AB4"/>
    <w:rsid w:val="02CD19CE"/>
    <w:rsid w:val="02CE3940"/>
    <w:rsid w:val="02D35185"/>
    <w:rsid w:val="02E96621"/>
    <w:rsid w:val="02FA082F"/>
    <w:rsid w:val="03092820"/>
    <w:rsid w:val="03327359"/>
    <w:rsid w:val="0361440A"/>
    <w:rsid w:val="0365214C"/>
    <w:rsid w:val="03716136"/>
    <w:rsid w:val="037E320E"/>
    <w:rsid w:val="037F7444"/>
    <w:rsid w:val="03A4127A"/>
    <w:rsid w:val="03B7291E"/>
    <w:rsid w:val="03C350C4"/>
    <w:rsid w:val="03E05C76"/>
    <w:rsid w:val="03FC0B8F"/>
    <w:rsid w:val="040556DD"/>
    <w:rsid w:val="04073203"/>
    <w:rsid w:val="041E1407"/>
    <w:rsid w:val="041F054D"/>
    <w:rsid w:val="043F0BEF"/>
    <w:rsid w:val="044955CA"/>
    <w:rsid w:val="04556621"/>
    <w:rsid w:val="04600C7D"/>
    <w:rsid w:val="048C54B6"/>
    <w:rsid w:val="04910D1F"/>
    <w:rsid w:val="049F5493"/>
    <w:rsid w:val="04AE18D1"/>
    <w:rsid w:val="04BC5D9C"/>
    <w:rsid w:val="04C26095"/>
    <w:rsid w:val="04E377CC"/>
    <w:rsid w:val="04E90B5B"/>
    <w:rsid w:val="04F625E7"/>
    <w:rsid w:val="04FA152E"/>
    <w:rsid w:val="050E236F"/>
    <w:rsid w:val="051A51B8"/>
    <w:rsid w:val="051D793C"/>
    <w:rsid w:val="05432D2D"/>
    <w:rsid w:val="055045C3"/>
    <w:rsid w:val="05777F14"/>
    <w:rsid w:val="058011E0"/>
    <w:rsid w:val="05884B45"/>
    <w:rsid w:val="058A7C48"/>
    <w:rsid w:val="058B39C0"/>
    <w:rsid w:val="058E20ED"/>
    <w:rsid w:val="059960DD"/>
    <w:rsid w:val="05A84572"/>
    <w:rsid w:val="05AC4062"/>
    <w:rsid w:val="05AD594A"/>
    <w:rsid w:val="05B66C8F"/>
    <w:rsid w:val="05BB24F7"/>
    <w:rsid w:val="05CD5D86"/>
    <w:rsid w:val="05E0356B"/>
    <w:rsid w:val="05EA4B8A"/>
    <w:rsid w:val="05FE0636"/>
    <w:rsid w:val="061B4D44"/>
    <w:rsid w:val="062956B3"/>
    <w:rsid w:val="063D0C57"/>
    <w:rsid w:val="06466066"/>
    <w:rsid w:val="06514533"/>
    <w:rsid w:val="06695AAF"/>
    <w:rsid w:val="066D14D6"/>
    <w:rsid w:val="0680729D"/>
    <w:rsid w:val="068466F0"/>
    <w:rsid w:val="068E18AC"/>
    <w:rsid w:val="06972CF2"/>
    <w:rsid w:val="069845E6"/>
    <w:rsid w:val="069C5D9F"/>
    <w:rsid w:val="06BD404D"/>
    <w:rsid w:val="06BF7DC5"/>
    <w:rsid w:val="06C13B3D"/>
    <w:rsid w:val="06C60D71"/>
    <w:rsid w:val="06CB49BC"/>
    <w:rsid w:val="06E15F8D"/>
    <w:rsid w:val="06F73B46"/>
    <w:rsid w:val="07117EF5"/>
    <w:rsid w:val="07195727"/>
    <w:rsid w:val="075229E7"/>
    <w:rsid w:val="07671C13"/>
    <w:rsid w:val="077616B7"/>
    <w:rsid w:val="078D7EC3"/>
    <w:rsid w:val="07B826E0"/>
    <w:rsid w:val="07BE007D"/>
    <w:rsid w:val="07ED44BE"/>
    <w:rsid w:val="07F92E63"/>
    <w:rsid w:val="08024A17"/>
    <w:rsid w:val="080261BB"/>
    <w:rsid w:val="080812F8"/>
    <w:rsid w:val="082425D6"/>
    <w:rsid w:val="082F2D28"/>
    <w:rsid w:val="0831730E"/>
    <w:rsid w:val="0834033F"/>
    <w:rsid w:val="08430582"/>
    <w:rsid w:val="08441728"/>
    <w:rsid w:val="08471E20"/>
    <w:rsid w:val="084E4657"/>
    <w:rsid w:val="08641C2B"/>
    <w:rsid w:val="08661522"/>
    <w:rsid w:val="088C017B"/>
    <w:rsid w:val="08AD3C25"/>
    <w:rsid w:val="08BB45BC"/>
    <w:rsid w:val="08D15B8E"/>
    <w:rsid w:val="08E85558"/>
    <w:rsid w:val="08F16230"/>
    <w:rsid w:val="091709A2"/>
    <w:rsid w:val="092B34F0"/>
    <w:rsid w:val="09393AEF"/>
    <w:rsid w:val="094D43CE"/>
    <w:rsid w:val="09502F56"/>
    <w:rsid w:val="09521C5A"/>
    <w:rsid w:val="096B3064"/>
    <w:rsid w:val="096D1C50"/>
    <w:rsid w:val="098A46BA"/>
    <w:rsid w:val="0992356F"/>
    <w:rsid w:val="0A193C90"/>
    <w:rsid w:val="0A1C108A"/>
    <w:rsid w:val="0A1D36CD"/>
    <w:rsid w:val="0A2B642E"/>
    <w:rsid w:val="0A2D14EA"/>
    <w:rsid w:val="0A2E773B"/>
    <w:rsid w:val="0A36214C"/>
    <w:rsid w:val="0A5312E5"/>
    <w:rsid w:val="0A6273E5"/>
    <w:rsid w:val="0A735943"/>
    <w:rsid w:val="0A96708F"/>
    <w:rsid w:val="0A9B46A5"/>
    <w:rsid w:val="0A9D666F"/>
    <w:rsid w:val="0AAC240E"/>
    <w:rsid w:val="0AAE6186"/>
    <w:rsid w:val="0AB03A5C"/>
    <w:rsid w:val="0AB13EC9"/>
    <w:rsid w:val="0ABF6006"/>
    <w:rsid w:val="0AC0410C"/>
    <w:rsid w:val="0ACC2AB1"/>
    <w:rsid w:val="0AF049F1"/>
    <w:rsid w:val="0AF142C5"/>
    <w:rsid w:val="0AF204B1"/>
    <w:rsid w:val="0AFC43F1"/>
    <w:rsid w:val="0B024A33"/>
    <w:rsid w:val="0B1F7084"/>
    <w:rsid w:val="0B2C354F"/>
    <w:rsid w:val="0B380146"/>
    <w:rsid w:val="0B4B1C27"/>
    <w:rsid w:val="0B7230D4"/>
    <w:rsid w:val="0B8D4C06"/>
    <w:rsid w:val="0BA61553"/>
    <w:rsid w:val="0BB7550F"/>
    <w:rsid w:val="0BBC10F9"/>
    <w:rsid w:val="0BC96FF0"/>
    <w:rsid w:val="0BE8391A"/>
    <w:rsid w:val="0BEB51B8"/>
    <w:rsid w:val="0BFE4EEC"/>
    <w:rsid w:val="0C1177BD"/>
    <w:rsid w:val="0C145CFF"/>
    <w:rsid w:val="0C2B3807"/>
    <w:rsid w:val="0C302DE3"/>
    <w:rsid w:val="0C460641"/>
    <w:rsid w:val="0C4A1EDF"/>
    <w:rsid w:val="0C4E28E8"/>
    <w:rsid w:val="0C9D4705"/>
    <w:rsid w:val="0CA737D5"/>
    <w:rsid w:val="0CC47EE3"/>
    <w:rsid w:val="0CD30126"/>
    <w:rsid w:val="0CE84FAD"/>
    <w:rsid w:val="0CF87B8D"/>
    <w:rsid w:val="0D074274"/>
    <w:rsid w:val="0D1244B7"/>
    <w:rsid w:val="0D2319D2"/>
    <w:rsid w:val="0D336BA9"/>
    <w:rsid w:val="0D470E0B"/>
    <w:rsid w:val="0D4A5F0F"/>
    <w:rsid w:val="0D547CFB"/>
    <w:rsid w:val="0D6B7C95"/>
    <w:rsid w:val="0D766D04"/>
    <w:rsid w:val="0D8969C0"/>
    <w:rsid w:val="0D98311E"/>
    <w:rsid w:val="0DBB314B"/>
    <w:rsid w:val="0DDF0D4D"/>
    <w:rsid w:val="0DF73A45"/>
    <w:rsid w:val="0E0966E9"/>
    <w:rsid w:val="0E0B5046"/>
    <w:rsid w:val="0E143E05"/>
    <w:rsid w:val="0E1924B1"/>
    <w:rsid w:val="0E471CD8"/>
    <w:rsid w:val="0E476157"/>
    <w:rsid w:val="0E4B0190"/>
    <w:rsid w:val="0E5232CD"/>
    <w:rsid w:val="0E5C05EF"/>
    <w:rsid w:val="0E72396F"/>
    <w:rsid w:val="0E8A6F0A"/>
    <w:rsid w:val="0E903DF5"/>
    <w:rsid w:val="0EAB1F1C"/>
    <w:rsid w:val="0EB0787C"/>
    <w:rsid w:val="0EC00B7E"/>
    <w:rsid w:val="0EDD34DE"/>
    <w:rsid w:val="0EE7435D"/>
    <w:rsid w:val="0F0517B1"/>
    <w:rsid w:val="0F2033CB"/>
    <w:rsid w:val="0F3027C0"/>
    <w:rsid w:val="0F31382A"/>
    <w:rsid w:val="0F3F7CF5"/>
    <w:rsid w:val="0F4254DB"/>
    <w:rsid w:val="0F4A0448"/>
    <w:rsid w:val="0F4A505C"/>
    <w:rsid w:val="0F4B48EC"/>
    <w:rsid w:val="0F770812"/>
    <w:rsid w:val="0F895414"/>
    <w:rsid w:val="0F8E6586"/>
    <w:rsid w:val="0F917E25"/>
    <w:rsid w:val="0FA7589A"/>
    <w:rsid w:val="0FD06ED3"/>
    <w:rsid w:val="0FED7751"/>
    <w:rsid w:val="0FEE34C9"/>
    <w:rsid w:val="1010343F"/>
    <w:rsid w:val="101B72C9"/>
    <w:rsid w:val="103B5DDC"/>
    <w:rsid w:val="104906FF"/>
    <w:rsid w:val="104D01F0"/>
    <w:rsid w:val="104E61D2"/>
    <w:rsid w:val="10523A58"/>
    <w:rsid w:val="105E41AB"/>
    <w:rsid w:val="106D43EE"/>
    <w:rsid w:val="10706C8B"/>
    <w:rsid w:val="10725EA8"/>
    <w:rsid w:val="107B4D5D"/>
    <w:rsid w:val="1081433D"/>
    <w:rsid w:val="108F6A5A"/>
    <w:rsid w:val="109127D2"/>
    <w:rsid w:val="10A0480E"/>
    <w:rsid w:val="10A248EC"/>
    <w:rsid w:val="10AB1F4F"/>
    <w:rsid w:val="10B00055"/>
    <w:rsid w:val="10B06712"/>
    <w:rsid w:val="10B1077E"/>
    <w:rsid w:val="10C5247C"/>
    <w:rsid w:val="10CE4C38"/>
    <w:rsid w:val="10CF50A9"/>
    <w:rsid w:val="10D54A8E"/>
    <w:rsid w:val="10DD77C5"/>
    <w:rsid w:val="10DF6FF3"/>
    <w:rsid w:val="10E943BC"/>
    <w:rsid w:val="110765F0"/>
    <w:rsid w:val="1109296B"/>
    <w:rsid w:val="111D7BC2"/>
    <w:rsid w:val="11274EE5"/>
    <w:rsid w:val="11380EA0"/>
    <w:rsid w:val="113F0ECA"/>
    <w:rsid w:val="114F1D45"/>
    <w:rsid w:val="116E48C1"/>
    <w:rsid w:val="1182211B"/>
    <w:rsid w:val="11851C0B"/>
    <w:rsid w:val="11904838"/>
    <w:rsid w:val="11943D3D"/>
    <w:rsid w:val="11AB1672"/>
    <w:rsid w:val="11B12A00"/>
    <w:rsid w:val="11B83D8F"/>
    <w:rsid w:val="11BF511D"/>
    <w:rsid w:val="11CB1D14"/>
    <w:rsid w:val="11D50A4D"/>
    <w:rsid w:val="11DB4006"/>
    <w:rsid w:val="11DF756D"/>
    <w:rsid w:val="11E279D4"/>
    <w:rsid w:val="11EC3A38"/>
    <w:rsid w:val="120B4AC8"/>
    <w:rsid w:val="120F4DC4"/>
    <w:rsid w:val="121D1E44"/>
    <w:rsid w:val="122431D2"/>
    <w:rsid w:val="123E4294"/>
    <w:rsid w:val="12415B32"/>
    <w:rsid w:val="125A4E46"/>
    <w:rsid w:val="12655CC4"/>
    <w:rsid w:val="126A32DB"/>
    <w:rsid w:val="127B54E8"/>
    <w:rsid w:val="12A83E03"/>
    <w:rsid w:val="12D20E80"/>
    <w:rsid w:val="12DE7825"/>
    <w:rsid w:val="12E806A4"/>
    <w:rsid w:val="12E87C3B"/>
    <w:rsid w:val="12FB2185"/>
    <w:rsid w:val="130848A2"/>
    <w:rsid w:val="13135FF9"/>
    <w:rsid w:val="13160D6D"/>
    <w:rsid w:val="1331204B"/>
    <w:rsid w:val="133E404D"/>
    <w:rsid w:val="133E6515"/>
    <w:rsid w:val="134D3E77"/>
    <w:rsid w:val="134E0A43"/>
    <w:rsid w:val="13525B1D"/>
    <w:rsid w:val="13596EAB"/>
    <w:rsid w:val="13855EF2"/>
    <w:rsid w:val="139B5716"/>
    <w:rsid w:val="139F700F"/>
    <w:rsid w:val="13A539D3"/>
    <w:rsid w:val="13BE05DA"/>
    <w:rsid w:val="13D529D6"/>
    <w:rsid w:val="13EB21F9"/>
    <w:rsid w:val="13F6294C"/>
    <w:rsid w:val="13FF5CA5"/>
    <w:rsid w:val="141368AB"/>
    <w:rsid w:val="14184FB8"/>
    <w:rsid w:val="141E3EF7"/>
    <w:rsid w:val="143376FC"/>
    <w:rsid w:val="1440620B"/>
    <w:rsid w:val="14465682"/>
    <w:rsid w:val="145002AE"/>
    <w:rsid w:val="14861F22"/>
    <w:rsid w:val="14955AE5"/>
    <w:rsid w:val="14AF76CB"/>
    <w:rsid w:val="14C62C4C"/>
    <w:rsid w:val="14CD18FF"/>
    <w:rsid w:val="14E32766"/>
    <w:rsid w:val="14EC35B6"/>
    <w:rsid w:val="15001CD4"/>
    <w:rsid w:val="15003A82"/>
    <w:rsid w:val="150153C0"/>
    <w:rsid w:val="150177FB"/>
    <w:rsid w:val="153D17A8"/>
    <w:rsid w:val="1542409B"/>
    <w:rsid w:val="15542D0D"/>
    <w:rsid w:val="1567644D"/>
    <w:rsid w:val="156F29B6"/>
    <w:rsid w:val="15826B8D"/>
    <w:rsid w:val="15934BEB"/>
    <w:rsid w:val="1598015F"/>
    <w:rsid w:val="15A22623"/>
    <w:rsid w:val="15A436DD"/>
    <w:rsid w:val="15A5711F"/>
    <w:rsid w:val="15AF54A9"/>
    <w:rsid w:val="15B30AF5"/>
    <w:rsid w:val="15C2710F"/>
    <w:rsid w:val="15CC5E54"/>
    <w:rsid w:val="15DE6265"/>
    <w:rsid w:val="15EC2259"/>
    <w:rsid w:val="15F1786F"/>
    <w:rsid w:val="160216D3"/>
    <w:rsid w:val="1616464B"/>
    <w:rsid w:val="162D4D4B"/>
    <w:rsid w:val="162E2871"/>
    <w:rsid w:val="163B6182"/>
    <w:rsid w:val="164E4CC1"/>
    <w:rsid w:val="167A42A1"/>
    <w:rsid w:val="16921052"/>
    <w:rsid w:val="16964550"/>
    <w:rsid w:val="16AD7C3A"/>
    <w:rsid w:val="16B22972"/>
    <w:rsid w:val="16C0635A"/>
    <w:rsid w:val="16D43419"/>
    <w:rsid w:val="171952CF"/>
    <w:rsid w:val="171F6AE8"/>
    <w:rsid w:val="17342109"/>
    <w:rsid w:val="1743129B"/>
    <w:rsid w:val="174A7237"/>
    <w:rsid w:val="17710D15"/>
    <w:rsid w:val="177B050D"/>
    <w:rsid w:val="177B3894"/>
    <w:rsid w:val="17822E75"/>
    <w:rsid w:val="17A0429D"/>
    <w:rsid w:val="17AA23CB"/>
    <w:rsid w:val="17B667CE"/>
    <w:rsid w:val="18024172"/>
    <w:rsid w:val="180A2E6A"/>
    <w:rsid w:val="181270F8"/>
    <w:rsid w:val="182C1032"/>
    <w:rsid w:val="182C2DE0"/>
    <w:rsid w:val="183D4647"/>
    <w:rsid w:val="183E0A52"/>
    <w:rsid w:val="183E1B08"/>
    <w:rsid w:val="184907B0"/>
    <w:rsid w:val="18534811"/>
    <w:rsid w:val="186F5B3A"/>
    <w:rsid w:val="188744BB"/>
    <w:rsid w:val="18A019BC"/>
    <w:rsid w:val="18AE1A47"/>
    <w:rsid w:val="18BA0BEA"/>
    <w:rsid w:val="18BB5B3B"/>
    <w:rsid w:val="18CD7783"/>
    <w:rsid w:val="18CE20EA"/>
    <w:rsid w:val="18D05769"/>
    <w:rsid w:val="18E92A80"/>
    <w:rsid w:val="192D693B"/>
    <w:rsid w:val="192F0DDA"/>
    <w:rsid w:val="1931674C"/>
    <w:rsid w:val="193F08F1"/>
    <w:rsid w:val="19573E8D"/>
    <w:rsid w:val="19630A84"/>
    <w:rsid w:val="19877546"/>
    <w:rsid w:val="198F7ACB"/>
    <w:rsid w:val="19946E8F"/>
    <w:rsid w:val="19953464"/>
    <w:rsid w:val="1997703B"/>
    <w:rsid w:val="19B51D2C"/>
    <w:rsid w:val="19D11E91"/>
    <w:rsid w:val="1A1335CF"/>
    <w:rsid w:val="1A1D6E85"/>
    <w:rsid w:val="1A4563DB"/>
    <w:rsid w:val="1A6E4473"/>
    <w:rsid w:val="1A766595"/>
    <w:rsid w:val="1A8011C2"/>
    <w:rsid w:val="1A9A2283"/>
    <w:rsid w:val="1A9F3D3E"/>
    <w:rsid w:val="1AAA67F8"/>
    <w:rsid w:val="1AAE21D3"/>
    <w:rsid w:val="1AB05F4B"/>
    <w:rsid w:val="1ABF618E"/>
    <w:rsid w:val="1AC63AF3"/>
    <w:rsid w:val="1B086412"/>
    <w:rsid w:val="1B0A3255"/>
    <w:rsid w:val="1B302BE8"/>
    <w:rsid w:val="1B310A7C"/>
    <w:rsid w:val="1B3A3A66"/>
    <w:rsid w:val="1B4D6FA0"/>
    <w:rsid w:val="1B537165"/>
    <w:rsid w:val="1B6A60FA"/>
    <w:rsid w:val="1B6C00C4"/>
    <w:rsid w:val="1B9405AB"/>
    <w:rsid w:val="1B990F63"/>
    <w:rsid w:val="1B9C027D"/>
    <w:rsid w:val="1BAA4748"/>
    <w:rsid w:val="1BB81652"/>
    <w:rsid w:val="1BC84FA3"/>
    <w:rsid w:val="1BC93A52"/>
    <w:rsid w:val="1BCF41AF"/>
    <w:rsid w:val="1BDF16BA"/>
    <w:rsid w:val="1BE6742E"/>
    <w:rsid w:val="1C0A3439"/>
    <w:rsid w:val="1C1918CE"/>
    <w:rsid w:val="1C197B20"/>
    <w:rsid w:val="1C1D436E"/>
    <w:rsid w:val="1C1D6330"/>
    <w:rsid w:val="1C273FEB"/>
    <w:rsid w:val="1C39110F"/>
    <w:rsid w:val="1C432E0C"/>
    <w:rsid w:val="1C5823F6"/>
    <w:rsid w:val="1C632B49"/>
    <w:rsid w:val="1C6C5EA1"/>
    <w:rsid w:val="1C6E1C1A"/>
    <w:rsid w:val="1C6F3876"/>
    <w:rsid w:val="1C7B0EB9"/>
    <w:rsid w:val="1C8942EA"/>
    <w:rsid w:val="1C9A47BD"/>
    <w:rsid w:val="1C9B0535"/>
    <w:rsid w:val="1CA70C88"/>
    <w:rsid w:val="1CB05D8E"/>
    <w:rsid w:val="1CB87339"/>
    <w:rsid w:val="1CB97B64"/>
    <w:rsid w:val="1CBD6B0F"/>
    <w:rsid w:val="1CDD6D9F"/>
    <w:rsid w:val="1CE41EDC"/>
    <w:rsid w:val="1CEE4B08"/>
    <w:rsid w:val="1CFC5477"/>
    <w:rsid w:val="1D392227"/>
    <w:rsid w:val="1D551121"/>
    <w:rsid w:val="1D5A03F0"/>
    <w:rsid w:val="1D6B6159"/>
    <w:rsid w:val="1D6F2A38"/>
    <w:rsid w:val="1D7A0DAE"/>
    <w:rsid w:val="1D7A639C"/>
    <w:rsid w:val="1D7C68D0"/>
    <w:rsid w:val="1D7D33AC"/>
    <w:rsid w:val="1D890952"/>
    <w:rsid w:val="1D8F0099"/>
    <w:rsid w:val="1DA11B3E"/>
    <w:rsid w:val="1DAB37E2"/>
    <w:rsid w:val="1DAE16E9"/>
    <w:rsid w:val="1DB23D88"/>
    <w:rsid w:val="1DBB5310"/>
    <w:rsid w:val="1DCB4E4A"/>
    <w:rsid w:val="1DCC309C"/>
    <w:rsid w:val="1DFF77AB"/>
    <w:rsid w:val="1E050090"/>
    <w:rsid w:val="1E2307E2"/>
    <w:rsid w:val="1E234C86"/>
    <w:rsid w:val="1E336C5B"/>
    <w:rsid w:val="1E350E00"/>
    <w:rsid w:val="1E37485F"/>
    <w:rsid w:val="1E4207C0"/>
    <w:rsid w:val="1E494C70"/>
    <w:rsid w:val="1E5866DD"/>
    <w:rsid w:val="1E5B441F"/>
    <w:rsid w:val="1E696B3C"/>
    <w:rsid w:val="1E895406"/>
    <w:rsid w:val="1E8F7C25"/>
    <w:rsid w:val="1E917E41"/>
    <w:rsid w:val="1EA44263"/>
    <w:rsid w:val="1ED41ADC"/>
    <w:rsid w:val="1F040613"/>
    <w:rsid w:val="1F0423C1"/>
    <w:rsid w:val="1F11425F"/>
    <w:rsid w:val="1F242A63"/>
    <w:rsid w:val="1F2B2044"/>
    <w:rsid w:val="1F32269F"/>
    <w:rsid w:val="1F3507CD"/>
    <w:rsid w:val="1F446B62"/>
    <w:rsid w:val="1F5275D0"/>
    <w:rsid w:val="1F5354D9"/>
    <w:rsid w:val="1F682ACC"/>
    <w:rsid w:val="1F6902ED"/>
    <w:rsid w:val="1F6A2B6C"/>
    <w:rsid w:val="1F6B2440"/>
    <w:rsid w:val="1F782043"/>
    <w:rsid w:val="1F7B289D"/>
    <w:rsid w:val="1F861028"/>
    <w:rsid w:val="1F95570F"/>
    <w:rsid w:val="1FA155E6"/>
    <w:rsid w:val="1FAB6CE1"/>
    <w:rsid w:val="1FB262C1"/>
    <w:rsid w:val="1FDE2C12"/>
    <w:rsid w:val="1FE063C7"/>
    <w:rsid w:val="1FEF6BCD"/>
    <w:rsid w:val="1FF26E81"/>
    <w:rsid w:val="2013194E"/>
    <w:rsid w:val="201605FE"/>
    <w:rsid w:val="20234AC9"/>
    <w:rsid w:val="205D71E4"/>
    <w:rsid w:val="205E1FA5"/>
    <w:rsid w:val="20651585"/>
    <w:rsid w:val="206A6B9C"/>
    <w:rsid w:val="20737BB4"/>
    <w:rsid w:val="20801F1B"/>
    <w:rsid w:val="20880DD0"/>
    <w:rsid w:val="20BD6CCC"/>
    <w:rsid w:val="20CB72AA"/>
    <w:rsid w:val="20DD111C"/>
    <w:rsid w:val="20E71F9A"/>
    <w:rsid w:val="213270F3"/>
    <w:rsid w:val="21363AFC"/>
    <w:rsid w:val="21472B31"/>
    <w:rsid w:val="21494A03"/>
    <w:rsid w:val="215D2096"/>
    <w:rsid w:val="216B2BCB"/>
    <w:rsid w:val="21782CF8"/>
    <w:rsid w:val="218538FA"/>
    <w:rsid w:val="21A8172A"/>
    <w:rsid w:val="21BC6F83"/>
    <w:rsid w:val="21CF4F08"/>
    <w:rsid w:val="21DE339D"/>
    <w:rsid w:val="21EB5ABA"/>
    <w:rsid w:val="21F030D1"/>
    <w:rsid w:val="2208666C"/>
    <w:rsid w:val="22230DB0"/>
    <w:rsid w:val="222B4109"/>
    <w:rsid w:val="22557968"/>
    <w:rsid w:val="226D64CF"/>
    <w:rsid w:val="229121BE"/>
    <w:rsid w:val="229D6DB5"/>
    <w:rsid w:val="22A939AB"/>
    <w:rsid w:val="22AF6AE8"/>
    <w:rsid w:val="22B71AD3"/>
    <w:rsid w:val="22E03145"/>
    <w:rsid w:val="22E7557B"/>
    <w:rsid w:val="22EC6CAC"/>
    <w:rsid w:val="22F369D5"/>
    <w:rsid w:val="22F455A3"/>
    <w:rsid w:val="23056708"/>
    <w:rsid w:val="231921B3"/>
    <w:rsid w:val="23272B22"/>
    <w:rsid w:val="233F1C1A"/>
    <w:rsid w:val="234900BA"/>
    <w:rsid w:val="234B31F2"/>
    <w:rsid w:val="234E61F3"/>
    <w:rsid w:val="2375359F"/>
    <w:rsid w:val="237772B6"/>
    <w:rsid w:val="237D6BE6"/>
    <w:rsid w:val="23802E93"/>
    <w:rsid w:val="23847F75"/>
    <w:rsid w:val="238B30B1"/>
    <w:rsid w:val="23C10881"/>
    <w:rsid w:val="23C530C4"/>
    <w:rsid w:val="23CD191B"/>
    <w:rsid w:val="23EF200A"/>
    <w:rsid w:val="23F32A04"/>
    <w:rsid w:val="23F76998"/>
    <w:rsid w:val="24092228"/>
    <w:rsid w:val="24213A15"/>
    <w:rsid w:val="242B6642"/>
    <w:rsid w:val="245B2926"/>
    <w:rsid w:val="24635DDC"/>
    <w:rsid w:val="246A1806"/>
    <w:rsid w:val="24771887"/>
    <w:rsid w:val="247955FF"/>
    <w:rsid w:val="248D3E64"/>
    <w:rsid w:val="248D63FD"/>
    <w:rsid w:val="249D7540"/>
    <w:rsid w:val="24A85EE5"/>
    <w:rsid w:val="24B16B47"/>
    <w:rsid w:val="24B71814"/>
    <w:rsid w:val="24BC4DFD"/>
    <w:rsid w:val="24C21763"/>
    <w:rsid w:val="24D740D4"/>
    <w:rsid w:val="24F829C8"/>
    <w:rsid w:val="24F94344"/>
    <w:rsid w:val="24FA6740"/>
    <w:rsid w:val="24FE39C2"/>
    <w:rsid w:val="250F7D12"/>
    <w:rsid w:val="251F7F55"/>
    <w:rsid w:val="2528064A"/>
    <w:rsid w:val="253C5EF0"/>
    <w:rsid w:val="2540611D"/>
    <w:rsid w:val="254E31EA"/>
    <w:rsid w:val="25506360"/>
    <w:rsid w:val="255676EF"/>
    <w:rsid w:val="256C2A6E"/>
    <w:rsid w:val="256E67E6"/>
    <w:rsid w:val="2593624D"/>
    <w:rsid w:val="25AB3597"/>
    <w:rsid w:val="25BC1C48"/>
    <w:rsid w:val="25DF76E4"/>
    <w:rsid w:val="25EB0A03"/>
    <w:rsid w:val="26064C71"/>
    <w:rsid w:val="2628108B"/>
    <w:rsid w:val="262B0B7B"/>
    <w:rsid w:val="262B2929"/>
    <w:rsid w:val="26314C14"/>
    <w:rsid w:val="265A4FBD"/>
    <w:rsid w:val="265B0EE6"/>
    <w:rsid w:val="26633E71"/>
    <w:rsid w:val="26671C39"/>
    <w:rsid w:val="266876DA"/>
    <w:rsid w:val="26747E2C"/>
    <w:rsid w:val="26920BFA"/>
    <w:rsid w:val="26984776"/>
    <w:rsid w:val="26AA1AA0"/>
    <w:rsid w:val="26DA22DE"/>
    <w:rsid w:val="26DF7397"/>
    <w:rsid w:val="26E86A6C"/>
    <w:rsid w:val="26EF7DFB"/>
    <w:rsid w:val="26F1147D"/>
    <w:rsid w:val="26F31699"/>
    <w:rsid w:val="26F471BF"/>
    <w:rsid w:val="27167136"/>
    <w:rsid w:val="27337CE7"/>
    <w:rsid w:val="27381CFA"/>
    <w:rsid w:val="274912B9"/>
    <w:rsid w:val="274E3381"/>
    <w:rsid w:val="275416C1"/>
    <w:rsid w:val="27762185"/>
    <w:rsid w:val="27893DAB"/>
    <w:rsid w:val="27895B59"/>
    <w:rsid w:val="27914A0E"/>
    <w:rsid w:val="279A1B15"/>
    <w:rsid w:val="279D7857"/>
    <w:rsid w:val="27A6495D"/>
    <w:rsid w:val="27AF7A25"/>
    <w:rsid w:val="27B626C7"/>
    <w:rsid w:val="27B73D4F"/>
    <w:rsid w:val="27BA5D13"/>
    <w:rsid w:val="27C179A4"/>
    <w:rsid w:val="27D8088F"/>
    <w:rsid w:val="27E96D96"/>
    <w:rsid w:val="27F477E3"/>
    <w:rsid w:val="28043432"/>
    <w:rsid w:val="28094EEC"/>
    <w:rsid w:val="28142CAE"/>
    <w:rsid w:val="28302479"/>
    <w:rsid w:val="283C7DEE"/>
    <w:rsid w:val="284657B2"/>
    <w:rsid w:val="28497097"/>
    <w:rsid w:val="286A4D29"/>
    <w:rsid w:val="286E7D56"/>
    <w:rsid w:val="28703966"/>
    <w:rsid w:val="287F6F5C"/>
    <w:rsid w:val="289235F6"/>
    <w:rsid w:val="28A0746D"/>
    <w:rsid w:val="28C3509B"/>
    <w:rsid w:val="28C96522"/>
    <w:rsid w:val="28E9346C"/>
    <w:rsid w:val="28EA087A"/>
    <w:rsid w:val="290533DE"/>
    <w:rsid w:val="291D29FD"/>
    <w:rsid w:val="292C0E92"/>
    <w:rsid w:val="2936599C"/>
    <w:rsid w:val="29422464"/>
    <w:rsid w:val="29451F54"/>
    <w:rsid w:val="29504253"/>
    <w:rsid w:val="29712D49"/>
    <w:rsid w:val="298A442F"/>
    <w:rsid w:val="298C1931"/>
    <w:rsid w:val="299E0F2F"/>
    <w:rsid w:val="299F1664"/>
    <w:rsid w:val="29BD4AB9"/>
    <w:rsid w:val="29D67695"/>
    <w:rsid w:val="29FD638B"/>
    <w:rsid w:val="2A0C2A72"/>
    <w:rsid w:val="2A104310"/>
    <w:rsid w:val="2A2D447D"/>
    <w:rsid w:val="2A347653"/>
    <w:rsid w:val="2A410A10"/>
    <w:rsid w:val="2A4B17EC"/>
    <w:rsid w:val="2A6C299F"/>
    <w:rsid w:val="2A6E49AE"/>
    <w:rsid w:val="2A862824"/>
    <w:rsid w:val="2A992557"/>
    <w:rsid w:val="2AB32EED"/>
    <w:rsid w:val="2ABD21B4"/>
    <w:rsid w:val="2ABF7AE4"/>
    <w:rsid w:val="2AC47C9D"/>
    <w:rsid w:val="2AE16933"/>
    <w:rsid w:val="2AE31A25"/>
    <w:rsid w:val="2AEC4455"/>
    <w:rsid w:val="2AF14141"/>
    <w:rsid w:val="2AF90EE6"/>
    <w:rsid w:val="2B0A6FB1"/>
    <w:rsid w:val="2B0C4F5E"/>
    <w:rsid w:val="2B195C63"/>
    <w:rsid w:val="2B3B0BC4"/>
    <w:rsid w:val="2B577D1D"/>
    <w:rsid w:val="2B797C93"/>
    <w:rsid w:val="2BA80E90"/>
    <w:rsid w:val="2BB313F7"/>
    <w:rsid w:val="2BBD2276"/>
    <w:rsid w:val="2BD650E5"/>
    <w:rsid w:val="2BE47802"/>
    <w:rsid w:val="2BF04134"/>
    <w:rsid w:val="2C11436F"/>
    <w:rsid w:val="2C1336C3"/>
    <w:rsid w:val="2C2C11A9"/>
    <w:rsid w:val="2C5F332D"/>
    <w:rsid w:val="2C6771A5"/>
    <w:rsid w:val="2C7A0167"/>
    <w:rsid w:val="2C7C7A3B"/>
    <w:rsid w:val="2C882884"/>
    <w:rsid w:val="2C98494D"/>
    <w:rsid w:val="2C98683F"/>
    <w:rsid w:val="2CB43679"/>
    <w:rsid w:val="2CD24E5E"/>
    <w:rsid w:val="2CD45B0F"/>
    <w:rsid w:val="2CEF2903"/>
    <w:rsid w:val="2CF07962"/>
    <w:rsid w:val="2CF9108B"/>
    <w:rsid w:val="2D2F0F51"/>
    <w:rsid w:val="2D3447B9"/>
    <w:rsid w:val="2D4D7629"/>
    <w:rsid w:val="2D522E91"/>
    <w:rsid w:val="2D9B2143"/>
    <w:rsid w:val="2DAD1E76"/>
    <w:rsid w:val="2DAF5BEE"/>
    <w:rsid w:val="2DB25C29"/>
    <w:rsid w:val="2DBB27E5"/>
    <w:rsid w:val="2DCA6ECC"/>
    <w:rsid w:val="2DCE076A"/>
    <w:rsid w:val="2DD92C6B"/>
    <w:rsid w:val="2DF301D1"/>
    <w:rsid w:val="2DF857E7"/>
    <w:rsid w:val="2DFB52D7"/>
    <w:rsid w:val="2E093550"/>
    <w:rsid w:val="2E0E3854"/>
    <w:rsid w:val="2E19750B"/>
    <w:rsid w:val="2E1E4B22"/>
    <w:rsid w:val="2E2D789A"/>
    <w:rsid w:val="2E2E2FB7"/>
    <w:rsid w:val="2E3C1B78"/>
    <w:rsid w:val="2E6640DA"/>
    <w:rsid w:val="2E7C571F"/>
    <w:rsid w:val="2E840E29"/>
    <w:rsid w:val="2E862DF3"/>
    <w:rsid w:val="2E9110EA"/>
    <w:rsid w:val="2E9C2616"/>
    <w:rsid w:val="2E9E19D3"/>
    <w:rsid w:val="2EA10EC6"/>
    <w:rsid w:val="2EA72D69"/>
    <w:rsid w:val="2EC456C9"/>
    <w:rsid w:val="2EC606AD"/>
    <w:rsid w:val="2EF51D26"/>
    <w:rsid w:val="2EF57F78"/>
    <w:rsid w:val="2F0401BB"/>
    <w:rsid w:val="2F1308B0"/>
    <w:rsid w:val="2F1A79DF"/>
    <w:rsid w:val="2F313D1A"/>
    <w:rsid w:val="2F3445FD"/>
    <w:rsid w:val="2F482654"/>
    <w:rsid w:val="2F590507"/>
    <w:rsid w:val="2F655702"/>
    <w:rsid w:val="2F7B222C"/>
    <w:rsid w:val="2F7D1C67"/>
    <w:rsid w:val="2F9B0B20"/>
    <w:rsid w:val="2F9B0B67"/>
    <w:rsid w:val="2F9C03F4"/>
    <w:rsid w:val="2FB5399F"/>
    <w:rsid w:val="2FC2164C"/>
    <w:rsid w:val="2FD22068"/>
    <w:rsid w:val="2FD62D94"/>
    <w:rsid w:val="2FE34275"/>
    <w:rsid w:val="300541EB"/>
    <w:rsid w:val="300A3D6D"/>
    <w:rsid w:val="30202DD3"/>
    <w:rsid w:val="3025663B"/>
    <w:rsid w:val="302E54F0"/>
    <w:rsid w:val="30330D58"/>
    <w:rsid w:val="30566C03"/>
    <w:rsid w:val="3062101C"/>
    <w:rsid w:val="306B04F2"/>
    <w:rsid w:val="30894E1C"/>
    <w:rsid w:val="309F019C"/>
    <w:rsid w:val="30A457B2"/>
    <w:rsid w:val="30A6152A"/>
    <w:rsid w:val="30B5176D"/>
    <w:rsid w:val="30C220DC"/>
    <w:rsid w:val="30CE6CD3"/>
    <w:rsid w:val="30DF67EA"/>
    <w:rsid w:val="30E107B4"/>
    <w:rsid w:val="30E77A57"/>
    <w:rsid w:val="30E97669"/>
    <w:rsid w:val="30F54260"/>
    <w:rsid w:val="31101099"/>
    <w:rsid w:val="313E1763"/>
    <w:rsid w:val="315F16D9"/>
    <w:rsid w:val="317038E6"/>
    <w:rsid w:val="318B6972"/>
    <w:rsid w:val="318E0823"/>
    <w:rsid w:val="31A141A6"/>
    <w:rsid w:val="31AB4FAC"/>
    <w:rsid w:val="31B61C41"/>
    <w:rsid w:val="31CE3356"/>
    <w:rsid w:val="31E23391"/>
    <w:rsid w:val="31ED3189"/>
    <w:rsid w:val="31F1618F"/>
    <w:rsid w:val="31FC33CC"/>
    <w:rsid w:val="3201313F"/>
    <w:rsid w:val="320A3D3B"/>
    <w:rsid w:val="320C1861"/>
    <w:rsid w:val="32144BB9"/>
    <w:rsid w:val="324824EF"/>
    <w:rsid w:val="324F5BF1"/>
    <w:rsid w:val="324F79A0"/>
    <w:rsid w:val="32501C5C"/>
    <w:rsid w:val="32607DFF"/>
    <w:rsid w:val="32625925"/>
    <w:rsid w:val="326630F3"/>
    <w:rsid w:val="32672F3B"/>
    <w:rsid w:val="326C67A3"/>
    <w:rsid w:val="326F0176"/>
    <w:rsid w:val="327160C5"/>
    <w:rsid w:val="32722266"/>
    <w:rsid w:val="3276317E"/>
    <w:rsid w:val="32843AED"/>
    <w:rsid w:val="328E04C8"/>
    <w:rsid w:val="32904240"/>
    <w:rsid w:val="329A6E6D"/>
    <w:rsid w:val="32C53FF9"/>
    <w:rsid w:val="32CC2D9E"/>
    <w:rsid w:val="32CE6B16"/>
    <w:rsid w:val="32D54349"/>
    <w:rsid w:val="32D81743"/>
    <w:rsid w:val="32DF0D23"/>
    <w:rsid w:val="32DF2AD1"/>
    <w:rsid w:val="32FA3DAF"/>
    <w:rsid w:val="32FF13C6"/>
    <w:rsid w:val="3301695A"/>
    <w:rsid w:val="331210F9"/>
    <w:rsid w:val="33150BE9"/>
    <w:rsid w:val="334D0070"/>
    <w:rsid w:val="334E7C57"/>
    <w:rsid w:val="335A484E"/>
    <w:rsid w:val="338813BB"/>
    <w:rsid w:val="339532E6"/>
    <w:rsid w:val="339A2E9C"/>
    <w:rsid w:val="33B1168E"/>
    <w:rsid w:val="33D62126"/>
    <w:rsid w:val="33D97E69"/>
    <w:rsid w:val="33FB393B"/>
    <w:rsid w:val="341300C4"/>
    <w:rsid w:val="341529F1"/>
    <w:rsid w:val="341B5D8B"/>
    <w:rsid w:val="342B057B"/>
    <w:rsid w:val="342D0F34"/>
    <w:rsid w:val="343B467F"/>
    <w:rsid w:val="345B262C"/>
    <w:rsid w:val="346154BC"/>
    <w:rsid w:val="34795EF3"/>
    <w:rsid w:val="348D3665"/>
    <w:rsid w:val="348F22D5"/>
    <w:rsid w:val="3490568C"/>
    <w:rsid w:val="34913C72"/>
    <w:rsid w:val="34AF2977"/>
    <w:rsid w:val="34B06A8B"/>
    <w:rsid w:val="34B63D06"/>
    <w:rsid w:val="34D720D6"/>
    <w:rsid w:val="34F0546A"/>
    <w:rsid w:val="34F07218"/>
    <w:rsid w:val="34F82570"/>
    <w:rsid w:val="35134CB4"/>
    <w:rsid w:val="351E2C0D"/>
    <w:rsid w:val="352073D1"/>
    <w:rsid w:val="35245113"/>
    <w:rsid w:val="35327830"/>
    <w:rsid w:val="355157DD"/>
    <w:rsid w:val="35523A2F"/>
    <w:rsid w:val="356520D2"/>
    <w:rsid w:val="3569521C"/>
    <w:rsid w:val="356D1F03"/>
    <w:rsid w:val="35714C32"/>
    <w:rsid w:val="359F0C3E"/>
    <w:rsid w:val="35A41DB0"/>
    <w:rsid w:val="35BE20A4"/>
    <w:rsid w:val="35C316C6"/>
    <w:rsid w:val="35C366DA"/>
    <w:rsid w:val="35E56D00"/>
    <w:rsid w:val="35E907F7"/>
    <w:rsid w:val="3623039B"/>
    <w:rsid w:val="362D624A"/>
    <w:rsid w:val="363870C8"/>
    <w:rsid w:val="367F63A6"/>
    <w:rsid w:val="36842D73"/>
    <w:rsid w:val="368C0F27"/>
    <w:rsid w:val="369A5770"/>
    <w:rsid w:val="36A22794"/>
    <w:rsid w:val="36A32956"/>
    <w:rsid w:val="36A4475E"/>
    <w:rsid w:val="36AE23B0"/>
    <w:rsid w:val="36B9188B"/>
    <w:rsid w:val="36BB5604"/>
    <w:rsid w:val="36DE12F2"/>
    <w:rsid w:val="36E20DE2"/>
    <w:rsid w:val="36FF3742"/>
    <w:rsid w:val="370A0339"/>
    <w:rsid w:val="371F2036"/>
    <w:rsid w:val="372E5DB3"/>
    <w:rsid w:val="373A6E70"/>
    <w:rsid w:val="37470B0C"/>
    <w:rsid w:val="3757349A"/>
    <w:rsid w:val="375C6DE7"/>
    <w:rsid w:val="37645AB1"/>
    <w:rsid w:val="376B0DD8"/>
    <w:rsid w:val="3776777C"/>
    <w:rsid w:val="37774698"/>
    <w:rsid w:val="378E4AC6"/>
    <w:rsid w:val="37955E55"/>
    <w:rsid w:val="37BC7885"/>
    <w:rsid w:val="37CB1876"/>
    <w:rsid w:val="37D44BCF"/>
    <w:rsid w:val="37D83F93"/>
    <w:rsid w:val="37E13371"/>
    <w:rsid w:val="37ED0C80"/>
    <w:rsid w:val="37F05781"/>
    <w:rsid w:val="38251DE4"/>
    <w:rsid w:val="38351B3D"/>
    <w:rsid w:val="383F426D"/>
    <w:rsid w:val="38443469"/>
    <w:rsid w:val="38471845"/>
    <w:rsid w:val="38593326"/>
    <w:rsid w:val="385B709E"/>
    <w:rsid w:val="38804D57"/>
    <w:rsid w:val="38877E93"/>
    <w:rsid w:val="388C4CF0"/>
    <w:rsid w:val="388C6259"/>
    <w:rsid w:val="388F6D48"/>
    <w:rsid w:val="38972A8B"/>
    <w:rsid w:val="389B6567"/>
    <w:rsid w:val="389E51DD"/>
    <w:rsid w:val="38B707F7"/>
    <w:rsid w:val="38E556AD"/>
    <w:rsid w:val="38EE1CC0"/>
    <w:rsid w:val="38F4304F"/>
    <w:rsid w:val="38FB43DD"/>
    <w:rsid w:val="39047736"/>
    <w:rsid w:val="39050DB8"/>
    <w:rsid w:val="392E7C4B"/>
    <w:rsid w:val="39613805"/>
    <w:rsid w:val="39722A37"/>
    <w:rsid w:val="39766A08"/>
    <w:rsid w:val="399D5494"/>
    <w:rsid w:val="39A71E6F"/>
    <w:rsid w:val="39C11183"/>
    <w:rsid w:val="39E430C3"/>
    <w:rsid w:val="39E719A3"/>
    <w:rsid w:val="3A0472C2"/>
    <w:rsid w:val="3A0E0140"/>
    <w:rsid w:val="3A1A7FB3"/>
    <w:rsid w:val="3A3556CD"/>
    <w:rsid w:val="3A4A1178"/>
    <w:rsid w:val="3A4D0C68"/>
    <w:rsid w:val="3A59665A"/>
    <w:rsid w:val="3A5A7E6A"/>
    <w:rsid w:val="3A835553"/>
    <w:rsid w:val="3A8A3F56"/>
    <w:rsid w:val="3A95616C"/>
    <w:rsid w:val="3AAD5BAB"/>
    <w:rsid w:val="3AB1520D"/>
    <w:rsid w:val="3AB26D1E"/>
    <w:rsid w:val="3ABF7763"/>
    <w:rsid w:val="3AC86541"/>
    <w:rsid w:val="3ACA197A"/>
    <w:rsid w:val="3ACA4747"/>
    <w:rsid w:val="3ADA7E8C"/>
    <w:rsid w:val="3ADB0022"/>
    <w:rsid w:val="3B07233C"/>
    <w:rsid w:val="3B091033"/>
    <w:rsid w:val="3B0B12EF"/>
    <w:rsid w:val="3B2C1841"/>
    <w:rsid w:val="3B334302"/>
    <w:rsid w:val="3B3D4022"/>
    <w:rsid w:val="3B4E6A46"/>
    <w:rsid w:val="3B5B5607"/>
    <w:rsid w:val="3B641115"/>
    <w:rsid w:val="3B716BD9"/>
    <w:rsid w:val="3B820DE6"/>
    <w:rsid w:val="3B892174"/>
    <w:rsid w:val="3BB56AC5"/>
    <w:rsid w:val="3BE473D3"/>
    <w:rsid w:val="3C0E237C"/>
    <w:rsid w:val="3C123F18"/>
    <w:rsid w:val="3C291261"/>
    <w:rsid w:val="3C3420E0"/>
    <w:rsid w:val="3C37397E"/>
    <w:rsid w:val="3C53008C"/>
    <w:rsid w:val="3C6B187A"/>
    <w:rsid w:val="3C7C57DF"/>
    <w:rsid w:val="3C8703A5"/>
    <w:rsid w:val="3C8841DA"/>
    <w:rsid w:val="3CA07775"/>
    <w:rsid w:val="3CB41049"/>
    <w:rsid w:val="3CBE446A"/>
    <w:rsid w:val="3CF66DBB"/>
    <w:rsid w:val="3CFA2AB3"/>
    <w:rsid w:val="3D012EC1"/>
    <w:rsid w:val="3D023F8C"/>
    <w:rsid w:val="3D115F7D"/>
    <w:rsid w:val="3D141F11"/>
    <w:rsid w:val="3D1912D6"/>
    <w:rsid w:val="3D204412"/>
    <w:rsid w:val="3D364C5A"/>
    <w:rsid w:val="3D3B5EB7"/>
    <w:rsid w:val="3D3D4FC4"/>
    <w:rsid w:val="3D4F232F"/>
    <w:rsid w:val="3D4F2F4A"/>
    <w:rsid w:val="3D532A3A"/>
    <w:rsid w:val="3D566086"/>
    <w:rsid w:val="3D6B1F10"/>
    <w:rsid w:val="3D9D5A63"/>
    <w:rsid w:val="3DA67B73"/>
    <w:rsid w:val="3DA768E2"/>
    <w:rsid w:val="3DB039E8"/>
    <w:rsid w:val="3DB66B25"/>
    <w:rsid w:val="3DD0408A"/>
    <w:rsid w:val="3DD148C0"/>
    <w:rsid w:val="3DDE0E66"/>
    <w:rsid w:val="3DEA67CE"/>
    <w:rsid w:val="3DF42838"/>
    <w:rsid w:val="3E136367"/>
    <w:rsid w:val="3E18158D"/>
    <w:rsid w:val="3E3A59A8"/>
    <w:rsid w:val="3E4A31B3"/>
    <w:rsid w:val="3E9926CE"/>
    <w:rsid w:val="3EBC599F"/>
    <w:rsid w:val="3EE31B9B"/>
    <w:rsid w:val="3F0C10F2"/>
    <w:rsid w:val="3F0F642A"/>
    <w:rsid w:val="3F116709"/>
    <w:rsid w:val="3F19380F"/>
    <w:rsid w:val="3F5141EF"/>
    <w:rsid w:val="3F763DCF"/>
    <w:rsid w:val="3F7647BE"/>
    <w:rsid w:val="3F80563C"/>
    <w:rsid w:val="3F8163C3"/>
    <w:rsid w:val="3F830C89"/>
    <w:rsid w:val="3F874C1D"/>
    <w:rsid w:val="3F8D5100"/>
    <w:rsid w:val="3F9410E8"/>
    <w:rsid w:val="3FA94B93"/>
    <w:rsid w:val="3FAE3B7F"/>
    <w:rsid w:val="3FDF6807"/>
    <w:rsid w:val="3FFD6C8D"/>
    <w:rsid w:val="400C5E08"/>
    <w:rsid w:val="400E0E9A"/>
    <w:rsid w:val="402F5B48"/>
    <w:rsid w:val="403A1C8F"/>
    <w:rsid w:val="403F042B"/>
    <w:rsid w:val="40460634"/>
    <w:rsid w:val="40493C80"/>
    <w:rsid w:val="404D19C2"/>
    <w:rsid w:val="40715716"/>
    <w:rsid w:val="408D6470"/>
    <w:rsid w:val="4093153B"/>
    <w:rsid w:val="409E0FD4"/>
    <w:rsid w:val="409E221E"/>
    <w:rsid w:val="40C2380A"/>
    <w:rsid w:val="40D043A1"/>
    <w:rsid w:val="40D45C40"/>
    <w:rsid w:val="40ED4F53"/>
    <w:rsid w:val="4101415E"/>
    <w:rsid w:val="41230975"/>
    <w:rsid w:val="412F10C8"/>
    <w:rsid w:val="415E7BFF"/>
    <w:rsid w:val="416A65A4"/>
    <w:rsid w:val="416C40CA"/>
    <w:rsid w:val="419D3E85"/>
    <w:rsid w:val="41AC44C7"/>
    <w:rsid w:val="41C73546"/>
    <w:rsid w:val="41CC01DD"/>
    <w:rsid w:val="41D8350E"/>
    <w:rsid w:val="41DB2FFE"/>
    <w:rsid w:val="41EC520B"/>
    <w:rsid w:val="41F12821"/>
    <w:rsid w:val="42010CB6"/>
    <w:rsid w:val="421F738E"/>
    <w:rsid w:val="4227738D"/>
    <w:rsid w:val="42415AF5"/>
    <w:rsid w:val="425608D6"/>
    <w:rsid w:val="425D3A13"/>
    <w:rsid w:val="426923B8"/>
    <w:rsid w:val="427A2817"/>
    <w:rsid w:val="429733C9"/>
    <w:rsid w:val="42A42166"/>
    <w:rsid w:val="42A632C1"/>
    <w:rsid w:val="42A653BA"/>
    <w:rsid w:val="42CB3072"/>
    <w:rsid w:val="42D75573"/>
    <w:rsid w:val="42F02AD9"/>
    <w:rsid w:val="43053B2F"/>
    <w:rsid w:val="431467C7"/>
    <w:rsid w:val="43151FA6"/>
    <w:rsid w:val="431B5DA8"/>
    <w:rsid w:val="43264940"/>
    <w:rsid w:val="432F53AF"/>
    <w:rsid w:val="43346492"/>
    <w:rsid w:val="433D6880"/>
    <w:rsid w:val="436C03B1"/>
    <w:rsid w:val="43747266"/>
    <w:rsid w:val="43761230"/>
    <w:rsid w:val="437B05F4"/>
    <w:rsid w:val="43887E40"/>
    <w:rsid w:val="438F7626"/>
    <w:rsid w:val="43A833B4"/>
    <w:rsid w:val="43C80859"/>
    <w:rsid w:val="43D23F8D"/>
    <w:rsid w:val="43D877F5"/>
    <w:rsid w:val="43F14D5A"/>
    <w:rsid w:val="43FD36FF"/>
    <w:rsid w:val="43FE2FD4"/>
    <w:rsid w:val="440A7D01"/>
    <w:rsid w:val="44140DBE"/>
    <w:rsid w:val="447A4D50"/>
    <w:rsid w:val="4491614E"/>
    <w:rsid w:val="4493196E"/>
    <w:rsid w:val="44A122DD"/>
    <w:rsid w:val="44A82E6D"/>
    <w:rsid w:val="44C1472D"/>
    <w:rsid w:val="44D206E8"/>
    <w:rsid w:val="44D501D8"/>
    <w:rsid w:val="44DE20BF"/>
    <w:rsid w:val="44E02CB6"/>
    <w:rsid w:val="44E64193"/>
    <w:rsid w:val="44EC6B76"/>
    <w:rsid w:val="44FE772F"/>
    <w:rsid w:val="451B4B90"/>
    <w:rsid w:val="453A628D"/>
    <w:rsid w:val="45464574"/>
    <w:rsid w:val="45561E3A"/>
    <w:rsid w:val="457B2B2E"/>
    <w:rsid w:val="458319E2"/>
    <w:rsid w:val="4588349D"/>
    <w:rsid w:val="459534C4"/>
    <w:rsid w:val="459D6C40"/>
    <w:rsid w:val="45B44292"/>
    <w:rsid w:val="45BB4AE0"/>
    <w:rsid w:val="45BC4EF4"/>
    <w:rsid w:val="45C06792"/>
    <w:rsid w:val="46003033"/>
    <w:rsid w:val="460E39A2"/>
    <w:rsid w:val="461F4614"/>
    <w:rsid w:val="46244F73"/>
    <w:rsid w:val="462E5DF2"/>
    <w:rsid w:val="464B7748"/>
    <w:rsid w:val="46794B93"/>
    <w:rsid w:val="467E2988"/>
    <w:rsid w:val="46D02A05"/>
    <w:rsid w:val="46DB6CE2"/>
    <w:rsid w:val="46E110B6"/>
    <w:rsid w:val="46E62229"/>
    <w:rsid w:val="46F74436"/>
    <w:rsid w:val="46FC06D3"/>
    <w:rsid w:val="47250FEC"/>
    <w:rsid w:val="47306011"/>
    <w:rsid w:val="47501D98"/>
    <w:rsid w:val="47615D53"/>
    <w:rsid w:val="47745A86"/>
    <w:rsid w:val="4780267D"/>
    <w:rsid w:val="47947ED7"/>
    <w:rsid w:val="479559FD"/>
    <w:rsid w:val="479C0FD9"/>
    <w:rsid w:val="47CB141F"/>
    <w:rsid w:val="47D40183"/>
    <w:rsid w:val="47E04505"/>
    <w:rsid w:val="47E744AA"/>
    <w:rsid w:val="47F31CAB"/>
    <w:rsid w:val="480F6685"/>
    <w:rsid w:val="48286871"/>
    <w:rsid w:val="48341ADB"/>
    <w:rsid w:val="483B65A4"/>
    <w:rsid w:val="483F53C6"/>
    <w:rsid w:val="4840005F"/>
    <w:rsid w:val="484D0086"/>
    <w:rsid w:val="48517468"/>
    <w:rsid w:val="487675DC"/>
    <w:rsid w:val="487970CD"/>
    <w:rsid w:val="489857A5"/>
    <w:rsid w:val="489F7A91"/>
    <w:rsid w:val="48B00D40"/>
    <w:rsid w:val="48BB1493"/>
    <w:rsid w:val="48C42A3E"/>
    <w:rsid w:val="48D32C81"/>
    <w:rsid w:val="48D95284"/>
    <w:rsid w:val="48E1714C"/>
    <w:rsid w:val="48FE57A8"/>
    <w:rsid w:val="4900334A"/>
    <w:rsid w:val="49313F9C"/>
    <w:rsid w:val="49653AE8"/>
    <w:rsid w:val="497004D0"/>
    <w:rsid w:val="497A30FC"/>
    <w:rsid w:val="498A77E3"/>
    <w:rsid w:val="499F0DB5"/>
    <w:rsid w:val="49AA39E1"/>
    <w:rsid w:val="49CB2375"/>
    <w:rsid w:val="49EC0701"/>
    <w:rsid w:val="49F509D5"/>
    <w:rsid w:val="49F7299F"/>
    <w:rsid w:val="49FA309A"/>
    <w:rsid w:val="4A0E6526"/>
    <w:rsid w:val="4A192915"/>
    <w:rsid w:val="4A305280"/>
    <w:rsid w:val="4A8938A6"/>
    <w:rsid w:val="4A8A28E6"/>
    <w:rsid w:val="4A8E5758"/>
    <w:rsid w:val="4A90546A"/>
    <w:rsid w:val="4A9106FD"/>
    <w:rsid w:val="4AAB1986"/>
    <w:rsid w:val="4ABA3B32"/>
    <w:rsid w:val="4AC53816"/>
    <w:rsid w:val="4AC5484B"/>
    <w:rsid w:val="4AD52CE0"/>
    <w:rsid w:val="4AEE5B50"/>
    <w:rsid w:val="4AFA44F5"/>
    <w:rsid w:val="4B092784"/>
    <w:rsid w:val="4B09298A"/>
    <w:rsid w:val="4B254E6C"/>
    <w:rsid w:val="4B2C5EFA"/>
    <w:rsid w:val="4B2E23F0"/>
    <w:rsid w:val="4B344D50"/>
    <w:rsid w:val="4B3F63AB"/>
    <w:rsid w:val="4B5A2D5B"/>
    <w:rsid w:val="4B672969"/>
    <w:rsid w:val="4B8E5D63"/>
    <w:rsid w:val="4B985ABC"/>
    <w:rsid w:val="4B9E2CE6"/>
    <w:rsid w:val="4BA02BE5"/>
    <w:rsid w:val="4BA56D6C"/>
    <w:rsid w:val="4BAD4018"/>
    <w:rsid w:val="4BD2262C"/>
    <w:rsid w:val="4BEA4257"/>
    <w:rsid w:val="4BFE0015"/>
    <w:rsid w:val="4C0C301A"/>
    <w:rsid w:val="4C147838"/>
    <w:rsid w:val="4C1710D6"/>
    <w:rsid w:val="4C221138"/>
    <w:rsid w:val="4C3103EA"/>
    <w:rsid w:val="4C5D7CDE"/>
    <w:rsid w:val="4C714C8A"/>
    <w:rsid w:val="4C893566"/>
    <w:rsid w:val="4C910E89"/>
    <w:rsid w:val="4C942727"/>
    <w:rsid w:val="4C9E226C"/>
    <w:rsid w:val="4C9F7104"/>
    <w:rsid w:val="4CA7245A"/>
    <w:rsid w:val="4CB66B41"/>
    <w:rsid w:val="4CD60F91"/>
    <w:rsid w:val="4CE057D6"/>
    <w:rsid w:val="4CF06E58"/>
    <w:rsid w:val="4D2006FE"/>
    <w:rsid w:val="4D213461"/>
    <w:rsid w:val="4D2E492A"/>
    <w:rsid w:val="4D341814"/>
    <w:rsid w:val="4D493D69"/>
    <w:rsid w:val="4DBC1F35"/>
    <w:rsid w:val="4DC25072"/>
    <w:rsid w:val="4DCB2178"/>
    <w:rsid w:val="4DD74D43"/>
    <w:rsid w:val="4DE33966"/>
    <w:rsid w:val="4DE4148C"/>
    <w:rsid w:val="4DEA6AA2"/>
    <w:rsid w:val="4DEF40B9"/>
    <w:rsid w:val="4E0B07C7"/>
    <w:rsid w:val="4E1F4272"/>
    <w:rsid w:val="4E257ADB"/>
    <w:rsid w:val="4E435D26"/>
    <w:rsid w:val="4E724DF1"/>
    <w:rsid w:val="4E832A53"/>
    <w:rsid w:val="4E8F31A6"/>
    <w:rsid w:val="4E9B7000"/>
    <w:rsid w:val="4EA84268"/>
    <w:rsid w:val="4EB26E94"/>
    <w:rsid w:val="4EB82EFB"/>
    <w:rsid w:val="4EB86BA1"/>
    <w:rsid w:val="4EBB21ED"/>
    <w:rsid w:val="4EBC7D13"/>
    <w:rsid w:val="4ED03489"/>
    <w:rsid w:val="4ED27537"/>
    <w:rsid w:val="4EF456FF"/>
    <w:rsid w:val="4EF86972"/>
    <w:rsid w:val="4EFE032C"/>
    <w:rsid w:val="4F005E52"/>
    <w:rsid w:val="4F0A365B"/>
    <w:rsid w:val="4F0F42E7"/>
    <w:rsid w:val="4F10078B"/>
    <w:rsid w:val="4F135B85"/>
    <w:rsid w:val="4F156CD8"/>
    <w:rsid w:val="4F4F0F4A"/>
    <w:rsid w:val="4F536214"/>
    <w:rsid w:val="4F707F08"/>
    <w:rsid w:val="4F8D1DDB"/>
    <w:rsid w:val="4FAF5AE2"/>
    <w:rsid w:val="4FB3621E"/>
    <w:rsid w:val="4FCE41A2"/>
    <w:rsid w:val="4FEB6B02"/>
    <w:rsid w:val="501646E8"/>
    <w:rsid w:val="50281F13"/>
    <w:rsid w:val="50306C0B"/>
    <w:rsid w:val="503251B2"/>
    <w:rsid w:val="503C735D"/>
    <w:rsid w:val="50632169"/>
    <w:rsid w:val="50680152"/>
    <w:rsid w:val="50770396"/>
    <w:rsid w:val="507D33B7"/>
    <w:rsid w:val="509727E6"/>
    <w:rsid w:val="50B04A57"/>
    <w:rsid w:val="50B52C6C"/>
    <w:rsid w:val="50C073E3"/>
    <w:rsid w:val="50DB0924"/>
    <w:rsid w:val="50E84DEF"/>
    <w:rsid w:val="50F419E6"/>
    <w:rsid w:val="512A365A"/>
    <w:rsid w:val="51383FC9"/>
    <w:rsid w:val="51404C2B"/>
    <w:rsid w:val="51583C72"/>
    <w:rsid w:val="516052CE"/>
    <w:rsid w:val="5167040A"/>
    <w:rsid w:val="5176689F"/>
    <w:rsid w:val="519B6306"/>
    <w:rsid w:val="519D5BDA"/>
    <w:rsid w:val="51A451BA"/>
    <w:rsid w:val="51A67184"/>
    <w:rsid w:val="51D04D9B"/>
    <w:rsid w:val="51D47F79"/>
    <w:rsid w:val="51D57A6A"/>
    <w:rsid w:val="51F36142"/>
    <w:rsid w:val="51FA127E"/>
    <w:rsid w:val="51FE0D6E"/>
    <w:rsid w:val="52081B5A"/>
    <w:rsid w:val="522602C5"/>
    <w:rsid w:val="52293911"/>
    <w:rsid w:val="5245699D"/>
    <w:rsid w:val="524D13AE"/>
    <w:rsid w:val="524E3378"/>
    <w:rsid w:val="5259040A"/>
    <w:rsid w:val="525C5A95"/>
    <w:rsid w:val="52633303"/>
    <w:rsid w:val="52642B9B"/>
    <w:rsid w:val="52684538"/>
    <w:rsid w:val="5269565A"/>
    <w:rsid w:val="52B61649"/>
    <w:rsid w:val="52CF270B"/>
    <w:rsid w:val="52F4613F"/>
    <w:rsid w:val="52FB4CE4"/>
    <w:rsid w:val="53083527"/>
    <w:rsid w:val="53193986"/>
    <w:rsid w:val="531B36DA"/>
    <w:rsid w:val="531C6FD2"/>
    <w:rsid w:val="534A56D8"/>
    <w:rsid w:val="534E1181"/>
    <w:rsid w:val="53536E98"/>
    <w:rsid w:val="535D1AC5"/>
    <w:rsid w:val="535E583D"/>
    <w:rsid w:val="536015B5"/>
    <w:rsid w:val="53603363"/>
    <w:rsid w:val="53794425"/>
    <w:rsid w:val="537F5EDF"/>
    <w:rsid w:val="539B23CA"/>
    <w:rsid w:val="53AB1EBF"/>
    <w:rsid w:val="53BF62DB"/>
    <w:rsid w:val="53D14261"/>
    <w:rsid w:val="53D578AD"/>
    <w:rsid w:val="53D77AC9"/>
    <w:rsid w:val="53E45D42"/>
    <w:rsid w:val="53ED097B"/>
    <w:rsid w:val="53F72C84"/>
    <w:rsid w:val="54000775"/>
    <w:rsid w:val="540E7AD6"/>
    <w:rsid w:val="541303D5"/>
    <w:rsid w:val="542E78E2"/>
    <w:rsid w:val="54372316"/>
    <w:rsid w:val="544113E6"/>
    <w:rsid w:val="545944A1"/>
    <w:rsid w:val="54754BEC"/>
    <w:rsid w:val="54776BB6"/>
    <w:rsid w:val="547D1CF3"/>
    <w:rsid w:val="548D63DA"/>
    <w:rsid w:val="549534E0"/>
    <w:rsid w:val="54AD25D8"/>
    <w:rsid w:val="54AE00FE"/>
    <w:rsid w:val="54D20290"/>
    <w:rsid w:val="54D51B2F"/>
    <w:rsid w:val="54D540DB"/>
    <w:rsid w:val="54DC1D55"/>
    <w:rsid w:val="54E65AEA"/>
    <w:rsid w:val="54F04763"/>
    <w:rsid w:val="54FA09F5"/>
    <w:rsid w:val="55050D4A"/>
    <w:rsid w:val="5520108F"/>
    <w:rsid w:val="552503C0"/>
    <w:rsid w:val="55630EE8"/>
    <w:rsid w:val="558477DD"/>
    <w:rsid w:val="55894DF3"/>
    <w:rsid w:val="55895335"/>
    <w:rsid w:val="558F1CDD"/>
    <w:rsid w:val="559B4B26"/>
    <w:rsid w:val="55AA39B4"/>
    <w:rsid w:val="55CF657E"/>
    <w:rsid w:val="55DF0EB7"/>
    <w:rsid w:val="55E65536"/>
    <w:rsid w:val="56020701"/>
    <w:rsid w:val="561843C9"/>
    <w:rsid w:val="561F43C7"/>
    <w:rsid w:val="56252E0A"/>
    <w:rsid w:val="56384123"/>
    <w:rsid w:val="564D66AA"/>
    <w:rsid w:val="56602075"/>
    <w:rsid w:val="566040EB"/>
    <w:rsid w:val="56633896"/>
    <w:rsid w:val="56707D61"/>
    <w:rsid w:val="567535C9"/>
    <w:rsid w:val="56900A7E"/>
    <w:rsid w:val="56AD2D63"/>
    <w:rsid w:val="56B22127"/>
    <w:rsid w:val="56D46542"/>
    <w:rsid w:val="56DA0E9B"/>
    <w:rsid w:val="56DF0A43"/>
    <w:rsid w:val="5701208B"/>
    <w:rsid w:val="57081D47"/>
    <w:rsid w:val="571A6E32"/>
    <w:rsid w:val="57203535"/>
    <w:rsid w:val="57387588"/>
    <w:rsid w:val="573C40E7"/>
    <w:rsid w:val="57452F9B"/>
    <w:rsid w:val="574E2F99"/>
    <w:rsid w:val="578E4942"/>
    <w:rsid w:val="579655A5"/>
    <w:rsid w:val="5798756F"/>
    <w:rsid w:val="579F0FD9"/>
    <w:rsid w:val="57AE0AFA"/>
    <w:rsid w:val="57D12A81"/>
    <w:rsid w:val="57DD3777"/>
    <w:rsid w:val="57ED32D0"/>
    <w:rsid w:val="57F30C49"/>
    <w:rsid w:val="57F66044"/>
    <w:rsid w:val="580469B3"/>
    <w:rsid w:val="580C3AB9"/>
    <w:rsid w:val="58112E7E"/>
    <w:rsid w:val="583F5C3D"/>
    <w:rsid w:val="58801DB1"/>
    <w:rsid w:val="589B5D55"/>
    <w:rsid w:val="58B45BC0"/>
    <w:rsid w:val="58E50B04"/>
    <w:rsid w:val="58E6430A"/>
    <w:rsid w:val="58ED7447"/>
    <w:rsid w:val="59084281"/>
    <w:rsid w:val="59146BB7"/>
    <w:rsid w:val="59212DB6"/>
    <w:rsid w:val="59350DEE"/>
    <w:rsid w:val="593E7CA2"/>
    <w:rsid w:val="594B7A5F"/>
    <w:rsid w:val="59657925"/>
    <w:rsid w:val="5967369D"/>
    <w:rsid w:val="596C2A61"/>
    <w:rsid w:val="59777D97"/>
    <w:rsid w:val="59883613"/>
    <w:rsid w:val="598C12BA"/>
    <w:rsid w:val="599C0E6D"/>
    <w:rsid w:val="59A31EB1"/>
    <w:rsid w:val="59BB7545"/>
    <w:rsid w:val="59C02DAD"/>
    <w:rsid w:val="59E663DE"/>
    <w:rsid w:val="5A0A4028"/>
    <w:rsid w:val="5A1153B7"/>
    <w:rsid w:val="5A1D5B0A"/>
    <w:rsid w:val="5A25668C"/>
    <w:rsid w:val="5A3410A5"/>
    <w:rsid w:val="5A3A5C6C"/>
    <w:rsid w:val="5A45201E"/>
    <w:rsid w:val="5A696FA1"/>
    <w:rsid w:val="5A785436"/>
    <w:rsid w:val="5A7A2F5C"/>
    <w:rsid w:val="5A7C6474"/>
    <w:rsid w:val="5A9304C2"/>
    <w:rsid w:val="5A963B0E"/>
    <w:rsid w:val="5AA55057"/>
    <w:rsid w:val="5ADA39FB"/>
    <w:rsid w:val="5AE40D1D"/>
    <w:rsid w:val="5B044F1C"/>
    <w:rsid w:val="5B1213E7"/>
    <w:rsid w:val="5B172EA1"/>
    <w:rsid w:val="5B204595"/>
    <w:rsid w:val="5B21162A"/>
    <w:rsid w:val="5B256F8B"/>
    <w:rsid w:val="5B2A2BD4"/>
    <w:rsid w:val="5B547365"/>
    <w:rsid w:val="5B5A2D8E"/>
    <w:rsid w:val="5B6A3377"/>
    <w:rsid w:val="5B7B51DE"/>
    <w:rsid w:val="5B841BB9"/>
    <w:rsid w:val="5B863B83"/>
    <w:rsid w:val="5BAB5397"/>
    <w:rsid w:val="5BB538F6"/>
    <w:rsid w:val="5BC85F49"/>
    <w:rsid w:val="5BCC30AE"/>
    <w:rsid w:val="5BDE576D"/>
    <w:rsid w:val="5BE938E6"/>
    <w:rsid w:val="5BEA4111"/>
    <w:rsid w:val="5BEF1728"/>
    <w:rsid w:val="5BF40106"/>
    <w:rsid w:val="5C0266EB"/>
    <w:rsid w:val="5C0276AD"/>
    <w:rsid w:val="5C043425"/>
    <w:rsid w:val="5C084598"/>
    <w:rsid w:val="5C1178F0"/>
    <w:rsid w:val="5C1608E4"/>
    <w:rsid w:val="5C166CB5"/>
    <w:rsid w:val="5C3C1908"/>
    <w:rsid w:val="5C5B6DBD"/>
    <w:rsid w:val="5C5F065B"/>
    <w:rsid w:val="5C6C0FCA"/>
    <w:rsid w:val="5C6C2D78"/>
    <w:rsid w:val="5C6F50E3"/>
    <w:rsid w:val="5C71038F"/>
    <w:rsid w:val="5C732359"/>
    <w:rsid w:val="5C8437D4"/>
    <w:rsid w:val="5C8A1451"/>
    <w:rsid w:val="5C8E2CEF"/>
    <w:rsid w:val="5C9A0DB0"/>
    <w:rsid w:val="5CA279AC"/>
    <w:rsid w:val="5CAE3391"/>
    <w:rsid w:val="5CB07109"/>
    <w:rsid w:val="5CB56A9D"/>
    <w:rsid w:val="5CBF309F"/>
    <w:rsid w:val="5CC11316"/>
    <w:rsid w:val="5CC826A5"/>
    <w:rsid w:val="5CC91F79"/>
    <w:rsid w:val="5CCD715D"/>
    <w:rsid w:val="5CF05758"/>
    <w:rsid w:val="5CF52D6E"/>
    <w:rsid w:val="5CFB5EAA"/>
    <w:rsid w:val="5D0631CD"/>
    <w:rsid w:val="5D0B2591"/>
    <w:rsid w:val="5D107BA8"/>
    <w:rsid w:val="5D2378DB"/>
    <w:rsid w:val="5D2D075A"/>
    <w:rsid w:val="5D30024A"/>
    <w:rsid w:val="5D373386"/>
    <w:rsid w:val="5D3970FE"/>
    <w:rsid w:val="5D3E2967"/>
    <w:rsid w:val="5D415FB3"/>
    <w:rsid w:val="5D753EAF"/>
    <w:rsid w:val="5D777C27"/>
    <w:rsid w:val="5D7F6ADB"/>
    <w:rsid w:val="5D883BE2"/>
    <w:rsid w:val="5D9E76FA"/>
    <w:rsid w:val="5DA30A1C"/>
    <w:rsid w:val="5DA622BA"/>
    <w:rsid w:val="5DC03C32"/>
    <w:rsid w:val="5DCA244C"/>
    <w:rsid w:val="5DF41277"/>
    <w:rsid w:val="5E085E20"/>
    <w:rsid w:val="5E27164D"/>
    <w:rsid w:val="5E316028"/>
    <w:rsid w:val="5E3F0ED0"/>
    <w:rsid w:val="5E455EBF"/>
    <w:rsid w:val="5E541D16"/>
    <w:rsid w:val="5E6D0E85"/>
    <w:rsid w:val="5E7430E4"/>
    <w:rsid w:val="5E840842"/>
    <w:rsid w:val="5E84084D"/>
    <w:rsid w:val="5E9820CA"/>
    <w:rsid w:val="5E9C6BFD"/>
    <w:rsid w:val="5E9D546B"/>
    <w:rsid w:val="5EBE3F2B"/>
    <w:rsid w:val="5EC21376"/>
    <w:rsid w:val="5ECE7D1A"/>
    <w:rsid w:val="5ED10CA4"/>
    <w:rsid w:val="5ED37B2D"/>
    <w:rsid w:val="5ED66BCF"/>
    <w:rsid w:val="5EE25574"/>
    <w:rsid w:val="5EFF7ED4"/>
    <w:rsid w:val="5F0B4ACB"/>
    <w:rsid w:val="5F1A63D6"/>
    <w:rsid w:val="5F365F18"/>
    <w:rsid w:val="5F3F6C41"/>
    <w:rsid w:val="5F4B00F5"/>
    <w:rsid w:val="5F4E2C09"/>
    <w:rsid w:val="5F526256"/>
    <w:rsid w:val="5F546472"/>
    <w:rsid w:val="5F66019F"/>
    <w:rsid w:val="5F7268F8"/>
    <w:rsid w:val="5F84662B"/>
    <w:rsid w:val="5F8861E8"/>
    <w:rsid w:val="5FA86029"/>
    <w:rsid w:val="5FBE7D8F"/>
    <w:rsid w:val="5FC1162D"/>
    <w:rsid w:val="5FDE5D3B"/>
    <w:rsid w:val="5FF612D7"/>
    <w:rsid w:val="5FFE63DD"/>
    <w:rsid w:val="6005776C"/>
    <w:rsid w:val="60065292"/>
    <w:rsid w:val="600A6B30"/>
    <w:rsid w:val="6014175D"/>
    <w:rsid w:val="60353BD1"/>
    <w:rsid w:val="60561D75"/>
    <w:rsid w:val="605E50CE"/>
    <w:rsid w:val="606C3347"/>
    <w:rsid w:val="607C0FBF"/>
    <w:rsid w:val="6089214B"/>
    <w:rsid w:val="60966616"/>
    <w:rsid w:val="60AA0313"/>
    <w:rsid w:val="60B42F40"/>
    <w:rsid w:val="60CC028A"/>
    <w:rsid w:val="60E24DB6"/>
    <w:rsid w:val="60E47381"/>
    <w:rsid w:val="60F670B5"/>
    <w:rsid w:val="61151C31"/>
    <w:rsid w:val="61205DB2"/>
    <w:rsid w:val="612B3CE1"/>
    <w:rsid w:val="613F0A5C"/>
    <w:rsid w:val="61406582"/>
    <w:rsid w:val="61497B2C"/>
    <w:rsid w:val="614B7400"/>
    <w:rsid w:val="61630BEE"/>
    <w:rsid w:val="6189617B"/>
    <w:rsid w:val="618B3CA1"/>
    <w:rsid w:val="619F14FA"/>
    <w:rsid w:val="61A13A37"/>
    <w:rsid w:val="61A226DF"/>
    <w:rsid w:val="61A94127"/>
    <w:rsid w:val="61B41449"/>
    <w:rsid w:val="61D635F0"/>
    <w:rsid w:val="61E67129"/>
    <w:rsid w:val="62037CDB"/>
    <w:rsid w:val="621E4B15"/>
    <w:rsid w:val="62214605"/>
    <w:rsid w:val="62274467"/>
    <w:rsid w:val="622A34BA"/>
    <w:rsid w:val="62361E61"/>
    <w:rsid w:val="623C4F9B"/>
    <w:rsid w:val="626F5370"/>
    <w:rsid w:val="62781D29"/>
    <w:rsid w:val="627E3D75"/>
    <w:rsid w:val="62856942"/>
    <w:rsid w:val="6287090C"/>
    <w:rsid w:val="62A96AD4"/>
    <w:rsid w:val="62BE1E74"/>
    <w:rsid w:val="62D556ED"/>
    <w:rsid w:val="62D84CC4"/>
    <w:rsid w:val="62FC164F"/>
    <w:rsid w:val="630F26B0"/>
    <w:rsid w:val="631B2E02"/>
    <w:rsid w:val="631D4DCC"/>
    <w:rsid w:val="63243314"/>
    <w:rsid w:val="63251ED3"/>
    <w:rsid w:val="63293771"/>
    <w:rsid w:val="63310878"/>
    <w:rsid w:val="63352116"/>
    <w:rsid w:val="63381C06"/>
    <w:rsid w:val="633F2958"/>
    <w:rsid w:val="63423A45"/>
    <w:rsid w:val="634265E1"/>
    <w:rsid w:val="63512898"/>
    <w:rsid w:val="636E6ECE"/>
    <w:rsid w:val="63754C08"/>
    <w:rsid w:val="637864A7"/>
    <w:rsid w:val="63807109"/>
    <w:rsid w:val="6393508F"/>
    <w:rsid w:val="63B70D7D"/>
    <w:rsid w:val="63B84AF5"/>
    <w:rsid w:val="63BC2837"/>
    <w:rsid w:val="63C74D38"/>
    <w:rsid w:val="63D01E3F"/>
    <w:rsid w:val="63D32F4A"/>
    <w:rsid w:val="640146EE"/>
    <w:rsid w:val="64030466"/>
    <w:rsid w:val="64072A8D"/>
    <w:rsid w:val="64432611"/>
    <w:rsid w:val="644D16E1"/>
    <w:rsid w:val="645962D8"/>
    <w:rsid w:val="645B3DFE"/>
    <w:rsid w:val="646F1658"/>
    <w:rsid w:val="647A1DAB"/>
    <w:rsid w:val="64833355"/>
    <w:rsid w:val="64846651"/>
    <w:rsid w:val="64921735"/>
    <w:rsid w:val="64977720"/>
    <w:rsid w:val="64A5151D"/>
    <w:rsid w:val="64AA3487"/>
    <w:rsid w:val="64B22677"/>
    <w:rsid w:val="64C823D9"/>
    <w:rsid w:val="64E77440"/>
    <w:rsid w:val="64EC0EFA"/>
    <w:rsid w:val="64EE4C72"/>
    <w:rsid w:val="64F102BF"/>
    <w:rsid w:val="650011FB"/>
    <w:rsid w:val="65075D34"/>
    <w:rsid w:val="650A58EA"/>
    <w:rsid w:val="650C50F9"/>
    <w:rsid w:val="651E2C2E"/>
    <w:rsid w:val="652341F0"/>
    <w:rsid w:val="6530528B"/>
    <w:rsid w:val="65386C36"/>
    <w:rsid w:val="65476131"/>
    <w:rsid w:val="654824D3"/>
    <w:rsid w:val="65736F26"/>
    <w:rsid w:val="65750EF0"/>
    <w:rsid w:val="65770C6D"/>
    <w:rsid w:val="658904F7"/>
    <w:rsid w:val="65BF252B"/>
    <w:rsid w:val="65C459D3"/>
    <w:rsid w:val="65D33E68"/>
    <w:rsid w:val="65DB7B1A"/>
    <w:rsid w:val="65E120E1"/>
    <w:rsid w:val="65F07863"/>
    <w:rsid w:val="65FA7647"/>
    <w:rsid w:val="65FD3DC7"/>
    <w:rsid w:val="65FDDAFA"/>
    <w:rsid w:val="66061B48"/>
    <w:rsid w:val="660B3602"/>
    <w:rsid w:val="662F3418"/>
    <w:rsid w:val="663743F7"/>
    <w:rsid w:val="66383CCB"/>
    <w:rsid w:val="66401466"/>
    <w:rsid w:val="66502142"/>
    <w:rsid w:val="665723A3"/>
    <w:rsid w:val="665D3F26"/>
    <w:rsid w:val="6663343E"/>
    <w:rsid w:val="668F5FE1"/>
    <w:rsid w:val="66976CCF"/>
    <w:rsid w:val="669B58E3"/>
    <w:rsid w:val="669B65A0"/>
    <w:rsid w:val="66A15D14"/>
    <w:rsid w:val="66B968E3"/>
    <w:rsid w:val="66D71736"/>
    <w:rsid w:val="66E35635"/>
    <w:rsid w:val="66FE6CC3"/>
    <w:rsid w:val="67073DC9"/>
    <w:rsid w:val="672229B1"/>
    <w:rsid w:val="672C1A82"/>
    <w:rsid w:val="67530DBD"/>
    <w:rsid w:val="675D60DF"/>
    <w:rsid w:val="6760172C"/>
    <w:rsid w:val="67832A1C"/>
    <w:rsid w:val="67957627"/>
    <w:rsid w:val="67980EC5"/>
    <w:rsid w:val="679FD72E"/>
    <w:rsid w:val="67A46891"/>
    <w:rsid w:val="67A7735B"/>
    <w:rsid w:val="67BC1058"/>
    <w:rsid w:val="67C779D4"/>
    <w:rsid w:val="67D67880"/>
    <w:rsid w:val="67EE6F4A"/>
    <w:rsid w:val="67F166E0"/>
    <w:rsid w:val="67FD6F7B"/>
    <w:rsid w:val="68126ECA"/>
    <w:rsid w:val="68160E5C"/>
    <w:rsid w:val="68444BA9"/>
    <w:rsid w:val="684B23DC"/>
    <w:rsid w:val="685D6783"/>
    <w:rsid w:val="685E61AD"/>
    <w:rsid w:val="687A681D"/>
    <w:rsid w:val="68D42349"/>
    <w:rsid w:val="68D75A1D"/>
    <w:rsid w:val="68F32911"/>
    <w:rsid w:val="68F77E6E"/>
    <w:rsid w:val="69054339"/>
    <w:rsid w:val="69313380"/>
    <w:rsid w:val="69412417"/>
    <w:rsid w:val="694921C5"/>
    <w:rsid w:val="69531548"/>
    <w:rsid w:val="695A0B28"/>
    <w:rsid w:val="697A1A52"/>
    <w:rsid w:val="698C6808"/>
    <w:rsid w:val="69E46644"/>
    <w:rsid w:val="69FA7C16"/>
    <w:rsid w:val="6A025934"/>
    <w:rsid w:val="6A0B1E23"/>
    <w:rsid w:val="6A0E38F9"/>
    <w:rsid w:val="6A1404EA"/>
    <w:rsid w:val="6A184540"/>
    <w:rsid w:val="6A1D56B2"/>
    <w:rsid w:val="6A2B4273"/>
    <w:rsid w:val="6A303637"/>
    <w:rsid w:val="6A3A50D8"/>
    <w:rsid w:val="6A3E6D27"/>
    <w:rsid w:val="6A3F1ACC"/>
    <w:rsid w:val="6A415844"/>
    <w:rsid w:val="6A42336B"/>
    <w:rsid w:val="6A554E4C"/>
    <w:rsid w:val="6A707EAB"/>
    <w:rsid w:val="6A7259FE"/>
    <w:rsid w:val="6A902328"/>
    <w:rsid w:val="6A933BC6"/>
    <w:rsid w:val="6A94006A"/>
    <w:rsid w:val="6A980F5C"/>
    <w:rsid w:val="6AA14535"/>
    <w:rsid w:val="6AA61B4B"/>
    <w:rsid w:val="6ACB5D1E"/>
    <w:rsid w:val="6AD71D05"/>
    <w:rsid w:val="6AE6019A"/>
    <w:rsid w:val="6AED777A"/>
    <w:rsid w:val="6AF24034"/>
    <w:rsid w:val="6B144D07"/>
    <w:rsid w:val="6B2C180E"/>
    <w:rsid w:val="6B39476E"/>
    <w:rsid w:val="6B3B6738"/>
    <w:rsid w:val="6B543355"/>
    <w:rsid w:val="6B6F63E1"/>
    <w:rsid w:val="6B8249E2"/>
    <w:rsid w:val="6B826114"/>
    <w:rsid w:val="6B865AF4"/>
    <w:rsid w:val="6B9D4CFC"/>
    <w:rsid w:val="6BAA7419"/>
    <w:rsid w:val="6BC12240"/>
    <w:rsid w:val="6C0629CF"/>
    <w:rsid w:val="6C1234BD"/>
    <w:rsid w:val="6C20019E"/>
    <w:rsid w:val="6C257F94"/>
    <w:rsid w:val="6C2C6080"/>
    <w:rsid w:val="6C3118E9"/>
    <w:rsid w:val="6C6C6D2C"/>
    <w:rsid w:val="6C8B0FF9"/>
    <w:rsid w:val="6C943926"/>
    <w:rsid w:val="6C990D11"/>
    <w:rsid w:val="6C9A748E"/>
    <w:rsid w:val="6CA65E33"/>
    <w:rsid w:val="6CB542C8"/>
    <w:rsid w:val="6CBC7404"/>
    <w:rsid w:val="6CDE5B45"/>
    <w:rsid w:val="6CE55009"/>
    <w:rsid w:val="6CE84AF2"/>
    <w:rsid w:val="6CF63831"/>
    <w:rsid w:val="6CF7668E"/>
    <w:rsid w:val="6D17288C"/>
    <w:rsid w:val="6D283D50"/>
    <w:rsid w:val="6D33370E"/>
    <w:rsid w:val="6D556FED"/>
    <w:rsid w:val="6D57074F"/>
    <w:rsid w:val="6D5C49E5"/>
    <w:rsid w:val="6D662211"/>
    <w:rsid w:val="6D6D305C"/>
    <w:rsid w:val="6D7D3037"/>
    <w:rsid w:val="6D7E290C"/>
    <w:rsid w:val="6D88378A"/>
    <w:rsid w:val="6D93423A"/>
    <w:rsid w:val="6D9B170F"/>
    <w:rsid w:val="6DA93E2C"/>
    <w:rsid w:val="6DB30807"/>
    <w:rsid w:val="6DB66549"/>
    <w:rsid w:val="6DDE0307"/>
    <w:rsid w:val="6DE55EE7"/>
    <w:rsid w:val="6DEE0E52"/>
    <w:rsid w:val="6DF66946"/>
    <w:rsid w:val="6DFD2AD8"/>
    <w:rsid w:val="6E054DDB"/>
    <w:rsid w:val="6E217E67"/>
    <w:rsid w:val="6E272167"/>
    <w:rsid w:val="6E3D1BBD"/>
    <w:rsid w:val="6E411CCD"/>
    <w:rsid w:val="6E6935BC"/>
    <w:rsid w:val="6E8E4DD0"/>
    <w:rsid w:val="6EA6211A"/>
    <w:rsid w:val="6EE8719F"/>
    <w:rsid w:val="6EEE09E0"/>
    <w:rsid w:val="6EF03395"/>
    <w:rsid w:val="6EF70BC7"/>
    <w:rsid w:val="6F0469F5"/>
    <w:rsid w:val="6F084B83"/>
    <w:rsid w:val="6F092829"/>
    <w:rsid w:val="6F0D03EB"/>
    <w:rsid w:val="6F20011E"/>
    <w:rsid w:val="6F40431D"/>
    <w:rsid w:val="6F4B2CC1"/>
    <w:rsid w:val="6F712728"/>
    <w:rsid w:val="6F9E54E7"/>
    <w:rsid w:val="6FB940CF"/>
    <w:rsid w:val="6FC0545D"/>
    <w:rsid w:val="6FC30AAA"/>
    <w:rsid w:val="6FC84312"/>
    <w:rsid w:val="6FCB5700"/>
    <w:rsid w:val="6FD64C81"/>
    <w:rsid w:val="6FDD7DBD"/>
    <w:rsid w:val="702459EC"/>
    <w:rsid w:val="707A7213"/>
    <w:rsid w:val="70860455"/>
    <w:rsid w:val="709661BE"/>
    <w:rsid w:val="70AB1C6A"/>
    <w:rsid w:val="70AF7050"/>
    <w:rsid w:val="70B232EB"/>
    <w:rsid w:val="70B623BC"/>
    <w:rsid w:val="70BB05FF"/>
    <w:rsid w:val="70BF6D5E"/>
    <w:rsid w:val="70CD7582"/>
    <w:rsid w:val="70D54F38"/>
    <w:rsid w:val="70F829D5"/>
    <w:rsid w:val="70FE623D"/>
    <w:rsid w:val="71115BC0"/>
    <w:rsid w:val="712B2DAA"/>
    <w:rsid w:val="71364887"/>
    <w:rsid w:val="713914DF"/>
    <w:rsid w:val="714E0847"/>
    <w:rsid w:val="7150636D"/>
    <w:rsid w:val="715111E2"/>
    <w:rsid w:val="71722787"/>
    <w:rsid w:val="717A6B8C"/>
    <w:rsid w:val="718245DD"/>
    <w:rsid w:val="718801FD"/>
    <w:rsid w:val="71C70D25"/>
    <w:rsid w:val="71EA0570"/>
    <w:rsid w:val="71EF5745"/>
    <w:rsid w:val="72084E9A"/>
    <w:rsid w:val="7214383E"/>
    <w:rsid w:val="72172E85"/>
    <w:rsid w:val="72285697"/>
    <w:rsid w:val="722C0B88"/>
    <w:rsid w:val="723D4B43"/>
    <w:rsid w:val="72406358"/>
    <w:rsid w:val="724759C2"/>
    <w:rsid w:val="729624A5"/>
    <w:rsid w:val="729F57FE"/>
    <w:rsid w:val="72A87A1E"/>
    <w:rsid w:val="72E94D43"/>
    <w:rsid w:val="72EE0533"/>
    <w:rsid w:val="73022738"/>
    <w:rsid w:val="7306587D"/>
    <w:rsid w:val="73075151"/>
    <w:rsid w:val="731955B0"/>
    <w:rsid w:val="732775A1"/>
    <w:rsid w:val="732E0930"/>
    <w:rsid w:val="733C304D"/>
    <w:rsid w:val="733F2B3D"/>
    <w:rsid w:val="73552024"/>
    <w:rsid w:val="737F199E"/>
    <w:rsid w:val="73836ECE"/>
    <w:rsid w:val="73944C37"/>
    <w:rsid w:val="739C3AEB"/>
    <w:rsid w:val="739E5AB6"/>
    <w:rsid w:val="73AD43AC"/>
    <w:rsid w:val="73AD5CF9"/>
    <w:rsid w:val="73C27853"/>
    <w:rsid w:val="73E41702"/>
    <w:rsid w:val="73F11303"/>
    <w:rsid w:val="73F92801"/>
    <w:rsid w:val="743326A2"/>
    <w:rsid w:val="7440091B"/>
    <w:rsid w:val="744C1215"/>
    <w:rsid w:val="7463285B"/>
    <w:rsid w:val="74AB286E"/>
    <w:rsid w:val="74AD5A75"/>
    <w:rsid w:val="74B17A6A"/>
    <w:rsid w:val="74B37B60"/>
    <w:rsid w:val="74B44E65"/>
    <w:rsid w:val="74B65081"/>
    <w:rsid w:val="74C257D4"/>
    <w:rsid w:val="74C358DD"/>
    <w:rsid w:val="74CC21AE"/>
    <w:rsid w:val="74CC7F6A"/>
    <w:rsid w:val="74F040EF"/>
    <w:rsid w:val="74FA6D1C"/>
    <w:rsid w:val="753C5586"/>
    <w:rsid w:val="75614FED"/>
    <w:rsid w:val="75660855"/>
    <w:rsid w:val="758962F1"/>
    <w:rsid w:val="75B86EFF"/>
    <w:rsid w:val="75BE4826"/>
    <w:rsid w:val="75D73501"/>
    <w:rsid w:val="75E26ABA"/>
    <w:rsid w:val="75EB2B08"/>
    <w:rsid w:val="75ED4AD2"/>
    <w:rsid w:val="76112CA4"/>
    <w:rsid w:val="76143465"/>
    <w:rsid w:val="76261D92"/>
    <w:rsid w:val="762C55FB"/>
    <w:rsid w:val="76397D18"/>
    <w:rsid w:val="764830C8"/>
    <w:rsid w:val="76555541"/>
    <w:rsid w:val="76651C42"/>
    <w:rsid w:val="76A34419"/>
    <w:rsid w:val="76E00193"/>
    <w:rsid w:val="77065466"/>
    <w:rsid w:val="771F6F0D"/>
    <w:rsid w:val="772B58B2"/>
    <w:rsid w:val="774921DC"/>
    <w:rsid w:val="774B1AB0"/>
    <w:rsid w:val="774E73E6"/>
    <w:rsid w:val="77590D4F"/>
    <w:rsid w:val="776668EA"/>
    <w:rsid w:val="777059BB"/>
    <w:rsid w:val="777D554D"/>
    <w:rsid w:val="778B31D5"/>
    <w:rsid w:val="778E639C"/>
    <w:rsid w:val="779866A1"/>
    <w:rsid w:val="779D6084"/>
    <w:rsid w:val="77B16794"/>
    <w:rsid w:val="77B533CE"/>
    <w:rsid w:val="77B70EF4"/>
    <w:rsid w:val="77D777E8"/>
    <w:rsid w:val="77D870BC"/>
    <w:rsid w:val="77E82544"/>
    <w:rsid w:val="77EB2E35"/>
    <w:rsid w:val="7800584C"/>
    <w:rsid w:val="78063C29"/>
    <w:rsid w:val="78085BF3"/>
    <w:rsid w:val="782A3DBC"/>
    <w:rsid w:val="783764D9"/>
    <w:rsid w:val="78397B5B"/>
    <w:rsid w:val="784C14CE"/>
    <w:rsid w:val="785C1A9B"/>
    <w:rsid w:val="787D038F"/>
    <w:rsid w:val="7883543A"/>
    <w:rsid w:val="7887756A"/>
    <w:rsid w:val="78881CD1"/>
    <w:rsid w:val="788E3053"/>
    <w:rsid w:val="78941235"/>
    <w:rsid w:val="78964FAD"/>
    <w:rsid w:val="78A31478"/>
    <w:rsid w:val="78B35B5F"/>
    <w:rsid w:val="78C95383"/>
    <w:rsid w:val="78DD156C"/>
    <w:rsid w:val="78F25403"/>
    <w:rsid w:val="78F32400"/>
    <w:rsid w:val="78FD327E"/>
    <w:rsid w:val="79036D91"/>
    <w:rsid w:val="79072D0D"/>
    <w:rsid w:val="79083D17"/>
    <w:rsid w:val="79334EF2"/>
    <w:rsid w:val="7936053E"/>
    <w:rsid w:val="794013BD"/>
    <w:rsid w:val="79426EE3"/>
    <w:rsid w:val="794F7BF8"/>
    <w:rsid w:val="795A422D"/>
    <w:rsid w:val="796C5D0E"/>
    <w:rsid w:val="797C23F5"/>
    <w:rsid w:val="797C2DF2"/>
    <w:rsid w:val="797D7F1B"/>
    <w:rsid w:val="79951709"/>
    <w:rsid w:val="799C2A97"/>
    <w:rsid w:val="79A67A72"/>
    <w:rsid w:val="79BD2A0E"/>
    <w:rsid w:val="79BD656A"/>
    <w:rsid w:val="79CD6C9A"/>
    <w:rsid w:val="79D73ACF"/>
    <w:rsid w:val="79E8198A"/>
    <w:rsid w:val="79F67213"/>
    <w:rsid w:val="7A055489"/>
    <w:rsid w:val="7A1563A6"/>
    <w:rsid w:val="7A2A2D64"/>
    <w:rsid w:val="7A2D7B93"/>
    <w:rsid w:val="7A48060B"/>
    <w:rsid w:val="7A5213A8"/>
    <w:rsid w:val="7A8377B3"/>
    <w:rsid w:val="7A8772A3"/>
    <w:rsid w:val="7AA02113"/>
    <w:rsid w:val="7AA339B1"/>
    <w:rsid w:val="7AAD2A82"/>
    <w:rsid w:val="7B116B6D"/>
    <w:rsid w:val="7B2060D8"/>
    <w:rsid w:val="7B3E7C9D"/>
    <w:rsid w:val="7B645C39"/>
    <w:rsid w:val="7B735A7A"/>
    <w:rsid w:val="7B7435E6"/>
    <w:rsid w:val="7B8732D3"/>
    <w:rsid w:val="7B8E4662"/>
    <w:rsid w:val="7BA14395"/>
    <w:rsid w:val="7BA67BFD"/>
    <w:rsid w:val="7BB340C8"/>
    <w:rsid w:val="7BB51BEE"/>
    <w:rsid w:val="7BD47AFC"/>
    <w:rsid w:val="7BEC0F31"/>
    <w:rsid w:val="7C063BB7"/>
    <w:rsid w:val="7C074780"/>
    <w:rsid w:val="7C184788"/>
    <w:rsid w:val="7C321491"/>
    <w:rsid w:val="7C337DCD"/>
    <w:rsid w:val="7C4A67DB"/>
    <w:rsid w:val="7C6D071B"/>
    <w:rsid w:val="7C977546"/>
    <w:rsid w:val="7CA81753"/>
    <w:rsid w:val="7CAA1AB4"/>
    <w:rsid w:val="7CAD6D69"/>
    <w:rsid w:val="7CAE37FE"/>
    <w:rsid w:val="7CB93960"/>
    <w:rsid w:val="7CCB71F0"/>
    <w:rsid w:val="7CDB52B9"/>
    <w:rsid w:val="7CE7227B"/>
    <w:rsid w:val="7CEB0961"/>
    <w:rsid w:val="7CED360A"/>
    <w:rsid w:val="7CFE1373"/>
    <w:rsid w:val="7D0328FC"/>
    <w:rsid w:val="7D0C0BAF"/>
    <w:rsid w:val="7D1B1F25"/>
    <w:rsid w:val="7D400810"/>
    <w:rsid w:val="7D6A07B6"/>
    <w:rsid w:val="7D7F0706"/>
    <w:rsid w:val="7D821FA4"/>
    <w:rsid w:val="7D8950E1"/>
    <w:rsid w:val="7DA25B51"/>
    <w:rsid w:val="7DA4016C"/>
    <w:rsid w:val="7DAF1184"/>
    <w:rsid w:val="7DC91981"/>
    <w:rsid w:val="7DD84CCD"/>
    <w:rsid w:val="7DDD367E"/>
    <w:rsid w:val="7DDF73F6"/>
    <w:rsid w:val="7E096221"/>
    <w:rsid w:val="7E0B01EB"/>
    <w:rsid w:val="7E0C2FDF"/>
    <w:rsid w:val="7E252FA5"/>
    <w:rsid w:val="7E377DAE"/>
    <w:rsid w:val="7E461224"/>
    <w:rsid w:val="7E472781"/>
    <w:rsid w:val="7E7129AE"/>
    <w:rsid w:val="7E7371EE"/>
    <w:rsid w:val="7E8273B2"/>
    <w:rsid w:val="7E8D6E52"/>
    <w:rsid w:val="7E9B3E35"/>
    <w:rsid w:val="7EAB425E"/>
    <w:rsid w:val="7EB443DF"/>
    <w:rsid w:val="7EB77A2B"/>
    <w:rsid w:val="7EBE1E4E"/>
    <w:rsid w:val="7ED44A81"/>
    <w:rsid w:val="7EDC1614"/>
    <w:rsid w:val="7EDC56E4"/>
    <w:rsid w:val="7EED169F"/>
    <w:rsid w:val="7EF46679"/>
    <w:rsid w:val="7F0B18FA"/>
    <w:rsid w:val="7F2F3A66"/>
    <w:rsid w:val="7F590AE3"/>
    <w:rsid w:val="7F671451"/>
    <w:rsid w:val="7F757393"/>
    <w:rsid w:val="7F871AF4"/>
    <w:rsid w:val="7F8738A2"/>
    <w:rsid w:val="7F991424"/>
    <w:rsid w:val="7FD26A1F"/>
    <w:rsid w:val="7FE707E4"/>
    <w:rsid w:val="7FEE6644"/>
    <w:rsid w:val="7FEF273C"/>
    <w:rsid w:val="7FF06631"/>
    <w:rsid w:val="7FFF5B2E"/>
    <w:rsid w:val="9DD6F5AE"/>
    <w:rsid w:val="FC5FF11A"/>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0" w:semiHidden="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qFormat="1"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qFormat="1" w:unhideWhenUsed="0" w:uiPriority="0" w:semiHidden="0" w:name="index 8"/>
    <w:lsdException w:unhideWhenUsed="0" w:uiPriority="0" w:semiHidden="0" w:name="index 9"/>
    <w:lsdException w:qFormat="1" w:unhideWhenUsed="0" w:uiPriority="39" w:semiHidden="0" w:name="toc 1"/>
    <w:lsdException w:qFormat="1" w:unhideWhenUsed="0" w:uiPriority="39"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99" w:semiHidden="0" w:name="Normal Indent"/>
    <w:lsdException w:unhideWhenUsed="0" w:uiPriority="0" w:semiHidden="0" w:name="footnote text"/>
    <w:lsdException w:qFormat="1" w:unhideWhenUsed="0" w:uiPriority="99" w:semiHidden="0" w:name="annotation text"/>
    <w:lsdException w:qFormat="1" w:unhideWhenUsed="0" w:uiPriority="0" w:semiHidden="0" w:name="header"/>
    <w:lsdException w:qFormat="1" w:unhideWhenUsed="0" w:uiPriority="0" w:semiHidden="0" w:name="footer"/>
    <w:lsdException w:qFormat="1"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qFormat="1" w:unhideWhenUsed="0" w:uiPriority="0" w:semiHidden="0" w:name="annotation reference"/>
    <w:lsdException w:unhideWhenUsed="0" w:uiPriority="0" w:semiHidden="0" w:name="line number"/>
    <w:lsdException w:qFormat="1"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qFormat="1" w:unhideWhenUsed="0" w:uiPriority="0" w:semiHidden="0" w:name="Date"/>
    <w:lsdException w:qFormat="1" w:unhideWhenUsed="0" w:uiPriority="99" w:semiHidden="0" w:name="Body Text First Indent"/>
    <w:lsdException w:qFormat="1" w:unhideWhenUsed="0" w:uiPriority="0" w:semiHidden="0" w:name="Body Text First Indent 2"/>
    <w:lsdException w:unhideWhenUsed="0" w:uiPriority="0" w:semiHidden="0" w:name="Note Heading"/>
    <w:lsdException w:unhideWhenUsed="0" w:uiPriority="0" w:semiHidden="0" w:name="Body Text 2"/>
    <w:lsdException w:qFormat="1" w:unhideWhenUsed="0" w:uiPriority="99" w:semiHidden="0" w:name="Body Text 3"/>
    <w:lsdException w:qFormat="1" w:unhideWhenUsed="0" w:uiPriority="0" w:semiHidden="0" w:name="Body Text Indent 2"/>
    <w:lsdException w:unhideWhenUsed="0" w:uiPriority="0" w:semiHidden="0" w:name="Body Text Indent 3"/>
    <w:lsdException w:unhideWhenUsed="0" w:uiPriority="0" w:semiHidden="0" w:name="Block Text"/>
    <w:lsdException w:qFormat="1" w:unhideWhenUsed="0"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qFormat="1" w:unhideWhenUsed="0" w:uiPriority="0" w:semiHidden="0" w:name="Plain Text"/>
    <w:lsdException w:unhideWhenUsed="0" w:uiPriority="0" w:semiHidden="0" w:name="E-mail Signature"/>
    <w:lsdException w:qFormat="1" w:unhideWhenUsed="0" w:uiPriority="99"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iPriority="0" w:name="HTML Keyboard"/>
    <w:lsdException w:qFormat="1"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autoRedefine/>
    <w:qFormat/>
    <w:uiPriority w:val="0"/>
    <w:pPr>
      <w:widowControl w:val="0"/>
      <w:jc w:val="both"/>
    </w:pPr>
    <w:rPr>
      <w:rFonts w:ascii="Times New Roman" w:hAnsi="Times New Roman" w:eastAsia="宋体" w:cs="Times New Roman"/>
      <w:kern w:val="2"/>
      <w:sz w:val="21"/>
      <w:szCs w:val="24"/>
      <w:lang w:val="en-US" w:eastAsia="zh-CN" w:bidi="ar-SA"/>
    </w:rPr>
  </w:style>
  <w:style w:type="paragraph" w:styleId="3">
    <w:name w:val="heading 1"/>
    <w:basedOn w:val="1"/>
    <w:next w:val="4"/>
    <w:link w:val="48"/>
    <w:autoRedefine/>
    <w:qFormat/>
    <w:uiPriority w:val="0"/>
    <w:pPr>
      <w:keepNext/>
      <w:keepLines/>
      <w:spacing w:before="340" w:line="578" w:lineRule="auto"/>
      <w:jc w:val="center"/>
      <w:outlineLvl w:val="0"/>
    </w:pPr>
    <w:rPr>
      <w:rFonts w:eastAsia="黑体"/>
      <w:b/>
      <w:bCs/>
      <w:color w:val="000000"/>
      <w:kern w:val="44"/>
      <w:sz w:val="44"/>
      <w:szCs w:val="44"/>
    </w:rPr>
  </w:style>
  <w:style w:type="paragraph" w:styleId="6">
    <w:name w:val="heading 2"/>
    <w:basedOn w:val="1"/>
    <w:next w:val="1"/>
    <w:autoRedefine/>
    <w:qFormat/>
    <w:uiPriority w:val="0"/>
    <w:pPr>
      <w:keepNext/>
      <w:keepLines/>
      <w:spacing w:before="260" w:after="260" w:line="415" w:lineRule="auto"/>
      <w:outlineLvl w:val="1"/>
    </w:pPr>
    <w:rPr>
      <w:rFonts w:ascii="Arial" w:hAnsi="Arial" w:eastAsia="黑体"/>
      <w:b/>
      <w:bCs/>
      <w:sz w:val="32"/>
      <w:szCs w:val="32"/>
    </w:rPr>
  </w:style>
  <w:style w:type="paragraph" w:styleId="7">
    <w:name w:val="heading 3"/>
    <w:basedOn w:val="1"/>
    <w:next w:val="1"/>
    <w:autoRedefine/>
    <w:unhideWhenUsed/>
    <w:qFormat/>
    <w:uiPriority w:val="0"/>
    <w:pPr>
      <w:keepNext/>
      <w:keepLines/>
      <w:spacing w:before="260" w:after="260" w:line="413" w:lineRule="auto"/>
      <w:outlineLvl w:val="2"/>
    </w:pPr>
    <w:rPr>
      <w:b/>
      <w:sz w:val="32"/>
    </w:rPr>
  </w:style>
  <w:style w:type="character" w:default="1" w:styleId="29">
    <w:name w:val="Default Paragraph Font"/>
    <w:autoRedefine/>
    <w:semiHidden/>
    <w:unhideWhenUsed/>
    <w:qFormat/>
    <w:uiPriority w:val="1"/>
  </w:style>
  <w:style w:type="table" w:default="1" w:styleId="27">
    <w:name w:val="Normal Table"/>
    <w:autoRedefine/>
    <w:semiHidden/>
    <w:unhideWhenUsed/>
    <w:qFormat/>
    <w:uiPriority w:val="99"/>
    <w:tblPr>
      <w:tblCellMar>
        <w:top w:w="0" w:type="dxa"/>
        <w:left w:w="108" w:type="dxa"/>
        <w:bottom w:w="0" w:type="dxa"/>
        <w:right w:w="108" w:type="dxa"/>
      </w:tblCellMar>
    </w:tblPr>
  </w:style>
  <w:style w:type="paragraph" w:styleId="2">
    <w:name w:val="Body Text"/>
    <w:basedOn w:val="1"/>
    <w:next w:val="1"/>
    <w:link w:val="59"/>
    <w:autoRedefine/>
    <w:qFormat/>
    <w:uiPriority w:val="0"/>
    <w:rPr>
      <w:sz w:val="24"/>
    </w:rPr>
  </w:style>
  <w:style w:type="paragraph" w:customStyle="1" w:styleId="4">
    <w:name w:val="正文首行缩进 21"/>
    <w:basedOn w:val="5"/>
    <w:autoRedefine/>
    <w:qFormat/>
    <w:uiPriority w:val="0"/>
    <w:pPr>
      <w:snapToGrid w:val="0"/>
      <w:spacing w:after="120" w:line="360" w:lineRule="auto"/>
      <w:ind w:left="420" w:firstLine="420" w:firstLineChars="200"/>
    </w:pPr>
    <w:rPr>
      <w:rFonts w:ascii="Tahoma" w:hAnsi="Tahoma"/>
      <w:szCs w:val="24"/>
    </w:rPr>
  </w:style>
  <w:style w:type="paragraph" w:styleId="5">
    <w:name w:val="Body Text Indent"/>
    <w:basedOn w:val="1"/>
    <w:link w:val="50"/>
    <w:autoRedefine/>
    <w:qFormat/>
    <w:uiPriority w:val="0"/>
    <w:pPr>
      <w:ind w:firstLine="570"/>
    </w:pPr>
    <w:rPr>
      <w:rFonts w:ascii="宋体" w:hAnsi="宋体"/>
      <w:sz w:val="28"/>
      <w:szCs w:val="20"/>
    </w:rPr>
  </w:style>
  <w:style w:type="paragraph" w:styleId="8">
    <w:name w:val="index 8"/>
    <w:next w:val="1"/>
    <w:autoRedefine/>
    <w:qFormat/>
    <w:uiPriority w:val="0"/>
    <w:pPr>
      <w:widowControl w:val="0"/>
      <w:ind w:left="2940"/>
      <w:jc w:val="both"/>
    </w:pPr>
    <w:rPr>
      <w:rFonts w:ascii="方正仿宋_GBK" w:hAnsi="Times New Roman" w:eastAsia="方正仿宋_GBK" w:cs="宋体"/>
      <w:kern w:val="2"/>
      <w:sz w:val="32"/>
      <w:szCs w:val="28"/>
      <w:lang w:val="en-US" w:eastAsia="zh-CN" w:bidi="ar-SA"/>
    </w:rPr>
  </w:style>
  <w:style w:type="paragraph" w:styleId="9">
    <w:name w:val="Normal Indent"/>
    <w:basedOn w:val="1"/>
    <w:next w:val="8"/>
    <w:autoRedefine/>
    <w:qFormat/>
    <w:uiPriority w:val="99"/>
    <w:pPr>
      <w:ind w:firstLine="420"/>
    </w:pPr>
    <w:rPr>
      <w:rFonts w:ascii="Calibri" w:hAnsi="Calibri"/>
      <w:sz w:val="24"/>
      <w:szCs w:val="20"/>
    </w:rPr>
  </w:style>
  <w:style w:type="paragraph" w:styleId="10">
    <w:name w:val="annotation text"/>
    <w:basedOn w:val="1"/>
    <w:link w:val="54"/>
    <w:autoRedefine/>
    <w:qFormat/>
    <w:uiPriority w:val="99"/>
    <w:rPr>
      <w:rFonts w:ascii="Calibri" w:hAnsi="Calibri"/>
      <w:sz w:val="20"/>
    </w:rPr>
  </w:style>
  <w:style w:type="paragraph" w:styleId="11">
    <w:name w:val="Body Text 3"/>
    <w:basedOn w:val="1"/>
    <w:autoRedefine/>
    <w:qFormat/>
    <w:uiPriority w:val="99"/>
    <w:pPr>
      <w:spacing w:after="120"/>
    </w:pPr>
    <w:rPr>
      <w:sz w:val="16"/>
      <w:szCs w:val="16"/>
    </w:rPr>
  </w:style>
  <w:style w:type="paragraph" w:styleId="12">
    <w:name w:val="Plain Text"/>
    <w:basedOn w:val="1"/>
    <w:autoRedefine/>
    <w:qFormat/>
    <w:uiPriority w:val="0"/>
    <w:rPr>
      <w:rFonts w:ascii="宋体" w:hAnsi="Courier New"/>
      <w:szCs w:val="20"/>
    </w:rPr>
  </w:style>
  <w:style w:type="paragraph" w:styleId="13">
    <w:name w:val="Date"/>
    <w:basedOn w:val="1"/>
    <w:next w:val="1"/>
    <w:autoRedefine/>
    <w:qFormat/>
    <w:uiPriority w:val="0"/>
    <w:pPr>
      <w:autoSpaceDE w:val="0"/>
      <w:autoSpaceDN w:val="0"/>
      <w:adjustRightInd w:val="0"/>
      <w:textAlignment w:val="baseline"/>
    </w:pPr>
    <w:rPr>
      <w:rFonts w:ascii="宋体"/>
      <w:kern w:val="0"/>
      <w:sz w:val="28"/>
      <w:szCs w:val="20"/>
    </w:rPr>
  </w:style>
  <w:style w:type="paragraph" w:styleId="14">
    <w:name w:val="Body Text Indent 2"/>
    <w:basedOn w:val="1"/>
    <w:autoRedefine/>
    <w:qFormat/>
    <w:uiPriority w:val="0"/>
    <w:pPr>
      <w:ind w:firstLine="480" w:firstLineChars="200"/>
    </w:pPr>
    <w:rPr>
      <w:rFonts w:ascii="仿宋_GB2312" w:eastAsia="仿宋_GB2312"/>
      <w:sz w:val="24"/>
      <w:lang w:val="zh-CN"/>
    </w:rPr>
  </w:style>
  <w:style w:type="paragraph" w:styleId="15">
    <w:name w:val="Balloon Text"/>
    <w:basedOn w:val="1"/>
    <w:link w:val="53"/>
    <w:autoRedefine/>
    <w:qFormat/>
    <w:uiPriority w:val="0"/>
    <w:rPr>
      <w:sz w:val="18"/>
      <w:szCs w:val="18"/>
    </w:rPr>
  </w:style>
  <w:style w:type="paragraph" w:styleId="16">
    <w:name w:val="footer"/>
    <w:basedOn w:val="1"/>
    <w:next w:val="1"/>
    <w:autoRedefine/>
    <w:qFormat/>
    <w:uiPriority w:val="0"/>
    <w:pPr>
      <w:tabs>
        <w:tab w:val="center" w:pos="4153"/>
        <w:tab w:val="right" w:pos="8306"/>
      </w:tabs>
      <w:snapToGrid w:val="0"/>
      <w:jc w:val="left"/>
    </w:pPr>
    <w:rPr>
      <w:sz w:val="18"/>
    </w:rPr>
  </w:style>
  <w:style w:type="paragraph" w:styleId="17">
    <w:name w:val="header"/>
    <w:basedOn w:val="1"/>
    <w:autoRedefine/>
    <w:qFormat/>
    <w:uiPriority w:val="0"/>
    <w:pPr>
      <w:pBdr>
        <w:top w:val="none" w:color="auto" w:sz="0" w:space="1"/>
        <w:left w:val="none" w:color="auto" w:sz="0" w:space="4"/>
        <w:bottom w:val="none" w:color="auto" w:sz="0" w:space="1"/>
        <w:right w:val="none" w:color="auto" w:sz="0" w:space="4"/>
      </w:pBdr>
      <w:tabs>
        <w:tab w:val="center" w:pos="4153"/>
        <w:tab w:val="right" w:pos="8306"/>
      </w:tabs>
      <w:snapToGrid w:val="0"/>
    </w:pPr>
    <w:rPr>
      <w:sz w:val="18"/>
    </w:rPr>
  </w:style>
  <w:style w:type="paragraph" w:styleId="18">
    <w:name w:val="toc 1"/>
    <w:basedOn w:val="1"/>
    <w:next w:val="1"/>
    <w:autoRedefine/>
    <w:qFormat/>
    <w:uiPriority w:val="39"/>
    <w:pPr>
      <w:tabs>
        <w:tab w:val="left" w:pos="1050"/>
        <w:tab w:val="right" w:leader="middleDot" w:pos="9232"/>
      </w:tabs>
      <w:spacing w:before="120" w:after="120" w:line="360" w:lineRule="auto"/>
      <w:jc w:val="left"/>
    </w:pPr>
    <w:rPr>
      <w:rFonts w:ascii="黑体" w:eastAsia="黑体"/>
    </w:rPr>
  </w:style>
  <w:style w:type="paragraph" w:styleId="19">
    <w:name w:val="index heading"/>
    <w:basedOn w:val="1"/>
    <w:next w:val="20"/>
    <w:autoRedefine/>
    <w:qFormat/>
    <w:uiPriority w:val="0"/>
    <w:rPr>
      <w:szCs w:val="20"/>
    </w:rPr>
  </w:style>
  <w:style w:type="paragraph" w:styleId="20">
    <w:name w:val="index 1"/>
    <w:basedOn w:val="1"/>
    <w:next w:val="1"/>
    <w:autoRedefine/>
    <w:qFormat/>
    <w:uiPriority w:val="0"/>
  </w:style>
  <w:style w:type="paragraph" w:styleId="21">
    <w:name w:val="toc 2"/>
    <w:basedOn w:val="1"/>
    <w:next w:val="1"/>
    <w:autoRedefine/>
    <w:qFormat/>
    <w:uiPriority w:val="39"/>
    <w:pPr>
      <w:tabs>
        <w:tab w:val="right" w:leader="dot" w:pos="8296"/>
      </w:tabs>
      <w:ind w:left="420" w:leftChars="200"/>
    </w:pPr>
  </w:style>
  <w:style w:type="paragraph" w:styleId="22">
    <w:name w:val="HTML Preformatted"/>
    <w:basedOn w:val="1"/>
    <w:link w:val="65"/>
    <w:autoRedefine/>
    <w:qFormat/>
    <w:uiPriority w:val="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left"/>
    </w:pPr>
    <w:rPr>
      <w:rFonts w:hint="eastAsia" w:ascii="宋体" w:hAnsi="宋体"/>
      <w:kern w:val="0"/>
      <w:sz w:val="24"/>
    </w:rPr>
  </w:style>
  <w:style w:type="paragraph" w:styleId="23">
    <w:name w:val="Normal (Web)"/>
    <w:basedOn w:val="1"/>
    <w:autoRedefine/>
    <w:qFormat/>
    <w:uiPriority w:val="99"/>
    <w:pPr>
      <w:widowControl/>
      <w:spacing w:before="100" w:beforeAutospacing="1" w:after="100" w:afterAutospacing="1"/>
      <w:jc w:val="left"/>
    </w:pPr>
    <w:rPr>
      <w:rFonts w:ascii="宋体" w:hAnsi="宋体"/>
      <w:kern w:val="0"/>
      <w:sz w:val="24"/>
    </w:rPr>
  </w:style>
  <w:style w:type="paragraph" w:styleId="24">
    <w:name w:val="annotation subject"/>
    <w:basedOn w:val="10"/>
    <w:next w:val="10"/>
    <w:link w:val="55"/>
    <w:autoRedefine/>
    <w:qFormat/>
    <w:uiPriority w:val="0"/>
    <w:pPr>
      <w:jc w:val="left"/>
    </w:pPr>
    <w:rPr>
      <w:rFonts w:ascii="Times New Roman" w:hAnsi="Times New Roman"/>
      <w:b/>
      <w:bCs/>
      <w:sz w:val="21"/>
    </w:rPr>
  </w:style>
  <w:style w:type="paragraph" w:styleId="25">
    <w:name w:val="Body Text First Indent"/>
    <w:basedOn w:val="2"/>
    <w:autoRedefine/>
    <w:qFormat/>
    <w:uiPriority w:val="99"/>
    <w:pPr>
      <w:spacing w:after="120"/>
      <w:ind w:firstLine="420" w:firstLineChars="100"/>
    </w:pPr>
    <w:rPr>
      <w:sz w:val="21"/>
    </w:rPr>
  </w:style>
  <w:style w:type="paragraph" w:styleId="26">
    <w:name w:val="Body Text First Indent 2"/>
    <w:basedOn w:val="5"/>
    <w:autoRedefine/>
    <w:qFormat/>
    <w:uiPriority w:val="0"/>
    <w:pPr>
      <w:spacing w:after="120"/>
      <w:ind w:left="420" w:leftChars="200" w:firstLine="420" w:firstLineChars="200"/>
    </w:pPr>
    <w:rPr>
      <w:rFonts w:ascii="Times New Roman" w:hAnsi="Times New Roman"/>
      <w:sz w:val="21"/>
      <w:szCs w:val="24"/>
    </w:rPr>
  </w:style>
  <w:style w:type="table" w:styleId="28">
    <w:name w:val="Table Grid"/>
    <w:basedOn w:val="27"/>
    <w:autoRedefine/>
    <w:qFormat/>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30">
    <w:name w:val="Strong"/>
    <w:basedOn w:val="29"/>
    <w:autoRedefine/>
    <w:qFormat/>
    <w:uiPriority w:val="0"/>
    <w:rPr>
      <w:b/>
      <w:bCs/>
    </w:rPr>
  </w:style>
  <w:style w:type="character" w:styleId="31">
    <w:name w:val="page number"/>
    <w:basedOn w:val="29"/>
    <w:autoRedefine/>
    <w:qFormat/>
    <w:uiPriority w:val="0"/>
  </w:style>
  <w:style w:type="character" w:styleId="32">
    <w:name w:val="Hyperlink"/>
    <w:autoRedefine/>
    <w:qFormat/>
    <w:uiPriority w:val="99"/>
    <w:rPr>
      <w:color w:val="0000FF"/>
      <w:u w:val="single"/>
    </w:rPr>
  </w:style>
  <w:style w:type="character" w:styleId="33">
    <w:name w:val="annotation reference"/>
    <w:basedOn w:val="29"/>
    <w:autoRedefine/>
    <w:qFormat/>
    <w:uiPriority w:val="0"/>
    <w:rPr>
      <w:sz w:val="21"/>
      <w:szCs w:val="21"/>
    </w:rPr>
  </w:style>
  <w:style w:type="paragraph" w:customStyle="1" w:styleId="34">
    <w:name w:val="表格文字"/>
    <w:basedOn w:val="1"/>
    <w:autoRedefine/>
    <w:qFormat/>
    <w:uiPriority w:val="0"/>
    <w:pPr>
      <w:spacing w:before="25" w:after="25"/>
      <w:jc w:val="left"/>
    </w:pPr>
    <w:rPr>
      <w:bCs/>
      <w:spacing w:val="10"/>
      <w:kern w:val="0"/>
      <w:sz w:val="24"/>
      <w:szCs w:val="20"/>
    </w:rPr>
  </w:style>
  <w:style w:type="paragraph" w:customStyle="1" w:styleId="35">
    <w:name w:val="_Style 3"/>
    <w:basedOn w:val="1"/>
    <w:autoRedefine/>
    <w:qFormat/>
    <w:uiPriority w:val="0"/>
    <w:pPr>
      <w:ind w:firstLine="420" w:firstLineChars="200"/>
    </w:pPr>
    <w:rPr>
      <w:sz w:val="20"/>
    </w:rPr>
  </w:style>
  <w:style w:type="paragraph" w:customStyle="1" w:styleId="36">
    <w:name w:val="正文缩进1"/>
    <w:basedOn w:val="37"/>
    <w:next w:val="38"/>
    <w:autoRedefine/>
    <w:qFormat/>
    <w:uiPriority w:val="0"/>
    <w:pPr>
      <w:widowControl/>
      <w:ind w:firstLine="420"/>
      <w:jc w:val="left"/>
    </w:pPr>
    <w:rPr>
      <w:rFonts w:ascii="Calibri" w:hAnsi="Calibri"/>
      <w:kern w:val="0"/>
    </w:rPr>
  </w:style>
  <w:style w:type="paragraph" w:customStyle="1" w:styleId="37">
    <w:name w:val="正文_2"/>
    <w:autoRedefine/>
    <w:qFormat/>
    <w:uiPriority w:val="0"/>
    <w:pPr>
      <w:widowControl w:val="0"/>
      <w:jc w:val="both"/>
    </w:pPr>
    <w:rPr>
      <w:rFonts w:ascii="Times New Roman" w:hAnsi="Times New Roman" w:eastAsia="宋体" w:cs="Calibri"/>
      <w:kern w:val="2"/>
      <w:sz w:val="21"/>
      <w:szCs w:val="21"/>
      <w:lang w:val="en-US" w:eastAsia="zh-CN" w:bidi="ar-SA"/>
    </w:rPr>
  </w:style>
  <w:style w:type="paragraph" w:customStyle="1" w:styleId="38">
    <w:name w:val="Default"/>
    <w:autoRedefine/>
    <w:qFormat/>
    <w:uiPriority w:val="0"/>
    <w:pPr>
      <w:widowControl w:val="0"/>
      <w:autoSpaceDE w:val="0"/>
      <w:autoSpaceDN w:val="0"/>
      <w:adjustRightInd w:val="0"/>
    </w:pPr>
    <w:rPr>
      <w:rFonts w:ascii="宋体" w:hAnsi="Times New Roman" w:eastAsia="宋体" w:cs="宋体"/>
      <w:color w:val="000000"/>
      <w:sz w:val="24"/>
      <w:szCs w:val="24"/>
      <w:lang w:val="en-US" w:eastAsia="zh-CN" w:bidi="ar-SA"/>
    </w:rPr>
  </w:style>
  <w:style w:type="paragraph" w:customStyle="1" w:styleId="39">
    <w:name w:val="列出段落1"/>
    <w:basedOn w:val="1"/>
    <w:link w:val="62"/>
    <w:autoRedefine/>
    <w:qFormat/>
    <w:uiPriority w:val="34"/>
    <w:pPr>
      <w:widowControl/>
      <w:ind w:firstLine="420" w:firstLineChars="200"/>
      <w:jc w:val="left"/>
    </w:pPr>
    <w:rPr>
      <w:kern w:val="0"/>
      <w:sz w:val="20"/>
      <w:szCs w:val="20"/>
    </w:rPr>
  </w:style>
  <w:style w:type="paragraph" w:customStyle="1" w:styleId="40">
    <w:name w:val="图"/>
    <w:basedOn w:val="1"/>
    <w:autoRedefine/>
    <w:qFormat/>
    <w:uiPriority w:val="99"/>
    <w:pPr>
      <w:keepNext/>
      <w:adjustRightInd w:val="0"/>
      <w:spacing w:before="60" w:after="60" w:line="300" w:lineRule="auto"/>
      <w:jc w:val="center"/>
      <w:textAlignment w:val="center"/>
    </w:pPr>
    <w:rPr>
      <w:spacing w:val="20"/>
      <w:kern w:val="0"/>
      <w:sz w:val="24"/>
      <w:szCs w:val="20"/>
    </w:rPr>
  </w:style>
  <w:style w:type="paragraph" w:customStyle="1" w:styleId="41">
    <w:name w:val="xl29"/>
    <w:basedOn w:val="1"/>
    <w:autoRedefine/>
    <w:qFormat/>
    <w:uiPriority w:val="99"/>
    <w:pPr>
      <w:widowControl/>
      <w:spacing w:before="100" w:beforeAutospacing="1" w:after="100" w:afterAutospacing="1"/>
      <w:jc w:val="center"/>
    </w:pPr>
    <w:rPr>
      <w:rFonts w:ascii="宋体" w:hAnsi="宋体"/>
      <w:kern w:val="0"/>
      <w:sz w:val="28"/>
      <w:szCs w:val="28"/>
    </w:rPr>
  </w:style>
  <w:style w:type="character" w:customStyle="1" w:styleId="42">
    <w:name w:val="ca-12"/>
    <w:autoRedefine/>
    <w:qFormat/>
    <w:uiPriority w:val="0"/>
    <w:rPr>
      <w:rFonts w:eastAsia="宋体" w:cs="Times New Roman"/>
      <w:kern w:val="2"/>
      <w:sz w:val="24"/>
      <w:szCs w:val="24"/>
      <w:lang w:val="en-US" w:eastAsia="zh-CN" w:bidi="ar-SA"/>
    </w:rPr>
  </w:style>
  <w:style w:type="paragraph" w:customStyle="1" w:styleId="43">
    <w:name w:val="Table Paragraph"/>
    <w:basedOn w:val="1"/>
    <w:autoRedefine/>
    <w:qFormat/>
    <w:uiPriority w:val="1"/>
    <w:rPr>
      <w:rFonts w:ascii="宋体" w:hAnsi="宋体" w:cs="宋体"/>
      <w:lang w:val="zh-CN" w:bidi="zh-CN"/>
    </w:rPr>
  </w:style>
  <w:style w:type="paragraph" w:customStyle="1" w:styleId="44">
    <w:name w:val="正文缩进2格"/>
    <w:basedOn w:val="1"/>
    <w:autoRedefine/>
    <w:qFormat/>
    <w:uiPriority w:val="0"/>
    <w:pPr>
      <w:spacing w:line="600" w:lineRule="exact"/>
      <w:ind w:firstLine="639" w:firstLineChars="206"/>
    </w:pPr>
    <w:rPr>
      <w:rFonts w:ascii="仿宋_GB2312" w:hAnsi="宋体" w:eastAsia="仿宋_GB2312"/>
      <w:sz w:val="31"/>
      <w:szCs w:val="28"/>
    </w:rPr>
  </w:style>
  <w:style w:type="character" w:customStyle="1" w:styleId="45">
    <w:name w:val="font01"/>
    <w:autoRedefine/>
    <w:qFormat/>
    <w:uiPriority w:val="0"/>
    <w:rPr>
      <w:rFonts w:hint="eastAsia" w:ascii="宋体" w:hAnsi="宋体" w:eastAsia="宋体" w:cs="宋体"/>
      <w:color w:val="0000FF"/>
      <w:sz w:val="22"/>
      <w:szCs w:val="22"/>
      <w:u w:val="none"/>
    </w:rPr>
  </w:style>
  <w:style w:type="paragraph" w:customStyle="1" w:styleId="46">
    <w:name w:val="正文 A"/>
    <w:basedOn w:val="1"/>
    <w:autoRedefine/>
    <w:qFormat/>
    <w:uiPriority w:val="0"/>
    <w:rPr>
      <w:rFonts w:hint="eastAsia" w:ascii="Arial Unicode MS" w:hAnsi="Arial Unicode MS" w:eastAsia="Arial Unicode MS"/>
      <w:color w:val="000000"/>
      <w:szCs w:val="21"/>
      <w:u w:color="000000"/>
    </w:rPr>
  </w:style>
  <w:style w:type="character" w:customStyle="1" w:styleId="47">
    <w:name w:val="无"/>
    <w:basedOn w:val="29"/>
    <w:autoRedefine/>
    <w:qFormat/>
    <w:uiPriority w:val="0"/>
  </w:style>
  <w:style w:type="character" w:customStyle="1" w:styleId="48">
    <w:name w:val="标题 1 字符"/>
    <w:basedOn w:val="29"/>
    <w:link w:val="3"/>
    <w:autoRedefine/>
    <w:qFormat/>
    <w:uiPriority w:val="0"/>
    <w:rPr>
      <w:b/>
      <w:bCs/>
      <w:kern w:val="44"/>
      <w:sz w:val="44"/>
      <w:szCs w:val="44"/>
    </w:rPr>
  </w:style>
  <w:style w:type="paragraph" w:customStyle="1" w:styleId="49">
    <w:name w:val="列表段落2"/>
    <w:basedOn w:val="1"/>
    <w:autoRedefine/>
    <w:qFormat/>
    <w:uiPriority w:val="0"/>
    <w:pPr>
      <w:ind w:firstLine="420" w:firstLineChars="200"/>
    </w:pPr>
  </w:style>
  <w:style w:type="character" w:customStyle="1" w:styleId="50">
    <w:name w:val="正文文本缩进 字符"/>
    <w:basedOn w:val="29"/>
    <w:link w:val="5"/>
    <w:autoRedefine/>
    <w:qFormat/>
    <w:uiPriority w:val="0"/>
    <w:rPr>
      <w:rFonts w:hint="eastAsia" w:ascii="仿宋_GB2312" w:hAnsi="Calibri" w:eastAsia="仿宋_GB2312" w:cs="仿宋_GB2312"/>
      <w:sz w:val="32"/>
    </w:rPr>
  </w:style>
  <w:style w:type="character" w:customStyle="1" w:styleId="51">
    <w:name w:val="正文文本 Char"/>
    <w:basedOn w:val="29"/>
    <w:autoRedefine/>
    <w:qFormat/>
    <w:uiPriority w:val="0"/>
    <w:rPr>
      <w:rFonts w:hint="default" w:ascii="Times New Roman" w:hAnsi="Times New Roman" w:eastAsia="宋体" w:cs="Times New Roman"/>
      <w:kern w:val="2"/>
      <w:sz w:val="24"/>
      <w:szCs w:val="24"/>
    </w:rPr>
  </w:style>
  <w:style w:type="character" w:customStyle="1" w:styleId="52">
    <w:name w:val="正文文本首行缩进 2 字符"/>
    <w:autoRedefine/>
    <w:qFormat/>
    <w:uiPriority w:val="0"/>
    <w:rPr>
      <w:rFonts w:hint="default" w:ascii="Times New Roman" w:hAnsi="Times New Roman" w:eastAsia="宋体" w:cs="Times New Roman"/>
      <w:kern w:val="2"/>
      <w:sz w:val="21"/>
      <w:szCs w:val="24"/>
    </w:rPr>
  </w:style>
  <w:style w:type="character" w:customStyle="1" w:styleId="53">
    <w:name w:val="批注框文本 字符"/>
    <w:basedOn w:val="29"/>
    <w:link w:val="15"/>
    <w:autoRedefine/>
    <w:qFormat/>
    <w:uiPriority w:val="0"/>
    <w:rPr>
      <w:rFonts w:ascii="Times New Roman" w:hAnsi="Times New Roman" w:cs="Times New Roman"/>
      <w:kern w:val="2"/>
      <w:sz w:val="18"/>
      <w:szCs w:val="18"/>
    </w:rPr>
  </w:style>
  <w:style w:type="character" w:customStyle="1" w:styleId="54">
    <w:name w:val="批注文字 字符"/>
    <w:basedOn w:val="29"/>
    <w:link w:val="10"/>
    <w:autoRedefine/>
    <w:qFormat/>
    <w:uiPriority w:val="99"/>
    <w:rPr>
      <w:rFonts w:cs="Times New Roman"/>
      <w:kern w:val="2"/>
      <w:szCs w:val="24"/>
    </w:rPr>
  </w:style>
  <w:style w:type="character" w:customStyle="1" w:styleId="55">
    <w:name w:val="批注主题 字符"/>
    <w:basedOn w:val="54"/>
    <w:link w:val="24"/>
    <w:autoRedefine/>
    <w:qFormat/>
    <w:uiPriority w:val="0"/>
    <w:rPr>
      <w:rFonts w:cs="Times New Roman"/>
      <w:kern w:val="2"/>
      <w:szCs w:val="24"/>
    </w:rPr>
  </w:style>
  <w:style w:type="paragraph" w:styleId="56">
    <w:name w:val="List Paragraph"/>
    <w:basedOn w:val="1"/>
    <w:autoRedefine/>
    <w:qFormat/>
    <w:uiPriority w:val="99"/>
    <w:pPr>
      <w:ind w:firstLine="420" w:firstLineChars="200"/>
    </w:pPr>
  </w:style>
  <w:style w:type="paragraph" w:customStyle="1" w:styleId="57">
    <w:name w:val="修订1"/>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58">
    <w:name w:val="修订2"/>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59">
    <w:name w:val="正文文本 字符"/>
    <w:basedOn w:val="29"/>
    <w:link w:val="2"/>
    <w:autoRedefine/>
    <w:qFormat/>
    <w:uiPriority w:val="0"/>
    <w:rPr>
      <w:kern w:val="2"/>
      <w:sz w:val="21"/>
      <w:szCs w:val="24"/>
    </w:rPr>
  </w:style>
  <w:style w:type="paragraph" w:customStyle="1" w:styleId="60">
    <w:name w:val="p0"/>
    <w:basedOn w:val="1"/>
    <w:autoRedefine/>
    <w:qFormat/>
    <w:uiPriority w:val="0"/>
    <w:pPr>
      <w:widowControl/>
      <w:spacing w:before="100" w:beforeAutospacing="1" w:after="100" w:afterAutospacing="1"/>
      <w:jc w:val="left"/>
    </w:pPr>
    <w:rPr>
      <w:rFonts w:ascii="宋体" w:hAnsi="宋体" w:cs="宋体"/>
      <w:kern w:val="0"/>
      <w:sz w:val="24"/>
    </w:rPr>
  </w:style>
  <w:style w:type="paragraph" w:customStyle="1" w:styleId="61">
    <w:name w:val="Body text|1"/>
    <w:basedOn w:val="1"/>
    <w:autoRedefine/>
    <w:qFormat/>
    <w:uiPriority w:val="0"/>
    <w:pPr>
      <w:spacing w:after="260" w:line="434" w:lineRule="auto"/>
      <w:ind w:firstLine="400"/>
    </w:pPr>
    <w:rPr>
      <w:rFonts w:ascii="宋体" w:hAnsi="宋体" w:cs="宋体"/>
      <w:sz w:val="22"/>
      <w:szCs w:val="22"/>
      <w:lang w:val="zh-TW" w:eastAsia="zh-TW" w:bidi="zh-TW"/>
    </w:rPr>
  </w:style>
  <w:style w:type="character" w:customStyle="1" w:styleId="62">
    <w:name w:val="列出段落 Char"/>
    <w:link w:val="39"/>
    <w:autoRedefine/>
    <w:qFormat/>
    <w:uiPriority w:val="34"/>
  </w:style>
  <w:style w:type="paragraph" w:customStyle="1" w:styleId="63">
    <w:name w:val="_Style 58"/>
    <w:basedOn w:val="1"/>
    <w:next w:val="56"/>
    <w:autoRedefine/>
    <w:qFormat/>
    <w:uiPriority w:val="99"/>
    <w:pPr>
      <w:widowControl/>
      <w:ind w:left="720"/>
      <w:contextualSpacing/>
    </w:pPr>
    <w:rPr>
      <w:rFonts w:ascii="Calibri" w:hAnsi="Calibri" w:cs="Calibri"/>
      <w:kern w:val="0"/>
      <w:szCs w:val="21"/>
    </w:rPr>
  </w:style>
  <w:style w:type="paragraph" w:customStyle="1" w:styleId="64">
    <w:name w:val="修订3"/>
    <w:autoRedefine/>
    <w:hidden/>
    <w:semiHidden/>
    <w:qFormat/>
    <w:uiPriority w:val="99"/>
    <w:rPr>
      <w:rFonts w:ascii="Times New Roman" w:hAnsi="Times New Roman" w:eastAsia="宋体" w:cs="Times New Roman"/>
      <w:kern w:val="2"/>
      <w:sz w:val="21"/>
      <w:szCs w:val="24"/>
      <w:lang w:val="en-US" w:eastAsia="zh-CN" w:bidi="ar-SA"/>
    </w:rPr>
  </w:style>
  <w:style w:type="character" w:customStyle="1" w:styleId="65">
    <w:name w:val="HTML 预设格式 字符"/>
    <w:basedOn w:val="29"/>
    <w:link w:val="22"/>
    <w:autoRedefine/>
    <w:qFormat/>
    <w:uiPriority w:val="0"/>
    <w:rPr>
      <w:rFonts w:ascii="宋体" w:hAnsi="宋体"/>
      <w:sz w:val="24"/>
      <w:szCs w:val="24"/>
    </w:rPr>
  </w:style>
  <w:style w:type="paragraph" w:customStyle="1" w:styleId="66">
    <w:name w:val="修订4"/>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7">
    <w:name w:val="修订5"/>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68">
    <w:name w:val="null3"/>
    <w:autoRedefine/>
    <w:hidden/>
    <w:qFormat/>
    <w:uiPriority w:val="0"/>
    <w:rPr>
      <w:rFonts w:hint="eastAsia" w:asciiTheme="minorHAnsi" w:hAnsiTheme="minorHAnsi" w:eastAsiaTheme="minorEastAsia" w:cstheme="minorBidi"/>
      <w:lang w:val="en-US" w:eastAsia="zh-Hans" w:bidi="ar-SA"/>
    </w:rPr>
  </w:style>
  <w:style w:type="paragraph" w:customStyle="1" w:styleId="69">
    <w:name w:val="修订6"/>
    <w:autoRedefine/>
    <w:hidden/>
    <w:semiHidden/>
    <w:qFormat/>
    <w:uiPriority w:val="99"/>
    <w:rPr>
      <w:rFonts w:ascii="Times New Roman" w:hAnsi="Times New Roman" w:eastAsia="宋体" w:cs="Times New Roman"/>
      <w:kern w:val="2"/>
      <w:sz w:val="21"/>
      <w:szCs w:val="24"/>
      <w:lang w:val="en-US" w:eastAsia="zh-CN" w:bidi="ar-SA"/>
    </w:rPr>
  </w:style>
  <w:style w:type="paragraph" w:customStyle="1" w:styleId="70">
    <w:name w:val="宋体小四正文"/>
    <w:basedOn w:val="1"/>
    <w:autoRedefine/>
    <w:qFormat/>
    <w:uiPriority w:val="0"/>
    <w:pPr>
      <w:spacing w:line="560" w:lineRule="exact"/>
      <w:ind w:firstLine="480" w:firstLineChars="200"/>
    </w:pPr>
    <w:rPr>
      <w:rFonts w:ascii="宋体" w:hAnsi="宋体"/>
      <w:color w:val="000000" w:themeColor="text1"/>
      <w:sz w:val="24"/>
      <w:szCs w:val="28"/>
      <w14:textFill>
        <w14:solidFill>
          <w14:schemeClr w14:val="tx1"/>
        </w14:solidFill>
      </w14:textFill>
    </w:rPr>
  </w:style>
  <w:style w:type="paragraph" w:customStyle="1" w:styleId="71">
    <w:name w:val="修订7"/>
    <w:autoRedefine/>
    <w:hidden/>
    <w:unhideWhenUsed/>
    <w:qFormat/>
    <w:uiPriority w:val="99"/>
    <w:rPr>
      <w:rFonts w:ascii="Times New Roman" w:hAnsi="Times New Roman" w:eastAsia="宋体" w:cs="Times New Roman"/>
      <w:kern w:val="2"/>
      <w:sz w:val="21"/>
      <w:szCs w:val="24"/>
      <w:lang w:val="en-US" w:eastAsia="zh-CN" w:bidi="ar-SA"/>
    </w:rPr>
  </w:style>
  <w:style w:type="paragraph" w:customStyle="1" w:styleId="72">
    <w:name w:val="Revision"/>
    <w:autoRedefine/>
    <w:hidden/>
    <w:unhideWhenUsed/>
    <w:qFormat/>
    <w:uiPriority w:val="99"/>
    <w:rPr>
      <w:rFonts w:ascii="Times New Roman" w:hAnsi="Times New Roman" w:eastAsia="宋体" w:cs="Times New Roman"/>
      <w:kern w:val="2"/>
      <w:sz w:val="21"/>
      <w:szCs w:val="24"/>
      <w:lang w:val="en-US" w:eastAsia="zh-CN" w:bidi="ar-SA"/>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numbering" Target="numbering.xml"/><Relationship Id="rId5" Type="http://schemas.openxmlformats.org/officeDocument/2006/relationships/customXml" Target="../customXml/item1.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6" Type="http://schemas.openxmlformats.org/officeDocument/2006/relationships/font" Target="fonts/font6.odttf"/><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市委办</Company>
  <Pages>49</Pages>
  <Words>4779</Words>
  <Characters>27241</Characters>
  <Lines>227</Lines>
  <Paragraphs>63</Paragraphs>
  <TotalTime>9</TotalTime>
  <ScaleCrop>false</ScaleCrop>
  <LinksUpToDate>false</LinksUpToDate>
  <CharactersWithSpaces>31957</CharactersWithSpaces>
  <Application>WPS Office_12.1.0.16120_F1E327BC-269C-435d-A152-05C5408002CA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2023-12-29T00:28:00Z</dcterms:created>
  <dc:creator>小奀</dc:creator>
  <cp:lastModifiedBy>Administrator</cp:lastModifiedBy>
  <cp:lastPrinted>2022-11-23T07:39:00Z</cp:lastPrinted>
  <dcterms:modified xsi:type="dcterms:W3CDTF">2024-01-15T10:17:02Z</dcterms:modified>
  <cp:revision>2</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2052-12.1.0.16120</vt:lpwstr>
  </property>
  <property fmtid="{D5CDD505-2E9C-101B-9397-08002B2CF9AE}" pid="3" name="ICV">
    <vt:lpwstr>00E0B125FD0348418E19DACDA58A473E_13</vt:lpwstr>
  </property>
  <property fmtid="{D5CDD505-2E9C-101B-9397-08002B2CF9AE}" pid="4" name="commondata">
    <vt:lpwstr>eyJoZGlkIjoiZDM3NDU0MWUxNzFlZDhiNjZmZmFjYzQ4NDQ2ZjdiMzUifQ==</vt:lpwstr>
  </property>
</Properties>
</file>