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553"/>
      <w:bookmarkStart w:id="2" w:name="_Toc17040"/>
      <w:bookmarkStart w:id="3" w:name="_Toc15189"/>
      <w:bookmarkStart w:id="4" w:name="_Toc3493"/>
      <w:bookmarkStart w:id="5" w:name="_Toc15365"/>
      <w:bookmarkStart w:id="6" w:name="_Toc14315"/>
      <w:bookmarkStart w:id="7" w:name="_Toc16091"/>
      <w:r>
        <w:rPr>
          <w:rFonts w:hint="eastAsia"/>
          <w:sz w:val="24"/>
        </w:rPr>
        <w:t xml:space="preserve"> </w:t>
      </w:r>
    </w:p>
    <w:p>
      <w:pPr>
        <w:jc w:val="center"/>
        <w:rPr>
          <w:sz w:val="24"/>
        </w:rPr>
      </w:pPr>
    </w:p>
    <w:p>
      <w:pPr>
        <w:jc w:val="center"/>
        <w:rPr>
          <w:sz w:val="24"/>
        </w:rPr>
      </w:pPr>
    </w:p>
    <w:p>
      <w:pPr>
        <w:jc w:val="center"/>
        <w:rPr>
          <w:sz w:val="24"/>
        </w:rPr>
      </w:pPr>
    </w:p>
    <w:p>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中山大学孙逸仙纪念医院工会委员会2024年春秋游活动服务采购项目</w:t>
      </w:r>
    </w:p>
    <w:p>
      <w:pPr>
        <w:pStyle w:val="2"/>
        <w:rPr>
          <w:rFonts w:hint="eastAsia"/>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ZCB-2024017</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default" w:ascii="仿宋" w:hAnsi="仿宋" w:eastAsia="仿宋" w:cs="仿宋"/>
          <w:b/>
          <w:bCs/>
          <w:sz w:val="32"/>
          <w:szCs w:val="32"/>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8日</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b w:val="0"/>
          <w:bCs w:val="0"/>
          <w:color w:val="000000"/>
          <w:sz w:val="24"/>
          <w:szCs w:val="24"/>
          <w:highlight w:val="none"/>
          <w:lang w:val="en-US" w:eastAsia="zh-CN"/>
        </w:rPr>
        <w:t>guhao8@mail.sysu.edu.cn</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3.邮件主题：工会委员会2024年春秋游活动服务-某某公司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5.报名截止时间：2024年2月20日下午17:00，以邮件接收时间为准，超时视为无效报名。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7.供应商的报名邮箱视为我院采购过程中磋商文件、成交通知书及相关答疑回复的电子送达地址；电子文书成功发送至供应商提供的电子送达地址时，视为已送达。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我院采购评审会议，如因特殊情况未能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（5）本项目不接受联合体报名，成交供应商不得分包、转包。</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（6）供应商营业执照（提供复印件,并加盖供应商公司公章。如为分公司报名，必须同时提供总公司的营业执照副本复印件及总公司针对本项目响应的授权书。）</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（7）供应商具有有效的《旅行社业务经营许可证》。</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17375"/>
      <w:bookmarkStart w:id="13" w:name="_Toc31740"/>
      <w:bookmarkStart w:id="14" w:name="_Toc14488"/>
      <w:bookmarkStart w:id="15" w:name="_Toc6151"/>
      <w:bookmarkStart w:id="16" w:name="_Toc24"/>
      <w:bookmarkStart w:id="17" w:name="_Toc31053"/>
      <w:bookmarkStart w:id="18" w:name="_Toc6408"/>
      <w:bookmarkStart w:id="19" w:name="_Toc25869"/>
      <w:bookmarkStart w:id="20" w:name="_Toc2852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default" w:ascii="仿宋" w:hAnsi="仿宋" w:eastAsia="仿宋" w:cs="仿宋"/>
          <w:b/>
          <w:kern w:val="0"/>
          <w:sz w:val="28"/>
          <w:szCs w:val="28"/>
          <w:lang w:val="en-US" w:eastAsia="zh-CN"/>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r>
        <w:rPr>
          <w:rFonts w:hint="eastAsia" w:ascii="仿宋" w:hAnsi="仿宋" w:eastAsia="仿宋" w:cs="仿宋"/>
          <w:b/>
          <w:kern w:val="0"/>
          <w:sz w:val="52"/>
          <w:szCs w:val="52"/>
          <w:lang w:val="en-US" w:eastAsia="zh-CN"/>
        </w:rPr>
        <w:t>工会委员会</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11305"/>
      <w:bookmarkStart w:id="22" w:name="_Toc40776111"/>
      <w:bookmarkStart w:id="23" w:name="_Toc6547"/>
      <w:bookmarkStart w:id="24" w:name="_Toc15870"/>
      <w:bookmarkStart w:id="25" w:name="_Toc435"/>
      <w:bookmarkStart w:id="26" w:name="_Toc40346216"/>
      <w:bookmarkStart w:id="27" w:name="_Toc28703"/>
      <w:bookmarkStart w:id="28" w:name="_Toc12520"/>
      <w:bookmarkStart w:id="29" w:name="_Toc29113"/>
      <w:bookmarkStart w:id="30" w:name="_Toc21249"/>
      <w:bookmarkStart w:id="31" w:name="_Toc8364"/>
      <w:bookmarkStart w:id="32" w:name="_Toc11075"/>
      <w:bookmarkStart w:id="33" w:name="_Toc26267"/>
      <w:bookmarkStart w:id="34" w:name="_Toc1994"/>
      <w:bookmarkStart w:id="35" w:name="_Toc40346375"/>
      <w:bookmarkStart w:id="36" w:name="_Toc7291"/>
      <w:bookmarkStart w:id="37" w:name="_Toc3471"/>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40776112"/>
      <w:bookmarkStart w:id="40" w:name="_Toc2916"/>
      <w:bookmarkStart w:id="41" w:name="_Toc20884"/>
      <w:bookmarkStart w:id="42" w:name="_Toc40346217"/>
      <w:bookmarkStart w:id="43" w:name="_Toc17709"/>
      <w:bookmarkStart w:id="44" w:name="_Toc27997"/>
      <w:bookmarkStart w:id="45" w:name="_Toc40346376"/>
    </w:p>
    <w:p>
      <w:pPr>
        <w:widowControl/>
        <w:spacing w:line="360" w:lineRule="auto"/>
        <w:ind w:firstLine="600"/>
        <w:outlineLvl w:val="0"/>
        <w:rPr>
          <w:rFonts w:hint="eastAsia" w:ascii="仿宋" w:hAnsi="仿宋" w:eastAsia="仿宋" w:cs="仿宋"/>
          <w:kern w:val="0"/>
          <w:sz w:val="30"/>
          <w:szCs w:val="30"/>
        </w:rPr>
      </w:pPr>
      <w:bookmarkStart w:id="46" w:name="_Toc5238"/>
      <w:bookmarkStart w:id="47" w:name="_Toc31538"/>
      <w:bookmarkStart w:id="48" w:name="_Toc29102"/>
      <w:bookmarkStart w:id="49" w:name="_Toc2012"/>
      <w:bookmarkStart w:id="50" w:name="_Toc23097"/>
      <w:bookmarkStart w:id="51" w:name="_Toc30979"/>
      <w:bookmarkStart w:id="52" w:name="_Toc19699"/>
      <w:bookmarkStart w:id="53" w:name="_Toc2029"/>
      <w:bookmarkStart w:id="54" w:name="_Toc11485"/>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24763"/>
      <w:bookmarkStart w:id="56" w:name="_Toc27867"/>
      <w:bookmarkStart w:id="57" w:name="_Toc16794"/>
      <w:bookmarkStart w:id="58" w:name="_Toc40776113"/>
      <w:bookmarkStart w:id="59" w:name="_Toc28064"/>
      <w:bookmarkStart w:id="60" w:name="_Toc7052"/>
      <w:bookmarkStart w:id="61" w:name="_Toc29767"/>
      <w:bookmarkStart w:id="62" w:name="_Toc11558"/>
      <w:bookmarkStart w:id="63" w:name="_Toc12645"/>
      <w:bookmarkStart w:id="64" w:name="_Toc31993"/>
      <w:bookmarkStart w:id="65" w:name="_Toc17930"/>
      <w:bookmarkStart w:id="66" w:name="_Toc14824"/>
      <w:bookmarkStart w:id="67" w:name="_Toc40346218"/>
      <w:bookmarkStart w:id="68" w:name="_Toc21483"/>
      <w:bookmarkStart w:id="69" w:name="_Toc11141"/>
      <w:bookmarkStart w:id="70" w:name="_Toc40346377"/>
      <w:bookmarkStart w:id="71" w:name="_Toc401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17537"/>
      <w:bookmarkStart w:id="73" w:name="_Toc11334"/>
      <w:bookmarkStart w:id="74" w:name="_Toc24651"/>
      <w:bookmarkStart w:id="75" w:name="_Toc40346378"/>
      <w:bookmarkStart w:id="76" w:name="_Toc40776114"/>
      <w:bookmarkStart w:id="77" w:name="_Toc4563"/>
      <w:bookmarkStart w:id="78" w:name="_Toc31197"/>
      <w:bookmarkStart w:id="79" w:name="_Toc19831"/>
      <w:bookmarkStart w:id="80" w:name="_Toc27771"/>
      <w:bookmarkStart w:id="81" w:name="_Toc9883"/>
      <w:bookmarkStart w:id="82" w:name="_Toc40346219"/>
      <w:bookmarkStart w:id="83" w:name="_Toc26029"/>
      <w:bookmarkStart w:id="84" w:name="_Toc16813"/>
      <w:bookmarkStart w:id="85" w:name="_Toc1324"/>
      <w:bookmarkStart w:id="86" w:name="_Toc14287"/>
      <w:bookmarkStart w:id="87" w:name="_Toc32709"/>
      <w:bookmarkStart w:id="88" w:name="_Toc6438"/>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40776115"/>
      <w:bookmarkStart w:id="90" w:name="_Toc17483"/>
      <w:bookmarkStart w:id="91" w:name="_Toc30336"/>
      <w:bookmarkStart w:id="92" w:name="_Toc20994"/>
      <w:bookmarkStart w:id="93" w:name="_Toc14586"/>
      <w:bookmarkStart w:id="94" w:name="_Toc12650"/>
      <w:bookmarkStart w:id="95" w:name="_Toc27206"/>
      <w:bookmarkStart w:id="96" w:name="_Toc5634"/>
      <w:bookmarkStart w:id="97" w:name="_Toc18353"/>
      <w:bookmarkStart w:id="98" w:name="_Toc13222"/>
      <w:bookmarkStart w:id="99" w:name="_Toc27868"/>
      <w:bookmarkStart w:id="100" w:name="_Toc21940"/>
      <w:bookmarkStart w:id="101" w:name="_Toc21686"/>
      <w:bookmarkStart w:id="102" w:name="_Toc40346220"/>
      <w:bookmarkStart w:id="103" w:name="_Toc5189"/>
      <w:bookmarkStart w:id="104" w:name="_Toc40346379"/>
      <w:bookmarkStart w:id="105" w:name="_Toc389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10454"/>
      <w:bookmarkStart w:id="107" w:name="_Toc32371"/>
      <w:bookmarkStart w:id="108" w:name="_Toc21449"/>
      <w:bookmarkStart w:id="109" w:name="_Toc30856"/>
      <w:bookmarkStart w:id="110" w:name="_Toc40346221"/>
      <w:bookmarkStart w:id="111" w:name="_Toc3498"/>
      <w:bookmarkStart w:id="112" w:name="_Toc5220"/>
      <w:bookmarkStart w:id="113" w:name="_Toc14462"/>
      <w:bookmarkStart w:id="114" w:name="_Toc30904"/>
      <w:bookmarkStart w:id="115" w:name="_Toc9282"/>
      <w:bookmarkStart w:id="116" w:name="_Toc40346380"/>
      <w:bookmarkStart w:id="117" w:name="_Toc11547"/>
      <w:bookmarkStart w:id="118" w:name="_Toc27646"/>
      <w:bookmarkStart w:id="119" w:name="_Toc12127"/>
      <w:bookmarkStart w:id="120" w:name="_Toc8526"/>
      <w:bookmarkStart w:id="121" w:name="_Toc40776116"/>
      <w:bookmarkStart w:id="122" w:name="_Toc27009"/>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0399"/>
      <w:bookmarkStart w:id="124" w:name="_Toc21213"/>
      <w:bookmarkStart w:id="125" w:name="_Toc31077"/>
      <w:bookmarkStart w:id="126" w:name="_Toc8637"/>
      <w:bookmarkStart w:id="127" w:name="_Toc16728"/>
      <w:bookmarkStart w:id="128" w:name="_Toc13184"/>
      <w:bookmarkStart w:id="129" w:name="_Toc9697"/>
      <w:bookmarkStart w:id="130" w:name="_Toc28747"/>
      <w:bookmarkStart w:id="131" w:name="_Toc6691"/>
      <w:bookmarkStart w:id="132" w:name="_Toc15539"/>
      <w:bookmarkStart w:id="133" w:name="_Toc16608"/>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default" w:ascii="仿宋" w:hAnsi="仿宋" w:eastAsia="仿宋" w:cs="仿宋"/>
          <w:b/>
          <w:color w:val="auto"/>
          <w:sz w:val="24"/>
          <w:highlight w:val="none"/>
          <w:lang w:val="en-US"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val="en-US" w:eastAsia="zh-CN"/>
        </w:rPr>
        <w:t>工会委员会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孙逸仙纪念医院工会委员会***</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磋商邀请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本项目磋商文件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二、供应商营业执照及《旅行社业务经营许可证》</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加盖供应商公司公章</w:t>
      </w:r>
      <w:r>
        <w:rPr>
          <w:rFonts w:hint="eastAsia" w:ascii="仿宋" w:hAnsi="仿宋" w:eastAsia="仿宋" w:cs="仿宋"/>
          <w:bCs/>
          <w:color w:val="0070C0"/>
          <w:sz w:val="24"/>
          <w:szCs w:val="24"/>
        </w:rPr>
        <w:t>。如为分公司报名，必须同时提供总公司的营业执照副本复印件及总公司针对本项目响应的授权书。）</w:t>
      </w:r>
      <w:bookmarkStart w:id="134" w:name="_GoBack"/>
      <w:bookmarkEnd w:id="134"/>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 w:name="KSO_WPS_MARK_KEY" w:val="4abd92ff-d19a-4f77-aae3-7a4e1e7ee115"/>
  </w:docVars>
  <w:rsids>
    <w:rsidRoot w:val="00000000"/>
    <w:rsid w:val="006F13C5"/>
    <w:rsid w:val="03A441BF"/>
    <w:rsid w:val="0AFA48C6"/>
    <w:rsid w:val="29C028C2"/>
    <w:rsid w:val="3E907D5A"/>
    <w:rsid w:val="68844983"/>
    <w:rsid w:val="68ED7CD2"/>
    <w:rsid w:val="6FDC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qFormat/>
    <w:uiPriority w:val="1"/>
  </w:style>
  <w:style w:type="table" w:default="1" w:styleId="13">
    <w:name w:val="Normal Table"/>
    <w:autoRedefine/>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autoRedefine/>
    <w:qFormat/>
    <w:uiPriority w:val="0"/>
    <w:pPr>
      <w:ind w:firstLine="420"/>
    </w:pPr>
  </w:style>
  <w:style w:type="paragraph" w:styleId="7">
    <w:name w:val="List Bullet 2"/>
    <w:basedOn w:val="1"/>
    <w:autoRedefine/>
    <w:qFormat/>
    <w:uiPriority w:val="99"/>
    <w:pPr>
      <w:numPr>
        <w:ilvl w:val="0"/>
        <w:numId w:val="1"/>
      </w:numPr>
    </w:pPr>
  </w:style>
  <w:style w:type="paragraph" w:styleId="8">
    <w:name w:val="Plain Text"/>
    <w:basedOn w:val="1"/>
    <w:link w:val="23"/>
    <w:autoRedefine/>
    <w:qFormat/>
    <w:uiPriority w:val="0"/>
    <w:rPr>
      <w:rFonts w:ascii="宋体" w:hAnsi="Courier New" w:cs="Courier New"/>
      <w:szCs w:val="21"/>
    </w:rPr>
  </w:style>
  <w:style w:type="paragraph" w:styleId="9">
    <w:name w:val="Balloon Text"/>
    <w:basedOn w:val="1"/>
    <w:link w:val="27"/>
    <w:autoRedefine/>
    <w:qFormat/>
    <w:uiPriority w:val="99"/>
    <w:rPr>
      <w:sz w:val="18"/>
      <w:szCs w:val="18"/>
    </w:rPr>
  </w:style>
  <w:style w:type="paragraph" w:styleId="10">
    <w:name w:val="footer"/>
    <w:basedOn w:val="1"/>
    <w:link w:val="20"/>
    <w:autoRedefine/>
    <w:qFormat/>
    <w:uiPriority w:val="99"/>
    <w:pPr>
      <w:tabs>
        <w:tab w:val="center" w:pos="4153"/>
        <w:tab w:val="right" w:pos="8306"/>
      </w:tabs>
      <w:snapToGrid w:val="0"/>
      <w:jc w:val="left"/>
    </w:pPr>
    <w:rPr>
      <w:sz w:val="18"/>
      <w:szCs w:val="18"/>
    </w:rPr>
  </w:style>
  <w:style w:type="paragraph" w:styleId="11">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autoRedefine/>
    <w:qFormat/>
    <w:uiPriority w:val="99"/>
    <w:rPr>
      <w:sz w:val="18"/>
      <w:szCs w:val="18"/>
    </w:rPr>
  </w:style>
  <w:style w:type="character" w:customStyle="1" w:styleId="20">
    <w:name w:val="页脚 Char"/>
    <w:basedOn w:val="14"/>
    <w:link w:val="10"/>
    <w:autoRedefine/>
    <w:qFormat/>
    <w:uiPriority w:val="99"/>
    <w:rPr>
      <w:sz w:val="18"/>
      <w:szCs w:val="18"/>
    </w:rPr>
  </w:style>
  <w:style w:type="character" w:customStyle="1" w:styleId="21">
    <w:name w:val="标题 2 Char"/>
    <w:basedOn w:val="14"/>
    <w:link w:val="5"/>
    <w:autoRedefine/>
    <w:qFormat/>
    <w:uiPriority w:val="0"/>
    <w:rPr>
      <w:rFonts w:ascii="Arial" w:hAnsi="Arial" w:eastAsia="黑体" w:cs="Times New Roman"/>
      <w:b/>
      <w:bCs/>
      <w:sz w:val="32"/>
      <w:szCs w:val="32"/>
    </w:rPr>
  </w:style>
  <w:style w:type="character" w:customStyle="1" w:styleId="22">
    <w:name w:val="正文缩进 Char"/>
    <w:link w:val="6"/>
    <w:autoRedefine/>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9"/>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2000</Words>
  <Characters>2120</Characters>
  <Paragraphs>196</Paragraphs>
  <TotalTime>11</TotalTime>
  <ScaleCrop>false</ScaleCrop>
  <LinksUpToDate>false</LinksUpToDate>
  <CharactersWithSpaces>2245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2024-02-08T07:01:36Z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A46F04E641DB48229F0C03683AB5D3F9_13</vt:lpwstr>
  </property>
</Properties>
</file>